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4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00353381">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03272093" w:rsidR="003B3F9D" w:rsidRPr="009601B8" w:rsidRDefault="00D73C51" w:rsidP="001E57C1">
            <w:pPr>
              <w:spacing w:before="120" w:after="120"/>
              <w:jc w:val="both"/>
              <w:rPr>
                <w:rFonts w:ascii="Arial" w:hAnsi="Arial" w:cs="Arial"/>
                <w:b/>
                <w:sz w:val="22"/>
                <w:szCs w:val="22"/>
              </w:rPr>
            </w:pPr>
            <w:r>
              <w:rPr>
                <w:rFonts w:ascii="Arial" w:hAnsi="Arial" w:cs="Arial"/>
                <w:b/>
                <w:sz w:val="22"/>
                <w:szCs w:val="22"/>
              </w:rPr>
              <w:t>Brandon Conlon</w:t>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43ACBE09" w:rsidR="003B3F9D" w:rsidRPr="009601B8" w:rsidRDefault="00D73C51" w:rsidP="001E57C1">
            <w:pPr>
              <w:spacing w:before="120" w:after="120"/>
              <w:jc w:val="both"/>
              <w:rPr>
                <w:rFonts w:ascii="Arial" w:hAnsi="Arial" w:cs="Arial"/>
                <w:b/>
                <w:sz w:val="22"/>
                <w:szCs w:val="22"/>
              </w:rPr>
            </w:pPr>
            <w:r>
              <w:rPr>
                <w:rFonts w:ascii="Arial" w:hAnsi="Arial" w:cs="Arial"/>
                <w:b/>
                <w:sz w:val="22"/>
                <w:szCs w:val="22"/>
              </w:rPr>
              <w:t>2023713</w:t>
            </w:r>
          </w:p>
        </w:tc>
      </w:tr>
      <w:tr w:rsidR="00474229" w:rsidRPr="00A406E5" w14:paraId="09FAE08A" w14:textId="77777777" w:rsidTr="00353381">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00353381">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00353381">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3D066DF5"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w:t>
            </w:r>
            <w:r w:rsidR="00625ADB">
              <w:rPr>
                <w:rFonts w:ascii="Arial" w:eastAsia="Calibri" w:hAnsi="Arial" w:cs="Arial"/>
                <w:b/>
                <w:bCs/>
                <w:sz w:val="22"/>
                <w:szCs w:val="22"/>
              </w:rPr>
              <w:t>5</w:t>
            </w:r>
            <w:r w:rsidR="004B6C61">
              <w:rPr>
                <w:rFonts w:ascii="Arial" w:eastAsia="Calibri" w:hAnsi="Arial" w:cs="Arial"/>
                <w:b/>
                <w:bCs/>
                <w:sz w:val="22"/>
                <w:szCs w:val="22"/>
              </w:rPr>
              <w:t>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00353381">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0DD1E93F" w:rsidR="00474229" w:rsidRPr="009601B8" w:rsidRDefault="00920212" w:rsidP="00474229">
            <w:pPr>
              <w:spacing w:before="120" w:after="120"/>
              <w:jc w:val="both"/>
              <w:rPr>
                <w:rFonts w:ascii="Arial" w:eastAsia="Calibri" w:hAnsi="Arial" w:cs="Arial"/>
                <w:b/>
                <w:bCs/>
                <w:sz w:val="22"/>
                <w:szCs w:val="22"/>
              </w:rPr>
            </w:pPr>
            <w:r>
              <w:rPr>
                <w:rFonts w:ascii="Arial" w:hAnsi="Arial" w:cs="Arial"/>
                <w:b/>
                <w:sz w:val="22"/>
                <w:szCs w:val="22"/>
              </w:rPr>
              <w:t xml:space="preserve">Alison Cooke </w:t>
            </w:r>
            <w:r w:rsidR="00894D56">
              <w:rPr>
                <w:rFonts w:ascii="Arial" w:hAnsi="Arial" w:cs="Arial"/>
                <w:b/>
                <w:sz w:val="22"/>
                <w:szCs w:val="22"/>
              </w:rPr>
              <w:t xml:space="preserve">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00353381">
        <w:trPr>
          <w:trHeight w:val="807"/>
        </w:trPr>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70C08F0C" w:rsidR="00474229" w:rsidRPr="009601B8" w:rsidRDefault="00625ADB" w:rsidP="00474229">
            <w:pPr>
              <w:spacing w:before="120" w:after="120"/>
              <w:jc w:val="both"/>
              <w:rPr>
                <w:rFonts w:ascii="Arial" w:hAnsi="Arial" w:cs="Arial"/>
                <w:b/>
                <w:sz w:val="22"/>
                <w:szCs w:val="22"/>
              </w:rPr>
            </w:pPr>
            <w:r>
              <w:rPr>
                <w:rFonts w:ascii="Arial" w:hAnsi="Arial" w:cs="Arial"/>
                <w:b/>
                <w:sz w:val="22"/>
                <w:szCs w:val="22"/>
              </w:rPr>
              <w:t>See below</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00353381">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1AEF6D36" w:rsidR="00474229" w:rsidRPr="009601B8" w:rsidRDefault="006561B9" w:rsidP="259E24E2">
            <w:pPr>
              <w:spacing w:before="120" w:after="120"/>
              <w:jc w:val="both"/>
              <w:rPr>
                <w:rFonts w:ascii="Arial" w:eastAsia="Calibri" w:hAnsi="Arial" w:cs="Arial"/>
                <w:b/>
                <w:bCs/>
                <w:sz w:val="22"/>
                <w:szCs w:val="22"/>
              </w:rPr>
            </w:pPr>
            <w:r>
              <w:rPr>
                <w:rFonts w:ascii="Arial" w:eastAsia="Calibri" w:hAnsi="Arial" w:cs="Arial"/>
                <w:b/>
                <w:bCs/>
                <w:sz w:val="22"/>
                <w:szCs w:val="22"/>
              </w:rPr>
              <w:t>5</w:t>
            </w:r>
            <w:r w:rsidRPr="006561B9">
              <w:rPr>
                <w:rFonts w:ascii="Arial" w:eastAsia="Calibri" w:hAnsi="Arial" w:cs="Arial"/>
                <w:b/>
                <w:bCs/>
                <w:sz w:val="22"/>
                <w:szCs w:val="22"/>
                <w:vertAlign w:val="superscript"/>
              </w:rPr>
              <w:t>th</w:t>
            </w:r>
            <w:r>
              <w:rPr>
                <w:rFonts w:ascii="Arial" w:eastAsia="Calibri" w:hAnsi="Arial" w:cs="Arial"/>
                <w:b/>
                <w:bCs/>
                <w:sz w:val="22"/>
                <w:szCs w:val="22"/>
              </w:rPr>
              <w:t xml:space="preserve"> September</w:t>
            </w:r>
            <w:r w:rsidR="00920212">
              <w:rPr>
                <w:rFonts w:ascii="Arial" w:eastAsia="Calibri" w:hAnsi="Arial" w:cs="Arial"/>
                <w:b/>
                <w:bCs/>
                <w:sz w:val="22"/>
                <w:szCs w:val="22"/>
              </w:rPr>
              <w:t xml:space="preserve"> 2022</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00353381">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00353381">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3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0035338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130080" w:rsidRPr="009601B8" w14:paraId="2B8980EF" w14:textId="77777777" w:rsidTr="0035338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rPr>
            </w:pPr>
            <w:r w:rsidRPr="464F7901">
              <w:rPr>
                <w:rFonts w:ascii="Arial" w:hAnsi="Arial" w:cs="Arial"/>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rPr>
            </w:pPr>
            <w:r w:rsidRPr="464F7901">
              <w:rPr>
                <w:rFonts w:ascii="Arial" w:hAnsi="Arial" w:cs="Arial"/>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rPr>
            </w:pPr>
            <w:r w:rsidRPr="464F7901">
              <w:rPr>
                <w:rFonts w:ascii="Arial" w:hAnsi="Arial" w:cs="Arial"/>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rPr>
            </w:pPr>
            <w:r w:rsidRPr="464F7901">
              <w:rPr>
                <w:rFonts w:ascii="Arial" w:hAnsi="Arial" w:cs="Arial"/>
              </w:rPr>
              <w:lastRenderedPageBreak/>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rPr>
            </w:pPr>
            <w:r w:rsidRPr="464F7901">
              <w:rPr>
                <w:rFonts w:ascii="Arial" w:hAnsi="Arial" w:cs="Arial"/>
              </w:rPr>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rPr>
            </w:pPr>
            <w:r w:rsidRPr="464F7901">
              <w:rPr>
                <w:rFonts w:ascii="Arial" w:hAnsi="Arial" w:cs="Arial"/>
              </w:rPr>
              <w:t>E</w:t>
            </w:r>
            <w:r w:rsidR="00130080" w:rsidRPr="464F7901">
              <w:rPr>
                <w:rFonts w:ascii="Arial" w:hAnsi="Arial" w:cs="Arial"/>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rPr>
            </w:pPr>
            <w:r w:rsidRPr="464F7901">
              <w:rPr>
                <w:rFonts w:ascii="Arial" w:hAnsi="Arial" w:cs="Arial"/>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rPr>
            </w:pPr>
            <w:r w:rsidRPr="464F7901">
              <w:rPr>
                <w:rFonts w:ascii="Arial" w:hAnsi="Arial" w:cs="Arial"/>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rPr>
            </w:pPr>
            <w:r w:rsidRPr="464F7901">
              <w:rPr>
                <w:rFonts w:ascii="Arial" w:hAnsi="Arial" w:cs="Arial"/>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rPr>
            </w:pPr>
            <w:r w:rsidRPr="464F7901">
              <w:rPr>
                <w:rFonts w:ascii="Arial" w:hAnsi="Arial" w:cs="Arial"/>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rPr>
            </w:pPr>
            <w:r w:rsidRPr="464F7901">
              <w:rPr>
                <w:rFonts w:ascii="Arial" w:hAnsi="Arial" w:cs="Arial"/>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rPr>
            </w:pPr>
            <w:r w:rsidRPr="464F7901">
              <w:rPr>
                <w:rFonts w:ascii="Arial" w:hAnsi="Arial" w:cs="Arial"/>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rPr>
            </w:pPr>
            <w:r w:rsidRPr="464F7901">
              <w:rPr>
                <w:rFonts w:ascii="Arial" w:hAnsi="Arial" w:cs="Arial"/>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rPr>
            </w:pPr>
            <w:r w:rsidRPr="464F7901">
              <w:rPr>
                <w:rFonts w:ascii="Arial" w:hAnsi="Arial" w:cs="Arial"/>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rPr>
            </w:pPr>
            <w:r w:rsidRPr="464F7901">
              <w:rPr>
                <w:rFonts w:ascii="Arial" w:hAnsi="Arial" w:cs="Arial"/>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rPr>
            </w:pPr>
            <w:r w:rsidRPr="464F7901">
              <w:rPr>
                <w:rFonts w:ascii="Arial" w:hAnsi="Arial" w:cs="Arial"/>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rPr>
            </w:pPr>
            <w:r w:rsidRPr="464F7901">
              <w:rPr>
                <w:rFonts w:ascii="Arial" w:hAnsi="Arial" w:cs="Arial"/>
              </w:rPr>
              <w:t xml:space="preserve">Digital Policing </w:t>
            </w:r>
          </w:p>
          <w:p w14:paraId="7BAD5429" w14:textId="77777777" w:rsidR="00D73C51" w:rsidRPr="00D73C51" w:rsidRDefault="2CC25FBB" w:rsidP="00D73C51">
            <w:pPr>
              <w:pStyle w:val="ListParagraph"/>
              <w:numPr>
                <w:ilvl w:val="0"/>
                <w:numId w:val="29"/>
              </w:numPr>
              <w:spacing w:before="240"/>
              <w:jc w:val="both"/>
              <w:rPr>
                <w:color w:val="000000" w:themeColor="text1"/>
              </w:rPr>
            </w:pPr>
            <w:r w:rsidRPr="464F7901">
              <w:rPr>
                <w:rFonts w:ascii="Arial" w:eastAsia="Arial" w:hAnsi="Arial" w:cs="Arial"/>
                <w:color w:val="000000" w:themeColor="text1"/>
              </w:rPr>
              <w:t>Demonstrate a critical understanding of how to investigate complex internet-related crime and the impact of such crimes</w:t>
            </w:r>
          </w:p>
          <w:p w14:paraId="4639894C" w14:textId="66D104AD" w:rsidR="04DED357" w:rsidRPr="00D73C51" w:rsidRDefault="04DED357" w:rsidP="00D73C51">
            <w:pPr>
              <w:pStyle w:val="ListParagraph"/>
              <w:numPr>
                <w:ilvl w:val="0"/>
                <w:numId w:val="29"/>
              </w:numPr>
              <w:spacing w:before="240"/>
              <w:jc w:val="both"/>
              <w:rPr>
                <w:color w:val="000000" w:themeColor="text1"/>
              </w:rPr>
            </w:pPr>
            <w:r w:rsidRPr="00D73C51">
              <w:rPr>
                <w:rFonts w:ascii="Arial" w:eastAsia="Arial" w:hAnsi="Arial" w:cs="Arial"/>
                <w:color w:val="000000" w:themeColor="text1"/>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rPr>
            </w:pPr>
            <w:r w:rsidRPr="464F7901">
              <w:rPr>
                <w:rFonts w:ascii="Arial" w:eastAsia="Arial" w:hAnsi="Arial" w:cs="Arial"/>
                <w:color w:val="000000" w:themeColor="text1"/>
              </w:rPr>
              <w:t>Counter Terro</w:t>
            </w:r>
            <w:r w:rsidR="057B3CB1" w:rsidRPr="464F7901">
              <w:rPr>
                <w:rFonts w:ascii="Arial" w:eastAsia="Arial" w:hAnsi="Arial" w:cs="Arial"/>
                <w:color w:val="000000" w:themeColor="text1"/>
              </w:rPr>
              <w:t>r</w:t>
            </w:r>
            <w:r w:rsidRPr="464F7901">
              <w:rPr>
                <w:rFonts w:ascii="Arial" w:eastAsia="Arial" w:hAnsi="Arial" w:cs="Arial"/>
                <w:color w:val="000000" w:themeColor="text1"/>
              </w:rPr>
              <w:t xml:space="preserve">ism </w:t>
            </w:r>
          </w:p>
          <w:p w14:paraId="7D61D71A" w14:textId="77777777" w:rsidR="00D73C51" w:rsidRPr="00D73C51" w:rsidRDefault="04DED357" w:rsidP="00D73C51">
            <w:pPr>
              <w:pStyle w:val="ListParagraph"/>
              <w:numPr>
                <w:ilvl w:val="0"/>
                <w:numId w:val="2"/>
              </w:numPr>
              <w:jc w:val="both"/>
            </w:pPr>
            <w:r w:rsidRPr="00D73C51">
              <w:rPr>
                <w:rFonts w:ascii="Arial" w:eastAsia="Arial" w:hAnsi="Arial" w:cs="Arial"/>
                <w:color w:val="000000" w:themeColor="text1"/>
              </w:rPr>
              <w:t>Understand and explain the national counter terrorism structure</w:t>
            </w:r>
          </w:p>
          <w:p w14:paraId="5F73B0D2" w14:textId="137151F5" w:rsidR="04DED357" w:rsidRPr="00D73C51" w:rsidRDefault="04DED357" w:rsidP="00D73C51">
            <w:pPr>
              <w:pStyle w:val="ListParagraph"/>
              <w:numPr>
                <w:ilvl w:val="0"/>
                <w:numId w:val="2"/>
              </w:numPr>
              <w:jc w:val="both"/>
            </w:pPr>
            <w:r w:rsidRPr="00D73C51">
              <w:rPr>
                <w:rFonts w:ascii="Arial" w:eastAsia="Arial" w:hAnsi="Arial" w:cs="Arial"/>
                <w:color w:val="000000" w:themeColor="text1"/>
              </w:rPr>
              <w:t>Review and understand the insider threat in relation to counter terrorism</w:t>
            </w:r>
            <w:r w:rsidRPr="00D73C51">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rPr>
            </w:pPr>
            <w:r w:rsidRPr="464F7901">
              <w:rPr>
                <w:rFonts w:ascii="Arial" w:hAnsi="Arial" w:cs="Arial"/>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rPr>
            </w:pPr>
            <w:r w:rsidRPr="464F7901">
              <w:rPr>
                <w:rFonts w:ascii="Arial" w:hAnsi="Arial" w:cs="Arial"/>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rPr>
            </w:pPr>
            <w:r w:rsidRPr="464F7901">
              <w:rPr>
                <w:rFonts w:ascii="Arial" w:hAnsi="Arial" w:cs="Arial"/>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rPr>
            </w:pPr>
            <w:r w:rsidRPr="464F7901">
              <w:rPr>
                <w:rFonts w:ascii="Arial" w:hAnsi="Arial" w:cs="Arial"/>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rPr>
            </w:pPr>
            <w:r w:rsidRPr="464F7901">
              <w:rPr>
                <w:rFonts w:ascii="Arial" w:hAnsi="Arial" w:cs="Arial"/>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rPr>
            </w:pPr>
            <w:r w:rsidRPr="464F7901">
              <w:rPr>
                <w:rFonts w:ascii="Arial" w:hAnsi="Arial" w:cs="Arial"/>
              </w:rPr>
              <w:lastRenderedPageBreak/>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rPr>
            </w:pPr>
            <w:r w:rsidRPr="464F7901">
              <w:rPr>
                <w:rFonts w:ascii="Arial" w:hAnsi="Arial" w:cs="Arial"/>
              </w:rPr>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rPr>
            </w:pPr>
            <w:r w:rsidRPr="464F7901">
              <w:rPr>
                <w:rFonts w:ascii="Arial" w:hAnsi="Arial" w:cs="Arial"/>
              </w:rPr>
              <w:t>Understand and review professional practice in relation to roads policing pursuits</w:t>
            </w:r>
          </w:p>
          <w:p w14:paraId="192875C5" w14:textId="77777777" w:rsidR="00130080" w:rsidRPr="009601B8" w:rsidRDefault="00130080" w:rsidP="009601B8">
            <w:pPr>
              <w:jc w:val="both"/>
            </w:pPr>
          </w:p>
          <w:p w14:paraId="403AD1A5" w14:textId="77777777" w:rsidR="00130080" w:rsidRPr="009601B8" w:rsidRDefault="00130080" w:rsidP="009601B8">
            <w:pPr>
              <w:jc w:val="both"/>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7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0035338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2969DFCA"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the following</w:t>
      </w:r>
      <w:r w:rsidR="001E3624">
        <w:rPr>
          <w:rFonts w:ascii="Calibri" w:eastAsia="Calibri" w:hAnsi="Calibri" w:cs="Calibri"/>
          <w:b/>
          <w:bCs/>
          <w:sz w:val="28"/>
          <w:szCs w:val="28"/>
        </w:rPr>
        <w:t>:</w:t>
      </w:r>
    </w:p>
    <w:p w14:paraId="2A71F8EC" w14:textId="77777777" w:rsidR="00454735" w:rsidRPr="00454735" w:rsidRDefault="00454735" w:rsidP="00454735">
      <w:pPr>
        <w:jc w:val="both"/>
        <w:rPr>
          <w:rFonts w:ascii="Calibri" w:eastAsia="Calibri" w:hAnsi="Calibri" w:cs="Calibri"/>
          <w:b/>
          <w:bCs/>
          <w:sz w:val="28"/>
          <w:szCs w:val="28"/>
        </w:rPr>
      </w:pPr>
    </w:p>
    <w:p w14:paraId="716731D3"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1EEF5F6B" w14:textId="1E5652B2"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1B4DCC92" w14:textId="64B67DA6" w:rsidR="00601154" w:rsidRDefault="00601154" w:rsidP="00454735">
      <w:pPr>
        <w:spacing w:line="257" w:lineRule="auto"/>
        <w:rPr>
          <w:rFonts w:ascii="Calibri" w:eastAsia="Calibri" w:hAnsi="Calibri" w:cs="Calibri"/>
          <w:sz w:val="28"/>
          <w:szCs w:val="28"/>
        </w:rPr>
      </w:pPr>
    </w:p>
    <w:p w14:paraId="47FF3174" w14:textId="2524E18A" w:rsidR="00D90A9A" w:rsidRPr="00353381" w:rsidRDefault="0015463B" w:rsidP="00353381">
      <w:pPr>
        <w:spacing w:line="360" w:lineRule="auto"/>
        <w:jc w:val="both"/>
        <w:rPr>
          <w:rFonts w:ascii="Verdana" w:eastAsia="Calibri" w:hAnsi="Verdana" w:cs="Calibri"/>
          <w:sz w:val="21"/>
          <w:szCs w:val="21"/>
        </w:rPr>
      </w:pPr>
      <w:r w:rsidRPr="00353381">
        <w:rPr>
          <w:rFonts w:ascii="Verdana" w:eastAsia="Calibri" w:hAnsi="Verdana" w:cs="Calibri"/>
          <w:sz w:val="21"/>
          <w:szCs w:val="21"/>
        </w:rPr>
        <w:t>This essay will focus on the concept of the professionalism of the police service and will consider how maintaining professional standards through different approaches directly contributes to this. Attention will be paid to policies and procedures that officers are subject to in order to maintain this professionalism and independent departments involved that ensure a fair process for everyone involved.</w:t>
      </w:r>
    </w:p>
    <w:p w14:paraId="6B0CE58B" w14:textId="77777777" w:rsidR="0015463B" w:rsidRPr="00353381" w:rsidRDefault="0015463B" w:rsidP="00353381">
      <w:pPr>
        <w:spacing w:line="360" w:lineRule="auto"/>
        <w:jc w:val="both"/>
        <w:rPr>
          <w:rFonts w:ascii="Verdana" w:eastAsia="Calibri" w:hAnsi="Verdana" w:cs="Calibri"/>
          <w:sz w:val="21"/>
          <w:szCs w:val="21"/>
        </w:rPr>
      </w:pPr>
    </w:p>
    <w:p w14:paraId="2D1D00D5" w14:textId="11EE8C11" w:rsidR="00601154" w:rsidRPr="00DE67FF" w:rsidRDefault="00915F6F" w:rsidP="00353381">
      <w:pPr>
        <w:spacing w:line="360" w:lineRule="auto"/>
        <w:jc w:val="both"/>
        <w:rPr>
          <w:rFonts w:ascii="Verdana" w:eastAsia="Calibri" w:hAnsi="Verdana" w:cs="Calibri"/>
          <w:sz w:val="21"/>
          <w:szCs w:val="21"/>
        </w:rPr>
      </w:pPr>
      <w:r w:rsidRPr="00DE67FF">
        <w:rPr>
          <w:rFonts w:ascii="Verdana" w:eastAsia="Calibri" w:hAnsi="Verdana" w:cs="Calibri"/>
          <w:sz w:val="21"/>
          <w:szCs w:val="21"/>
        </w:rPr>
        <w:t>Modern literature suggests that the need for the understanding of the role; police constable and to ensure the police force is ethical and inclusive is considered a crucial aspect to upholding professional standards within the public eye (</w:t>
      </w:r>
      <w:r w:rsidRPr="00DE67FF">
        <w:rPr>
          <w:rFonts w:ascii="Verdana" w:hAnsi="Verdana" w:cs="Arial"/>
          <w:color w:val="222222"/>
          <w:sz w:val="21"/>
          <w:szCs w:val="21"/>
          <w:shd w:val="clear" w:color="auto" w:fill="FFFFFF"/>
        </w:rPr>
        <w:t xml:space="preserve">Wankhade, </w:t>
      </w:r>
      <w:r w:rsidRPr="00DE67FF">
        <w:rPr>
          <w:rFonts w:ascii="Verdana" w:hAnsi="Verdana" w:cs="Arial"/>
          <w:i/>
          <w:iCs/>
          <w:color w:val="222222"/>
          <w:sz w:val="21"/>
          <w:szCs w:val="21"/>
          <w:shd w:val="clear" w:color="auto" w:fill="FFFFFF"/>
        </w:rPr>
        <w:t xml:space="preserve">et al. </w:t>
      </w:r>
      <w:r w:rsidRPr="00DE67FF">
        <w:rPr>
          <w:rFonts w:ascii="Verdana" w:hAnsi="Verdana" w:cs="Arial"/>
          <w:color w:val="222222"/>
          <w:sz w:val="21"/>
          <w:szCs w:val="21"/>
          <w:shd w:val="clear" w:color="auto" w:fill="FFFFFF"/>
        </w:rPr>
        <w:t>2019).</w:t>
      </w:r>
      <w:r w:rsidRPr="00DE67FF">
        <w:rPr>
          <w:rFonts w:ascii="Verdana" w:hAnsi="Verdana" w:cs="Arial"/>
          <w:color w:val="222222"/>
          <w:sz w:val="20"/>
          <w:szCs w:val="20"/>
          <w:shd w:val="clear" w:color="auto" w:fill="FFFFFF"/>
        </w:rPr>
        <w:t xml:space="preserve"> </w:t>
      </w:r>
      <w:r w:rsidR="0015463B" w:rsidRPr="00DE67FF">
        <w:rPr>
          <w:rFonts w:ascii="Verdana" w:eastAsia="Calibri" w:hAnsi="Verdana" w:cs="Calibri"/>
          <w:sz w:val="21"/>
          <w:szCs w:val="21"/>
        </w:rPr>
        <w:t>The Independent Office for Police Conduct (IOPC</w:t>
      </w:r>
      <w:r w:rsidR="00F4673A" w:rsidRPr="00DE67FF">
        <w:rPr>
          <w:rFonts w:ascii="Verdana" w:eastAsia="Calibri" w:hAnsi="Verdana" w:cs="Calibri"/>
          <w:sz w:val="21"/>
          <w:szCs w:val="21"/>
        </w:rPr>
        <w:t>, 2020</w:t>
      </w:r>
      <w:r w:rsidR="0015463B" w:rsidRPr="00DE67FF">
        <w:rPr>
          <w:rFonts w:ascii="Verdana" w:eastAsia="Calibri" w:hAnsi="Verdana" w:cs="Calibri"/>
          <w:sz w:val="21"/>
          <w:szCs w:val="21"/>
        </w:rPr>
        <w:t>)</w:t>
      </w:r>
      <w:r w:rsidRPr="00DE67FF">
        <w:rPr>
          <w:rFonts w:ascii="Verdana" w:eastAsia="Calibri" w:hAnsi="Verdana" w:cs="Calibri"/>
          <w:sz w:val="21"/>
          <w:szCs w:val="21"/>
        </w:rPr>
        <w:t xml:space="preserve"> supports this literature due them carrying out</w:t>
      </w:r>
      <w:r w:rsidR="00601154" w:rsidRPr="00DE67FF">
        <w:rPr>
          <w:rFonts w:ascii="Verdana" w:eastAsia="Calibri" w:hAnsi="Verdana" w:cs="Calibri"/>
          <w:sz w:val="21"/>
          <w:szCs w:val="21"/>
        </w:rPr>
        <w:t xml:space="preserve"> independent revie</w:t>
      </w:r>
      <w:r w:rsidRPr="00DE67FF">
        <w:rPr>
          <w:rFonts w:ascii="Verdana" w:eastAsia="Calibri" w:hAnsi="Verdana" w:cs="Calibri"/>
          <w:sz w:val="21"/>
          <w:szCs w:val="21"/>
        </w:rPr>
        <w:t>ws</w:t>
      </w:r>
      <w:r w:rsidR="00601154" w:rsidRPr="00DE67FF">
        <w:rPr>
          <w:rFonts w:ascii="Verdana" w:eastAsia="Calibri" w:hAnsi="Verdana" w:cs="Calibri"/>
          <w:sz w:val="21"/>
          <w:szCs w:val="21"/>
        </w:rPr>
        <w:t xml:space="preserve"> of the police service</w:t>
      </w:r>
      <w:r w:rsidR="0015463B" w:rsidRPr="00DE67FF">
        <w:rPr>
          <w:rFonts w:ascii="Verdana" w:eastAsia="Calibri" w:hAnsi="Verdana" w:cs="Calibri"/>
          <w:sz w:val="21"/>
          <w:szCs w:val="21"/>
        </w:rPr>
        <w:t xml:space="preserve"> which</w:t>
      </w:r>
      <w:r w:rsidR="00601154" w:rsidRPr="00DE67FF">
        <w:rPr>
          <w:rFonts w:ascii="Verdana" w:eastAsia="Calibri" w:hAnsi="Verdana" w:cs="Calibri"/>
          <w:sz w:val="21"/>
          <w:szCs w:val="21"/>
        </w:rPr>
        <w:t xml:space="preserve"> ensures that th</w:t>
      </w:r>
      <w:r w:rsidR="00D276A3" w:rsidRPr="00DE67FF">
        <w:rPr>
          <w:rFonts w:ascii="Verdana" w:eastAsia="Calibri" w:hAnsi="Verdana" w:cs="Calibri"/>
          <w:sz w:val="21"/>
          <w:szCs w:val="21"/>
        </w:rPr>
        <w:t>e actions of officers are analysed efficiently and with the removal of any potential bias</w:t>
      </w:r>
      <w:r w:rsidR="00F4673A" w:rsidRPr="00DE67FF">
        <w:rPr>
          <w:rFonts w:ascii="Verdana" w:eastAsia="Calibri" w:hAnsi="Verdana" w:cs="Calibri"/>
          <w:sz w:val="21"/>
          <w:szCs w:val="21"/>
        </w:rPr>
        <w:t xml:space="preserve"> (GOV.UK, 2022)</w:t>
      </w:r>
      <w:r w:rsidR="00D276A3" w:rsidRPr="00DE67FF">
        <w:rPr>
          <w:rFonts w:ascii="Verdana" w:eastAsia="Calibri" w:hAnsi="Verdana" w:cs="Calibri"/>
          <w:sz w:val="21"/>
          <w:szCs w:val="21"/>
        </w:rPr>
        <w:t xml:space="preserve">. </w:t>
      </w:r>
      <w:r w:rsidRPr="00DE67FF">
        <w:rPr>
          <w:rFonts w:ascii="Verdana" w:eastAsia="Calibri" w:hAnsi="Verdana" w:cs="Calibri"/>
          <w:sz w:val="21"/>
          <w:szCs w:val="21"/>
        </w:rPr>
        <w:t>Therefore, this</w:t>
      </w:r>
      <w:r>
        <w:rPr>
          <w:rFonts w:ascii="Verdana" w:eastAsia="Calibri" w:hAnsi="Verdana" w:cs="Calibri"/>
          <w:sz w:val="21"/>
          <w:szCs w:val="21"/>
        </w:rPr>
        <w:t xml:space="preserve"> </w:t>
      </w:r>
      <w:r w:rsidR="00D276A3" w:rsidRPr="00353381">
        <w:rPr>
          <w:rFonts w:ascii="Verdana" w:eastAsia="Calibri" w:hAnsi="Verdana" w:cs="Calibri"/>
          <w:sz w:val="21"/>
          <w:szCs w:val="21"/>
        </w:rPr>
        <w:t xml:space="preserve">helps to uphold public perception of the police force as officers can be held accountable for their actions. </w:t>
      </w:r>
      <w:r w:rsidR="005B4CE1" w:rsidRPr="00353381">
        <w:rPr>
          <w:rFonts w:ascii="Verdana" w:eastAsia="Calibri" w:hAnsi="Verdana" w:cs="Calibri"/>
          <w:sz w:val="21"/>
          <w:szCs w:val="21"/>
        </w:rPr>
        <w:t>This,</w:t>
      </w:r>
      <w:r w:rsidR="00D276A3" w:rsidRPr="00353381">
        <w:rPr>
          <w:rFonts w:ascii="Verdana" w:eastAsia="Calibri" w:hAnsi="Verdana" w:cs="Calibri"/>
          <w:sz w:val="21"/>
          <w:szCs w:val="21"/>
        </w:rPr>
        <w:t xml:space="preserve"> consequently, contributes to the maintenance of professional standards within the police force as </w:t>
      </w:r>
      <w:r w:rsidR="00D276A3" w:rsidRPr="00353381">
        <w:rPr>
          <w:rFonts w:ascii="Verdana" w:eastAsia="Calibri" w:hAnsi="Verdana" w:cs="Calibri"/>
          <w:sz w:val="21"/>
          <w:szCs w:val="21"/>
        </w:rPr>
        <w:lastRenderedPageBreak/>
        <w:t xml:space="preserve">they are often subject to an independent review to determine that officers have acted reasonably, in line with the code of </w:t>
      </w:r>
      <w:r w:rsidR="00D276A3" w:rsidRPr="00DE67FF">
        <w:rPr>
          <w:rFonts w:ascii="Verdana" w:eastAsia="Calibri" w:hAnsi="Verdana" w:cs="Calibri"/>
          <w:sz w:val="21"/>
          <w:szCs w:val="21"/>
        </w:rPr>
        <w:t>ethics</w:t>
      </w:r>
      <w:r w:rsidR="00F4673A" w:rsidRPr="00DE67FF">
        <w:rPr>
          <w:rFonts w:ascii="Verdana" w:eastAsia="Calibri" w:hAnsi="Verdana" w:cs="Calibri"/>
          <w:sz w:val="21"/>
          <w:szCs w:val="21"/>
        </w:rPr>
        <w:t xml:space="preserve"> (College of Policing, 2014)</w:t>
      </w:r>
      <w:r w:rsidR="00D276A3" w:rsidRPr="00DE67FF">
        <w:rPr>
          <w:rFonts w:ascii="Verdana" w:eastAsia="Calibri" w:hAnsi="Verdana" w:cs="Calibri"/>
          <w:sz w:val="21"/>
          <w:szCs w:val="21"/>
        </w:rPr>
        <w:t>.</w:t>
      </w:r>
    </w:p>
    <w:p w14:paraId="09877057" w14:textId="2BED6EBC" w:rsidR="006816FC" w:rsidRPr="00DE67FF" w:rsidRDefault="006816FC" w:rsidP="00353381">
      <w:pPr>
        <w:spacing w:line="360" w:lineRule="auto"/>
        <w:jc w:val="both"/>
        <w:rPr>
          <w:rFonts w:ascii="Verdana" w:eastAsia="Calibri" w:hAnsi="Verdana" w:cs="Calibri"/>
          <w:sz w:val="21"/>
          <w:szCs w:val="21"/>
        </w:rPr>
      </w:pPr>
    </w:p>
    <w:p w14:paraId="4EBDDBD5" w14:textId="6A8C08C2" w:rsidR="006816FC" w:rsidRPr="00DE67FF" w:rsidRDefault="006816FC" w:rsidP="00353381">
      <w:pPr>
        <w:spacing w:line="360" w:lineRule="auto"/>
        <w:jc w:val="both"/>
        <w:rPr>
          <w:rFonts w:ascii="Verdana" w:eastAsia="Calibri" w:hAnsi="Verdana" w:cs="Calibri"/>
          <w:sz w:val="21"/>
          <w:szCs w:val="21"/>
        </w:rPr>
      </w:pPr>
      <w:r w:rsidRPr="00DE67FF">
        <w:rPr>
          <w:rFonts w:ascii="Verdana" w:eastAsia="Calibri" w:hAnsi="Verdana" w:cs="Calibri"/>
          <w:sz w:val="21"/>
          <w:szCs w:val="21"/>
        </w:rPr>
        <w:t>The concept of ‘policing by consent’ focus significantly on the public having the ability to trust and rely on the police to deliver an adequate service. For this to be successful, a relationship between the police service and the public is essential, whilst the principle of a professionalised police service whose professional standards are maintained, certainly helps to maintain this relationship</w:t>
      </w:r>
      <w:r w:rsidR="00915F6F" w:rsidRPr="00DE67FF">
        <w:rPr>
          <w:rFonts w:ascii="Verdana" w:eastAsia="Calibri" w:hAnsi="Verdana" w:cs="Calibri"/>
          <w:sz w:val="21"/>
          <w:szCs w:val="21"/>
        </w:rPr>
        <w:t xml:space="preserve"> (</w:t>
      </w:r>
      <w:r w:rsidR="00915F6F" w:rsidRPr="00DE67FF">
        <w:rPr>
          <w:rFonts w:ascii="Verdana" w:hAnsi="Verdana" w:cs="Arial"/>
          <w:color w:val="222222"/>
          <w:sz w:val="21"/>
          <w:szCs w:val="21"/>
          <w:shd w:val="clear" w:color="auto" w:fill="FFFFFF"/>
        </w:rPr>
        <w:t xml:space="preserve">Wankhade, </w:t>
      </w:r>
      <w:r w:rsidR="00915F6F" w:rsidRPr="00DE67FF">
        <w:rPr>
          <w:rFonts w:ascii="Verdana" w:hAnsi="Verdana" w:cs="Arial"/>
          <w:i/>
          <w:iCs/>
          <w:color w:val="222222"/>
          <w:sz w:val="21"/>
          <w:szCs w:val="21"/>
          <w:shd w:val="clear" w:color="auto" w:fill="FFFFFF"/>
        </w:rPr>
        <w:t xml:space="preserve">et al. </w:t>
      </w:r>
      <w:r w:rsidR="00915F6F" w:rsidRPr="00DE67FF">
        <w:rPr>
          <w:rFonts w:ascii="Verdana" w:hAnsi="Verdana" w:cs="Arial"/>
          <w:color w:val="222222"/>
          <w:sz w:val="21"/>
          <w:szCs w:val="21"/>
          <w:shd w:val="clear" w:color="auto" w:fill="FFFFFF"/>
        </w:rPr>
        <w:t>2019)</w:t>
      </w:r>
      <w:r w:rsidRPr="00DE67FF">
        <w:rPr>
          <w:rFonts w:ascii="Verdana" w:eastAsia="Calibri" w:hAnsi="Verdana" w:cs="Calibri"/>
          <w:sz w:val="21"/>
          <w:szCs w:val="21"/>
        </w:rPr>
        <w:t>. This is a reflection of how important the professionalism of the police service is for the wider community and the ability of police to perform their role effectively.</w:t>
      </w:r>
    </w:p>
    <w:p w14:paraId="3F7F16A0" w14:textId="0993DD6F" w:rsidR="00F43DDD" w:rsidRPr="00DE67FF" w:rsidRDefault="00F43DDD" w:rsidP="00353381">
      <w:pPr>
        <w:spacing w:line="360" w:lineRule="auto"/>
        <w:jc w:val="both"/>
        <w:rPr>
          <w:rFonts w:ascii="Verdana" w:eastAsia="Calibri" w:hAnsi="Verdana" w:cs="Calibri"/>
          <w:sz w:val="21"/>
          <w:szCs w:val="21"/>
        </w:rPr>
      </w:pPr>
    </w:p>
    <w:p w14:paraId="08A28E9F" w14:textId="690ABFBF" w:rsidR="00F43DDD" w:rsidRPr="00DE67FF" w:rsidRDefault="00915F6F" w:rsidP="00353381">
      <w:pPr>
        <w:spacing w:line="360" w:lineRule="auto"/>
        <w:jc w:val="both"/>
        <w:rPr>
          <w:rFonts w:ascii="Verdana" w:eastAsia="Calibri" w:hAnsi="Verdana" w:cs="Calibri"/>
          <w:sz w:val="21"/>
          <w:szCs w:val="21"/>
        </w:rPr>
      </w:pPr>
      <w:r w:rsidRPr="00DE67FF">
        <w:rPr>
          <w:rFonts w:ascii="Verdana" w:eastAsia="Calibri" w:hAnsi="Verdana" w:cs="Calibri"/>
          <w:sz w:val="21"/>
          <w:szCs w:val="21"/>
        </w:rPr>
        <w:t>To further support this, t</w:t>
      </w:r>
      <w:r w:rsidR="00F43DDD" w:rsidRPr="00DE67FF">
        <w:rPr>
          <w:rFonts w:ascii="Verdana" w:eastAsia="Calibri" w:hAnsi="Verdana" w:cs="Calibri"/>
          <w:sz w:val="21"/>
          <w:szCs w:val="21"/>
        </w:rPr>
        <w:t xml:space="preserve">he </w:t>
      </w:r>
      <w:r w:rsidR="00F4673A" w:rsidRPr="00DE67FF">
        <w:rPr>
          <w:rFonts w:ascii="Verdana" w:eastAsia="Calibri" w:hAnsi="Verdana" w:cs="Calibri"/>
          <w:sz w:val="21"/>
          <w:szCs w:val="21"/>
        </w:rPr>
        <w:t>C</w:t>
      </w:r>
      <w:r w:rsidR="00F43DDD" w:rsidRPr="00DE67FF">
        <w:rPr>
          <w:rFonts w:ascii="Verdana" w:eastAsia="Calibri" w:hAnsi="Verdana" w:cs="Calibri"/>
          <w:sz w:val="21"/>
          <w:szCs w:val="21"/>
        </w:rPr>
        <w:t xml:space="preserve">ode of </w:t>
      </w:r>
      <w:r w:rsidR="00F4673A" w:rsidRPr="00DE67FF">
        <w:rPr>
          <w:rFonts w:ascii="Verdana" w:eastAsia="Calibri" w:hAnsi="Verdana" w:cs="Calibri"/>
          <w:sz w:val="21"/>
          <w:szCs w:val="21"/>
        </w:rPr>
        <w:t>E</w:t>
      </w:r>
      <w:r w:rsidR="00F43DDD" w:rsidRPr="00DE67FF">
        <w:rPr>
          <w:rFonts w:ascii="Verdana" w:eastAsia="Calibri" w:hAnsi="Verdana" w:cs="Calibri"/>
          <w:sz w:val="21"/>
          <w:szCs w:val="21"/>
        </w:rPr>
        <w:t xml:space="preserve">thics ensures that this is maintained and is used as a guidance for officers in relation their actions and behaviour through each incident that is dealt with. The code of ethics was introduced to the force in 2014 by the College of Policing and it conveys the standards required by officers to uphold. It ensures that professional standards are maintained and that all persons that either work within the police or any of the wider general public that come into contact with the police force are treated fairly. It places significant emphasis on </w:t>
      </w:r>
      <w:r w:rsidR="0009192D" w:rsidRPr="00DE67FF">
        <w:rPr>
          <w:rFonts w:ascii="Verdana" w:eastAsia="Calibri" w:hAnsi="Verdana" w:cs="Calibri"/>
          <w:sz w:val="21"/>
          <w:szCs w:val="21"/>
        </w:rPr>
        <w:t xml:space="preserve">the importance of the actions of officers being ethical and inclusive on a consistent basis and ensures that everyone is treated fairly, irrespective of any personal characteristics or beliefs that one may possess. </w:t>
      </w:r>
      <w:r w:rsidRPr="00DE67FF">
        <w:rPr>
          <w:rFonts w:ascii="Verdana" w:eastAsia="Calibri" w:hAnsi="Verdana" w:cs="Calibri"/>
          <w:sz w:val="21"/>
          <w:szCs w:val="21"/>
        </w:rPr>
        <w:t>Therefore, t</w:t>
      </w:r>
      <w:r w:rsidR="0009192D" w:rsidRPr="00DE67FF">
        <w:rPr>
          <w:rFonts w:ascii="Verdana" w:eastAsia="Calibri" w:hAnsi="Verdana" w:cs="Calibri"/>
          <w:sz w:val="21"/>
          <w:szCs w:val="21"/>
        </w:rPr>
        <w:t xml:space="preserve">he code of ethics demonstrates self-awareness and reflection and every person who works in a policing environment has a responsibility to uphold the standards set out within the code at all times. It could be </w:t>
      </w:r>
      <w:r w:rsidR="00BB202A" w:rsidRPr="00DE67FF">
        <w:rPr>
          <w:rFonts w:ascii="Verdana" w:eastAsia="Calibri" w:hAnsi="Verdana" w:cs="Calibri"/>
          <w:sz w:val="21"/>
          <w:szCs w:val="21"/>
        </w:rPr>
        <w:t>argued</w:t>
      </w:r>
      <w:r w:rsidR="0009192D" w:rsidRPr="00DE67FF">
        <w:rPr>
          <w:rFonts w:ascii="Verdana" w:eastAsia="Calibri" w:hAnsi="Verdana" w:cs="Calibri"/>
          <w:sz w:val="21"/>
          <w:szCs w:val="21"/>
        </w:rPr>
        <w:t xml:space="preserve"> that this plays a critical role in the maintenance of the professionalism within the police service, primarily due to the way in which it helps to maintain professional standards in particular</w:t>
      </w:r>
      <w:r w:rsidR="00D80962" w:rsidRPr="00DE67FF">
        <w:rPr>
          <w:rFonts w:ascii="Verdana" w:eastAsia="Calibri" w:hAnsi="Verdana" w:cs="Calibri"/>
          <w:sz w:val="21"/>
          <w:szCs w:val="21"/>
        </w:rPr>
        <w:t xml:space="preserve"> (College of Policing, 20</w:t>
      </w:r>
      <w:r w:rsidR="00142AC9" w:rsidRPr="00DE67FF">
        <w:rPr>
          <w:rFonts w:ascii="Verdana" w:eastAsia="Calibri" w:hAnsi="Verdana" w:cs="Calibri"/>
          <w:sz w:val="21"/>
          <w:szCs w:val="21"/>
        </w:rPr>
        <w:t>22</w:t>
      </w:r>
      <w:r w:rsidR="00D80962" w:rsidRPr="00DE67FF">
        <w:rPr>
          <w:rFonts w:ascii="Verdana" w:eastAsia="Calibri" w:hAnsi="Verdana" w:cs="Calibri"/>
          <w:sz w:val="21"/>
          <w:szCs w:val="21"/>
        </w:rPr>
        <w:t>).</w:t>
      </w:r>
    </w:p>
    <w:p w14:paraId="0DACB1AD" w14:textId="35290082" w:rsidR="0009192D" w:rsidRPr="00DE67FF" w:rsidRDefault="0009192D" w:rsidP="00353381">
      <w:pPr>
        <w:spacing w:line="360" w:lineRule="auto"/>
        <w:jc w:val="both"/>
        <w:rPr>
          <w:rFonts w:ascii="Verdana" w:eastAsia="Calibri" w:hAnsi="Verdana" w:cs="Calibri"/>
          <w:sz w:val="21"/>
          <w:szCs w:val="21"/>
        </w:rPr>
      </w:pPr>
    </w:p>
    <w:p w14:paraId="010539B9" w14:textId="7D732B3D" w:rsidR="0009192D" w:rsidRPr="00353381" w:rsidRDefault="00915F6F" w:rsidP="00353381">
      <w:pPr>
        <w:spacing w:line="360" w:lineRule="auto"/>
        <w:jc w:val="both"/>
        <w:rPr>
          <w:rFonts w:ascii="Verdana" w:eastAsia="Calibri" w:hAnsi="Verdana" w:cs="Calibri"/>
          <w:sz w:val="21"/>
          <w:szCs w:val="21"/>
        </w:rPr>
      </w:pPr>
      <w:r w:rsidRPr="00DE67FF">
        <w:rPr>
          <w:rFonts w:ascii="Verdana" w:eastAsia="Calibri" w:hAnsi="Verdana" w:cs="Calibri"/>
          <w:sz w:val="21"/>
          <w:szCs w:val="21"/>
        </w:rPr>
        <w:t xml:space="preserve">When evaluating current literature surrounding professional policing </w:t>
      </w:r>
      <w:r w:rsidR="00DE67FF" w:rsidRPr="00DE67FF">
        <w:rPr>
          <w:rFonts w:ascii="Verdana" w:eastAsia="Calibri" w:hAnsi="Verdana" w:cs="Calibri"/>
          <w:sz w:val="21"/>
          <w:szCs w:val="21"/>
        </w:rPr>
        <w:t>standards</w:t>
      </w:r>
      <w:r w:rsidRPr="00DE67FF">
        <w:rPr>
          <w:rFonts w:ascii="Verdana" w:eastAsia="Calibri" w:hAnsi="Verdana" w:cs="Calibri"/>
          <w:sz w:val="21"/>
          <w:szCs w:val="21"/>
        </w:rPr>
        <w:t>, it is argued that t</w:t>
      </w:r>
      <w:r w:rsidR="0009192D" w:rsidRPr="00DE67FF">
        <w:rPr>
          <w:rFonts w:ascii="Verdana" w:eastAsia="Calibri" w:hAnsi="Verdana" w:cs="Calibri"/>
          <w:sz w:val="21"/>
          <w:szCs w:val="21"/>
        </w:rPr>
        <w:t xml:space="preserve">he </w:t>
      </w:r>
      <w:r w:rsidR="00F4673A" w:rsidRPr="00DE67FF">
        <w:rPr>
          <w:rFonts w:ascii="Verdana" w:eastAsia="Calibri" w:hAnsi="Verdana" w:cs="Calibri"/>
          <w:sz w:val="21"/>
          <w:szCs w:val="21"/>
        </w:rPr>
        <w:t>C</w:t>
      </w:r>
      <w:r w:rsidR="0009192D" w:rsidRPr="00DE67FF">
        <w:rPr>
          <w:rFonts w:ascii="Verdana" w:eastAsia="Calibri" w:hAnsi="Verdana" w:cs="Calibri"/>
          <w:sz w:val="21"/>
          <w:szCs w:val="21"/>
        </w:rPr>
        <w:t xml:space="preserve">ode of </w:t>
      </w:r>
      <w:r w:rsidR="00F4673A" w:rsidRPr="00DE67FF">
        <w:rPr>
          <w:rFonts w:ascii="Verdana" w:eastAsia="Calibri" w:hAnsi="Verdana" w:cs="Calibri"/>
          <w:sz w:val="21"/>
          <w:szCs w:val="21"/>
        </w:rPr>
        <w:t>E</w:t>
      </w:r>
      <w:r w:rsidR="0009192D" w:rsidRPr="00DE67FF">
        <w:rPr>
          <w:rFonts w:ascii="Verdana" w:eastAsia="Calibri" w:hAnsi="Verdana" w:cs="Calibri"/>
          <w:sz w:val="21"/>
          <w:szCs w:val="21"/>
        </w:rPr>
        <w:t>thics also helps to ensure that every</w:t>
      </w:r>
      <w:r w:rsidR="0009192D" w:rsidRPr="00353381">
        <w:rPr>
          <w:rFonts w:ascii="Verdana" w:eastAsia="Calibri" w:hAnsi="Verdana" w:cs="Calibri"/>
          <w:sz w:val="21"/>
          <w:szCs w:val="21"/>
        </w:rPr>
        <w:t xml:space="preserve"> person within a policing environment not only has a responsibility to act in the correct manner and do the right thing, but also ensures that they have the ability to do so. This is in reference to officers having the confidence to challenge </w:t>
      </w:r>
      <w:r w:rsidR="00A069DF" w:rsidRPr="00353381">
        <w:rPr>
          <w:rFonts w:ascii="Verdana" w:eastAsia="Calibri" w:hAnsi="Verdana" w:cs="Calibri"/>
          <w:sz w:val="21"/>
          <w:szCs w:val="21"/>
        </w:rPr>
        <w:t xml:space="preserve">more experienced colleagues or those of a higher rank if they feel as though their actions are unlawful or unjustified. It aids in the development of a healthy working environment where each person feels comfortable and contributes to an inclusive and well-structured work force. The fact </w:t>
      </w:r>
      <w:r w:rsidR="00A069DF" w:rsidRPr="00353381">
        <w:rPr>
          <w:rFonts w:ascii="Verdana" w:eastAsia="Calibri" w:hAnsi="Verdana" w:cs="Calibri"/>
          <w:sz w:val="21"/>
          <w:szCs w:val="21"/>
        </w:rPr>
        <w:lastRenderedPageBreak/>
        <w:t>that the concept of the police force being ethical and inclusive is uphold through this, subsequently contributes to the overall professionalism of the police service.</w:t>
      </w:r>
    </w:p>
    <w:p w14:paraId="50A8A77F" w14:textId="712E9537" w:rsidR="00D90A9A" w:rsidRPr="00353381" w:rsidRDefault="00D90A9A" w:rsidP="00353381">
      <w:pPr>
        <w:spacing w:line="360" w:lineRule="auto"/>
        <w:jc w:val="both"/>
        <w:rPr>
          <w:rFonts w:ascii="Verdana" w:eastAsia="Calibri" w:hAnsi="Verdana" w:cs="Calibri"/>
          <w:sz w:val="21"/>
          <w:szCs w:val="21"/>
        </w:rPr>
      </w:pPr>
    </w:p>
    <w:p w14:paraId="3CD8D029" w14:textId="282568E9" w:rsidR="00D90A9A" w:rsidRPr="00353381" w:rsidRDefault="00D90A9A" w:rsidP="00353381">
      <w:pPr>
        <w:spacing w:line="360" w:lineRule="auto"/>
        <w:jc w:val="both"/>
        <w:rPr>
          <w:rFonts w:ascii="Verdana" w:eastAsia="Calibri" w:hAnsi="Verdana" w:cs="Calibri"/>
          <w:sz w:val="21"/>
          <w:szCs w:val="21"/>
        </w:rPr>
      </w:pPr>
      <w:r w:rsidRPr="00353381">
        <w:rPr>
          <w:rFonts w:ascii="Verdana" w:eastAsia="Calibri" w:hAnsi="Verdana" w:cs="Calibri"/>
          <w:sz w:val="21"/>
          <w:szCs w:val="21"/>
        </w:rPr>
        <w:t xml:space="preserve">A professional standards department </w:t>
      </w:r>
      <w:r w:rsidR="005538DC" w:rsidRPr="00353381">
        <w:rPr>
          <w:rFonts w:ascii="Verdana" w:eastAsia="Calibri" w:hAnsi="Verdana" w:cs="Calibri"/>
          <w:sz w:val="21"/>
          <w:szCs w:val="21"/>
        </w:rPr>
        <w:t xml:space="preserve">(PSD) </w:t>
      </w:r>
      <w:r w:rsidRPr="00353381">
        <w:rPr>
          <w:rFonts w:ascii="Verdana" w:eastAsia="Calibri" w:hAnsi="Verdana" w:cs="Calibri"/>
          <w:sz w:val="21"/>
          <w:szCs w:val="21"/>
        </w:rPr>
        <w:t>helps to maintain professional standards within the force and also influences the</w:t>
      </w:r>
      <w:r w:rsidR="005538DC" w:rsidRPr="00353381">
        <w:rPr>
          <w:rFonts w:ascii="Verdana" w:eastAsia="Calibri" w:hAnsi="Verdana" w:cs="Calibri"/>
          <w:sz w:val="21"/>
          <w:szCs w:val="21"/>
        </w:rPr>
        <w:t xml:space="preserve"> </w:t>
      </w:r>
      <w:r w:rsidR="00E531DF" w:rsidRPr="00353381">
        <w:rPr>
          <w:rFonts w:ascii="Verdana" w:eastAsia="Calibri" w:hAnsi="Verdana" w:cs="Calibri"/>
          <w:sz w:val="21"/>
          <w:szCs w:val="21"/>
        </w:rPr>
        <w:t xml:space="preserve">successful nature of a working and trusting relationship between the police force and the general public. If this was not the case, then both the trust and public confidence in the police could be jeopardised as the public would feel disconnected with the force. A professional standards department </w:t>
      </w:r>
      <w:r w:rsidRPr="00353381">
        <w:rPr>
          <w:rFonts w:ascii="Verdana" w:eastAsia="Calibri" w:hAnsi="Verdana" w:cs="Calibri"/>
          <w:sz w:val="21"/>
          <w:szCs w:val="21"/>
        </w:rPr>
        <w:t xml:space="preserve">as it opens officers up to scrutiny from the public and allows their actions and behaviour to be monitored to ensure they are coinciding with the code of ethics. </w:t>
      </w:r>
      <w:r w:rsidR="00E531DF" w:rsidRPr="00353381">
        <w:rPr>
          <w:rFonts w:ascii="Verdana" w:eastAsia="Calibri" w:hAnsi="Verdana" w:cs="Calibri"/>
          <w:sz w:val="21"/>
          <w:szCs w:val="21"/>
        </w:rPr>
        <w:t xml:space="preserve">The department allows the general public to offer advice or complain about the service that they receive, which ultimately leads to a sense of responsibility for both officers and the force. In addition to this, it also can significantly contribute to the development of officers, who might be provided with additional training or advice in relation to dealing with certain incidents if the force feels as though they could have acted in a more appropriate manner given the circumstances. This will consequently provide officers with a basis to deal with occurrences more effectively. It could be argued that as a result of this, it is imperative that </w:t>
      </w:r>
      <w:r w:rsidR="00F2675C" w:rsidRPr="00353381">
        <w:rPr>
          <w:rFonts w:ascii="Verdana" w:eastAsia="Calibri" w:hAnsi="Verdana" w:cs="Calibri"/>
          <w:sz w:val="21"/>
          <w:szCs w:val="21"/>
        </w:rPr>
        <w:t>officers act in line with the code of ethics at all times and that incidents are consistently done so in the same light (College of Policing, 2021).</w:t>
      </w:r>
    </w:p>
    <w:p w14:paraId="3E3677A7" w14:textId="4A9926AC" w:rsidR="00251A25" w:rsidRPr="00353381" w:rsidRDefault="00251A25" w:rsidP="00353381">
      <w:pPr>
        <w:spacing w:line="360" w:lineRule="auto"/>
        <w:jc w:val="both"/>
        <w:rPr>
          <w:rFonts w:ascii="Verdana" w:eastAsia="Calibri" w:hAnsi="Verdana" w:cs="Calibri"/>
          <w:sz w:val="21"/>
          <w:szCs w:val="21"/>
        </w:rPr>
      </w:pPr>
    </w:p>
    <w:p w14:paraId="706D68A0" w14:textId="35AD637A" w:rsidR="00251A25" w:rsidRPr="00353381" w:rsidRDefault="00251A25" w:rsidP="00353381">
      <w:pPr>
        <w:spacing w:line="360" w:lineRule="auto"/>
        <w:jc w:val="both"/>
        <w:rPr>
          <w:rFonts w:ascii="Verdana" w:eastAsia="Calibri" w:hAnsi="Verdana" w:cs="Calibri"/>
          <w:sz w:val="21"/>
          <w:szCs w:val="21"/>
        </w:rPr>
      </w:pPr>
      <w:r w:rsidRPr="00353381">
        <w:rPr>
          <w:rFonts w:ascii="Verdana" w:eastAsia="Calibri" w:hAnsi="Verdana" w:cs="Calibri"/>
          <w:sz w:val="21"/>
          <w:szCs w:val="21"/>
        </w:rPr>
        <w:t>The role of analysis within policing was developed by a theorist who stated that, “to assist decision makers, analysts must deliver effective analysis that can be understood and acted upon” (Ratcliffe, 2004). The introduction of the 3i model helps to identify what has happened and why and what could happen next. This adds value when trying to interpret alternative pieces of information and intelligence (Ratcliffe, 2004).</w:t>
      </w:r>
    </w:p>
    <w:p w14:paraId="4E8740D4" w14:textId="35CEE1DA" w:rsidR="00E550F8" w:rsidRPr="00353381" w:rsidRDefault="00E550F8" w:rsidP="00353381">
      <w:pPr>
        <w:spacing w:line="360" w:lineRule="auto"/>
        <w:jc w:val="both"/>
        <w:rPr>
          <w:rFonts w:ascii="Verdana" w:eastAsia="Calibri" w:hAnsi="Verdana" w:cs="Calibri"/>
          <w:sz w:val="21"/>
          <w:szCs w:val="21"/>
        </w:rPr>
      </w:pPr>
    </w:p>
    <w:p w14:paraId="5CBB440E" w14:textId="6D9F5C82" w:rsidR="00E550F8" w:rsidRPr="00353381" w:rsidRDefault="00E550F8" w:rsidP="00353381">
      <w:pPr>
        <w:spacing w:line="360" w:lineRule="auto"/>
        <w:jc w:val="both"/>
        <w:rPr>
          <w:rFonts w:ascii="Verdana" w:eastAsia="Calibri" w:hAnsi="Verdana" w:cs="Calibri"/>
          <w:sz w:val="21"/>
          <w:szCs w:val="21"/>
        </w:rPr>
      </w:pPr>
      <w:r w:rsidRPr="00353381">
        <w:rPr>
          <w:rFonts w:ascii="Verdana" w:eastAsia="Calibri" w:hAnsi="Verdana" w:cs="Calibri"/>
          <w:sz w:val="21"/>
          <w:szCs w:val="21"/>
        </w:rPr>
        <w:t xml:space="preserve">To conclude, there are a variety of policies, procedures and strategies implemented to ensure that professionalism is maintained consistently within the police service. Officers are encouraged to keep the code of ethics at the forefront of their actions and decision making which ensures that it remains ethical and justified. The involvement of departments and independent bodies which have the opportunity to investigate the behaviour </w:t>
      </w:r>
      <w:r w:rsidR="00F4673A" w:rsidRPr="00353381">
        <w:rPr>
          <w:rFonts w:ascii="Verdana" w:eastAsia="Calibri" w:hAnsi="Verdana" w:cs="Calibri"/>
          <w:sz w:val="21"/>
          <w:szCs w:val="21"/>
        </w:rPr>
        <w:t>o</w:t>
      </w:r>
      <w:r w:rsidRPr="00353381">
        <w:rPr>
          <w:rFonts w:ascii="Verdana" w:eastAsia="Calibri" w:hAnsi="Verdana" w:cs="Calibri"/>
          <w:sz w:val="21"/>
          <w:szCs w:val="21"/>
        </w:rPr>
        <w:t>f officers which is called into question supports this and consequently, increases public confidence in the police and their reliability as they, just like everyone else, are open to scrutiny.</w:t>
      </w:r>
    </w:p>
    <w:p w14:paraId="6370FE5B" w14:textId="00DADC01" w:rsidR="00E550F8" w:rsidRPr="00353381" w:rsidRDefault="00E550F8" w:rsidP="00353381">
      <w:pPr>
        <w:spacing w:line="360" w:lineRule="auto"/>
        <w:jc w:val="both"/>
        <w:rPr>
          <w:rFonts w:ascii="Verdana" w:eastAsia="Calibri" w:hAnsi="Verdana" w:cs="Calibri"/>
          <w:sz w:val="21"/>
          <w:szCs w:val="21"/>
        </w:rPr>
      </w:pPr>
    </w:p>
    <w:p w14:paraId="6736B7E6" w14:textId="225E2CEF" w:rsidR="00E550F8" w:rsidRPr="0015463B" w:rsidRDefault="00E550F8" w:rsidP="00D90A9A">
      <w:pPr>
        <w:spacing w:line="257" w:lineRule="auto"/>
        <w:rPr>
          <w:rFonts w:ascii="Verdana" w:eastAsia="Calibri" w:hAnsi="Verdana" w:cs="Calibri"/>
        </w:rPr>
      </w:pPr>
      <w:r w:rsidRPr="00E550F8">
        <w:rPr>
          <w:rFonts w:ascii="Verdana" w:eastAsia="Calibri" w:hAnsi="Verdana" w:cs="Calibri"/>
          <w:b/>
          <w:bCs/>
        </w:rPr>
        <w:lastRenderedPageBreak/>
        <w:t>Word count</w:t>
      </w:r>
      <w:r>
        <w:rPr>
          <w:rFonts w:ascii="Verdana" w:eastAsia="Calibri" w:hAnsi="Verdana" w:cs="Calibri"/>
        </w:rPr>
        <w:t xml:space="preserve"> </w:t>
      </w:r>
      <w:r w:rsidRPr="00E550F8">
        <w:rPr>
          <w:rFonts w:ascii="Verdana" w:eastAsia="Calibri" w:hAnsi="Verdana" w:cs="Calibri"/>
          <w:b/>
          <w:bCs/>
        </w:rPr>
        <w:t xml:space="preserve">- </w:t>
      </w:r>
      <w:r w:rsidR="00915F6F">
        <w:rPr>
          <w:rFonts w:ascii="Verdana" w:eastAsia="Calibri" w:hAnsi="Verdana" w:cs="Calibri"/>
          <w:b/>
          <w:bCs/>
        </w:rPr>
        <w:t>1023</w:t>
      </w:r>
    </w:p>
    <w:p w14:paraId="68741A76" w14:textId="49280EB6" w:rsidR="00647986" w:rsidRDefault="00647986" w:rsidP="00D90A9A">
      <w:pPr>
        <w:spacing w:line="257" w:lineRule="auto"/>
        <w:rPr>
          <w:rFonts w:ascii="Verdana" w:eastAsia="Calibri" w:hAnsi="Verdana" w:cs="Calibri"/>
          <w:sz w:val="22"/>
          <w:szCs w:val="22"/>
        </w:rPr>
      </w:pPr>
    </w:p>
    <w:p w14:paraId="257D5AF7" w14:textId="77777777" w:rsidR="00353381" w:rsidRDefault="00353381" w:rsidP="00D90A9A">
      <w:pPr>
        <w:spacing w:line="257" w:lineRule="auto"/>
        <w:rPr>
          <w:rFonts w:ascii="Verdana" w:eastAsia="Calibri" w:hAnsi="Verdana" w:cs="Calibri"/>
          <w:b/>
          <w:bCs/>
          <w:u w:val="single"/>
        </w:rPr>
      </w:pPr>
    </w:p>
    <w:p w14:paraId="03814A80" w14:textId="77777777" w:rsidR="00353381" w:rsidRDefault="00353381" w:rsidP="00D90A9A">
      <w:pPr>
        <w:spacing w:line="257" w:lineRule="auto"/>
        <w:rPr>
          <w:rFonts w:ascii="Verdana" w:eastAsia="Calibri" w:hAnsi="Verdana" w:cs="Calibri"/>
          <w:b/>
          <w:bCs/>
          <w:u w:val="single"/>
        </w:rPr>
      </w:pPr>
    </w:p>
    <w:p w14:paraId="1B1B81F4" w14:textId="77777777" w:rsidR="00353381" w:rsidRDefault="00353381" w:rsidP="00D90A9A">
      <w:pPr>
        <w:spacing w:line="257" w:lineRule="auto"/>
        <w:rPr>
          <w:rFonts w:ascii="Verdana" w:eastAsia="Calibri" w:hAnsi="Verdana" w:cs="Calibri"/>
          <w:b/>
          <w:bCs/>
          <w:u w:val="single"/>
        </w:rPr>
      </w:pPr>
    </w:p>
    <w:p w14:paraId="220F6BA2" w14:textId="77777777" w:rsidR="00353381" w:rsidRDefault="00353381" w:rsidP="00D90A9A">
      <w:pPr>
        <w:spacing w:line="257" w:lineRule="auto"/>
        <w:rPr>
          <w:rFonts w:ascii="Verdana" w:eastAsia="Calibri" w:hAnsi="Verdana" w:cs="Calibri"/>
          <w:b/>
          <w:bCs/>
          <w:u w:val="single"/>
        </w:rPr>
      </w:pPr>
    </w:p>
    <w:p w14:paraId="6BE9043A" w14:textId="77777777" w:rsidR="00353381" w:rsidRDefault="00353381" w:rsidP="00D90A9A">
      <w:pPr>
        <w:spacing w:line="257" w:lineRule="auto"/>
        <w:rPr>
          <w:rFonts w:ascii="Verdana" w:eastAsia="Calibri" w:hAnsi="Verdana" w:cs="Calibri"/>
          <w:b/>
          <w:bCs/>
          <w:u w:val="single"/>
        </w:rPr>
      </w:pPr>
    </w:p>
    <w:p w14:paraId="63DF9186" w14:textId="77777777" w:rsidR="00353381" w:rsidRDefault="00353381" w:rsidP="00D90A9A">
      <w:pPr>
        <w:spacing w:line="257" w:lineRule="auto"/>
        <w:rPr>
          <w:rFonts w:ascii="Verdana" w:eastAsia="Calibri" w:hAnsi="Verdana" w:cs="Calibri"/>
          <w:b/>
          <w:bCs/>
          <w:u w:val="single"/>
        </w:rPr>
      </w:pPr>
    </w:p>
    <w:p w14:paraId="20C940E6" w14:textId="655408B9" w:rsidR="00647986" w:rsidRDefault="00647986" w:rsidP="00D90A9A">
      <w:pPr>
        <w:spacing w:line="257" w:lineRule="auto"/>
        <w:rPr>
          <w:rFonts w:ascii="Verdana" w:eastAsia="Calibri" w:hAnsi="Verdana" w:cs="Calibri"/>
          <w:b/>
          <w:bCs/>
          <w:u w:val="single"/>
        </w:rPr>
      </w:pPr>
      <w:r w:rsidRPr="00647986">
        <w:rPr>
          <w:rFonts w:ascii="Verdana" w:eastAsia="Calibri" w:hAnsi="Verdana" w:cs="Calibri"/>
          <w:b/>
          <w:bCs/>
          <w:u w:val="single"/>
        </w:rPr>
        <w:t xml:space="preserve">References </w:t>
      </w:r>
    </w:p>
    <w:p w14:paraId="52E9FD5C" w14:textId="293C8EEB" w:rsidR="00647986" w:rsidRPr="00D879CC" w:rsidRDefault="00647986" w:rsidP="00D879CC">
      <w:pPr>
        <w:spacing w:line="257" w:lineRule="auto"/>
        <w:rPr>
          <w:rFonts w:ascii="Verdana" w:eastAsia="Calibri" w:hAnsi="Verdana" w:cs="Calibri"/>
          <w:b/>
          <w:bCs/>
          <w:u w:val="single"/>
        </w:rPr>
      </w:pPr>
    </w:p>
    <w:p w14:paraId="75C039BD" w14:textId="51646A68" w:rsidR="00F4673A" w:rsidRPr="00DE67FF" w:rsidRDefault="00F4673A" w:rsidP="00CD2141">
      <w:pPr>
        <w:pStyle w:val="ListParagraph"/>
        <w:numPr>
          <w:ilvl w:val="0"/>
          <w:numId w:val="39"/>
        </w:numPr>
        <w:spacing w:line="257" w:lineRule="auto"/>
        <w:rPr>
          <w:rFonts w:ascii="Verdana" w:eastAsia="Calibri" w:hAnsi="Verdana" w:cs="Calibri"/>
          <w:b/>
          <w:bCs/>
          <w:sz w:val="20"/>
          <w:szCs w:val="20"/>
          <w:u w:val="single"/>
        </w:rPr>
      </w:pPr>
      <w:r w:rsidRPr="00DE67FF">
        <w:rPr>
          <w:rFonts w:ascii="Verdana" w:eastAsia="Calibri" w:hAnsi="Verdana" w:cs="Calibri"/>
          <w:sz w:val="20"/>
          <w:szCs w:val="20"/>
        </w:rPr>
        <w:t>College of Policing (2014) Code of Ethics, Available at:</w:t>
      </w:r>
      <w:r w:rsidRPr="00DE67FF">
        <w:rPr>
          <w:rFonts w:ascii="Verdana" w:hAnsi="Verdana"/>
          <w:sz w:val="20"/>
          <w:szCs w:val="20"/>
        </w:rPr>
        <w:t xml:space="preserve"> </w:t>
      </w:r>
      <w:hyperlink r:id="rId12" w:history="1">
        <w:r w:rsidRPr="00DE67FF">
          <w:rPr>
            <w:rStyle w:val="Hyperlink"/>
            <w:rFonts w:ascii="Verdana" w:eastAsia="Calibri" w:hAnsi="Verdana" w:cs="Calibri"/>
            <w:sz w:val="20"/>
            <w:szCs w:val="20"/>
          </w:rPr>
          <w:t>https://assets.college.police.uk/s3fs-public/2021-02/code_of_ethics.pdf</w:t>
        </w:r>
      </w:hyperlink>
      <w:r w:rsidRPr="00DE67FF">
        <w:rPr>
          <w:rFonts w:ascii="Verdana" w:eastAsia="Calibri" w:hAnsi="Verdana" w:cs="Calibri"/>
          <w:sz w:val="20"/>
          <w:szCs w:val="20"/>
        </w:rPr>
        <w:t xml:space="preserve"> (Accessed 07/10/22)</w:t>
      </w:r>
    </w:p>
    <w:p w14:paraId="2D33949C" w14:textId="77777777" w:rsidR="00F4673A" w:rsidRPr="00DE67FF" w:rsidRDefault="00F4673A" w:rsidP="00F4673A">
      <w:pPr>
        <w:pStyle w:val="ListParagraph"/>
        <w:spacing w:line="257" w:lineRule="auto"/>
        <w:rPr>
          <w:rFonts w:ascii="Verdana" w:eastAsia="Calibri" w:hAnsi="Verdana" w:cs="Calibri"/>
          <w:b/>
          <w:bCs/>
          <w:sz w:val="20"/>
          <w:szCs w:val="20"/>
          <w:u w:val="single"/>
        </w:rPr>
      </w:pPr>
    </w:p>
    <w:p w14:paraId="0E40CCCE" w14:textId="563AA178" w:rsidR="00142AC9" w:rsidRPr="00DE67FF" w:rsidRDefault="00142AC9" w:rsidP="00CD2141">
      <w:pPr>
        <w:pStyle w:val="ListParagraph"/>
        <w:numPr>
          <w:ilvl w:val="0"/>
          <w:numId w:val="39"/>
        </w:numPr>
        <w:spacing w:line="257" w:lineRule="auto"/>
        <w:rPr>
          <w:rFonts w:ascii="Verdana" w:eastAsia="Calibri" w:hAnsi="Verdana" w:cs="Calibri"/>
          <w:b/>
          <w:bCs/>
          <w:sz w:val="20"/>
          <w:szCs w:val="20"/>
          <w:u w:val="single"/>
        </w:rPr>
      </w:pPr>
      <w:r w:rsidRPr="00DE67FF">
        <w:rPr>
          <w:rFonts w:ascii="Verdana" w:eastAsia="Calibri" w:hAnsi="Verdana" w:cs="Calibri"/>
          <w:sz w:val="20"/>
          <w:szCs w:val="20"/>
        </w:rPr>
        <w:t>College of Policing (2022) Professional standards</w:t>
      </w:r>
      <w:r w:rsidR="00F4673A" w:rsidRPr="00DE67FF">
        <w:rPr>
          <w:rFonts w:ascii="Verdana" w:eastAsia="Calibri" w:hAnsi="Verdana" w:cs="Calibri"/>
          <w:sz w:val="20"/>
          <w:szCs w:val="20"/>
        </w:rPr>
        <w:t xml:space="preserve"> [online]</w:t>
      </w:r>
      <w:r w:rsidRPr="00DE67FF">
        <w:rPr>
          <w:rFonts w:ascii="Verdana" w:eastAsia="Calibri" w:hAnsi="Verdana" w:cs="Calibri"/>
          <w:sz w:val="20"/>
          <w:szCs w:val="20"/>
        </w:rPr>
        <w:t xml:space="preserve"> Available </w:t>
      </w:r>
      <w:r w:rsidR="00F4673A" w:rsidRPr="00DE67FF">
        <w:rPr>
          <w:rFonts w:ascii="Verdana" w:eastAsia="Calibri" w:hAnsi="Verdana" w:cs="Calibri"/>
          <w:sz w:val="20"/>
          <w:szCs w:val="20"/>
        </w:rPr>
        <w:t>from:</w:t>
      </w:r>
      <w:r w:rsidRPr="00DE67FF">
        <w:rPr>
          <w:rFonts w:ascii="Verdana" w:eastAsia="Calibri" w:hAnsi="Verdana" w:cs="Calibri"/>
          <w:sz w:val="20"/>
          <w:szCs w:val="20"/>
        </w:rPr>
        <w:t xml:space="preserve"> </w:t>
      </w:r>
      <w:hyperlink r:id="rId13" w:history="1">
        <w:r w:rsidRPr="00DE67FF">
          <w:rPr>
            <w:rStyle w:val="Hyperlink"/>
            <w:rFonts w:ascii="Verdana" w:eastAsia="Calibri" w:hAnsi="Verdana" w:cs="Calibri"/>
            <w:sz w:val="20"/>
            <w:szCs w:val="20"/>
          </w:rPr>
          <w:t>https://www.college.police.uk/app/professional-standards</w:t>
        </w:r>
      </w:hyperlink>
      <w:r w:rsidRPr="00DE67FF">
        <w:rPr>
          <w:rFonts w:ascii="Verdana" w:eastAsia="Calibri" w:hAnsi="Verdana" w:cs="Calibri"/>
          <w:sz w:val="20"/>
          <w:szCs w:val="20"/>
        </w:rPr>
        <w:t xml:space="preserve"> (Accessed: 30/08/22)</w:t>
      </w:r>
    </w:p>
    <w:p w14:paraId="11A8AA49" w14:textId="77777777" w:rsidR="00142AC9" w:rsidRPr="00DE67FF" w:rsidRDefault="00142AC9" w:rsidP="00142AC9">
      <w:pPr>
        <w:pStyle w:val="ListParagraph"/>
        <w:spacing w:line="257" w:lineRule="auto"/>
        <w:rPr>
          <w:rFonts w:ascii="Verdana" w:eastAsia="Calibri" w:hAnsi="Verdana" w:cs="Calibri"/>
          <w:b/>
          <w:bCs/>
          <w:sz w:val="20"/>
          <w:szCs w:val="20"/>
          <w:u w:val="single"/>
        </w:rPr>
      </w:pPr>
    </w:p>
    <w:p w14:paraId="6F698FD8" w14:textId="3DF8AEBD" w:rsidR="00CD2141" w:rsidRPr="00DE67FF" w:rsidRDefault="00647986" w:rsidP="00CD2141">
      <w:pPr>
        <w:pStyle w:val="ListParagraph"/>
        <w:numPr>
          <w:ilvl w:val="0"/>
          <w:numId w:val="39"/>
        </w:numPr>
        <w:spacing w:line="257" w:lineRule="auto"/>
        <w:rPr>
          <w:rFonts w:ascii="Verdana" w:eastAsia="Calibri" w:hAnsi="Verdana" w:cs="Calibri"/>
          <w:b/>
          <w:bCs/>
          <w:sz w:val="20"/>
          <w:szCs w:val="20"/>
          <w:u w:val="single"/>
        </w:rPr>
      </w:pPr>
      <w:r w:rsidRPr="00DE67FF">
        <w:rPr>
          <w:rFonts w:ascii="Verdana" w:eastAsia="Calibri" w:hAnsi="Verdana" w:cs="Calibri"/>
          <w:sz w:val="20"/>
          <w:szCs w:val="20"/>
        </w:rPr>
        <w:t xml:space="preserve">College of Policing </w:t>
      </w:r>
      <w:r w:rsidR="00D879CC" w:rsidRPr="00DE67FF">
        <w:rPr>
          <w:rFonts w:ascii="Verdana" w:eastAsia="Calibri" w:hAnsi="Verdana" w:cs="Calibri"/>
          <w:sz w:val="20"/>
          <w:szCs w:val="20"/>
        </w:rPr>
        <w:t>(2021) Code of Ethics</w:t>
      </w:r>
      <w:r w:rsidR="00F4673A" w:rsidRPr="00DE67FF">
        <w:rPr>
          <w:rFonts w:ascii="Verdana" w:eastAsia="Calibri" w:hAnsi="Verdana" w:cs="Calibri"/>
          <w:sz w:val="20"/>
          <w:szCs w:val="20"/>
        </w:rPr>
        <w:t xml:space="preserve"> [online]</w:t>
      </w:r>
      <w:r w:rsidR="00D879CC" w:rsidRPr="00DE67FF">
        <w:rPr>
          <w:rFonts w:ascii="Verdana" w:eastAsia="Calibri" w:hAnsi="Verdana" w:cs="Calibri"/>
          <w:sz w:val="20"/>
          <w:szCs w:val="20"/>
        </w:rPr>
        <w:t xml:space="preserve"> Available </w:t>
      </w:r>
      <w:r w:rsidR="00F4673A" w:rsidRPr="00DE67FF">
        <w:rPr>
          <w:rFonts w:ascii="Verdana" w:eastAsia="Calibri" w:hAnsi="Verdana" w:cs="Calibri"/>
          <w:sz w:val="20"/>
          <w:szCs w:val="20"/>
        </w:rPr>
        <w:t>from</w:t>
      </w:r>
      <w:r w:rsidR="00D879CC" w:rsidRPr="00DE67FF">
        <w:rPr>
          <w:rFonts w:ascii="Verdana" w:eastAsia="Calibri" w:hAnsi="Verdana" w:cs="Calibri"/>
          <w:sz w:val="20"/>
          <w:szCs w:val="20"/>
        </w:rPr>
        <w:t xml:space="preserve">: </w:t>
      </w:r>
      <w:hyperlink r:id="rId14" w:history="1">
        <w:r w:rsidR="00D879CC" w:rsidRPr="00DE67FF">
          <w:rPr>
            <w:rStyle w:val="Hyperlink"/>
            <w:rFonts w:ascii="Verdana" w:eastAsia="Calibri" w:hAnsi="Verdana" w:cs="Calibri"/>
            <w:sz w:val="20"/>
            <w:szCs w:val="20"/>
          </w:rPr>
          <w:t>https://www.college.police.uk/ethics/code-of-ethics</w:t>
        </w:r>
      </w:hyperlink>
      <w:r w:rsidR="00D879CC" w:rsidRPr="00DE67FF">
        <w:rPr>
          <w:rFonts w:ascii="Verdana" w:eastAsia="Calibri" w:hAnsi="Verdana" w:cs="Calibri"/>
          <w:sz w:val="20"/>
          <w:szCs w:val="20"/>
        </w:rPr>
        <w:t xml:space="preserve"> (Accessed: 31/08/22)</w:t>
      </w:r>
    </w:p>
    <w:p w14:paraId="41C35D87" w14:textId="77777777" w:rsidR="00CD2141" w:rsidRPr="00DE67FF" w:rsidRDefault="00CD2141" w:rsidP="00142AC9">
      <w:pPr>
        <w:rPr>
          <w:rFonts w:ascii="Verdana" w:hAnsi="Verdana"/>
          <w:sz w:val="20"/>
          <w:szCs w:val="20"/>
        </w:rPr>
      </w:pPr>
    </w:p>
    <w:p w14:paraId="5D491E70" w14:textId="625E13A8" w:rsidR="00AD7321" w:rsidRPr="00DE67FF" w:rsidRDefault="00AD7321" w:rsidP="00AD7321">
      <w:pPr>
        <w:pStyle w:val="ListParagraph"/>
        <w:numPr>
          <w:ilvl w:val="0"/>
          <w:numId w:val="39"/>
        </w:numPr>
        <w:rPr>
          <w:rFonts w:ascii="Verdana" w:hAnsi="Verdana"/>
          <w:sz w:val="20"/>
          <w:szCs w:val="20"/>
        </w:rPr>
      </w:pPr>
      <w:r w:rsidRPr="00DE67FF">
        <w:rPr>
          <w:rFonts w:ascii="Verdana" w:hAnsi="Verdana"/>
          <w:color w:val="232323"/>
          <w:sz w:val="20"/>
          <w:szCs w:val="20"/>
          <w:shd w:val="clear" w:color="auto" w:fill="FFFFFF"/>
        </w:rPr>
        <w:t>Ratcliffe, J.H. (2004) The Hotspot Matrix: A Framework for the Spatio-Temporal Targeting of Crime Reduction. Police Practice and Research, 5,</w:t>
      </w:r>
      <w:r w:rsidR="008F658E" w:rsidRPr="00DE67FF">
        <w:rPr>
          <w:rFonts w:ascii="Verdana" w:hAnsi="Verdana"/>
          <w:color w:val="232323"/>
          <w:sz w:val="20"/>
          <w:szCs w:val="20"/>
          <w:shd w:val="clear" w:color="auto" w:fill="FFFFFF"/>
        </w:rPr>
        <w:t xml:space="preserve"> </w:t>
      </w:r>
      <w:r w:rsidRPr="00DE67FF">
        <w:rPr>
          <w:rFonts w:ascii="Verdana" w:hAnsi="Verdana"/>
          <w:color w:val="232323"/>
          <w:sz w:val="20"/>
          <w:szCs w:val="20"/>
          <w:shd w:val="clear" w:color="auto" w:fill="FFFFFF"/>
        </w:rPr>
        <w:t>7-25.</w:t>
      </w:r>
    </w:p>
    <w:p w14:paraId="7B47845A" w14:textId="77777777" w:rsidR="00F4673A" w:rsidRPr="00DE67FF" w:rsidRDefault="00F4673A" w:rsidP="00F4673A">
      <w:pPr>
        <w:pStyle w:val="ListParagraph"/>
        <w:rPr>
          <w:rFonts w:ascii="Verdana" w:hAnsi="Verdana"/>
          <w:sz w:val="20"/>
          <w:szCs w:val="20"/>
        </w:rPr>
      </w:pPr>
    </w:p>
    <w:p w14:paraId="4E24F7E9" w14:textId="3E3ED5C0" w:rsidR="00F4673A" w:rsidRPr="00DE67FF" w:rsidRDefault="00F4673A" w:rsidP="00AD7321">
      <w:pPr>
        <w:pStyle w:val="ListParagraph"/>
        <w:numPr>
          <w:ilvl w:val="0"/>
          <w:numId w:val="39"/>
        </w:numPr>
        <w:rPr>
          <w:rFonts w:ascii="Verdana" w:hAnsi="Verdana"/>
          <w:sz w:val="20"/>
          <w:szCs w:val="20"/>
        </w:rPr>
      </w:pPr>
      <w:r w:rsidRPr="00DE67FF">
        <w:rPr>
          <w:rFonts w:ascii="Verdana" w:hAnsi="Verdana"/>
          <w:sz w:val="20"/>
          <w:szCs w:val="20"/>
        </w:rPr>
        <w:t xml:space="preserve">GOV.UK (2022) Independent Office for Police Conduct [online] Available from: </w:t>
      </w:r>
      <w:hyperlink r:id="rId15" w:history="1">
        <w:r w:rsidRPr="00DE67FF">
          <w:rPr>
            <w:rStyle w:val="Hyperlink"/>
            <w:rFonts w:ascii="Verdana" w:hAnsi="Verdana"/>
            <w:sz w:val="20"/>
            <w:szCs w:val="20"/>
          </w:rPr>
          <w:t>https://www.gov.uk/government/organisations/independent-office-for-police-conduct</w:t>
        </w:r>
      </w:hyperlink>
      <w:r w:rsidRPr="00DE67FF">
        <w:rPr>
          <w:rFonts w:ascii="Verdana" w:hAnsi="Verdana"/>
          <w:sz w:val="20"/>
          <w:szCs w:val="20"/>
        </w:rPr>
        <w:t xml:space="preserve"> (Accessed 07/10/22)</w:t>
      </w:r>
    </w:p>
    <w:p w14:paraId="522DE3A7" w14:textId="77777777" w:rsidR="00F4673A" w:rsidRPr="00DE67FF" w:rsidRDefault="00F4673A" w:rsidP="00F4673A">
      <w:pPr>
        <w:pStyle w:val="ListParagraph"/>
        <w:rPr>
          <w:rFonts w:ascii="Verdana" w:hAnsi="Verdana"/>
          <w:sz w:val="20"/>
          <w:szCs w:val="20"/>
        </w:rPr>
      </w:pPr>
    </w:p>
    <w:p w14:paraId="0B9AF176" w14:textId="652EB19E" w:rsidR="00F4673A" w:rsidRPr="00DE67FF" w:rsidRDefault="00F4673A" w:rsidP="00AD7321">
      <w:pPr>
        <w:pStyle w:val="ListParagraph"/>
        <w:numPr>
          <w:ilvl w:val="0"/>
          <w:numId w:val="39"/>
        </w:numPr>
        <w:rPr>
          <w:rFonts w:ascii="Verdana" w:hAnsi="Verdana"/>
          <w:sz w:val="20"/>
          <w:szCs w:val="20"/>
        </w:rPr>
      </w:pPr>
      <w:r w:rsidRPr="00DE67FF">
        <w:rPr>
          <w:rFonts w:ascii="Verdana" w:hAnsi="Verdana"/>
          <w:sz w:val="20"/>
          <w:szCs w:val="20"/>
        </w:rPr>
        <w:t xml:space="preserve">OPC (2020) Independent Office for Police Conduct [online] Available from: </w:t>
      </w:r>
      <w:hyperlink r:id="rId16" w:history="1">
        <w:r w:rsidRPr="00DE67FF">
          <w:rPr>
            <w:rStyle w:val="Hyperlink"/>
            <w:rFonts w:ascii="Verdana" w:hAnsi="Verdana"/>
            <w:sz w:val="20"/>
            <w:szCs w:val="20"/>
          </w:rPr>
          <w:t>https://policeconduct.gov.uk</w:t>
        </w:r>
      </w:hyperlink>
      <w:r w:rsidRPr="00DE67FF">
        <w:rPr>
          <w:rFonts w:ascii="Verdana" w:hAnsi="Verdana"/>
          <w:sz w:val="20"/>
          <w:szCs w:val="20"/>
        </w:rPr>
        <w:t xml:space="preserve"> (Accessed 07/10/22) </w:t>
      </w:r>
    </w:p>
    <w:p w14:paraId="5DDD4CC5" w14:textId="77777777" w:rsidR="00915F6F" w:rsidRPr="00DE67FF" w:rsidRDefault="00915F6F" w:rsidP="00915F6F">
      <w:pPr>
        <w:pStyle w:val="ListParagraph"/>
        <w:rPr>
          <w:rFonts w:ascii="Verdana" w:hAnsi="Verdana"/>
          <w:sz w:val="20"/>
          <w:szCs w:val="20"/>
        </w:rPr>
      </w:pPr>
    </w:p>
    <w:p w14:paraId="05FA7B20" w14:textId="77777777" w:rsidR="00915F6F" w:rsidRPr="00DE67FF" w:rsidRDefault="00915F6F" w:rsidP="00915F6F">
      <w:pPr>
        <w:pStyle w:val="ListParagraph"/>
        <w:numPr>
          <w:ilvl w:val="0"/>
          <w:numId w:val="39"/>
        </w:numPr>
        <w:rPr>
          <w:rFonts w:ascii="Verdana" w:hAnsi="Verdana"/>
        </w:rPr>
      </w:pPr>
      <w:r w:rsidRPr="00DE67FF">
        <w:rPr>
          <w:rFonts w:ascii="Verdana" w:hAnsi="Verdana" w:cs="Arial"/>
          <w:color w:val="222222"/>
          <w:sz w:val="20"/>
          <w:szCs w:val="20"/>
          <w:shd w:val="clear" w:color="auto" w:fill="FFFFFF"/>
        </w:rPr>
        <w:t>Wankhade, P., McCann, L. and Murphy, P., 2019.</w:t>
      </w:r>
      <w:r w:rsidRPr="00DE67FF">
        <w:rPr>
          <w:rStyle w:val="apple-converted-space"/>
          <w:rFonts w:ascii="Verdana" w:hAnsi="Verdana" w:cs="Arial"/>
          <w:color w:val="222222"/>
          <w:sz w:val="20"/>
          <w:szCs w:val="20"/>
          <w:shd w:val="clear" w:color="auto" w:fill="FFFFFF"/>
        </w:rPr>
        <w:t> </w:t>
      </w:r>
      <w:r w:rsidRPr="00DE67FF">
        <w:rPr>
          <w:rFonts w:ascii="Verdana" w:hAnsi="Verdana" w:cs="Arial"/>
          <w:i/>
          <w:iCs/>
          <w:color w:val="222222"/>
          <w:sz w:val="20"/>
          <w:szCs w:val="20"/>
        </w:rPr>
        <w:t>Critical perspectives on the management and organization of emergency services</w:t>
      </w:r>
      <w:r w:rsidRPr="00DE67FF">
        <w:rPr>
          <w:rFonts w:ascii="Verdana" w:hAnsi="Verdana" w:cs="Arial"/>
          <w:color w:val="222222"/>
          <w:sz w:val="20"/>
          <w:szCs w:val="20"/>
          <w:shd w:val="clear" w:color="auto" w:fill="FFFFFF"/>
        </w:rPr>
        <w:t>. Routledge.</w:t>
      </w:r>
    </w:p>
    <w:p w14:paraId="4B60DBCE" w14:textId="77777777" w:rsidR="00915F6F" w:rsidRPr="00F4673A" w:rsidRDefault="00915F6F" w:rsidP="00915F6F">
      <w:pPr>
        <w:pStyle w:val="ListParagraph"/>
        <w:rPr>
          <w:rFonts w:ascii="Verdana" w:hAnsi="Verdana"/>
          <w:sz w:val="20"/>
          <w:szCs w:val="20"/>
          <w:highlight w:val="cyan"/>
        </w:rPr>
      </w:pPr>
    </w:p>
    <w:p w14:paraId="2931D781" w14:textId="60158BF9" w:rsidR="00AD7321" w:rsidRPr="00647986" w:rsidRDefault="00AD7321" w:rsidP="00AD7321">
      <w:pPr>
        <w:pStyle w:val="ListParagraph"/>
        <w:spacing w:line="257" w:lineRule="auto"/>
        <w:rPr>
          <w:rFonts w:ascii="Verdana" w:eastAsia="Calibri" w:hAnsi="Verdana" w:cs="Calibri"/>
          <w:b/>
          <w:bCs/>
          <w:u w:val="single"/>
        </w:rPr>
      </w:pPr>
    </w:p>
    <w:p w14:paraId="2F6FAC56" w14:textId="77777777" w:rsidR="00601154" w:rsidRPr="00B342BA" w:rsidRDefault="00601154" w:rsidP="00B342BA">
      <w:pPr>
        <w:rPr>
          <w:rFonts w:ascii="Verdana" w:hAnsi="Verdana"/>
          <w:color w:val="FF0000"/>
          <w:sz w:val="22"/>
          <w:szCs w:val="22"/>
        </w:rPr>
      </w:pPr>
    </w:p>
    <w:p w14:paraId="602C57C6" w14:textId="65094845" w:rsidR="00454735" w:rsidRDefault="00454735" w:rsidP="00454735">
      <w:pPr>
        <w:spacing w:line="257" w:lineRule="auto"/>
        <w:rPr>
          <w:rFonts w:ascii="Calibri" w:hAnsi="Calibri" w:cs="Calibri"/>
          <w:sz w:val="28"/>
          <w:szCs w:val="28"/>
        </w:rPr>
      </w:pPr>
    </w:p>
    <w:p w14:paraId="30266F29" w14:textId="4D83478B" w:rsidR="00F01F78" w:rsidRDefault="00F01F78" w:rsidP="00454735">
      <w:pPr>
        <w:spacing w:line="257" w:lineRule="auto"/>
        <w:rPr>
          <w:rFonts w:ascii="Calibri" w:hAnsi="Calibri" w:cs="Calibri"/>
          <w:sz w:val="28"/>
          <w:szCs w:val="28"/>
        </w:rPr>
      </w:pPr>
    </w:p>
    <w:p w14:paraId="405C7C8F" w14:textId="3723445B" w:rsidR="00F01F78" w:rsidRDefault="00F01F78" w:rsidP="00454735">
      <w:pPr>
        <w:spacing w:line="257" w:lineRule="auto"/>
        <w:rPr>
          <w:rFonts w:ascii="Calibri" w:hAnsi="Calibri" w:cs="Calibri"/>
          <w:sz w:val="28"/>
          <w:szCs w:val="28"/>
        </w:rPr>
      </w:pPr>
    </w:p>
    <w:p w14:paraId="5F0218B2" w14:textId="6E7A42FF" w:rsidR="00F01F78" w:rsidRDefault="00F01F78" w:rsidP="00454735">
      <w:pPr>
        <w:spacing w:line="257" w:lineRule="auto"/>
        <w:rPr>
          <w:rFonts w:ascii="Calibri" w:hAnsi="Calibri" w:cs="Calibri"/>
          <w:sz w:val="28"/>
          <w:szCs w:val="28"/>
        </w:rPr>
      </w:pPr>
    </w:p>
    <w:p w14:paraId="636924C6" w14:textId="53B4AEBF" w:rsidR="00F01F78" w:rsidRDefault="00F01F78" w:rsidP="00454735">
      <w:pPr>
        <w:spacing w:line="257" w:lineRule="auto"/>
        <w:rPr>
          <w:rFonts w:ascii="Calibri" w:hAnsi="Calibri" w:cs="Calibri"/>
          <w:sz w:val="28"/>
          <w:szCs w:val="28"/>
        </w:rPr>
      </w:pPr>
    </w:p>
    <w:p w14:paraId="55A0C807" w14:textId="14268AF0" w:rsidR="00F01F78" w:rsidRDefault="00F01F78" w:rsidP="00454735">
      <w:pPr>
        <w:spacing w:line="257" w:lineRule="auto"/>
        <w:rPr>
          <w:rFonts w:ascii="Calibri" w:hAnsi="Calibri" w:cs="Calibri"/>
          <w:sz w:val="28"/>
          <w:szCs w:val="28"/>
        </w:rPr>
      </w:pPr>
    </w:p>
    <w:p w14:paraId="25ACDD39" w14:textId="73AFAAD9" w:rsidR="00F01F78" w:rsidRDefault="00F01F78" w:rsidP="00454735">
      <w:pPr>
        <w:spacing w:line="257" w:lineRule="auto"/>
        <w:rPr>
          <w:rFonts w:ascii="Calibri" w:hAnsi="Calibri" w:cs="Calibri"/>
          <w:sz w:val="28"/>
          <w:szCs w:val="28"/>
        </w:rPr>
      </w:pPr>
    </w:p>
    <w:p w14:paraId="353A2A30" w14:textId="137147E2" w:rsidR="00F01F78" w:rsidRDefault="00F01F78" w:rsidP="00454735">
      <w:pPr>
        <w:spacing w:line="257" w:lineRule="auto"/>
        <w:rPr>
          <w:rFonts w:ascii="Calibri" w:hAnsi="Calibri" w:cs="Calibri"/>
          <w:sz w:val="28"/>
          <w:szCs w:val="28"/>
        </w:rPr>
      </w:pPr>
    </w:p>
    <w:p w14:paraId="7BDF77C6" w14:textId="12DEA63D" w:rsidR="00F01F78" w:rsidRDefault="00F01F78" w:rsidP="00454735">
      <w:pPr>
        <w:spacing w:line="257" w:lineRule="auto"/>
        <w:rPr>
          <w:rFonts w:ascii="Calibri" w:hAnsi="Calibri" w:cs="Calibri"/>
          <w:sz w:val="28"/>
          <w:szCs w:val="28"/>
        </w:rPr>
      </w:pPr>
    </w:p>
    <w:p w14:paraId="029C1C80" w14:textId="39FDFFAA" w:rsidR="00353381" w:rsidRDefault="00353381" w:rsidP="00454735">
      <w:pPr>
        <w:spacing w:line="257" w:lineRule="auto"/>
        <w:rPr>
          <w:rFonts w:ascii="Calibri" w:hAnsi="Calibri" w:cs="Calibri"/>
          <w:sz w:val="28"/>
          <w:szCs w:val="28"/>
        </w:rPr>
      </w:pPr>
    </w:p>
    <w:p w14:paraId="6045FA32" w14:textId="779C2E0C" w:rsidR="00353381" w:rsidRDefault="00353381" w:rsidP="00454735">
      <w:pPr>
        <w:spacing w:line="257" w:lineRule="auto"/>
        <w:rPr>
          <w:rFonts w:ascii="Calibri" w:hAnsi="Calibri" w:cs="Calibri"/>
          <w:sz w:val="28"/>
          <w:szCs w:val="28"/>
        </w:rPr>
      </w:pPr>
    </w:p>
    <w:p w14:paraId="53D1A776" w14:textId="2D1243F8" w:rsidR="00F01F78" w:rsidRDefault="00F01F78" w:rsidP="00454735">
      <w:pPr>
        <w:spacing w:line="257" w:lineRule="auto"/>
        <w:rPr>
          <w:rFonts w:ascii="Calibri" w:hAnsi="Calibri" w:cs="Calibri"/>
          <w:sz w:val="28"/>
          <w:szCs w:val="28"/>
        </w:rPr>
      </w:pPr>
    </w:p>
    <w:p w14:paraId="30C63C5D" w14:textId="77777777" w:rsidR="00F01F78" w:rsidRPr="00454735" w:rsidRDefault="00F01F78" w:rsidP="00454735">
      <w:pPr>
        <w:spacing w:line="257" w:lineRule="auto"/>
        <w:rPr>
          <w:rFonts w:ascii="Calibri" w:hAnsi="Calibri" w:cs="Calibri"/>
          <w:sz w:val="28"/>
          <w:szCs w:val="28"/>
        </w:rPr>
      </w:pPr>
    </w:p>
    <w:p w14:paraId="203020D9" w14:textId="575F6D98" w:rsidR="00454735" w:rsidRDefault="00454735" w:rsidP="00454735">
      <w:pPr>
        <w:spacing w:line="257" w:lineRule="auto"/>
        <w:rPr>
          <w:rFonts w:ascii="Calibri" w:eastAsia="Calibri" w:hAnsi="Calibri" w:cs="Calibri"/>
          <w:b/>
          <w:bCs/>
          <w:sz w:val="28"/>
          <w:szCs w:val="28"/>
        </w:rPr>
      </w:pPr>
      <w:r w:rsidRPr="00454735">
        <w:rPr>
          <w:rFonts w:ascii="Calibri" w:eastAsia="Calibri" w:hAnsi="Calibri" w:cs="Calibri"/>
          <w:b/>
          <w:bCs/>
          <w:sz w:val="28"/>
          <w:szCs w:val="28"/>
        </w:rPr>
        <w:t>1000 words - Community/Response Policing/Policing roads/Conducting Investigations /Digital Policing</w:t>
      </w:r>
    </w:p>
    <w:p w14:paraId="53090869" w14:textId="77777777" w:rsidR="00E0147B" w:rsidRDefault="00E0147B" w:rsidP="00454735">
      <w:pPr>
        <w:spacing w:line="257" w:lineRule="auto"/>
        <w:rPr>
          <w:rFonts w:ascii="Calibri" w:eastAsia="Calibri" w:hAnsi="Calibri" w:cs="Calibri"/>
          <w:b/>
          <w:bCs/>
          <w:sz w:val="28"/>
          <w:szCs w:val="28"/>
          <w:highlight w:val="yellow"/>
        </w:rPr>
      </w:pPr>
    </w:p>
    <w:p w14:paraId="7168D71B" w14:textId="77777777" w:rsidR="00454735" w:rsidRPr="00454735" w:rsidRDefault="00454735" w:rsidP="00454735">
      <w:pPr>
        <w:spacing w:line="257" w:lineRule="auto"/>
        <w:rPr>
          <w:rFonts w:ascii="Calibri" w:hAnsi="Calibri" w:cs="Calibri"/>
          <w:sz w:val="28"/>
          <w:szCs w:val="28"/>
        </w:rPr>
      </w:pPr>
      <w:r w:rsidRPr="00D73C51">
        <w:rPr>
          <w:rFonts w:ascii="Calibri" w:eastAsia="Calibri" w:hAnsi="Calibri" w:cs="Calibri"/>
          <w:sz w:val="28"/>
          <w:szCs w:val="28"/>
        </w:rPr>
        <w:t>Critically</w:t>
      </w:r>
      <w:r w:rsidRPr="00454735">
        <w:rPr>
          <w:rFonts w:ascii="Calibri" w:eastAsia="Calibri" w:hAnsi="Calibri" w:cs="Calibri"/>
          <w:sz w:val="28"/>
          <w:szCs w:val="28"/>
        </w:rPr>
        <w:t xml:space="preserve">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5E112270"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Community policing (strategies and incentives)</w:t>
      </w:r>
    </w:p>
    <w:p w14:paraId="526317CD"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Response policing (public perception and critical/major incidents)</w:t>
      </w:r>
    </w:p>
    <w:p w14:paraId="3E94E9A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Policing the roads (application of regulations) </w:t>
      </w:r>
    </w:p>
    <w:p w14:paraId="71D40E12"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Counter Terrorism Policing (Structure/ Risks/Insider threat).  </w:t>
      </w:r>
    </w:p>
    <w:p w14:paraId="6F2CAC0B" w14:textId="77777777" w:rsidR="00454735" w:rsidRPr="00454735" w:rsidRDefault="00454735" w:rsidP="00454735">
      <w:pPr>
        <w:numPr>
          <w:ilvl w:val="0"/>
          <w:numId w:val="1"/>
        </w:numPr>
        <w:contextualSpacing/>
        <w:rPr>
          <w:rFonts w:ascii="Calibri" w:hAnsi="Calibri" w:cs="Calibri"/>
          <w:sz w:val="28"/>
          <w:szCs w:val="28"/>
        </w:rPr>
      </w:pPr>
      <w:r w:rsidRPr="00454735">
        <w:rPr>
          <w:rFonts w:ascii="Calibri" w:eastAsia="Calibri" w:hAnsi="Calibri" w:cs="Calibri"/>
          <w:sz w:val="28"/>
          <w:szCs w:val="28"/>
        </w:rPr>
        <w:t xml:space="preserve">Digital Policing (Internet related crime / Digital evidence retrieval).  </w:t>
      </w:r>
    </w:p>
    <w:p w14:paraId="5E0398A7" w14:textId="4B0434D4" w:rsidR="00D34629" w:rsidRDefault="00D34629" w:rsidP="00D34629">
      <w:pPr>
        <w:spacing w:line="257" w:lineRule="auto"/>
        <w:contextualSpacing/>
        <w:rPr>
          <w:rFonts w:ascii="Calibri" w:eastAsia="Arial" w:hAnsi="Calibri" w:cs="Calibri"/>
          <w:sz w:val="28"/>
          <w:szCs w:val="28"/>
        </w:rPr>
      </w:pPr>
    </w:p>
    <w:p w14:paraId="0C622804" w14:textId="2CA5D767" w:rsidR="00D34629" w:rsidRDefault="00D34629" w:rsidP="00D34629">
      <w:pPr>
        <w:spacing w:line="257" w:lineRule="auto"/>
        <w:contextualSpacing/>
        <w:rPr>
          <w:rFonts w:ascii="Calibri" w:eastAsia="Arial" w:hAnsi="Calibri" w:cs="Calibri"/>
          <w:b/>
          <w:bCs/>
          <w:sz w:val="28"/>
          <w:szCs w:val="28"/>
        </w:rPr>
      </w:pPr>
      <w:r w:rsidRPr="00D34629">
        <w:rPr>
          <w:rFonts w:ascii="Calibri" w:eastAsia="Arial" w:hAnsi="Calibri" w:cs="Calibri"/>
          <w:b/>
          <w:bCs/>
          <w:sz w:val="28"/>
          <w:szCs w:val="28"/>
        </w:rPr>
        <w:t>Response policing (public perception and critical/major incidents)</w:t>
      </w:r>
    </w:p>
    <w:p w14:paraId="3243687E" w14:textId="77777777" w:rsidR="00647986" w:rsidRDefault="00647986" w:rsidP="00D34629">
      <w:pPr>
        <w:spacing w:line="257" w:lineRule="auto"/>
        <w:contextualSpacing/>
        <w:rPr>
          <w:rFonts w:ascii="Verdana" w:hAnsi="Verdana"/>
          <w:color w:val="000000" w:themeColor="text1"/>
        </w:rPr>
      </w:pPr>
    </w:p>
    <w:p w14:paraId="30C39DDC" w14:textId="70F4E63C" w:rsidR="00F13214" w:rsidRPr="00353381" w:rsidRDefault="002E18F2" w:rsidP="00353381">
      <w:pPr>
        <w:spacing w:line="360" w:lineRule="auto"/>
        <w:contextualSpacing/>
        <w:jc w:val="both"/>
        <w:rPr>
          <w:rFonts w:ascii="Verdana" w:hAnsi="Verdana"/>
          <w:color w:val="000000" w:themeColor="text1"/>
          <w:sz w:val="20"/>
          <w:szCs w:val="20"/>
        </w:rPr>
      </w:pPr>
      <w:r w:rsidRPr="00353381">
        <w:rPr>
          <w:rFonts w:ascii="Verdana" w:hAnsi="Verdana"/>
          <w:color w:val="000000" w:themeColor="text1"/>
          <w:sz w:val="20"/>
          <w:szCs w:val="20"/>
        </w:rPr>
        <w:t xml:space="preserve">The role that the </w:t>
      </w:r>
      <w:r w:rsidR="009676FC" w:rsidRPr="00353381">
        <w:rPr>
          <w:rFonts w:ascii="Verdana" w:hAnsi="Verdana"/>
          <w:color w:val="000000" w:themeColor="text1"/>
          <w:sz w:val="20"/>
          <w:szCs w:val="20"/>
        </w:rPr>
        <w:t>police have in influencing factors surrounding the public perception of the force is hugely significant</w:t>
      </w:r>
      <w:r w:rsidR="00F4673A" w:rsidRPr="00353381">
        <w:rPr>
          <w:rFonts w:ascii="Verdana" w:hAnsi="Verdana"/>
          <w:color w:val="000000" w:themeColor="text1"/>
          <w:sz w:val="20"/>
          <w:szCs w:val="20"/>
        </w:rPr>
        <w:t xml:space="preserve"> </w:t>
      </w:r>
      <w:r w:rsidR="00F4673A" w:rsidRPr="00DE67FF">
        <w:rPr>
          <w:rFonts w:ascii="Verdana" w:hAnsi="Verdana"/>
          <w:color w:val="000000" w:themeColor="text1"/>
          <w:sz w:val="20"/>
          <w:szCs w:val="20"/>
        </w:rPr>
        <w:t xml:space="preserve">(Bain, A, </w:t>
      </w:r>
      <w:r w:rsidR="00F4673A" w:rsidRPr="00DE67FF">
        <w:rPr>
          <w:rFonts w:ascii="Verdana" w:hAnsi="Verdana"/>
          <w:i/>
          <w:iCs/>
          <w:color w:val="000000" w:themeColor="text1"/>
          <w:sz w:val="20"/>
          <w:szCs w:val="20"/>
        </w:rPr>
        <w:t xml:space="preserve">et al. </w:t>
      </w:r>
      <w:r w:rsidR="00F4673A" w:rsidRPr="00DE67FF">
        <w:rPr>
          <w:rFonts w:ascii="Verdana" w:hAnsi="Verdana"/>
          <w:color w:val="000000" w:themeColor="text1"/>
          <w:sz w:val="20"/>
          <w:szCs w:val="20"/>
        </w:rPr>
        <w:t>2014)</w:t>
      </w:r>
      <w:r w:rsidR="009676FC" w:rsidRPr="00DE67FF">
        <w:rPr>
          <w:rFonts w:ascii="Verdana" w:hAnsi="Verdana"/>
          <w:color w:val="000000" w:themeColor="text1"/>
          <w:sz w:val="20"/>
          <w:szCs w:val="20"/>
        </w:rPr>
        <w:t xml:space="preserve"> whilst the way in which critical and major incidents are handled and dealt with are at the forefront</w:t>
      </w:r>
      <w:r w:rsidR="009676FC" w:rsidRPr="00353381">
        <w:rPr>
          <w:rFonts w:ascii="Verdana" w:hAnsi="Verdana"/>
          <w:color w:val="000000" w:themeColor="text1"/>
          <w:sz w:val="20"/>
          <w:szCs w:val="20"/>
        </w:rPr>
        <w:t xml:space="preserve"> of this.</w:t>
      </w:r>
      <w:r w:rsidR="00BC045B" w:rsidRPr="00353381">
        <w:rPr>
          <w:rFonts w:ascii="Verdana" w:hAnsi="Verdana"/>
          <w:color w:val="000000" w:themeColor="text1"/>
          <w:sz w:val="20"/>
          <w:szCs w:val="20"/>
        </w:rPr>
        <w:t xml:space="preserve"> This essay will focus on the influence that the way in which police deal with critical incidents directly impact the public perception of the police.</w:t>
      </w:r>
    </w:p>
    <w:p w14:paraId="1C23E13E" w14:textId="18A67847" w:rsidR="00F13214" w:rsidRPr="00353381" w:rsidRDefault="00F13214" w:rsidP="00353381">
      <w:pPr>
        <w:spacing w:line="360" w:lineRule="auto"/>
        <w:contextualSpacing/>
        <w:jc w:val="both"/>
        <w:rPr>
          <w:rFonts w:ascii="Verdana" w:hAnsi="Verdana"/>
          <w:color w:val="000000" w:themeColor="text1"/>
          <w:sz w:val="20"/>
          <w:szCs w:val="20"/>
        </w:rPr>
      </w:pPr>
    </w:p>
    <w:p w14:paraId="646A9A65" w14:textId="5C52FC44" w:rsidR="009923CC" w:rsidRPr="00353381" w:rsidRDefault="004C5F6D" w:rsidP="00353381">
      <w:pPr>
        <w:spacing w:line="360" w:lineRule="auto"/>
        <w:contextualSpacing/>
        <w:jc w:val="both"/>
        <w:rPr>
          <w:rFonts w:ascii="Verdana" w:hAnsi="Verdana"/>
          <w:color w:val="000000" w:themeColor="text1"/>
          <w:sz w:val="20"/>
          <w:szCs w:val="20"/>
        </w:rPr>
      </w:pPr>
      <w:r w:rsidRPr="00353381">
        <w:rPr>
          <w:rFonts w:ascii="Verdana" w:hAnsi="Verdana"/>
          <w:color w:val="000000" w:themeColor="text1"/>
          <w:sz w:val="20"/>
          <w:szCs w:val="20"/>
        </w:rPr>
        <w:t>The police are constantly under scrutiny from both the public and the media, and whilst the two are not systematically connected, they often influence the opinion of one another. The media have the potential of conveying a ‘moral panic’ within society, which has become a regular occurrence over recent times. This can be achieved by just reporting what has occurred as it is considered by the outlet to be ‘newsworthy’.</w:t>
      </w:r>
      <w:r w:rsidR="00BB3661" w:rsidRPr="00353381">
        <w:rPr>
          <w:rFonts w:ascii="Verdana" w:hAnsi="Verdana"/>
          <w:color w:val="000000" w:themeColor="text1"/>
          <w:sz w:val="20"/>
          <w:szCs w:val="20"/>
        </w:rPr>
        <w:t xml:space="preserve"> The police are seemingly i</w:t>
      </w:r>
      <w:r w:rsidR="001F4425" w:rsidRPr="00353381">
        <w:rPr>
          <w:rFonts w:ascii="Verdana" w:hAnsi="Verdana"/>
          <w:color w:val="000000" w:themeColor="text1"/>
          <w:sz w:val="20"/>
          <w:szCs w:val="20"/>
        </w:rPr>
        <w:t>n a battle with the media to try and convey a positive perception of rates of crime and public confidence in the police force. Stanley Cohen’s theory of moral panics within society help portray this</w:t>
      </w:r>
      <w:r w:rsidR="002C0D07" w:rsidRPr="00353381">
        <w:rPr>
          <w:rFonts w:ascii="Verdana" w:hAnsi="Verdana"/>
          <w:color w:val="000000" w:themeColor="text1"/>
          <w:sz w:val="20"/>
          <w:szCs w:val="20"/>
        </w:rPr>
        <w:t xml:space="preserve"> (</w:t>
      </w:r>
      <w:r w:rsidR="002C0D07" w:rsidRPr="00353381">
        <w:rPr>
          <w:rFonts w:ascii="Verdana" w:hAnsi="Verdana" w:cs="Arial"/>
          <w:color w:val="222222"/>
          <w:sz w:val="20"/>
          <w:szCs w:val="20"/>
          <w:shd w:val="clear" w:color="auto" w:fill="FFFFFF"/>
        </w:rPr>
        <w:t>Cohen, 2011). </w:t>
      </w:r>
      <w:r w:rsidR="001F4425" w:rsidRPr="00353381">
        <w:rPr>
          <w:rFonts w:ascii="Verdana" w:hAnsi="Verdana"/>
          <w:color w:val="000000" w:themeColor="text1"/>
          <w:sz w:val="20"/>
          <w:szCs w:val="20"/>
        </w:rPr>
        <w:t xml:space="preserve">Cohen </w:t>
      </w:r>
      <w:r w:rsidR="002C0D07" w:rsidRPr="00353381">
        <w:rPr>
          <w:rFonts w:ascii="Verdana" w:hAnsi="Verdana"/>
          <w:color w:val="000000" w:themeColor="text1"/>
          <w:sz w:val="20"/>
          <w:szCs w:val="20"/>
        </w:rPr>
        <w:t>(</w:t>
      </w:r>
      <w:r w:rsidR="00F4673A" w:rsidRPr="00353381">
        <w:rPr>
          <w:rFonts w:ascii="Verdana" w:hAnsi="Verdana"/>
          <w:color w:val="000000" w:themeColor="text1"/>
          <w:sz w:val="20"/>
          <w:szCs w:val="20"/>
        </w:rPr>
        <w:t>2011</w:t>
      </w:r>
      <w:r w:rsidR="002C0D07" w:rsidRPr="00353381">
        <w:rPr>
          <w:rFonts w:ascii="Verdana" w:hAnsi="Verdana"/>
          <w:color w:val="000000" w:themeColor="text1"/>
          <w:sz w:val="20"/>
          <w:szCs w:val="20"/>
        </w:rPr>
        <w:t xml:space="preserve">) </w:t>
      </w:r>
      <w:r w:rsidR="001F4425" w:rsidRPr="00353381">
        <w:rPr>
          <w:rFonts w:ascii="Verdana" w:hAnsi="Verdana"/>
          <w:color w:val="000000" w:themeColor="text1"/>
          <w:sz w:val="20"/>
          <w:szCs w:val="20"/>
        </w:rPr>
        <w:t xml:space="preserve">stated that a moral panic is prevalent when </w:t>
      </w:r>
      <w:r w:rsidR="00BB202A" w:rsidRPr="00353381">
        <w:rPr>
          <w:rFonts w:ascii="Verdana" w:hAnsi="Verdana"/>
          <w:color w:val="000000" w:themeColor="text1"/>
          <w:sz w:val="20"/>
          <w:szCs w:val="20"/>
        </w:rPr>
        <w:t>a</w:t>
      </w:r>
      <w:r w:rsidR="001F4425" w:rsidRPr="00353381">
        <w:rPr>
          <w:rFonts w:ascii="Verdana" w:hAnsi="Verdana"/>
          <w:color w:val="000000" w:themeColor="text1"/>
          <w:sz w:val="20"/>
          <w:szCs w:val="20"/>
        </w:rPr>
        <w:t xml:space="preserve"> “condition, episode, person or group of persons emerges to become a threat to societal values and interests” (Cohen, </w:t>
      </w:r>
      <w:r w:rsidR="00F4673A" w:rsidRPr="00353381">
        <w:rPr>
          <w:rFonts w:ascii="Verdana" w:hAnsi="Verdana"/>
          <w:color w:val="000000" w:themeColor="text1"/>
          <w:sz w:val="20"/>
          <w:szCs w:val="20"/>
        </w:rPr>
        <w:t>2011</w:t>
      </w:r>
      <w:r w:rsidR="001F4425" w:rsidRPr="00353381">
        <w:rPr>
          <w:rFonts w:ascii="Verdana" w:hAnsi="Verdana"/>
          <w:color w:val="000000" w:themeColor="text1"/>
          <w:sz w:val="20"/>
          <w:szCs w:val="20"/>
        </w:rPr>
        <w:t xml:space="preserve">). This ultimately supports the theory surrounding the impact of the media </w:t>
      </w:r>
      <w:r w:rsidR="00DE67FF">
        <w:rPr>
          <w:rFonts w:ascii="Verdana" w:hAnsi="Verdana"/>
          <w:color w:val="000000" w:themeColor="text1"/>
          <w:sz w:val="20"/>
          <w:szCs w:val="20"/>
        </w:rPr>
        <w:t>dramatizing</w:t>
      </w:r>
      <w:r w:rsidR="001F4425" w:rsidRPr="00353381">
        <w:rPr>
          <w:rFonts w:ascii="Verdana" w:hAnsi="Verdana"/>
          <w:color w:val="000000" w:themeColor="text1"/>
          <w:sz w:val="20"/>
          <w:szCs w:val="20"/>
        </w:rPr>
        <w:t xml:space="preserve"> crime or critical incidents, which </w:t>
      </w:r>
      <w:r w:rsidR="008A696D" w:rsidRPr="00353381">
        <w:rPr>
          <w:rFonts w:ascii="Verdana" w:hAnsi="Verdana"/>
          <w:color w:val="000000" w:themeColor="text1"/>
          <w:sz w:val="20"/>
          <w:szCs w:val="20"/>
        </w:rPr>
        <w:t>indirectly influences the way in which the public perceive crime and fear it. In addition to this, the creation of a moral panic by the media correlates with the labelling theory also prevalent within society. It places emphasis on the fact that deviance is an element that has been constructed by society and suggests that an act of deviance does not meet the definition through the incident itself, but rather the reaction from society to the incident.</w:t>
      </w:r>
      <w:r w:rsidR="00B3073B" w:rsidRPr="00353381">
        <w:rPr>
          <w:rFonts w:ascii="Verdana" w:hAnsi="Verdana"/>
          <w:color w:val="000000" w:themeColor="text1"/>
          <w:sz w:val="20"/>
          <w:szCs w:val="20"/>
        </w:rPr>
        <w:t xml:space="preserve"> The labelling theory uses net-widening to target certain groups within society and provides negative connotations with them</w:t>
      </w:r>
      <w:r w:rsidR="00B407F0" w:rsidRPr="00353381">
        <w:rPr>
          <w:rFonts w:ascii="Verdana" w:hAnsi="Verdana"/>
          <w:color w:val="000000" w:themeColor="text1"/>
          <w:sz w:val="20"/>
          <w:szCs w:val="20"/>
        </w:rPr>
        <w:t xml:space="preserve"> (Cohen, </w:t>
      </w:r>
      <w:r w:rsidR="00F4673A" w:rsidRPr="00353381">
        <w:rPr>
          <w:rFonts w:ascii="Verdana" w:hAnsi="Verdana"/>
          <w:color w:val="000000" w:themeColor="text1"/>
          <w:sz w:val="20"/>
          <w:szCs w:val="20"/>
        </w:rPr>
        <w:t>2011</w:t>
      </w:r>
      <w:r w:rsidR="00B407F0" w:rsidRPr="00353381">
        <w:rPr>
          <w:rFonts w:ascii="Verdana" w:hAnsi="Verdana"/>
          <w:color w:val="000000" w:themeColor="text1"/>
          <w:sz w:val="20"/>
          <w:szCs w:val="20"/>
        </w:rPr>
        <w:t xml:space="preserve">). </w:t>
      </w:r>
      <w:r w:rsidR="00B3073B" w:rsidRPr="00353381">
        <w:rPr>
          <w:rFonts w:ascii="Verdana" w:hAnsi="Verdana"/>
          <w:color w:val="000000" w:themeColor="text1"/>
          <w:sz w:val="20"/>
          <w:szCs w:val="20"/>
        </w:rPr>
        <w:t xml:space="preserve">It suggests that if one person possessing a characteristic is involved in a deviant act, then the remainder of people who also possess </w:t>
      </w:r>
      <w:r w:rsidR="00B3073B" w:rsidRPr="00353381">
        <w:rPr>
          <w:rFonts w:ascii="Verdana" w:hAnsi="Verdana"/>
          <w:color w:val="000000" w:themeColor="text1"/>
          <w:sz w:val="20"/>
          <w:szCs w:val="20"/>
        </w:rPr>
        <w:lastRenderedPageBreak/>
        <w:t xml:space="preserve">this characteristic must be capable of committing the same. This ultimately leads to self-fulfilling prophecy in the minds of some individuals who feel as though, if they are going to be labelled by society anyway, then they may as well live up to </w:t>
      </w:r>
      <w:r w:rsidR="009D5804" w:rsidRPr="00353381">
        <w:rPr>
          <w:rFonts w:ascii="Verdana" w:hAnsi="Verdana"/>
          <w:color w:val="000000" w:themeColor="text1"/>
          <w:sz w:val="20"/>
          <w:szCs w:val="20"/>
        </w:rPr>
        <w:t>what is expected of them. To summarise, these theories can significantly influence the public perception of the police force, in addition to the public perception surrounding the way in which critical incidents are dealt with by the police. This can make the role of response officers in conveying a positive public perception and effectively dealing with critical or major incidents extremely challenging as it increases the scrutiny that they are prone to an</w:t>
      </w:r>
      <w:r w:rsidR="009923CC" w:rsidRPr="00353381">
        <w:rPr>
          <w:rFonts w:ascii="Verdana" w:hAnsi="Verdana"/>
          <w:color w:val="000000" w:themeColor="text1"/>
          <w:sz w:val="20"/>
          <w:szCs w:val="20"/>
        </w:rPr>
        <w:t xml:space="preserve">d </w:t>
      </w:r>
      <w:r w:rsidR="00CE11AC" w:rsidRPr="00353381">
        <w:rPr>
          <w:rFonts w:ascii="Verdana" w:hAnsi="Verdana"/>
          <w:color w:val="000000" w:themeColor="text1"/>
          <w:sz w:val="20"/>
          <w:szCs w:val="20"/>
        </w:rPr>
        <w:t>means that the type of people that fit into these labels given to them by society, are more likely to live up to these and increase demand on the police. Therefore, it is imperative that police deal with critical incidents effectively and make a conscious effort to improve the public perception of the police so that in theory, crime rates are impacted and are reduced. The role of the police within both of these aspects of response incidents cannot be underestimated.</w:t>
      </w:r>
    </w:p>
    <w:p w14:paraId="5477D6B3" w14:textId="147478A8" w:rsidR="00BC045B" w:rsidRPr="00353381" w:rsidRDefault="00BC045B" w:rsidP="00353381">
      <w:pPr>
        <w:spacing w:line="360" w:lineRule="auto"/>
        <w:contextualSpacing/>
        <w:jc w:val="both"/>
        <w:rPr>
          <w:rFonts w:ascii="Verdana" w:hAnsi="Verdana"/>
          <w:color w:val="000000" w:themeColor="text1"/>
          <w:sz w:val="20"/>
          <w:szCs w:val="20"/>
        </w:rPr>
      </w:pPr>
    </w:p>
    <w:p w14:paraId="53458086" w14:textId="5F13873C" w:rsidR="00BC045B" w:rsidRPr="00353381" w:rsidRDefault="00BC045B" w:rsidP="00353381">
      <w:pPr>
        <w:spacing w:line="360" w:lineRule="auto"/>
        <w:contextualSpacing/>
        <w:jc w:val="both"/>
        <w:rPr>
          <w:rFonts w:ascii="Verdana" w:hAnsi="Verdana"/>
          <w:color w:val="000000" w:themeColor="text1"/>
          <w:sz w:val="20"/>
          <w:szCs w:val="20"/>
        </w:rPr>
      </w:pPr>
      <w:r w:rsidRPr="00353381">
        <w:rPr>
          <w:rFonts w:ascii="Verdana" w:hAnsi="Verdana"/>
          <w:color w:val="000000" w:themeColor="text1"/>
          <w:sz w:val="20"/>
          <w:szCs w:val="20"/>
        </w:rPr>
        <w:t xml:space="preserve">When dealing with a critical incident, it is imperative that officers are aware of the impact that their actions can have on </w:t>
      </w:r>
      <w:r w:rsidR="00EF5DFD" w:rsidRPr="00353381">
        <w:rPr>
          <w:rFonts w:ascii="Verdana" w:hAnsi="Verdana"/>
          <w:color w:val="000000" w:themeColor="text1"/>
          <w:sz w:val="20"/>
          <w:szCs w:val="20"/>
        </w:rPr>
        <w:t>t</w:t>
      </w:r>
      <w:r w:rsidRPr="00353381">
        <w:rPr>
          <w:rFonts w:ascii="Verdana" w:hAnsi="Verdana"/>
          <w:color w:val="000000" w:themeColor="text1"/>
          <w:sz w:val="20"/>
          <w:szCs w:val="20"/>
        </w:rPr>
        <w:t xml:space="preserve">he public perception of the force. For example, when dealing with a </w:t>
      </w:r>
      <w:r w:rsidR="00EF5DFD" w:rsidRPr="00353381">
        <w:rPr>
          <w:rFonts w:ascii="Verdana" w:hAnsi="Verdana"/>
          <w:color w:val="000000" w:themeColor="text1"/>
          <w:sz w:val="20"/>
          <w:szCs w:val="20"/>
        </w:rPr>
        <w:t>critical</w:t>
      </w:r>
      <w:r w:rsidRPr="00353381">
        <w:rPr>
          <w:rFonts w:ascii="Verdana" w:hAnsi="Verdana"/>
          <w:color w:val="000000" w:themeColor="text1"/>
          <w:sz w:val="20"/>
          <w:szCs w:val="20"/>
        </w:rPr>
        <w:t xml:space="preserve"> incident, there are sometimes a large number of officers present at the scene to help deal with the incident. However, upon the incident being dealt </w:t>
      </w:r>
      <w:r w:rsidR="00EF5DFD" w:rsidRPr="00353381">
        <w:rPr>
          <w:rFonts w:ascii="Verdana" w:hAnsi="Verdana"/>
          <w:color w:val="000000" w:themeColor="text1"/>
          <w:sz w:val="20"/>
          <w:szCs w:val="20"/>
        </w:rPr>
        <w:t>with, a</w:t>
      </w:r>
      <w:r w:rsidRPr="00353381">
        <w:rPr>
          <w:rFonts w:ascii="Verdana" w:hAnsi="Verdana"/>
          <w:color w:val="000000" w:themeColor="text1"/>
          <w:sz w:val="20"/>
          <w:szCs w:val="20"/>
        </w:rPr>
        <w:t xml:space="preserve"> large police presence within an area for a sustained and </w:t>
      </w:r>
      <w:r w:rsidR="00EF5DFD" w:rsidRPr="00353381">
        <w:rPr>
          <w:rFonts w:ascii="Verdana" w:hAnsi="Verdana"/>
          <w:color w:val="000000" w:themeColor="text1"/>
          <w:sz w:val="20"/>
          <w:szCs w:val="20"/>
        </w:rPr>
        <w:t>unnecessary</w:t>
      </w:r>
      <w:r w:rsidRPr="00353381">
        <w:rPr>
          <w:rFonts w:ascii="Verdana" w:hAnsi="Verdana"/>
          <w:color w:val="000000" w:themeColor="text1"/>
          <w:sz w:val="20"/>
          <w:szCs w:val="20"/>
        </w:rPr>
        <w:t xml:space="preserve"> amount of time can </w:t>
      </w:r>
      <w:r w:rsidR="00EF5DFD" w:rsidRPr="00353381">
        <w:rPr>
          <w:rFonts w:ascii="Verdana" w:hAnsi="Verdana"/>
          <w:color w:val="000000" w:themeColor="text1"/>
          <w:sz w:val="20"/>
          <w:szCs w:val="20"/>
        </w:rPr>
        <w:t>directly</w:t>
      </w:r>
      <w:r w:rsidRPr="00353381">
        <w:rPr>
          <w:rFonts w:ascii="Verdana" w:hAnsi="Verdana"/>
          <w:color w:val="000000" w:themeColor="text1"/>
          <w:sz w:val="20"/>
          <w:szCs w:val="20"/>
        </w:rPr>
        <w:t xml:space="preserve"> lead to </w:t>
      </w:r>
      <w:r w:rsidR="00EF5DFD" w:rsidRPr="00353381">
        <w:rPr>
          <w:rFonts w:ascii="Verdana" w:hAnsi="Verdana"/>
          <w:color w:val="000000" w:themeColor="text1"/>
          <w:sz w:val="20"/>
          <w:szCs w:val="20"/>
        </w:rPr>
        <w:t>members of the public feeling unsafe and misinterpreting what could be a minor incident that was blown out of proportion, much worse than what it actually is.</w:t>
      </w:r>
    </w:p>
    <w:p w14:paraId="4F1BA801" w14:textId="12CAC63C" w:rsidR="00FD3C5D" w:rsidRPr="00353381" w:rsidRDefault="00FD3C5D" w:rsidP="00353381">
      <w:pPr>
        <w:spacing w:line="360" w:lineRule="auto"/>
        <w:contextualSpacing/>
        <w:jc w:val="both"/>
        <w:rPr>
          <w:rFonts w:ascii="Verdana" w:hAnsi="Verdana"/>
          <w:color w:val="000000" w:themeColor="text1"/>
          <w:sz w:val="20"/>
          <w:szCs w:val="20"/>
        </w:rPr>
      </w:pPr>
    </w:p>
    <w:p w14:paraId="66301052" w14:textId="5B2DB3FB" w:rsidR="006900B4" w:rsidRPr="00353381" w:rsidRDefault="001926D9" w:rsidP="00353381">
      <w:pPr>
        <w:spacing w:line="360" w:lineRule="auto"/>
        <w:contextualSpacing/>
        <w:jc w:val="both"/>
        <w:rPr>
          <w:rFonts w:ascii="Verdana" w:hAnsi="Verdana"/>
          <w:color w:val="000000" w:themeColor="text1"/>
          <w:sz w:val="20"/>
          <w:szCs w:val="20"/>
        </w:rPr>
      </w:pPr>
      <w:r w:rsidRPr="00353381">
        <w:rPr>
          <w:rFonts w:ascii="Verdana" w:hAnsi="Verdana"/>
          <w:color w:val="000000" w:themeColor="text1"/>
          <w:sz w:val="20"/>
          <w:szCs w:val="20"/>
        </w:rPr>
        <w:t xml:space="preserve">In 2013, the Crime Survey of England and Wales was analysed by a selection of critics who consequently drew the conclusion that the public perception surrounding the number of police officers and the way in which they are used as a visual deterrent through patrols, are independently linked to the confidence that the general public have in the police force (Sindall and Sturgis, 2013). Upon researching, evidence also suggested that increased foot patrols within areas that are considered to be ‘hot spots’ for crime, </w:t>
      </w:r>
      <w:r w:rsidR="006900B4" w:rsidRPr="00353381">
        <w:rPr>
          <w:rFonts w:ascii="Verdana" w:hAnsi="Verdana"/>
          <w:color w:val="000000" w:themeColor="text1"/>
          <w:sz w:val="20"/>
          <w:szCs w:val="20"/>
        </w:rPr>
        <w:t>consequently, have a positive impact on the general public’s perception of both crime rates and the way in which the police force is perceived in terms of their pro-active nature.</w:t>
      </w:r>
    </w:p>
    <w:p w14:paraId="035E97F4" w14:textId="77777777" w:rsidR="00D73C51" w:rsidRPr="00353381" w:rsidRDefault="00D73C51" w:rsidP="00353381">
      <w:pPr>
        <w:spacing w:line="360" w:lineRule="auto"/>
        <w:contextualSpacing/>
        <w:jc w:val="both"/>
        <w:rPr>
          <w:rFonts w:ascii="Verdana" w:hAnsi="Verdana"/>
          <w:color w:val="000000" w:themeColor="text1"/>
          <w:sz w:val="20"/>
          <w:szCs w:val="20"/>
        </w:rPr>
      </w:pPr>
    </w:p>
    <w:p w14:paraId="67C37557" w14:textId="523B134C" w:rsidR="00FD3C5D" w:rsidRPr="00353381" w:rsidRDefault="006900B4" w:rsidP="00353381">
      <w:pPr>
        <w:spacing w:after="360" w:line="360" w:lineRule="auto"/>
        <w:jc w:val="both"/>
        <w:rPr>
          <w:rFonts w:ascii="Verdana" w:hAnsi="Verdana" w:cs="Arial"/>
          <w:color w:val="000000" w:themeColor="text1"/>
          <w:spacing w:val="3"/>
          <w:sz w:val="20"/>
          <w:szCs w:val="20"/>
        </w:rPr>
      </w:pPr>
      <w:r w:rsidRPr="00353381">
        <w:rPr>
          <w:rFonts w:ascii="Verdana" w:hAnsi="Verdana" w:cs="Arial"/>
          <w:color w:val="000000" w:themeColor="text1"/>
          <w:spacing w:val="3"/>
          <w:sz w:val="20"/>
          <w:szCs w:val="20"/>
        </w:rPr>
        <w:t xml:space="preserve">Upon evaluating the effect that police presence has on public perception through a case study, in particular reference to neighbourhood policing and community engagement, a conclusion was drawn that increased regular patrols in areas improved both the public confidence in the police force and how safe the general public felt, in addition to the perception of criminal rates within that area. Such engagement with the community through regular patrols can help to restore public confidence in the police and ensure </w:t>
      </w:r>
      <w:r w:rsidRPr="00353381">
        <w:rPr>
          <w:rFonts w:ascii="Verdana" w:hAnsi="Verdana" w:cs="Arial"/>
          <w:color w:val="000000" w:themeColor="text1"/>
          <w:spacing w:val="3"/>
          <w:sz w:val="20"/>
          <w:szCs w:val="20"/>
        </w:rPr>
        <w:lastRenderedPageBreak/>
        <w:t>that they feel safe, particularly after a critical incident has taken police in a certain area.</w:t>
      </w:r>
      <w:r w:rsidR="002B78C5" w:rsidRPr="00353381">
        <w:rPr>
          <w:rFonts w:ascii="Verdana" w:hAnsi="Verdana" w:cs="Arial"/>
          <w:color w:val="000000" w:themeColor="text1"/>
          <w:spacing w:val="3"/>
          <w:sz w:val="20"/>
          <w:szCs w:val="20"/>
        </w:rPr>
        <w:t xml:space="preserve"> It can also be interpreted as a representation that the police force are taken issues that the general public have raised seriously, with particular reference to crime rates within a given area (Innes, 2004).</w:t>
      </w:r>
    </w:p>
    <w:p w14:paraId="54EC535A" w14:textId="740B520F" w:rsidR="00BC045B" w:rsidRPr="00353381" w:rsidRDefault="00BC045B" w:rsidP="00353381">
      <w:pPr>
        <w:spacing w:after="360" w:line="360" w:lineRule="auto"/>
        <w:jc w:val="both"/>
        <w:rPr>
          <w:rFonts w:ascii="Verdana" w:hAnsi="Verdana" w:cs="Arial"/>
          <w:color w:val="000000" w:themeColor="text1"/>
          <w:spacing w:val="3"/>
          <w:sz w:val="20"/>
          <w:szCs w:val="20"/>
        </w:rPr>
      </w:pPr>
      <w:r w:rsidRPr="00353381">
        <w:rPr>
          <w:rFonts w:ascii="Verdana" w:hAnsi="Verdana" w:cs="Arial"/>
          <w:color w:val="000000" w:themeColor="text1"/>
          <w:spacing w:val="3"/>
          <w:sz w:val="20"/>
          <w:szCs w:val="20"/>
        </w:rPr>
        <w:t>To conclude, the impact that both the way in which critical incidents are dealt with by the police, in addition to how the way in which the media portray the police force can directly impact the public perception of the police force. Theories have been discussed in relation to the impact that the media has on this and how it can create a panic within society.</w:t>
      </w:r>
    </w:p>
    <w:p w14:paraId="7B6B9403" w14:textId="1C8F8761" w:rsidR="00D34629" w:rsidRPr="00F01F78" w:rsidRDefault="00BC045B" w:rsidP="00F01F78">
      <w:pPr>
        <w:spacing w:after="360"/>
        <w:rPr>
          <w:rFonts w:ascii="Verdana" w:hAnsi="Verdana" w:cs="Arial"/>
          <w:b/>
          <w:bCs/>
          <w:color w:val="000000" w:themeColor="text1"/>
          <w:spacing w:val="3"/>
        </w:rPr>
      </w:pPr>
      <w:r>
        <w:rPr>
          <w:rFonts w:ascii="Verdana" w:hAnsi="Verdana" w:cs="Arial"/>
          <w:b/>
          <w:bCs/>
          <w:color w:val="000000" w:themeColor="text1"/>
          <w:spacing w:val="3"/>
        </w:rPr>
        <w:t xml:space="preserve">Word count - </w:t>
      </w:r>
      <w:r w:rsidR="00EF5DFD">
        <w:rPr>
          <w:rFonts w:ascii="Verdana" w:hAnsi="Verdana" w:cs="Arial"/>
          <w:b/>
          <w:bCs/>
          <w:color w:val="000000" w:themeColor="text1"/>
          <w:spacing w:val="3"/>
        </w:rPr>
        <w:t>9</w:t>
      </w:r>
      <w:r w:rsidR="00DE67FF">
        <w:rPr>
          <w:rFonts w:ascii="Verdana" w:hAnsi="Verdana" w:cs="Arial"/>
          <w:b/>
          <w:bCs/>
          <w:color w:val="000000" w:themeColor="text1"/>
          <w:spacing w:val="3"/>
        </w:rPr>
        <w:t>60</w:t>
      </w:r>
    </w:p>
    <w:p w14:paraId="76074645" w14:textId="14E78911" w:rsidR="001F4425" w:rsidRPr="00647986" w:rsidRDefault="00FE7C08" w:rsidP="00D34629">
      <w:pPr>
        <w:spacing w:line="257" w:lineRule="auto"/>
        <w:contextualSpacing/>
        <w:rPr>
          <w:rFonts w:ascii="Verdana" w:hAnsi="Verdana" w:cs="Calibri"/>
          <w:b/>
          <w:bCs/>
          <w:u w:val="single"/>
        </w:rPr>
      </w:pPr>
      <w:r w:rsidRPr="00FE7C08">
        <w:rPr>
          <w:rFonts w:ascii="Verdana" w:hAnsi="Verdana" w:cs="Calibri"/>
          <w:b/>
          <w:bCs/>
          <w:u w:val="single"/>
        </w:rPr>
        <w:t>Reference</w:t>
      </w:r>
      <w:r>
        <w:rPr>
          <w:rFonts w:ascii="Verdana" w:hAnsi="Verdana" w:cs="Calibri"/>
          <w:b/>
          <w:bCs/>
          <w:u w:val="single"/>
        </w:rPr>
        <w:t>s</w:t>
      </w:r>
    </w:p>
    <w:p w14:paraId="5D6DF4DB" w14:textId="77777777" w:rsidR="00CD2141" w:rsidRPr="00CD2141" w:rsidRDefault="00CD2141" w:rsidP="00CD2141">
      <w:pPr>
        <w:pStyle w:val="ListParagraph"/>
        <w:rPr>
          <w:rFonts w:ascii="Verdana" w:hAnsi="Verdana"/>
        </w:rPr>
      </w:pPr>
    </w:p>
    <w:p w14:paraId="4658F4D3" w14:textId="3B483D8C" w:rsidR="00E32AE4" w:rsidRPr="00353381" w:rsidRDefault="00E32AE4" w:rsidP="00E32AE4">
      <w:pPr>
        <w:pStyle w:val="ListParagraph"/>
        <w:numPr>
          <w:ilvl w:val="0"/>
          <w:numId w:val="32"/>
        </w:numPr>
        <w:rPr>
          <w:rFonts w:ascii="Verdana" w:hAnsi="Verdana"/>
          <w:sz w:val="21"/>
          <w:szCs w:val="21"/>
        </w:rPr>
      </w:pPr>
      <w:r w:rsidRPr="00353381">
        <w:rPr>
          <w:rFonts w:ascii="Verdana" w:hAnsi="Verdana" w:cs="Arial"/>
          <w:color w:val="222222"/>
          <w:sz w:val="21"/>
          <w:szCs w:val="21"/>
          <w:shd w:val="clear" w:color="auto" w:fill="FFFFFF"/>
        </w:rPr>
        <w:t>Cohen, S.,</w:t>
      </w:r>
      <w:r w:rsidR="008F658E" w:rsidRPr="00353381">
        <w:rPr>
          <w:rFonts w:ascii="Verdana" w:hAnsi="Verdana" w:cs="Arial"/>
          <w:color w:val="222222"/>
          <w:sz w:val="21"/>
          <w:szCs w:val="21"/>
          <w:shd w:val="clear" w:color="auto" w:fill="FFFFFF"/>
        </w:rPr>
        <w:t xml:space="preserve"> (</w:t>
      </w:r>
      <w:r w:rsidRPr="00353381">
        <w:rPr>
          <w:rFonts w:ascii="Verdana" w:hAnsi="Verdana" w:cs="Arial"/>
          <w:color w:val="222222"/>
          <w:sz w:val="21"/>
          <w:szCs w:val="21"/>
          <w:shd w:val="clear" w:color="auto" w:fill="FFFFFF"/>
        </w:rPr>
        <w:t>2011</w:t>
      </w:r>
      <w:r w:rsidR="008F658E" w:rsidRPr="00353381">
        <w:rPr>
          <w:rFonts w:ascii="Verdana" w:hAnsi="Verdana" w:cs="Arial"/>
          <w:color w:val="222222"/>
          <w:sz w:val="21"/>
          <w:szCs w:val="21"/>
          <w:shd w:val="clear" w:color="auto" w:fill="FFFFFF"/>
        </w:rPr>
        <w:t>)</w:t>
      </w:r>
      <w:r w:rsidRPr="00353381">
        <w:rPr>
          <w:rFonts w:ascii="Verdana" w:hAnsi="Verdana" w:cs="Arial"/>
          <w:color w:val="222222"/>
          <w:sz w:val="21"/>
          <w:szCs w:val="21"/>
          <w:shd w:val="clear" w:color="auto" w:fill="FFFFFF"/>
        </w:rPr>
        <w:t>. </w:t>
      </w:r>
      <w:r w:rsidRPr="00353381">
        <w:rPr>
          <w:rFonts w:ascii="Verdana" w:hAnsi="Verdana" w:cs="Arial"/>
          <w:i/>
          <w:iCs/>
          <w:color w:val="222222"/>
          <w:sz w:val="21"/>
          <w:szCs w:val="21"/>
        </w:rPr>
        <w:t>Folk devils and moral panics</w:t>
      </w:r>
      <w:r w:rsidRPr="00353381">
        <w:rPr>
          <w:rFonts w:ascii="Verdana" w:hAnsi="Verdana" w:cs="Arial"/>
          <w:color w:val="222222"/>
          <w:sz w:val="21"/>
          <w:szCs w:val="21"/>
          <w:shd w:val="clear" w:color="auto" w:fill="FFFFFF"/>
        </w:rPr>
        <w:t>. Routledge.</w:t>
      </w:r>
    </w:p>
    <w:p w14:paraId="09ACD4B3" w14:textId="77777777" w:rsidR="00CD2141" w:rsidRPr="00353381" w:rsidRDefault="00CD2141" w:rsidP="00F4673A">
      <w:pPr>
        <w:rPr>
          <w:sz w:val="21"/>
          <w:szCs w:val="21"/>
        </w:rPr>
      </w:pPr>
    </w:p>
    <w:p w14:paraId="0386B043" w14:textId="62704FA8" w:rsidR="00B610AA" w:rsidRPr="00353381" w:rsidRDefault="00B610AA" w:rsidP="00B610AA">
      <w:pPr>
        <w:pStyle w:val="ListParagraph"/>
        <w:numPr>
          <w:ilvl w:val="0"/>
          <w:numId w:val="32"/>
        </w:numPr>
        <w:rPr>
          <w:sz w:val="21"/>
          <w:szCs w:val="21"/>
        </w:rPr>
      </w:pPr>
      <w:r w:rsidRPr="00353381">
        <w:rPr>
          <w:rFonts w:ascii="Verdana" w:hAnsi="Verdana"/>
          <w:bCs/>
          <w:sz w:val="21"/>
          <w:szCs w:val="21"/>
        </w:rPr>
        <w:t>Innes M. (2004). 'Signal Crimes and Signal Disorders: Notes on Deviance as "Communicative Action"'. British Journal of Sociology, 55(3), pp 335-355</w:t>
      </w:r>
    </w:p>
    <w:p w14:paraId="328534D2" w14:textId="77777777" w:rsidR="00CD2141" w:rsidRPr="00353381" w:rsidRDefault="00CD2141" w:rsidP="00CD2141">
      <w:pPr>
        <w:pStyle w:val="ListParagraph"/>
        <w:rPr>
          <w:rStyle w:val="Strong"/>
          <w:b w:val="0"/>
          <w:bCs w:val="0"/>
          <w:sz w:val="21"/>
          <w:szCs w:val="21"/>
        </w:rPr>
      </w:pPr>
    </w:p>
    <w:p w14:paraId="6C6F45EE" w14:textId="0ACA5713" w:rsidR="00B610AA" w:rsidRPr="00353381" w:rsidRDefault="00B610AA" w:rsidP="00B610AA">
      <w:pPr>
        <w:pStyle w:val="ListParagraph"/>
        <w:numPr>
          <w:ilvl w:val="0"/>
          <w:numId w:val="32"/>
        </w:numPr>
        <w:rPr>
          <w:rStyle w:val="Strong"/>
          <w:b w:val="0"/>
          <w:bCs w:val="0"/>
          <w:sz w:val="21"/>
          <w:szCs w:val="21"/>
        </w:rPr>
      </w:pPr>
      <w:r w:rsidRPr="00353381">
        <w:rPr>
          <w:rStyle w:val="Strong"/>
          <w:rFonts w:ascii="Verdana" w:hAnsi="Verdana"/>
          <w:b w:val="0"/>
          <w:bCs w:val="0"/>
          <w:color w:val="000000" w:themeColor="text1"/>
          <w:sz w:val="21"/>
          <w:szCs w:val="21"/>
        </w:rPr>
        <w:t>Sindall K and Sturgis P. (2013). 'Austerity policing: Is visibility more important than absolute numbers in determining public confidence in the police?' European Journal of Criminology, 10(2), pp 137-153.</w:t>
      </w:r>
    </w:p>
    <w:p w14:paraId="0537A82B" w14:textId="77777777" w:rsidR="00F4673A" w:rsidRPr="00353381" w:rsidRDefault="00F4673A" w:rsidP="00F4673A">
      <w:pPr>
        <w:pStyle w:val="ListParagraph"/>
        <w:rPr>
          <w:rStyle w:val="Strong"/>
          <w:b w:val="0"/>
          <w:bCs w:val="0"/>
          <w:sz w:val="21"/>
          <w:szCs w:val="21"/>
        </w:rPr>
      </w:pPr>
    </w:p>
    <w:p w14:paraId="0EEFAF6D" w14:textId="77777777" w:rsidR="00F4673A" w:rsidRPr="00DE67FF" w:rsidRDefault="00F4673A" w:rsidP="00F4673A">
      <w:pPr>
        <w:pStyle w:val="ListParagraph"/>
        <w:numPr>
          <w:ilvl w:val="0"/>
          <w:numId w:val="32"/>
        </w:numPr>
        <w:rPr>
          <w:rFonts w:ascii="Verdana" w:hAnsi="Verdana"/>
          <w:sz w:val="21"/>
          <w:szCs w:val="21"/>
        </w:rPr>
      </w:pPr>
      <w:r w:rsidRPr="00DE67FF">
        <w:rPr>
          <w:rFonts w:ascii="Verdana" w:hAnsi="Verdana" w:cs="Arial"/>
          <w:color w:val="222222"/>
          <w:sz w:val="21"/>
          <w:szCs w:val="21"/>
          <w:shd w:val="clear" w:color="auto" w:fill="FFFFFF"/>
        </w:rPr>
        <w:t>Bain, A., Robinson, B.K. and Conser, J., 2014. Perceptions of policing: Improving communication in local communities.</w:t>
      </w:r>
      <w:r w:rsidRPr="00DE67FF">
        <w:rPr>
          <w:rStyle w:val="apple-converted-space"/>
          <w:rFonts w:ascii="Verdana" w:hAnsi="Verdana" w:cs="Arial"/>
          <w:color w:val="222222"/>
          <w:sz w:val="21"/>
          <w:szCs w:val="21"/>
          <w:shd w:val="clear" w:color="auto" w:fill="FFFFFF"/>
        </w:rPr>
        <w:t> </w:t>
      </w:r>
      <w:r w:rsidRPr="00DE67FF">
        <w:rPr>
          <w:rFonts w:ascii="Verdana" w:hAnsi="Verdana" w:cs="Arial"/>
          <w:i/>
          <w:iCs/>
          <w:color w:val="222222"/>
          <w:sz w:val="21"/>
          <w:szCs w:val="21"/>
        </w:rPr>
        <w:t>International Journal of Police Science &amp; Management</w:t>
      </w:r>
      <w:r w:rsidRPr="00DE67FF">
        <w:rPr>
          <w:rFonts w:ascii="Verdana" w:hAnsi="Verdana" w:cs="Arial"/>
          <w:color w:val="222222"/>
          <w:sz w:val="21"/>
          <w:szCs w:val="21"/>
          <w:shd w:val="clear" w:color="auto" w:fill="FFFFFF"/>
        </w:rPr>
        <w:t>,</w:t>
      </w:r>
      <w:r w:rsidRPr="00DE67FF">
        <w:rPr>
          <w:rStyle w:val="apple-converted-space"/>
          <w:rFonts w:ascii="Verdana" w:hAnsi="Verdana" w:cs="Arial"/>
          <w:color w:val="222222"/>
          <w:sz w:val="21"/>
          <w:szCs w:val="21"/>
          <w:shd w:val="clear" w:color="auto" w:fill="FFFFFF"/>
        </w:rPr>
        <w:t> </w:t>
      </w:r>
      <w:r w:rsidRPr="00DE67FF">
        <w:rPr>
          <w:rFonts w:ascii="Verdana" w:hAnsi="Verdana" w:cs="Arial"/>
          <w:i/>
          <w:iCs/>
          <w:color w:val="222222"/>
          <w:sz w:val="21"/>
          <w:szCs w:val="21"/>
        </w:rPr>
        <w:t>16</w:t>
      </w:r>
      <w:r w:rsidRPr="00DE67FF">
        <w:rPr>
          <w:rFonts w:ascii="Verdana" w:hAnsi="Verdana" w:cs="Arial"/>
          <w:color w:val="222222"/>
          <w:sz w:val="21"/>
          <w:szCs w:val="21"/>
          <w:shd w:val="clear" w:color="auto" w:fill="FFFFFF"/>
        </w:rPr>
        <w:t>(4), pp.267-276.</w:t>
      </w:r>
    </w:p>
    <w:p w14:paraId="0F7B389D" w14:textId="77777777" w:rsidR="00F4673A" w:rsidRPr="00B610AA" w:rsidRDefault="00F4673A" w:rsidP="00F4673A">
      <w:pPr>
        <w:pStyle w:val="ListParagraph"/>
        <w:rPr>
          <w:rStyle w:val="Strong"/>
          <w:b w:val="0"/>
          <w:bCs w:val="0"/>
          <w:sz w:val="22"/>
          <w:szCs w:val="22"/>
        </w:rPr>
      </w:pPr>
    </w:p>
    <w:p w14:paraId="557AC5E9" w14:textId="77777777" w:rsidR="00B610AA" w:rsidRPr="0027151C" w:rsidRDefault="00B610AA" w:rsidP="00B610AA">
      <w:pPr>
        <w:pStyle w:val="ListParagraph"/>
      </w:pPr>
    </w:p>
    <w:p w14:paraId="67938C3A" w14:textId="77777777" w:rsidR="00D34629" w:rsidRPr="00454735" w:rsidRDefault="00D34629" w:rsidP="00D34629">
      <w:pPr>
        <w:spacing w:line="257" w:lineRule="auto"/>
        <w:contextualSpacing/>
        <w:rPr>
          <w:rFonts w:ascii="Calibri" w:hAnsi="Calibri" w:cs="Calibri"/>
          <w:sz w:val="28"/>
          <w:szCs w:val="28"/>
        </w:rPr>
      </w:pPr>
    </w:p>
    <w:p w14:paraId="7F9B3EE1" w14:textId="77777777" w:rsidR="00454735" w:rsidRPr="00454735" w:rsidRDefault="00454735" w:rsidP="00454735">
      <w:pPr>
        <w:jc w:val="both"/>
        <w:rPr>
          <w:rFonts w:ascii="Calibri" w:hAnsi="Calibri" w:cs="Calibri"/>
          <w:sz w:val="28"/>
          <w:szCs w:val="28"/>
        </w:rPr>
      </w:pPr>
    </w:p>
    <w:p w14:paraId="55CCA222" w14:textId="77777777" w:rsidR="00F01F78" w:rsidRDefault="00F01F78" w:rsidP="00454735">
      <w:pPr>
        <w:spacing w:line="257" w:lineRule="auto"/>
        <w:rPr>
          <w:rFonts w:ascii="Calibri" w:eastAsia="Calibri" w:hAnsi="Calibri" w:cs="Calibri"/>
          <w:b/>
          <w:bCs/>
          <w:sz w:val="28"/>
          <w:szCs w:val="28"/>
        </w:rPr>
      </w:pPr>
    </w:p>
    <w:p w14:paraId="6DE37644" w14:textId="77777777" w:rsidR="00F01F78" w:rsidRDefault="00F01F78" w:rsidP="00454735">
      <w:pPr>
        <w:spacing w:line="257" w:lineRule="auto"/>
        <w:rPr>
          <w:rFonts w:ascii="Calibri" w:eastAsia="Calibri" w:hAnsi="Calibri" w:cs="Calibri"/>
          <w:b/>
          <w:bCs/>
          <w:sz w:val="28"/>
          <w:szCs w:val="28"/>
        </w:rPr>
      </w:pPr>
    </w:p>
    <w:p w14:paraId="222CDAB8" w14:textId="77777777" w:rsidR="00F01F78" w:rsidRDefault="00F01F78" w:rsidP="00454735">
      <w:pPr>
        <w:spacing w:line="257" w:lineRule="auto"/>
        <w:rPr>
          <w:rFonts w:ascii="Calibri" w:eastAsia="Calibri" w:hAnsi="Calibri" w:cs="Calibri"/>
          <w:b/>
          <w:bCs/>
          <w:sz w:val="28"/>
          <w:szCs w:val="28"/>
        </w:rPr>
      </w:pPr>
    </w:p>
    <w:p w14:paraId="0E193301" w14:textId="77777777" w:rsidR="00F01F78" w:rsidRDefault="00F01F78" w:rsidP="00454735">
      <w:pPr>
        <w:spacing w:line="257" w:lineRule="auto"/>
        <w:rPr>
          <w:rFonts w:ascii="Calibri" w:eastAsia="Calibri" w:hAnsi="Calibri" w:cs="Calibri"/>
          <w:b/>
          <w:bCs/>
          <w:sz w:val="28"/>
          <w:szCs w:val="28"/>
        </w:rPr>
      </w:pPr>
    </w:p>
    <w:p w14:paraId="10A34819" w14:textId="77777777" w:rsidR="00F01F78" w:rsidRDefault="00F01F78" w:rsidP="00454735">
      <w:pPr>
        <w:spacing w:line="257" w:lineRule="auto"/>
        <w:rPr>
          <w:rFonts w:ascii="Calibri" w:eastAsia="Calibri" w:hAnsi="Calibri" w:cs="Calibri"/>
          <w:b/>
          <w:bCs/>
          <w:sz w:val="28"/>
          <w:szCs w:val="28"/>
        </w:rPr>
      </w:pPr>
    </w:p>
    <w:p w14:paraId="38CD0A4F" w14:textId="77777777" w:rsidR="00F01F78" w:rsidRDefault="00F01F78" w:rsidP="00454735">
      <w:pPr>
        <w:spacing w:line="257" w:lineRule="auto"/>
        <w:rPr>
          <w:rFonts w:ascii="Calibri" w:eastAsia="Calibri" w:hAnsi="Calibri" w:cs="Calibri"/>
          <w:b/>
          <w:bCs/>
          <w:sz w:val="28"/>
          <w:szCs w:val="28"/>
        </w:rPr>
      </w:pPr>
    </w:p>
    <w:p w14:paraId="08C1360A" w14:textId="7B84EFF9" w:rsidR="00F01F78" w:rsidRDefault="00F01F78" w:rsidP="00454735">
      <w:pPr>
        <w:spacing w:line="257" w:lineRule="auto"/>
        <w:rPr>
          <w:rFonts w:ascii="Calibri" w:eastAsia="Calibri" w:hAnsi="Calibri" w:cs="Calibri"/>
          <w:b/>
          <w:bCs/>
          <w:sz w:val="28"/>
          <w:szCs w:val="28"/>
        </w:rPr>
      </w:pPr>
    </w:p>
    <w:p w14:paraId="35F7108E" w14:textId="77777777" w:rsidR="00353381" w:rsidRDefault="00353381" w:rsidP="00454735">
      <w:pPr>
        <w:spacing w:line="257" w:lineRule="auto"/>
        <w:rPr>
          <w:rFonts w:ascii="Calibri" w:eastAsia="Calibri" w:hAnsi="Calibri" w:cs="Calibri"/>
          <w:b/>
          <w:bCs/>
          <w:sz w:val="28"/>
          <w:szCs w:val="28"/>
        </w:rPr>
      </w:pPr>
    </w:p>
    <w:p w14:paraId="57CA82F3" w14:textId="77777777" w:rsidR="00F01F78" w:rsidRDefault="00F01F78" w:rsidP="00454735">
      <w:pPr>
        <w:spacing w:line="257" w:lineRule="auto"/>
        <w:rPr>
          <w:rFonts w:ascii="Calibri" w:eastAsia="Calibri" w:hAnsi="Calibri" w:cs="Calibri"/>
          <w:b/>
          <w:bCs/>
          <w:sz w:val="28"/>
          <w:szCs w:val="28"/>
        </w:rPr>
      </w:pPr>
    </w:p>
    <w:p w14:paraId="3A371480" w14:textId="77777777" w:rsidR="00F01F78" w:rsidRDefault="00F01F78" w:rsidP="00454735">
      <w:pPr>
        <w:spacing w:line="257" w:lineRule="auto"/>
        <w:rPr>
          <w:rFonts w:ascii="Calibri" w:eastAsia="Calibri" w:hAnsi="Calibri" w:cs="Calibri"/>
          <w:b/>
          <w:bCs/>
          <w:sz w:val="28"/>
          <w:szCs w:val="28"/>
        </w:rPr>
      </w:pPr>
    </w:p>
    <w:p w14:paraId="037C256F" w14:textId="77777777" w:rsidR="00F01F78" w:rsidRDefault="00F01F78" w:rsidP="00454735">
      <w:pPr>
        <w:spacing w:line="257" w:lineRule="auto"/>
        <w:rPr>
          <w:rFonts w:ascii="Calibri" w:eastAsia="Calibri" w:hAnsi="Calibri" w:cs="Calibri"/>
          <w:b/>
          <w:bCs/>
          <w:sz w:val="28"/>
          <w:szCs w:val="28"/>
        </w:rPr>
      </w:pPr>
    </w:p>
    <w:p w14:paraId="4F2CED48" w14:textId="77777777" w:rsidR="00F01F78" w:rsidRDefault="00F01F78" w:rsidP="00454735">
      <w:pPr>
        <w:spacing w:line="257" w:lineRule="auto"/>
        <w:rPr>
          <w:rFonts w:ascii="Calibri" w:eastAsia="Calibri" w:hAnsi="Calibri" w:cs="Calibri"/>
          <w:b/>
          <w:bCs/>
          <w:sz w:val="28"/>
          <w:szCs w:val="28"/>
        </w:rPr>
      </w:pPr>
    </w:p>
    <w:p w14:paraId="1D0696A4" w14:textId="77777777" w:rsidR="00F01F78" w:rsidRDefault="00F01F78" w:rsidP="00454735">
      <w:pPr>
        <w:spacing w:line="257" w:lineRule="auto"/>
        <w:rPr>
          <w:rFonts w:ascii="Calibri" w:eastAsia="Calibri" w:hAnsi="Calibri" w:cs="Calibri"/>
          <w:b/>
          <w:bCs/>
          <w:sz w:val="28"/>
          <w:szCs w:val="28"/>
        </w:rPr>
      </w:pPr>
    </w:p>
    <w:p w14:paraId="01C83E3F" w14:textId="0997BBA6"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Information and Intelligence/Communication Skills</w:t>
      </w:r>
    </w:p>
    <w:p w14:paraId="7A0897C7" w14:textId="34CF3F31"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0DB7FED7" w14:textId="66B82EE2" w:rsidR="000C3AD1" w:rsidRDefault="000C3AD1" w:rsidP="00454735">
      <w:pPr>
        <w:spacing w:line="257" w:lineRule="auto"/>
        <w:rPr>
          <w:rFonts w:ascii="Calibri" w:eastAsia="Calibri" w:hAnsi="Calibri" w:cs="Calibri"/>
          <w:sz w:val="28"/>
          <w:szCs w:val="28"/>
        </w:rPr>
      </w:pPr>
    </w:p>
    <w:p w14:paraId="73784625" w14:textId="29E13A4F" w:rsidR="00BB1C49" w:rsidRPr="00353381" w:rsidRDefault="00BB1C49" w:rsidP="00353381">
      <w:pPr>
        <w:pStyle w:val="NormalWeb"/>
        <w:spacing w:before="0" w:after="360" w:line="360" w:lineRule="auto"/>
        <w:jc w:val="both"/>
        <w:rPr>
          <w:rFonts w:ascii="Verdana" w:hAnsi="Verdana" w:cs="Arial"/>
          <w:color w:val="000000" w:themeColor="text1"/>
          <w:spacing w:val="3"/>
          <w:sz w:val="20"/>
          <w:szCs w:val="20"/>
        </w:rPr>
      </w:pPr>
      <w:r w:rsidRPr="00353381">
        <w:rPr>
          <w:rFonts w:ascii="Verdana" w:hAnsi="Verdana" w:cs="Arial"/>
          <w:color w:val="000000" w:themeColor="text1"/>
          <w:spacing w:val="3"/>
          <w:sz w:val="20"/>
          <w:szCs w:val="20"/>
        </w:rPr>
        <w:t xml:space="preserve">This essay will primarily focus on the methods used by police in gathering information and intelligence and how this can directly contribute to the tasking and coordinating process. Focus will also be placed on the way in which evidence is communicated and what is implemented to ensure that sensitive information remains confidential throughout this process. </w:t>
      </w:r>
    </w:p>
    <w:p w14:paraId="54996880" w14:textId="29EC90B5" w:rsidR="001C40B1" w:rsidRPr="00353381" w:rsidRDefault="001C40B1" w:rsidP="00353381">
      <w:pPr>
        <w:pStyle w:val="NormalWeb"/>
        <w:spacing w:before="0" w:after="360" w:line="360" w:lineRule="auto"/>
        <w:jc w:val="both"/>
        <w:rPr>
          <w:rFonts w:ascii="Verdana" w:hAnsi="Verdana" w:cs="Arial"/>
          <w:color w:val="000000" w:themeColor="text1"/>
          <w:spacing w:val="3"/>
          <w:sz w:val="20"/>
          <w:szCs w:val="20"/>
        </w:rPr>
      </w:pPr>
      <w:r w:rsidRPr="00353381">
        <w:rPr>
          <w:rFonts w:ascii="Verdana" w:hAnsi="Verdana" w:cs="Arial"/>
          <w:color w:val="000000" w:themeColor="text1"/>
          <w:spacing w:val="3"/>
          <w:sz w:val="20"/>
          <w:szCs w:val="20"/>
        </w:rPr>
        <w:t>Multiple researchers have since tried to, through analysing the national intelligence model, convey a clear distinction between the gathering of information in comparison to intelligence. They stated that, “information consists of bits of data that, when combined and viewed together with relevant background knowledge, may be used to produce intelligence, which informs the actions and decisions of police organisations” (Innes and Sheptycki, 2004). In essence, this suggests that information is what is provided to you in its most simplistic term. This information is then combined with other factors such as information already known by police and additional sources which help build upon this to form intelligence which is considered to be a mor reliable source for the police force to use to justify actions or create a plan to implement a new strategy of policing.</w:t>
      </w:r>
    </w:p>
    <w:p w14:paraId="7DFC90B7" w14:textId="1C0AF2F8" w:rsidR="006B615E" w:rsidRPr="00353381" w:rsidRDefault="006B615E" w:rsidP="00353381">
      <w:pPr>
        <w:pStyle w:val="NormalWeb"/>
        <w:spacing w:before="0" w:after="360" w:line="360" w:lineRule="auto"/>
        <w:jc w:val="both"/>
        <w:rPr>
          <w:rFonts w:ascii="Verdana" w:hAnsi="Verdana" w:cs="Arial"/>
          <w:color w:val="000000" w:themeColor="text1"/>
          <w:spacing w:val="3"/>
          <w:sz w:val="20"/>
          <w:szCs w:val="20"/>
        </w:rPr>
      </w:pPr>
      <w:r w:rsidRPr="00353381">
        <w:rPr>
          <w:rFonts w:ascii="Verdana" w:hAnsi="Verdana" w:cs="Arial"/>
          <w:color w:val="000000" w:themeColor="text1"/>
          <w:spacing w:val="3"/>
          <w:sz w:val="20"/>
          <w:szCs w:val="20"/>
        </w:rPr>
        <w:t xml:space="preserve">The gathering, review and dissemination of information and intelligence helps to determine how trustworthy and reliable the source of the information is before using it to convey tactical options or strategies from a policing perspective. There are specific requirements that are set out by the police in relation to its use and development. Some of the information contained within the intelligence can often be considered to be extremely sensitive therefore, it is essential that all officers use this in a confidential manner to ensure that the standards set out within the code of ethics are met and to ensure the prevention of any sensitive information leaked outside of those working within the profession. The confidentiality aspect of this is essential in an essential </w:t>
      </w:r>
      <w:r w:rsidR="003674BD" w:rsidRPr="00353381">
        <w:rPr>
          <w:rFonts w:ascii="Verdana" w:hAnsi="Verdana" w:cs="Arial"/>
          <w:color w:val="000000" w:themeColor="text1"/>
          <w:spacing w:val="3"/>
          <w:sz w:val="20"/>
          <w:szCs w:val="20"/>
        </w:rPr>
        <w:t>method</w:t>
      </w:r>
      <w:r w:rsidRPr="00353381">
        <w:rPr>
          <w:rFonts w:ascii="Verdana" w:hAnsi="Verdana" w:cs="Arial"/>
          <w:color w:val="000000" w:themeColor="text1"/>
          <w:spacing w:val="3"/>
          <w:sz w:val="20"/>
          <w:szCs w:val="20"/>
        </w:rPr>
        <w:t xml:space="preserve"> prevalent within the gathering of information and intelligence by the police as if this was to occur, the public perception of how reliable the police are with sources of information could be significantly </w:t>
      </w:r>
      <w:r w:rsidR="003674BD" w:rsidRPr="00353381">
        <w:rPr>
          <w:rFonts w:ascii="Verdana" w:hAnsi="Verdana" w:cs="Arial"/>
          <w:color w:val="000000" w:themeColor="text1"/>
          <w:spacing w:val="3"/>
          <w:sz w:val="20"/>
          <w:szCs w:val="20"/>
        </w:rPr>
        <w:t>affected</w:t>
      </w:r>
      <w:r w:rsidRPr="00353381">
        <w:rPr>
          <w:rFonts w:ascii="Verdana" w:hAnsi="Verdana" w:cs="Arial"/>
          <w:color w:val="000000" w:themeColor="text1"/>
          <w:spacing w:val="3"/>
          <w:sz w:val="20"/>
          <w:szCs w:val="20"/>
        </w:rPr>
        <w:t xml:space="preserve">. This </w:t>
      </w:r>
      <w:r w:rsidR="003674BD" w:rsidRPr="00353381">
        <w:rPr>
          <w:rFonts w:ascii="Verdana" w:hAnsi="Verdana" w:cs="Arial"/>
          <w:color w:val="000000" w:themeColor="text1"/>
          <w:spacing w:val="3"/>
          <w:sz w:val="20"/>
          <w:szCs w:val="20"/>
        </w:rPr>
        <w:t>will</w:t>
      </w:r>
      <w:r w:rsidRPr="00353381">
        <w:rPr>
          <w:rFonts w:ascii="Verdana" w:hAnsi="Verdana" w:cs="Arial"/>
          <w:color w:val="000000" w:themeColor="text1"/>
          <w:spacing w:val="3"/>
          <w:sz w:val="20"/>
          <w:szCs w:val="20"/>
        </w:rPr>
        <w:t xml:space="preserve"> in turn, effect th</w:t>
      </w:r>
      <w:r w:rsidR="003674BD" w:rsidRPr="00353381">
        <w:rPr>
          <w:rFonts w:ascii="Verdana" w:hAnsi="Verdana" w:cs="Arial"/>
          <w:color w:val="000000" w:themeColor="text1"/>
          <w:spacing w:val="3"/>
          <w:sz w:val="20"/>
          <w:szCs w:val="20"/>
        </w:rPr>
        <w:t xml:space="preserve">e likeliness of these sources or any further sources confiding in the force in the near future as they will lose faith and trust in their ability to keep the information withheld and treat it as sensitive </w:t>
      </w:r>
      <w:r w:rsidR="003674BD" w:rsidRPr="00353381">
        <w:rPr>
          <w:rFonts w:ascii="Verdana" w:hAnsi="Verdana" w:cs="Arial"/>
          <w:color w:val="000000" w:themeColor="text1"/>
          <w:spacing w:val="3"/>
          <w:sz w:val="20"/>
          <w:szCs w:val="20"/>
        </w:rPr>
        <w:lastRenderedPageBreak/>
        <w:t>(College of Policing, 201</w:t>
      </w:r>
      <w:r w:rsidR="008F658E" w:rsidRPr="00353381">
        <w:rPr>
          <w:rFonts w:ascii="Verdana" w:hAnsi="Verdana" w:cs="Arial"/>
          <w:color w:val="000000" w:themeColor="text1"/>
          <w:spacing w:val="3"/>
          <w:sz w:val="20"/>
          <w:szCs w:val="20"/>
        </w:rPr>
        <w:t>5</w:t>
      </w:r>
      <w:r w:rsidR="003674BD" w:rsidRPr="00353381">
        <w:rPr>
          <w:rFonts w:ascii="Verdana" w:hAnsi="Verdana" w:cs="Arial"/>
          <w:color w:val="000000" w:themeColor="text1"/>
          <w:spacing w:val="3"/>
          <w:sz w:val="20"/>
          <w:szCs w:val="20"/>
        </w:rPr>
        <w:t>).</w:t>
      </w:r>
      <w:r w:rsidR="00FE68B3" w:rsidRPr="00353381">
        <w:rPr>
          <w:rFonts w:ascii="Verdana" w:hAnsi="Verdana" w:cs="Arial"/>
          <w:color w:val="000000" w:themeColor="text1"/>
          <w:spacing w:val="3"/>
          <w:sz w:val="20"/>
          <w:szCs w:val="20"/>
        </w:rPr>
        <w:t xml:space="preserve"> This significantly enhances the validity of the way in which information and intelligence is communicated by the police service. It is enhanced due to the importance placed on maintaining confidentiality within the process and reducing the opportunity for information to be leaked or identities of sources to be revealed outside of a policing perspective.</w:t>
      </w:r>
    </w:p>
    <w:p w14:paraId="17CA0441" w14:textId="296AC5C6" w:rsidR="003674BD" w:rsidRPr="00353381" w:rsidRDefault="003674BD" w:rsidP="00353381">
      <w:pPr>
        <w:pStyle w:val="NormalWeb"/>
        <w:spacing w:before="0" w:after="360" w:line="360" w:lineRule="auto"/>
        <w:jc w:val="both"/>
        <w:rPr>
          <w:rFonts w:ascii="Verdana" w:hAnsi="Verdana" w:cs="Arial"/>
          <w:color w:val="000000" w:themeColor="text1"/>
          <w:spacing w:val="3"/>
          <w:sz w:val="20"/>
          <w:szCs w:val="20"/>
        </w:rPr>
      </w:pPr>
      <w:r w:rsidRPr="00353381">
        <w:rPr>
          <w:rFonts w:ascii="Verdana" w:hAnsi="Verdana" w:cs="Arial"/>
          <w:color w:val="000000" w:themeColor="text1"/>
          <w:spacing w:val="3"/>
          <w:sz w:val="20"/>
          <w:szCs w:val="20"/>
        </w:rPr>
        <w:t xml:space="preserve">The police are obligated to gather information that can be used for a policing purpose only, in line with the code of ethics and police and criminal evidence act. As such, this legal requirement provides officers with the support and legislation required to facilitate the collection of such information. Set out within this, are a list of purposes that define what the gathering, use and development of information should be used for within a policing perspective. These include; preserving order within the public domain, protecting life and property of a person, </w:t>
      </w:r>
      <w:r w:rsidR="00603325" w:rsidRPr="00353381">
        <w:rPr>
          <w:rFonts w:ascii="Verdana" w:hAnsi="Verdana" w:cs="Arial"/>
          <w:color w:val="000000" w:themeColor="text1"/>
          <w:spacing w:val="3"/>
          <w:sz w:val="20"/>
          <w:szCs w:val="20"/>
        </w:rPr>
        <w:t>preventing the commission of offences or their opportunity to occur, bringing potential offenders to justice and to facilitate any reasonable act that is required that originates from either common law or statute law (College of Policing, 201</w:t>
      </w:r>
      <w:r w:rsidR="008F658E" w:rsidRPr="00353381">
        <w:rPr>
          <w:rFonts w:ascii="Verdana" w:hAnsi="Verdana" w:cs="Arial"/>
          <w:color w:val="000000" w:themeColor="text1"/>
          <w:spacing w:val="3"/>
          <w:sz w:val="20"/>
          <w:szCs w:val="20"/>
        </w:rPr>
        <w:t>5</w:t>
      </w:r>
      <w:r w:rsidR="00603325" w:rsidRPr="00353381">
        <w:rPr>
          <w:rFonts w:ascii="Verdana" w:hAnsi="Verdana" w:cs="Arial"/>
          <w:color w:val="000000" w:themeColor="text1"/>
          <w:spacing w:val="3"/>
          <w:sz w:val="20"/>
          <w:szCs w:val="20"/>
        </w:rPr>
        <w:t>).</w:t>
      </w:r>
    </w:p>
    <w:p w14:paraId="43C4A2B5" w14:textId="5FDED748" w:rsidR="00603325" w:rsidRPr="00353381" w:rsidRDefault="00603325" w:rsidP="00353381">
      <w:pPr>
        <w:pStyle w:val="NormalWeb"/>
        <w:spacing w:before="0" w:after="360" w:line="360" w:lineRule="auto"/>
        <w:jc w:val="both"/>
        <w:rPr>
          <w:rFonts w:ascii="Verdana" w:hAnsi="Verdana" w:cs="Arial"/>
          <w:color w:val="000000" w:themeColor="text1"/>
          <w:spacing w:val="3"/>
          <w:sz w:val="20"/>
          <w:szCs w:val="20"/>
        </w:rPr>
      </w:pPr>
      <w:r w:rsidRPr="00353381">
        <w:rPr>
          <w:rFonts w:ascii="Verdana" w:hAnsi="Verdana" w:cs="Arial"/>
          <w:color w:val="000000" w:themeColor="text1"/>
          <w:spacing w:val="3"/>
          <w:sz w:val="20"/>
          <w:szCs w:val="20"/>
        </w:rPr>
        <w:t xml:space="preserve">It also sets out how the information is gathered by officers through three primary methods; routine collection, tasked information and volunteered information. </w:t>
      </w:r>
      <w:r w:rsidR="00FE68B3" w:rsidRPr="00353381">
        <w:rPr>
          <w:rFonts w:ascii="Verdana" w:hAnsi="Verdana" w:cs="Arial"/>
          <w:color w:val="000000" w:themeColor="text1"/>
          <w:spacing w:val="3"/>
          <w:sz w:val="20"/>
          <w:szCs w:val="20"/>
        </w:rPr>
        <w:t xml:space="preserve">Tasked information focuses on information involving a subject and/or victim within a case which is prevalent in the ‘intelligence requirement’. </w:t>
      </w:r>
      <w:r w:rsidR="003A7848" w:rsidRPr="00353381">
        <w:rPr>
          <w:rFonts w:ascii="Verdana" w:hAnsi="Verdana" w:cs="Arial"/>
          <w:color w:val="000000" w:themeColor="text1"/>
          <w:spacing w:val="3"/>
          <w:sz w:val="20"/>
          <w:szCs w:val="20"/>
        </w:rPr>
        <w:t>Tasked information is often considered to be a more reliable form of information and gathering of information and intelligence from a local policing perspective can contribute to this significantly. Such methods of how tasked information is provided to police include; the development of both internal and external databases, CCTV systems put in place for this purpose, the prevalence of a covert human intelligence source (CHIS) and the automatic number plate recognition database (ANPR) (College of Policing, 201</w:t>
      </w:r>
      <w:r w:rsidR="008F658E" w:rsidRPr="00353381">
        <w:rPr>
          <w:rFonts w:ascii="Verdana" w:hAnsi="Verdana" w:cs="Arial"/>
          <w:color w:val="000000" w:themeColor="text1"/>
          <w:spacing w:val="3"/>
          <w:sz w:val="20"/>
          <w:szCs w:val="20"/>
        </w:rPr>
        <w:t>5</w:t>
      </w:r>
      <w:r w:rsidR="003A7848" w:rsidRPr="00353381">
        <w:rPr>
          <w:rFonts w:ascii="Verdana" w:hAnsi="Verdana" w:cs="Arial"/>
          <w:color w:val="000000" w:themeColor="text1"/>
          <w:spacing w:val="3"/>
          <w:sz w:val="20"/>
          <w:szCs w:val="20"/>
        </w:rPr>
        <w:t xml:space="preserve">). The methods listed for the tasking of information </w:t>
      </w:r>
      <w:r w:rsidR="00CB4837" w:rsidRPr="00353381">
        <w:rPr>
          <w:rFonts w:ascii="Verdana" w:hAnsi="Verdana" w:cs="Arial"/>
          <w:color w:val="000000" w:themeColor="text1"/>
          <w:spacing w:val="3"/>
          <w:sz w:val="20"/>
          <w:szCs w:val="20"/>
        </w:rPr>
        <w:t>is contributed to by the gathering of information as it provides an opportunity to focus the information gathered on the case in hand and allows for a more reliable form of information and intelligence. It could be interpreted, that this significantly enhances the validity and reliability of information and</w:t>
      </w:r>
      <w:r w:rsidR="00933763" w:rsidRPr="00353381">
        <w:rPr>
          <w:rFonts w:ascii="Verdana" w:hAnsi="Verdana" w:cs="Arial"/>
          <w:color w:val="000000" w:themeColor="text1"/>
          <w:spacing w:val="3"/>
          <w:sz w:val="20"/>
          <w:szCs w:val="20"/>
        </w:rPr>
        <w:t xml:space="preserve"> </w:t>
      </w:r>
      <w:r w:rsidR="00CB4837" w:rsidRPr="00353381">
        <w:rPr>
          <w:rFonts w:ascii="Verdana" w:hAnsi="Verdana" w:cs="Arial"/>
          <w:color w:val="000000" w:themeColor="text1"/>
          <w:spacing w:val="3"/>
          <w:sz w:val="20"/>
          <w:szCs w:val="20"/>
        </w:rPr>
        <w:t>intelligence gathered by the police.</w:t>
      </w:r>
    </w:p>
    <w:p w14:paraId="0CF0BB5C" w14:textId="5F00DEE5" w:rsidR="001C40B1" w:rsidRPr="00353381" w:rsidRDefault="00933763" w:rsidP="00353381">
      <w:pPr>
        <w:spacing w:line="360" w:lineRule="auto"/>
        <w:jc w:val="both"/>
        <w:rPr>
          <w:rFonts w:ascii="Verdana" w:hAnsi="Verdana" w:cs="Arial"/>
          <w:color w:val="000000" w:themeColor="text1"/>
          <w:spacing w:val="3"/>
          <w:sz w:val="20"/>
          <w:szCs w:val="20"/>
        </w:rPr>
      </w:pPr>
      <w:r w:rsidRPr="00353381">
        <w:rPr>
          <w:rFonts w:ascii="Verdana" w:hAnsi="Verdana" w:cs="Arial"/>
          <w:color w:val="000000" w:themeColor="text1"/>
          <w:spacing w:val="3"/>
          <w:sz w:val="20"/>
          <w:szCs w:val="20"/>
        </w:rPr>
        <w:t xml:space="preserve">The Human Rights Act 1988 focuses on the sharing of intelligence and the importance of it being proportionate, while deeming it necessary to do so for a policing purpose. This ensures that the police cannot just share any information for no apparent reason as it must be deemed as necessary for a policing purpose. This has a direct effect on the public perception surrounding providing information to police, as they are more </w:t>
      </w:r>
      <w:r w:rsidRPr="00353381">
        <w:rPr>
          <w:rFonts w:ascii="Verdana" w:hAnsi="Verdana" w:cs="Arial"/>
          <w:color w:val="000000" w:themeColor="text1"/>
          <w:spacing w:val="3"/>
          <w:sz w:val="20"/>
          <w:szCs w:val="20"/>
        </w:rPr>
        <w:lastRenderedPageBreak/>
        <w:t>likely to feel as though their information will be used proportionately and in accordance with the prevention of crime</w:t>
      </w:r>
      <w:r w:rsidR="004D4D92" w:rsidRPr="00353381">
        <w:rPr>
          <w:rFonts w:ascii="Verdana" w:hAnsi="Verdana" w:cs="Arial"/>
          <w:color w:val="000000" w:themeColor="text1"/>
          <w:spacing w:val="3"/>
          <w:sz w:val="20"/>
          <w:szCs w:val="20"/>
        </w:rPr>
        <w:t xml:space="preserve"> (College of Policing, 2021).</w:t>
      </w:r>
      <w:r w:rsidRPr="00353381">
        <w:rPr>
          <w:rFonts w:ascii="Verdana" w:hAnsi="Verdana" w:cs="Arial"/>
          <w:color w:val="000000" w:themeColor="text1"/>
          <w:spacing w:val="3"/>
          <w:sz w:val="20"/>
          <w:szCs w:val="20"/>
        </w:rPr>
        <w:t xml:space="preserve"> There are a variety of methods in place surrounding the dissemination of intelligence that is considered to be confidential or sensitive, whilst doing so ensures that intelligence is used and communicated both </w:t>
      </w:r>
      <w:r w:rsidR="004D4D92" w:rsidRPr="00353381">
        <w:rPr>
          <w:rFonts w:ascii="Verdana" w:hAnsi="Verdana" w:cs="Arial"/>
          <w:color w:val="000000" w:themeColor="text1"/>
          <w:spacing w:val="3"/>
          <w:sz w:val="20"/>
          <w:szCs w:val="20"/>
        </w:rPr>
        <w:t>legally, sensitively and for a policing purpose. The gathering of information, the development of such and the dissemination of this directly contributes to the way in which it is communicated throughout the process and certainly has a positive influence on the public perception in relation to this mater.</w:t>
      </w:r>
    </w:p>
    <w:p w14:paraId="3F73E9D5" w14:textId="5CDE66C5" w:rsidR="00BB1C49" w:rsidRPr="00353381" w:rsidRDefault="00BB1C49" w:rsidP="00353381">
      <w:pPr>
        <w:spacing w:line="360" w:lineRule="auto"/>
        <w:jc w:val="both"/>
        <w:rPr>
          <w:rFonts w:ascii="Verdana" w:hAnsi="Verdana" w:cs="Arial"/>
          <w:color w:val="000000" w:themeColor="text1"/>
          <w:spacing w:val="3"/>
          <w:sz w:val="20"/>
          <w:szCs w:val="20"/>
        </w:rPr>
      </w:pPr>
    </w:p>
    <w:p w14:paraId="5B197DF7" w14:textId="4086B787" w:rsidR="00BB1C49" w:rsidRPr="00353381" w:rsidRDefault="00BB1C49" w:rsidP="00353381">
      <w:pPr>
        <w:spacing w:line="360" w:lineRule="auto"/>
        <w:jc w:val="both"/>
        <w:rPr>
          <w:rFonts w:ascii="Verdana" w:hAnsi="Verdana" w:cs="Arial"/>
          <w:color w:val="000000" w:themeColor="text1"/>
          <w:spacing w:val="3"/>
          <w:sz w:val="20"/>
          <w:szCs w:val="20"/>
        </w:rPr>
      </w:pPr>
      <w:r w:rsidRPr="00353381">
        <w:rPr>
          <w:rFonts w:ascii="Verdana" w:hAnsi="Verdana" w:cs="Arial"/>
          <w:color w:val="000000" w:themeColor="text1"/>
          <w:spacing w:val="3"/>
          <w:sz w:val="20"/>
          <w:szCs w:val="20"/>
        </w:rPr>
        <w:t>To conclude, there are a variety of methods used by officers which help to gather, develop and aid in the dissemination of information and intelligence. It could be argued that such information and intelligence is tasked, coordinated and communicated in a confidential manner to ensure safety and well-being of those involved, in addition to affecting the public perception surrounding the police force.</w:t>
      </w:r>
    </w:p>
    <w:p w14:paraId="0B3B83D2" w14:textId="053CD799" w:rsidR="00BB1C49" w:rsidRDefault="00BB1C49" w:rsidP="000C3AD1">
      <w:pPr>
        <w:rPr>
          <w:rFonts w:ascii="Verdana" w:hAnsi="Verdana" w:cs="Arial"/>
          <w:color w:val="000000" w:themeColor="text1"/>
          <w:spacing w:val="3"/>
        </w:rPr>
      </w:pPr>
    </w:p>
    <w:p w14:paraId="0A27C6ED" w14:textId="32B3B1FF" w:rsidR="00BB1C49" w:rsidRPr="00BB1C49" w:rsidRDefault="00BB1C49" w:rsidP="000C3AD1">
      <w:pPr>
        <w:rPr>
          <w:rFonts w:ascii="Verdana" w:hAnsi="Verdana" w:cs="Arial"/>
          <w:b/>
          <w:bCs/>
          <w:color w:val="000000" w:themeColor="text1"/>
          <w:spacing w:val="3"/>
        </w:rPr>
      </w:pPr>
      <w:r w:rsidRPr="00BB1C49">
        <w:rPr>
          <w:rFonts w:ascii="Verdana" w:hAnsi="Verdana" w:cs="Arial"/>
          <w:b/>
          <w:bCs/>
          <w:color w:val="000000" w:themeColor="text1"/>
          <w:spacing w:val="3"/>
        </w:rPr>
        <w:t>Word count - 994</w:t>
      </w:r>
    </w:p>
    <w:p w14:paraId="17257623" w14:textId="77777777" w:rsidR="00BB1C49" w:rsidRDefault="00BB1C49" w:rsidP="000C3AD1">
      <w:pPr>
        <w:pStyle w:val="NormalWeb"/>
        <w:spacing w:before="0" w:after="360"/>
        <w:rPr>
          <w:rFonts w:ascii="Verdana" w:hAnsi="Verdana" w:cs="Arial"/>
          <w:color w:val="FF0000"/>
          <w:spacing w:val="3"/>
          <w:sz w:val="20"/>
        </w:rPr>
      </w:pPr>
    </w:p>
    <w:p w14:paraId="553E921E" w14:textId="32C05263" w:rsidR="001218AE" w:rsidRPr="00647986" w:rsidRDefault="000C3AD1" w:rsidP="000C3AD1">
      <w:pPr>
        <w:pStyle w:val="NormalWeb"/>
        <w:spacing w:before="0" w:after="360"/>
        <w:rPr>
          <w:rFonts w:ascii="Verdana" w:hAnsi="Verdana" w:cs="Arial"/>
          <w:color w:val="000000" w:themeColor="text1"/>
          <w:spacing w:val="3"/>
          <w:sz w:val="20"/>
        </w:rPr>
      </w:pPr>
      <w:r w:rsidRPr="00647986">
        <w:rPr>
          <w:rFonts w:ascii="Verdana" w:hAnsi="Verdana" w:cs="Arial"/>
          <w:b/>
          <w:bCs/>
          <w:color w:val="000000" w:themeColor="text1"/>
          <w:spacing w:val="3"/>
          <w:sz w:val="20"/>
          <w:u w:val="single"/>
        </w:rPr>
        <w:t>References</w:t>
      </w:r>
      <w:r w:rsidRPr="00647986">
        <w:rPr>
          <w:rFonts w:ascii="Verdana" w:hAnsi="Verdana" w:cs="Arial"/>
          <w:color w:val="000000" w:themeColor="text1"/>
          <w:spacing w:val="3"/>
          <w:sz w:val="20"/>
        </w:rPr>
        <w:t xml:space="preserve"> </w:t>
      </w:r>
    </w:p>
    <w:p w14:paraId="41827ED6" w14:textId="4648AF69" w:rsidR="008F658E" w:rsidRPr="00366A14" w:rsidRDefault="008F658E" w:rsidP="008F658E">
      <w:pPr>
        <w:pStyle w:val="ListParagraph"/>
        <w:numPr>
          <w:ilvl w:val="0"/>
          <w:numId w:val="39"/>
        </w:numPr>
        <w:rPr>
          <w:rFonts w:ascii="Verdana" w:hAnsi="Verdana"/>
          <w:sz w:val="21"/>
          <w:szCs w:val="21"/>
        </w:rPr>
      </w:pPr>
      <w:r w:rsidRPr="00366A14">
        <w:rPr>
          <w:rFonts w:ascii="Verdana" w:hAnsi="Verdana"/>
          <w:sz w:val="21"/>
          <w:szCs w:val="21"/>
        </w:rPr>
        <w:t xml:space="preserve">College of Policing (2015) Intelligence collection, development and dissemination, Available at: </w:t>
      </w:r>
      <w:hyperlink r:id="rId17" w:history="1">
        <w:r w:rsidRPr="00366A14">
          <w:rPr>
            <w:rStyle w:val="Hyperlink"/>
            <w:rFonts w:ascii="Verdana" w:hAnsi="Verdana"/>
            <w:sz w:val="21"/>
            <w:szCs w:val="21"/>
          </w:rPr>
          <w:t>https://www.college.police.uk/app/intelligence-management/intelligence-collection-development-and-dissemination</w:t>
        </w:r>
      </w:hyperlink>
      <w:r w:rsidRPr="00366A14">
        <w:rPr>
          <w:rFonts w:ascii="Verdana" w:hAnsi="Verdana"/>
          <w:sz w:val="21"/>
          <w:szCs w:val="21"/>
        </w:rPr>
        <w:t xml:space="preserve">  (Accessed: 01/09/22).</w:t>
      </w:r>
    </w:p>
    <w:p w14:paraId="7A4BA62E" w14:textId="77777777" w:rsidR="00F418B7" w:rsidRPr="00366A14" w:rsidRDefault="00F418B7" w:rsidP="00F418B7">
      <w:pPr>
        <w:pStyle w:val="ListParagraph"/>
        <w:rPr>
          <w:rFonts w:ascii="Verdana" w:hAnsi="Verdana"/>
          <w:sz w:val="21"/>
          <w:szCs w:val="21"/>
        </w:rPr>
      </w:pPr>
    </w:p>
    <w:p w14:paraId="60F59F0C" w14:textId="44E758EF" w:rsidR="00F418B7" w:rsidRPr="00366A14" w:rsidRDefault="008F658E" w:rsidP="00F418B7">
      <w:pPr>
        <w:pStyle w:val="ListParagraph"/>
        <w:numPr>
          <w:ilvl w:val="0"/>
          <w:numId w:val="39"/>
        </w:numPr>
        <w:rPr>
          <w:rFonts w:ascii="Verdana" w:hAnsi="Verdana"/>
          <w:sz w:val="21"/>
          <w:szCs w:val="21"/>
        </w:rPr>
      </w:pPr>
      <w:r w:rsidRPr="00366A14">
        <w:rPr>
          <w:rFonts w:ascii="Verdana" w:hAnsi="Verdana"/>
          <w:sz w:val="21"/>
          <w:szCs w:val="21"/>
        </w:rPr>
        <w:t>College of Policing (202</w:t>
      </w:r>
      <w:r w:rsidR="00F418B7" w:rsidRPr="00366A14">
        <w:rPr>
          <w:rFonts w:ascii="Verdana" w:hAnsi="Verdana"/>
          <w:sz w:val="21"/>
          <w:szCs w:val="21"/>
        </w:rPr>
        <w:t xml:space="preserve">1) Intelligence management, Available at: </w:t>
      </w:r>
      <w:hyperlink r:id="rId18" w:history="1">
        <w:r w:rsidR="00F418B7" w:rsidRPr="00366A14">
          <w:rPr>
            <w:rStyle w:val="Hyperlink"/>
            <w:rFonts w:ascii="Verdana" w:hAnsi="Verdana"/>
            <w:sz w:val="21"/>
            <w:szCs w:val="21"/>
          </w:rPr>
          <w:t>https://www.college.police.uk/app/intelligence-management</w:t>
        </w:r>
      </w:hyperlink>
      <w:r w:rsidR="00F418B7" w:rsidRPr="00366A14">
        <w:rPr>
          <w:rFonts w:ascii="Verdana" w:hAnsi="Verdana"/>
          <w:sz w:val="21"/>
          <w:szCs w:val="21"/>
        </w:rPr>
        <w:t xml:space="preserve"> (Accessed: 02/09/2022)</w:t>
      </w:r>
    </w:p>
    <w:p w14:paraId="6DAAB1E9" w14:textId="77777777" w:rsidR="00F4673A" w:rsidRPr="00366A14" w:rsidRDefault="00F4673A" w:rsidP="00F4673A">
      <w:pPr>
        <w:rPr>
          <w:rFonts w:ascii="Verdana" w:hAnsi="Verdana"/>
          <w:sz w:val="21"/>
          <w:szCs w:val="21"/>
        </w:rPr>
      </w:pPr>
    </w:p>
    <w:p w14:paraId="59B1E9FA" w14:textId="77777777" w:rsidR="00F4673A" w:rsidRPr="00DE67FF" w:rsidRDefault="00F4673A" w:rsidP="00F4673A">
      <w:pPr>
        <w:pStyle w:val="ListParagraph"/>
        <w:numPr>
          <w:ilvl w:val="0"/>
          <w:numId w:val="39"/>
        </w:numPr>
        <w:rPr>
          <w:rFonts w:ascii="Verdana" w:hAnsi="Verdana"/>
          <w:sz w:val="21"/>
          <w:szCs w:val="21"/>
        </w:rPr>
      </w:pPr>
      <w:r w:rsidRPr="00DE67FF">
        <w:rPr>
          <w:rFonts w:ascii="Verdana" w:hAnsi="Verdana" w:cs="Arial"/>
          <w:color w:val="222222"/>
          <w:sz w:val="21"/>
          <w:szCs w:val="21"/>
          <w:shd w:val="clear" w:color="auto" w:fill="FFFFFF"/>
        </w:rPr>
        <w:t>Innes, M., Fielding, N. and Cope, N., 2005. ‘The Appliance of Science?’ The Theory and Practice of Crime Intelligence Analysis.</w:t>
      </w:r>
      <w:r w:rsidRPr="00DE67FF">
        <w:rPr>
          <w:rStyle w:val="apple-converted-space"/>
          <w:rFonts w:ascii="Verdana" w:hAnsi="Verdana" w:cs="Arial"/>
          <w:color w:val="222222"/>
          <w:sz w:val="21"/>
          <w:szCs w:val="21"/>
          <w:shd w:val="clear" w:color="auto" w:fill="FFFFFF"/>
        </w:rPr>
        <w:t> </w:t>
      </w:r>
      <w:r w:rsidRPr="00DE67FF">
        <w:rPr>
          <w:rFonts w:ascii="Verdana" w:hAnsi="Verdana" w:cs="Arial"/>
          <w:i/>
          <w:iCs/>
          <w:color w:val="222222"/>
          <w:sz w:val="21"/>
          <w:szCs w:val="21"/>
        </w:rPr>
        <w:t>British journal of criminology</w:t>
      </w:r>
      <w:r w:rsidRPr="00DE67FF">
        <w:rPr>
          <w:rFonts w:ascii="Verdana" w:hAnsi="Verdana" w:cs="Arial"/>
          <w:color w:val="222222"/>
          <w:sz w:val="21"/>
          <w:szCs w:val="21"/>
          <w:shd w:val="clear" w:color="auto" w:fill="FFFFFF"/>
        </w:rPr>
        <w:t>,</w:t>
      </w:r>
      <w:r w:rsidRPr="00DE67FF">
        <w:rPr>
          <w:rStyle w:val="apple-converted-space"/>
          <w:rFonts w:ascii="Verdana" w:hAnsi="Verdana" w:cs="Arial"/>
          <w:color w:val="222222"/>
          <w:sz w:val="21"/>
          <w:szCs w:val="21"/>
          <w:shd w:val="clear" w:color="auto" w:fill="FFFFFF"/>
        </w:rPr>
        <w:t> </w:t>
      </w:r>
      <w:r w:rsidRPr="00DE67FF">
        <w:rPr>
          <w:rFonts w:ascii="Verdana" w:hAnsi="Verdana" w:cs="Arial"/>
          <w:i/>
          <w:iCs/>
          <w:color w:val="222222"/>
          <w:sz w:val="21"/>
          <w:szCs w:val="21"/>
        </w:rPr>
        <w:t>45</w:t>
      </w:r>
      <w:r w:rsidRPr="00DE67FF">
        <w:rPr>
          <w:rFonts w:ascii="Verdana" w:hAnsi="Verdana" w:cs="Arial"/>
          <w:color w:val="222222"/>
          <w:sz w:val="21"/>
          <w:szCs w:val="21"/>
          <w:shd w:val="clear" w:color="auto" w:fill="FFFFFF"/>
        </w:rPr>
        <w:t>(1), pp.39-57.</w:t>
      </w:r>
    </w:p>
    <w:p w14:paraId="269475B9" w14:textId="77777777" w:rsidR="00F418B7" w:rsidRPr="00366A14" w:rsidRDefault="00F418B7" w:rsidP="00F4673A">
      <w:pPr>
        <w:pStyle w:val="ListParagraph"/>
        <w:rPr>
          <w:rFonts w:ascii="Verdana" w:hAnsi="Verdana"/>
          <w:sz w:val="21"/>
          <w:szCs w:val="21"/>
        </w:rPr>
      </w:pPr>
    </w:p>
    <w:p w14:paraId="7EB6D447" w14:textId="75DFD251" w:rsidR="001C40B1" w:rsidRPr="00366A14" w:rsidRDefault="001C40B1" w:rsidP="00F418B7">
      <w:pPr>
        <w:pStyle w:val="ListParagraph"/>
        <w:numPr>
          <w:ilvl w:val="0"/>
          <w:numId w:val="39"/>
        </w:numPr>
        <w:rPr>
          <w:rFonts w:ascii="Verdana" w:hAnsi="Verdana"/>
          <w:sz w:val="21"/>
          <w:szCs w:val="21"/>
        </w:rPr>
      </w:pPr>
      <w:r w:rsidRPr="00366A14">
        <w:rPr>
          <w:rFonts w:ascii="Verdana" w:hAnsi="Verdana" w:cs="Arial"/>
          <w:color w:val="000000" w:themeColor="text1"/>
          <w:sz w:val="21"/>
          <w:szCs w:val="21"/>
        </w:rPr>
        <w:t>Sheptycki, J. W. E. (2004b). Organizational pathologies in policing intelligence systems: Some contributions to the lexicon of intelligence-led policing. European Journal of Criminology, 1(3), 307–332. </w:t>
      </w:r>
    </w:p>
    <w:p w14:paraId="42EB7775" w14:textId="77777777" w:rsidR="000C3AD1" w:rsidRPr="000C3AD1" w:rsidRDefault="000C3AD1" w:rsidP="00454735">
      <w:pPr>
        <w:spacing w:line="257" w:lineRule="auto"/>
        <w:rPr>
          <w:rFonts w:ascii="Calibri" w:hAnsi="Calibri" w:cs="Calibri"/>
          <w:color w:val="FF0000"/>
          <w:sz w:val="28"/>
          <w:szCs w:val="28"/>
        </w:rPr>
      </w:pPr>
    </w:p>
    <w:p w14:paraId="36B3A388" w14:textId="5A9A6491"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 </w:t>
      </w:r>
    </w:p>
    <w:p w14:paraId="7010F088" w14:textId="54E873C9" w:rsidR="00366A14" w:rsidRDefault="00366A14" w:rsidP="00454735">
      <w:pPr>
        <w:spacing w:line="257" w:lineRule="auto"/>
        <w:rPr>
          <w:rFonts w:ascii="Calibri" w:eastAsia="Calibri" w:hAnsi="Calibri" w:cs="Calibri"/>
          <w:sz w:val="28"/>
          <w:szCs w:val="28"/>
        </w:rPr>
      </w:pPr>
    </w:p>
    <w:p w14:paraId="74AED2E3" w14:textId="71DD4BBE" w:rsidR="00366A14" w:rsidRDefault="00366A14" w:rsidP="00454735">
      <w:pPr>
        <w:spacing w:line="257" w:lineRule="auto"/>
        <w:rPr>
          <w:rFonts w:ascii="Calibri" w:eastAsia="Calibri" w:hAnsi="Calibri" w:cs="Calibri"/>
          <w:sz w:val="28"/>
          <w:szCs w:val="28"/>
        </w:rPr>
      </w:pPr>
    </w:p>
    <w:p w14:paraId="51AFACD6" w14:textId="5B866E79" w:rsidR="00366A14" w:rsidRDefault="00366A14" w:rsidP="00454735">
      <w:pPr>
        <w:spacing w:line="257" w:lineRule="auto"/>
        <w:rPr>
          <w:rFonts w:ascii="Calibri" w:eastAsia="Calibri" w:hAnsi="Calibri" w:cs="Calibri"/>
          <w:sz w:val="28"/>
          <w:szCs w:val="28"/>
        </w:rPr>
      </w:pPr>
    </w:p>
    <w:p w14:paraId="4F4904E7" w14:textId="77777777" w:rsidR="00366A14" w:rsidRPr="00454735" w:rsidRDefault="00366A14" w:rsidP="00454735">
      <w:pPr>
        <w:spacing w:line="257" w:lineRule="auto"/>
        <w:rPr>
          <w:rFonts w:ascii="Calibri" w:hAnsi="Calibri" w:cs="Calibri"/>
          <w:sz w:val="28"/>
          <w:szCs w:val="28"/>
        </w:rPr>
      </w:pPr>
    </w:p>
    <w:p w14:paraId="5D0EA06F" w14:textId="77777777" w:rsidR="00F01F78" w:rsidRDefault="00F01F78" w:rsidP="00454735">
      <w:pPr>
        <w:spacing w:line="257" w:lineRule="auto"/>
        <w:rPr>
          <w:rFonts w:ascii="Calibri" w:eastAsia="Calibri" w:hAnsi="Calibri" w:cs="Calibri"/>
          <w:b/>
          <w:bCs/>
          <w:sz w:val="28"/>
          <w:szCs w:val="28"/>
        </w:rPr>
      </w:pPr>
    </w:p>
    <w:p w14:paraId="13119A52" w14:textId="77777777" w:rsidR="00F01F78" w:rsidRDefault="00F01F78" w:rsidP="00454735">
      <w:pPr>
        <w:spacing w:line="257" w:lineRule="auto"/>
        <w:rPr>
          <w:rFonts w:ascii="Calibri" w:eastAsia="Calibri" w:hAnsi="Calibri" w:cs="Calibri"/>
          <w:b/>
          <w:bCs/>
          <w:sz w:val="28"/>
          <w:szCs w:val="28"/>
        </w:rPr>
      </w:pPr>
    </w:p>
    <w:p w14:paraId="05F782BC" w14:textId="77777777" w:rsidR="00F01F78" w:rsidRDefault="00F01F78" w:rsidP="00454735">
      <w:pPr>
        <w:spacing w:line="257" w:lineRule="auto"/>
        <w:rPr>
          <w:rFonts w:ascii="Calibri" w:eastAsia="Calibri" w:hAnsi="Calibri" w:cs="Calibri"/>
          <w:b/>
          <w:bCs/>
          <w:sz w:val="28"/>
          <w:szCs w:val="28"/>
        </w:rPr>
      </w:pPr>
    </w:p>
    <w:p w14:paraId="24957B17" w14:textId="603C578C"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Public Protection</w:t>
      </w:r>
    </w:p>
    <w:p w14:paraId="159FDD4D"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30F99270"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71FC77A4" w14:textId="29EA082A" w:rsidR="00F01F78" w:rsidRPr="00915F6F" w:rsidRDefault="000C5478" w:rsidP="00353381">
      <w:pPr>
        <w:spacing w:line="360" w:lineRule="auto"/>
        <w:jc w:val="both"/>
        <w:rPr>
          <w:rFonts w:ascii="Verdana" w:eastAsia="Calibri" w:hAnsi="Verdana" w:cs="Calibri"/>
          <w:sz w:val="21"/>
          <w:szCs w:val="21"/>
        </w:rPr>
      </w:pPr>
      <w:r w:rsidRPr="00915F6F">
        <w:rPr>
          <w:rFonts w:ascii="Verdana" w:eastAsia="Calibri" w:hAnsi="Verdana" w:cs="Calibri"/>
          <w:sz w:val="21"/>
          <w:szCs w:val="21"/>
        </w:rPr>
        <w:t>There are a variety of ways in which the police deal with incidents surrounding public protection and a range of procedures involved to try and safeguard any persons involved that are deemed at risk. This essay will focus on these strategies, in addition to giving consideration to the impact abuse has on victims and the association between serious and organised crime groups and public protection issues.</w:t>
      </w:r>
    </w:p>
    <w:p w14:paraId="1247FC17" w14:textId="6E9EC71C" w:rsidR="00531548" w:rsidRPr="00915F6F" w:rsidRDefault="00531548" w:rsidP="00353381">
      <w:pPr>
        <w:spacing w:line="360" w:lineRule="auto"/>
        <w:jc w:val="both"/>
        <w:rPr>
          <w:rFonts w:ascii="Verdana" w:eastAsia="Calibri" w:hAnsi="Verdana" w:cs="Calibri"/>
          <w:sz w:val="21"/>
          <w:szCs w:val="21"/>
        </w:rPr>
      </w:pPr>
    </w:p>
    <w:p w14:paraId="5C496552" w14:textId="12431968" w:rsidR="00531548" w:rsidRDefault="00531548" w:rsidP="00353381">
      <w:pPr>
        <w:spacing w:line="360" w:lineRule="auto"/>
        <w:jc w:val="both"/>
        <w:rPr>
          <w:rFonts w:ascii="Verdana" w:eastAsia="Calibri" w:hAnsi="Verdana" w:cs="Calibri"/>
          <w:sz w:val="21"/>
          <w:szCs w:val="21"/>
        </w:rPr>
      </w:pPr>
      <w:r w:rsidRPr="00915F6F">
        <w:rPr>
          <w:rFonts w:ascii="Verdana" w:eastAsia="Calibri" w:hAnsi="Verdana" w:cs="Calibri"/>
          <w:sz w:val="21"/>
          <w:szCs w:val="21"/>
        </w:rPr>
        <w:t xml:space="preserve">The College of Policing defines the term vulnerability as: ‘A person is vulnerable if, as a result of their situation or </w:t>
      </w:r>
      <w:r w:rsidR="00CC1070" w:rsidRPr="00915F6F">
        <w:rPr>
          <w:rFonts w:ascii="Verdana" w:eastAsia="Calibri" w:hAnsi="Verdana" w:cs="Calibri"/>
          <w:sz w:val="21"/>
          <w:szCs w:val="21"/>
        </w:rPr>
        <w:t>circumstances</w:t>
      </w:r>
      <w:r w:rsidRPr="00915F6F">
        <w:rPr>
          <w:rFonts w:ascii="Verdana" w:eastAsia="Calibri" w:hAnsi="Verdana" w:cs="Calibri"/>
          <w:sz w:val="21"/>
          <w:szCs w:val="21"/>
        </w:rPr>
        <w:t>, they are unable to take care or protect themselves</w:t>
      </w:r>
      <w:r w:rsidR="00CC1070" w:rsidRPr="00915F6F">
        <w:rPr>
          <w:rFonts w:ascii="Verdana" w:eastAsia="Calibri" w:hAnsi="Verdana" w:cs="Calibri"/>
          <w:sz w:val="21"/>
          <w:szCs w:val="21"/>
        </w:rPr>
        <w:t>, or others, from harm or exploitation’.</w:t>
      </w:r>
      <w:r w:rsidR="006E0233" w:rsidRPr="00915F6F">
        <w:rPr>
          <w:rFonts w:ascii="Verdana" w:eastAsia="Calibri" w:hAnsi="Verdana" w:cs="Calibri"/>
          <w:sz w:val="21"/>
          <w:szCs w:val="21"/>
        </w:rPr>
        <w:t xml:space="preserve"> This provides the appropriate tool for identifying whether a person is deemed as vulnerable to officers, in the hope that they are then provided with the necessary support to prevent them from being victims of crime.</w:t>
      </w:r>
      <w:r w:rsidR="00915F6F">
        <w:rPr>
          <w:rFonts w:ascii="Verdana" w:eastAsia="Calibri" w:hAnsi="Verdana" w:cs="Calibri"/>
          <w:sz w:val="21"/>
          <w:szCs w:val="21"/>
        </w:rPr>
        <w:t xml:space="preserve"> </w:t>
      </w:r>
      <w:r w:rsidR="00915F6F" w:rsidRPr="008D7342">
        <w:rPr>
          <w:rFonts w:ascii="Verdana" w:eastAsia="Calibri" w:hAnsi="Verdana" w:cs="Calibri"/>
          <w:sz w:val="21"/>
          <w:szCs w:val="21"/>
        </w:rPr>
        <w:t>Therefore, the police have both a moral and legal responsibility to identify those who are vulnerable and in need of further protection or intervention within society (Ministry of Justice, 2020).</w:t>
      </w:r>
      <w:r w:rsidR="00915F6F" w:rsidRPr="00915F6F">
        <w:rPr>
          <w:rFonts w:ascii="Verdana" w:eastAsia="Calibri" w:hAnsi="Verdana" w:cs="Calibri"/>
          <w:sz w:val="21"/>
          <w:szCs w:val="21"/>
        </w:rPr>
        <w:t xml:space="preserve"> </w:t>
      </w:r>
    </w:p>
    <w:p w14:paraId="33325DCF" w14:textId="2E459C6D" w:rsidR="00915F6F" w:rsidRDefault="00915F6F" w:rsidP="00353381">
      <w:pPr>
        <w:spacing w:line="360" w:lineRule="auto"/>
        <w:jc w:val="both"/>
        <w:rPr>
          <w:rFonts w:ascii="Verdana" w:eastAsia="Calibri" w:hAnsi="Verdana" w:cs="Calibri"/>
          <w:sz w:val="21"/>
          <w:szCs w:val="21"/>
        </w:rPr>
      </w:pPr>
    </w:p>
    <w:p w14:paraId="0EB46CF3" w14:textId="77777777" w:rsidR="009A3C27" w:rsidRDefault="00915F6F" w:rsidP="00353381">
      <w:pPr>
        <w:spacing w:line="360" w:lineRule="auto"/>
        <w:jc w:val="both"/>
        <w:rPr>
          <w:rFonts w:ascii="Verdana" w:eastAsia="Calibri" w:hAnsi="Verdana" w:cs="Calibri"/>
          <w:color w:val="FF0000"/>
          <w:sz w:val="21"/>
          <w:szCs w:val="21"/>
        </w:rPr>
      </w:pPr>
      <w:r w:rsidRPr="008D7342">
        <w:rPr>
          <w:rFonts w:ascii="Verdana" w:eastAsia="Calibri" w:hAnsi="Verdana" w:cs="Calibri"/>
          <w:color w:val="000000" w:themeColor="text1"/>
          <w:sz w:val="21"/>
          <w:szCs w:val="21"/>
        </w:rPr>
        <w:t xml:space="preserve">Research into policing incidents classified as non-crime, including public protection, safeguarding and vulnerability account for the majority of calls to the police in England and Wales </w:t>
      </w:r>
      <w:r w:rsidRPr="008D7342">
        <w:rPr>
          <w:rFonts w:ascii="Verdana" w:hAnsi="Verdana" w:cs="Open Sans"/>
          <w:color w:val="000000" w:themeColor="text1"/>
          <w:sz w:val="21"/>
          <w:szCs w:val="21"/>
          <w:shd w:val="clear" w:color="auto" w:fill="FFFFFF"/>
        </w:rPr>
        <w:t>(</w:t>
      </w:r>
      <w:hyperlink r:id="rId19" w:anchor="bibr15-0032258X19836144" w:history="1">
        <w:r w:rsidRPr="008D7342">
          <w:rPr>
            <w:rFonts w:ascii="Verdana" w:hAnsi="Verdana" w:cs="Open Sans"/>
            <w:color w:val="000000" w:themeColor="text1"/>
            <w:sz w:val="21"/>
            <w:szCs w:val="21"/>
          </w:rPr>
          <w:t>College of Policing, 2015a</w:t>
        </w:r>
      </w:hyperlink>
      <w:r w:rsidRPr="008D7342">
        <w:rPr>
          <w:rFonts w:ascii="Verdana" w:hAnsi="Verdana" w:cs="Open Sans"/>
          <w:color w:val="000000" w:themeColor="text1"/>
          <w:sz w:val="21"/>
          <w:szCs w:val="21"/>
          <w:shd w:val="clear" w:color="auto" w:fill="FFFFFF"/>
        </w:rPr>
        <w:t>). This research suggests that modern day policing has a change in focus from a traditional, crime-orientated reactive approach towards a community focus on prevention, particularly vulnerability</w:t>
      </w:r>
      <w:r w:rsidRPr="008D7342">
        <w:rPr>
          <w:rStyle w:val="apple-converted-space"/>
          <w:rFonts w:ascii="Verdana" w:hAnsi="Verdana" w:cs="Open Sans"/>
          <w:color w:val="000000" w:themeColor="text1"/>
          <w:sz w:val="21"/>
          <w:szCs w:val="21"/>
          <w:shd w:val="clear" w:color="auto" w:fill="FFFFFF"/>
        </w:rPr>
        <w:t> (</w:t>
      </w:r>
      <w:r w:rsidRPr="008D7342">
        <w:rPr>
          <w:rFonts w:ascii="Verdana" w:hAnsi="Verdana" w:cs="Arial"/>
          <w:color w:val="000000" w:themeColor="text1"/>
          <w:sz w:val="21"/>
          <w:szCs w:val="21"/>
          <w:shd w:val="clear" w:color="auto" w:fill="FFFFFF"/>
        </w:rPr>
        <w:t xml:space="preserve">Ford, </w:t>
      </w:r>
      <w:r w:rsidRPr="008D7342">
        <w:rPr>
          <w:rFonts w:ascii="Verdana" w:hAnsi="Verdana" w:cs="Arial"/>
          <w:i/>
          <w:iCs/>
          <w:color w:val="000000" w:themeColor="text1"/>
          <w:sz w:val="21"/>
          <w:szCs w:val="21"/>
          <w:shd w:val="clear" w:color="auto" w:fill="FFFFFF"/>
        </w:rPr>
        <w:t xml:space="preserve">et al. </w:t>
      </w:r>
      <w:r w:rsidRPr="008D7342">
        <w:rPr>
          <w:rFonts w:ascii="Verdana" w:hAnsi="Verdana" w:cs="Arial"/>
          <w:color w:val="000000" w:themeColor="text1"/>
          <w:sz w:val="21"/>
          <w:szCs w:val="21"/>
          <w:shd w:val="clear" w:color="auto" w:fill="FFFFFF"/>
        </w:rPr>
        <w:t>2020).</w:t>
      </w:r>
      <w:r w:rsidR="00E17C1C" w:rsidRPr="008D7342">
        <w:rPr>
          <w:rFonts w:ascii="Verdana" w:hAnsi="Verdana" w:cs="Arial"/>
          <w:color w:val="000000" w:themeColor="text1"/>
          <w:sz w:val="21"/>
          <w:szCs w:val="21"/>
          <w:shd w:val="clear" w:color="auto" w:fill="FFFFFF"/>
        </w:rPr>
        <w:t xml:space="preserve"> For example;</w:t>
      </w:r>
      <w:r w:rsidR="00E17C1C" w:rsidRPr="008D7342">
        <w:rPr>
          <w:rFonts w:ascii="Verdana" w:hAnsi="Verdana"/>
          <w:color w:val="000000" w:themeColor="text1"/>
          <w:sz w:val="21"/>
          <w:szCs w:val="21"/>
        </w:rPr>
        <w:t xml:space="preserve"> </w:t>
      </w:r>
      <w:r w:rsidR="00E17C1C" w:rsidRPr="008D7342">
        <w:rPr>
          <w:rFonts w:ascii="Verdana" w:eastAsia="Calibri" w:hAnsi="Verdana" w:cs="Calibri"/>
          <w:color w:val="000000" w:themeColor="text1"/>
          <w:sz w:val="21"/>
          <w:szCs w:val="21"/>
        </w:rPr>
        <w:t>a</w:t>
      </w:r>
      <w:r w:rsidR="000C086C" w:rsidRPr="008D7342">
        <w:rPr>
          <w:rFonts w:ascii="Verdana" w:eastAsia="Calibri" w:hAnsi="Verdana" w:cs="Calibri"/>
          <w:color w:val="000000" w:themeColor="text1"/>
          <w:sz w:val="21"/>
          <w:szCs w:val="21"/>
        </w:rPr>
        <w:t xml:space="preserve"> </w:t>
      </w:r>
      <w:r w:rsidRPr="008D7342">
        <w:rPr>
          <w:rFonts w:ascii="Verdana" w:eastAsia="Calibri" w:hAnsi="Verdana" w:cs="Calibri"/>
          <w:color w:val="000000" w:themeColor="text1"/>
          <w:sz w:val="21"/>
          <w:szCs w:val="21"/>
        </w:rPr>
        <w:t>particular</w:t>
      </w:r>
      <w:r w:rsidRPr="009A3C27">
        <w:rPr>
          <w:rFonts w:ascii="Verdana" w:eastAsia="Calibri" w:hAnsi="Verdana" w:cs="Calibri"/>
          <w:color w:val="000000" w:themeColor="text1"/>
          <w:sz w:val="21"/>
          <w:szCs w:val="21"/>
        </w:rPr>
        <w:t xml:space="preserve"> </w:t>
      </w:r>
      <w:r w:rsidR="00E17C1C" w:rsidRPr="00914EDA">
        <w:rPr>
          <w:rFonts w:ascii="Verdana" w:eastAsia="Calibri" w:hAnsi="Verdana" w:cs="Calibri"/>
          <w:color w:val="000000" w:themeColor="text1"/>
          <w:sz w:val="21"/>
          <w:szCs w:val="21"/>
        </w:rPr>
        <w:t xml:space="preserve">current </w:t>
      </w:r>
      <w:r w:rsidR="000C086C" w:rsidRPr="00914EDA">
        <w:rPr>
          <w:rFonts w:ascii="Verdana" w:eastAsia="Calibri" w:hAnsi="Verdana" w:cs="Calibri"/>
          <w:color w:val="000000" w:themeColor="text1"/>
          <w:sz w:val="21"/>
          <w:szCs w:val="21"/>
        </w:rPr>
        <w:t>policing strategy which focuses on dealing with public protection incidents includes the submission of a public protection notification (PPN) upon dealing with a vulnerable adult, child or victim</w:t>
      </w:r>
      <w:r w:rsidR="000C086C" w:rsidRPr="009A3C27">
        <w:rPr>
          <w:rFonts w:ascii="Verdana" w:eastAsia="Calibri" w:hAnsi="Verdana" w:cs="Calibri"/>
          <w:color w:val="000000" w:themeColor="text1"/>
          <w:sz w:val="21"/>
          <w:szCs w:val="21"/>
        </w:rPr>
        <w:t>.</w:t>
      </w:r>
      <w:r w:rsidR="000C086C" w:rsidRPr="008D7342">
        <w:rPr>
          <w:rFonts w:ascii="Verdana" w:eastAsia="Calibri" w:hAnsi="Verdana" w:cs="Calibri"/>
          <w:sz w:val="21"/>
          <w:szCs w:val="21"/>
        </w:rPr>
        <w:t xml:space="preserve"> This document outlines the incident and the reasoning behind the involvement of the police and the subsequent action that was taken. </w:t>
      </w:r>
      <w:r w:rsidR="009A3C27" w:rsidRPr="008D7342">
        <w:rPr>
          <w:rFonts w:ascii="Verdana" w:eastAsia="Calibri" w:hAnsi="Verdana" w:cs="Calibri"/>
          <w:sz w:val="21"/>
          <w:szCs w:val="21"/>
        </w:rPr>
        <w:t>Initially, o</w:t>
      </w:r>
      <w:r w:rsidR="000C086C" w:rsidRPr="008D7342">
        <w:rPr>
          <w:rFonts w:ascii="Verdana" w:eastAsia="Calibri" w:hAnsi="Verdana" w:cs="Calibri"/>
          <w:sz w:val="21"/>
          <w:szCs w:val="21"/>
        </w:rPr>
        <w:t xml:space="preserve">fficers complete a risk assessment on the person involved to determine the level of perceived risk that they believe this person to be under. The document is then assessed by a public protection team within the force and is distributed to partner agencies of the police. These </w:t>
      </w:r>
      <w:r w:rsidR="000C5478" w:rsidRPr="008D7342">
        <w:rPr>
          <w:rFonts w:ascii="Verdana" w:eastAsia="Calibri" w:hAnsi="Verdana" w:cs="Calibri"/>
          <w:sz w:val="21"/>
          <w:szCs w:val="21"/>
        </w:rPr>
        <w:t>include</w:t>
      </w:r>
      <w:r w:rsidR="000C086C" w:rsidRPr="008D7342">
        <w:rPr>
          <w:rFonts w:ascii="Verdana" w:eastAsia="Calibri" w:hAnsi="Verdana" w:cs="Calibri"/>
          <w:sz w:val="21"/>
          <w:szCs w:val="21"/>
        </w:rPr>
        <w:t xml:space="preserve"> the education system, doctor, social </w:t>
      </w:r>
      <w:r w:rsidR="000C5478" w:rsidRPr="008D7342">
        <w:rPr>
          <w:rFonts w:ascii="Verdana" w:eastAsia="Calibri" w:hAnsi="Verdana" w:cs="Calibri"/>
          <w:sz w:val="21"/>
          <w:szCs w:val="21"/>
        </w:rPr>
        <w:t>services,</w:t>
      </w:r>
      <w:r w:rsidR="000C086C" w:rsidRPr="008D7342">
        <w:rPr>
          <w:rFonts w:ascii="Verdana" w:eastAsia="Calibri" w:hAnsi="Verdana" w:cs="Calibri"/>
          <w:sz w:val="21"/>
          <w:szCs w:val="21"/>
        </w:rPr>
        <w:t xml:space="preserve"> and mental health services and can also include independent agencies such as Women’s Aid or Samaritans if applicable. </w:t>
      </w:r>
    </w:p>
    <w:p w14:paraId="72E3BB9B" w14:textId="7DA33110" w:rsidR="00F01F78" w:rsidRPr="00E17C1C" w:rsidRDefault="000C086C" w:rsidP="00353381">
      <w:pPr>
        <w:spacing w:line="360" w:lineRule="auto"/>
        <w:jc w:val="both"/>
        <w:rPr>
          <w:rFonts w:ascii="Verdana" w:hAnsi="Verdana"/>
          <w:color w:val="000000" w:themeColor="text1"/>
          <w:sz w:val="21"/>
          <w:szCs w:val="21"/>
        </w:rPr>
      </w:pPr>
      <w:r w:rsidRPr="00914EDA">
        <w:rPr>
          <w:rFonts w:ascii="Verdana" w:eastAsia="Calibri" w:hAnsi="Verdana" w:cs="Calibri"/>
          <w:color w:val="000000" w:themeColor="text1"/>
          <w:sz w:val="21"/>
          <w:szCs w:val="21"/>
        </w:rPr>
        <w:lastRenderedPageBreak/>
        <w:t>This consequently creates a safety network for th</w:t>
      </w:r>
      <w:r w:rsidR="000C5478" w:rsidRPr="00914EDA">
        <w:rPr>
          <w:rFonts w:ascii="Verdana" w:eastAsia="Calibri" w:hAnsi="Verdana" w:cs="Calibri"/>
          <w:color w:val="000000" w:themeColor="text1"/>
          <w:sz w:val="21"/>
          <w:szCs w:val="21"/>
        </w:rPr>
        <w:t>e</w:t>
      </w:r>
      <w:r w:rsidRPr="00914EDA">
        <w:rPr>
          <w:rFonts w:ascii="Verdana" w:eastAsia="Calibri" w:hAnsi="Verdana" w:cs="Calibri"/>
          <w:color w:val="000000" w:themeColor="text1"/>
          <w:sz w:val="21"/>
          <w:szCs w:val="21"/>
        </w:rPr>
        <w:t xml:space="preserve"> person involved where professional </w:t>
      </w:r>
      <w:r w:rsidR="000C5478" w:rsidRPr="00914EDA">
        <w:rPr>
          <w:rFonts w:ascii="Verdana" w:eastAsia="Calibri" w:hAnsi="Verdana" w:cs="Calibri"/>
          <w:color w:val="000000" w:themeColor="text1"/>
          <w:sz w:val="21"/>
          <w:szCs w:val="21"/>
        </w:rPr>
        <w:t>help</w:t>
      </w:r>
      <w:r w:rsidRPr="00914EDA">
        <w:rPr>
          <w:rFonts w:ascii="Verdana" w:eastAsia="Calibri" w:hAnsi="Verdana" w:cs="Calibri"/>
          <w:color w:val="000000" w:themeColor="text1"/>
          <w:sz w:val="21"/>
          <w:szCs w:val="21"/>
        </w:rPr>
        <w:t xml:space="preserve"> can be offered via a </w:t>
      </w:r>
      <w:r w:rsidR="000C5478" w:rsidRPr="00914EDA">
        <w:rPr>
          <w:rFonts w:ascii="Verdana" w:eastAsia="Calibri" w:hAnsi="Verdana" w:cs="Calibri"/>
          <w:color w:val="000000" w:themeColor="text1"/>
          <w:sz w:val="21"/>
          <w:szCs w:val="21"/>
        </w:rPr>
        <w:t>variety</w:t>
      </w:r>
      <w:r w:rsidRPr="00914EDA">
        <w:rPr>
          <w:rFonts w:ascii="Verdana" w:eastAsia="Calibri" w:hAnsi="Verdana" w:cs="Calibri"/>
          <w:color w:val="000000" w:themeColor="text1"/>
          <w:sz w:val="21"/>
          <w:szCs w:val="21"/>
        </w:rPr>
        <w:t xml:space="preserve"> </w:t>
      </w:r>
      <w:r w:rsidR="000C5478" w:rsidRPr="00914EDA">
        <w:rPr>
          <w:rFonts w:ascii="Verdana" w:eastAsia="Calibri" w:hAnsi="Verdana" w:cs="Calibri"/>
          <w:color w:val="000000" w:themeColor="text1"/>
          <w:sz w:val="21"/>
          <w:szCs w:val="21"/>
        </w:rPr>
        <w:t>of different</w:t>
      </w:r>
      <w:r w:rsidRPr="00914EDA">
        <w:rPr>
          <w:rFonts w:ascii="Verdana" w:eastAsia="Calibri" w:hAnsi="Verdana" w:cs="Calibri"/>
          <w:color w:val="000000" w:themeColor="text1"/>
          <w:sz w:val="21"/>
          <w:szCs w:val="21"/>
        </w:rPr>
        <w:t xml:space="preserve"> organisations to help support the person in question</w:t>
      </w:r>
      <w:r w:rsidR="00914EDA" w:rsidRPr="00914EDA">
        <w:rPr>
          <w:rFonts w:ascii="Verdana" w:eastAsia="Calibri" w:hAnsi="Verdana" w:cs="Calibri"/>
          <w:color w:val="000000" w:themeColor="text1"/>
          <w:sz w:val="21"/>
          <w:szCs w:val="21"/>
        </w:rPr>
        <w:t xml:space="preserve"> </w:t>
      </w:r>
      <w:r w:rsidR="00914EDA" w:rsidRPr="008D7342">
        <w:rPr>
          <w:rStyle w:val="apple-converted-space"/>
          <w:rFonts w:ascii="Verdana" w:hAnsi="Verdana" w:cs="Open Sans"/>
          <w:color w:val="000000" w:themeColor="text1"/>
          <w:sz w:val="21"/>
          <w:szCs w:val="21"/>
          <w:shd w:val="clear" w:color="auto" w:fill="FFFFFF"/>
        </w:rPr>
        <w:t>(</w:t>
      </w:r>
      <w:r w:rsidR="00914EDA" w:rsidRPr="008D7342">
        <w:rPr>
          <w:rFonts w:ascii="Verdana" w:hAnsi="Verdana" w:cs="Arial"/>
          <w:color w:val="000000" w:themeColor="text1"/>
          <w:sz w:val="21"/>
          <w:szCs w:val="21"/>
          <w:shd w:val="clear" w:color="auto" w:fill="FFFFFF"/>
        </w:rPr>
        <w:t xml:space="preserve">Ford, </w:t>
      </w:r>
      <w:r w:rsidR="00914EDA" w:rsidRPr="008D7342">
        <w:rPr>
          <w:rFonts w:ascii="Verdana" w:hAnsi="Verdana" w:cs="Arial"/>
          <w:i/>
          <w:iCs/>
          <w:color w:val="000000" w:themeColor="text1"/>
          <w:sz w:val="21"/>
          <w:szCs w:val="21"/>
          <w:shd w:val="clear" w:color="auto" w:fill="FFFFFF"/>
        </w:rPr>
        <w:t xml:space="preserve">et al. </w:t>
      </w:r>
      <w:r w:rsidR="00914EDA" w:rsidRPr="008D7342">
        <w:rPr>
          <w:rFonts w:ascii="Verdana" w:hAnsi="Verdana" w:cs="Arial"/>
          <w:color w:val="000000" w:themeColor="text1"/>
          <w:sz w:val="21"/>
          <w:szCs w:val="21"/>
          <w:shd w:val="clear" w:color="auto" w:fill="FFFFFF"/>
        </w:rPr>
        <w:t>2020).</w:t>
      </w:r>
      <w:r w:rsidR="00DE67FF">
        <w:rPr>
          <w:rFonts w:ascii="Verdana" w:eastAsia="Calibri" w:hAnsi="Verdana" w:cs="Calibri"/>
          <w:color w:val="000000" w:themeColor="text1"/>
          <w:sz w:val="21"/>
          <w:szCs w:val="21"/>
        </w:rPr>
        <w:t xml:space="preserve"> With specific reference to cases involving domestic abuse, partner agencies conduct a MARAC meeting where the</w:t>
      </w:r>
      <w:r w:rsidR="008D7342">
        <w:rPr>
          <w:rFonts w:ascii="Verdana" w:eastAsia="Calibri" w:hAnsi="Verdana" w:cs="Calibri"/>
          <w:color w:val="000000" w:themeColor="text1"/>
          <w:sz w:val="21"/>
          <w:szCs w:val="21"/>
        </w:rPr>
        <w:t xml:space="preserve"> level of risk prevalent is discussed and the options for the involved parties moving forward are discussed, with safeguarding the victim at the forefront of the priorities (College of Policing, 2021)</w:t>
      </w:r>
      <w:r w:rsidR="008D7342">
        <w:rPr>
          <w:rFonts w:ascii="Verdana" w:eastAsia="Calibri" w:hAnsi="Verdana" w:cs="Calibri"/>
          <w:color w:val="FF0000"/>
          <w:sz w:val="21"/>
          <w:szCs w:val="21"/>
        </w:rPr>
        <w:t>.</w:t>
      </w:r>
    </w:p>
    <w:p w14:paraId="02ACA7FA" w14:textId="34B4DA64" w:rsidR="008C7AA9" w:rsidRPr="00915F6F" w:rsidRDefault="008C7AA9" w:rsidP="00353381">
      <w:pPr>
        <w:spacing w:line="360" w:lineRule="auto"/>
        <w:jc w:val="both"/>
        <w:rPr>
          <w:rFonts w:ascii="Verdana" w:eastAsia="Calibri" w:hAnsi="Verdana" w:cs="Calibri"/>
          <w:sz w:val="21"/>
          <w:szCs w:val="21"/>
        </w:rPr>
      </w:pPr>
    </w:p>
    <w:p w14:paraId="192B0D7E" w14:textId="5DC5617B" w:rsidR="008C7AA9" w:rsidRPr="00915F6F" w:rsidRDefault="00DE67FF" w:rsidP="00353381">
      <w:pPr>
        <w:spacing w:line="360" w:lineRule="auto"/>
        <w:jc w:val="both"/>
        <w:rPr>
          <w:rFonts w:ascii="Verdana" w:eastAsia="Calibri" w:hAnsi="Verdana" w:cs="Calibri"/>
          <w:sz w:val="21"/>
          <w:szCs w:val="21"/>
        </w:rPr>
      </w:pPr>
      <w:r>
        <w:rPr>
          <w:rFonts w:ascii="Verdana" w:eastAsia="Calibri" w:hAnsi="Verdana" w:cs="Calibri"/>
          <w:sz w:val="21"/>
          <w:szCs w:val="21"/>
        </w:rPr>
        <w:t>Studies have suggested</w:t>
      </w:r>
      <w:r w:rsidR="00914EDA">
        <w:rPr>
          <w:rFonts w:ascii="Verdana" w:eastAsia="Calibri" w:hAnsi="Verdana" w:cs="Calibri"/>
          <w:sz w:val="21"/>
          <w:szCs w:val="21"/>
        </w:rPr>
        <w:t xml:space="preserve"> that </w:t>
      </w:r>
      <w:r w:rsidR="00914EDA" w:rsidRPr="00915F6F">
        <w:rPr>
          <w:rFonts w:ascii="Verdana" w:eastAsia="Calibri" w:hAnsi="Verdana" w:cs="Calibri"/>
          <w:sz w:val="21"/>
          <w:szCs w:val="21"/>
        </w:rPr>
        <w:t>the</w:t>
      </w:r>
      <w:r w:rsidR="008C7AA9" w:rsidRPr="00915F6F">
        <w:rPr>
          <w:rFonts w:ascii="Verdana" w:eastAsia="Calibri" w:hAnsi="Verdana" w:cs="Calibri"/>
          <w:sz w:val="21"/>
          <w:szCs w:val="21"/>
        </w:rPr>
        <w:t xml:space="preserve"> impact of abuse on victims can often lead to a variety of both short- and long-term effects for the victim to have to deal with. These can include, depression, anxiety, panic attacks, flashbacks, difficulty with socialising, financial impacts, and a range of others (College of Policing, 202</w:t>
      </w:r>
      <w:r w:rsidR="000536AB" w:rsidRPr="00915F6F">
        <w:rPr>
          <w:rFonts w:ascii="Verdana" w:eastAsia="Calibri" w:hAnsi="Verdana" w:cs="Calibri"/>
          <w:sz w:val="21"/>
          <w:szCs w:val="21"/>
        </w:rPr>
        <w:t>2</w:t>
      </w:r>
      <w:r w:rsidR="008C7AA9" w:rsidRPr="00915F6F">
        <w:rPr>
          <w:rFonts w:ascii="Verdana" w:eastAsia="Calibri" w:hAnsi="Verdana" w:cs="Calibri"/>
          <w:sz w:val="21"/>
          <w:szCs w:val="21"/>
        </w:rPr>
        <w:t xml:space="preserve">). </w:t>
      </w:r>
      <w:r w:rsidR="00914EDA" w:rsidRPr="00DE67FF">
        <w:rPr>
          <w:rFonts w:ascii="Verdana" w:eastAsia="Calibri" w:hAnsi="Verdana" w:cs="Calibri"/>
          <w:sz w:val="21"/>
          <w:szCs w:val="21"/>
        </w:rPr>
        <w:t>Taking these factors into account</w:t>
      </w:r>
      <w:r w:rsidRPr="00DE67FF">
        <w:rPr>
          <w:rFonts w:ascii="Verdana" w:eastAsia="Calibri" w:hAnsi="Verdana" w:cs="Calibri"/>
          <w:sz w:val="21"/>
          <w:szCs w:val="21"/>
        </w:rPr>
        <w:t>, it could be argued that</w:t>
      </w:r>
      <w:r w:rsidR="00914EDA" w:rsidRPr="00DE67FF">
        <w:rPr>
          <w:rFonts w:ascii="Verdana" w:eastAsia="Calibri" w:hAnsi="Verdana" w:cs="Calibri"/>
          <w:sz w:val="21"/>
          <w:szCs w:val="21"/>
        </w:rPr>
        <w:t xml:space="preserve"> it is crucial </w:t>
      </w:r>
      <w:r w:rsidRPr="00DE67FF">
        <w:rPr>
          <w:rFonts w:ascii="Verdana" w:eastAsia="Calibri" w:hAnsi="Verdana" w:cs="Calibri"/>
          <w:sz w:val="21"/>
          <w:szCs w:val="21"/>
        </w:rPr>
        <w:t>for</w:t>
      </w:r>
      <w:r w:rsidR="00914EDA" w:rsidRPr="00DE67FF">
        <w:rPr>
          <w:rFonts w:ascii="Verdana" w:eastAsia="Calibri" w:hAnsi="Verdana" w:cs="Calibri"/>
          <w:sz w:val="21"/>
          <w:szCs w:val="21"/>
        </w:rPr>
        <w:t xml:space="preserve"> </w:t>
      </w:r>
      <w:r w:rsidR="008C7AA9" w:rsidRPr="00DE67FF">
        <w:rPr>
          <w:rFonts w:ascii="Verdana" w:eastAsia="Calibri" w:hAnsi="Verdana" w:cs="Calibri"/>
          <w:sz w:val="21"/>
          <w:szCs w:val="21"/>
        </w:rPr>
        <w:t xml:space="preserve">the police </w:t>
      </w:r>
      <w:r w:rsidRPr="00DE67FF">
        <w:rPr>
          <w:rFonts w:ascii="Verdana" w:eastAsia="Calibri" w:hAnsi="Verdana" w:cs="Calibri"/>
          <w:sz w:val="21"/>
          <w:szCs w:val="21"/>
        </w:rPr>
        <w:t xml:space="preserve">to </w:t>
      </w:r>
      <w:r w:rsidR="008C7AA9" w:rsidRPr="00DE67FF">
        <w:rPr>
          <w:rFonts w:ascii="Verdana" w:eastAsia="Calibri" w:hAnsi="Verdana" w:cs="Calibri"/>
          <w:sz w:val="21"/>
          <w:szCs w:val="21"/>
        </w:rPr>
        <w:t>try</w:t>
      </w:r>
      <w:r w:rsidR="008C7AA9" w:rsidRPr="00915F6F">
        <w:rPr>
          <w:rFonts w:ascii="Verdana" w:eastAsia="Calibri" w:hAnsi="Verdana" w:cs="Calibri"/>
          <w:sz w:val="21"/>
          <w:szCs w:val="21"/>
        </w:rPr>
        <w:t xml:space="preserve"> </w:t>
      </w:r>
      <w:r w:rsidR="00914EDA">
        <w:rPr>
          <w:rFonts w:ascii="Verdana" w:eastAsia="Calibri" w:hAnsi="Verdana" w:cs="Calibri"/>
          <w:sz w:val="21"/>
          <w:szCs w:val="21"/>
        </w:rPr>
        <w:t xml:space="preserve">to </w:t>
      </w:r>
      <w:r w:rsidR="008C7AA9" w:rsidRPr="00915F6F">
        <w:rPr>
          <w:rFonts w:ascii="Verdana" w:eastAsia="Calibri" w:hAnsi="Verdana" w:cs="Calibri"/>
          <w:sz w:val="21"/>
          <w:szCs w:val="21"/>
        </w:rPr>
        <w:t xml:space="preserve">minimise these effects as much as humanly possible via correct treatment of a </w:t>
      </w:r>
      <w:r w:rsidR="008C7AA9" w:rsidRPr="00DE67FF">
        <w:rPr>
          <w:rFonts w:ascii="Verdana" w:eastAsia="Calibri" w:hAnsi="Verdana" w:cs="Calibri"/>
          <w:sz w:val="21"/>
          <w:szCs w:val="21"/>
        </w:rPr>
        <w:t>victim</w:t>
      </w:r>
      <w:r w:rsidR="00914EDA" w:rsidRPr="00DE67FF">
        <w:rPr>
          <w:rFonts w:ascii="Verdana" w:eastAsia="Calibri" w:hAnsi="Verdana" w:cs="Calibri"/>
          <w:sz w:val="21"/>
          <w:szCs w:val="21"/>
        </w:rPr>
        <w:t xml:space="preserve"> (</w:t>
      </w:r>
      <w:r w:rsidR="00914EDA" w:rsidRPr="00DE67FF">
        <w:rPr>
          <w:rFonts w:ascii="Verdana" w:hAnsi="Verdana" w:cs="Arial"/>
          <w:color w:val="222222"/>
          <w:sz w:val="21"/>
          <w:szCs w:val="21"/>
          <w:shd w:val="clear" w:color="auto" w:fill="FFFFFF"/>
        </w:rPr>
        <w:t>Stephens and Sinden, 2000)</w:t>
      </w:r>
      <w:r w:rsidR="00914EDA" w:rsidRPr="00DE67FF">
        <w:rPr>
          <w:rFonts w:ascii="Verdana" w:eastAsia="Calibri" w:hAnsi="Verdana" w:cs="Calibri"/>
          <w:sz w:val="21"/>
          <w:szCs w:val="21"/>
        </w:rPr>
        <w:t>.</w:t>
      </w:r>
      <w:r w:rsidR="00CC1070" w:rsidRPr="00915F6F">
        <w:rPr>
          <w:rFonts w:ascii="Verdana" w:eastAsia="Calibri" w:hAnsi="Verdana" w:cs="Calibri"/>
          <w:sz w:val="21"/>
          <w:szCs w:val="21"/>
        </w:rPr>
        <w:t xml:space="preserve"> This is achieved through the effective use of the Victim’s Code which has been put in place as a benchmark for how victims identified as vulnerable or at risk are to be treated by the police to make the process as easy as possible for them and to avoid re-</w:t>
      </w:r>
      <w:r w:rsidR="00CC1070" w:rsidRPr="00DE67FF">
        <w:rPr>
          <w:rFonts w:ascii="Verdana" w:eastAsia="Calibri" w:hAnsi="Verdana" w:cs="Calibri"/>
          <w:sz w:val="21"/>
          <w:szCs w:val="21"/>
        </w:rPr>
        <w:t>victimisation</w:t>
      </w:r>
      <w:r w:rsidR="00F4673A" w:rsidRPr="00DE67FF">
        <w:rPr>
          <w:rFonts w:ascii="Verdana" w:eastAsia="Calibri" w:hAnsi="Verdana" w:cs="Calibri"/>
          <w:sz w:val="21"/>
          <w:szCs w:val="21"/>
        </w:rPr>
        <w:t xml:space="preserve"> (Ministry of Justice, 2020)</w:t>
      </w:r>
      <w:r w:rsidR="00CC1070" w:rsidRPr="00DE67FF">
        <w:rPr>
          <w:rFonts w:ascii="Verdana" w:eastAsia="Calibri" w:hAnsi="Verdana" w:cs="Calibri"/>
          <w:sz w:val="21"/>
          <w:szCs w:val="21"/>
        </w:rPr>
        <w:t>.</w:t>
      </w:r>
      <w:r w:rsidR="00366116" w:rsidRPr="00915F6F">
        <w:rPr>
          <w:rFonts w:ascii="Verdana" w:eastAsia="Calibri" w:hAnsi="Verdana" w:cs="Calibri"/>
          <w:sz w:val="21"/>
          <w:szCs w:val="21"/>
        </w:rPr>
        <w:t xml:space="preserve"> The Victim’s Code ensures that victims feel protected and safe, in addition to receiving all necessary support. This should, in turn, theoretically reduce the effects that the crime has had on the individual if the process is made as easy as physically possible for this person. It is important that the victim feels as though they are being listened to and helping to build a rapport with the person, conveys a trusting relationship where they are more likely to open up to the </w:t>
      </w:r>
      <w:r w:rsidR="00366116" w:rsidRPr="00DE67FF">
        <w:rPr>
          <w:rFonts w:ascii="Verdana" w:eastAsia="Calibri" w:hAnsi="Verdana" w:cs="Calibri"/>
          <w:sz w:val="21"/>
          <w:szCs w:val="21"/>
        </w:rPr>
        <w:t>officer</w:t>
      </w:r>
      <w:r w:rsidR="00F4673A" w:rsidRPr="00DE67FF">
        <w:rPr>
          <w:rFonts w:ascii="Verdana" w:eastAsia="Calibri" w:hAnsi="Verdana" w:cs="Calibri"/>
          <w:sz w:val="21"/>
          <w:szCs w:val="21"/>
        </w:rPr>
        <w:t xml:space="preserve"> (</w:t>
      </w:r>
      <w:r w:rsidR="00F4673A" w:rsidRPr="00DE67FF">
        <w:rPr>
          <w:rFonts w:ascii="Verdana" w:hAnsi="Verdana" w:cs="Arial"/>
          <w:color w:val="222222"/>
          <w:sz w:val="21"/>
          <w:szCs w:val="21"/>
          <w:shd w:val="clear" w:color="auto" w:fill="FFFFFF"/>
        </w:rPr>
        <w:t>Stephens and Sinden, 2000)</w:t>
      </w:r>
      <w:r w:rsidR="00366116" w:rsidRPr="00DE67FF">
        <w:rPr>
          <w:rFonts w:ascii="Verdana" w:eastAsia="Calibri" w:hAnsi="Verdana" w:cs="Calibri"/>
          <w:sz w:val="21"/>
          <w:szCs w:val="21"/>
        </w:rPr>
        <w:t>.</w:t>
      </w:r>
      <w:r w:rsidR="00366116" w:rsidRPr="00915F6F">
        <w:rPr>
          <w:rFonts w:ascii="Verdana" w:eastAsia="Calibri" w:hAnsi="Verdana" w:cs="Calibri"/>
          <w:sz w:val="21"/>
          <w:szCs w:val="21"/>
        </w:rPr>
        <w:t xml:space="preserve"> This also </w:t>
      </w:r>
      <w:r w:rsidR="00E022F9" w:rsidRPr="00915F6F">
        <w:rPr>
          <w:rFonts w:ascii="Verdana" w:eastAsia="Calibri" w:hAnsi="Verdana" w:cs="Calibri"/>
          <w:sz w:val="21"/>
          <w:szCs w:val="21"/>
        </w:rPr>
        <w:t>could encourage other people to open up the police regarding their own experiences, if they have been informed of how officers try their best to make the process as easy as possible for a victim by a friend or member of their family</w:t>
      </w:r>
      <w:r w:rsidR="00366116" w:rsidRPr="00915F6F">
        <w:rPr>
          <w:rFonts w:ascii="Verdana" w:eastAsia="Calibri" w:hAnsi="Verdana" w:cs="Calibri"/>
          <w:sz w:val="21"/>
          <w:szCs w:val="21"/>
        </w:rPr>
        <w:t xml:space="preserve"> (College of Policing, 202</w:t>
      </w:r>
      <w:r w:rsidR="000536AB" w:rsidRPr="00915F6F">
        <w:rPr>
          <w:rFonts w:ascii="Verdana" w:eastAsia="Calibri" w:hAnsi="Verdana" w:cs="Calibri"/>
          <w:sz w:val="21"/>
          <w:szCs w:val="21"/>
        </w:rPr>
        <w:t>2</w:t>
      </w:r>
      <w:r w:rsidR="00366116" w:rsidRPr="00915F6F">
        <w:rPr>
          <w:rFonts w:ascii="Verdana" w:eastAsia="Calibri" w:hAnsi="Verdana" w:cs="Calibri"/>
          <w:sz w:val="21"/>
          <w:szCs w:val="21"/>
        </w:rPr>
        <w:t xml:space="preserve">). </w:t>
      </w:r>
    </w:p>
    <w:p w14:paraId="2E6AD4AA" w14:textId="536D58DF" w:rsidR="008C7AA9" w:rsidRPr="00915F6F" w:rsidRDefault="008C7AA9" w:rsidP="00353381">
      <w:pPr>
        <w:spacing w:line="360" w:lineRule="auto"/>
        <w:jc w:val="both"/>
        <w:rPr>
          <w:rFonts w:ascii="Verdana" w:eastAsia="Calibri" w:hAnsi="Verdana" w:cs="Calibri"/>
          <w:sz w:val="21"/>
          <w:szCs w:val="21"/>
        </w:rPr>
      </w:pPr>
    </w:p>
    <w:p w14:paraId="24F7380F" w14:textId="0EF20538" w:rsidR="008C7AA9" w:rsidRPr="00915F6F" w:rsidRDefault="008A397A" w:rsidP="00353381">
      <w:pPr>
        <w:spacing w:line="360" w:lineRule="auto"/>
        <w:jc w:val="both"/>
        <w:rPr>
          <w:rFonts w:ascii="Verdana" w:eastAsia="Calibri" w:hAnsi="Verdana" w:cs="Calibri"/>
          <w:sz w:val="21"/>
          <w:szCs w:val="21"/>
        </w:rPr>
      </w:pPr>
      <w:r w:rsidRPr="00915F6F">
        <w:rPr>
          <w:rFonts w:ascii="Verdana" w:eastAsia="Calibri" w:hAnsi="Verdana" w:cs="Calibri"/>
          <w:sz w:val="21"/>
          <w:szCs w:val="21"/>
        </w:rPr>
        <w:t xml:space="preserve">The most common types of organised crime include modern day slavery and child trafficking and abuse. A direct link can be made here between a public protecting incident and organised crime groups. In 2018, 6993 potential victims of these above crimes were </w:t>
      </w:r>
      <w:r w:rsidR="006E0E7A" w:rsidRPr="00915F6F">
        <w:rPr>
          <w:rFonts w:ascii="Verdana" w:eastAsia="Calibri" w:hAnsi="Verdana" w:cs="Calibri"/>
          <w:sz w:val="21"/>
          <w:szCs w:val="21"/>
        </w:rPr>
        <w:t xml:space="preserve">identified which works out as a 37% increase from the year prior to this. Members of such groups target young and vulnerable people as they are easier to control and manipulate in comparison to the average person. Children and adults who are vulnerable to such manipulation are coerced into moving, selling or storing drugs, </w:t>
      </w:r>
      <w:r w:rsidR="006E0E7A" w:rsidRPr="00915F6F">
        <w:rPr>
          <w:rFonts w:ascii="Verdana" w:eastAsia="Calibri" w:hAnsi="Verdana" w:cs="Calibri"/>
          <w:sz w:val="21"/>
          <w:szCs w:val="21"/>
        </w:rPr>
        <w:lastRenderedPageBreak/>
        <w:t>money and other processes involved in crime and are used by these members to avoid detection themselves (College of Policing, 2021).</w:t>
      </w:r>
    </w:p>
    <w:p w14:paraId="58704CAA" w14:textId="77777777" w:rsidR="00915F6F" w:rsidRDefault="00915F6F" w:rsidP="00353381">
      <w:pPr>
        <w:spacing w:line="360" w:lineRule="auto"/>
        <w:jc w:val="both"/>
        <w:rPr>
          <w:rFonts w:ascii="Verdana" w:eastAsia="Calibri" w:hAnsi="Verdana" w:cs="Calibri"/>
          <w:sz w:val="21"/>
          <w:szCs w:val="21"/>
        </w:rPr>
      </w:pPr>
    </w:p>
    <w:p w14:paraId="1F8FD4A5" w14:textId="093BDBEA" w:rsidR="00F01F78" w:rsidRPr="00915F6F" w:rsidRDefault="009E1A0D" w:rsidP="00353381">
      <w:pPr>
        <w:spacing w:line="360" w:lineRule="auto"/>
        <w:jc w:val="both"/>
        <w:rPr>
          <w:rFonts w:ascii="Verdana" w:eastAsia="Calibri" w:hAnsi="Verdana" w:cs="Calibri"/>
          <w:sz w:val="21"/>
          <w:szCs w:val="21"/>
        </w:rPr>
      </w:pPr>
      <w:r w:rsidRPr="00915F6F">
        <w:rPr>
          <w:rFonts w:ascii="Verdana" w:eastAsia="Calibri" w:hAnsi="Verdana" w:cs="Calibri"/>
          <w:sz w:val="21"/>
          <w:szCs w:val="21"/>
        </w:rPr>
        <w:t xml:space="preserve">Section 1(8) (h) of the Police Reform and Social Responsibility Act 2011 states that: </w:t>
      </w:r>
      <w:r w:rsidR="00CE67C6" w:rsidRPr="00915F6F">
        <w:rPr>
          <w:rFonts w:ascii="Verdana" w:eastAsia="Calibri" w:hAnsi="Verdana" w:cs="Calibri"/>
          <w:sz w:val="21"/>
          <w:szCs w:val="21"/>
        </w:rPr>
        <w:t>‘</w:t>
      </w:r>
      <w:r w:rsidRPr="00915F6F">
        <w:rPr>
          <w:rFonts w:ascii="Verdana" w:eastAsia="Calibri" w:hAnsi="Verdana" w:cs="Calibri"/>
          <w:sz w:val="21"/>
          <w:szCs w:val="21"/>
        </w:rPr>
        <w:t xml:space="preserve">The police and crime commissioner must, in particular, hold the chief constable to account for the exercise of duties in relation to the safeguarding of children and the promotion of child welfare that are imposed on the chief constable by sections 10 and 11 of the </w:t>
      </w:r>
      <w:r w:rsidR="00CE67C6" w:rsidRPr="00915F6F">
        <w:rPr>
          <w:rFonts w:ascii="Verdana" w:eastAsia="Calibri" w:hAnsi="Verdana" w:cs="Calibri"/>
          <w:sz w:val="21"/>
          <w:szCs w:val="21"/>
        </w:rPr>
        <w:t>Children</w:t>
      </w:r>
      <w:r w:rsidRPr="00915F6F">
        <w:rPr>
          <w:rFonts w:ascii="Verdana" w:eastAsia="Calibri" w:hAnsi="Verdana" w:cs="Calibri"/>
          <w:sz w:val="21"/>
          <w:szCs w:val="21"/>
        </w:rPr>
        <w:t xml:space="preserve"> Act 2004</w:t>
      </w:r>
      <w:r w:rsidR="00CE67C6" w:rsidRPr="00915F6F">
        <w:rPr>
          <w:rFonts w:ascii="Verdana" w:eastAsia="Calibri" w:hAnsi="Verdana" w:cs="Calibri"/>
          <w:sz w:val="21"/>
          <w:szCs w:val="21"/>
        </w:rPr>
        <w:t xml:space="preserve">’. This in turn, identifies that the police have a responsibility to </w:t>
      </w:r>
      <w:r w:rsidR="00954086" w:rsidRPr="00915F6F">
        <w:rPr>
          <w:rFonts w:ascii="Verdana" w:eastAsia="Calibri" w:hAnsi="Verdana" w:cs="Calibri"/>
          <w:sz w:val="21"/>
          <w:szCs w:val="21"/>
        </w:rPr>
        <w:t>identify such concerns and implement a plan for partner agencies to help vulnerable children, to consequently reduce the likelihood of them being targeted by serious and organised crime groups and coerced into criminal activity</w:t>
      </w:r>
      <w:r w:rsidR="00F4673A" w:rsidRPr="00915F6F">
        <w:rPr>
          <w:rFonts w:ascii="Verdana" w:eastAsia="Calibri" w:hAnsi="Verdana" w:cs="Calibri"/>
          <w:sz w:val="21"/>
          <w:szCs w:val="21"/>
        </w:rPr>
        <w:t xml:space="preserve"> </w:t>
      </w:r>
      <w:r w:rsidR="00F4673A" w:rsidRPr="00DE67FF">
        <w:rPr>
          <w:rFonts w:ascii="Verdana" w:eastAsia="Calibri" w:hAnsi="Verdana" w:cs="Calibri"/>
          <w:sz w:val="21"/>
          <w:szCs w:val="21"/>
        </w:rPr>
        <w:t>(</w:t>
      </w:r>
      <w:r w:rsidR="00F4673A" w:rsidRPr="00DE67FF">
        <w:rPr>
          <w:rFonts w:ascii="Verdana" w:hAnsi="Verdana" w:cs="Arial"/>
          <w:color w:val="222222"/>
          <w:sz w:val="21"/>
          <w:szCs w:val="21"/>
          <w:shd w:val="clear" w:color="auto" w:fill="FFFFFF"/>
        </w:rPr>
        <w:t>Tusikov, N., 2012)</w:t>
      </w:r>
      <w:r w:rsidR="00954086" w:rsidRPr="00DE67FF">
        <w:rPr>
          <w:rFonts w:ascii="Verdana" w:eastAsia="Calibri" w:hAnsi="Verdana" w:cs="Calibri"/>
          <w:sz w:val="21"/>
          <w:szCs w:val="21"/>
        </w:rPr>
        <w:t>.</w:t>
      </w:r>
    </w:p>
    <w:p w14:paraId="7EEC98A1" w14:textId="77777777" w:rsidR="00CE67C6" w:rsidRPr="00915F6F" w:rsidRDefault="00CE67C6" w:rsidP="00353381">
      <w:pPr>
        <w:spacing w:line="360" w:lineRule="auto"/>
        <w:jc w:val="both"/>
        <w:rPr>
          <w:rFonts w:ascii="Verdana" w:eastAsia="Calibri" w:hAnsi="Verdana" w:cs="Calibri"/>
          <w:sz w:val="21"/>
          <w:szCs w:val="21"/>
        </w:rPr>
      </w:pPr>
    </w:p>
    <w:p w14:paraId="2A23DE3C" w14:textId="3D1E6DCE" w:rsidR="00F01F78" w:rsidRPr="00915F6F" w:rsidRDefault="00CC1070" w:rsidP="00353381">
      <w:pPr>
        <w:spacing w:line="360" w:lineRule="auto"/>
        <w:jc w:val="both"/>
        <w:rPr>
          <w:rFonts w:ascii="Verdana" w:eastAsia="Calibri" w:hAnsi="Verdana" w:cs="Calibri"/>
          <w:sz w:val="28"/>
          <w:szCs w:val="28"/>
        </w:rPr>
      </w:pPr>
      <w:r w:rsidRPr="00915F6F">
        <w:rPr>
          <w:rFonts w:ascii="Verdana" w:eastAsia="Calibri" w:hAnsi="Verdana" w:cs="Calibri"/>
          <w:sz w:val="21"/>
          <w:szCs w:val="21"/>
        </w:rPr>
        <w:t xml:space="preserve">To conclude, there are a variety of police strategies that are prevalent and implemented by the police </w:t>
      </w:r>
      <w:r w:rsidR="00E50489" w:rsidRPr="00915F6F">
        <w:rPr>
          <w:rFonts w:ascii="Verdana" w:eastAsia="Calibri" w:hAnsi="Verdana" w:cs="Calibri"/>
          <w:sz w:val="21"/>
          <w:szCs w:val="21"/>
        </w:rPr>
        <w:t>for dealing with incidents surrounding public protection. The impact that abuse has on victims has been explored, in addition to the links between serious and organised crime groups and public protection issues. It can be argued that vulnerable adults and children are targeted by such groups as they are perceived to be easier to manipulate and coerce and therefore, identifying those at risk of such activity is certainly something that the police need to place an increased emphasis on.</w:t>
      </w:r>
    </w:p>
    <w:p w14:paraId="5EC95907" w14:textId="6B2AE440" w:rsidR="00F01F78" w:rsidRDefault="00F01F78" w:rsidP="00454735">
      <w:pPr>
        <w:spacing w:line="257" w:lineRule="auto"/>
        <w:rPr>
          <w:rFonts w:ascii="Calibri" w:eastAsia="Calibri" w:hAnsi="Calibri" w:cs="Calibri"/>
          <w:b/>
          <w:bCs/>
          <w:sz w:val="28"/>
          <w:szCs w:val="28"/>
        </w:rPr>
      </w:pPr>
    </w:p>
    <w:p w14:paraId="67835978" w14:textId="24DF3C6E" w:rsidR="00282270" w:rsidRDefault="00282270" w:rsidP="00454735">
      <w:pPr>
        <w:spacing w:line="257" w:lineRule="auto"/>
        <w:rPr>
          <w:rFonts w:ascii="Verdana" w:eastAsia="Calibri" w:hAnsi="Verdana" w:cs="Calibri"/>
          <w:b/>
          <w:bCs/>
        </w:rPr>
      </w:pPr>
      <w:r>
        <w:rPr>
          <w:rFonts w:ascii="Verdana" w:eastAsia="Calibri" w:hAnsi="Verdana" w:cs="Calibri"/>
          <w:b/>
          <w:bCs/>
        </w:rPr>
        <w:t xml:space="preserve">Word count – </w:t>
      </w:r>
      <w:r w:rsidR="00D7274F">
        <w:rPr>
          <w:rFonts w:ascii="Verdana" w:eastAsia="Calibri" w:hAnsi="Verdana" w:cs="Calibri"/>
          <w:b/>
          <w:bCs/>
        </w:rPr>
        <w:t>10</w:t>
      </w:r>
      <w:r w:rsidR="008D7342">
        <w:rPr>
          <w:rFonts w:ascii="Verdana" w:eastAsia="Calibri" w:hAnsi="Verdana" w:cs="Calibri"/>
          <w:b/>
          <w:bCs/>
        </w:rPr>
        <w:t>40</w:t>
      </w:r>
    </w:p>
    <w:p w14:paraId="62CF9109" w14:textId="715373D7" w:rsidR="00282270" w:rsidRDefault="00282270" w:rsidP="00454735">
      <w:pPr>
        <w:spacing w:line="257" w:lineRule="auto"/>
        <w:rPr>
          <w:rFonts w:ascii="Verdana" w:eastAsia="Calibri" w:hAnsi="Verdana" w:cs="Calibri"/>
          <w:b/>
          <w:bCs/>
        </w:rPr>
      </w:pPr>
    </w:p>
    <w:p w14:paraId="298FE59C" w14:textId="3CC677C8" w:rsidR="00282270" w:rsidRPr="00282270" w:rsidRDefault="00282270" w:rsidP="00454735">
      <w:pPr>
        <w:spacing w:line="257" w:lineRule="auto"/>
        <w:rPr>
          <w:rFonts w:ascii="Verdana" w:eastAsia="Calibri" w:hAnsi="Verdana" w:cs="Calibri"/>
          <w:b/>
          <w:bCs/>
          <w:u w:val="single"/>
        </w:rPr>
      </w:pPr>
      <w:r w:rsidRPr="00282270">
        <w:rPr>
          <w:rFonts w:ascii="Verdana" w:eastAsia="Calibri" w:hAnsi="Verdana" w:cs="Calibri"/>
          <w:b/>
          <w:bCs/>
          <w:u w:val="single"/>
        </w:rPr>
        <w:t>References</w:t>
      </w:r>
    </w:p>
    <w:p w14:paraId="7DBDFABB" w14:textId="24EE0EC5" w:rsidR="00F01F78" w:rsidRDefault="00F01F78" w:rsidP="00454735">
      <w:pPr>
        <w:spacing w:line="257" w:lineRule="auto"/>
        <w:rPr>
          <w:rFonts w:ascii="Calibri" w:eastAsia="Calibri" w:hAnsi="Calibri" w:cs="Calibri"/>
          <w:b/>
          <w:bCs/>
          <w:sz w:val="28"/>
          <w:szCs w:val="28"/>
        </w:rPr>
      </w:pPr>
    </w:p>
    <w:p w14:paraId="5BB9709C" w14:textId="54FEEC04" w:rsidR="00282270" w:rsidRPr="00353381" w:rsidRDefault="00282270" w:rsidP="000536AB">
      <w:pPr>
        <w:pStyle w:val="ListParagraph"/>
        <w:numPr>
          <w:ilvl w:val="0"/>
          <w:numId w:val="40"/>
        </w:numPr>
        <w:spacing w:line="257" w:lineRule="auto"/>
        <w:rPr>
          <w:rFonts w:ascii="Verdana" w:eastAsia="Calibri" w:hAnsi="Verdana" w:cs="Calibri"/>
          <w:sz w:val="21"/>
          <w:szCs w:val="21"/>
        </w:rPr>
      </w:pPr>
      <w:r w:rsidRPr="00353381">
        <w:rPr>
          <w:rFonts w:ascii="Verdana" w:eastAsia="Calibri" w:hAnsi="Verdana" w:cs="Calibri"/>
          <w:sz w:val="21"/>
          <w:szCs w:val="21"/>
        </w:rPr>
        <w:t>College of Policing</w:t>
      </w:r>
      <w:r w:rsidR="000536AB" w:rsidRPr="00353381">
        <w:rPr>
          <w:rFonts w:ascii="Verdana" w:eastAsia="Calibri" w:hAnsi="Verdana" w:cs="Calibri"/>
          <w:sz w:val="21"/>
          <w:szCs w:val="21"/>
        </w:rPr>
        <w:t xml:space="preserve"> (</w:t>
      </w:r>
      <w:r w:rsidRPr="00353381">
        <w:rPr>
          <w:rFonts w:ascii="Verdana" w:eastAsia="Calibri" w:hAnsi="Verdana" w:cs="Calibri"/>
          <w:sz w:val="21"/>
          <w:szCs w:val="21"/>
        </w:rPr>
        <w:t>2021</w:t>
      </w:r>
      <w:r w:rsidR="000536AB" w:rsidRPr="00353381">
        <w:rPr>
          <w:rFonts w:ascii="Verdana" w:eastAsia="Calibri" w:hAnsi="Verdana" w:cs="Calibri"/>
          <w:sz w:val="21"/>
          <w:szCs w:val="21"/>
        </w:rPr>
        <w:t xml:space="preserve">) Victim’s Code for Policing, Available at: </w:t>
      </w:r>
      <w:hyperlink r:id="rId20" w:history="1">
        <w:r w:rsidR="000536AB" w:rsidRPr="00353381">
          <w:rPr>
            <w:rStyle w:val="Hyperlink"/>
            <w:rFonts w:ascii="Verdana" w:eastAsia="Calibri" w:hAnsi="Verdana" w:cs="Calibri"/>
            <w:sz w:val="21"/>
            <w:szCs w:val="21"/>
          </w:rPr>
          <w:t>https://www.college.police.uk/guidance/victims-code/victims-rights-policing</w:t>
        </w:r>
      </w:hyperlink>
      <w:r w:rsidR="000536AB" w:rsidRPr="00353381">
        <w:rPr>
          <w:rFonts w:ascii="Verdana" w:eastAsia="Calibri" w:hAnsi="Verdana" w:cs="Calibri"/>
          <w:sz w:val="21"/>
          <w:szCs w:val="21"/>
        </w:rPr>
        <w:t xml:space="preserve"> Accessed: 27/08/22</w:t>
      </w:r>
    </w:p>
    <w:p w14:paraId="00EC9395" w14:textId="77777777" w:rsidR="000536AB" w:rsidRPr="00353381" w:rsidRDefault="000536AB" w:rsidP="000536AB">
      <w:pPr>
        <w:pStyle w:val="ListParagraph"/>
        <w:spacing w:line="257" w:lineRule="auto"/>
        <w:rPr>
          <w:rFonts w:ascii="Verdana" w:eastAsia="Calibri" w:hAnsi="Verdana" w:cs="Calibri"/>
          <w:sz w:val="21"/>
          <w:szCs w:val="21"/>
        </w:rPr>
      </w:pPr>
    </w:p>
    <w:p w14:paraId="22647136" w14:textId="6FDCB431" w:rsidR="00282270" w:rsidRPr="00353381" w:rsidRDefault="00282270" w:rsidP="000536AB">
      <w:pPr>
        <w:pStyle w:val="ListParagraph"/>
        <w:numPr>
          <w:ilvl w:val="0"/>
          <w:numId w:val="40"/>
        </w:numPr>
        <w:spacing w:line="257" w:lineRule="auto"/>
        <w:rPr>
          <w:rFonts w:ascii="Verdana" w:eastAsia="Calibri" w:hAnsi="Verdana" w:cs="Calibri"/>
          <w:sz w:val="21"/>
          <w:szCs w:val="21"/>
        </w:rPr>
      </w:pPr>
      <w:r w:rsidRPr="00353381">
        <w:rPr>
          <w:rFonts w:ascii="Verdana" w:eastAsia="Calibri" w:hAnsi="Verdana" w:cs="Calibri"/>
          <w:sz w:val="21"/>
          <w:szCs w:val="21"/>
        </w:rPr>
        <w:t>College of Policing</w:t>
      </w:r>
      <w:r w:rsidR="000536AB" w:rsidRPr="00353381">
        <w:rPr>
          <w:rFonts w:ascii="Verdana" w:eastAsia="Calibri" w:hAnsi="Verdana" w:cs="Calibri"/>
          <w:sz w:val="21"/>
          <w:szCs w:val="21"/>
        </w:rPr>
        <w:t xml:space="preserve"> (2022) Vulnerability and violent crime interventions, Available at: </w:t>
      </w:r>
      <w:hyperlink r:id="rId21" w:history="1">
        <w:r w:rsidR="00F4673A" w:rsidRPr="00353381">
          <w:rPr>
            <w:rStyle w:val="Hyperlink"/>
            <w:rFonts w:ascii="Verdana" w:eastAsia="Calibri" w:hAnsi="Verdana" w:cs="Calibri"/>
            <w:sz w:val="21"/>
            <w:szCs w:val="21"/>
          </w:rPr>
          <w:t>https://www.college.police.uk/research/vulnerability-violent-crime-interventions Accessed 26/08/22</w:t>
        </w:r>
      </w:hyperlink>
    </w:p>
    <w:p w14:paraId="00F9A8AD" w14:textId="77777777" w:rsidR="00F4673A" w:rsidRPr="00353381" w:rsidRDefault="00F4673A" w:rsidP="00F4673A">
      <w:pPr>
        <w:pStyle w:val="ListParagraph"/>
        <w:rPr>
          <w:rFonts w:ascii="Verdana" w:eastAsia="Calibri" w:hAnsi="Verdana" w:cs="Calibri"/>
          <w:sz w:val="21"/>
          <w:szCs w:val="21"/>
        </w:rPr>
      </w:pPr>
    </w:p>
    <w:p w14:paraId="4AC7F836" w14:textId="4959D449" w:rsidR="00F4673A" w:rsidRPr="00DE67FF" w:rsidRDefault="00F4673A" w:rsidP="000536AB">
      <w:pPr>
        <w:pStyle w:val="ListParagraph"/>
        <w:numPr>
          <w:ilvl w:val="0"/>
          <w:numId w:val="40"/>
        </w:numPr>
        <w:spacing w:line="257" w:lineRule="auto"/>
        <w:rPr>
          <w:rFonts w:ascii="Verdana" w:eastAsia="Calibri" w:hAnsi="Verdana" w:cs="Calibri"/>
          <w:sz w:val="21"/>
          <w:szCs w:val="21"/>
        </w:rPr>
      </w:pPr>
      <w:r w:rsidRPr="00DE67FF">
        <w:rPr>
          <w:rFonts w:ascii="Verdana" w:eastAsia="Calibri" w:hAnsi="Verdana" w:cs="Calibri"/>
          <w:sz w:val="21"/>
          <w:szCs w:val="21"/>
        </w:rPr>
        <w:t xml:space="preserve">Ministry of Justice (2020) Code of Practice for Victims of Crime in England and Wales [online] Available from: </w:t>
      </w:r>
      <w:hyperlink r:id="rId22" w:history="1">
        <w:r w:rsidRPr="00DE67FF">
          <w:rPr>
            <w:rStyle w:val="Hyperlink"/>
            <w:rFonts w:ascii="Verdana" w:eastAsia="Calibri" w:hAnsi="Verdana" w:cs="Calibri"/>
            <w:sz w:val="21"/>
            <w:szCs w:val="21"/>
          </w:rPr>
          <w:t>https://assets.publishing.service.gov.uk/government/uploads/system/uploads/attachment_data/file/974376/victims-code-2020.pdf</w:t>
        </w:r>
      </w:hyperlink>
      <w:r w:rsidRPr="00DE67FF">
        <w:rPr>
          <w:rFonts w:ascii="Verdana" w:eastAsia="Calibri" w:hAnsi="Verdana" w:cs="Calibri"/>
          <w:sz w:val="21"/>
          <w:szCs w:val="21"/>
        </w:rPr>
        <w:t xml:space="preserve"> (Accessed 07/10/22) </w:t>
      </w:r>
    </w:p>
    <w:p w14:paraId="126CD293" w14:textId="77777777" w:rsidR="00F4673A" w:rsidRPr="00DE67FF" w:rsidRDefault="00F4673A" w:rsidP="00F4673A">
      <w:pPr>
        <w:pStyle w:val="ListParagraph"/>
        <w:rPr>
          <w:rFonts w:ascii="Verdana" w:eastAsia="Calibri" w:hAnsi="Verdana" w:cs="Calibri"/>
          <w:sz w:val="21"/>
          <w:szCs w:val="21"/>
        </w:rPr>
      </w:pPr>
    </w:p>
    <w:p w14:paraId="5ED47CC4" w14:textId="43D60B4B" w:rsidR="00F4673A" w:rsidRPr="00DE67FF" w:rsidRDefault="00F4673A" w:rsidP="00F4673A">
      <w:pPr>
        <w:pStyle w:val="ListParagraph"/>
        <w:numPr>
          <w:ilvl w:val="0"/>
          <w:numId w:val="40"/>
        </w:numPr>
        <w:rPr>
          <w:rFonts w:ascii="Verdana" w:hAnsi="Verdana"/>
          <w:sz w:val="21"/>
          <w:szCs w:val="21"/>
        </w:rPr>
      </w:pPr>
      <w:r w:rsidRPr="00DE67FF">
        <w:rPr>
          <w:rFonts w:ascii="Verdana" w:hAnsi="Verdana" w:cs="Arial"/>
          <w:color w:val="222222"/>
          <w:sz w:val="21"/>
          <w:szCs w:val="21"/>
          <w:shd w:val="clear" w:color="auto" w:fill="FFFFFF"/>
        </w:rPr>
        <w:t>Stephens, B.J. and Sinden, P.G., 2000. Victims' voices: Domestic assault victims' perceptions of police demeanour.</w:t>
      </w:r>
      <w:r w:rsidRPr="00DE67FF">
        <w:rPr>
          <w:rStyle w:val="apple-converted-space"/>
          <w:rFonts w:ascii="Verdana" w:hAnsi="Verdana" w:cs="Arial"/>
          <w:color w:val="222222"/>
          <w:sz w:val="21"/>
          <w:szCs w:val="21"/>
          <w:shd w:val="clear" w:color="auto" w:fill="FFFFFF"/>
        </w:rPr>
        <w:t> </w:t>
      </w:r>
      <w:r w:rsidRPr="00DE67FF">
        <w:rPr>
          <w:rFonts w:ascii="Verdana" w:hAnsi="Verdana" w:cs="Arial"/>
          <w:i/>
          <w:iCs/>
          <w:color w:val="222222"/>
          <w:sz w:val="21"/>
          <w:szCs w:val="21"/>
        </w:rPr>
        <w:t>Journal of Interpersonal Violence</w:t>
      </w:r>
      <w:r w:rsidRPr="00DE67FF">
        <w:rPr>
          <w:rFonts w:ascii="Verdana" w:hAnsi="Verdana" w:cs="Arial"/>
          <w:color w:val="222222"/>
          <w:sz w:val="21"/>
          <w:szCs w:val="21"/>
          <w:shd w:val="clear" w:color="auto" w:fill="FFFFFF"/>
        </w:rPr>
        <w:t>,</w:t>
      </w:r>
      <w:r w:rsidRPr="00DE67FF">
        <w:rPr>
          <w:rStyle w:val="apple-converted-space"/>
          <w:rFonts w:ascii="Verdana" w:hAnsi="Verdana" w:cs="Arial"/>
          <w:color w:val="222222"/>
          <w:sz w:val="21"/>
          <w:szCs w:val="21"/>
          <w:shd w:val="clear" w:color="auto" w:fill="FFFFFF"/>
        </w:rPr>
        <w:t> </w:t>
      </w:r>
      <w:r w:rsidRPr="00DE67FF">
        <w:rPr>
          <w:rFonts w:ascii="Verdana" w:hAnsi="Verdana" w:cs="Arial"/>
          <w:i/>
          <w:iCs/>
          <w:color w:val="222222"/>
          <w:sz w:val="21"/>
          <w:szCs w:val="21"/>
        </w:rPr>
        <w:t>15</w:t>
      </w:r>
      <w:r w:rsidRPr="00DE67FF">
        <w:rPr>
          <w:rFonts w:ascii="Verdana" w:hAnsi="Verdana" w:cs="Arial"/>
          <w:color w:val="222222"/>
          <w:sz w:val="21"/>
          <w:szCs w:val="21"/>
          <w:shd w:val="clear" w:color="auto" w:fill="FFFFFF"/>
        </w:rPr>
        <w:t>(5), pp.534-547.</w:t>
      </w:r>
    </w:p>
    <w:p w14:paraId="0428DE83" w14:textId="77777777" w:rsidR="00F4673A" w:rsidRPr="00DE67FF" w:rsidRDefault="00F4673A" w:rsidP="00F4673A">
      <w:pPr>
        <w:pStyle w:val="ListParagraph"/>
        <w:rPr>
          <w:rFonts w:ascii="Verdana" w:hAnsi="Verdana"/>
          <w:sz w:val="21"/>
          <w:szCs w:val="21"/>
        </w:rPr>
      </w:pPr>
    </w:p>
    <w:p w14:paraId="0D48A974" w14:textId="77777777" w:rsidR="00915F6F" w:rsidRPr="00DE67FF" w:rsidRDefault="00F4673A" w:rsidP="00915F6F">
      <w:pPr>
        <w:pStyle w:val="ListParagraph"/>
        <w:numPr>
          <w:ilvl w:val="0"/>
          <w:numId w:val="40"/>
        </w:numPr>
        <w:rPr>
          <w:rFonts w:ascii="Verdana" w:hAnsi="Verdana"/>
          <w:sz w:val="21"/>
          <w:szCs w:val="21"/>
        </w:rPr>
      </w:pPr>
      <w:r w:rsidRPr="00DE67FF">
        <w:rPr>
          <w:rFonts w:ascii="Verdana" w:hAnsi="Verdana" w:cs="Arial"/>
          <w:color w:val="222222"/>
          <w:sz w:val="21"/>
          <w:szCs w:val="21"/>
          <w:shd w:val="clear" w:color="auto" w:fill="FFFFFF"/>
        </w:rPr>
        <w:lastRenderedPageBreak/>
        <w:t>Tusikov, N., 2012. Measuring organised crime-related harms: exploring five policing methods.</w:t>
      </w:r>
      <w:r w:rsidRPr="00DE67FF">
        <w:rPr>
          <w:rStyle w:val="apple-converted-space"/>
          <w:rFonts w:ascii="Verdana" w:hAnsi="Verdana" w:cs="Arial"/>
          <w:color w:val="222222"/>
          <w:sz w:val="21"/>
          <w:szCs w:val="21"/>
          <w:shd w:val="clear" w:color="auto" w:fill="FFFFFF"/>
        </w:rPr>
        <w:t> </w:t>
      </w:r>
      <w:r w:rsidRPr="00DE67FF">
        <w:rPr>
          <w:rFonts w:ascii="Verdana" w:hAnsi="Verdana" w:cs="Arial"/>
          <w:i/>
          <w:iCs/>
          <w:color w:val="222222"/>
          <w:sz w:val="21"/>
          <w:szCs w:val="21"/>
        </w:rPr>
        <w:t>Crime, law and social change</w:t>
      </w:r>
      <w:r w:rsidRPr="00DE67FF">
        <w:rPr>
          <w:rFonts w:ascii="Verdana" w:hAnsi="Verdana" w:cs="Arial"/>
          <w:color w:val="222222"/>
          <w:sz w:val="21"/>
          <w:szCs w:val="21"/>
          <w:shd w:val="clear" w:color="auto" w:fill="FFFFFF"/>
        </w:rPr>
        <w:t>,</w:t>
      </w:r>
      <w:r w:rsidRPr="00DE67FF">
        <w:rPr>
          <w:rStyle w:val="apple-converted-space"/>
          <w:rFonts w:ascii="Verdana" w:hAnsi="Verdana" w:cs="Arial"/>
          <w:color w:val="222222"/>
          <w:sz w:val="21"/>
          <w:szCs w:val="21"/>
          <w:shd w:val="clear" w:color="auto" w:fill="FFFFFF"/>
        </w:rPr>
        <w:t> </w:t>
      </w:r>
      <w:r w:rsidRPr="00DE67FF">
        <w:rPr>
          <w:rFonts w:ascii="Verdana" w:hAnsi="Verdana" w:cs="Arial"/>
          <w:i/>
          <w:iCs/>
          <w:color w:val="222222"/>
          <w:sz w:val="21"/>
          <w:szCs w:val="21"/>
        </w:rPr>
        <w:t>57</w:t>
      </w:r>
      <w:r w:rsidRPr="00DE67FF">
        <w:rPr>
          <w:rFonts w:ascii="Verdana" w:hAnsi="Verdana" w:cs="Arial"/>
          <w:color w:val="222222"/>
          <w:sz w:val="21"/>
          <w:szCs w:val="21"/>
          <w:shd w:val="clear" w:color="auto" w:fill="FFFFFF"/>
        </w:rPr>
        <w:t>(1), pp.99-115.</w:t>
      </w:r>
    </w:p>
    <w:p w14:paraId="3799821C" w14:textId="77777777" w:rsidR="00915F6F" w:rsidRPr="00915F6F" w:rsidRDefault="00915F6F" w:rsidP="00915F6F">
      <w:pPr>
        <w:pStyle w:val="ListParagraph"/>
        <w:rPr>
          <w:rFonts w:ascii="Verdana" w:hAnsi="Verdana"/>
          <w:sz w:val="21"/>
          <w:szCs w:val="21"/>
          <w:highlight w:val="cyan"/>
        </w:rPr>
      </w:pPr>
    </w:p>
    <w:p w14:paraId="478EC848" w14:textId="6D65275B" w:rsidR="00915F6F" w:rsidRPr="00DE67FF" w:rsidRDefault="00915F6F" w:rsidP="00915F6F">
      <w:pPr>
        <w:pStyle w:val="ListParagraph"/>
        <w:numPr>
          <w:ilvl w:val="0"/>
          <w:numId w:val="40"/>
        </w:numPr>
        <w:rPr>
          <w:rFonts w:ascii="Verdana" w:hAnsi="Verdana"/>
          <w:sz w:val="21"/>
          <w:szCs w:val="21"/>
        </w:rPr>
      </w:pPr>
      <w:r w:rsidRPr="00DE67FF">
        <w:rPr>
          <w:rFonts w:ascii="Verdana" w:hAnsi="Verdana"/>
          <w:sz w:val="21"/>
          <w:szCs w:val="21"/>
        </w:rPr>
        <w:t xml:space="preserve">College of Policing (2015a) College of Policing Analysis: Estimating Demand on the Police Service. Available at: </w:t>
      </w:r>
      <w:hyperlink r:id="rId23" w:history="1">
        <w:r w:rsidRPr="00DE67FF">
          <w:rPr>
            <w:rStyle w:val="Hyperlink"/>
            <w:rFonts w:ascii="Verdana" w:hAnsi="Verdana"/>
            <w:sz w:val="21"/>
            <w:szCs w:val="21"/>
          </w:rPr>
          <w:t>https://paas-s3-broker-prod-lon-6453d964-1d1a-432a-9260-5e0ba7d2fc51.s3.eu-west-2.amazonaws.com/s3fs-public/2021-03/demand-on-policing-report.pdf</w:t>
        </w:r>
      </w:hyperlink>
      <w:r w:rsidRPr="00DE67FF">
        <w:rPr>
          <w:rFonts w:ascii="Verdana" w:hAnsi="Verdana"/>
          <w:sz w:val="21"/>
          <w:szCs w:val="21"/>
        </w:rPr>
        <w:t xml:space="preserve"> (Accessed 08/10/22)</w:t>
      </w:r>
    </w:p>
    <w:p w14:paraId="11A5C3AE" w14:textId="77777777" w:rsidR="00915F6F" w:rsidRPr="00DE67FF" w:rsidRDefault="00915F6F" w:rsidP="00915F6F">
      <w:pPr>
        <w:pStyle w:val="ListParagraph"/>
        <w:rPr>
          <w:rFonts w:ascii="Verdana" w:hAnsi="Verdana"/>
          <w:sz w:val="21"/>
          <w:szCs w:val="21"/>
        </w:rPr>
      </w:pPr>
    </w:p>
    <w:p w14:paraId="3E8D88F0" w14:textId="77777777" w:rsidR="00915F6F" w:rsidRPr="00DE67FF" w:rsidRDefault="00915F6F" w:rsidP="00915F6F">
      <w:pPr>
        <w:pStyle w:val="ListParagraph"/>
        <w:numPr>
          <w:ilvl w:val="0"/>
          <w:numId w:val="40"/>
        </w:numPr>
        <w:rPr>
          <w:rFonts w:ascii="Verdana" w:hAnsi="Verdana"/>
          <w:color w:val="000000" w:themeColor="text1"/>
          <w:sz w:val="28"/>
          <w:szCs w:val="28"/>
        </w:rPr>
      </w:pPr>
      <w:r w:rsidRPr="00DE67FF">
        <w:rPr>
          <w:rFonts w:ascii="Verdana" w:hAnsi="Verdana" w:cs="Arial"/>
          <w:color w:val="000000" w:themeColor="text1"/>
          <w:sz w:val="21"/>
          <w:szCs w:val="21"/>
          <w:shd w:val="clear" w:color="auto" w:fill="FFFFFF"/>
        </w:rPr>
        <w:t>Ford, K., Newbury, A., Meredith, Z., Evans, J., Hughes, K., Roderick, J., Davies, A.R. and Bellis, M.A., 2020. Understanding the outcome of police safeguarding notifications to social services in South Wales.</w:t>
      </w:r>
      <w:r w:rsidRPr="00DE67FF">
        <w:rPr>
          <w:rStyle w:val="apple-converted-space"/>
          <w:rFonts w:ascii="Verdana" w:hAnsi="Verdana" w:cs="Arial"/>
          <w:color w:val="000000" w:themeColor="text1"/>
          <w:sz w:val="21"/>
          <w:szCs w:val="21"/>
          <w:shd w:val="clear" w:color="auto" w:fill="FFFFFF"/>
        </w:rPr>
        <w:t> </w:t>
      </w:r>
      <w:r w:rsidRPr="00DE67FF">
        <w:rPr>
          <w:rFonts w:ascii="Verdana" w:hAnsi="Verdana" w:cs="Arial"/>
          <w:i/>
          <w:iCs/>
          <w:color w:val="000000" w:themeColor="text1"/>
          <w:sz w:val="21"/>
          <w:szCs w:val="21"/>
        </w:rPr>
        <w:t>The Police Journal</w:t>
      </w:r>
      <w:r w:rsidRPr="00DE67FF">
        <w:rPr>
          <w:rFonts w:ascii="Verdana" w:hAnsi="Verdana" w:cs="Arial"/>
          <w:color w:val="000000" w:themeColor="text1"/>
          <w:sz w:val="21"/>
          <w:szCs w:val="21"/>
          <w:shd w:val="clear" w:color="auto" w:fill="FFFFFF"/>
        </w:rPr>
        <w:t>,</w:t>
      </w:r>
      <w:r w:rsidRPr="00DE67FF">
        <w:rPr>
          <w:rStyle w:val="apple-converted-space"/>
          <w:rFonts w:ascii="Verdana" w:hAnsi="Verdana" w:cs="Arial"/>
          <w:color w:val="000000" w:themeColor="text1"/>
          <w:sz w:val="21"/>
          <w:szCs w:val="21"/>
          <w:shd w:val="clear" w:color="auto" w:fill="FFFFFF"/>
        </w:rPr>
        <w:t> </w:t>
      </w:r>
      <w:r w:rsidRPr="00DE67FF">
        <w:rPr>
          <w:rFonts w:ascii="Verdana" w:hAnsi="Verdana" w:cs="Arial"/>
          <w:i/>
          <w:iCs/>
          <w:color w:val="000000" w:themeColor="text1"/>
          <w:sz w:val="21"/>
          <w:szCs w:val="21"/>
        </w:rPr>
        <w:t>93</w:t>
      </w:r>
      <w:r w:rsidRPr="00DE67FF">
        <w:rPr>
          <w:rFonts w:ascii="Verdana" w:hAnsi="Verdana" w:cs="Arial"/>
          <w:color w:val="000000" w:themeColor="text1"/>
          <w:sz w:val="21"/>
          <w:szCs w:val="21"/>
          <w:shd w:val="clear" w:color="auto" w:fill="FFFFFF"/>
        </w:rPr>
        <w:t>(2), pp.87-108.</w:t>
      </w:r>
    </w:p>
    <w:p w14:paraId="5CA3C412" w14:textId="77777777" w:rsidR="00915F6F" w:rsidRPr="00915F6F" w:rsidRDefault="00915F6F" w:rsidP="00915F6F">
      <w:pPr>
        <w:pStyle w:val="ListParagraph"/>
        <w:rPr>
          <w:rFonts w:ascii="Verdana" w:hAnsi="Verdana"/>
          <w:sz w:val="21"/>
          <w:szCs w:val="21"/>
          <w:highlight w:val="cyan"/>
        </w:rPr>
      </w:pPr>
    </w:p>
    <w:p w14:paraId="057C1471" w14:textId="77777777" w:rsidR="00F4673A" w:rsidRPr="00353381" w:rsidRDefault="00F4673A" w:rsidP="00F4673A">
      <w:pPr>
        <w:pStyle w:val="ListParagraph"/>
        <w:rPr>
          <w:rFonts w:ascii="Verdana" w:hAnsi="Verdana"/>
          <w:sz w:val="21"/>
          <w:szCs w:val="21"/>
          <w:highlight w:val="cyan"/>
        </w:rPr>
      </w:pPr>
    </w:p>
    <w:p w14:paraId="1631E00B" w14:textId="77777777" w:rsidR="00F4673A" w:rsidRPr="00F4673A" w:rsidRDefault="00F4673A" w:rsidP="00F4673A">
      <w:pPr>
        <w:pStyle w:val="ListParagraph"/>
        <w:spacing w:line="257" w:lineRule="auto"/>
        <w:rPr>
          <w:rFonts w:ascii="Verdana" w:eastAsia="Calibri" w:hAnsi="Verdana" w:cs="Calibri"/>
          <w:highlight w:val="cyan"/>
        </w:rPr>
      </w:pPr>
    </w:p>
    <w:p w14:paraId="0ECFA88A" w14:textId="77777777" w:rsidR="00F01F78" w:rsidRDefault="00F01F78" w:rsidP="00454735">
      <w:pPr>
        <w:spacing w:line="257" w:lineRule="auto"/>
        <w:rPr>
          <w:rFonts w:ascii="Calibri" w:eastAsia="Calibri" w:hAnsi="Calibri" w:cs="Calibri"/>
          <w:b/>
          <w:bCs/>
          <w:sz w:val="28"/>
          <w:szCs w:val="28"/>
        </w:rPr>
      </w:pPr>
    </w:p>
    <w:p w14:paraId="31A963C3" w14:textId="77777777" w:rsidR="00F01F78" w:rsidRDefault="00F01F78" w:rsidP="00454735">
      <w:pPr>
        <w:spacing w:line="257" w:lineRule="auto"/>
        <w:rPr>
          <w:rFonts w:ascii="Calibri" w:eastAsia="Calibri" w:hAnsi="Calibri" w:cs="Calibri"/>
          <w:b/>
          <w:bCs/>
          <w:sz w:val="28"/>
          <w:szCs w:val="28"/>
        </w:rPr>
      </w:pPr>
    </w:p>
    <w:p w14:paraId="1D2C182F" w14:textId="77777777" w:rsidR="00F01F78" w:rsidRDefault="00F01F78" w:rsidP="00454735">
      <w:pPr>
        <w:spacing w:line="257" w:lineRule="auto"/>
        <w:rPr>
          <w:rFonts w:ascii="Calibri" w:eastAsia="Calibri" w:hAnsi="Calibri" w:cs="Calibri"/>
          <w:b/>
          <w:bCs/>
          <w:sz w:val="28"/>
          <w:szCs w:val="28"/>
        </w:rPr>
      </w:pPr>
    </w:p>
    <w:p w14:paraId="3F683369" w14:textId="77777777" w:rsidR="00F01F78" w:rsidRDefault="00F01F78" w:rsidP="00454735">
      <w:pPr>
        <w:spacing w:line="257" w:lineRule="auto"/>
        <w:rPr>
          <w:rFonts w:ascii="Calibri" w:eastAsia="Calibri" w:hAnsi="Calibri" w:cs="Calibri"/>
          <w:b/>
          <w:bCs/>
          <w:sz w:val="28"/>
          <w:szCs w:val="28"/>
        </w:rPr>
      </w:pPr>
    </w:p>
    <w:p w14:paraId="73442295" w14:textId="77777777" w:rsidR="00F01F78" w:rsidRDefault="00F01F78" w:rsidP="00454735">
      <w:pPr>
        <w:spacing w:line="257" w:lineRule="auto"/>
        <w:rPr>
          <w:rFonts w:ascii="Calibri" w:eastAsia="Calibri" w:hAnsi="Calibri" w:cs="Calibri"/>
          <w:b/>
          <w:bCs/>
          <w:sz w:val="28"/>
          <w:szCs w:val="28"/>
        </w:rPr>
      </w:pPr>
    </w:p>
    <w:p w14:paraId="5F4AD848" w14:textId="77777777" w:rsidR="00F01F78" w:rsidRDefault="00F01F78" w:rsidP="00454735">
      <w:pPr>
        <w:spacing w:line="257" w:lineRule="auto"/>
        <w:rPr>
          <w:rFonts w:ascii="Calibri" w:eastAsia="Calibri" w:hAnsi="Calibri" w:cs="Calibri"/>
          <w:b/>
          <w:bCs/>
          <w:sz w:val="28"/>
          <w:szCs w:val="28"/>
        </w:rPr>
      </w:pPr>
    </w:p>
    <w:p w14:paraId="3313D655" w14:textId="77777777" w:rsidR="00F01F78" w:rsidRDefault="00F01F78" w:rsidP="00454735">
      <w:pPr>
        <w:spacing w:line="257" w:lineRule="auto"/>
        <w:rPr>
          <w:rFonts w:ascii="Calibri" w:eastAsia="Calibri" w:hAnsi="Calibri" w:cs="Calibri"/>
          <w:b/>
          <w:bCs/>
          <w:sz w:val="28"/>
          <w:szCs w:val="28"/>
        </w:rPr>
      </w:pPr>
    </w:p>
    <w:p w14:paraId="26F5E34A" w14:textId="77777777" w:rsidR="00F01F78" w:rsidRDefault="00F01F78" w:rsidP="00454735">
      <w:pPr>
        <w:spacing w:line="257" w:lineRule="auto"/>
        <w:rPr>
          <w:rFonts w:ascii="Calibri" w:eastAsia="Calibri" w:hAnsi="Calibri" w:cs="Calibri"/>
          <w:b/>
          <w:bCs/>
          <w:sz w:val="28"/>
          <w:szCs w:val="28"/>
        </w:rPr>
      </w:pPr>
    </w:p>
    <w:p w14:paraId="78ABC938" w14:textId="77777777" w:rsidR="00F01F78" w:rsidRDefault="00F01F78" w:rsidP="00454735">
      <w:pPr>
        <w:spacing w:line="257" w:lineRule="auto"/>
        <w:rPr>
          <w:rFonts w:ascii="Calibri" w:eastAsia="Calibri" w:hAnsi="Calibri" w:cs="Calibri"/>
          <w:b/>
          <w:bCs/>
          <w:sz w:val="28"/>
          <w:szCs w:val="28"/>
        </w:rPr>
      </w:pPr>
    </w:p>
    <w:p w14:paraId="25EB69B8" w14:textId="77777777" w:rsidR="00F01F78" w:rsidRDefault="00F01F78" w:rsidP="00454735">
      <w:pPr>
        <w:spacing w:line="257" w:lineRule="auto"/>
        <w:rPr>
          <w:rFonts w:ascii="Calibri" w:eastAsia="Calibri" w:hAnsi="Calibri" w:cs="Calibri"/>
          <w:b/>
          <w:bCs/>
          <w:sz w:val="28"/>
          <w:szCs w:val="28"/>
        </w:rPr>
      </w:pPr>
    </w:p>
    <w:p w14:paraId="5CEBF549" w14:textId="6126B613" w:rsidR="00F01F78" w:rsidRDefault="00F01F78" w:rsidP="00454735">
      <w:pPr>
        <w:spacing w:line="257" w:lineRule="auto"/>
        <w:rPr>
          <w:rFonts w:ascii="Calibri" w:eastAsia="Calibri" w:hAnsi="Calibri" w:cs="Calibri"/>
          <w:b/>
          <w:bCs/>
          <w:sz w:val="28"/>
          <w:szCs w:val="28"/>
        </w:rPr>
      </w:pPr>
    </w:p>
    <w:p w14:paraId="2523D58A" w14:textId="6AC3D26B" w:rsidR="00616B9E" w:rsidRDefault="00616B9E" w:rsidP="00454735">
      <w:pPr>
        <w:spacing w:line="257" w:lineRule="auto"/>
        <w:rPr>
          <w:rFonts w:ascii="Calibri" w:eastAsia="Calibri" w:hAnsi="Calibri" w:cs="Calibri"/>
          <w:b/>
          <w:bCs/>
          <w:sz w:val="28"/>
          <w:szCs w:val="28"/>
        </w:rPr>
      </w:pPr>
    </w:p>
    <w:p w14:paraId="756C310E" w14:textId="52A2CC4A" w:rsidR="00616B9E" w:rsidRDefault="00616B9E" w:rsidP="00454735">
      <w:pPr>
        <w:spacing w:line="257" w:lineRule="auto"/>
        <w:rPr>
          <w:rFonts w:ascii="Calibri" w:eastAsia="Calibri" w:hAnsi="Calibri" w:cs="Calibri"/>
          <w:b/>
          <w:bCs/>
          <w:sz w:val="28"/>
          <w:szCs w:val="28"/>
        </w:rPr>
      </w:pPr>
    </w:p>
    <w:p w14:paraId="4A84036E" w14:textId="458476EA" w:rsidR="00616B9E" w:rsidRDefault="00616B9E" w:rsidP="00454735">
      <w:pPr>
        <w:spacing w:line="257" w:lineRule="auto"/>
        <w:rPr>
          <w:rFonts w:ascii="Calibri" w:eastAsia="Calibri" w:hAnsi="Calibri" w:cs="Calibri"/>
          <w:b/>
          <w:bCs/>
          <w:sz w:val="28"/>
          <w:szCs w:val="28"/>
        </w:rPr>
      </w:pPr>
    </w:p>
    <w:p w14:paraId="05D2D4B0" w14:textId="04362A13" w:rsidR="00616B9E" w:rsidRDefault="00616B9E" w:rsidP="00454735">
      <w:pPr>
        <w:spacing w:line="257" w:lineRule="auto"/>
        <w:rPr>
          <w:rFonts w:ascii="Calibri" w:eastAsia="Calibri" w:hAnsi="Calibri" w:cs="Calibri"/>
          <w:b/>
          <w:bCs/>
          <w:sz w:val="28"/>
          <w:szCs w:val="28"/>
        </w:rPr>
      </w:pPr>
    </w:p>
    <w:p w14:paraId="2CF8CEFB" w14:textId="60292FE0" w:rsidR="00616B9E" w:rsidRDefault="00616B9E" w:rsidP="00454735">
      <w:pPr>
        <w:spacing w:line="257" w:lineRule="auto"/>
        <w:rPr>
          <w:rFonts w:ascii="Calibri" w:eastAsia="Calibri" w:hAnsi="Calibri" w:cs="Calibri"/>
          <w:b/>
          <w:bCs/>
          <w:sz w:val="28"/>
          <w:szCs w:val="28"/>
        </w:rPr>
      </w:pPr>
    </w:p>
    <w:p w14:paraId="271E8329" w14:textId="589A8D1E" w:rsidR="00616B9E" w:rsidRDefault="00616B9E" w:rsidP="00454735">
      <w:pPr>
        <w:spacing w:line="257" w:lineRule="auto"/>
        <w:rPr>
          <w:rFonts w:ascii="Calibri" w:eastAsia="Calibri" w:hAnsi="Calibri" w:cs="Calibri"/>
          <w:b/>
          <w:bCs/>
          <w:sz w:val="28"/>
          <w:szCs w:val="28"/>
        </w:rPr>
      </w:pPr>
    </w:p>
    <w:p w14:paraId="3C248DD7" w14:textId="6162580E" w:rsidR="00616B9E" w:rsidRDefault="00616B9E" w:rsidP="00454735">
      <w:pPr>
        <w:spacing w:line="257" w:lineRule="auto"/>
        <w:rPr>
          <w:rFonts w:ascii="Calibri" w:eastAsia="Calibri" w:hAnsi="Calibri" w:cs="Calibri"/>
          <w:b/>
          <w:bCs/>
          <w:sz w:val="28"/>
          <w:szCs w:val="28"/>
        </w:rPr>
      </w:pPr>
    </w:p>
    <w:p w14:paraId="14D900F5" w14:textId="640671BF" w:rsidR="00616B9E" w:rsidRDefault="00616B9E" w:rsidP="00454735">
      <w:pPr>
        <w:spacing w:line="257" w:lineRule="auto"/>
        <w:rPr>
          <w:rFonts w:ascii="Calibri" w:eastAsia="Calibri" w:hAnsi="Calibri" w:cs="Calibri"/>
          <w:b/>
          <w:bCs/>
          <w:sz w:val="28"/>
          <w:szCs w:val="28"/>
        </w:rPr>
      </w:pPr>
    </w:p>
    <w:p w14:paraId="664695CF" w14:textId="3CEE15D8" w:rsidR="00616B9E" w:rsidRDefault="00616B9E" w:rsidP="00454735">
      <w:pPr>
        <w:spacing w:line="257" w:lineRule="auto"/>
        <w:rPr>
          <w:rFonts w:ascii="Calibri" w:eastAsia="Calibri" w:hAnsi="Calibri" w:cs="Calibri"/>
          <w:b/>
          <w:bCs/>
          <w:sz w:val="28"/>
          <w:szCs w:val="28"/>
        </w:rPr>
      </w:pPr>
    </w:p>
    <w:p w14:paraId="14C8CBAC" w14:textId="763A54E8" w:rsidR="00616B9E" w:rsidRDefault="00616B9E" w:rsidP="00454735">
      <w:pPr>
        <w:spacing w:line="257" w:lineRule="auto"/>
        <w:rPr>
          <w:rFonts w:ascii="Calibri" w:eastAsia="Calibri" w:hAnsi="Calibri" w:cs="Calibri"/>
          <w:b/>
          <w:bCs/>
          <w:sz w:val="28"/>
          <w:szCs w:val="28"/>
        </w:rPr>
      </w:pPr>
    </w:p>
    <w:p w14:paraId="36D836CD" w14:textId="1FBB2D51" w:rsidR="00616B9E" w:rsidRDefault="00616B9E" w:rsidP="00454735">
      <w:pPr>
        <w:spacing w:line="257" w:lineRule="auto"/>
        <w:rPr>
          <w:rFonts w:ascii="Calibri" w:eastAsia="Calibri" w:hAnsi="Calibri" w:cs="Calibri"/>
          <w:b/>
          <w:bCs/>
          <w:sz w:val="28"/>
          <w:szCs w:val="28"/>
        </w:rPr>
      </w:pPr>
    </w:p>
    <w:p w14:paraId="6AC643E8" w14:textId="5328000F" w:rsidR="00616B9E" w:rsidRDefault="00616B9E" w:rsidP="00454735">
      <w:pPr>
        <w:spacing w:line="257" w:lineRule="auto"/>
        <w:rPr>
          <w:rFonts w:ascii="Calibri" w:eastAsia="Calibri" w:hAnsi="Calibri" w:cs="Calibri"/>
          <w:b/>
          <w:bCs/>
          <w:sz w:val="28"/>
          <w:szCs w:val="28"/>
        </w:rPr>
      </w:pPr>
    </w:p>
    <w:p w14:paraId="40972521" w14:textId="77777777" w:rsidR="00616B9E" w:rsidRDefault="00616B9E" w:rsidP="00454735">
      <w:pPr>
        <w:spacing w:line="257" w:lineRule="auto"/>
        <w:rPr>
          <w:rFonts w:ascii="Calibri" w:eastAsia="Calibri" w:hAnsi="Calibri" w:cs="Calibri"/>
          <w:b/>
          <w:bCs/>
          <w:sz w:val="28"/>
          <w:szCs w:val="28"/>
        </w:rPr>
      </w:pPr>
    </w:p>
    <w:p w14:paraId="72D8EC4F" w14:textId="77777777" w:rsidR="00F01F78" w:rsidRDefault="00F01F78" w:rsidP="00454735">
      <w:pPr>
        <w:spacing w:line="257" w:lineRule="auto"/>
        <w:rPr>
          <w:rFonts w:ascii="Calibri" w:eastAsia="Calibri" w:hAnsi="Calibri" w:cs="Calibri"/>
          <w:b/>
          <w:bCs/>
          <w:sz w:val="28"/>
          <w:szCs w:val="28"/>
        </w:rPr>
      </w:pPr>
    </w:p>
    <w:p w14:paraId="094CFC41" w14:textId="77777777" w:rsidR="00F01F78" w:rsidRDefault="00F01F78" w:rsidP="00454735">
      <w:pPr>
        <w:spacing w:line="257" w:lineRule="auto"/>
        <w:rPr>
          <w:rFonts w:ascii="Calibri" w:eastAsia="Calibri" w:hAnsi="Calibri" w:cs="Calibri"/>
          <w:b/>
          <w:bCs/>
          <w:sz w:val="28"/>
          <w:szCs w:val="28"/>
        </w:rPr>
      </w:pPr>
    </w:p>
    <w:p w14:paraId="246C8D00" w14:textId="77777777" w:rsidR="00F01F78" w:rsidRDefault="00F01F78" w:rsidP="00454735">
      <w:pPr>
        <w:spacing w:line="257" w:lineRule="auto"/>
        <w:rPr>
          <w:rFonts w:ascii="Calibri" w:eastAsia="Calibri" w:hAnsi="Calibri" w:cs="Calibri"/>
          <w:b/>
          <w:bCs/>
          <w:sz w:val="28"/>
          <w:szCs w:val="28"/>
        </w:rPr>
      </w:pPr>
    </w:p>
    <w:p w14:paraId="7173A6C1" w14:textId="461EBE05"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Evidence based policing/criminology and crime prevention/criminal Justice</w:t>
      </w:r>
    </w:p>
    <w:p w14:paraId="7CD132AB" w14:textId="2E6D93AF" w:rsidR="00454735" w:rsidRDefault="00454735" w:rsidP="00454735">
      <w:pPr>
        <w:spacing w:line="257" w:lineRule="auto"/>
        <w:rPr>
          <w:rFonts w:ascii="Calibri" w:eastAsia="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3CC75E8A" w14:textId="4782B64A" w:rsidR="003D4AC2" w:rsidRDefault="003D4AC2" w:rsidP="00454735">
      <w:pPr>
        <w:spacing w:line="257" w:lineRule="auto"/>
        <w:rPr>
          <w:rFonts w:ascii="Calibri" w:eastAsia="Calibri" w:hAnsi="Calibri" w:cs="Calibri"/>
          <w:sz w:val="22"/>
          <w:szCs w:val="22"/>
        </w:rPr>
      </w:pPr>
    </w:p>
    <w:p w14:paraId="7C980CC5" w14:textId="77777777" w:rsidR="003D4AC2" w:rsidRDefault="003D4AC2" w:rsidP="00454735">
      <w:pPr>
        <w:spacing w:line="257" w:lineRule="auto"/>
        <w:rPr>
          <w:rFonts w:ascii="Calibri" w:eastAsia="Calibri" w:hAnsi="Calibri" w:cs="Calibri"/>
          <w:sz w:val="22"/>
          <w:szCs w:val="22"/>
        </w:rPr>
      </w:pPr>
    </w:p>
    <w:p w14:paraId="09E3FAA8" w14:textId="0E5B1BD6" w:rsidR="00D013FB" w:rsidRPr="00353381" w:rsidRDefault="003D4AC2" w:rsidP="00353381">
      <w:pPr>
        <w:spacing w:line="360" w:lineRule="auto"/>
        <w:jc w:val="both"/>
        <w:rPr>
          <w:rFonts w:ascii="Verdana" w:eastAsia="Calibri" w:hAnsi="Verdana" w:cs="Calibri"/>
          <w:sz w:val="20"/>
          <w:szCs w:val="20"/>
        </w:rPr>
      </w:pPr>
      <w:r w:rsidRPr="00353381">
        <w:rPr>
          <w:rFonts w:ascii="Verdana" w:eastAsia="Calibri" w:hAnsi="Verdana" w:cs="Calibri"/>
          <w:sz w:val="20"/>
          <w:szCs w:val="20"/>
        </w:rPr>
        <w:t>This essay will focus upon a variety of theories developed to target crime prevention and discuss strategies that could be implemented by the police to help achieve this. In addition to this, focus will be placed on what actually works in policing and methods that could be used by officers to help reduce crime and re-offending.</w:t>
      </w:r>
    </w:p>
    <w:p w14:paraId="0F4D67CE" w14:textId="7F7F30B9" w:rsidR="007B4B3B" w:rsidRPr="00353381" w:rsidRDefault="007B4B3B" w:rsidP="00353381">
      <w:pPr>
        <w:pStyle w:val="ListParagraph"/>
        <w:spacing w:line="360" w:lineRule="auto"/>
        <w:jc w:val="both"/>
        <w:rPr>
          <w:rFonts w:ascii="Verdana" w:hAnsi="Verdana" w:cs="Calibri"/>
          <w:b/>
          <w:bCs/>
          <w:sz w:val="18"/>
          <w:szCs w:val="18"/>
        </w:rPr>
      </w:pPr>
    </w:p>
    <w:p w14:paraId="3748D3D4" w14:textId="5B628CBA" w:rsidR="00F1507E" w:rsidRPr="00353381" w:rsidRDefault="00195EB3" w:rsidP="00353381">
      <w:pPr>
        <w:spacing w:after="360" w:line="360" w:lineRule="auto"/>
        <w:jc w:val="both"/>
        <w:rPr>
          <w:rFonts w:ascii="Verdana" w:hAnsi="Verdana" w:cs="Arial"/>
          <w:color w:val="FF0000"/>
          <w:spacing w:val="3"/>
          <w:sz w:val="18"/>
          <w:szCs w:val="18"/>
        </w:rPr>
      </w:pPr>
      <w:r w:rsidRPr="00353381">
        <w:rPr>
          <w:rFonts w:ascii="Verdana" w:hAnsi="Verdana" w:cs="Calibri"/>
          <w:sz w:val="20"/>
          <w:szCs w:val="20"/>
        </w:rPr>
        <w:t>A theory conveyed to focus on analysing crime is situational crime prevention. This focuses on the environment prevalent which provided the opportunity to crime to occur, in contrast to focusing on the offender themselves. The theory places an emphasis on adjusting the environment to reduce the opportunity for such crime to occur (Clarke, 1997). Within the theory, two related theories were developed to help convey this analysis further.</w:t>
      </w:r>
      <w:r w:rsidR="005628BA" w:rsidRPr="00353381">
        <w:rPr>
          <w:rFonts w:ascii="Verdana" w:hAnsi="Verdana" w:cs="Calibri"/>
          <w:sz w:val="20"/>
          <w:szCs w:val="20"/>
        </w:rPr>
        <w:t xml:space="preserve"> Different types of situational crime prevention techniques were implemented by Cornish and Clarke to try and act as interventions to target a reduction of crime. These were placed into the following five groups: increasing the effort that the offender would have to go to, to engage in crime, increasing the risk associated with engaging in criminal activity, reducing the potential for rewards associated with engaging in crime, reducing provocations and removing the potential excuses that offenders can give as a justification for engaging in crime (Cornish and Clarke, 2003). As a result, the theory </w:t>
      </w:r>
      <w:r w:rsidR="00F1507E" w:rsidRPr="00353381">
        <w:rPr>
          <w:rFonts w:ascii="Verdana" w:hAnsi="Verdana" w:cs="Calibri"/>
          <w:sz w:val="20"/>
          <w:szCs w:val="20"/>
        </w:rPr>
        <w:t>could</w:t>
      </w:r>
      <w:r w:rsidR="005628BA" w:rsidRPr="00353381">
        <w:rPr>
          <w:rFonts w:ascii="Verdana" w:hAnsi="Verdana" w:cs="Calibri"/>
          <w:sz w:val="20"/>
          <w:szCs w:val="20"/>
        </w:rPr>
        <w:t xml:space="preserve"> be interpreted as </w:t>
      </w:r>
      <w:r w:rsidR="00F1507E" w:rsidRPr="00353381">
        <w:rPr>
          <w:rFonts w:ascii="Verdana" w:hAnsi="Verdana" w:cs="Calibri"/>
          <w:sz w:val="20"/>
          <w:szCs w:val="20"/>
        </w:rPr>
        <w:t>effective in reducing the opportunity to re-offend, in addition to increasing the risks associated with doing so. Therefore, this oud be considered as an effective theory in potentially reducing re-offending.</w:t>
      </w:r>
    </w:p>
    <w:p w14:paraId="28859175" w14:textId="190725F7" w:rsidR="000F7EC1" w:rsidRPr="00353381" w:rsidRDefault="007B4B3B" w:rsidP="00353381">
      <w:pPr>
        <w:spacing w:line="360" w:lineRule="auto"/>
        <w:jc w:val="both"/>
        <w:rPr>
          <w:rFonts w:ascii="Verdana" w:hAnsi="Verdana" w:cs="Calibri"/>
          <w:sz w:val="20"/>
          <w:szCs w:val="20"/>
        </w:rPr>
      </w:pPr>
      <w:r w:rsidRPr="00353381">
        <w:rPr>
          <w:rFonts w:ascii="Verdana" w:hAnsi="Verdana" w:cs="Calibri"/>
          <w:sz w:val="20"/>
          <w:szCs w:val="20"/>
        </w:rPr>
        <w:t>A model to combine physical design and kinetic management was conveyed to tackle crime through a theory of situational crime prevention. Marcus Felson suggested that criminals, along with their victims should be considered as ‘creatures of habit’ who often take part in ‘routine activities’ (Felson, 19</w:t>
      </w:r>
      <w:r w:rsidR="008C64D0" w:rsidRPr="00353381">
        <w:rPr>
          <w:rFonts w:ascii="Verdana" w:hAnsi="Verdana" w:cs="Calibri"/>
          <w:sz w:val="20"/>
          <w:szCs w:val="20"/>
        </w:rPr>
        <w:t>79</w:t>
      </w:r>
      <w:r w:rsidRPr="00353381">
        <w:rPr>
          <w:rFonts w:ascii="Verdana" w:hAnsi="Verdana" w:cs="Calibri"/>
          <w:sz w:val="20"/>
          <w:szCs w:val="20"/>
        </w:rPr>
        <w:t xml:space="preserve">). </w:t>
      </w:r>
      <w:r w:rsidR="008C64D0" w:rsidRPr="00353381">
        <w:rPr>
          <w:rFonts w:ascii="Verdana" w:hAnsi="Verdana" w:cs="Calibri"/>
          <w:sz w:val="20"/>
          <w:szCs w:val="20"/>
        </w:rPr>
        <w:t>Felson’s</w:t>
      </w:r>
      <w:r w:rsidRPr="00353381">
        <w:rPr>
          <w:rFonts w:ascii="Verdana" w:hAnsi="Verdana" w:cs="Calibri"/>
          <w:sz w:val="20"/>
          <w:szCs w:val="20"/>
        </w:rPr>
        <w:t xml:space="preserve"> theory of a routine activity method of analysing crime focuses on three primary subjects. </w:t>
      </w:r>
      <w:r w:rsidR="008C64D0" w:rsidRPr="00353381">
        <w:rPr>
          <w:rFonts w:ascii="Verdana" w:hAnsi="Verdana" w:cs="Calibri"/>
          <w:sz w:val="20"/>
          <w:szCs w:val="20"/>
        </w:rPr>
        <w:t xml:space="preserve">These include a likely offender, a suitable target and the absence of a capable guardian who aims to prevent the offender from engaging in criminal activity. Increased emphasis is placed on the latter where Felson suggested that this was the most pertinent in influencing whether an individual chooses to engage in crime or not. </w:t>
      </w:r>
      <w:r w:rsidR="00647206" w:rsidRPr="00353381">
        <w:rPr>
          <w:rFonts w:ascii="Verdana" w:hAnsi="Verdana" w:cs="Calibri"/>
          <w:sz w:val="20"/>
          <w:szCs w:val="20"/>
        </w:rPr>
        <w:t xml:space="preserve">This can be a capable guardian as noted above, or other factors such as the environmental influence and locks and security can also play a part (Cohen </w:t>
      </w:r>
      <w:r w:rsidR="00647206" w:rsidRPr="00353381">
        <w:rPr>
          <w:rFonts w:ascii="Verdana" w:hAnsi="Verdana" w:cs="Calibri"/>
          <w:sz w:val="20"/>
          <w:szCs w:val="20"/>
        </w:rPr>
        <w:lastRenderedPageBreak/>
        <w:t xml:space="preserve">and Felson, 1979). </w:t>
      </w:r>
      <w:r w:rsidR="008C64D0" w:rsidRPr="00353381">
        <w:rPr>
          <w:rFonts w:ascii="Verdana" w:hAnsi="Verdana" w:cs="Calibri"/>
          <w:sz w:val="20"/>
          <w:szCs w:val="20"/>
        </w:rPr>
        <w:t>In addition to this, if the supposed offender and victim are distanced from each other, then the opportunity for crime to arise reduces significantly (Felson, 1979).</w:t>
      </w:r>
      <w:r w:rsidR="00F429DF" w:rsidRPr="00353381">
        <w:rPr>
          <w:rFonts w:ascii="Verdana" w:hAnsi="Verdana" w:cs="Calibri"/>
          <w:sz w:val="20"/>
          <w:szCs w:val="20"/>
        </w:rPr>
        <w:t xml:space="preserve"> If the removal of one of these elements was achieved when focusing on trying to prevent an individual from re-offending then this would theoretically provide assistance, as without the environment to commit crime, an offender does not have the opportunity to re-offend.</w:t>
      </w:r>
      <w:r w:rsidR="000F7EC1" w:rsidRPr="00353381">
        <w:rPr>
          <w:rFonts w:ascii="Verdana" w:hAnsi="Verdana" w:cs="Calibri"/>
          <w:sz w:val="20"/>
          <w:szCs w:val="20"/>
        </w:rPr>
        <w:t xml:space="preserve"> </w:t>
      </w:r>
    </w:p>
    <w:p w14:paraId="42482163" w14:textId="6435B6B1" w:rsidR="000F7EC1" w:rsidRPr="00353381" w:rsidRDefault="000F7EC1" w:rsidP="00353381">
      <w:pPr>
        <w:spacing w:line="360" w:lineRule="auto"/>
        <w:jc w:val="both"/>
        <w:rPr>
          <w:rFonts w:ascii="Verdana" w:hAnsi="Verdana" w:cs="Calibri"/>
          <w:sz w:val="20"/>
          <w:szCs w:val="20"/>
        </w:rPr>
      </w:pPr>
    </w:p>
    <w:p w14:paraId="7BAE9B6F" w14:textId="30D87640" w:rsidR="000F7EC1" w:rsidRPr="00353381" w:rsidRDefault="000F7EC1" w:rsidP="00353381">
      <w:pPr>
        <w:spacing w:line="360" w:lineRule="auto"/>
        <w:jc w:val="both"/>
        <w:rPr>
          <w:rFonts w:ascii="Verdana" w:hAnsi="Verdana" w:cs="Calibri"/>
          <w:sz w:val="20"/>
          <w:szCs w:val="20"/>
        </w:rPr>
      </w:pPr>
      <w:r w:rsidRPr="00353381">
        <w:rPr>
          <w:rFonts w:ascii="Verdana" w:hAnsi="Verdana" w:cs="Calibri"/>
          <w:sz w:val="20"/>
          <w:szCs w:val="20"/>
        </w:rPr>
        <w:t>Rational choice theory places emphasis on the offender themselves and tries to analyse the choice made by the subject to engage in crime. It suggests that the offender thinks rationally about the decision to engage in crime and their decision is influenced through a risk vs reward analysis (Felson and Clarke, 1998).</w:t>
      </w:r>
      <w:r w:rsidR="004B1963" w:rsidRPr="00353381">
        <w:rPr>
          <w:rFonts w:ascii="Verdana" w:hAnsi="Verdana" w:cs="Calibri"/>
          <w:sz w:val="20"/>
          <w:szCs w:val="20"/>
        </w:rPr>
        <w:t xml:space="preserve"> This seemingly contradicts the theory of situational crime prevention when focus is placed trying to reduce re-offending</w:t>
      </w:r>
      <w:r w:rsidR="009E4323" w:rsidRPr="00353381">
        <w:rPr>
          <w:rFonts w:ascii="Verdana" w:hAnsi="Verdana" w:cs="Calibri"/>
          <w:sz w:val="20"/>
          <w:szCs w:val="20"/>
        </w:rPr>
        <w:t xml:space="preserve"> as it is impossible to remove this mindset from an individual who is set in their ways. The opportunity for them to commit crime will always be there so to use this as a theory to target the reduction of re-offending could potentially be interpreted as flawed. </w:t>
      </w:r>
    </w:p>
    <w:p w14:paraId="091349DB" w14:textId="77777777" w:rsidR="00173932" w:rsidRDefault="00173932" w:rsidP="00353381">
      <w:pPr>
        <w:spacing w:line="360" w:lineRule="auto"/>
        <w:jc w:val="both"/>
        <w:rPr>
          <w:rFonts w:ascii="Verdana" w:hAnsi="Verdana" w:cs="Calibri"/>
          <w:sz w:val="20"/>
          <w:szCs w:val="20"/>
        </w:rPr>
      </w:pPr>
    </w:p>
    <w:p w14:paraId="3055B02D" w14:textId="35DC0E7F" w:rsidR="00A10D4F" w:rsidRPr="00353381" w:rsidRDefault="00173932" w:rsidP="00353381">
      <w:pPr>
        <w:spacing w:line="360" w:lineRule="auto"/>
        <w:jc w:val="both"/>
        <w:rPr>
          <w:rFonts w:ascii="Verdana" w:hAnsi="Verdana" w:cs="Calibri"/>
          <w:sz w:val="20"/>
          <w:szCs w:val="20"/>
        </w:rPr>
      </w:pPr>
      <w:r w:rsidRPr="00DE67FF">
        <w:rPr>
          <w:rFonts w:ascii="Verdana" w:hAnsi="Verdana" w:cs="Calibri"/>
          <w:sz w:val="20"/>
          <w:szCs w:val="20"/>
        </w:rPr>
        <w:t xml:space="preserve">The </w:t>
      </w:r>
      <w:r w:rsidR="00DE67FF" w:rsidRPr="00DE67FF">
        <w:rPr>
          <w:rFonts w:ascii="Verdana" w:hAnsi="Verdana" w:cs="Calibri"/>
          <w:sz w:val="20"/>
          <w:szCs w:val="20"/>
        </w:rPr>
        <w:t>primary</w:t>
      </w:r>
      <w:r w:rsidRPr="00DE67FF">
        <w:rPr>
          <w:rFonts w:ascii="Verdana" w:hAnsi="Verdana" w:cs="Calibri"/>
          <w:sz w:val="20"/>
          <w:szCs w:val="20"/>
        </w:rPr>
        <w:t xml:space="preserve"> objective </w:t>
      </w:r>
      <w:r w:rsidR="00DE67FF" w:rsidRPr="00DE67FF">
        <w:rPr>
          <w:rFonts w:ascii="Verdana" w:hAnsi="Verdana" w:cs="Calibri"/>
          <w:sz w:val="20"/>
          <w:szCs w:val="20"/>
        </w:rPr>
        <w:t>of</w:t>
      </w:r>
      <w:r w:rsidRPr="00DE67FF">
        <w:rPr>
          <w:rFonts w:ascii="Verdana" w:hAnsi="Verdana" w:cs="Calibri"/>
          <w:sz w:val="20"/>
          <w:szCs w:val="20"/>
        </w:rPr>
        <w:t xml:space="preserve"> evidence-based policing is that</w:t>
      </w:r>
      <w:r w:rsidR="00DE67FF" w:rsidRPr="00DE67FF">
        <w:rPr>
          <w:rFonts w:ascii="Verdana" w:hAnsi="Verdana" w:cs="Calibri"/>
          <w:sz w:val="20"/>
          <w:szCs w:val="20"/>
        </w:rPr>
        <w:t xml:space="preserve"> decisions surrounding </w:t>
      </w:r>
      <w:r w:rsidRPr="00DE67FF">
        <w:rPr>
          <w:rFonts w:ascii="Verdana" w:hAnsi="Verdana" w:cs="Calibri"/>
          <w:sz w:val="20"/>
          <w:szCs w:val="20"/>
        </w:rPr>
        <w:t xml:space="preserve">policy and practise </w:t>
      </w:r>
      <w:r w:rsidR="00DE67FF" w:rsidRPr="00DE67FF">
        <w:rPr>
          <w:rFonts w:ascii="Verdana" w:hAnsi="Verdana" w:cs="Calibri"/>
          <w:sz w:val="20"/>
          <w:szCs w:val="20"/>
        </w:rPr>
        <w:t>are</w:t>
      </w:r>
      <w:r w:rsidRPr="00DE67FF">
        <w:rPr>
          <w:rFonts w:ascii="Verdana" w:hAnsi="Verdana" w:cs="Calibri"/>
          <w:sz w:val="20"/>
          <w:szCs w:val="20"/>
        </w:rPr>
        <w:t xml:space="preserve"> informed by the best available evidence at the time</w:t>
      </w:r>
      <w:r w:rsidR="00DE67FF" w:rsidRPr="00DE67FF">
        <w:rPr>
          <w:rFonts w:ascii="Verdana" w:hAnsi="Verdana" w:cs="Calibri"/>
          <w:sz w:val="20"/>
          <w:szCs w:val="20"/>
        </w:rPr>
        <w:t>. This should theoretically</w:t>
      </w:r>
      <w:r w:rsidRPr="00DE67FF">
        <w:rPr>
          <w:rFonts w:ascii="Verdana" w:hAnsi="Verdana" w:cs="Calibri"/>
          <w:sz w:val="20"/>
          <w:szCs w:val="20"/>
        </w:rPr>
        <w:t xml:space="preserve"> help</w:t>
      </w:r>
      <w:r w:rsidR="00DE67FF" w:rsidRPr="00DE67FF">
        <w:rPr>
          <w:rFonts w:ascii="Verdana" w:hAnsi="Verdana" w:cs="Calibri"/>
          <w:sz w:val="20"/>
          <w:szCs w:val="20"/>
        </w:rPr>
        <w:t xml:space="preserve"> to</w:t>
      </w:r>
      <w:r w:rsidRPr="00DE67FF">
        <w:rPr>
          <w:rFonts w:ascii="Verdana" w:hAnsi="Verdana" w:cs="Calibri"/>
          <w:sz w:val="20"/>
          <w:szCs w:val="20"/>
        </w:rPr>
        <w:t xml:space="preserve"> formulate a decision and lead to </w:t>
      </w:r>
      <w:r w:rsidR="00DE67FF" w:rsidRPr="00DE67FF">
        <w:rPr>
          <w:rFonts w:ascii="Verdana" w:hAnsi="Verdana" w:cs="Calibri"/>
          <w:sz w:val="20"/>
          <w:szCs w:val="20"/>
        </w:rPr>
        <w:t>the public receiving an enhanced service</w:t>
      </w:r>
      <w:r w:rsidRPr="00DE67FF">
        <w:rPr>
          <w:rFonts w:ascii="Verdana" w:hAnsi="Verdana" w:cs="Calibri"/>
          <w:sz w:val="20"/>
          <w:szCs w:val="20"/>
        </w:rPr>
        <w:t xml:space="preserve"> (</w:t>
      </w:r>
      <w:r w:rsidRPr="00DE67FF">
        <w:rPr>
          <w:rFonts w:ascii="Verdana" w:hAnsi="Verdana"/>
          <w:color w:val="000000" w:themeColor="text1"/>
          <w:sz w:val="21"/>
          <w:szCs w:val="21"/>
          <w:shd w:val="clear" w:color="auto" w:fill="FFFFFF"/>
        </w:rPr>
        <w:t>Knutsson and Tompson, 2017).</w:t>
      </w:r>
      <w:r>
        <w:rPr>
          <w:rFonts w:ascii="Verdana" w:hAnsi="Verdana"/>
          <w:color w:val="000000" w:themeColor="text1"/>
          <w:sz w:val="21"/>
          <w:szCs w:val="21"/>
          <w:shd w:val="clear" w:color="auto" w:fill="FFFFFF"/>
        </w:rPr>
        <w:t xml:space="preserve"> </w:t>
      </w:r>
      <w:r w:rsidR="00A10D4F" w:rsidRPr="00353381">
        <w:rPr>
          <w:rFonts w:ascii="Verdana" w:hAnsi="Verdana" w:cs="Calibri"/>
          <w:sz w:val="20"/>
          <w:szCs w:val="20"/>
        </w:rPr>
        <w:t>It is used to try and help make an educated and well-informed decision and is often used within policing to try and achieve this. In addition to this, it is also used to try and develop a greater understanding of the issue at hand by delving into the details and reasoning behind a problem occurring and focusing on the elements surrounding this. This helps to ensure similar patterns of incidents do not occur and if they do, then a similar approach can be used again to try and deal with the issue</w:t>
      </w:r>
      <w:r w:rsidR="00835AF4" w:rsidRPr="00353381">
        <w:rPr>
          <w:rFonts w:ascii="Verdana" w:hAnsi="Verdana" w:cs="Calibri"/>
          <w:sz w:val="20"/>
          <w:szCs w:val="20"/>
        </w:rPr>
        <w:t xml:space="preserve"> (College of Policing, 2021).</w:t>
      </w:r>
      <w:r w:rsidR="00A10D4F" w:rsidRPr="00353381">
        <w:rPr>
          <w:rFonts w:ascii="Verdana" w:hAnsi="Verdana" w:cs="Calibri"/>
          <w:sz w:val="20"/>
          <w:szCs w:val="20"/>
        </w:rPr>
        <w:t xml:space="preserve"> </w:t>
      </w:r>
      <w:r w:rsidR="00835AF4" w:rsidRPr="00353381">
        <w:rPr>
          <w:rFonts w:ascii="Verdana" w:hAnsi="Verdana" w:cs="Calibri"/>
          <w:sz w:val="20"/>
          <w:szCs w:val="20"/>
        </w:rPr>
        <w:t>The concept of evidence-based policing can be interpreted as a useful approach to dealing with incidents as they provide officers with a basis to deal with an incident if they have dealt with one of a similar nature in the past. Allied with this, it also aids in providing officers with the basis to make a well-informed decision.</w:t>
      </w:r>
    </w:p>
    <w:p w14:paraId="24121D19" w14:textId="65F30752" w:rsidR="00835AF4" w:rsidRPr="00353381" w:rsidRDefault="00835AF4" w:rsidP="00353381">
      <w:pPr>
        <w:spacing w:line="360" w:lineRule="auto"/>
        <w:jc w:val="both"/>
        <w:rPr>
          <w:rFonts w:ascii="Verdana" w:hAnsi="Verdana" w:cs="Calibri"/>
          <w:sz w:val="20"/>
          <w:szCs w:val="20"/>
        </w:rPr>
      </w:pPr>
    </w:p>
    <w:p w14:paraId="376CBA51" w14:textId="4406F3F8" w:rsidR="00835AF4" w:rsidRPr="00353381" w:rsidRDefault="00835AF4" w:rsidP="00353381">
      <w:pPr>
        <w:spacing w:line="360" w:lineRule="auto"/>
        <w:jc w:val="both"/>
        <w:rPr>
          <w:rFonts w:ascii="Verdana" w:hAnsi="Verdana" w:cs="Calibri"/>
          <w:sz w:val="20"/>
          <w:szCs w:val="20"/>
        </w:rPr>
      </w:pPr>
      <w:r w:rsidRPr="00353381">
        <w:rPr>
          <w:rFonts w:ascii="Verdana" w:hAnsi="Verdana" w:cs="Calibri"/>
          <w:sz w:val="20"/>
          <w:szCs w:val="20"/>
        </w:rPr>
        <w:t xml:space="preserve">What works in policing focusing on elements that could be introduced </w:t>
      </w:r>
      <w:r w:rsidR="006164B3" w:rsidRPr="00353381">
        <w:rPr>
          <w:rFonts w:ascii="Verdana" w:hAnsi="Verdana" w:cs="Calibri"/>
          <w:sz w:val="20"/>
          <w:szCs w:val="20"/>
        </w:rPr>
        <w:t>in regards to</w:t>
      </w:r>
      <w:r w:rsidRPr="00353381">
        <w:rPr>
          <w:rFonts w:ascii="Verdana" w:hAnsi="Verdana" w:cs="Calibri"/>
          <w:sz w:val="20"/>
          <w:szCs w:val="20"/>
        </w:rPr>
        <w:t xml:space="preserve"> the policing of local communities to try and create a reduction in crime and re-offending. </w:t>
      </w:r>
      <w:r w:rsidR="006164B3" w:rsidRPr="00353381">
        <w:rPr>
          <w:rFonts w:ascii="Verdana" w:hAnsi="Verdana" w:cs="Calibri"/>
          <w:sz w:val="20"/>
          <w:szCs w:val="20"/>
        </w:rPr>
        <w:t>This includes the concept of having more officers to respond quickly to calls from members of the public will not directly contribute to a reduction in crime or an increase in public perception of the police. Another states that increased foot patrols in areas where crime is heavily prevalent can reduce crime and provide the public with reassurance and safety, whist also acting as a deterrent for potential offenders</w:t>
      </w:r>
      <w:r w:rsidR="006C0C60" w:rsidRPr="00353381">
        <w:rPr>
          <w:rFonts w:ascii="Verdana" w:hAnsi="Verdana" w:cs="Calibri"/>
          <w:sz w:val="20"/>
          <w:szCs w:val="20"/>
        </w:rPr>
        <w:t xml:space="preserve"> </w:t>
      </w:r>
      <w:r w:rsidR="006C0C60" w:rsidRPr="00353381">
        <w:rPr>
          <w:rFonts w:ascii="Verdana" w:hAnsi="Verdana" w:cs="Arial"/>
          <w:color w:val="000000" w:themeColor="text1"/>
          <w:spacing w:val="3"/>
          <w:sz w:val="20"/>
          <w:szCs w:val="20"/>
        </w:rPr>
        <w:t>(Sherman</w:t>
      </w:r>
      <w:r w:rsidR="00BB1B47">
        <w:rPr>
          <w:rFonts w:ascii="Verdana" w:hAnsi="Verdana" w:cs="Arial"/>
          <w:color w:val="000000" w:themeColor="text1"/>
          <w:spacing w:val="3"/>
          <w:sz w:val="20"/>
          <w:szCs w:val="20"/>
        </w:rPr>
        <w:t xml:space="preserve">, </w:t>
      </w:r>
      <w:r w:rsidR="00BB1B47">
        <w:rPr>
          <w:rFonts w:ascii="Verdana" w:hAnsi="Verdana" w:cs="Arial"/>
          <w:i/>
          <w:iCs/>
          <w:color w:val="000000" w:themeColor="text1"/>
          <w:spacing w:val="3"/>
          <w:sz w:val="20"/>
          <w:szCs w:val="20"/>
        </w:rPr>
        <w:t>et al.</w:t>
      </w:r>
      <w:r w:rsidR="00BB1B47">
        <w:rPr>
          <w:rFonts w:ascii="Verdana" w:hAnsi="Verdana" w:cs="Arial"/>
          <w:color w:val="000000" w:themeColor="text1"/>
          <w:spacing w:val="3"/>
          <w:sz w:val="20"/>
          <w:szCs w:val="20"/>
        </w:rPr>
        <w:t xml:space="preserve"> </w:t>
      </w:r>
      <w:r w:rsidR="006C0C60" w:rsidRPr="00353381">
        <w:rPr>
          <w:rFonts w:ascii="Verdana" w:hAnsi="Verdana" w:cs="Arial"/>
          <w:color w:val="000000" w:themeColor="text1"/>
          <w:spacing w:val="3"/>
          <w:sz w:val="20"/>
          <w:szCs w:val="20"/>
        </w:rPr>
        <w:t>2002).</w:t>
      </w:r>
      <w:r w:rsidR="006C0C60" w:rsidRPr="00353381">
        <w:rPr>
          <w:rFonts w:ascii="Verdana" w:hAnsi="Verdana" w:cs="Calibri"/>
          <w:color w:val="000000" w:themeColor="text1"/>
          <w:sz w:val="20"/>
          <w:szCs w:val="20"/>
        </w:rPr>
        <w:t xml:space="preserve"> </w:t>
      </w:r>
      <w:r w:rsidR="006C0C60" w:rsidRPr="00353381">
        <w:rPr>
          <w:rFonts w:ascii="Verdana" w:hAnsi="Verdana" w:cs="Calibri"/>
          <w:sz w:val="20"/>
          <w:szCs w:val="20"/>
        </w:rPr>
        <w:t xml:space="preserve">However, upon analysing this it could be interpreted that the two elements contradict each other </w:t>
      </w:r>
      <w:r w:rsidR="006C0C60" w:rsidRPr="00353381">
        <w:rPr>
          <w:rFonts w:ascii="Verdana" w:hAnsi="Verdana" w:cs="Calibri"/>
          <w:sz w:val="20"/>
          <w:szCs w:val="20"/>
        </w:rPr>
        <w:lastRenderedPageBreak/>
        <w:t>slightly. The primary objective of the police is to respond to calls and the general public. If the demand is high and resources are stretched, then the concept of patrolling is ultimately ignored as this is not deemed as a priority. As much as the first is not considered to impact crime rates or public perception, it is the latter which is deemed more important and is in theory, the main requirement of the police service.</w:t>
      </w:r>
      <w:r w:rsidR="00FF5507" w:rsidRPr="00353381">
        <w:rPr>
          <w:rFonts w:ascii="Verdana" w:hAnsi="Verdana" w:cs="Calibri"/>
          <w:sz w:val="20"/>
          <w:szCs w:val="20"/>
        </w:rPr>
        <w:t xml:space="preserve"> </w:t>
      </w:r>
    </w:p>
    <w:p w14:paraId="4F7928BD" w14:textId="761CAD27" w:rsidR="00FF5507" w:rsidRPr="00353381" w:rsidRDefault="00FF5507" w:rsidP="00353381">
      <w:pPr>
        <w:spacing w:line="360" w:lineRule="auto"/>
        <w:jc w:val="both"/>
        <w:rPr>
          <w:rFonts w:ascii="Verdana" w:hAnsi="Verdana" w:cs="Calibri"/>
          <w:sz w:val="20"/>
          <w:szCs w:val="20"/>
        </w:rPr>
      </w:pPr>
    </w:p>
    <w:p w14:paraId="452BB0D9" w14:textId="77845DD1" w:rsidR="00FF5507" w:rsidRPr="00353381" w:rsidRDefault="00FF5507" w:rsidP="00353381">
      <w:pPr>
        <w:spacing w:line="360" w:lineRule="auto"/>
        <w:jc w:val="both"/>
        <w:rPr>
          <w:rFonts w:ascii="Verdana" w:hAnsi="Verdana" w:cs="Arial"/>
          <w:color w:val="000000" w:themeColor="text1"/>
          <w:spacing w:val="3"/>
          <w:sz w:val="20"/>
          <w:szCs w:val="20"/>
        </w:rPr>
      </w:pPr>
      <w:r w:rsidRPr="00353381">
        <w:rPr>
          <w:rFonts w:ascii="Verdana" w:hAnsi="Verdana" w:cs="Calibri"/>
          <w:sz w:val="20"/>
          <w:szCs w:val="20"/>
        </w:rPr>
        <w:t>In addition to this, studies have suggested that randomised patrols have limited effect on the rates of crime. Where a specific area is not targeted due to its crime rates but rather picked at random instead, the effect that this has on the rates of crime in the area are significantly limited, therefore, more strategic patrols in areas where crime is prevalent should be implemented by the police to target crime reduction and re-offending (</w:t>
      </w:r>
      <w:r w:rsidRPr="00353381">
        <w:rPr>
          <w:rFonts w:ascii="Verdana" w:hAnsi="Verdana" w:cs="Arial"/>
          <w:color w:val="000000" w:themeColor="text1"/>
          <w:spacing w:val="3"/>
          <w:sz w:val="20"/>
          <w:szCs w:val="20"/>
        </w:rPr>
        <w:t>Sherman</w:t>
      </w:r>
      <w:r w:rsidR="00BB1B47">
        <w:rPr>
          <w:rFonts w:ascii="Verdana" w:hAnsi="Verdana" w:cs="Arial"/>
          <w:color w:val="000000" w:themeColor="text1"/>
          <w:spacing w:val="3"/>
          <w:sz w:val="20"/>
          <w:szCs w:val="20"/>
        </w:rPr>
        <w:t>,</w:t>
      </w:r>
      <w:r w:rsidRPr="00353381">
        <w:rPr>
          <w:rFonts w:ascii="Verdana" w:hAnsi="Verdana" w:cs="Arial"/>
          <w:color w:val="000000" w:themeColor="text1"/>
          <w:spacing w:val="3"/>
          <w:sz w:val="20"/>
          <w:szCs w:val="20"/>
        </w:rPr>
        <w:t xml:space="preserve">  2002</w:t>
      </w:r>
      <w:r w:rsidR="00BB1B47">
        <w:rPr>
          <w:rFonts w:ascii="Verdana" w:hAnsi="Verdana" w:cs="Arial"/>
          <w:color w:val="000000" w:themeColor="text1"/>
          <w:spacing w:val="3"/>
          <w:sz w:val="20"/>
          <w:szCs w:val="20"/>
        </w:rPr>
        <w:t>)</w:t>
      </w:r>
    </w:p>
    <w:p w14:paraId="4B745C72" w14:textId="4A0B5363" w:rsidR="003D4AC2" w:rsidRPr="00353381" w:rsidRDefault="003D4AC2" w:rsidP="00353381">
      <w:pPr>
        <w:spacing w:line="360" w:lineRule="auto"/>
        <w:jc w:val="both"/>
        <w:rPr>
          <w:rFonts w:ascii="Verdana" w:hAnsi="Verdana" w:cs="Arial"/>
          <w:color w:val="000000" w:themeColor="text1"/>
          <w:spacing w:val="3"/>
          <w:sz w:val="20"/>
          <w:szCs w:val="20"/>
        </w:rPr>
      </w:pPr>
    </w:p>
    <w:p w14:paraId="2F8ACBDE" w14:textId="0E12F1B3" w:rsidR="003D4AC2" w:rsidRPr="00353381" w:rsidRDefault="003D4AC2" w:rsidP="00353381">
      <w:pPr>
        <w:spacing w:line="360" w:lineRule="auto"/>
        <w:jc w:val="both"/>
        <w:rPr>
          <w:rFonts w:ascii="Verdana" w:hAnsi="Verdana" w:cs="Arial"/>
          <w:color w:val="000000" w:themeColor="text1"/>
          <w:spacing w:val="3"/>
          <w:sz w:val="20"/>
          <w:szCs w:val="20"/>
        </w:rPr>
      </w:pPr>
      <w:r w:rsidRPr="00353381">
        <w:rPr>
          <w:rFonts w:ascii="Verdana" w:hAnsi="Verdana" w:cs="Arial"/>
          <w:color w:val="000000" w:themeColor="text1"/>
          <w:spacing w:val="3"/>
          <w:sz w:val="20"/>
          <w:szCs w:val="20"/>
        </w:rPr>
        <w:t>To conclude, there are a variety of methods and theories available which demonstrate why people offend and what can be done to try and stop re-offending. In addition to this, there are a range of methods that could be used by officers to try and effectively impact crime reduction.</w:t>
      </w:r>
    </w:p>
    <w:p w14:paraId="07CF1AC6" w14:textId="2F42E0FE" w:rsidR="003D4AC2" w:rsidRPr="00353381" w:rsidRDefault="003D4AC2" w:rsidP="00353381">
      <w:pPr>
        <w:spacing w:line="360" w:lineRule="auto"/>
        <w:jc w:val="both"/>
        <w:rPr>
          <w:rFonts w:ascii="Verdana" w:hAnsi="Verdana" w:cs="Arial"/>
          <w:color w:val="000000" w:themeColor="text1"/>
          <w:spacing w:val="3"/>
          <w:sz w:val="20"/>
          <w:szCs w:val="20"/>
        </w:rPr>
      </w:pPr>
    </w:p>
    <w:p w14:paraId="33BE398E" w14:textId="615B99BC" w:rsidR="003D4AC2" w:rsidRPr="00BB1C49" w:rsidRDefault="003D4AC2" w:rsidP="007B4B3B">
      <w:pPr>
        <w:spacing w:line="257" w:lineRule="auto"/>
        <w:rPr>
          <w:rFonts w:ascii="Verdana" w:hAnsi="Verdana" w:cs="Calibri"/>
          <w:b/>
          <w:bCs/>
        </w:rPr>
      </w:pPr>
      <w:r w:rsidRPr="00BB1C49">
        <w:rPr>
          <w:rFonts w:ascii="Verdana" w:hAnsi="Verdana" w:cs="Arial"/>
          <w:b/>
          <w:bCs/>
          <w:color w:val="000000" w:themeColor="text1"/>
          <w:spacing w:val="3"/>
        </w:rPr>
        <w:t>Word Count - 1</w:t>
      </w:r>
      <w:r w:rsidR="00925368">
        <w:rPr>
          <w:rFonts w:ascii="Verdana" w:hAnsi="Verdana" w:cs="Arial"/>
          <w:b/>
          <w:bCs/>
          <w:color w:val="000000" w:themeColor="text1"/>
          <w:spacing w:val="3"/>
        </w:rPr>
        <w:t>09</w:t>
      </w:r>
      <w:r w:rsidR="00DE67FF">
        <w:rPr>
          <w:rFonts w:ascii="Verdana" w:hAnsi="Verdana" w:cs="Arial"/>
          <w:b/>
          <w:bCs/>
          <w:color w:val="000000" w:themeColor="text1"/>
          <w:spacing w:val="3"/>
        </w:rPr>
        <w:t>7</w:t>
      </w:r>
    </w:p>
    <w:p w14:paraId="34370377" w14:textId="77777777" w:rsidR="00E655DB" w:rsidRDefault="00E655DB" w:rsidP="00B40EE1">
      <w:pPr>
        <w:spacing w:line="257" w:lineRule="auto"/>
        <w:rPr>
          <w:rFonts w:ascii="Verdana" w:hAnsi="Verdana"/>
          <w:color w:val="FF0000"/>
          <w:sz w:val="22"/>
          <w:szCs w:val="22"/>
        </w:rPr>
      </w:pPr>
    </w:p>
    <w:p w14:paraId="28C294F9" w14:textId="57106C5D" w:rsidR="007E28CF" w:rsidRPr="00353381" w:rsidRDefault="00B610AA" w:rsidP="00353381">
      <w:pPr>
        <w:spacing w:after="360"/>
        <w:rPr>
          <w:rFonts w:ascii="Verdana" w:hAnsi="Verdana" w:cs="Arial"/>
          <w:b/>
          <w:bCs/>
          <w:color w:val="000000" w:themeColor="text1"/>
          <w:spacing w:val="3"/>
          <w:u w:val="single"/>
        </w:rPr>
      </w:pPr>
      <w:r w:rsidRPr="003D4AC2">
        <w:rPr>
          <w:rFonts w:ascii="Verdana" w:hAnsi="Verdana" w:cs="Arial"/>
          <w:b/>
          <w:bCs/>
          <w:color w:val="000000" w:themeColor="text1"/>
          <w:spacing w:val="3"/>
          <w:u w:val="single"/>
        </w:rPr>
        <w:t xml:space="preserve">References </w:t>
      </w:r>
    </w:p>
    <w:p w14:paraId="2879965F" w14:textId="4D088405" w:rsidR="007E28CF" w:rsidRPr="00353381" w:rsidRDefault="007E28CF" w:rsidP="007E28CF">
      <w:pPr>
        <w:pStyle w:val="ListParagraph"/>
        <w:numPr>
          <w:ilvl w:val="0"/>
          <w:numId w:val="32"/>
        </w:numPr>
        <w:spacing w:after="75"/>
        <w:rPr>
          <w:rFonts w:ascii="Verdana" w:hAnsi="Verdana" w:cs="Arial"/>
          <w:color w:val="000000" w:themeColor="text1"/>
          <w:sz w:val="21"/>
          <w:szCs w:val="21"/>
        </w:rPr>
      </w:pPr>
      <w:r w:rsidRPr="00353381">
        <w:rPr>
          <w:rFonts w:ascii="Verdana" w:hAnsi="Verdana" w:cs="Arial"/>
          <w:color w:val="000000" w:themeColor="text1"/>
          <w:sz w:val="21"/>
          <w:szCs w:val="21"/>
        </w:rPr>
        <w:t>Cohen, L. E., and M. Felson. 1979. Social change and crime rate trends: A routine activity approach. </w:t>
      </w:r>
      <w:r w:rsidRPr="00353381">
        <w:rPr>
          <w:rFonts w:ascii="Verdana" w:hAnsi="Verdana" w:cs="Arial"/>
          <w:i/>
          <w:iCs/>
          <w:color w:val="000000" w:themeColor="text1"/>
          <w:sz w:val="21"/>
          <w:szCs w:val="21"/>
        </w:rPr>
        <w:t>American Sociological Review</w:t>
      </w:r>
      <w:r w:rsidRPr="00353381">
        <w:rPr>
          <w:rFonts w:ascii="Verdana" w:hAnsi="Verdana" w:cs="Arial"/>
          <w:color w:val="000000" w:themeColor="text1"/>
          <w:sz w:val="21"/>
          <w:szCs w:val="21"/>
        </w:rPr>
        <w:t> 44:588–608. </w:t>
      </w:r>
    </w:p>
    <w:p w14:paraId="5ABD990B" w14:textId="77777777" w:rsidR="007E28CF" w:rsidRPr="00353381" w:rsidRDefault="007E28CF" w:rsidP="007E28CF">
      <w:pPr>
        <w:spacing w:after="75"/>
        <w:rPr>
          <w:rFonts w:ascii="Verdana" w:hAnsi="Verdana" w:cs="Arial"/>
          <w:color w:val="000000" w:themeColor="text1"/>
          <w:sz w:val="21"/>
          <w:szCs w:val="21"/>
        </w:rPr>
      </w:pPr>
    </w:p>
    <w:p w14:paraId="18087522" w14:textId="110D444B" w:rsidR="007E28CF" w:rsidRPr="00353381" w:rsidRDefault="007E28CF" w:rsidP="007E28CF">
      <w:pPr>
        <w:pStyle w:val="ListParagraph"/>
        <w:numPr>
          <w:ilvl w:val="0"/>
          <w:numId w:val="32"/>
        </w:numPr>
        <w:spacing w:after="75"/>
        <w:rPr>
          <w:rFonts w:ascii="Verdana" w:hAnsi="Verdana" w:cs="Arial"/>
          <w:color w:val="000000" w:themeColor="text1"/>
          <w:sz w:val="21"/>
          <w:szCs w:val="21"/>
        </w:rPr>
      </w:pPr>
      <w:r w:rsidRPr="00353381">
        <w:rPr>
          <w:rFonts w:ascii="Verdana" w:hAnsi="Verdana" w:cs="Arial"/>
          <w:color w:val="000000" w:themeColor="text1"/>
          <w:sz w:val="21"/>
          <w:szCs w:val="21"/>
        </w:rPr>
        <w:t>College of Policing</w:t>
      </w:r>
      <w:r w:rsidR="006350E4" w:rsidRPr="00353381">
        <w:rPr>
          <w:rFonts w:ascii="Verdana" w:hAnsi="Verdana" w:cs="Arial"/>
          <w:color w:val="000000" w:themeColor="text1"/>
          <w:sz w:val="21"/>
          <w:szCs w:val="21"/>
        </w:rPr>
        <w:t xml:space="preserve"> (2021) Evidence based policing, Available at: </w:t>
      </w:r>
      <w:hyperlink r:id="rId24" w:history="1">
        <w:r w:rsidR="006350E4" w:rsidRPr="00353381">
          <w:rPr>
            <w:rStyle w:val="Hyperlink"/>
            <w:rFonts w:ascii="Verdana" w:hAnsi="Verdana" w:cs="Arial"/>
            <w:sz w:val="21"/>
            <w:szCs w:val="21"/>
          </w:rPr>
          <w:t>https://www.college.police.uk/research/evidence-based-policing-EBP</w:t>
        </w:r>
      </w:hyperlink>
      <w:r w:rsidR="006350E4" w:rsidRPr="00353381">
        <w:rPr>
          <w:rFonts w:ascii="Verdana" w:hAnsi="Verdana" w:cs="Arial"/>
          <w:color w:val="000000" w:themeColor="text1"/>
          <w:sz w:val="21"/>
          <w:szCs w:val="21"/>
        </w:rPr>
        <w:t xml:space="preserve"> (Accessed 03/09/22)</w:t>
      </w:r>
    </w:p>
    <w:p w14:paraId="00D7D18D" w14:textId="77777777" w:rsidR="00F4673A" w:rsidRPr="00353381" w:rsidRDefault="00F4673A" w:rsidP="007666A9">
      <w:pPr>
        <w:rPr>
          <w:rFonts w:ascii="Verdana" w:hAnsi="Verdana"/>
          <w:color w:val="000000" w:themeColor="text1"/>
          <w:sz w:val="21"/>
          <w:szCs w:val="21"/>
        </w:rPr>
      </w:pPr>
    </w:p>
    <w:p w14:paraId="169D8171" w14:textId="27A5051B" w:rsidR="00F4673A" w:rsidRPr="00DE67FF" w:rsidRDefault="00F4673A" w:rsidP="00F4673A">
      <w:pPr>
        <w:pStyle w:val="ListParagraph"/>
        <w:numPr>
          <w:ilvl w:val="0"/>
          <w:numId w:val="32"/>
        </w:numPr>
        <w:rPr>
          <w:rFonts w:ascii="Verdana" w:hAnsi="Verdana"/>
          <w:sz w:val="21"/>
          <w:szCs w:val="21"/>
        </w:rPr>
      </w:pPr>
      <w:r w:rsidRPr="00DE67FF">
        <w:rPr>
          <w:rFonts w:ascii="Verdana" w:hAnsi="Verdana" w:cs="Arial"/>
          <w:color w:val="222222"/>
          <w:sz w:val="21"/>
          <w:szCs w:val="21"/>
          <w:shd w:val="clear" w:color="auto" w:fill="FFFFFF"/>
        </w:rPr>
        <w:t>Smith, M.J. and Cornish, D.B., 2003. Theory for practice in situational crime prevention.</w:t>
      </w:r>
    </w:p>
    <w:p w14:paraId="00C1B5E7" w14:textId="3AD6C3F9" w:rsidR="00F4673A" w:rsidRPr="00DE67FF" w:rsidRDefault="00F4673A" w:rsidP="00F4673A">
      <w:pPr>
        <w:rPr>
          <w:rFonts w:ascii="Verdana" w:hAnsi="Verdana"/>
          <w:sz w:val="21"/>
          <w:szCs w:val="21"/>
        </w:rPr>
      </w:pPr>
    </w:p>
    <w:p w14:paraId="6846EE7E" w14:textId="77777777" w:rsidR="00F4673A" w:rsidRPr="00DE67FF" w:rsidRDefault="00F4673A" w:rsidP="00F4673A">
      <w:pPr>
        <w:pStyle w:val="ListParagraph"/>
        <w:numPr>
          <w:ilvl w:val="0"/>
          <w:numId w:val="41"/>
        </w:numPr>
        <w:rPr>
          <w:rFonts w:ascii="Verdana" w:hAnsi="Verdana"/>
          <w:sz w:val="21"/>
          <w:szCs w:val="21"/>
        </w:rPr>
      </w:pPr>
      <w:r w:rsidRPr="00DE67FF">
        <w:rPr>
          <w:rFonts w:ascii="Verdana" w:hAnsi="Verdana" w:cs="Arial"/>
          <w:color w:val="222222"/>
          <w:sz w:val="21"/>
          <w:szCs w:val="21"/>
          <w:shd w:val="clear" w:color="auto" w:fill="FFFFFF"/>
        </w:rPr>
        <w:t>Felson, M., 2003. Theory for practice in situational crime prevention.</w:t>
      </w:r>
      <w:r w:rsidRPr="00DE67FF">
        <w:rPr>
          <w:rStyle w:val="apple-converted-space"/>
          <w:rFonts w:ascii="Verdana" w:hAnsi="Verdana" w:cs="Arial"/>
          <w:color w:val="222222"/>
          <w:sz w:val="21"/>
          <w:szCs w:val="21"/>
          <w:shd w:val="clear" w:color="auto" w:fill="FFFFFF"/>
        </w:rPr>
        <w:t> </w:t>
      </w:r>
      <w:r w:rsidRPr="00DE67FF">
        <w:rPr>
          <w:rFonts w:ascii="Verdana" w:hAnsi="Verdana" w:cs="Arial"/>
          <w:i/>
          <w:iCs/>
          <w:color w:val="222222"/>
          <w:sz w:val="21"/>
          <w:szCs w:val="21"/>
        </w:rPr>
        <w:t>Crime Prevention Studies</w:t>
      </w:r>
      <w:r w:rsidRPr="00DE67FF">
        <w:rPr>
          <w:rFonts w:ascii="Verdana" w:hAnsi="Verdana" w:cs="Arial"/>
          <w:color w:val="222222"/>
          <w:sz w:val="21"/>
          <w:szCs w:val="21"/>
          <w:shd w:val="clear" w:color="auto" w:fill="FFFFFF"/>
        </w:rPr>
        <w:t>,</w:t>
      </w:r>
      <w:r w:rsidRPr="00DE67FF">
        <w:rPr>
          <w:rStyle w:val="apple-converted-space"/>
          <w:rFonts w:ascii="Verdana" w:hAnsi="Verdana" w:cs="Arial"/>
          <w:color w:val="222222"/>
          <w:sz w:val="21"/>
          <w:szCs w:val="21"/>
          <w:shd w:val="clear" w:color="auto" w:fill="FFFFFF"/>
        </w:rPr>
        <w:t> </w:t>
      </w:r>
      <w:r w:rsidRPr="00DE67FF">
        <w:rPr>
          <w:rFonts w:ascii="Verdana" w:hAnsi="Verdana" w:cs="Arial"/>
          <w:i/>
          <w:iCs/>
          <w:color w:val="222222"/>
          <w:sz w:val="21"/>
          <w:szCs w:val="21"/>
        </w:rPr>
        <w:t>16</w:t>
      </w:r>
      <w:r w:rsidRPr="00DE67FF">
        <w:rPr>
          <w:rFonts w:ascii="Verdana" w:hAnsi="Verdana" w:cs="Arial"/>
          <w:color w:val="222222"/>
          <w:sz w:val="21"/>
          <w:szCs w:val="21"/>
          <w:shd w:val="clear" w:color="auto" w:fill="FFFFFF"/>
        </w:rPr>
        <w:t>, pp.149-167.</w:t>
      </w:r>
    </w:p>
    <w:p w14:paraId="5C28F9E0" w14:textId="77777777" w:rsidR="00F4673A" w:rsidRPr="00DE67FF" w:rsidRDefault="00F4673A" w:rsidP="00F4673A">
      <w:pPr>
        <w:pStyle w:val="ListParagraph"/>
        <w:rPr>
          <w:rFonts w:ascii="Verdana" w:hAnsi="Verdana"/>
          <w:sz w:val="21"/>
          <w:szCs w:val="21"/>
        </w:rPr>
      </w:pPr>
    </w:p>
    <w:p w14:paraId="73E4B45A" w14:textId="6D16665D" w:rsidR="00F4673A" w:rsidRPr="00DE67FF" w:rsidRDefault="00F4673A" w:rsidP="00F4673A">
      <w:pPr>
        <w:pStyle w:val="ListParagraph"/>
        <w:numPr>
          <w:ilvl w:val="0"/>
          <w:numId w:val="41"/>
        </w:numPr>
        <w:rPr>
          <w:rFonts w:ascii="Verdana" w:hAnsi="Verdana"/>
          <w:sz w:val="21"/>
          <w:szCs w:val="21"/>
        </w:rPr>
      </w:pPr>
      <w:r w:rsidRPr="00DE67FF">
        <w:rPr>
          <w:rFonts w:ascii="Verdana" w:hAnsi="Verdana" w:cs="Arial"/>
          <w:color w:val="222222"/>
          <w:sz w:val="21"/>
          <w:szCs w:val="21"/>
          <w:shd w:val="clear" w:color="auto" w:fill="FFFFFF"/>
        </w:rPr>
        <w:t>Welsh, B.C., Farrington, D.P., Sherman, L.W. and MacKenzie, D.L., 2002. What do we know about crime prevention?.</w:t>
      </w:r>
      <w:r w:rsidRPr="00DE67FF">
        <w:rPr>
          <w:rStyle w:val="apple-converted-space"/>
          <w:rFonts w:ascii="Verdana" w:hAnsi="Verdana" w:cs="Arial"/>
          <w:color w:val="222222"/>
          <w:sz w:val="21"/>
          <w:szCs w:val="21"/>
          <w:shd w:val="clear" w:color="auto" w:fill="FFFFFF"/>
        </w:rPr>
        <w:t> </w:t>
      </w:r>
      <w:r w:rsidRPr="00DE67FF">
        <w:rPr>
          <w:rFonts w:ascii="Verdana" w:hAnsi="Verdana" w:cs="Arial"/>
          <w:i/>
          <w:iCs/>
          <w:color w:val="222222"/>
          <w:sz w:val="21"/>
          <w:szCs w:val="21"/>
        </w:rPr>
        <w:t>Int'l Annals Criminology</w:t>
      </w:r>
      <w:r w:rsidRPr="00DE67FF">
        <w:rPr>
          <w:rFonts w:ascii="Verdana" w:hAnsi="Verdana" w:cs="Arial"/>
          <w:color w:val="222222"/>
          <w:sz w:val="21"/>
          <w:szCs w:val="21"/>
          <w:shd w:val="clear" w:color="auto" w:fill="FFFFFF"/>
        </w:rPr>
        <w:t>,</w:t>
      </w:r>
      <w:r w:rsidRPr="00DE67FF">
        <w:rPr>
          <w:rStyle w:val="apple-converted-space"/>
          <w:rFonts w:ascii="Verdana" w:hAnsi="Verdana" w:cs="Arial"/>
          <w:color w:val="222222"/>
          <w:sz w:val="21"/>
          <w:szCs w:val="21"/>
          <w:shd w:val="clear" w:color="auto" w:fill="FFFFFF"/>
        </w:rPr>
        <w:t> </w:t>
      </w:r>
      <w:r w:rsidRPr="00DE67FF">
        <w:rPr>
          <w:rFonts w:ascii="Verdana" w:hAnsi="Verdana" w:cs="Arial"/>
          <w:i/>
          <w:iCs/>
          <w:color w:val="222222"/>
          <w:sz w:val="21"/>
          <w:szCs w:val="21"/>
        </w:rPr>
        <w:t>40</w:t>
      </w:r>
      <w:r w:rsidRPr="00DE67FF">
        <w:rPr>
          <w:rFonts w:ascii="Verdana" w:hAnsi="Verdana" w:cs="Arial"/>
          <w:color w:val="222222"/>
          <w:sz w:val="21"/>
          <w:szCs w:val="21"/>
          <w:shd w:val="clear" w:color="auto" w:fill="FFFFFF"/>
        </w:rPr>
        <w:t>, p.11.</w:t>
      </w:r>
    </w:p>
    <w:p w14:paraId="391DF57D" w14:textId="77777777" w:rsidR="00173932" w:rsidRPr="00DE67FF" w:rsidRDefault="00173932" w:rsidP="00173932">
      <w:pPr>
        <w:pStyle w:val="ListParagraph"/>
        <w:rPr>
          <w:rFonts w:ascii="Verdana" w:hAnsi="Verdana"/>
          <w:sz w:val="21"/>
          <w:szCs w:val="21"/>
        </w:rPr>
      </w:pPr>
    </w:p>
    <w:p w14:paraId="6E4E2F5F" w14:textId="27672B92" w:rsidR="00173932" w:rsidRPr="00DE67FF" w:rsidRDefault="00173932" w:rsidP="00173932">
      <w:pPr>
        <w:pStyle w:val="ListParagraph"/>
        <w:numPr>
          <w:ilvl w:val="0"/>
          <w:numId w:val="41"/>
        </w:numPr>
        <w:rPr>
          <w:rFonts w:ascii="Verdana" w:hAnsi="Verdana"/>
          <w:color w:val="000000" w:themeColor="text1"/>
        </w:rPr>
      </w:pPr>
      <w:r w:rsidRPr="00DE67FF">
        <w:rPr>
          <w:rFonts w:ascii="Verdana" w:hAnsi="Verdana"/>
          <w:color w:val="000000" w:themeColor="text1"/>
          <w:sz w:val="21"/>
          <w:szCs w:val="21"/>
          <w:shd w:val="clear" w:color="auto" w:fill="FFFFFF"/>
        </w:rPr>
        <w:t>Knutsson, J, &amp; Tompson, L (eds) 2017, Advances in Evidence-Based Policing, Taylor &amp; Francis Group, London. Available from: ProQuest Ebook Central. [Accessed 07/10/22)</w:t>
      </w:r>
    </w:p>
    <w:p w14:paraId="0F61E1BE" w14:textId="77777777" w:rsidR="00173932" w:rsidRPr="00353381" w:rsidRDefault="00173932" w:rsidP="00173932">
      <w:pPr>
        <w:pStyle w:val="ListParagraph"/>
        <w:rPr>
          <w:rFonts w:ascii="Verdana" w:hAnsi="Verdana"/>
          <w:sz w:val="21"/>
          <w:szCs w:val="21"/>
          <w:highlight w:val="cyan"/>
        </w:rPr>
      </w:pPr>
    </w:p>
    <w:p w14:paraId="41D76F5B" w14:textId="77777777" w:rsidR="00F4673A" w:rsidRPr="007E28CF" w:rsidRDefault="00F4673A" w:rsidP="00F4673A">
      <w:pPr>
        <w:pStyle w:val="ListParagraph"/>
        <w:spacing w:line="300" w:lineRule="atLeast"/>
        <w:rPr>
          <w:rFonts w:ascii="Verdana" w:hAnsi="Verdana"/>
          <w:color w:val="000000" w:themeColor="text1"/>
        </w:rPr>
      </w:pPr>
    </w:p>
    <w:p w14:paraId="6A40D0FC" w14:textId="77777777" w:rsidR="007E28CF" w:rsidRDefault="007E28CF" w:rsidP="007E28CF">
      <w:pPr>
        <w:pStyle w:val="ListParagraph"/>
        <w:rPr>
          <w:rStyle w:val="Strong"/>
          <w:rFonts w:ascii="Verdana" w:hAnsi="Verdana"/>
          <w:b w:val="0"/>
          <w:bCs w:val="0"/>
          <w:color w:val="000000" w:themeColor="text1"/>
        </w:rPr>
      </w:pPr>
    </w:p>
    <w:p w14:paraId="5F0889A1" w14:textId="77777777" w:rsidR="007E28CF" w:rsidRPr="007E28CF" w:rsidRDefault="007E28CF" w:rsidP="007E28CF">
      <w:pPr>
        <w:pStyle w:val="ListParagraph"/>
        <w:spacing w:after="75"/>
        <w:rPr>
          <w:rFonts w:ascii="Verdana" w:hAnsi="Verdana" w:cs="Arial"/>
          <w:color w:val="000000" w:themeColor="text1"/>
        </w:rPr>
      </w:pPr>
    </w:p>
    <w:p w14:paraId="760C8304" w14:textId="77777777" w:rsidR="00741AC8" w:rsidRPr="00741AC8" w:rsidRDefault="00741AC8" w:rsidP="00741AC8">
      <w:pPr>
        <w:pStyle w:val="ListParagraph"/>
      </w:pPr>
    </w:p>
    <w:p w14:paraId="19C0C067" w14:textId="77777777" w:rsidR="005705B0" w:rsidRPr="00741AC8" w:rsidRDefault="005705B0" w:rsidP="00741AC8"/>
    <w:p w14:paraId="00728E42" w14:textId="77777777" w:rsidR="005705B0" w:rsidRPr="00B610AA" w:rsidRDefault="005705B0" w:rsidP="005705B0">
      <w:pPr>
        <w:pStyle w:val="ListParagraph"/>
        <w:rPr>
          <w:sz w:val="18"/>
          <w:szCs w:val="18"/>
        </w:rPr>
      </w:pPr>
    </w:p>
    <w:p w14:paraId="60196BBA" w14:textId="77777777" w:rsidR="00B610AA" w:rsidRPr="00B610AA" w:rsidRDefault="00B610AA" w:rsidP="00B610AA">
      <w:pPr>
        <w:pStyle w:val="ListParagraph"/>
        <w:spacing w:after="360"/>
        <w:rPr>
          <w:rFonts w:ascii="Arial" w:hAnsi="Arial" w:cs="Arial"/>
          <w:color w:val="FF0000"/>
          <w:spacing w:val="3"/>
          <w:sz w:val="27"/>
          <w:szCs w:val="27"/>
        </w:rPr>
      </w:pPr>
    </w:p>
    <w:p w14:paraId="485B03AF" w14:textId="77777777" w:rsidR="00FD3C5D" w:rsidRPr="00FD3C5D" w:rsidRDefault="00FD3C5D" w:rsidP="00FD3C5D"/>
    <w:p w14:paraId="01F2D0F7" w14:textId="58338224" w:rsidR="464F7901" w:rsidRDefault="464F7901" w:rsidP="464F7901">
      <w:pPr>
        <w:spacing w:line="257" w:lineRule="auto"/>
        <w:rPr>
          <w:rFonts w:ascii="Calibri" w:eastAsia="Calibri" w:hAnsi="Calibri" w:cs="Calibri"/>
          <w:sz w:val="28"/>
          <w:szCs w:val="28"/>
        </w:rPr>
      </w:pPr>
    </w:p>
    <w:p w14:paraId="564D9DC7" w14:textId="7AAABB1F" w:rsidR="00795507" w:rsidRDefault="00795507" w:rsidP="00454735">
      <w:pPr>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09"/>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w:t>
      </w:r>
      <w:r w:rsidR="00D22D9C" w:rsidRPr="00A406E5">
        <w:rPr>
          <w:rFonts w:ascii="Arial" w:hAnsi="Arial" w:cs="Arial"/>
          <w:sz w:val="22"/>
          <w:szCs w:val="22"/>
        </w:rPr>
        <w:lastRenderedPageBreak/>
        <w:t>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study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w:t>
      </w:r>
      <w:r w:rsidR="00103507" w:rsidRPr="00103507">
        <w:rPr>
          <w:rFonts w:ascii="Arial" w:hAnsi="Arial" w:cs="Arial"/>
          <w:sz w:val="22"/>
          <w:szCs w:val="22"/>
        </w:rPr>
        <w:lastRenderedPageBreak/>
        <w:t xml:space="preserve">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3442769D" w14:textId="74CD2FBC" w:rsidR="00045D04" w:rsidRDefault="00045D04" w:rsidP="00D22D9C">
      <w:pPr>
        <w:jc w:val="both"/>
        <w:rPr>
          <w:rFonts w:ascii="Arial" w:hAnsi="Arial" w:cs="Arial"/>
          <w:sz w:val="22"/>
          <w:szCs w:val="22"/>
        </w:rPr>
      </w:pPr>
    </w:p>
    <w:p w14:paraId="2FB72D18" w14:textId="2149B2E9" w:rsidR="00045D04" w:rsidRDefault="00045D04" w:rsidP="00D22D9C">
      <w:pPr>
        <w:jc w:val="both"/>
        <w:rPr>
          <w:rFonts w:ascii="Arial" w:hAnsi="Arial" w:cs="Arial"/>
          <w:sz w:val="22"/>
          <w:szCs w:val="22"/>
        </w:rPr>
      </w:pPr>
    </w:p>
    <w:p w14:paraId="5656FE57" w14:textId="4A178CEA" w:rsidR="464F7901" w:rsidRDefault="464F7901" w:rsidP="464F7901">
      <w:pPr>
        <w:jc w:val="both"/>
        <w:rPr>
          <w:rFonts w:ascii="Arial" w:hAnsi="Arial" w:cs="Arial"/>
          <w:sz w:val="22"/>
          <w:szCs w:val="22"/>
        </w:rPr>
      </w:pPr>
    </w:p>
    <w:p w14:paraId="777D2C21" w14:textId="27802C0D" w:rsidR="464F7901" w:rsidRDefault="464F7901" w:rsidP="464F7901">
      <w:pPr>
        <w:jc w:val="both"/>
        <w:rPr>
          <w:rFonts w:ascii="Arial" w:hAnsi="Arial" w:cs="Arial"/>
          <w:sz w:val="22"/>
          <w:szCs w:val="22"/>
        </w:rPr>
      </w:pPr>
    </w:p>
    <w:p w14:paraId="1B7EFA52" w14:textId="696525D2" w:rsidR="464F7901" w:rsidRDefault="464F7901" w:rsidP="464F7901">
      <w:pPr>
        <w:jc w:val="both"/>
        <w:rPr>
          <w:rFonts w:ascii="Arial" w:hAnsi="Arial" w:cs="Arial"/>
          <w:sz w:val="22"/>
          <w:szCs w:val="22"/>
        </w:rPr>
      </w:pPr>
    </w:p>
    <w:p w14:paraId="10D854BE" w14:textId="505B7625" w:rsidR="464F7901" w:rsidRDefault="464F7901" w:rsidP="464F7901">
      <w:pPr>
        <w:jc w:val="both"/>
        <w:rPr>
          <w:rFonts w:ascii="Arial" w:hAnsi="Arial" w:cs="Arial"/>
          <w:sz w:val="22"/>
          <w:szCs w:val="22"/>
        </w:rPr>
      </w:pPr>
    </w:p>
    <w:p w14:paraId="22E9FA30" w14:textId="21AF73A9" w:rsidR="464F7901" w:rsidRDefault="464F7901" w:rsidP="464F7901">
      <w:pPr>
        <w:jc w:val="both"/>
        <w:rPr>
          <w:rFonts w:ascii="Arial" w:hAnsi="Arial" w:cs="Arial"/>
          <w:sz w:val="22"/>
          <w:szCs w:val="22"/>
        </w:rPr>
      </w:pPr>
    </w:p>
    <w:p w14:paraId="2A690BBA" w14:textId="305E548A" w:rsidR="464F7901" w:rsidRDefault="464F7901" w:rsidP="464F7901">
      <w:pPr>
        <w:jc w:val="both"/>
        <w:rPr>
          <w:rFonts w:ascii="Arial" w:hAnsi="Arial" w:cs="Arial"/>
          <w:sz w:val="22"/>
          <w:szCs w:val="22"/>
        </w:rPr>
      </w:pPr>
    </w:p>
    <w:p w14:paraId="1D9DDC08" w14:textId="5292BE2B" w:rsidR="464F7901" w:rsidRDefault="464F7901" w:rsidP="464F7901">
      <w:pPr>
        <w:jc w:val="both"/>
        <w:rPr>
          <w:rFonts w:ascii="Arial" w:hAnsi="Arial" w:cs="Arial"/>
          <w:sz w:val="22"/>
          <w:szCs w:val="22"/>
        </w:rPr>
      </w:pPr>
    </w:p>
    <w:p w14:paraId="1EBD782F" w14:textId="5197A0E8" w:rsidR="464F7901" w:rsidRDefault="464F7901" w:rsidP="464F7901">
      <w:pPr>
        <w:jc w:val="both"/>
        <w:rPr>
          <w:rFonts w:ascii="Arial" w:hAnsi="Arial" w:cs="Arial"/>
          <w:sz w:val="22"/>
          <w:szCs w:val="22"/>
        </w:rPr>
      </w:pPr>
    </w:p>
    <w:p w14:paraId="123C17B9" w14:textId="617759FE" w:rsidR="464F7901" w:rsidRDefault="464F7901"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0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353381">
          <w:headerReference w:type="even" r:id="rId25"/>
          <w:headerReference w:type="default" r:id="rId26"/>
          <w:footerReference w:type="even" r:id="rId27"/>
          <w:footerReference w:type="default" r:id="rId28"/>
          <w:headerReference w:type="first" r:id="rId29"/>
          <w:footerReference w:type="first" r:id="rId30"/>
          <w:pgSz w:w="11894" w:h="16834"/>
          <w:pgMar w:top="1440" w:right="1440" w:bottom="1440" w:left="1440" w:header="706" w:footer="454" w:gutter="0"/>
          <w:paperSrc w:first="1" w:other="1"/>
          <w:cols w:space="720"/>
          <w:docGrid w:linePitch="326"/>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lastRenderedPageBreak/>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70"/>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338"/>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F61A20">
          <w:footerReference w:type="default" r:id="rId31"/>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50796C">
            <w:pPr>
              <w:rPr>
                <w:rFonts w:ascii="Arial" w:hAnsi="Arial" w:cs="Arial"/>
              </w:rPr>
            </w:pPr>
            <w:r w:rsidRPr="00B669B1">
              <w:rPr>
                <w:rFonts w:ascii="Arial" w:hAnsi="Arial" w:cs="Arial"/>
              </w:rPr>
              <w:lastRenderedPageBreak/>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50796C">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w:t>
            </w:r>
            <w:r w:rsidRPr="009200F3">
              <w:rPr>
                <w:rFonts w:ascii="Arial" w:hAnsi="Arial" w:cs="Arial"/>
              </w:rPr>
              <w:lastRenderedPageBreak/>
              <w:t>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50796C">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50796C">
            <w:pPr>
              <w:rPr>
                <w:rFonts w:ascii="Arial" w:hAnsi="Arial" w:cs="Arial"/>
              </w:rPr>
            </w:pPr>
            <w:r w:rsidRPr="00B669B1">
              <w:rPr>
                <w:rFonts w:ascii="Arial" w:hAnsi="Arial" w:cs="Arial"/>
              </w:rPr>
              <w:t xml:space="preserve">Referencing conventions </w:t>
            </w:r>
            <w:r w:rsidRPr="00B669B1">
              <w:rPr>
                <w:rFonts w:ascii="Arial" w:hAnsi="Arial" w:cs="Arial"/>
              </w:rPr>
              <w:lastRenderedPageBreak/>
              <w:t xml:space="preserve">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50796C">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w:t>
            </w:r>
            <w:r>
              <w:rPr>
                <w:rFonts w:ascii="Arial" w:hAnsi="Arial" w:cs="Arial"/>
              </w:rPr>
              <w:lastRenderedPageBreak/>
              <w:t xml:space="preserve">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50796C">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50796C">
            <w:pPr>
              <w:rPr>
                <w:rFonts w:ascii="Arial" w:hAnsi="Arial" w:cs="Arial"/>
              </w:rPr>
            </w:pPr>
            <w:r w:rsidRPr="00B669B1">
              <w:rPr>
                <w:rFonts w:ascii="Arial" w:hAnsi="Arial" w:cs="Arial"/>
              </w:rPr>
              <w:t xml:space="preserve">Selection of relevant and </w:t>
            </w:r>
            <w:r w:rsidRPr="00B669B1">
              <w:rPr>
                <w:rFonts w:ascii="Arial" w:hAnsi="Arial" w:cs="Arial"/>
              </w:rPr>
              <w:lastRenderedPageBreak/>
              <w:t xml:space="preserve">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50796C">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w:t>
            </w:r>
            <w:r w:rsidRPr="002B34B7">
              <w:rPr>
                <w:rFonts w:ascii="Arial" w:hAnsi="Arial" w:cs="Arial"/>
              </w:rPr>
              <w:lastRenderedPageBreak/>
              <w:t>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50796C">
            <w:pPr>
              <w:rPr>
                <w:rFonts w:ascii="Arial" w:hAnsi="Arial" w:cs="Arial"/>
              </w:rPr>
            </w:pPr>
            <w:r>
              <w:rPr>
                <w:rFonts w:ascii="Arial" w:hAnsi="Arial" w:cs="Arial"/>
              </w:rPr>
              <w:lastRenderedPageBreak/>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 xml:space="preserve">High-level referencing </w:t>
            </w:r>
            <w:r w:rsidRPr="00B669B1">
              <w:rPr>
                <w:rFonts w:ascii="Arial" w:hAnsi="Arial" w:cs="Arial"/>
              </w:rPr>
              <w:lastRenderedPageBreak/>
              <w:t>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1C2C68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the ambiguities and </w:t>
            </w:r>
            <w:r w:rsidRPr="00B669B1">
              <w:rPr>
                <w:rFonts w:ascii="Arial" w:hAnsi="Arial" w:cs="Arial"/>
              </w:rPr>
              <w:lastRenderedPageBreak/>
              <w:t>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44B7785" w14:textId="77777777" w:rsidR="00C073F1" w:rsidRPr="00B669B1" w:rsidRDefault="00C073F1" w:rsidP="0050796C">
            <w:pPr>
              <w:rPr>
                <w:rFonts w:ascii="Arial" w:hAnsi="Arial" w:cs="Arial"/>
              </w:rPr>
            </w:pPr>
          </w:p>
        </w:tc>
        <w:tc>
          <w:tcPr>
            <w:tcW w:w="1736" w:type="dxa"/>
          </w:tcPr>
          <w:p w14:paraId="1E35091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6324B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50796C">
            <w:pPr>
              <w:rPr>
                <w:rFonts w:ascii="Arial" w:hAnsi="Arial" w:cs="Arial"/>
              </w:rPr>
            </w:pPr>
          </w:p>
        </w:tc>
        <w:tc>
          <w:tcPr>
            <w:tcW w:w="1736" w:type="dxa"/>
          </w:tcPr>
          <w:p w14:paraId="677FE6A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19249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1D9E6A9D" w14:textId="77777777" w:rsidR="00C073F1" w:rsidRPr="00795507" w:rsidRDefault="00C073F1" w:rsidP="0050796C">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616CB8C3" w14:textId="77777777" w:rsidR="00C073F1" w:rsidRPr="00B669B1" w:rsidRDefault="00C073F1" w:rsidP="0050796C">
            <w:pPr>
              <w:rPr>
                <w:rFonts w:ascii="Arial" w:hAnsi="Arial" w:cs="Arial"/>
              </w:rPr>
            </w:pPr>
          </w:p>
        </w:tc>
        <w:tc>
          <w:tcPr>
            <w:tcW w:w="1736" w:type="dxa"/>
          </w:tcPr>
          <w:p w14:paraId="22F905B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50796C">
            <w:pPr>
              <w:rPr>
                <w:rFonts w:ascii="Arial" w:hAnsi="Arial" w:cs="Arial"/>
              </w:rPr>
            </w:pPr>
          </w:p>
        </w:tc>
        <w:tc>
          <w:tcPr>
            <w:tcW w:w="1736" w:type="dxa"/>
          </w:tcPr>
          <w:p w14:paraId="0FA4980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w:t>
            </w:r>
            <w:r>
              <w:rPr>
                <w:rFonts w:ascii="Arial" w:hAnsi="Arial" w:cs="Arial"/>
              </w:rPr>
              <w:lastRenderedPageBreak/>
              <w:t xml:space="preserve">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50796C">
            <w:pPr>
              <w:rPr>
                <w:rFonts w:ascii="Arial" w:hAnsi="Arial" w:cs="Arial"/>
              </w:rPr>
            </w:pPr>
          </w:p>
          <w:p w14:paraId="70F79EE5" w14:textId="77777777" w:rsidR="00C073F1" w:rsidRPr="00B669B1" w:rsidRDefault="00C073F1" w:rsidP="0050796C">
            <w:pPr>
              <w:rPr>
                <w:rFonts w:ascii="Arial" w:hAnsi="Arial" w:cs="Arial"/>
              </w:rPr>
            </w:pPr>
          </w:p>
        </w:tc>
        <w:tc>
          <w:tcPr>
            <w:tcW w:w="1736" w:type="dxa"/>
          </w:tcPr>
          <w:p w14:paraId="6697BDD6" w14:textId="77777777" w:rsidR="00C073F1" w:rsidRPr="00B669B1" w:rsidRDefault="00C073F1" w:rsidP="0050796C">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50796C">
            <w:pPr>
              <w:rPr>
                <w:rFonts w:ascii="Arial" w:hAnsi="Arial" w:cs="Arial"/>
              </w:rPr>
            </w:pPr>
            <w:r w:rsidRPr="003F205C">
              <w:rPr>
                <w:rFonts w:ascii="Arial" w:hAnsi="Arial" w:cs="Arial"/>
              </w:rPr>
              <w:t xml:space="preserve">Can identify problems and </w:t>
            </w:r>
            <w:r w:rsidRPr="003F205C">
              <w:rPr>
                <w:rFonts w:ascii="Arial" w:hAnsi="Arial" w:cs="Arial"/>
              </w:rPr>
              <w:lastRenderedPageBreak/>
              <w:t xml:space="preserve">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50796C">
            <w:pPr>
              <w:rPr>
                <w:rFonts w:ascii="Arial" w:hAnsi="Arial" w:cs="Arial"/>
              </w:rPr>
            </w:pPr>
            <w:r w:rsidRPr="00B669B1">
              <w:rPr>
                <w:rFonts w:ascii="Arial" w:hAnsi="Arial" w:cs="Arial"/>
              </w:rPr>
              <w:lastRenderedPageBreak/>
              <w:t>A good and appropriate application of standard methods, materials, tools and/or techniques.</w:t>
            </w:r>
          </w:p>
          <w:p w14:paraId="416F551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 xml:space="preserve">appropriate </w:t>
            </w:r>
            <w:r w:rsidRPr="00E91CFC">
              <w:rPr>
                <w:rFonts w:ascii="Arial" w:hAnsi="Arial" w:cs="Arial"/>
              </w:rPr>
              <w:lastRenderedPageBreak/>
              <w:t>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50796C">
            <w:pPr>
              <w:rPr>
                <w:rFonts w:ascii="Arial" w:hAnsi="Arial" w:cs="Arial"/>
              </w:rPr>
            </w:pPr>
            <w:r w:rsidRPr="00B669B1">
              <w:rPr>
                <w:rFonts w:ascii="Arial" w:hAnsi="Arial" w:cs="Arial"/>
              </w:rPr>
              <w:lastRenderedPageBreak/>
              <w:t>A very good application of a range of methods, materials, tools and/or techniques.</w:t>
            </w:r>
          </w:p>
          <w:p w14:paraId="27D33B3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1AA6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4D06B6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w:t>
            </w:r>
            <w:r w:rsidRPr="00E07BE3">
              <w:rPr>
                <w:rFonts w:ascii="Arial" w:hAnsi="Arial" w:cs="Arial"/>
              </w:rPr>
              <w:lastRenderedPageBreak/>
              <w:t>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50796C">
            <w:pPr>
              <w:rPr>
                <w:rFonts w:ascii="Arial" w:hAnsi="Arial" w:cs="Arial"/>
              </w:rPr>
            </w:pPr>
          </w:p>
          <w:p w14:paraId="1F6375E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w:t>
            </w:r>
            <w:r w:rsidRPr="00ED3ABD">
              <w:rPr>
                <w:rFonts w:ascii="Arial" w:hAnsi="Arial" w:cs="Arial"/>
              </w:rPr>
              <w:lastRenderedPageBreak/>
              <w:t>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w:t>
            </w:r>
            <w:r w:rsidRPr="00E07BE3">
              <w:rPr>
                <w:rFonts w:ascii="Arial" w:hAnsi="Arial" w:cs="Arial"/>
              </w:rPr>
              <w:lastRenderedPageBreak/>
              <w:t xml:space="preserve">in group activities. </w:t>
            </w:r>
          </w:p>
          <w:p w14:paraId="739DEF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F44E642"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w:t>
            </w:r>
            <w:r w:rsidRPr="00E07BE3">
              <w:rPr>
                <w:rFonts w:ascii="Arial" w:hAnsi="Arial" w:cs="Arial"/>
              </w:rPr>
              <w:lastRenderedPageBreak/>
              <w:t xml:space="preserve">group activities. </w:t>
            </w:r>
          </w:p>
          <w:p w14:paraId="414273E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FF76C38"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50796C">
            <w:pPr>
              <w:rPr>
                <w:rFonts w:ascii="Arial" w:hAnsi="Arial" w:cs="Arial"/>
              </w:rPr>
            </w:pPr>
            <w:r w:rsidRPr="005F01A6">
              <w:rPr>
                <w:rFonts w:ascii="Arial" w:hAnsi="Arial" w:cs="Arial"/>
              </w:rPr>
              <w:lastRenderedPageBreak/>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w:t>
            </w:r>
            <w:r w:rsidRPr="00E07BE3">
              <w:rPr>
                <w:rFonts w:ascii="Arial" w:hAnsi="Arial" w:cs="Arial"/>
              </w:rPr>
              <w:lastRenderedPageBreak/>
              <w:t>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lastRenderedPageBreak/>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BA1264" w14:textId="77777777" w:rsidR="00F427BF" w:rsidRDefault="00F427BF">
      <w:r>
        <w:separator/>
      </w:r>
    </w:p>
  </w:endnote>
  <w:endnote w:type="continuationSeparator" w:id="0">
    <w:p w14:paraId="5821B794" w14:textId="77777777" w:rsidR="00F427BF" w:rsidRDefault="00F427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MS Mincho"/>
    <w:panose1 w:val="02020609040205080304"/>
    <w:charset w:val="80"/>
    <w:family w:val="modern"/>
    <w:pitch w:val="fixed"/>
    <w:sig w:usb0="E00002FF" w:usb1="6AC7FDFB" w:usb2="08000012" w:usb3="00000000" w:csb0="0002009F" w:csb1="00000000"/>
  </w:font>
  <w:font w:name="Calibri,Arial,Times New Roman">
    <w:altName w:val="Times New Roman"/>
    <w:panose1 w:val="00000000000000000000"/>
    <w:charset w:val="00"/>
    <w:family w:val="roman"/>
    <w:notTrueType/>
    <w:pitch w:val="default"/>
  </w:font>
  <w:font w:name="Open Sans">
    <w:altName w:val="Verdana"/>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044502" w14:textId="77777777" w:rsidR="009B674A" w:rsidRDefault="009B67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84959" w14:textId="7BF039E1" w:rsidR="00152E9D" w:rsidRDefault="00152E9D">
    <w:pPr>
      <w:pStyle w:val="Footer"/>
      <w:jc w:val="center"/>
    </w:pPr>
    <w:r>
      <w:t xml:space="preserve">Page </w:t>
    </w:r>
    <w:r w:rsidR="0017512A">
      <w:rPr>
        <w:b/>
      </w:rPr>
      <w:fldChar w:fldCharType="begin"/>
    </w:r>
    <w:r>
      <w:rPr>
        <w:b/>
      </w:rPr>
      <w:instrText xml:space="preserve"> PAGE </w:instrText>
    </w:r>
    <w:r w:rsidR="0017512A">
      <w:rPr>
        <w:b/>
      </w:rPr>
      <w:fldChar w:fldCharType="separate"/>
    </w:r>
    <w:r w:rsidR="002E12AA">
      <w:rPr>
        <w:b/>
        <w:noProof/>
      </w:rPr>
      <w:t>6</w:t>
    </w:r>
    <w:r w:rsidR="0017512A">
      <w:rPr>
        <w:b/>
      </w:rPr>
      <w:fldChar w:fldCharType="end"/>
    </w:r>
    <w:r>
      <w:t xml:space="preserve"> of </w:t>
    </w:r>
    <w:r w:rsidR="0017512A">
      <w:rPr>
        <w:b/>
      </w:rPr>
      <w:fldChar w:fldCharType="begin"/>
    </w:r>
    <w:r>
      <w:rPr>
        <w:b/>
      </w:rPr>
      <w:instrText xml:space="preserve"> NUMPAGES  </w:instrText>
    </w:r>
    <w:r w:rsidR="0017512A">
      <w:rPr>
        <w:b/>
      </w:rPr>
      <w:fldChar w:fldCharType="separate"/>
    </w:r>
    <w:r w:rsidR="002E12AA">
      <w:rPr>
        <w:b/>
        <w:noProof/>
      </w:rPr>
      <w:t>29</w:t>
    </w:r>
    <w:r w:rsidR="0017512A">
      <w:rPr>
        <w:b/>
      </w:rPr>
      <w:fldChar w:fldCharType="end"/>
    </w:r>
  </w:p>
  <w:p w14:paraId="0042A60A"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70A86E" w14:textId="77777777" w:rsidR="009B674A" w:rsidRDefault="009B674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ABA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015951" w14:textId="77777777" w:rsidR="00F427BF" w:rsidRDefault="00F427BF">
      <w:r>
        <w:separator/>
      </w:r>
    </w:p>
  </w:footnote>
  <w:footnote w:type="continuationSeparator" w:id="0">
    <w:p w14:paraId="2FB13817" w14:textId="77777777" w:rsidR="00F427BF" w:rsidRDefault="00F427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FCB210" w14:textId="77777777" w:rsidR="009B674A" w:rsidRDefault="009B67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09A6C7" w14:textId="77777777" w:rsidR="009B674A" w:rsidRDefault="009B67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71A58A" w14:textId="77777777" w:rsidR="009B674A" w:rsidRDefault="009B67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492C06"/>
    <w:multiLevelType w:val="multilevel"/>
    <w:tmpl w:val="2DCA2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3" w15:restartNumberingAfterBreak="0">
    <w:nsid w:val="0EAA3ABB"/>
    <w:multiLevelType w:val="multilevel"/>
    <w:tmpl w:val="8CF05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C718BF"/>
    <w:multiLevelType w:val="multilevel"/>
    <w:tmpl w:val="3D008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4836B45"/>
    <w:multiLevelType w:val="hybridMultilevel"/>
    <w:tmpl w:val="9F2AAAF4"/>
    <w:lvl w:ilvl="0" w:tplc="F83247F4">
      <w:start w:val="1000"/>
      <w:numFmt w:val="bullet"/>
      <w:lvlText w:val="-"/>
      <w:lvlJc w:val="left"/>
      <w:pPr>
        <w:ind w:left="720" w:hanging="360"/>
      </w:pPr>
      <w:rPr>
        <w:rFonts w:ascii="Verdana" w:eastAsia="Calibri" w:hAnsi="Verdana"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3735F5"/>
    <w:multiLevelType w:val="multilevel"/>
    <w:tmpl w:val="5B682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7" w15:restartNumberingAfterBreak="0">
    <w:nsid w:val="2B064674"/>
    <w:multiLevelType w:val="hybridMultilevel"/>
    <w:tmpl w:val="E48C904C"/>
    <w:lvl w:ilvl="0" w:tplc="838E87B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B0B05E8"/>
    <w:multiLevelType w:val="hybridMultilevel"/>
    <w:tmpl w:val="F606CB50"/>
    <w:lvl w:ilvl="0" w:tplc="838E87B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38932D3F"/>
    <w:multiLevelType w:val="multilevel"/>
    <w:tmpl w:val="17D47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6"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27"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15222A9"/>
    <w:multiLevelType w:val="multilevel"/>
    <w:tmpl w:val="DBF25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32"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0" w15:restartNumberingAfterBreak="0">
    <w:nsid w:val="798A7CE4"/>
    <w:multiLevelType w:val="hybridMultilevel"/>
    <w:tmpl w:val="321E2EDE"/>
    <w:lvl w:ilvl="0" w:tplc="F83247F4">
      <w:start w:val="1000"/>
      <w:numFmt w:val="bullet"/>
      <w:lvlText w:val="-"/>
      <w:lvlJc w:val="left"/>
      <w:pPr>
        <w:ind w:left="720" w:hanging="360"/>
      </w:pPr>
      <w:rPr>
        <w:rFonts w:ascii="Verdana" w:eastAsia="Calibri" w:hAnsi="Verdana"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26"/>
  </w:num>
  <w:num w:numId="3">
    <w:abstractNumId w:val="6"/>
  </w:num>
  <w:num w:numId="4">
    <w:abstractNumId w:val="23"/>
  </w:num>
  <w:num w:numId="5">
    <w:abstractNumId w:val="39"/>
  </w:num>
  <w:num w:numId="6">
    <w:abstractNumId w:val="29"/>
  </w:num>
  <w:num w:numId="7">
    <w:abstractNumId w:val="19"/>
  </w:num>
  <w:num w:numId="8">
    <w:abstractNumId w:val="38"/>
  </w:num>
  <w:num w:numId="9">
    <w:abstractNumId w:val="9"/>
  </w:num>
  <w:num w:numId="10">
    <w:abstractNumId w:val="35"/>
  </w:num>
  <w:num w:numId="11">
    <w:abstractNumId w:val="25"/>
  </w:num>
  <w:num w:numId="12">
    <w:abstractNumId w:val="11"/>
  </w:num>
  <w:num w:numId="13">
    <w:abstractNumId w:val="12"/>
  </w:num>
  <w:num w:numId="14">
    <w:abstractNumId w:val="21"/>
  </w:num>
  <w:num w:numId="15">
    <w:abstractNumId w:val="33"/>
  </w:num>
  <w:num w:numId="16">
    <w:abstractNumId w:val="10"/>
  </w:num>
  <w:num w:numId="17">
    <w:abstractNumId w:val="0"/>
  </w:num>
  <w:num w:numId="18">
    <w:abstractNumId w:val="15"/>
  </w:num>
  <w:num w:numId="19">
    <w:abstractNumId w:val="34"/>
  </w:num>
  <w:num w:numId="20">
    <w:abstractNumId w:val="7"/>
  </w:num>
  <w:num w:numId="21">
    <w:abstractNumId w:val="22"/>
  </w:num>
  <w:num w:numId="22">
    <w:abstractNumId w:val="5"/>
  </w:num>
  <w:num w:numId="23">
    <w:abstractNumId w:val="27"/>
  </w:num>
  <w:num w:numId="24">
    <w:abstractNumId w:val="31"/>
  </w:num>
  <w:num w:numId="25">
    <w:abstractNumId w:val="2"/>
  </w:num>
  <w:num w:numId="26">
    <w:abstractNumId w:val="37"/>
  </w:num>
  <w:num w:numId="27">
    <w:abstractNumId w:val="8"/>
  </w:num>
  <w:num w:numId="28">
    <w:abstractNumId w:val="32"/>
  </w:num>
  <w:num w:numId="29">
    <w:abstractNumId w:val="36"/>
  </w:num>
  <w:num w:numId="30">
    <w:abstractNumId w:val="30"/>
  </w:num>
  <w:num w:numId="31">
    <w:abstractNumId w:val="20"/>
  </w:num>
  <w:num w:numId="32">
    <w:abstractNumId w:val="18"/>
  </w:num>
  <w:num w:numId="33">
    <w:abstractNumId w:val="24"/>
  </w:num>
  <w:num w:numId="34">
    <w:abstractNumId w:val="28"/>
  </w:num>
  <w:num w:numId="35">
    <w:abstractNumId w:val="14"/>
  </w:num>
  <w:num w:numId="36">
    <w:abstractNumId w:val="4"/>
  </w:num>
  <w:num w:numId="37">
    <w:abstractNumId w:val="1"/>
  </w:num>
  <w:num w:numId="38">
    <w:abstractNumId w:val="3"/>
  </w:num>
  <w:num w:numId="39">
    <w:abstractNumId w:val="40"/>
  </w:num>
  <w:num w:numId="40">
    <w:abstractNumId w:val="13"/>
  </w:num>
  <w:num w:numId="4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ECF"/>
    <w:rsid w:val="00026B02"/>
    <w:rsid w:val="00045D04"/>
    <w:rsid w:val="000536AB"/>
    <w:rsid w:val="000822E5"/>
    <w:rsid w:val="0009192D"/>
    <w:rsid w:val="000971FC"/>
    <w:rsid w:val="000A2A3A"/>
    <w:rsid w:val="000A492A"/>
    <w:rsid w:val="000C086C"/>
    <w:rsid w:val="000C3AD1"/>
    <w:rsid w:val="000C5478"/>
    <w:rsid w:val="000D2D4F"/>
    <w:rsid w:val="000D2F80"/>
    <w:rsid w:val="000E413A"/>
    <w:rsid w:val="000E6E1D"/>
    <w:rsid w:val="000F5AA3"/>
    <w:rsid w:val="000F7EC1"/>
    <w:rsid w:val="00100396"/>
    <w:rsid w:val="00100B5C"/>
    <w:rsid w:val="00103507"/>
    <w:rsid w:val="00104D3B"/>
    <w:rsid w:val="001106E9"/>
    <w:rsid w:val="00116072"/>
    <w:rsid w:val="001218AE"/>
    <w:rsid w:val="00124CA5"/>
    <w:rsid w:val="00130080"/>
    <w:rsid w:val="00134F77"/>
    <w:rsid w:val="00142AC9"/>
    <w:rsid w:val="00152E9D"/>
    <w:rsid w:val="00154487"/>
    <w:rsid w:val="0015463B"/>
    <w:rsid w:val="00173932"/>
    <w:rsid w:val="0017512A"/>
    <w:rsid w:val="001926D9"/>
    <w:rsid w:val="00195EB3"/>
    <w:rsid w:val="00196958"/>
    <w:rsid w:val="001A1E39"/>
    <w:rsid w:val="001A24F3"/>
    <w:rsid w:val="001B0AC6"/>
    <w:rsid w:val="001B405C"/>
    <w:rsid w:val="001B4CA3"/>
    <w:rsid w:val="001B5F45"/>
    <w:rsid w:val="001C40B1"/>
    <w:rsid w:val="001E1050"/>
    <w:rsid w:val="001E1E1F"/>
    <w:rsid w:val="001E2007"/>
    <w:rsid w:val="001E3624"/>
    <w:rsid w:val="001E57C1"/>
    <w:rsid w:val="001E6AF7"/>
    <w:rsid w:val="001F07EF"/>
    <w:rsid w:val="001F4425"/>
    <w:rsid w:val="001F50B6"/>
    <w:rsid w:val="001F6D7A"/>
    <w:rsid w:val="00207EF8"/>
    <w:rsid w:val="0022746E"/>
    <w:rsid w:val="00235F71"/>
    <w:rsid w:val="002444CA"/>
    <w:rsid w:val="00251A25"/>
    <w:rsid w:val="00260DE6"/>
    <w:rsid w:val="0027151C"/>
    <w:rsid w:val="00273FEE"/>
    <w:rsid w:val="0028204E"/>
    <w:rsid w:val="00282270"/>
    <w:rsid w:val="0028591B"/>
    <w:rsid w:val="00291841"/>
    <w:rsid w:val="002B78C5"/>
    <w:rsid w:val="002C0D07"/>
    <w:rsid w:val="002C449B"/>
    <w:rsid w:val="002C6040"/>
    <w:rsid w:val="002D5B3F"/>
    <w:rsid w:val="002E12AA"/>
    <w:rsid w:val="002E18F2"/>
    <w:rsid w:val="002E272E"/>
    <w:rsid w:val="002F5778"/>
    <w:rsid w:val="003223E0"/>
    <w:rsid w:val="00352C4A"/>
    <w:rsid w:val="00353381"/>
    <w:rsid w:val="00362560"/>
    <w:rsid w:val="00366116"/>
    <w:rsid w:val="00366A14"/>
    <w:rsid w:val="003674BD"/>
    <w:rsid w:val="003732FD"/>
    <w:rsid w:val="003753B2"/>
    <w:rsid w:val="00376559"/>
    <w:rsid w:val="00382BAA"/>
    <w:rsid w:val="00384D73"/>
    <w:rsid w:val="00393EB6"/>
    <w:rsid w:val="003A3CE5"/>
    <w:rsid w:val="003A7848"/>
    <w:rsid w:val="003B366F"/>
    <w:rsid w:val="003B3F9D"/>
    <w:rsid w:val="003B6C95"/>
    <w:rsid w:val="003D4AC2"/>
    <w:rsid w:val="003E5751"/>
    <w:rsid w:val="004046A9"/>
    <w:rsid w:val="00404C50"/>
    <w:rsid w:val="0042193C"/>
    <w:rsid w:val="00423934"/>
    <w:rsid w:val="00426244"/>
    <w:rsid w:val="00451256"/>
    <w:rsid w:val="00454735"/>
    <w:rsid w:val="00461567"/>
    <w:rsid w:val="00470A38"/>
    <w:rsid w:val="00474229"/>
    <w:rsid w:val="00486193"/>
    <w:rsid w:val="004874DE"/>
    <w:rsid w:val="004B1963"/>
    <w:rsid w:val="004B5334"/>
    <w:rsid w:val="004B6C14"/>
    <w:rsid w:val="004B6C61"/>
    <w:rsid w:val="004C4F19"/>
    <w:rsid w:val="004C5F6D"/>
    <w:rsid w:val="004D4D92"/>
    <w:rsid w:val="004D5E9B"/>
    <w:rsid w:val="004D63D9"/>
    <w:rsid w:val="004E6585"/>
    <w:rsid w:val="0050249F"/>
    <w:rsid w:val="00524566"/>
    <w:rsid w:val="00530BEF"/>
    <w:rsid w:val="00531548"/>
    <w:rsid w:val="00550080"/>
    <w:rsid w:val="00552351"/>
    <w:rsid w:val="005538DC"/>
    <w:rsid w:val="00561F00"/>
    <w:rsid w:val="005628BA"/>
    <w:rsid w:val="00562C4E"/>
    <w:rsid w:val="00562DEC"/>
    <w:rsid w:val="005705B0"/>
    <w:rsid w:val="00576AB4"/>
    <w:rsid w:val="00577917"/>
    <w:rsid w:val="00590667"/>
    <w:rsid w:val="00592635"/>
    <w:rsid w:val="00595AE2"/>
    <w:rsid w:val="005969E2"/>
    <w:rsid w:val="005A1689"/>
    <w:rsid w:val="005A7376"/>
    <w:rsid w:val="005B4CE1"/>
    <w:rsid w:val="005B61CD"/>
    <w:rsid w:val="005D1D58"/>
    <w:rsid w:val="005D432C"/>
    <w:rsid w:val="005E285E"/>
    <w:rsid w:val="005E72F8"/>
    <w:rsid w:val="005F0579"/>
    <w:rsid w:val="005F3A53"/>
    <w:rsid w:val="00601154"/>
    <w:rsid w:val="00603325"/>
    <w:rsid w:val="006062A3"/>
    <w:rsid w:val="00610E08"/>
    <w:rsid w:val="00611777"/>
    <w:rsid w:val="006140BF"/>
    <w:rsid w:val="006161BE"/>
    <w:rsid w:val="006164B3"/>
    <w:rsid w:val="00616B9E"/>
    <w:rsid w:val="00620787"/>
    <w:rsid w:val="00625ADB"/>
    <w:rsid w:val="00632434"/>
    <w:rsid w:val="0063478F"/>
    <w:rsid w:val="006350E4"/>
    <w:rsid w:val="00644256"/>
    <w:rsid w:val="00647206"/>
    <w:rsid w:val="00647986"/>
    <w:rsid w:val="006533B5"/>
    <w:rsid w:val="006561B9"/>
    <w:rsid w:val="00661D6F"/>
    <w:rsid w:val="006628E9"/>
    <w:rsid w:val="0066725E"/>
    <w:rsid w:val="006716C7"/>
    <w:rsid w:val="00673F98"/>
    <w:rsid w:val="006747D1"/>
    <w:rsid w:val="00681208"/>
    <w:rsid w:val="006816FC"/>
    <w:rsid w:val="00681FA9"/>
    <w:rsid w:val="006900B4"/>
    <w:rsid w:val="00691EA9"/>
    <w:rsid w:val="00691FBA"/>
    <w:rsid w:val="006934D4"/>
    <w:rsid w:val="006A6DC3"/>
    <w:rsid w:val="006B615E"/>
    <w:rsid w:val="006C0C60"/>
    <w:rsid w:val="006C1480"/>
    <w:rsid w:val="006D49ED"/>
    <w:rsid w:val="006D55CE"/>
    <w:rsid w:val="006D637A"/>
    <w:rsid w:val="006D6B5E"/>
    <w:rsid w:val="006D6F24"/>
    <w:rsid w:val="006E0233"/>
    <w:rsid w:val="006E0E7A"/>
    <w:rsid w:val="006E3E4E"/>
    <w:rsid w:val="006F45BF"/>
    <w:rsid w:val="006F60E0"/>
    <w:rsid w:val="00702F71"/>
    <w:rsid w:val="007366DF"/>
    <w:rsid w:val="00741AC8"/>
    <w:rsid w:val="00757839"/>
    <w:rsid w:val="0076406B"/>
    <w:rsid w:val="007666A9"/>
    <w:rsid w:val="00770C81"/>
    <w:rsid w:val="00791024"/>
    <w:rsid w:val="00791482"/>
    <w:rsid w:val="00793F0A"/>
    <w:rsid w:val="00795507"/>
    <w:rsid w:val="007A2657"/>
    <w:rsid w:val="007B4B3B"/>
    <w:rsid w:val="007C682C"/>
    <w:rsid w:val="007D2385"/>
    <w:rsid w:val="007E28CF"/>
    <w:rsid w:val="007E6F99"/>
    <w:rsid w:val="007F214F"/>
    <w:rsid w:val="00800069"/>
    <w:rsid w:val="008042F0"/>
    <w:rsid w:val="008310A0"/>
    <w:rsid w:val="00835AF4"/>
    <w:rsid w:val="00835D29"/>
    <w:rsid w:val="00842E7F"/>
    <w:rsid w:val="008510CE"/>
    <w:rsid w:val="00852933"/>
    <w:rsid w:val="008566E5"/>
    <w:rsid w:val="008566FE"/>
    <w:rsid w:val="00865B46"/>
    <w:rsid w:val="00894D56"/>
    <w:rsid w:val="00896134"/>
    <w:rsid w:val="008A397A"/>
    <w:rsid w:val="008A62BC"/>
    <w:rsid w:val="008A696D"/>
    <w:rsid w:val="008B43E7"/>
    <w:rsid w:val="008C64D0"/>
    <w:rsid w:val="008C7AA9"/>
    <w:rsid w:val="008D7342"/>
    <w:rsid w:val="008D763F"/>
    <w:rsid w:val="008F036F"/>
    <w:rsid w:val="008F1308"/>
    <w:rsid w:val="008F658E"/>
    <w:rsid w:val="008F78C2"/>
    <w:rsid w:val="00904568"/>
    <w:rsid w:val="00911394"/>
    <w:rsid w:val="00914EDA"/>
    <w:rsid w:val="00915F6F"/>
    <w:rsid w:val="00920212"/>
    <w:rsid w:val="00923EF2"/>
    <w:rsid w:val="00925368"/>
    <w:rsid w:val="00926D25"/>
    <w:rsid w:val="00926E9D"/>
    <w:rsid w:val="00932C6E"/>
    <w:rsid w:val="00933763"/>
    <w:rsid w:val="00933F10"/>
    <w:rsid w:val="009433C5"/>
    <w:rsid w:val="00954086"/>
    <w:rsid w:val="009601B8"/>
    <w:rsid w:val="00965881"/>
    <w:rsid w:val="009676FC"/>
    <w:rsid w:val="00977C40"/>
    <w:rsid w:val="009868D9"/>
    <w:rsid w:val="009871FF"/>
    <w:rsid w:val="00990799"/>
    <w:rsid w:val="009923CC"/>
    <w:rsid w:val="00995D51"/>
    <w:rsid w:val="009A0631"/>
    <w:rsid w:val="009A3C27"/>
    <w:rsid w:val="009B10ED"/>
    <w:rsid w:val="009B674A"/>
    <w:rsid w:val="009D3EA4"/>
    <w:rsid w:val="009D5804"/>
    <w:rsid w:val="009D649C"/>
    <w:rsid w:val="009E1A0D"/>
    <w:rsid w:val="009E4323"/>
    <w:rsid w:val="009E4BC1"/>
    <w:rsid w:val="009F5CB2"/>
    <w:rsid w:val="00A03BB8"/>
    <w:rsid w:val="00A069DF"/>
    <w:rsid w:val="00A10D4F"/>
    <w:rsid w:val="00A24221"/>
    <w:rsid w:val="00A271ED"/>
    <w:rsid w:val="00A3505D"/>
    <w:rsid w:val="00A4036F"/>
    <w:rsid w:val="00A406E5"/>
    <w:rsid w:val="00A4641C"/>
    <w:rsid w:val="00A55876"/>
    <w:rsid w:val="00A67FB1"/>
    <w:rsid w:val="00A85BFE"/>
    <w:rsid w:val="00AB6FE7"/>
    <w:rsid w:val="00AB7AD7"/>
    <w:rsid w:val="00AC5F32"/>
    <w:rsid w:val="00AD2430"/>
    <w:rsid w:val="00AD7321"/>
    <w:rsid w:val="00AE41A6"/>
    <w:rsid w:val="00AF0E34"/>
    <w:rsid w:val="00AF271D"/>
    <w:rsid w:val="00AF56C2"/>
    <w:rsid w:val="00B004E6"/>
    <w:rsid w:val="00B0744D"/>
    <w:rsid w:val="00B3073B"/>
    <w:rsid w:val="00B342BA"/>
    <w:rsid w:val="00B407F0"/>
    <w:rsid w:val="00B40EE1"/>
    <w:rsid w:val="00B431D9"/>
    <w:rsid w:val="00B50EA8"/>
    <w:rsid w:val="00B610AA"/>
    <w:rsid w:val="00B64082"/>
    <w:rsid w:val="00B72325"/>
    <w:rsid w:val="00B81AD3"/>
    <w:rsid w:val="00B829D8"/>
    <w:rsid w:val="00B84B5B"/>
    <w:rsid w:val="00B86446"/>
    <w:rsid w:val="00BA1176"/>
    <w:rsid w:val="00BB1B47"/>
    <w:rsid w:val="00BB1C49"/>
    <w:rsid w:val="00BB202A"/>
    <w:rsid w:val="00BB3661"/>
    <w:rsid w:val="00BC045B"/>
    <w:rsid w:val="00BE0B01"/>
    <w:rsid w:val="00BE79C7"/>
    <w:rsid w:val="00BF3CB5"/>
    <w:rsid w:val="00C01A3F"/>
    <w:rsid w:val="00C073F1"/>
    <w:rsid w:val="00C1285B"/>
    <w:rsid w:val="00C1361B"/>
    <w:rsid w:val="00C14E1F"/>
    <w:rsid w:val="00C256F4"/>
    <w:rsid w:val="00C315AF"/>
    <w:rsid w:val="00C36D9A"/>
    <w:rsid w:val="00C44A72"/>
    <w:rsid w:val="00C61FC2"/>
    <w:rsid w:val="00C64DA0"/>
    <w:rsid w:val="00C705F9"/>
    <w:rsid w:val="00C80F0F"/>
    <w:rsid w:val="00C8667A"/>
    <w:rsid w:val="00C93BCB"/>
    <w:rsid w:val="00CB4837"/>
    <w:rsid w:val="00CC1070"/>
    <w:rsid w:val="00CC241A"/>
    <w:rsid w:val="00CD1C26"/>
    <w:rsid w:val="00CD2141"/>
    <w:rsid w:val="00CE11AC"/>
    <w:rsid w:val="00CE4035"/>
    <w:rsid w:val="00CE65AB"/>
    <w:rsid w:val="00CE67C6"/>
    <w:rsid w:val="00CF4266"/>
    <w:rsid w:val="00D013FB"/>
    <w:rsid w:val="00D22BAE"/>
    <w:rsid w:val="00D22D9C"/>
    <w:rsid w:val="00D241F1"/>
    <w:rsid w:val="00D275CB"/>
    <w:rsid w:val="00D276A3"/>
    <w:rsid w:val="00D30DFA"/>
    <w:rsid w:val="00D34629"/>
    <w:rsid w:val="00D463A5"/>
    <w:rsid w:val="00D4710D"/>
    <w:rsid w:val="00D47D25"/>
    <w:rsid w:val="00D5262F"/>
    <w:rsid w:val="00D62ACD"/>
    <w:rsid w:val="00D7274F"/>
    <w:rsid w:val="00D73C51"/>
    <w:rsid w:val="00D80962"/>
    <w:rsid w:val="00D879CC"/>
    <w:rsid w:val="00D90A9A"/>
    <w:rsid w:val="00DA36EE"/>
    <w:rsid w:val="00DB116D"/>
    <w:rsid w:val="00DD17CC"/>
    <w:rsid w:val="00DD2F2D"/>
    <w:rsid w:val="00DE217A"/>
    <w:rsid w:val="00DE67FF"/>
    <w:rsid w:val="00DF321B"/>
    <w:rsid w:val="00E0147B"/>
    <w:rsid w:val="00E022F9"/>
    <w:rsid w:val="00E05287"/>
    <w:rsid w:val="00E17C1C"/>
    <w:rsid w:val="00E230E0"/>
    <w:rsid w:val="00E32AE4"/>
    <w:rsid w:val="00E50489"/>
    <w:rsid w:val="00E51AAC"/>
    <w:rsid w:val="00E531DF"/>
    <w:rsid w:val="00E550F8"/>
    <w:rsid w:val="00E655DB"/>
    <w:rsid w:val="00E66CC0"/>
    <w:rsid w:val="00E728A9"/>
    <w:rsid w:val="00E7483E"/>
    <w:rsid w:val="00E807D9"/>
    <w:rsid w:val="00EA0F4E"/>
    <w:rsid w:val="00EA295B"/>
    <w:rsid w:val="00EA3B9B"/>
    <w:rsid w:val="00EA6801"/>
    <w:rsid w:val="00EB0611"/>
    <w:rsid w:val="00EB4F96"/>
    <w:rsid w:val="00ED7072"/>
    <w:rsid w:val="00EE3132"/>
    <w:rsid w:val="00EE3D9D"/>
    <w:rsid w:val="00EE6F25"/>
    <w:rsid w:val="00EF5DFD"/>
    <w:rsid w:val="00F01F78"/>
    <w:rsid w:val="00F02126"/>
    <w:rsid w:val="00F03D85"/>
    <w:rsid w:val="00F07C8C"/>
    <w:rsid w:val="00F13214"/>
    <w:rsid w:val="00F1507E"/>
    <w:rsid w:val="00F171F6"/>
    <w:rsid w:val="00F249F1"/>
    <w:rsid w:val="00F25B9D"/>
    <w:rsid w:val="00F2664E"/>
    <w:rsid w:val="00F2675C"/>
    <w:rsid w:val="00F31163"/>
    <w:rsid w:val="00F31C04"/>
    <w:rsid w:val="00F418B7"/>
    <w:rsid w:val="00F427BF"/>
    <w:rsid w:val="00F429DF"/>
    <w:rsid w:val="00F43DDD"/>
    <w:rsid w:val="00F442A7"/>
    <w:rsid w:val="00F4673A"/>
    <w:rsid w:val="00F57A89"/>
    <w:rsid w:val="00F61A20"/>
    <w:rsid w:val="00F63DD9"/>
    <w:rsid w:val="00F67644"/>
    <w:rsid w:val="00F8381F"/>
    <w:rsid w:val="00F90BD8"/>
    <w:rsid w:val="00FA04CD"/>
    <w:rsid w:val="00FA25F5"/>
    <w:rsid w:val="00FA2810"/>
    <w:rsid w:val="00FA68F8"/>
    <w:rsid w:val="00FB1DC0"/>
    <w:rsid w:val="00FB3B4E"/>
    <w:rsid w:val="00FB4521"/>
    <w:rsid w:val="00FB4F84"/>
    <w:rsid w:val="00FB5CF8"/>
    <w:rsid w:val="00FD34A3"/>
    <w:rsid w:val="00FD3C5D"/>
    <w:rsid w:val="00FE5651"/>
    <w:rsid w:val="00FE68B3"/>
    <w:rsid w:val="00FE7C08"/>
    <w:rsid w:val="00FF273B"/>
    <w:rsid w:val="00FF5507"/>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15F6F"/>
    <w:rPr>
      <w:sz w:val="24"/>
      <w:szCs w:val="24"/>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rPr>
  </w:style>
  <w:style w:type="paragraph" w:styleId="Heading3">
    <w:name w:val="heading 3"/>
    <w:basedOn w:val="Normal"/>
    <w:next w:val="Normal"/>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customStyle="1" w:styleId="apple-converted-space">
    <w:name w:val="apple-converted-space"/>
    <w:basedOn w:val="DefaultParagraphFont"/>
    <w:rsid w:val="00E32AE4"/>
  </w:style>
  <w:style w:type="paragraph" w:styleId="Subtitle">
    <w:name w:val="Subtitle"/>
    <w:basedOn w:val="Normal"/>
    <w:next w:val="Normal"/>
    <w:link w:val="SubtitleChar"/>
    <w:qFormat/>
    <w:rsid w:val="00B610AA"/>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B610AA"/>
    <w:rPr>
      <w:rFonts w:asciiTheme="minorHAnsi" w:eastAsiaTheme="minorEastAsia" w:hAnsiTheme="minorHAnsi" w:cstheme="minorBidi"/>
      <w:color w:val="5A5A5A" w:themeColor="text1" w:themeTint="A5"/>
      <w:spacing w:val="15"/>
      <w:sz w:val="22"/>
      <w:szCs w:val="22"/>
      <w:lang w:eastAsia="en-GB"/>
    </w:rPr>
  </w:style>
  <w:style w:type="character" w:styleId="Strong">
    <w:name w:val="Strong"/>
    <w:basedOn w:val="DefaultParagraphFont"/>
    <w:qFormat/>
    <w:rsid w:val="00B610AA"/>
    <w:rPr>
      <w:b/>
      <w:bCs/>
    </w:rPr>
  </w:style>
  <w:style w:type="paragraph" w:customStyle="1" w:styleId="citationinfo">
    <w:name w:val="citationinfo"/>
    <w:basedOn w:val="Normal"/>
    <w:rsid w:val="00741AC8"/>
    <w:pPr>
      <w:spacing w:before="100" w:beforeAutospacing="1" w:after="100" w:afterAutospacing="1"/>
    </w:pPr>
  </w:style>
  <w:style w:type="character" w:customStyle="1" w:styleId="visually-hidden">
    <w:name w:val="visually-hidden"/>
    <w:basedOn w:val="DefaultParagraphFont"/>
    <w:rsid w:val="000C3AD1"/>
  </w:style>
  <w:style w:type="character" w:customStyle="1" w:styleId="nlmyear">
    <w:name w:val="nlm_year"/>
    <w:basedOn w:val="DefaultParagraphFont"/>
    <w:rsid w:val="001C40B1"/>
  </w:style>
  <w:style w:type="character" w:customStyle="1" w:styleId="nlmarticle-title">
    <w:name w:val="nlm_article-title"/>
    <w:basedOn w:val="DefaultParagraphFont"/>
    <w:rsid w:val="001C40B1"/>
  </w:style>
  <w:style w:type="character" w:customStyle="1" w:styleId="nlmfpage">
    <w:name w:val="nlm_fpage"/>
    <w:basedOn w:val="DefaultParagraphFont"/>
    <w:rsid w:val="001C40B1"/>
  </w:style>
  <w:style w:type="character" w:customStyle="1" w:styleId="nlmlpage">
    <w:name w:val="nlm_lpage"/>
    <w:basedOn w:val="DefaultParagraphFont"/>
    <w:rsid w:val="001C40B1"/>
  </w:style>
  <w:style w:type="character" w:customStyle="1" w:styleId="UnresolvedMention1">
    <w:name w:val="Unresolved Mention1"/>
    <w:basedOn w:val="DefaultParagraphFont"/>
    <w:rsid w:val="00D879CC"/>
    <w:rPr>
      <w:color w:val="605E5C"/>
      <w:shd w:val="clear" w:color="auto" w:fill="E1DFDD"/>
    </w:rPr>
  </w:style>
  <w:style w:type="character" w:styleId="FollowedHyperlink">
    <w:name w:val="FollowedHyperlink"/>
    <w:basedOn w:val="DefaultParagraphFont"/>
    <w:semiHidden/>
    <w:unhideWhenUsed/>
    <w:rsid w:val="00D879C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84074">
      <w:bodyDiv w:val="1"/>
      <w:marLeft w:val="0"/>
      <w:marRight w:val="0"/>
      <w:marTop w:val="0"/>
      <w:marBottom w:val="0"/>
      <w:divBdr>
        <w:top w:val="none" w:sz="0" w:space="0" w:color="auto"/>
        <w:left w:val="none" w:sz="0" w:space="0" w:color="auto"/>
        <w:bottom w:val="none" w:sz="0" w:space="0" w:color="auto"/>
        <w:right w:val="none" w:sz="0" w:space="0" w:color="auto"/>
      </w:divBdr>
    </w:div>
    <w:div w:id="131951126">
      <w:bodyDiv w:val="1"/>
      <w:marLeft w:val="0"/>
      <w:marRight w:val="0"/>
      <w:marTop w:val="0"/>
      <w:marBottom w:val="0"/>
      <w:divBdr>
        <w:top w:val="none" w:sz="0" w:space="0" w:color="auto"/>
        <w:left w:val="none" w:sz="0" w:space="0" w:color="auto"/>
        <w:bottom w:val="none" w:sz="0" w:space="0" w:color="auto"/>
        <w:right w:val="none" w:sz="0" w:space="0" w:color="auto"/>
      </w:divBdr>
    </w:div>
    <w:div w:id="222372928">
      <w:bodyDiv w:val="1"/>
      <w:marLeft w:val="0"/>
      <w:marRight w:val="0"/>
      <w:marTop w:val="0"/>
      <w:marBottom w:val="0"/>
      <w:divBdr>
        <w:top w:val="none" w:sz="0" w:space="0" w:color="auto"/>
        <w:left w:val="none" w:sz="0" w:space="0" w:color="auto"/>
        <w:bottom w:val="none" w:sz="0" w:space="0" w:color="auto"/>
        <w:right w:val="none" w:sz="0" w:space="0" w:color="auto"/>
      </w:divBdr>
    </w:div>
    <w:div w:id="242763752">
      <w:bodyDiv w:val="1"/>
      <w:marLeft w:val="0"/>
      <w:marRight w:val="0"/>
      <w:marTop w:val="0"/>
      <w:marBottom w:val="0"/>
      <w:divBdr>
        <w:top w:val="none" w:sz="0" w:space="0" w:color="auto"/>
        <w:left w:val="none" w:sz="0" w:space="0" w:color="auto"/>
        <w:bottom w:val="none" w:sz="0" w:space="0" w:color="auto"/>
        <w:right w:val="none" w:sz="0" w:space="0" w:color="auto"/>
      </w:divBdr>
    </w:div>
    <w:div w:id="249584959">
      <w:bodyDiv w:val="1"/>
      <w:marLeft w:val="0"/>
      <w:marRight w:val="0"/>
      <w:marTop w:val="0"/>
      <w:marBottom w:val="0"/>
      <w:divBdr>
        <w:top w:val="none" w:sz="0" w:space="0" w:color="auto"/>
        <w:left w:val="none" w:sz="0" w:space="0" w:color="auto"/>
        <w:bottom w:val="none" w:sz="0" w:space="0" w:color="auto"/>
        <w:right w:val="none" w:sz="0" w:space="0" w:color="auto"/>
      </w:divBdr>
      <w:divsChild>
        <w:div w:id="1428843995">
          <w:marLeft w:val="0"/>
          <w:marRight w:val="0"/>
          <w:marTop w:val="0"/>
          <w:marBottom w:val="0"/>
          <w:divBdr>
            <w:top w:val="none" w:sz="0" w:space="0" w:color="auto"/>
            <w:left w:val="none" w:sz="0" w:space="0" w:color="auto"/>
            <w:bottom w:val="none" w:sz="0" w:space="0" w:color="auto"/>
            <w:right w:val="none" w:sz="0" w:space="0" w:color="auto"/>
          </w:divBdr>
          <w:divsChild>
            <w:div w:id="1849713573">
              <w:marLeft w:val="0"/>
              <w:marRight w:val="0"/>
              <w:marTop w:val="0"/>
              <w:marBottom w:val="0"/>
              <w:divBdr>
                <w:top w:val="none" w:sz="0" w:space="0" w:color="auto"/>
                <w:left w:val="none" w:sz="0" w:space="0" w:color="auto"/>
                <w:bottom w:val="none" w:sz="0" w:space="0" w:color="auto"/>
                <w:right w:val="none" w:sz="0" w:space="0" w:color="auto"/>
              </w:divBdr>
              <w:divsChild>
                <w:div w:id="988753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0448586">
      <w:bodyDiv w:val="1"/>
      <w:marLeft w:val="0"/>
      <w:marRight w:val="0"/>
      <w:marTop w:val="0"/>
      <w:marBottom w:val="0"/>
      <w:divBdr>
        <w:top w:val="none" w:sz="0" w:space="0" w:color="auto"/>
        <w:left w:val="none" w:sz="0" w:space="0" w:color="auto"/>
        <w:bottom w:val="none" w:sz="0" w:space="0" w:color="auto"/>
        <w:right w:val="none" w:sz="0" w:space="0" w:color="auto"/>
      </w:divBdr>
    </w:div>
    <w:div w:id="469980895">
      <w:bodyDiv w:val="1"/>
      <w:marLeft w:val="0"/>
      <w:marRight w:val="0"/>
      <w:marTop w:val="0"/>
      <w:marBottom w:val="0"/>
      <w:divBdr>
        <w:top w:val="none" w:sz="0" w:space="0" w:color="auto"/>
        <w:left w:val="none" w:sz="0" w:space="0" w:color="auto"/>
        <w:bottom w:val="none" w:sz="0" w:space="0" w:color="auto"/>
        <w:right w:val="none" w:sz="0" w:space="0" w:color="auto"/>
      </w:divBdr>
    </w:div>
    <w:div w:id="470443720">
      <w:bodyDiv w:val="1"/>
      <w:marLeft w:val="0"/>
      <w:marRight w:val="0"/>
      <w:marTop w:val="0"/>
      <w:marBottom w:val="0"/>
      <w:divBdr>
        <w:top w:val="none" w:sz="0" w:space="0" w:color="auto"/>
        <w:left w:val="none" w:sz="0" w:space="0" w:color="auto"/>
        <w:bottom w:val="none" w:sz="0" w:space="0" w:color="auto"/>
        <w:right w:val="none" w:sz="0" w:space="0" w:color="auto"/>
      </w:divBdr>
    </w:div>
    <w:div w:id="522785840">
      <w:bodyDiv w:val="1"/>
      <w:marLeft w:val="0"/>
      <w:marRight w:val="0"/>
      <w:marTop w:val="0"/>
      <w:marBottom w:val="0"/>
      <w:divBdr>
        <w:top w:val="none" w:sz="0" w:space="0" w:color="auto"/>
        <w:left w:val="none" w:sz="0" w:space="0" w:color="auto"/>
        <w:bottom w:val="none" w:sz="0" w:space="0" w:color="auto"/>
        <w:right w:val="none" w:sz="0" w:space="0" w:color="auto"/>
      </w:divBdr>
    </w:div>
    <w:div w:id="543368193">
      <w:bodyDiv w:val="1"/>
      <w:marLeft w:val="0"/>
      <w:marRight w:val="0"/>
      <w:marTop w:val="0"/>
      <w:marBottom w:val="0"/>
      <w:divBdr>
        <w:top w:val="none" w:sz="0" w:space="0" w:color="auto"/>
        <w:left w:val="none" w:sz="0" w:space="0" w:color="auto"/>
        <w:bottom w:val="none" w:sz="0" w:space="0" w:color="auto"/>
        <w:right w:val="none" w:sz="0" w:space="0" w:color="auto"/>
      </w:divBdr>
    </w:div>
    <w:div w:id="617569607">
      <w:bodyDiv w:val="1"/>
      <w:marLeft w:val="0"/>
      <w:marRight w:val="0"/>
      <w:marTop w:val="0"/>
      <w:marBottom w:val="0"/>
      <w:divBdr>
        <w:top w:val="none" w:sz="0" w:space="0" w:color="auto"/>
        <w:left w:val="none" w:sz="0" w:space="0" w:color="auto"/>
        <w:bottom w:val="none" w:sz="0" w:space="0" w:color="auto"/>
        <w:right w:val="none" w:sz="0" w:space="0" w:color="auto"/>
      </w:divBdr>
    </w:div>
    <w:div w:id="631256030">
      <w:bodyDiv w:val="1"/>
      <w:marLeft w:val="0"/>
      <w:marRight w:val="0"/>
      <w:marTop w:val="0"/>
      <w:marBottom w:val="0"/>
      <w:divBdr>
        <w:top w:val="none" w:sz="0" w:space="0" w:color="auto"/>
        <w:left w:val="none" w:sz="0" w:space="0" w:color="auto"/>
        <w:bottom w:val="none" w:sz="0" w:space="0" w:color="auto"/>
        <w:right w:val="none" w:sz="0" w:space="0" w:color="auto"/>
      </w:divBdr>
    </w:div>
    <w:div w:id="681469745">
      <w:bodyDiv w:val="1"/>
      <w:marLeft w:val="0"/>
      <w:marRight w:val="0"/>
      <w:marTop w:val="0"/>
      <w:marBottom w:val="0"/>
      <w:divBdr>
        <w:top w:val="none" w:sz="0" w:space="0" w:color="auto"/>
        <w:left w:val="none" w:sz="0" w:space="0" w:color="auto"/>
        <w:bottom w:val="none" w:sz="0" w:space="0" w:color="auto"/>
        <w:right w:val="none" w:sz="0" w:space="0" w:color="auto"/>
      </w:divBdr>
    </w:div>
    <w:div w:id="703480850">
      <w:bodyDiv w:val="1"/>
      <w:marLeft w:val="0"/>
      <w:marRight w:val="0"/>
      <w:marTop w:val="0"/>
      <w:marBottom w:val="0"/>
      <w:divBdr>
        <w:top w:val="none" w:sz="0" w:space="0" w:color="auto"/>
        <w:left w:val="none" w:sz="0" w:space="0" w:color="auto"/>
        <w:bottom w:val="none" w:sz="0" w:space="0" w:color="auto"/>
        <w:right w:val="none" w:sz="0" w:space="0" w:color="auto"/>
      </w:divBdr>
    </w:div>
    <w:div w:id="745493782">
      <w:bodyDiv w:val="1"/>
      <w:marLeft w:val="0"/>
      <w:marRight w:val="0"/>
      <w:marTop w:val="0"/>
      <w:marBottom w:val="0"/>
      <w:divBdr>
        <w:top w:val="none" w:sz="0" w:space="0" w:color="auto"/>
        <w:left w:val="none" w:sz="0" w:space="0" w:color="auto"/>
        <w:bottom w:val="none" w:sz="0" w:space="0" w:color="auto"/>
        <w:right w:val="none" w:sz="0" w:space="0" w:color="auto"/>
      </w:divBdr>
    </w:div>
    <w:div w:id="770049762">
      <w:bodyDiv w:val="1"/>
      <w:marLeft w:val="0"/>
      <w:marRight w:val="0"/>
      <w:marTop w:val="0"/>
      <w:marBottom w:val="0"/>
      <w:divBdr>
        <w:top w:val="none" w:sz="0" w:space="0" w:color="auto"/>
        <w:left w:val="none" w:sz="0" w:space="0" w:color="auto"/>
        <w:bottom w:val="none" w:sz="0" w:space="0" w:color="auto"/>
        <w:right w:val="none" w:sz="0" w:space="0" w:color="auto"/>
      </w:divBdr>
    </w:div>
    <w:div w:id="792865859">
      <w:bodyDiv w:val="1"/>
      <w:marLeft w:val="0"/>
      <w:marRight w:val="0"/>
      <w:marTop w:val="0"/>
      <w:marBottom w:val="0"/>
      <w:divBdr>
        <w:top w:val="none" w:sz="0" w:space="0" w:color="auto"/>
        <w:left w:val="none" w:sz="0" w:space="0" w:color="auto"/>
        <w:bottom w:val="none" w:sz="0" w:space="0" w:color="auto"/>
        <w:right w:val="none" w:sz="0" w:space="0" w:color="auto"/>
      </w:divBdr>
    </w:div>
    <w:div w:id="805507688">
      <w:bodyDiv w:val="1"/>
      <w:marLeft w:val="0"/>
      <w:marRight w:val="0"/>
      <w:marTop w:val="0"/>
      <w:marBottom w:val="0"/>
      <w:divBdr>
        <w:top w:val="none" w:sz="0" w:space="0" w:color="auto"/>
        <w:left w:val="none" w:sz="0" w:space="0" w:color="auto"/>
        <w:bottom w:val="none" w:sz="0" w:space="0" w:color="auto"/>
        <w:right w:val="none" w:sz="0" w:space="0" w:color="auto"/>
      </w:divBdr>
    </w:div>
    <w:div w:id="843711993">
      <w:bodyDiv w:val="1"/>
      <w:marLeft w:val="0"/>
      <w:marRight w:val="0"/>
      <w:marTop w:val="0"/>
      <w:marBottom w:val="0"/>
      <w:divBdr>
        <w:top w:val="none" w:sz="0" w:space="0" w:color="auto"/>
        <w:left w:val="none" w:sz="0" w:space="0" w:color="auto"/>
        <w:bottom w:val="none" w:sz="0" w:space="0" w:color="auto"/>
        <w:right w:val="none" w:sz="0" w:space="0" w:color="auto"/>
      </w:divBdr>
    </w:div>
    <w:div w:id="862716992">
      <w:bodyDiv w:val="1"/>
      <w:marLeft w:val="0"/>
      <w:marRight w:val="0"/>
      <w:marTop w:val="0"/>
      <w:marBottom w:val="0"/>
      <w:divBdr>
        <w:top w:val="none" w:sz="0" w:space="0" w:color="auto"/>
        <w:left w:val="none" w:sz="0" w:space="0" w:color="auto"/>
        <w:bottom w:val="none" w:sz="0" w:space="0" w:color="auto"/>
        <w:right w:val="none" w:sz="0" w:space="0" w:color="auto"/>
      </w:divBdr>
    </w:div>
    <w:div w:id="885944378">
      <w:bodyDiv w:val="1"/>
      <w:marLeft w:val="0"/>
      <w:marRight w:val="0"/>
      <w:marTop w:val="0"/>
      <w:marBottom w:val="0"/>
      <w:divBdr>
        <w:top w:val="none" w:sz="0" w:space="0" w:color="auto"/>
        <w:left w:val="none" w:sz="0" w:space="0" w:color="auto"/>
        <w:bottom w:val="none" w:sz="0" w:space="0" w:color="auto"/>
        <w:right w:val="none" w:sz="0" w:space="0" w:color="auto"/>
      </w:divBdr>
    </w:div>
    <w:div w:id="941183369">
      <w:bodyDiv w:val="1"/>
      <w:marLeft w:val="0"/>
      <w:marRight w:val="0"/>
      <w:marTop w:val="0"/>
      <w:marBottom w:val="0"/>
      <w:divBdr>
        <w:top w:val="none" w:sz="0" w:space="0" w:color="auto"/>
        <w:left w:val="none" w:sz="0" w:space="0" w:color="auto"/>
        <w:bottom w:val="none" w:sz="0" w:space="0" w:color="auto"/>
        <w:right w:val="none" w:sz="0" w:space="0" w:color="auto"/>
      </w:divBdr>
    </w:div>
    <w:div w:id="950552286">
      <w:bodyDiv w:val="1"/>
      <w:marLeft w:val="0"/>
      <w:marRight w:val="0"/>
      <w:marTop w:val="0"/>
      <w:marBottom w:val="0"/>
      <w:divBdr>
        <w:top w:val="none" w:sz="0" w:space="0" w:color="auto"/>
        <w:left w:val="none" w:sz="0" w:space="0" w:color="auto"/>
        <w:bottom w:val="none" w:sz="0" w:space="0" w:color="auto"/>
        <w:right w:val="none" w:sz="0" w:space="0" w:color="auto"/>
      </w:divBdr>
    </w:div>
    <w:div w:id="958995232">
      <w:bodyDiv w:val="1"/>
      <w:marLeft w:val="0"/>
      <w:marRight w:val="0"/>
      <w:marTop w:val="0"/>
      <w:marBottom w:val="0"/>
      <w:divBdr>
        <w:top w:val="none" w:sz="0" w:space="0" w:color="auto"/>
        <w:left w:val="none" w:sz="0" w:space="0" w:color="auto"/>
        <w:bottom w:val="none" w:sz="0" w:space="0" w:color="auto"/>
        <w:right w:val="none" w:sz="0" w:space="0" w:color="auto"/>
      </w:divBdr>
    </w:div>
    <w:div w:id="983006104">
      <w:bodyDiv w:val="1"/>
      <w:marLeft w:val="0"/>
      <w:marRight w:val="0"/>
      <w:marTop w:val="0"/>
      <w:marBottom w:val="0"/>
      <w:divBdr>
        <w:top w:val="none" w:sz="0" w:space="0" w:color="auto"/>
        <w:left w:val="none" w:sz="0" w:space="0" w:color="auto"/>
        <w:bottom w:val="none" w:sz="0" w:space="0" w:color="auto"/>
        <w:right w:val="none" w:sz="0" w:space="0" w:color="auto"/>
      </w:divBdr>
    </w:div>
    <w:div w:id="1001473268">
      <w:bodyDiv w:val="1"/>
      <w:marLeft w:val="0"/>
      <w:marRight w:val="0"/>
      <w:marTop w:val="0"/>
      <w:marBottom w:val="0"/>
      <w:divBdr>
        <w:top w:val="none" w:sz="0" w:space="0" w:color="auto"/>
        <w:left w:val="none" w:sz="0" w:space="0" w:color="auto"/>
        <w:bottom w:val="none" w:sz="0" w:space="0" w:color="auto"/>
        <w:right w:val="none" w:sz="0" w:space="0" w:color="auto"/>
      </w:divBdr>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119841955">
      <w:bodyDiv w:val="1"/>
      <w:marLeft w:val="0"/>
      <w:marRight w:val="0"/>
      <w:marTop w:val="0"/>
      <w:marBottom w:val="0"/>
      <w:divBdr>
        <w:top w:val="none" w:sz="0" w:space="0" w:color="auto"/>
        <w:left w:val="none" w:sz="0" w:space="0" w:color="auto"/>
        <w:bottom w:val="none" w:sz="0" w:space="0" w:color="auto"/>
        <w:right w:val="none" w:sz="0" w:space="0" w:color="auto"/>
      </w:divBdr>
    </w:div>
    <w:div w:id="1146893285">
      <w:bodyDiv w:val="1"/>
      <w:marLeft w:val="0"/>
      <w:marRight w:val="0"/>
      <w:marTop w:val="0"/>
      <w:marBottom w:val="0"/>
      <w:divBdr>
        <w:top w:val="none" w:sz="0" w:space="0" w:color="auto"/>
        <w:left w:val="none" w:sz="0" w:space="0" w:color="auto"/>
        <w:bottom w:val="none" w:sz="0" w:space="0" w:color="auto"/>
        <w:right w:val="none" w:sz="0" w:space="0" w:color="auto"/>
      </w:divBdr>
      <w:divsChild>
        <w:div w:id="632442210">
          <w:marLeft w:val="0"/>
          <w:marRight w:val="0"/>
          <w:marTop w:val="0"/>
          <w:marBottom w:val="0"/>
          <w:divBdr>
            <w:top w:val="none" w:sz="0" w:space="0" w:color="auto"/>
            <w:left w:val="none" w:sz="0" w:space="0" w:color="auto"/>
            <w:bottom w:val="none" w:sz="0" w:space="0" w:color="auto"/>
            <w:right w:val="none" w:sz="0" w:space="0" w:color="auto"/>
          </w:divBdr>
          <w:divsChild>
            <w:div w:id="1877621952">
              <w:marLeft w:val="0"/>
              <w:marRight w:val="0"/>
              <w:marTop w:val="0"/>
              <w:marBottom w:val="0"/>
              <w:divBdr>
                <w:top w:val="none" w:sz="0" w:space="0" w:color="auto"/>
                <w:left w:val="none" w:sz="0" w:space="0" w:color="auto"/>
                <w:bottom w:val="none" w:sz="0" w:space="0" w:color="auto"/>
                <w:right w:val="none" w:sz="0" w:space="0" w:color="auto"/>
              </w:divBdr>
              <w:divsChild>
                <w:div w:id="1203009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344252">
      <w:bodyDiv w:val="1"/>
      <w:marLeft w:val="0"/>
      <w:marRight w:val="0"/>
      <w:marTop w:val="0"/>
      <w:marBottom w:val="0"/>
      <w:divBdr>
        <w:top w:val="none" w:sz="0" w:space="0" w:color="auto"/>
        <w:left w:val="none" w:sz="0" w:space="0" w:color="auto"/>
        <w:bottom w:val="none" w:sz="0" w:space="0" w:color="auto"/>
        <w:right w:val="none" w:sz="0" w:space="0" w:color="auto"/>
      </w:divBdr>
    </w:div>
    <w:div w:id="1173226281">
      <w:bodyDiv w:val="1"/>
      <w:marLeft w:val="0"/>
      <w:marRight w:val="0"/>
      <w:marTop w:val="0"/>
      <w:marBottom w:val="0"/>
      <w:divBdr>
        <w:top w:val="none" w:sz="0" w:space="0" w:color="auto"/>
        <w:left w:val="none" w:sz="0" w:space="0" w:color="auto"/>
        <w:bottom w:val="none" w:sz="0" w:space="0" w:color="auto"/>
        <w:right w:val="none" w:sz="0" w:space="0" w:color="auto"/>
      </w:divBdr>
    </w:div>
    <w:div w:id="1269387192">
      <w:bodyDiv w:val="1"/>
      <w:marLeft w:val="0"/>
      <w:marRight w:val="0"/>
      <w:marTop w:val="0"/>
      <w:marBottom w:val="0"/>
      <w:divBdr>
        <w:top w:val="none" w:sz="0" w:space="0" w:color="auto"/>
        <w:left w:val="none" w:sz="0" w:space="0" w:color="auto"/>
        <w:bottom w:val="none" w:sz="0" w:space="0" w:color="auto"/>
        <w:right w:val="none" w:sz="0" w:space="0" w:color="auto"/>
      </w:divBdr>
    </w:div>
    <w:div w:id="137265635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4153411">
      <w:bodyDiv w:val="1"/>
      <w:marLeft w:val="0"/>
      <w:marRight w:val="0"/>
      <w:marTop w:val="0"/>
      <w:marBottom w:val="0"/>
      <w:divBdr>
        <w:top w:val="none" w:sz="0" w:space="0" w:color="auto"/>
        <w:left w:val="none" w:sz="0" w:space="0" w:color="auto"/>
        <w:bottom w:val="none" w:sz="0" w:space="0" w:color="auto"/>
        <w:right w:val="none" w:sz="0" w:space="0" w:color="auto"/>
      </w:divBdr>
      <w:divsChild>
        <w:div w:id="1384719114">
          <w:marLeft w:val="0"/>
          <w:marRight w:val="0"/>
          <w:marTop w:val="0"/>
          <w:marBottom w:val="0"/>
          <w:divBdr>
            <w:top w:val="none" w:sz="0" w:space="0" w:color="auto"/>
            <w:left w:val="none" w:sz="0" w:space="0" w:color="auto"/>
            <w:bottom w:val="none" w:sz="0" w:space="0" w:color="auto"/>
            <w:right w:val="none" w:sz="0" w:space="0" w:color="auto"/>
          </w:divBdr>
          <w:divsChild>
            <w:div w:id="1674995461">
              <w:marLeft w:val="0"/>
              <w:marRight w:val="0"/>
              <w:marTop w:val="0"/>
              <w:marBottom w:val="0"/>
              <w:divBdr>
                <w:top w:val="none" w:sz="0" w:space="0" w:color="auto"/>
                <w:left w:val="none" w:sz="0" w:space="0" w:color="auto"/>
                <w:bottom w:val="none" w:sz="0" w:space="0" w:color="auto"/>
                <w:right w:val="none" w:sz="0" w:space="0" w:color="auto"/>
              </w:divBdr>
              <w:divsChild>
                <w:div w:id="664630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49479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957623">
      <w:bodyDiv w:val="1"/>
      <w:marLeft w:val="0"/>
      <w:marRight w:val="0"/>
      <w:marTop w:val="0"/>
      <w:marBottom w:val="0"/>
      <w:divBdr>
        <w:top w:val="none" w:sz="0" w:space="0" w:color="auto"/>
        <w:left w:val="none" w:sz="0" w:space="0" w:color="auto"/>
        <w:bottom w:val="none" w:sz="0" w:space="0" w:color="auto"/>
        <w:right w:val="none" w:sz="0" w:space="0" w:color="auto"/>
      </w:divBdr>
    </w:div>
    <w:div w:id="1757365440">
      <w:bodyDiv w:val="1"/>
      <w:marLeft w:val="0"/>
      <w:marRight w:val="0"/>
      <w:marTop w:val="0"/>
      <w:marBottom w:val="0"/>
      <w:divBdr>
        <w:top w:val="none" w:sz="0" w:space="0" w:color="auto"/>
        <w:left w:val="none" w:sz="0" w:space="0" w:color="auto"/>
        <w:bottom w:val="none" w:sz="0" w:space="0" w:color="auto"/>
        <w:right w:val="none" w:sz="0" w:space="0" w:color="auto"/>
      </w:divBdr>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45852511">
      <w:bodyDiv w:val="1"/>
      <w:marLeft w:val="0"/>
      <w:marRight w:val="0"/>
      <w:marTop w:val="0"/>
      <w:marBottom w:val="0"/>
      <w:divBdr>
        <w:top w:val="none" w:sz="0" w:space="0" w:color="auto"/>
        <w:left w:val="none" w:sz="0" w:space="0" w:color="auto"/>
        <w:bottom w:val="none" w:sz="0" w:space="0" w:color="auto"/>
        <w:right w:val="none" w:sz="0" w:space="0" w:color="auto"/>
      </w:divBdr>
    </w:div>
    <w:div w:id="1854342983">
      <w:bodyDiv w:val="1"/>
      <w:marLeft w:val="0"/>
      <w:marRight w:val="0"/>
      <w:marTop w:val="0"/>
      <w:marBottom w:val="0"/>
      <w:divBdr>
        <w:top w:val="none" w:sz="0" w:space="0" w:color="auto"/>
        <w:left w:val="none" w:sz="0" w:space="0" w:color="auto"/>
        <w:bottom w:val="none" w:sz="0" w:space="0" w:color="auto"/>
        <w:right w:val="none" w:sz="0" w:space="0" w:color="auto"/>
      </w:divBdr>
    </w:div>
    <w:div w:id="1870338864">
      <w:bodyDiv w:val="1"/>
      <w:marLeft w:val="0"/>
      <w:marRight w:val="0"/>
      <w:marTop w:val="0"/>
      <w:marBottom w:val="0"/>
      <w:divBdr>
        <w:top w:val="none" w:sz="0" w:space="0" w:color="auto"/>
        <w:left w:val="none" w:sz="0" w:space="0" w:color="auto"/>
        <w:bottom w:val="none" w:sz="0" w:space="0" w:color="auto"/>
        <w:right w:val="none" w:sz="0" w:space="0" w:color="auto"/>
      </w:divBdr>
    </w:div>
    <w:div w:id="1873223141">
      <w:bodyDiv w:val="1"/>
      <w:marLeft w:val="0"/>
      <w:marRight w:val="0"/>
      <w:marTop w:val="0"/>
      <w:marBottom w:val="0"/>
      <w:divBdr>
        <w:top w:val="none" w:sz="0" w:space="0" w:color="auto"/>
        <w:left w:val="none" w:sz="0" w:space="0" w:color="auto"/>
        <w:bottom w:val="none" w:sz="0" w:space="0" w:color="auto"/>
        <w:right w:val="none" w:sz="0" w:space="0" w:color="auto"/>
      </w:divBdr>
      <w:divsChild>
        <w:div w:id="299112019">
          <w:marLeft w:val="0"/>
          <w:marRight w:val="0"/>
          <w:marTop w:val="0"/>
          <w:marBottom w:val="0"/>
          <w:divBdr>
            <w:top w:val="none" w:sz="0" w:space="0" w:color="auto"/>
            <w:left w:val="none" w:sz="0" w:space="0" w:color="auto"/>
            <w:bottom w:val="none" w:sz="0" w:space="0" w:color="auto"/>
            <w:right w:val="none" w:sz="0" w:space="0" w:color="auto"/>
          </w:divBdr>
          <w:divsChild>
            <w:div w:id="560529635">
              <w:marLeft w:val="0"/>
              <w:marRight w:val="0"/>
              <w:marTop w:val="0"/>
              <w:marBottom w:val="0"/>
              <w:divBdr>
                <w:top w:val="none" w:sz="0" w:space="0" w:color="auto"/>
                <w:left w:val="none" w:sz="0" w:space="0" w:color="auto"/>
                <w:bottom w:val="none" w:sz="0" w:space="0" w:color="auto"/>
                <w:right w:val="none" w:sz="0" w:space="0" w:color="auto"/>
              </w:divBdr>
              <w:divsChild>
                <w:div w:id="1829247896">
                  <w:marLeft w:val="0"/>
                  <w:marRight w:val="0"/>
                  <w:marTop w:val="0"/>
                  <w:marBottom w:val="0"/>
                  <w:divBdr>
                    <w:top w:val="none" w:sz="0" w:space="0" w:color="auto"/>
                    <w:left w:val="none" w:sz="0" w:space="0" w:color="auto"/>
                    <w:bottom w:val="none" w:sz="0" w:space="0" w:color="auto"/>
                    <w:right w:val="none" w:sz="0" w:space="0" w:color="auto"/>
                  </w:divBdr>
                  <w:divsChild>
                    <w:div w:id="212541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021463">
      <w:bodyDiv w:val="1"/>
      <w:marLeft w:val="0"/>
      <w:marRight w:val="0"/>
      <w:marTop w:val="0"/>
      <w:marBottom w:val="0"/>
      <w:divBdr>
        <w:top w:val="none" w:sz="0" w:space="0" w:color="auto"/>
        <w:left w:val="none" w:sz="0" w:space="0" w:color="auto"/>
        <w:bottom w:val="none" w:sz="0" w:space="0" w:color="auto"/>
        <w:right w:val="none" w:sz="0" w:space="0" w:color="auto"/>
      </w:divBdr>
    </w:div>
    <w:div w:id="2054496613">
      <w:bodyDiv w:val="1"/>
      <w:marLeft w:val="0"/>
      <w:marRight w:val="0"/>
      <w:marTop w:val="0"/>
      <w:marBottom w:val="0"/>
      <w:divBdr>
        <w:top w:val="none" w:sz="0" w:space="0" w:color="auto"/>
        <w:left w:val="none" w:sz="0" w:space="0" w:color="auto"/>
        <w:bottom w:val="none" w:sz="0" w:space="0" w:color="auto"/>
        <w:right w:val="none" w:sz="0" w:space="0" w:color="auto"/>
      </w:divBdr>
    </w:div>
    <w:div w:id="212109881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professional-standards" TargetMode="External"/><Relationship Id="rId18" Type="http://schemas.openxmlformats.org/officeDocument/2006/relationships/hyperlink" Target="https://www.college.police.uk/app/intelligence-management" TargetMode="External"/><Relationship Id="rId26"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yperlink" Target="https://www.college.police.uk/research/vulnerability-violent-crime-interventions%20Accessed%2026/08/22" TargetMode="External"/><Relationship Id="rId7" Type="http://schemas.openxmlformats.org/officeDocument/2006/relationships/webSettings" Target="webSettings.xml"/><Relationship Id="rId12" Type="http://schemas.openxmlformats.org/officeDocument/2006/relationships/hyperlink" Target="https://assets.college.police.uk/s3fs-public/2021-02/code_of_ethics.pdf" TargetMode="External"/><Relationship Id="rId17" Type="http://schemas.openxmlformats.org/officeDocument/2006/relationships/hyperlink" Target="https://www.college.police.uk/app/intelligence-management/intelligence-collection-development-and-dissemination" TargetMode="External"/><Relationship Id="rId25" Type="http://schemas.openxmlformats.org/officeDocument/2006/relationships/header" Target="header1.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policeconduct.gov.uk" TargetMode="External"/><Relationship Id="rId20" Type="http://schemas.openxmlformats.org/officeDocument/2006/relationships/hyperlink" Target="https://www.college.police.uk/guidance/victims-code/victims-rights-policing"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www.college.police.uk/research/evidence-based-policing-EBP"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gov.uk/government/organisations/independent-office-for-police-conduct" TargetMode="External"/><Relationship Id="rId23" Type="http://schemas.openxmlformats.org/officeDocument/2006/relationships/hyperlink" Target="https://paas-s3-broker-prod-lon-6453d964-1d1a-432a-9260-5e0ba7d2fc51.s3.eu-west-2.amazonaws.com/s3fs-public/2021-03/demand-on-policing-report.pdf" TargetMode="External"/><Relationship Id="rId28"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hyperlink" Target="https://journals.sagepub.com/doi/full/10.1177/0032258X19836144" TargetMode="External"/><Relationship Id="rId31" Type="http://schemas.openxmlformats.org/officeDocument/2006/relationships/footer" Target="footer4.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ollege.police.uk/ethics/code-of-ethics" TargetMode="External"/><Relationship Id="rId22" Type="http://schemas.openxmlformats.org/officeDocument/2006/relationships/hyperlink" Target="https://assets.publishing.service.gov.uk/government/uploads/system/uploads/attachment_data/file/974376/victims-code-2020.pdf" TargetMode="External"/><Relationship Id="rId27" Type="http://schemas.openxmlformats.org/officeDocument/2006/relationships/footer" Target="footer1.xml"/><Relationship Id="rId30" Type="http://schemas.openxmlformats.org/officeDocument/2006/relationships/footer" Target="footer3.xml"/><Relationship Id="rId8"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46E9C27-BDBD-4E83-86C2-D0D2DD942277}">
  <ds:schemaRef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1ecf5648-3750-43f5-867d-bfaa16e6e17e"/>
    <ds:schemaRef ds:uri="http://www.w3.org/XML/1998/namespace"/>
  </ds:schemaRefs>
</ds:datastoreItem>
</file>

<file path=customXml/itemProps3.xml><?xml version="1.0" encoding="utf-8"?>
<ds:datastoreItem xmlns:ds="http://schemas.openxmlformats.org/officeDocument/2006/customXml" ds:itemID="{10AECCF6-D9B8-4AC0-A403-D5F7926ED0F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17</TotalTime>
  <Pages>29</Pages>
  <Words>9312</Words>
  <Characters>54957</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64141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Conlon,Brandon swp6821</cp:lastModifiedBy>
  <cp:revision>3</cp:revision>
  <cp:lastPrinted>2014-10-10T07:42:00Z</cp:lastPrinted>
  <dcterms:created xsi:type="dcterms:W3CDTF">2022-10-09T11:58:00Z</dcterms:created>
  <dcterms:modified xsi:type="dcterms:W3CDTF">2022-10-10T12:48:00Z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MSIP_Label_66cf8fe5-b7b7-4df7-b38d-1c61ac2f6639_Enabled">
    <vt:lpwstr>true</vt:lpwstr>
  </property>
  <property fmtid="{D5CDD505-2E9C-101B-9397-08002B2CF9AE}" pid="7" name="MSIP_Label_66cf8fe5-b7b7-4df7-b38d-1c61ac2f6639_SetDate">
    <vt:lpwstr>2022-02-14T05:18:42Z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8b8dffb1-9dc6-4739-8655-ee5849f28c44</vt:lpwstr>
  </property>
  <property fmtid="{D5CDD505-2E9C-101B-9397-08002B2CF9AE}" pid="12" name="MSIP_Label_66cf8fe5-b7b7-4df7-b38d-1c61ac2f6639_ContentBits">
    <vt:lpwstr>0</vt:lpwstr>
  </property>
  <property fmtid="{D5CDD505-2E9C-101B-9397-08002B2CF9AE}" pid="13" name="TitusGUID">
    <vt:lpwstr>4fe98665-9ba8-4716-bd11-b6b612f2adb9</vt:lpwstr>
  </property>
  <property fmtid="{D5CDD505-2E9C-101B-9397-08002B2CF9AE}" pid="14" name="Classification">
    <vt:lpwstr>OFFICIAL</vt:lpwstr>
  </property>
  <property fmtid="{D5CDD505-2E9C-101B-9397-08002B2CF9AE}" pid="15" name="Visibility">
    <vt:lpwstr>NOT VISIBLE</vt:lpwstr>
  </property>
</Properties>
</file>