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A2E" w:rsidRDefault="006A18D0" w:rsidP="00297A2E">
      <w:r w:rsidRPr="006A18D0">
        <w:t>Lynsey Genan Student Number 2112614</w:t>
      </w:r>
      <w:bookmarkStart w:id="0" w:name="_GoBack"/>
      <w:bookmarkEnd w:id="0"/>
    </w:p>
    <w:p w:rsidR="00297A2E" w:rsidRDefault="00297A2E" w:rsidP="00297A2E">
      <w:r>
        <w:t xml:space="preserve">Task 1 </w:t>
      </w:r>
    </w:p>
    <w:p w:rsidR="00297A2E" w:rsidRDefault="00297A2E" w:rsidP="00297A2E">
      <w:r>
        <w:t xml:space="preserve">Investigations relating to child sexual abuse are placing a significant demand on a number agencies including the police, the Crown Prosecution Service and local authority children services department. </w:t>
      </w:r>
    </w:p>
    <w:p w:rsidR="00297A2E" w:rsidRDefault="00297A2E" w:rsidP="00297A2E">
      <w:r>
        <w:t xml:space="preserve">The investigative process for this complex and protracted enquiry, in comparison to other offences is considerably longer and often means that victims of sexual abuse are likely to experience periods of uncertainty and exacerbating trauma.  </w:t>
      </w:r>
    </w:p>
    <w:p w:rsidR="00297A2E" w:rsidRDefault="00297A2E" w:rsidP="00297A2E">
      <w:r>
        <w:t xml:space="preserve">The Children’s Commissioner Office recognises this delayed risk in cases taking longer to resolve and following a study conducted between 2015/16 into investigative timescales, recommended 3 measures for improving the quality and speed of investigations. These recommendations focused on improved decision making, specialist roles and collaboration between services and child-friendly facilities. </w:t>
      </w:r>
    </w:p>
    <w:p w:rsidR="00297A2E" w:rsidRDefault="00297A2E" w:rsidP="00297A2E">
      <w:r>
        <w:t xml:space="preserve">It is imperative that investigations are conducted within the appropriate legislative context, codes of practice, and guidelines. There are several pieces of legislation that police need to be considered, specifically in relation to investigations of rape and sexual offences (RASO) Legal Guidance sets out the approach to be taken in cases involving allegations of rape and sexual assault and the Safeguarding of Children as Victims and Witnesses. The Crown Prosecution (2013) also provides guidelines on prosecuting cases of child sexual abuse and should be referred to. </w:t>
      </w:r>
    </w:p>
    <w:p w:rsidR="00297A2E" w:rsidRDefault="00297A2E" w:rsidP="00297A2E">
      <w:r>
        <w:t>As a child abuse investigator, experience of dealing with serious investigations has taught me that providing a response in relation to an allegation of child sexual abuse often leads to a more complex investigation which highlights additional disclosures and safeguarding concerns.</w:t>
      </w:r>
    </w:p>
    <w:p w:rsidR="00297A2E" w:rsidRDefault="00297A2E" w:rsidP="00297A2E">
      <w:r>
        <w:t xml:space="preserve">Reflecting on an occasion where I have played a significant role with the gathering of evidential material draws me to an occasion when I was responsible for investigating an offence of interfamilial rape of a child under 13.  </w:t>
      </w:r>
    </w:p>
    <w:p w:rsidR="00297A2E" w:rsidRDefault="00297A2E" w:rsidP="00297A2E">
      <w:r>
        <w:t>Crime is investigated and detected by means of gathering evidence relating to a crime. Material can be generated by the offence itself and by additional sources which may present itself in different formats. (College of Policing 2015)</w:t>
      </w:r>
    </w:p>
    <w:p w:rsidR="00297A2E" w:rsidRDefault="00297A2E" w:rsidP="00297A2E">
      <w:r>
        <w:t xml:space="preserve">Methods of gathering such data varies and there are a number of established methods available to investigators when appropriately accessing said material which can assist in assessing the guilt of an alleged offender, testing the validity of the evidence and exploring material that could assist or undermine the investigation. </w:t>
      </w:r>
    </w:p>
    <w:p w:rsidR="00297A2E" w:rsidRDefault="00297A2E" w:rsidP="00297A2E">
      <w:r>
        <w:t xml:space="preserve">In conducting an investigation, the investigator should also pursue all reasonable lines of enquiry, whether these point towards or away from the suspect (Code of Practice to the Criminal Procedure and Investigations Act 1996 s.3.5). Failure to adhere to these enquiries may have devastating consequences for the case and could amount to a breach of process.  </w:t>
      </w:r>
    </w:p>
    <w:p w:rsidR="00297A2E" w:rsidRDefault="00297A2E" w:rsidP="00297A2E">
      <w:r>
        <w:t>Paragraph 2.1 of the Code of Practice issued under s 23(1) of the Criminal Procedure and Investigations Act 1996 (CPIA) defines material as:</w:t>
      </w:r>
    </w:p>
    <w:p w:rsidR="00297A2E" w:rsidRDefault="00297A2E" w:rsidP="00297A2E">
      <w:r>
        <w:t xml:space="preserve">“Material of any kind, including information and objects, which is obtained in the course of a criminal investigation and which may be relevant to the investigation; Material may be relevant to an investigation if it appears to an investigator, or to the officer in charge of an investigation, or to </w:t>
      </w:r>
      <w:r>
        <w:lastRenderedPageBreak/>
        <w:t>the disclosure officer, that it has some bearing on any offence under investigation, or on the surrounding circumstances of the case, unless it is incapable of having any impact on the case”.</w:t>
      </w:r>
    </w:p>
    <w:p w:rsidR="00297A2E" w:rsidRDefault="00297A2E" w:rsidP="00297A2E">
      <w:r>
        <w:t>As an investigator material obtained during a criminal investigation must be record and retained i</w:t>
      </w:r>
      <w:r w:rsidR="00497692">
        <w:t>n line with Criminal Procedure and Investigations Act 1996 (CPIA)</w:t>
      </w:r>
      <w:r>
        <w:t xml:space="preserve"> procedures including local force protocols. Including Home Office Counting Rules for Recorded Crime. </w:t>
      </w:r>
    </w:p>
    <w:p w:rsidR="00297A2E" w:rsidRDefault="00297A2E" w:rsidP="00297A2E">
      <w:r>
        <w:t xml:space="preserve">Officers should familiarise themselves with investigative strategies in relation to this ensuring a log of material is recorded and kept in a durable format which should be readily available for the prosecution. </w:t>
      </w:r>
    </w:p>
    <w:p w:rsidR="00297A2E" w:rsidRDefault="00297A2E" w:rsidP="00297A2E">
      <w:r>
        <w:t xml:space="preserve">Existing research highlights the widespread acceptance of partnership working in police forces in England and Wales (O’Neill and McCarthy, 2012) and the benefits that derive from partnership working in terms of crime-related outcomes. (Berry et al. 2011; Crawford and Cunningham 2015). According to Van </w:t>
      </w:r>
      <w:proofErr w:type="spellStart"/>
      <w:r>
        <w:t>Staden</w:t>
      </w:r>
      <w:proofErr w:type="spellEnd"/>
      <w:r>
        <w:t xml:space="preserve"> Et al. 2010 the police service often play a key role. </w:t>
      </w:r>
    </w:p>
    <w:p w:rsidR="00297A2E" w:rsidRDefault="00297A2E" w:rsidP="00297A2E">
      <w:r>
        <w:t xml:space="preserve">In my professional experience the relationship police hold with Children Services if perhaps one of the most established and most relevent to my current role within the child abuse unit.   </w:t>
      </w:r>
    </w:p>
    <w:p w:rsidR="00297A2E" w:rsidRDefault="00297A2E" w:rsidP="00297A2E">
      <w:r>
        <w:t xml:space="preserve">One of the very clear messages of the Every Child Matters Report (presented to Parliament in 2003), including the Children Act 2004 is that there can be considerable benefits to be gained where agencies and authorities establish close working relationships and share information. The Crime and Disorder Act (1998) also reinforces this approach when dealing with complex crime. </w:t>
      </w:r>
    </w:p>
    <w:p w:rsidR="00297A2E" w:rsidRDefault="00297A2E" w:rsidP="00297A2E">
      <w:r>
        <w:t xml:space="preserve">As part of this investigation I worked closely with a number or partner agencies including specialist officers and practitioners who assisted in the collection of mobile device data, forensic examination and expert medical reports. </w:t>
      </w:r>
    </w:p>
    <w:p w:rsidR="00297A2E" w:rsidRDefault="00297A2E" w:rsidP="00297A2E">
      <w:r>
        <w:t xml:space="preserve">Another recognised partnership collaboration the police hold is with The Crown Prosecution Service which aims to punish crime, protect the public and rehabilitate offenders. The advantages to criminal justice partnership vary, however it is well evidenced in the Criminal Justice Joint Inspection Business Plan 2014/2016 how efficient and effective this framework is for criminal justice agencies working in partnership.  </w:t>
      </w:r>
    </w:p>
    <w:p w:rsidR="00297A2E" w:rsidRDefault="00297A2E" w:rsidP="00297A2E">
      <w:r>
        <w:t>Whilst early consultation between police and CPS is not compulsory for child sexual abuse investigations, early consultation promotes good practice and can help address evidential difficulties.</w:t>
      </w:r>
    </w:p>
    <w:p w:rsidR="00297A2E" w:rsidRDefault="00297A2E" w:rsidP="00297A2E">
      <w:r>
        <w:t xml:space="preserve">When considering appropriate methods used for gathering material relevent to the investigation an initial exchange of information, which is best captured in the form of an Initial Strategy Discussion was held between police and Children Services. The benefits of this process allows professionals to share information between services, to identify safeguarding concerns and minimise risk. It also provides an opportunity to decide whether the threshold has been met in terms of a joint agency approach to a child protection investigation. </w:t>
      </w:r>
    </w:p>
    <w:p w:rsidR="00297A2E" w:rsidRDefault="00297A2E" w:rsidP="00297A2E">
      <w:r>
        <w:t xml:space="preserve">A strategy meeting was then convened to ensure all key people were involved and a multi-agency approach was adopted. This method of gathering material allows for additional information to be shared or requested about the child and or family and how this should be obtained and recorded.  This process also provides a platform to plan how an investigation should be carried out, agree what actions are required immediately to protect a child and provide interim services and support. </w:t>
      </w:r>
    </w:p>
    <w:p w:rsidR="00297A2E" w:rsidRDefault="00297A2E" w:rsidP="00297A2E">
      <w:r>
        <w:lastRenderedPageBreak/>
        <w:t xml:space="preserve">Reflecting on the strategy meeting associated with my investigation it allowed me to joint problem solve and effectively manage and reduce safeguarding risks. It also provided me with an opportunity to set investigative actions for other professionals which were recorded and easily managed. </w:t>
      </w:r>
    </w:p>
    <w:p w:rsidR="00297A2E" w:rsidRDefault="00297A2E" w:rsidP="00297A2E">
      <w:r>
        <w:t xml:space="preserve">There were however challenges associated with this approach, as professionals didn’t always share common goals in respect of aims and objectives around safeguarding. There was also a lot of overlap and duplication in respect of the information shared something that seems to be a common trend in complex cases of child abuse that I have investigated. </w:t>
      </w:r>
    </w:p>
    <w:p w:rsidR="00297A2E" w:rsidRDefault="00297A2E" w:rsidP="00297A2E">
      <w:r>
        <w:t>The purpose of an Achieving Best Evidence interview serves two purposes, to gain evidence for use in criminal proceedings and as evidence in chief of the witness. (Ministry of Justice 2022)</w:t>
      </w:r>
    </w:p>
    <w:p w:rsidR="00297A2E" w:rsidRDefault="00297A2E" w:rsidP="00297A2E">
      <w:r>
        <w:t xml:space="preserve">Interviews conducted during the initial phase of the police investigation are also usually the most critical in determining whether a criminal case is solved (Fisher, </w:t>
      </w:r>
      <w:proofErr w:type="spellStart"/>
      <w:r>
        <w:t>Geiselman</w:t>
      </w:r>
      <w:proofErr w:type="spellEnd"/>
      <w:r>
        <w:t>, &amp; Raymond, 1987) especially when there is no or little evidence. This highlights the validity of interview protocols set out in Achieving Best Evidence 2022 are crucial in obtaining best evidence in judicial settings.</w:t>
      </w:r>
    </w:p>
    <w:p w:rsidR="00297A2E" w:rsidRDefault="00297A2E" w:rsidP="00297A2E">
      <w:r>
        <w:t>When conducted correctly the ABE will negate the need for a child to be directly involved in proceedings. However if it is not done correctly then it can have the opposite effect. As the interviewer my role was to maximise the quantity and quality of the information that the child could provide.</w:t>
      </w:r>
    </w:p>
    <w:p w:rsidR="00297A2E" w:rsidRDefault="00297A2E" w:rsidP="00297A2E">
      <w:r>
        <w:t xml:space="preserve">Reflecting on this method of gathering material there has been much research describing how child interviews should be best conducted ( Milne &amp; Bull, 1999; Poole &amp; Lamb, 1998; </w:t>
      </w:r>
      <w:proofErr w:type="spellStart"/>
      <w:r>
        <w:t>Raskin</w:t>
      </w:r>
      <w:proofErr w:type="spellEnd"/>
      <w:r>
        <w:t xml:space="preserve"> &amp; </w:t>
      </w:r>
      <w:proofErr w:type="spellStart"/>
      <w:r>
        <w:t>Yuille</w:t>
      </w:r>
      <w:proofErr w:type="spellEnd"/>
      <w:r>
        <w:t>, 1989; Warren &amp; McGough, 1996) however despite these variations it was clear that the overall consensus was that interviewers should develop a rapport with the child prior to them being questioned about the alleged offence.</w:t>
      </w:r>
    </w:p>
    <w:p w:rsidR="00297A2E" w:rsidRDefault="00297A2E" w:rsidP="00297A2E">
      <w:r>
        <w:t>Reflecting on my interaction and rapport with the victim and her family, there was an element of warmth and empathy between us, which is something I have experienced with other families when investigating offences of a serious nature. However professional boundaries are always maintained. I have learnt that establishing a good rapport with a victim does not have to compromise professionalism and or the integrity of the investigation, an approach which is recognised by (</w:t>
      </w:r>
      <w:proofErr w:type="spellStart"/>
      <w:r>
        <w:t>Gudjonndon</w:t>
      </w:r>
      <w:proofErr w:type="spellEnd"/>
      <w:r>
        <w:t>, 1992).</w:t>
      </w:r>
    </w:p>
    <w:p w:rsidR="00297A2E" w:rsidRDefault="00297A2E" w:rsidP="00297A2E"/>
    <w:p w:rsidR="00297A2E" w:rsidRDefault="00297A2E" w:rsidP="00297A2E">
      <w:r>
        <w:t>Another important component to any investigation is the obligation placed on investigators to examine third party material relevent to an investigation. The Criminal Procedure and Investigations Act (1996) set out the process for managing requests of information. The process enables officers to make such requests under the Data Protection Act (DPA) 1998 with most requests being made under section 29(3) of the DPA (prevention and detection of a crime).</w:t>
      </w:r>
    </w:p>
    <w:p w:rsidR="00297A2E" w:rsidRDefault="00297A2E" w:rsidP="00297A2E">
      <w:r>
        <w:t xml:space="preserve">The purpose of gathering this material is to identify any material from someone other than the accused or the victim which supports or undermines the investigation.  </w:t>
      </w:r>
    </w:p>
    <w:p w:rsidR="00297A2E" w:rsidRDefault="00297A2E" w:rsidP="00297A2E">
      <w:r>
        <w:t xml:space="preserve">This method of gathering material is consistent with the joint protocol between the Crown Prosecution Service and the Police (Protocol and Good Practice Model on Disclosure of Information in Cases of Alleged Child Abuse 2013) which draws together existing guidance and best practice when identifying, inspecting and recording third party material. </w:t>
      </w:r>
    </w:p>
    <w:p w:rsidR="00297A2E" w:rsidRDefault="00297A2E" w:rsidP="00297A2E">
      <w:r>
        <w:t xml:space="preserve">In my experience this source of material supports a huge proportion of all cases of child abuse, if not all. This process requires notification by the police to the relevent Local Authority using an Annex C </w:t>
      </w:r>
      <w:r>
        <w:lastRenderedPageBreak/>
        <w:t xml:space="preserve">form application. When considering the Protocol and Good Practice Model (2013) for disclosure of information in cases of alleged child abuse, this notification to the LA should be made within 5 working days of the commencement of the investigation. Reflecting on the timeliness of my Annex C submission in these circumstance I did not adhere to the outlined protocols contained in this recommendation and sometime had lapsed before my initial request.  This was not done with ignorance, however I would question the appropriateness of the timescale and whether it is reasonable taking into consideration the circumstances and status of an investigation. </w:t>
      </w:r>
    </w:p>
    <w:p w:rsidR="00297A2E" w:rsidRDefault="00297A2E" w:rsidP="00297A2E">
      <w:r>
        <w:t xml:space="preserve">I do however acknowledge that should I have made an earlier application to view the material it could have altered the pathway of the investigation, including my investigatory objectives. </w:t>
      </w:r>
    </w:p>
    <w:p w:rsidR="00297A2E" w:rsidRDefault="00297A2E" w:rsidP="00297A2E">
      <w:r>
        <w:t xml:space="preserve">Upon receipt of the Annex C from police a Local Authority Single Point Of Contact (SPOC) or delegated officer should be appointment to identify and collate relevent material from Children Services files. This means to gather and collate material for the police by the LA is outlined in the All-Wales Child Protection Procedure 2008. This process does however raise the question about what is relevent? One person interpretation of relevancy can differ from another’s. Even more so when there is a difference in profession, experience, and knowledge of a criminal investigation. </w:t>
      </w:r>
    </w:p>
    <w:p w:rsidR="00297A2E" w:rsidRDefault="00297A2E" w:rsidP="00297A2E">
      <w:r>
        <w:t xml:space="preserve">This protocol has raised much debated within child abuse investigations. Utilising an appointed SPOC would not only allow room for discrepancies but could also undermine the case if material is not disclosed. Therefore to negate these areas of concern, in my experience investigators do not rely on SPOC’s for disclosure of material, instead like many other investigators I accessed the information myself using the LA data base. </w:t>
      </w:r>
    </w:p>
    <w:p w:rsidR="00297A2E" w:rsidRDefault="00297A2E" w:rsidP="00297A2E">
      <w:r>
        <w:t xml:space="preserve">The disadvantage to this did mean that the process is often time consuming and can delay investigations. Officers are also ill-equipped to navigate around the software used to record the information which could mean material is being overlooked and missed. </w:t>
      </w:r>
    </w:p>
    <w:p w:rsidR="00297A2E" w:rsidRDefault="00297A2E" w:rsidP="00297A2E">
      <w:r>
        <w:t xml:space="preserve"> </w:t>
      </w:r>
    </w:p>
    <w:p w:rsidR="00297A2E" w:rsidRDefault="00297A2E" w:rsidP="00297A2E">
      <w:r>
        <w:t xml:space="preserve">When considering the safeguarding of children, victims are also facing an ethical dilemma when considering a criminal investigation. More emphasis is being placed on investigations to explore personal information held by third parties which can impact significantly on a victims Human Rights 1998 Article 8 right to a private life. There seems to be little consideration of this when planning investigative objectives which is something I will give more consideration to when dealing with future investigations.   </w:t>
      </w:r>
    </w:p>
    <w:p w:rsidR="00297A2E" w:rsidRDefault="00297A2E" w:rsidP="00297A2E">
      <w:r>
        <w:t xml:space="preserve">There are also challenges associated with consent and third parties refusing to allow inspection of material. It is important to consider why that is and what can be done to overcome these barriers in terms of victim reassurance and satisfaction.  </w:t>
      </w:r>
    </w:p>
    <w:p w:rsidR="00297A2E" w:rsidRDefault="00297A2E" w:rsidP="00297A2E">
      <w:r>
        <w:t xml:space="preserve">For me efficient and effective investigation is about applying the 5 building block principles that support early phases of investigations. It is also about applying the golden hour principles, victim satisfaction and engagement, data quality and achieving best evidence. </w:t>
      </w:r>
    </w:p>
    <w:p w:rsidR="00297A2E" w:rsidRDefault="00297A2E" w:rsidP="00297A2E">
      <w:r>
        <w:t xml:space="preserve">Reflecting on the aforementioned investigation and my responses I firstly familiarised myself with the circumstances, including antecedent history of both the suspect and victim. </w:t>
      </w:r>
    </w:p>
    <w:p w:rsidR="00297A2E" w:rsidRDefault="00297A2E" w:rsidP="00297A2E">
      <w:r>
        <w:t xml:space="preserve">I considered available resources, having due regards of what specialist resources would be required, taking into consideration the skill set of those on duty. </w:t>
      </w:r>
    </w:p>
    <w:p w:rsidR="00297A2E" w:rsidRDefault="00297A2E" w:rsidP="00297A2E">
      <w:r>
        <w:t xml:space="preserve">I considered the fast-track actions and documented a plan of action in respect of immediate actions which included suspect arrest strategy/interview, identifying category of witnesses, ABE interview of </w:t>
      </w:r>
      <w:r>
        <w:lastRenderedPageBreak/>
        <w:t xml:space="preserve">victim, intermediary assessment, witness statements, forensic opportunities, scene preservation and exhibits. </w:t>
      </w:r>
    </w:p>
    <w:p w:rsidR="00297A2E" w:rsidRDefault="00297A2E" w:rsidP="00297A2E">
      <w:r>
        <w:t xml:space="preserve">I applied the National Decision Model to my decision making which provided structure for my rational in relation to the processes I used and didn’t use as part of the investigation.  </w:t>
      </w:r>
    </w:p>
    <w:p w:rsidR="00297A2E" w:rsidRDefault="00297A2E" w:rsidP="00297A2E">
      <w:r>
        <w:t xml:space="preserve">I prioritised safeguarding needs and planned an initial exchange of information between the Police and the Local Authority Children Services developing a joint investigation in keeping with HM Government (2015) Working Together to Safeguard Children. </w:t>
      </w:r>
    </w:p>
    <w:p w:rsidR="00297A2E" w:rsidRDefault="00297A2E" w:rsidP="00297A2E">
      <w:r>
        <w:t xml:space="preserve">I continuously monitored the progress of the investigation, re-assessing new information as and when it unfolded identifying new investigatory objective align with the information being shared. </w:t>
      </w:r>
    </w:p>
    <w:p w:rsidR="00297A2E" w:rsidRDefault="00297A2E" w:rsidP="00297A2E">
      <w:r>
        <w:t xml:space="preserve">I also had to consider and include in my investigative plan the sources of material and the validity of the information being shared, including any defence that the suspect had put forward which he might have replied on. </w:t>
      </w:r>
    </w:p>
    <w:p w:rsidR="00297A2E" w:rsidRDefault="00297A2E" w:rsidP="00297A2E">
      <w:r>
        <w:t xml:space="preserve">At the conclusion of my investigation I recorded an outcome in accordance with the Home Office Rules (HOCR) and National Crime Recording Standards (NCRS) with defined crime and victim outcome codes.  </w:t>
      </w:r>
    </w:p>
    <w:p w:rsidR="00297A2E" w:rsidRDefault="00297A2E" w:rsidP="00297A2E"/>
    <w:p w:rsidR="00297A2E" w:rsidRDefault="00297A2E" w:rsidP="00297A2E">
      <w:r>
        <w:t>Word Count 2221</w:t>
      </w:r>
    </w:p>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r>
        <w:lastRenderedPageBreak/>
        <w:t xml:space="preserve">References </w:t>
      </w:r>
    </w:p>
    <w:p w:rsidR="00297A2E" w:rsidRDefault="00297A2E" w:rsidP="00297A2E">
      <w:r>
        <w:t xml:space="preserve">Berry, G., Briggs, P., </w:t>
      </w:r>
      <w:proofErr w:type="spellStart"/>
      <w:r>
        <w:t>Erol</w:t>
      </w:r>
      <w:proofErr w:type="spellEnd"/>
      <w:r>
        <w:t xml:space="preserve">, R. and van </w:t>
      </w:r>
      <w:proofErr w:type="spellStart"/>
      <w:r>
        <w:t>Staden</w:t>
      </w:r>
      <w:proofErr w:type="spellEnd"/>
      <w:r>
        <w:t>, L. (2011) The Effectiveness of Partnership Working in a Crime and Disorder Context: A Rapid Evidence Assessment, Research Report 52, London: Home Office.</w:t>
      </w:r>
    </w:p>
    <w:p w:rsidR="00297A2E" w:rsidRDefault="00F463AA" w:rsidP="00297A2E">
      <w:r w:rsidRPr="00F463AA">
        <w:t xml:space="preserve">Fisher, R.P., </w:t>
      </w:r>
      <w:proofErr w:type="spellStart"/>
      <w:r w:rsidRPr="00F463AA">
        <w:t>Geiselman</w:t>
      </w:r>
      <w:proofErr w:type="spellEnd"/>
      <w:r w:rsidRPr="00F463AA">
        <w:t>, R.E. and Raymond, D.S., 1987. Critical analysis of police interview techniques. Journal of Police Science and Administration, 15(3), pp.177-185.</w:t>
      </w:r>
    </w:p>
    <w:p w:rsidR="00F463AA" w:rsidRDefault="00F463AA" w:rsidP="00297A2E"/>
    <w:p w:rsidR="00297A2E" w:rsidRDefault="00297A2E" w:rsidP="00297A2E">
      <w:proofErr w:type="spellStart"/>
      <w:r>
        <w:t>Gudjonsson</w:t>
      </w:r>
      <w:proofErr w:type="spellEnd"/>
      <w:r>
        <w:t xml:space="preserve">, G. (1992). The psychology of interrogations, confessions and </w:t>
      </w:r>
      <w:proofErr w:type="spellStart"/>
      <w:r>
        <w:t>testimony.Chichester</w:t>
      </w:r>
      <w:proofErr w:type="spellEnd"/>
      <w:r>
        <w:t>, UK: Wiley.</w:t>
      </w:r>
    </w:p>
    <w:p w:rsidR="00297A2E" w:rsidRDefault="00297A2E" w:rsidP="00297A2E"/>
    <w:p w:rsidR="00297A2E" w:rsidRDefault="00297A2E" w:rsidP="00297A2E">
      <w:r>
        <w:t>Milne, R., &amp; Bull, R. (1999). Investigative interviewing: psychology &amp; practice. Chichester, England: Wiley</w:t>
      </w:r>
    </w:p>
    <w:p w:rsidR="00497692" w:rsidRDefault="00497692" w:rsidP="00497692"/>
    <w:p w:rsidR="00297A2E" w:rsidRDefault="00497692" w:rsidP="00497692">
      <w:r>
        <w:t xml:space="preserve">O’Neill, M. &amp; </w:t>
      </w:r>
      <w:proofErr w:type="spellStart"/>
      <w:r>
        <w:t>McCarthy,D</w:t>
      </w:r>
      <w:proofErr w:type="spellEnd"/>
      <w:r>
        <w:t>. (2012) (Re)Negotiating Police Culture through Partnership</w:t>
      </w:r>
      <w:r>
        <w:t xml:space="preserve"> Working: </w:t>
      </w:r>
      <w:r>
        <w:t>Trust, Compromise and the ‘new’ Pragmatism Paper delivered at B</w:t>
      </w:r>
      <w:r>
        <w:t xml:space="preserve">ritish Society of Criminology, </w:t>
      </w:r>
      <w:r>
        <w:t>University of Portsmouth, July 2012.</w:t>
      </w:r>
    </w:p>
    <w:p w:rsidR="00F463AA" w:rsidRDefault="00F463AA" w:rsidP="00497692"/>
    <w:p w:rsidR="00497692" w:rsidRDefault="00F463AA" w:rsidP="00497692">
      <w:r w:rsidRPr="00F463AA">
        <w:t>Poole, D.A. and Lamb, M.E., 1998. Investigative interviews of children: A guide for helping professionals. American Psychological Association.</w:t>
      </w:r>
    </w:p>
    <w:p w:rsidR="00F463AA" w:rsidRDefault="00F463AA" w:rsidP="00297A2E"/>
    <w:p w:rsidR="00297A2E" w:rsidRDefault="00297A2E" w:rsidP="00297A2E">
      <w:proofErr w:type="spellStart"/>
      <w:r>
        <w:t>Raskin</w:t>
      </w:r>
      <w:proofErr w:type="spellEnd"/>
      <w:r>
        <w:t xml:space="preserve">, D., &amp; </w:t>
      </w:r>
      <w:proofErr w:type="spellStart"/>
      <w:r>
        <w:t>Yuille</w:t>
      </w:r>
      <w:proofErr w:type="spellEnd"/>
      <w:r>
        <w:t xml:space="preserve">, J. (1989). Problems of evaluating interviews of children in sexual abuse cases. In S. J. </w:t>
      </w:r>
      <w:proofErr w:type="spellStart"/>
      <w:r>
        <w:t>Ceci</w:t>
      </w:r>
      <w:proofErr w:type="spellEnd"/>
      <w:r>
        <w:t xml:space="preserve">, M. P. </w:t>
      </w:r>
      <w:proofErr w:type="spellStart"/>
      <w:r>
        <w:t>Toglia</w:t>
      </w:r>
      <w:proofErr w:type="spellEnd"/>
      <w:r>
        <w:t>, &amp; D. F. Ross (Eds.), Perspectives on children’s testimony (pp. 184–207). New York: Springer-</w:t>
      </w:r>
      <w:proofErr w:type="spellStart"/>
      <w:r>
        <w:t>Verlag</w:t>
      </w:r>
      <w:proofErr w:type="spellEnd"/>
    </w:p>
    <w:p w:rsidR="00297A2E" w:rsidRDefault="00297A2E" w:rsidP="00297A2E"/>
    <w:p w:rsidR="00297A2E" w:rsidRDefault="00297A2E" w:rsidP="00297A2E">
      <w:r>
        <w:t xml:space="preserve">Warren, A. R., &amp; McGough, L. S. (1996). Research on children’s suggestibility: implications for the investigative interview. Criminal Justice &amp; </w:t>
      </w:r>
      <w:proofErr w:type="spellStart"/>
      <w:r>
        <w:t>Behavior</w:t>
      </w:r>
      <w:proofErr w:type="spellEnd"/>
      <w:r>
        <w:t>, 23, 269–303.</w:t>
      </w:r>
    </w:p>
    <w:p w:rsidR="00297A2E" w:rsidRDefault="00297A2E" w:rsidP="00297A2E"/>
    <w:p w:rsidR="00297A2E" w:rsidRDefault="00297A2E" w:rsidP="00297A2E">
      <w:r>
        <w:t>Achieving Best Evidence in Criminal Proceedings (2022) :Guidance on Interviewing Victims and Witnesses, and Gui</w:t>
      </w:r>
      <w:r w:rsidR="00497692">
        <w:t>dance on Using Special Measures</w:t>
      </w:r>
    </w:p>
    <w:p w:rsidR="00297A2E" w:rsidRDefault="00497692" w:rsidP="00297A2E">
      <w:hyperlink r:id="rId7" w:history="1">
        <w:r w:rsidRPr="00F17EAE">
          <w:rPr>
            <w:rStyle w:val="Hyperlink"/>
          </w:rPr>
          <w:t>https://assets.publishing.service.gov.uk/government/uploads/system/uploads/attachment_data/file/1051269/achieving-best-evidence-criminal-proceedings.pdf</w:t>
        </w:r>
      </w:hyperlink>
    </w:p>
    <w:p w:rsidR="00297A2E" w:rsidRDefault="00297A2E" w:rsidP="00297A2E">
      <w:r>
        <w:t>(Assessed 1st April 2022)</w:t>
      </w:r>
    </w:p>
    <w:p w:rsidR="00297A2E" w:rsidRDefault="00297A2E" w:rsidP="00297A2E"/>
    <w:p w:rsidR="00297A2E" w:rsidRDefault="00297A2E" w:rsidP="00297A2E">
      <w:r>
        <w:t xml:space="preserve">College of Policing, 2014. National Decision Model. [Online] </w:t>
      </w:r>
    </w:p>
    <w:p w:rsidR="00297A2E" w:rsidRDefault="00297A2E" w:rsidP="00297A2E">
      <w:r>
        <w:t xml:space="preserve">Available at: </w:t>
      </w:r>
      <w:hyperlink r:id="rId8" w:history="1">
        <w:r w:rsidR="00497692" w:rsidRPr="00F17EAE">
          <w:rPr>
            <w:rStyle w:val="Hyperlink"/>
          </w:rPr>
          <w:t>https://www.app.college.police.uk/app-content/national-decision-model/the-national-decision-model/</w:t>
        </w:r>
      </w:hyperlink>
    </w:p>
    <w:p w:rsidR="00297A2E" w:rsidRDefault="00297A2E" w:rsidP="00297A2E">
      <w:r>
        <w:lastRenderedPageBreak/>
        <w:t>[Accessed 1st April 2022].</w:t>
      </w:r>
    </w:p>
    <w:p w:rsidR="00297A2E" w:rsidRDefault="00297A2E" w:rsidP="00297A2E"/>
    <w:p w:rsidR="00297A2E" w:rsidRDefault="00297A2E" w:rsidP="00297A2E">
      <w:r>
        <w:t>Criminal Procedure and Investigations Act 1996</w:t>
      </w:r>
    </w:p>
    <w:p w:rsidR="00297A2E" w:rsidRDefault="00497692" w:rsidP="00297A2E">
      <w:hyperlink r:id="rId9" w:history="1">
        <w:r w:rsidRPr="00F17EAE">
          <w:rPr>
            <w:rStyle w:val="Hyperlink"/>
          </w:rPr>
          <w:t>https://assets.publishing.service.gov.uk/government/uploads/system/uploads/attachment_data/file/447967/code-of-practice-approved.pdf</w:t>
        </w:r>
      </w:hyperlink>
    </w:p>
    <w:p w:rsidR="00297A2E" w:rsidRDefault="00297A2E" w:rsidP="00297A2E">
      <w:r>
        <w:t>(Accessed 1st April 2022)</w:t>
      </w:r>
    </w:p>
    <w:p w:rsidR="00297A2E" w:rsidRDefault="00297A2E" w:rsidP="00297A2E"/>
    <w:p w:rsidR="00297A2E" w:rsidRDefault="00297A2E" w:rsidP="00297A2E">
      <w:r>
        <w:t>Crown Prosecution Service. Disclosure Manual: Chapter 5 – Reasonable Lines of Enquiries (2021)</w:t>
      </w:r>
    </w:p>
    <w:p w:rsidR="00297A2E" w:rsidRDefault="00297A2E" w:rsidP="00297A2E">
      <w:r>
        <w:t xml:space="preserve">Available at: </w:t>
      </w:r>
      <w:hyperlink r:id="rId10" w:history="1">
        <w:r w:rsidR="00497692" w:rsidRPr="00F17EAE">
          <w:rPr>
            <w:rStyle w:val="Hyperlink"/>
          </w:rPr>
          <w:t>https://www.cps.gov.uk/legal-guidance/disclosure-manual-chapter-5-reasonable-lines-enquiry-and-third-parties</w:t>
        </w:r>
      </w:hyperlink>
    </w:p>
    <w:p w:rsidR="00297A2E" w:rsidRDefault="00297A2E" w:rsidP="00297A2E">
      <w:r>
        <w:t>[Accessed 2nd May  2022].</w:t>
      </w:r>
    </w:p>
    <w:p w:rsidR="00297A2E" w:rsidRDefault="00297A2E" w:rsidP="00297A2E"/>
    <w:p w:rsidR="00297A2E" w:rsidRDefault="00297A2E" w:rsidP="00297A2E">
      <w:r>
        <w:t xml:space="preserve">Department of Justice , n/k. PACE Codes of Practice. [Online] </w:t>
      </w:r>
    </w:p>
    <w:p w:rsidR="00497692" w:rsidRDefault="00297A2E" w:rsidP="00297A2E">
      <w:r>
        <w:t xml:space="preserve">Available at: </w:t>
      </w:r>
      <w:hyperlink r:id="rId11" w:history="1">
        <w:r w:rsidR="00497692" w:rsidRPr="00F17EAE">
          <w:rPr>
            <w:rStyle w:val="Hyperlink"/>
          </w:rPr>
          <w:t>https://www.justice-ni.gov.uk/articles/pace-codes-practice</w:t>
        </w:r>
      </w:hyperlink>
    </w:p>
    <w:p w:rsidR="00297A2E" w:rsidRDefault="00F463AA" w:rsidP="00297A2E">
      <w:r>
        <w:t>[Accessed 1st April</w:t>
      </w:r>
      <w:r w:rsidR="00297A2E">
        <w:t xml:space="preserve"> 2022].</w:t>
      </w:r>
    </w:p>
    <w:p w:rsidR="00297A2E" w:rsidRDefault="00297A2E" w:rsidP="00297A2E"/>
    <w:p w:rsidR="00297A2E" w:rsidRDefault="00297A2E" w:rsidP="00297A2E">
      <w:r>
        <w:t xml:space="preserve">Every child matters (2003) HM Treasury </w:t>
      </w:r>
    </w:p>
    <w:p w:rsidR="00297A2E" w:rsidRDefault="00297A2E" w:rsidP="00297A2E">
      <w:r>
        <w:t xml:space="preserve">Available at: </w:t>
      </w:r>
      <w:hyperlink r:id="rId12" w:history="1">
        <w:r w:rsidR="00497692" w:rsidRPr="00F17EAE">
          <w:rPr>
            <w:rStyle w:val="Hyperlink"/>
          </w:rPr>
          <w:t>https://www.gov.uk/government/publications/every-child-matters</w:t>
        </w:r>
      </w:hyperlink>
    </w:p>
    <w:p w:rsidR="00297A2E" w:rsidRDefault="00297A2E" w:rsidP="00297A2E">
      <w:r>
        <w:t>[Accessed 1st April 2022].</w:t>
      </w:r>
    </w:p>
    <w:p w:rsidR="00297A2E" w:rsidRDefault="00297A2E" w:rsidP="00297A2E"/>
    <w:p w:rsidR="00297A2E" w:rsidRDefault="00297A2E" w:rsidP="00297A2E">
      <w:r>
        <w:t>Data Protection Act 2018</w:t>
      </w:r>
    </w:p>
    <w:p w:rsidR="00297A2E" w:rsidRDefault="00497692" w:rsidP="00297A2E">
      <w:hyperlink r:id="rId13" w:history="1">
        <w:r w:rsidRPr="00F17EAE">
          <w:rPr>
            <w:rStyle w:val="Hyperlink"/>
          </w:rPr>
          <w:t>https://www.legislation.gov.uk/ukpga/2018/12/contents/enacted</w:t>
        </w:r>
      </w:hyperlink>
    </w:p>
    <w:p w:rsidR="00297A2E" w:rsidRDefault="00297A2E" w:rsidP="00297A2E">
      <w:r>
        <w:t>(Accessed 30th March 2022)</w:t>
      </w:r>
    </w:p>
    <w:p w:rsidR="00297A2E" w:rsidRDefault="00297A2E" w:rsidP="00297A2E"/>
    <w:p w:rsidR="00297A2E" w:rsidRDefault="00297A2E" w:rsidP="00297A2E">
      <w:r>
        <w:t>Good Practice Model (2013)</w:t>
      </w:r>
    </w:p>
    <w:p w:rsidR="00297A2E" w:rsidRDefault="00497692" w:rsidP="00297A2E">
      <w:hyperlink r:id="rId14" w:history="1">
        <w:r w:rsidRPr="00F17EAE">
          <w:rPr>
            <w:rStyle w:val="Hyperlink"/>
          </w:rPr>
          <w:t>https://www.lexisnexis.co.uk/legal/guidance/with-reference-to-the-2013-protocol-good-practice-model-disclosure-of-information-in-cases-of#:~:text=The%20purpose%20of%20the%202013,of%20the%20duty%20of%20confidentiality%2C</w:t>
        </w:r>
      </w:hyperlink>
    </w:p>
    <w:p w:rsidR="00297A2E" w:rsidRDefault="00497692" w:rsidP="00297A2E">
      <w:r>
        <w:t>(A</w:t>
      </w:r>
      <w:r w:rsidR="00297A2E">
        <w:t>ccessed 1st April 2022)</w:t>
      </w:r>
    </w:p>
    <w:p w:rsidR="00297A2E" w:rsidRDefault="00297A2E" w:rsidP="00297A2E"/>
    <w:p w:rsidR="00297A2E" w:rsidRDefault="00297A2E" w:rsidP="00297A2E">
      <w:r>
        <w:t>HMIC Inspecting policing in the public interest. 2015 Criminal Justice Joint Inspection 2015</w:t>
      </w:r>
    </w:p>
    <w:p w:rsidR="00297A2E" w:rsidRDefault="00297A2E" w:rsidP="00297A2E">
      <w:r>
        <w:t xml:space="preserve">Available at: </w:t>
      </w:r>
      <w:hyperlink r:id="rId15" w:history="1">
        <w:r w:rsidR="00497692" w:rsidRPr="00F17EAE">
          <w:rPr>
            <w:rStyle w:val="Hyperlink"/>
          </w:rPr>
          <w:t>http://www.justiceinspectorates.gov.uk/hmic</w:t>
        </w:r>
      </w:hyperlink>
    </w:p>
    <w:p w:rsidR="00297A2E" w:rsidRDefault="00297A2E" w:rsidP="00297A2E">
      <w:r>
        <w:lastRenderedPageBreak/>
        <w:t>[Accessed 1st April 2022].</w:t>
      </w:r>
    </w:p>
    <w:p w:rsidR="00297A2E" w:rsidRDefault="00297A2E" w:rsidP="00297A2E"/>
    <w:p w:rsidR="00297A2E" w:rsidRDefault="00297A2E" w:rsidP="00297A2E">
      <w:r>
        <w:t>Human Rights Act 1998</w:t>
      </w:r>
    </w:p>
    <w:p w:rsidR="00297A2E" w:rsidRDefault="00497692" w:rsidP="00297A2E">
      <w:hyperlink r:id="rId16" w:history="1">
        <w:r w:rsidRPr="00F17EAE">
          <w:rPr>
            <w:rStyle w:val="Hyperlink"/>
          </w:rPr>
          <w:t>https://www.legislation.gov.uk/ukpga/1998/42/schedule/1/part/I/chapter/7</w:t>
        </w:r>
      </w:hyperlink>
    </w:p>
    <w:p w:rsidR="00297A2E" w:rsidRDefault="00297A2E" w:rsidP="00297A2E">
      <w:r>
        <w:t>(Accessed 3rd April 2022)</w:t>
      </w:r>
    </w:p>
    <w:p w:rsidR="00497692" w:rsidRDefault="00497692" w:rsidP="00297A2E"/>
    <w:p w:rsidR="00297A2E" w:rsidRDefault="00297A2E" w:rsidP="00297A2E">
      <w:r>
        <w:t xml:space="preserve">Legislation.gov.uk, 1984. Police and Criminal Evidence Act. [Online] </w:t>
      </w:r>
    </w:p>
    <w:p w:rsidR="00297A2E" w:rsidRDefault="00297A2E" w:rsidP="00297A2E">
      <w:r>
        <w:t xml:space="preserve">Available at: </w:t>
      </w:r>
      <w:hyperlink r:id="rId17" w:history="1">
        <w:r w:rsidRPr="00F17EAE">
          <w:rPr>
            <w:rStyle w:val="Hyperlink"/>
          </w:rPr>
          <w:t>https://www.legislation.gov.uk/ukpga/1984/60/section/18</w:t>
        </w:r>
      </w:hyperlink>
    </w:p>
    <w:p w:rsidR="00297A2E" w:rsidRDefault="00297A2E" w:rsidP="00297A2E">
      <w:r>
        <w:t>[Accessed 4th April 2022)</w:t>
      </w:r>
    </w:p>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F463AA" w:rsidRDefault="00F463AA" w:rsidP="00297A2E"/>
    <w:p w:rsidR="00297A2E" w:rsidRDefault="00297A2E" w:rsidP="00297A2E">
      <w:r>
        <w:lastRenderedPageBreak/>
        <w:t>Task 2</w:t>
      </w:r>
    </w:p>
    <w:p w:rsidR="00297A2E" w:rsidRDefault="00297A2E" w:rsidP="00297A2E">
      <w:r>
        <w:t>It is well documented that victims and witnesses are pivotal to any criminal investigation even more so in attaining a conviction. Therefore it is imperative that victim satisfaction, trust and confidence are maintained.</w:t>
      </w:r>
    </w:p>
    <w:p w:rsidR="00297A2E" w:rsidRDefault="00297A2E" w:rsidP="00297A2E">
      <w:r>
        <w:t xml:space="preserve">There has been a significant shift in focus towards a ‘victim-centred’ approach to the criminal justice system which can be best evidenced in the subsequently revised Victims Charter (1990) replaced by  Code of Practice for Victims of Crime (2015)  (Victims Code) </w:t>
      </w:r>
    </w:p>
    <w:p w:rsidR="00297A2E" w:rsidRDefault="00297A2E" w:rsidP="00297A2E">
      <w:r>
        <w:t xml:space="preserve">The victims role in a criminal investigation has also sparked much debate in respect of their needs and rights and whilst increasing recognition highlights the crucial role they hold in the criminal process statistics published by Victims Commissioner (2020) indicate that less than half of victims would not make a report to the police again due to their experiences. </w:t>
      </w:r>
    </w:p>
    <w:p w:rsidR="00297A2E" w:rsidRDefault="00297A2E" w:rsidP="00297A2E">
      <w:r>
        <w:t>(</w:t>
      </w:r>
      <w:proofErr w:type="spellStart"/>
      <w:r>
        <w:t>Vennard</w:t>
      </w:r>
      <w:proofErr w:type="spellEnd"/>
      <w:r>
        <w:t xml:space="preserve">, 1976) indicated that the criminal justice system would benefit from ‘being nicer to victims’. This can be validated by the information contained within the aforementioned survey as it provides an insight into victims experiences of the judicial service including the responses they received by the police. </w:t>
      </w:r>
    </w:p>
    <w:p w:rsidR="00297A2E" w:rsidRDefault="00297A2E" w:rsidP="00297A2E">
      <w:r>
        <w:t>“Children and young people are disproportionately more likely to be victims of crime, particularly the most serious crime” Victim Support (2020)</w:t>
      </w:r>
    </w:p>
    <w:p w:rsidR="00297A2E" w:rsidRDefault="00297A2E" w:rsidP="00297A2E">
      <w:r>
        <w:t xml:space="preserve">It is important to remember that children who have been affected by crime can also be victims even if they are not directly themselves a victim or witness.  </w:t>
      </w:r>
    </w:p>
    <w:p w:rsidR="00297A2E" w:rsidRDefault="00297A2E" w:rsidP="00297A2E">
      <w:r>
        <w:t xml:space="preserve">Reflecting on my own professional experiences working within the child abuse unit I can evidence investigations where I have adopted and implemented a child centred approach to policing and managing investigations. </w:t>
      </w:r>
    </w:p>
    <w:p w:rsidR="00297A2E" w:rsidRDefault="00297A2E" w:rsidP="00297A2E">
      <w:r>
        <w:t>Some investigations have been more complex than others but what united them was the need and requirement to adopt a multi-agency approach, not only to progress an investigation and to ensure appropriate safeguarding measures were implemented, but fundamentally to ensure the wishes and feelings of each child was heard.</w:t>
      </w:r>
    </w:p>
    <w:p w:rsidR="00297A2E" w:rsidRDefault="00297A2E" w:rsidP="00297A2E">
      <w:r>
        <w:t xml:space="preserve">By adopting a child centred approach and using procedural justice theory to underpin every  interaction between police and young people will lead to a greater level of trust and confidence National Police Chiefs’ Council (2015) (NPCC). </w:t>
      </w:r>
    </w:p>
    <w:p w:rsidR="00297A2E" w:rsidRDefault="00297A2E" w:rsidP="00297A2E">
      <w:r>
        <w:t xml:space="preserve">The investigation focused around the offence of child cruelty. The victim had been exposed to recent and non-recent emotional and physical harm and like most investigations concerning child abuse, the victim knew the perpetrator. </w:t>
      </w:r>
    </w:p>
    <w:p w:rsidR="00297A2E" w:rsidRDefault="00297A2E" w:rsidP="00297A2E">
      <w:r>
        <w:t xml:space="preserve">There were a number of challenges associated with the investigation as the victim exhibited behavioural difficulties which are often associated with cases of neglect.  They also had additional learning needs which brought about further vulnerabilities that required appropriate responses too in relation to evidence gathering and support. </w:t>
      </w:r>
    </w:p>
    <w:p w:rsidR="00297A2E" w:rsidRDefault="00297A2E" w:rsidP="00297A2E">
      <w:r>
        <w:t xml:space="preserve">According to (Early Intervention Foundation (EIF), 2021)“Addressing a child or family’s needs early on can reduce the risk factors and increase protective factors in a child’s life” </w:t>
      </w:r>
    </w:p>
    <w:p w:rsidR="00297A2E" w:rsidRDefault="00297A2E" w:rsidP="00297A2E">
      <w:r>
        <w:t xml:space="preserve">I considered this theory including the Victim Support Strategy (2020-23) and provided timely support to the victim and his family, ensuring appropriate referrals were made in respect of Early Help referrals and Public Protection Notifications. Referrals to victim support and witness care were also </w:t>
      </w:r>
      <w:r>
        <w:lastRenderedPageBreak/>
        <w:t xml:space="preserve">made. I sourced and signposted the victim and his family to both voluntary and private sectors to ensure appropriate emotional support was implemented in the form of therapeutic approaches. This shared approach maximises victim support through a collaboration of services and expertise. </w:t>
      </w:r>
    </w:p>
    <w:p w:rsidR="00297A2E" w:rsidRDefault="00297A2E" w:rsidP="00297A2E">
      <w:r>
        <w:t>Research also suggests victims tend to focus on the role of the police as their main contact (</w:t>
      </w:r>
      <w:proofErr w:type="spellStart"/>
      <w:r>
        <w:t>Shapland</w:t>
      </w:r>
      <w:proofErr w:type="spellEnd"/>
      <w:r>
        <w:t xml:space="preserve">, </w:t>
      </w:r>
      <w:proofErr w:type="spellStart"/>
      <w:r>
        <w:t>Willmore</w:t>
      </w:r>
      <w:proofErr w:type="spellEnd"/>
      <w:r>
        <w:t xml:space="preserve"> and Duff, 1985; Victim Support, 1999) and are considered as their main source of advice and support. Therefore to reduce further stress experienced by the victim who are on occasions not fully informed of what is happening with an investigation, I considered this research and provided a contact approach that was both consistent and clear to the victim ensuring they were informed of the status of the investigation as it progressed. My responses also incorporated the principles set out in the Victims Code of Practice 2020 which includes a number of rights, one of which emphasises the right to be referred to services that support victims which are tailored to their needs. </w:t>
      </w:r>
    </w:p>
    <w:p w:rsidR="00297A2E" w:rsidRDefault="00297A2E" w:rsidP="00297A2E">
      <w:r>
        <w:t xml:space="preserve">It is widely acknowledged that any investigation is largely dependent on the interviewing which is a key source of evidence gathering (Milne and Bull, 2006). The detail and accuracy of the material obtained from a victim and or witness during an interview is crucial in determining the course of an investigation. Having paid due regard it was essential that I recognised the victims needs and concerns and incorporated them into my investigative objections, including the interview process. </w:t>
      </w:r>
    </w:p>
    <w:p w:rsidR="00297A2E" w:rsidRDefault="00297A2E" w:rsidP="00297A2E">
      <w:r>
        <w:t>Furthermore in Achieving Best Evidence (2022) there is specific reference to a victim needs assessment which is a means to implement early support for victims, particularly in child victim cases as it aids identify additional support needs, including enhanced rights and entitlements. In accordance with these recommendations I was satisfied that I had adhered to the recognised protocols.</w:t>
      </w:r>
    </w:p>
    <w:p w:rsidR="00297A2E" w:rsidRDefault="00297A2E" w:rsidP="00297A2E"/>
    <w:p w:rsidR="00297A2E" w:rsidRDefault="00297A2E" w:rsidP="00297A2E">
      <w:r>
        <w:t xml:space="preserve">It was evident very early in the investigation that the victim had apparent communication difficulties, which were exasperated by his lack of concentration and understanding of relevent concepts. Therefore to ensure appropriate support was provided during the victims Achieving Best Evidence interview an intermediary was instructed to help improve the quality of his evidence. </w:t>
      </w:r>
    </w:p>
    <w:p w:rsidR="00297A2E" w:rsidRDefault="00297A2E" w:rsidP="00297A2E">
      <w:r>
        <w:t>According to (</w:t>
      </w:r>
      <w:proofErr w:type="spellStart"/>
      <w:r>
        <w:t>Jonker</w:t>
      </w:r>
      <w:proofErr w:type="spellEnd"/>
      <w:r>
        <w:t xml:space="preserve"> &amp; </w:t>
      </w:r>
      <w:proofErr w:type="spellStart"/>
      <w:r>
        <w:t>Swanzen</w:t>
      </w:r>
      <w:proofErr w:type="spellEnd"/>
      <w:r>
        <w:t xml:space="preserve">, 2007) not only will the use of an intermediary improve the quality of victims evidence, but it will also enable far more victims to testify. </w:t>
      </w:r>
    </w:p>
    <w:p w:rsidR="00297A2E" w:rsidRDefault="00297A2E" w:rsidP="00297A2E">
      <w:r>
        <w:t>It is also recognised by (</w:t>
      </w:r>
      <w:proofErr w:type="spellStart"/>
      <w:r>
        <w:t>Plotnikoff</w:t>
      </w:r>
      <w:proofErr w:type="spellEnd"/>
      <w:r>
        <w:t xml:space="preserve"> &amp; </w:t>
      </w:r>
      <w:proofErr w:type="spellStart"/>
      <w:r>
        <w:t>Woolfson</w:t>
      </w:r>
      <w:proofErr w:type="spellEnd"/>
      <w:r>
        <w:t xml:space="preserve">, 2008) that the use of an intermediary’s involvement in investigations has helped to reduce the number of poor cases by reducing miscommunication at trail. </w:t>
      </w:r>
    </w:p>
    <w:p w:rsidR="00297A2E" w:rsidRDefault="00297A2E" w:rsidP="00297A2E">
      <w:r>
        <w:t xml:space="preserve">Since the recommendation of intermediaries by Lord </w:t>
      </w:r>
      <w:proofErr w:type="spellStart"/>
      <w:r>
        <w:t>Pigot’s</w:t>
      </w:r>
      <w:proofErr w:type="spellEnd"/>
      <w:r w:rsidR="005439EB">
        <w:t xml:space="preserve"> 1989</w:t>
      </w:r>
      <w:r>
        <w:t xml:space="preserve"> I have not observed any research that suggests using an intermediary in judicial process has been problematic or not in the best interest of a victim. The only negative factor I can recall in my professional capacity is the delay in obtaining an intermediary which can mean longer delays in victims sharing their information and longer delays in managing case progression. </w:t>
      </w:r>
    </w:p>
    <w:p w:rsidR="00297A2E" w:rsidRDefault="00297A2E" w:rsidP="00297A2E">
      <w:r>
        <w:t xml:space="preserve">In comparison there has been some debate as to whether the use of intermediaries impede on a defendant’s right to a fair trial, something which has been rejected by the high court. (Henderson 2010) explored a study around this and reported that intermediaries were well regarded by those who had worked with them and that no intrusion into the defendants’ rights were raised including undue interference with their control of examinations. </w:t>
      </w:r>
    </w:p>
    <w:p w:rsidR="00297A2E" w:rsidRDefault="00297A2E" w:rsidP="00297A2E">
      <w:r>
        <w:lastRenderedPageBreak/>
        <w:t xml:space="preserve">Reflecting on previous investigations I now consider at what stage an intermediary should be involved in an investigation? I recognise that on occasions the needs of an investigation can expedite the requirement to obtain an account from a victim without the use of an intermediary. However in a previous investigation I had not requested an intermediary in the initial assessing of a victims communicative competencies which later proved problematic during court proceedings, it also impacted on the timeliness and validity of the account obtained.   </w:t>
      </w:r>
    </w:p>
    <w:p w:rsidR="00297A2E" w:rsidRDefault="00297A2E" w:rsidP="00297A2E">
      <w:r>
        <w:t>The concept of learning from experience has not only improved the way I personally do my job but illustrates the importance of learning to learn which is described by (</w:t>
      </w:r>
      <w:proofErr w:type="spellStart"/>
      <w:r>
        <w:t>Bridgestock</w:t>
      </w:r>
      <w:proofErr w:type="spellEnd"/>
      <w:r>
        <w:t xml:space="preserve">, 2014; Barr and </w:t>
      </w:r>
      <w:proofErr w:type="spellStart"/>
      <w:r>
        <w:t>Tagg</w:t>
      </w:r>
      <w:proofErr w:type="spellEnd"/>
      <w:r>
        <w:t xml:space="preserve">, 1995) as a crucial skill to develop a person own continuous learning. </w:t>
      </w:r>
    </w:p>
    <w:p w:rsidR="00297A2E" w:rsidRDefault="00297A2E" w:rsidP="00297A2E">
      <w:r>
        <w:t>The use of a multi-agency response to policing is well established in a number of settings and there are many benefits to working in collaboration with partner agencies, not only to assist in the appropriation of gathering material relevent to an investigation but also to respond and manage safeguarding concerns. Section 11 of the Children Act (2004) makes reference to the safeguarding duties placed on organisations to fulfil their role in this process.</w:t>
      </w:r>
    </w:p>
    <w:p w:rsidR="00297A2E" w:rsidRDefault="00297A2E" w:rsidP="00297A2E">
      <w:r>
        <w:t xml:space="preserve">Whilst it is recognised that police retain the lead role in cases of child abuse investigations, working in partnership not only allows for the sharing of expertise between professionals but also shares and minimises risk of further harm.  It also assists in establishing any current risk to children connected to the investigation and to ensure appropriate safeguarding measures are implemented. </w:t>
      </w:r>
    </w:p>
    <w:p w:rsidR="00297A2E" w:rsidRDefault="00297A2E" w:rsidP="00297A2E">
      <w:r>
        <w:t xml:space="preserve">Another response to safeguarding concerns is the effective sharing of information between partner agencies, which is both crucial and essential when implementing safety measures and managing risk. As part of this process I considered what information was being sought from partner agencies, how much information I needed to share without compromising the investigation, weighing up the consequences of not sharing certain information. </w:t>
      </w:r>
    </w:p>
    <w:p w:rsidR="00297A2E" w:rsidRDefault="00297A2E" w:rsidP="00297A2E"/>
    <w:p w:rsidR="00297A2E" w:rsidRDefault="00297A2E" w:rsidP="00297A2E">
      <w:r>
        <w:t xml:space="preserve">The sharing of sensitive information in cases of significant harm is clear and relatively unchallenged. However when managing cases of neglect for example, providing a clear rational for sharing information may not be so apparent, making it more difficult for professionals to rationalise their decision making. </w:t>
      </w:r>
    </w:p>
    <w:p w:rsidR="00297A2E" w:rsidRDefault="00297A2E" w:rsidP="00297A2E">
      <w:r>
        <w:t>To ensure my responses and decision making were both appropriate and in keeping with legislative context around the sharing of information I considered the National Decision Model (2014) (NDM) and Joint Emergency Services Interoperability Principles (2021) (JESIP).</w:t>
      </w:r>
    </w:p>
    <w:p w:rsidR="00297A2E" w:rsidRDefault="00297A2E" w:rsidP="00297A2E">
      <w:r>
        <w:t xml:space="preserve">I made a record of what has been shared and for what purpose. This ensured </w:t>
      </w:r>
      <w:proofErr w:type="spellStart"/>
      <w:r>
        <w:t>transparity</w:t>
      </w:r>
      <w:proofErr w:type="spellEnd"/>
      <w:r>
        <w:t xml:space="preserve"> and authenticity in relation to both file quality and data management. </w:t>
      </w:r>
    </w:p>
    <w:p w:rsidR="00297A2E" w:rsidRDefault="00297A2E" w:rsidP="00297A2E">
      <w:r>
        <w:t xml:space="preserve">I also paid due regard to the relevent data protection principles such as Schedule 1 of the Data Protection Act 2018 ‘Safeguarding of children and individuals at risk’ which supersedes the Data Protection Act 1998 and allows professionals to share information without consent for the purpose of safeguarding. </w:t>
      </w:r>
    </w:p>
    <w:p w:rsidR="00297A2E" w:rsidRDefault="00297A2E" w:rsidP="00297A2E">
      <w:r>
        <w:t xml:space="preserve">Intervention and prevention are also core principles of safeguarding which were key considerations when I was assessing threat risk and harm.  By adopting a child centred approach not only tailors strategies for planning and managing investigations but also reduces the risk of potential re-victimisation which is well documented in research around Adverse Childhood Experiences. </w:t>
      </w:r>
    </w:p>
    <w:p w:rsidR="00297A2E" w:rsidRDefault="00297A2E" w:rsidP="00297A2E">
      <w:r>
        <w:lastRenderedPageBreak/>
        <w:t xml:space="preserve">Another appropriate response to safeguarding was made through the provision of organisational training and methodologies used to in determining threat risk and harm . </w:t>
      </w:r>
    </w:p>
    <w:p w:rsidR="00297A2E" w:rsidRDefault="00297A2E" w:rsidP="00297A2E">
      <w:r>
        <w:t xml:space="preserve">I applied an analytical approach to assessing threat and risk and in response to my findings I developed a working strategy to aid the implementation of safeguarding protocols which ensured an effective response to safeguarding was applied. </w:t>
      </w:r>
    </w:p>
    <w:p w:rsidR="00297A2E" w:rsidRDefault="00297A2E" w:rsidP="00297A2E">
      <w:r>
        <w:t xml:space="preserve">This approach required additional resources and skill set of others which was best captured in the child protection strategy meeting which was convened as part of the investigatory objects. This involved a collaboration of key agencies, jointly working to establish immediate safeguarding concerns. </w:t>
      </w:r>
    </w:p>
    <w:p w:rsidR="00297A2E" w:rsidRDefault="00297A2E" w:rsidP="00297A2E">
      <w:r>
        <w:t xml:space="preserve">I also assessed the risk in accordance with the National Decision Model (NDM) and fully considered the 6 key element during my decision making, which was subject to continual review. </w:t>
      </w:r>
    </w:p>
    <w:p w:rsidR="00297A2E" w:rsidRDefault="00297A2E" w:rsidP="00297A2E">
      <w:r>
        <w:t>I considered what level of threat and harm was attached to this crime and to whom?</w:t>
      </w:r>
    </w:p>
    <w:p w:rsidR="00297A2E" w:rsidRDefault="00297A2E" w:rsidP="00297A2E">
      <w:r>
        <w:t xml:space="preserve">What were the immediate risks to the victim and any other children or witnesses associated to the investigation? </w:t>
      </w:r>
    </w:p>
    <w:p w:rsidR="00297A2E" w:rsidRDefault="00297A2E" w:rsidP="00297A2E">
      <w:r>
        <w:t xml:space="preserve">I had to consider the wider safeguarding implications. Including the specialist skill set and knowledge required to implement identified processes. </w:t>
      </w:r>
    </w:p>
    <w:p w:rsidR="00297A2E" w:rsidRDefault="00297A2E" w:rsidP="00297A2E">
      <w:r>
        <w:t>I also had to assess if the perpetrator still posed a threat? Was he risk to other potential victims? What contact did he have with other children and in what capacity?</w:t>
      </w:r>
    </w:p>
    <w:p w:rsidR="00297A2E" w:rsidRDefault="00297A2E" w:rsidP="00297A2E">
      <w:r>
        <w:t xml:space="preserve">It was established that the alleged perpetrator was also employed in a notifiable occupation which meant he help a position of trust and whilst the offence was not specifically linked to his employment it did raise additional safeguarding concerns in a professional capacity which brought about new risks that had not been explored. In response to this and after consultation with Children Services a Professional Allegation Strategy Meeting (PASM) was convened to manage the organisational risk posed by the perpetrator. </w:t>
      </w:r>
    </w:p>
    <w:p w:rsidR="00297A2E" w:rsidRDefault="00297A2E" w:rsidP="00297A2E"/>
    <w:p w:rsidR="00297A2E" w:rsidRDefault="00297A2E" w:rsidP="00297A2E">
      <w:r>
        <w:t xml:space="preserve">Reflecting on the investigation and my responses to managing risk and safeguarding concerns I am able to recognise the importance of reviewing actions taken and decisions made as part of an investigation, identifying what worked well and what didn’t. By reflecting on our responses we can learn by experience to improve the service we deliver to victims. </w:t>
      </w:r>
    </w:p>
    <w:p w:rsidR="00297A2E" w:rsidRDefault="00297A2E" w:rsidP="00297A2E">
      <w:r>
        <w:t xml:space="preserve">As part of this reflective approach I also established that focus on detection and prosecution can sometimes conflicted with other priorities such as safeguarding and partnership collaboration.  An example of the emphasis of reactive policing can been best captured within cases of child sexual exploitation. As the HMIC report noted: </w:t>
      </w:r>
    </w:p>
    <w:p w:rsidR="00297A2E" w:rsidRDefault="00297A2E" w:rsidP="00297A2E">
      <w:r>
        <w:t>‘A reactive approach limits police capability to gather intelligence and to deter and apprehend suspects’ (HMIC 2015: 20).</w:t>
      </w:r>
    </w:p>
    <w:p w:rsidR="00297A2E" w:rsidRDefault="00297A2E" w:rsidP="00297A2E">
      <w:r>
        <w:t xml:space="preserve">For me effective training and professional development is key to ensuring the right responses are applied to victim satisfaction and managing risk. The vulnerability programme and Early Action Together (EAT) are examples of how South Wales are seeking to establish a multi-agency approach to identify and support people who have been victims of crime or adverse childhood experiences. </w:t>
      </w:r>
    </w:p>
    <w:p w:rsidR="00297A2E" w:rsidRDefault="00297A2E" w:rsidP="00297A2E">
      <w:r>
        <w:t>Word Count 2080</w:t>
      </w:r>
    </w:p>
    <w:p w:rsidR="00297A2E" w:rsidRDefault="00297A2E" w:rsidP="00297A2E">
      <w:r>
        <w:lastRenderedPageBreak/>
        <w:t xml:space="preserve">Reference </w:t>
      </w:r>
    </w:p>
    <w:p w:rsidR="00297A2E" w:rsidRDefault="00297A2E" w:rsidP="00297A2E">
      <w:r>
        <w:t xml:space="preserve">Barr, R.B. and </w:t>
      </w:r>
      <w:proofErr w:type="spellStart"/>
      <w:r>
        <w:t>Tagg</w:t>
      </w:r>
      <w:proofErr w:type="spellEnd"/>
      <w:r>
        <w:t>, J. (1995), “From teaching to learning: a new paradigm for under graduate education”, Change: The Magazine for Higher Learning, Vol. 27 No. 6, pp. 12-26</w:t>
      </w:r>
    </w:p>
    <w:p w:rsidR="00B37C59" w:rsidRDefault="00B37C59" w:rsidP="00B37C59"/>
    <w:p w:rsidR="00B37C59" w:rsidRDefault="00B37C59" w:rsidP="00B37C59">
      <w:proofErr w:type="spellStart"/>
      <w:r>
        <w:t>Bridgestock</w:t>
      </w:r>
      <w:proofErr w:type="spellEnd"/>
      <w:r>
        <w:t>, L. (2014), “The importance of learning to learn”, ava</w:t>
      </w:r>
      <w:r>
        <w:t>ilable at: www.topuniversities.</w:t>
      </w:r>
      <w:r>
        <w:t>com/blog/importance-learning-learn</w:t>
      </w:r>
    </w:p>
    <w:p w:rsidR="00B37C59" w:rsidRDefault="00B37C59" w:rsidP="00297A2E"/>
    <w:p w:rsidR="00297A2E" w:rsidRDefault="00B37C59" w:rsidP="00297A2E">
      <w:r>
        <w:t>Henderson, E., 2010</w:t>
      </w:r>
      <w:r w:rsidRPr="00B37C59">
        <w:t>. ‘A very valuable tool’ Judges, advocates and intermediaries discuss the intermediary system in England and Wales. The International Journal of Evidence &amp; Proof, 19(3), pp.154-171.</w:t>
      </w:r>
    </w:p>
    <w:p w:rsidR="006969DA" w:rsidRDefault="006969DA" w:rsidP="006969DA"/>
    <w:p w:rsidR="006969DA" w:rsidRDefault="006969DA" w:rsidP="006969DA">
      <w:r>
        <w:t>Home Office (1989) Report of the Advisory Group on Video Evidence. London: Home Office.</w:t>
      </w:r>
    </w:p>
    <w:p w:rsidR="006969DA" w:rsidRDefault="006969DA" w:rsidP="006969DA"/>
    <w:p w:rsidR="00297A2E" w:rsidRDefault="006969DA" w:rsidP="006969DA">
      <w:r>
        <w:t>Home Office (1992) Memorandum of Good Practice. London: Her Majesty’s Stationary Office.</w:t>
      </w:r>
    </w:p>
    <w:p w:rsidR="006969DA" w:rsidRDefault="006969DA" w:rsidP="00297A2E"/>
    <w:p w:rsidR="00297A2E" w:rsidRDefault="00297A2E" w:rsidP="00297A2E">
      <w:proofErr w:type="spellStart"/>
      <w:r>
        <w:t>Jonker</w:t>
      </w:r>
      <w:proofErr w:type="spellEnd"/>
      <w:r>
        <w:t xml:space="preserve">,  G.,  &amp;  </w:t>
      </w:r>
      <w:proofErr w:type="spellStart"/>
      <w:r>
        <w:t>Swanzen</w:t>
      </w:r>
      <w:proofErr w:type="spellEnd"/>
      <w:r>
        <w:t>,  R.  (2007).  Intermediary  services  for  child  witnesses  testifying  in  South African criminal courts. SUR International Journal of Human Rights, 6, 91-113.</w:t>
      </w:r>
    </w:p>
    <w:p w:rsidR="00297A2E" w:rsidRDefault="00297A2E" w:rsidP="00297A2E"/>
    <w:p w:rsidR="00297A2E" w:rsidRDefault="00297A2E" w:rsidP="00297A2E">
      <w:r>
        <w:t>Milne, R., &amp; Bull, R. (2006). Investigative interviewing: psychology &amp; practice. Chichester, England: Wiley</w:t>
      </w:r>
    </w:p>
    <w:p w:rsidR="00297A2E" w:rsidRDefault="00297A2E" w:rsidP="00297A2E"/>
    <w:p w:rsidR="00297A2E" w:rsidRDefault="00297A2E" w:rsidP="00297A2E">
      <w:proofErr w:type="spellStart"/>
      <w:r>
        <w:t>Plotknikoff</w:t>
      </w:r>
      <w:proofErr w:type="spellEnd"/>
      <w:r>
        <w:t xml:space="preserve"> J &amp; </w:t>
      </w:r>
      <w:proofErr w:type="spellStart"/>
      <w:r>
        <w:t>Woolfson</w:t>
      </w:r>
      <w:proofErr w:type="spellEnd"/>
      <w:r>
        <w:t xml:space="preserve"> R (2001) An evaluation of child witness support. The Scottish Executive Central Research Unit</w:t>
      </w:r>
    </w:p>
    <w:p w:rsidR="00297A2E" w:rsidRDefault="00297A2E" w:rsidP="00297A2E"/>
    <w:p w:rsidR="00297A2E" w:rsidRDefault="00297A2E" w:rsidP="00297A2E">
      <w:proofErr w:type="spellStart"/>
      <w:r>
        <w:t>Shapland</w:t>
      </w:r>
      <w:proofErr w:type="spellEnd"/>
      <w:r>
        <w:t xml:space="preserve">, </w:t>
      </w:r>
      <w:proofErr w:type="spellStart"/>
      <w:r>
        <w:t>Willmore</w:t>
      </w:r>
      <w:proofErr w:type="spellEnd"/>
      <w:r>
        <w:t xml:space="preserve"> and Duff (1985) Victims in the Criminal Justice System. Aldershot: Gower</w:t>
      </w:r>
    </w:p>
    <w:p w:rsidR="00297A2E" w:rsidRDefault="00297A2E" w:rsidP="00297A2E"/>
    <w:p w:rsidR="00297A2E" w:rsidRDefault="00297A2E" w:rsidP="00297A2E">
      <w:proofErr w:type="spellStart"/>
      <w:r>
        <w:t>Vennard</w:t>
      </w:r>
      <w:proofErr w:type="spellEnd"/>
      <w:r>
        <w:t>, J., 1976. Justice and recompense for victims of crime. New Society, 35(698), pp.378-380.</w:t>
      </w:r>
    </w:p>
    <w:p w:rsidR="00297A2E" w:rsidRDefault="00297A2E" w:rsidP="00297A2E"/>
    <w:p w:rsidR="005439EB" w:rsidRDefault="005439EB" w:rsidP="00297A2E">
      <w:r>
        <w:t xml:space="preserve">Children’s Act </w:t>
      </w:r>
    </w:p>
    <w:p w:rsidR="00297A2E" w:rsidRDefault="005439EB" w:rsidP="00297A2E">
      <w:hyperlink r:id="rId18" w:history="1">
        <w:r w:rsidRPr="00F17EAE">
          <w:rPr>
            <w:rStyle w:val="Hyperlink"/>
          </w:rPr>
          <w:t>https://www.legislation.gov.uk/ukpga/2004/31/contents</w:t>
        </w:r>
      </w:hyperlink>
    </w:p>
    <w:p w:rsidR="005439EB" w:rsidRDefault="005439EB" w:rsidP="00297A2E">
      <w:r>
        <w:t>(Accessed 22</w:t>
      </w:r>
      <w:r w:rsidRPr="005439EB">
        <w:rPr>
          <w:vertAlign w:val="superscript"/>
        </w:rPr>
        <w:t>nd</w:t>
      </w:r>
      <w:r>
        <w:t xml:space="preserve"> April 2022)</w:t>
      </w:r>
    </w:p>
    <w:p w:rsidR="005439EB" w:rsidRDefault="005439EB" w:rsidP="00297A2E"/>
    <w:p w:rsidR="00297A2E" w:rsidRDefault="00297A2E" w:rsidP="00297A2E">
      <w:r>
        <w:t xml:space="preserve">College of Policing , 2014. National Decision Model. [Online] </w:t>
      </w:r>
    </w:p>
    <w:p w:rsidR="00297A2E" w:rsidRDefault="00297A2E" w:rsidP="00297A2E">
      <w:r>
        <w:lastRenderedPageBreak/>
        <w:t xml:space="preserve">Available at: </w:t>
      </w:r>
      <w:hyperlink r:id="rId19" w:history="1">
        <w:r w:rsidR="00B37C59" w:rsidRPr="00F17EAE">
          <w:rPr>
            <w:rStyle w:val="Hyperlink"/>
          </w:rPr>
          <w:t>https://www.app.college.police.uk/app-content/national-decision-model/the-national-decision-model/</w:t>
        </w:r>
      </w:hyperlink>
    </w:p>
    <w:p w:rsidR="00297A2E" w:rsidRDefault="00297A2E" w:rsidP="00297A2E">
      <w:r>
        <w:t>[Accessed 22nd April 2022].</w:t>
      </w:r>
    </w:p>
    <w:p w:rsidR="00B37C59" w:rsidRDefault="00B37C59" w:rsidP="00B37C59"/>
    <w:p w:rsidR="00B37C59" w:rsidRDefault="00B37C59" w:rsidP="00B37C59">
      <w:r>
        <w:t>C</w:t>
      </w:r>
      <w:r>
        <w:t>ode of Practice for Victims of Crime 2015</w:t>
      </w:r>
    </w:p>
    <w:p w:rsidR="00B37C59" w:rsidRDefault="00B37C59" w:rsidP="00B37C59">
      <w:hyperlink r:id="rId20" w:history="1">
        <w:r w:rsidRPr="00F17EAE">
          <w:rPr>
            <w:rStyle w:val="Hyperlink"/>
          </w:rPr>
          <w:t>https://www.cps.gov.uk/sites/default/files/documents/legal_guidance/OD_000049.pdf</w:t>
        </w:r>
      </w:hyperlink>
    </w:p>
    <w:p w:rsidR="00297A2E" w:rsidRDefault="00B37C59" w:rsidP="00B37C59">
      <w:r>
        <w:t>[Accessed 2nd May 2022].</w:t>
      </w:r>
    </w:p>
    <w:p w:rsidR="005439EB" w:rsidRDefault="005439EB" w:rsidP="00B37C59"/>
    <w:p w:rsidR="005439EB" w:rsidRDefault="005439EB" w:rsidP="005439EB">
      <w:r>
        <w:t xml:space="preserve">Centre for Justice Innovation  (Early Action Together). </w:t>
      </w:r>
    </w:p>
    <w:p w:rsidR="005439EB" w:rsidRDefault="005439EB" w:rsidP="005439EB">
      <w:hyperlink r:id="rId21" w:history="1">
        <w:r w:rsidRPr="00F17EAE">
          <w:rPr>
            <w:rStyle w:val="Hyperlink"/>
          </w:rPr>
          <w:t>https://justiceinnovation.org/project/early-action-together-eat</w:t>
        </w:r>
      </w:hyperlink>
    </w:p>
    <w:p w:rsidR="005439EB" w:rsidRDefault="005439EB" w:rsidP="005439EB">
      <w:r>
        <w:t>[Accessed 18th April 2022].</w:t>
      </w:r>
    </w:p>
    <w:p w:rsidR="005439EB" w:rsidRDefault="005439EB" w:rsidP="00B37C59"/>
    <w:p w:rsidR="006969DA" w:rsidRDefault="006969DA" w:rsidP="00B37C59"/>
    <w:p w:rsidR="00B37C59" w:rsidRDefault="006969DA" w:rsidP="00B37C59">
      <w:r>
        <w:t xml:space="preserve">Early Intervention Foundation </w:t>
      </w:r>
    </w:p>
    <w:p w:rsidR="006969DA" w:rsidRDefault="006969DA" w:rsidP="00B37C59">
      <w:hyperlink r:id="rId22" w:history="1">
        <w:r w:rsidRPr="00F17EAE">
          <w:rPr>
            <w:rStyle w:val="Hyperlink"/>
          </w:rPr>
          <w:t>https://www.eif.org.uk/?msclkid=1cf6e5ecd09311ec9d55c902fc0928e3</w:t>
        </w:r>
      </w:hyperlink>
    </w:p>
    <w:p w:rsidR="006969DA" w:rsidRDefault="006969DA" w:rsidP="00B37C59">
      <w:r>
        <w:t>(Accessed 1</w:t>
      </w:r>
      <w:r w:rsidRPr="006969DA">
        <w:rPr>
          <w:vertAlign w:val="superscript"/>
        </w:rPr>
        <w:t>st</w:t>
      </w:r>
      <w:r>
        <w:t xml:space="preserve"> May 2022)</w:t>
      </w:r>
    </w:p>
    <w:p w:rsidR="005439EB" w:rsidRDefault="005439EB" w:rsidP="005439EB"/>
    <w:p w:rsidR="005439EB" w:rsidRDefault="005439EB" w:rsidP="005439EB">
      <w:r>
        <w:t xml:space="preserve">JESIP. (2021) Working Together – Saving Lives </w:t>
      </w:r>
    </w:p>
    <w:p w:rsidR="005439EB" w:rsidRDefault="005439EB" w:rsidP="005439EB">
      <w:hyperlink r:id="rId23" w:history="1">
        <w:r w:rsidRPr="00F17EAE">
          <w:rPr>
            <w:rStyle w:val="Hyperlink"/>
          </w:rPr>
          <w:t>https://www.jesip.org.uk/what-is-the-joint-doctrine</w:t>
        </w:r>
      </w:hyperlink>
    </w:p>
    <w:p w:rsidR="005439EB" w:rsidRDefault="005439EB" w:rsidP="005439EB">
      <w:r>
        <w:t>[Accessed 22nd April 2022].</w:t>
      </w:r>
    </w:p>
    <w:p w:rsidR="005439EB" w:rsidRDefault="005439EB" w:rsidP="005439EB"/>
    <w:p w:rsidR="005439EB" w:rsidRDefault="005439EB" w:rsidP="005439EB">
      <w:r>
        <w:t>Legislation.gov.uk. Children Act 2004</w:t>
      </w:r>
    </w:p>
    <w:p w:rsidR="005439EB" w:rsidRDefault="005439EB" w:rsidP="005439EB">
      <w:hyperlink r:id="rId24" w:history="1">
        <w:r w:rsidRPr="00F17EAE">
          <w:rPr>
            <w:rStyle w:val="Hyperlink"/>
          </w:rPr>
          <w:t>https://www.legislation.gov.uk/ukpga/2004/31/contents</w:t>
        </w:r>
      </w:hyperlink>
    </w:p>
    <w:p w:rsidR="006969DA" w:rsidRDefault="005439EB" w:rsidP="005439EB">
      <w:r>
        <w:t>[Accessed 2nd April 2022].</w:t>
      </w:r>
    </w:p>
    <w:p w:rsidR="006969DA" w:rsidRDefault="006969DA" w:rsidP="00B37C59"/>
    <w:p w:rsidR="00297A2E" w:rsidRDefault="00297A2E" w:rsidP="00297A2E">
      <w:r>
        <w:t xml:space="preserve">Ministry Of Justice 2020. Code of Practice for Victims of Crime in England and Wales. </w:t>
      </w:r>
    </w:p>
    <w:p w:rsidR="00297A2E" w:rsidRDefault="00B37C59" w:rsidP="00297A2E">
      <w:hyperlink r:id="rId25" w:history="1">
        <w:r w:rsidRPr="00F17EAE">
          <w:rPr>
            <w:rStyle w:val="Hyperlink"/>
          </w:rPr>
          <w:t>https://assets.publishing.service.gov.uk/government/uploads/system/uploads/attachment_data/file/974376/victims-code-2020.pdf</w:t>
        </w:r>
      </w:hyperlink>
    </w:p>
    <w:p w:rsidR="00297A2E" w:rsidRDefault="00297A2E" w:rsidP="00297A2E">
      <w:r>
        <w:t>[Accessed 22nd April 2022].</w:t>
      </w:r>
    </w:p>
    <w:p w:rsidR="00297A2E" w:rsidRDefault="00297A2E" w:rsidP="00297A2E"/>
    <w:p w:rsidR="00297A2E" w:rsidRDefault="00297A2E" w:rsidP="00297A2E">
      <w:r>
        <w:t>Ministry of Justice (2022) Achieving Best Evidence in Criminal Proceedings.</w:t>
      </w:r>
    </w:p>
    <w:p w:rsidR="00297A2E" w:rsidRDefault="00B37C59" w:rsidP="00297A2E">
      <w:hyperlink r:id="rId26" w:history="1">
        <w:r w:rsidRPr="00F17EAE">
          <w:rPr>
            <w:rStyle w:val="Hyperlink"/>
          </w:rPr>
          <w:t>https://assets.publishing.service.gov.uk/government/uploads/system/uploads/attachment_data/file/1051269/achieving-best-evidence-criminal-proceedings.pdf</w:t>
        </w:r>
      </w:hyperlink>
    </w:p>
    <w:p w:rsidR="00297A2E" w:rsidRDefault="00B37C59" w:rsidP="00297A2E">
      <w:r>
        <w:t>[Accessed 1</w:t>
      </w:r>
      <w:r w:rsidRPr="00B37C59">
        <w:rPr>
          <w:vertAlign w:val="superscript"/>
        </w:rPr>
        <w:t>st</w:t>
      </w:r>
      <w:r>
        <w:t xml:space="preserve"> </w:t>
      </w:r>
      <w:r w:rsidR="00297A2E">
        <w:t xml:space="preserve"> May  2022].</w:t>
      </w:r>
    </w:p>
    <w:p w:rsidR="005439EB" w:rsidRDefault="005439EB" w:rsidP="005439EB"/>
    <w:p w:rsidR="005439EB" w:rsidRDefault="005439EB" w:rsidP="005439EB">
      <w:r>
        <w:t xml:space="preserve">NPCC (2015) Child Centred Policing </w:t>
      </w:r>
    </w:p>
    <w:p w:rsidR="005439EB" w:rsidRDefault="005439EB" w:rsidP="005439EB">
      <w:hyperlink r:id="rId27" w:history="1">
        <w:r w:rsidRPr="00F17EAE">
          <w:rPr>
            <w:rStyle w:val="Hyperlink"/>
          </w:rPr>
          <w:t>https://www.npcc.police.uk/documents/edhr/2015/CYP%20Strategy%202015%202017%20August%202015.pdf</w:t>
        </w:r>
      </w:hyperlink>
    </w:p>
    <w:p w:rsidR="00297A2E" w:rsidRDefault="005439EB" w:rsidP="005439EB">
      <w:r>
        <w:t>[Accessed 22nd April 2022].</w:t>
      </w:r>
    </w:p>
    <w:p w:rsidR="00297A2E" w:rsidRDefault="00297A2E" w:rsidP="00297A2E"/>
    <w:p w:rsidR="00297A2E" w:rsidRDefault="00297A2E" w:rsidP="00297A2E">
      <w:r>
        <w:t>Victim Support</w:t>
      </w:r>
    </w:p>
    <w:p w:rsidR="00297A2E" w:rsidRDefault="00B37C59" w:rsidP="00297A2E">
      <w:hyperlink r:id="rId28" w:history="1">
        <w:r w:rsidRPr="00F17EAE">
          <w:rPr>
            <w:rStyle w:val="Hyperlink"/>
          </w:rPr>
          <w:t>https://www.victimsupport.org.uk/</w:t>
        </w:r>
      </w:hyperlink>
    </w:p>
    <w:p w:rsidR="00B37C59" w:rsidRDefault="00B37C59" w:rsidP="00297A2E">
      <w:r>
        <w:t>(Accessed 18</w:t>
      </w:r>
      <w:r w:rsidRPr="00B37C59">
        <w:rPr>
          <w:vertAlign w:val="superscript"/>
        </w:rPr>
        <w:t>th</w:t>
      </w:r>
      <w:r>
        <w:t xml:space="preserve"> April 2022)</w:t>
      </w:r>
    </w:p>
    <w:p w:rsidR="00B37C59" w:rsidRDefault="00B37C59" w:rsidP="00297A2E"/>
    <w:p w:rsidR="006969DA" w:rsidRDefault="006969DA" w:rsidP="00297A2E">
      <w:r>
        <w:t>Victim Strategy</w:t>
      </w:r>
    </w:p>
    <w:p w:rsidR="006969DA" w:rsidRDefault="006969DA" w:rsidP="00297A2E">
      <w:hyperlink r:id="rId29" w:history="1">
        <w:r w:rsidRPr="00F17EAE">
          <w:rPr>
            <w:rStyle w:val="Hyperlink"/>
          </w:rPr>
          <w:t>https://www.gov.uk/government/publications/victims-strategy?msclkid=e19c4b1ad09211ecb55437ddc7ca4579</w:t>
        </w:r>
      </w:hyperlink>
    </w:p>
    <w:p w:rsidR="006969DA" w:rsidRDefault="006969DA" w:rsidP="00297A2E">
      <w:r>
        <w:t>(Accessed 18</w:t>
      </w:r>
      <w:r w:rsidRPr="006969DA">
        <w:rPr>
          <w:vertAlign w:val="superscript"/>
        </w:rPr>
        <w:t>th</w:t>
      </w:r>
      <w:r>
        <w:t xml:space="preserve"> April 2022)</w:t>
      </w:r>
    </w:p>
    <w:p w:rsidR="00B37C59" w:rsidRDefault="00B37C59" w:rsidP="00297A2E"/>
    <w:p w:rsidR="00B37C59" w:rsidRDefault="00B37C59" w:rsidP="00297A2E">
      <w:r>
        <w:t>National Police Chief’s Council 2016</w:t>
      </w:r>
    </w:p>
    <w:p w:rsidR="00B37C59" w:rsidRDefault="00B37C59" w:rsidP="00297A2E">
      <w:hyperlink r:id="rId30" w:history="1">
        <w:r w:rsidRPr="00F17EAE">
          <w:rPr>
            <w:rStyle w:val="Hyperlink"/>
          </w:rPr>
          <w:t>https://www.npcc.police.uk/</w:t>
        </w:r>
      </w:hyperlink>
    </w:p>
    <w:p w:rsidR="00B37C59" w:rsidRDefault="00B37C59" w:rsidP="00297A2E">
      <w:r>
        <w:t>(Accessed 1</w:t>
      </w:r>
      <w:r w:rsidRPr="00B37C59">
        <w:rPr>
          <w:vertAlign w:val="superscript"/>
        </w:rPr>
        <w:t>st</w:t>
      </w:r>
      <w:r>
        <w:t xml:space="preserve"> May 2022)</w:t>
      </w:r>
    </w:p>
    <w:p w:rsidR="00B37C59" w:rsidRDefault="00B37C59" w:rsidP="00297A2E"/>
    <w:p w:rsidR="00B37C59" w:rsidRDefault="00B37C59" w:rsidP="00297A2E">
      <w:r>
        <w:t xml:space="preserve">Victims commissioner </w:t>
      </w:r>
    </w:p>
    <w:p w:rsidR="00B37C59" w:rsidRDefault="00B37C59" w:rsidP="00297A2E">
      <w:hyperlink r:id="rId31" w:history="1">
        <w:r w:rsidRPr="00F17EAE">
          <w:rPr>
            <w:rStyle w:val="Hyperlink"/>
          </w:rPr>
          <w:t>https://victimscommissioner.org.uk/</w:t>
        </w:r>
      </w:hyperlink>
    </w:p>
    <w:p w:rsidR="00B37C59" w:rsidRDefault="00B37C59" w:rsidP="00297A2E">
      <w:r>
        <w:t>(Accessed 2</w:t>
      </w:r>
      <w:r w:rsidRPr="00B37C59">
        <w:rPr>
          <w:vertAlign w:val="superscript"/>
        </w:rPr>
        <w:t>nd</w:t>
      </w:r>
      <w:r>
        <w:t xml:space="preserve"> May 2022)</w:t>
      </w:r>
    </w:p>
    <w:p w:rsidR="00B37C59" w:rsidRDefault="00B37C59" w:rsidP="00297A2E"/>
    <w:p w:rsidR="00B37C59" w:rsidRDefault="00B37C59" w:rsidP="00297A2E"/>
    <w:p w:rsidR="00B37C59" w:rsidRDefault="00B37C59" w:rsidP="00297A2E"/>
    <w:p w:rsidR="005439EB" w:rsidRDefault="005439EB" w:rsidP="00297A2E"/>
    <w:p w:rsidR="005439EB" w:rsidRDefault="005439EB" w:rsidP="00297A2E"/>
    <w:p w:rsidR="005439EB" w:rsidRDefault="005439EB" w:rsidP="00297A2E"/>
    <w:p w:rsidR="005439EB" w:rsidRDefault="005439EB" w:rsidP="00297A2E"/>
    <w:p w:rsidR="00297A2E" w:rsidRDefault="00297A2E" w:rsidP="00297A2E">
      <w:r>
        <w:lastRenderedPageBreak/>
        <w:t>Task 3</w:t>
      </w:r>
    </w:p>
    <w:p w:rsidR="00297A2E" w:rsidRDefault="00297A2E" w:rsidP="00297A2E">
      <w:r>
        <w:t xml:space="preserve">There has been a significant shift in police interviewing which has seen great advances in respect of processes and best practice. The Police and Criminal Evidence Act (1984) is undoubtable the most influential piece of legislation which has forced the police service to examine its interviewing practices. </w:t>
      </w:r>
    </w:p>
    <w:p w:rsidR="00297A2E" w:rsidRDefault="00297A2E" w:rsidP="00297A2E">
      <w:r>
        <w:t>Investigative interviews can vary in purpose and context, however it is widely acknowledged that the interviewing of victims , witnesses, and suspects forms an integral part of the police investigation into criminal activities (Williamson, 2007).</w:t>
      </w:r>
    </w:p>
    <w:p w:rsidR="00297A2E" w:rsidRDefault="00297A2E" w:rsidP="00297A2E">
      <w:r>
        <w:t>As a PIP2 investigator I have utilised my training and knowledge to progress investigations which meant utilising a range of appropriate investigative approaches to gather material.</w:t>
      </w:r>
    </w:p>
    <w:p w:rsidR="00297A2E" w:rsidRDefault="00297A2E" w:rsidP="00297A2E">
      <w:r>
        <w:t>When reflecting on how I have abstracted material from a victim or witness during an Achiev</w:t>
      </w:r>
      <w:r w:rsidR="005439EB">
        <w:t xml:space="preserve">ing Best Evidence (ABE) (2020) </w:t>
      </w:r>
      <w:r>
        <w:t xml:space="preserve">interview or a suspect interview. I relied heavily on my experience and specialist training. There are a number of interviewing techniques to consider however the PEACE interview framework aims to provide skills necessary to conduct effective and ethical interviews with not just witnesses but suspects and victims too (Ord and Shaw, 1999). This frame work is also entirely compatible with the framework for interviewing witnesses that is described in Home Office (2007) Achieving Best Evidence in Criminal Proceedings. </w:t>
      </w:r>
    </w:p>
    <w:p w:rsidR="00297A2E" w:rsidRDefault="00297A2E" w:rsidP="00297A2E"/>
    <w:p w:rsidR="00297A2E" w:rsidRDefault="00297A2E" w:rsidP="00297A2E">
      <w:r>
        <w:t xml:space="preserve">An example of how I gathered relevant information in relation to an investigation in accordance with PIP2 investigative standards refers to an offence of Section 18 assault on a child. The alleged perpetrators in the case were the child’s parents. Several key witnesses were also identified as part of the process.  </w:t>
      </w:r>
    </w:p>
    <w:p w:rsidR="00297A2E" w:rsidRDefault="00297A2E" w:rsidP="00297A2E">
      <w:r>
        <w:t>It is evident from research shared that material gathered from an ABE interview requires careful planning and preparation, including appropriate training. The validity of interview protocols are crucial in obtaining best evidence in a judicial setting. (ABE 2020)</w:t>
      </w:r>
    </w:p>
    <w:p w:rsidR="00297A2E" w:rsidRDefault="00297A2E" w:rsidP="00297A2E">
      <w:r>
        <w:t>During an (ABE) interview there is potential for investigators to extract detailed and accurate information.</w:t>
      </w:r>
    </w:p>
    <w:p w:rsidR="00297A2E" w:rsidRDefault="00297A2E" w:rsidP="00297A2E">
      <w:r>
        <w:t xml:space="preserve">However despite best practice guideline numerous concerns have been shared regarding inappropriate styles of questioning which can impacted on the quality of the material obtained.  </w:t>
      </w:r>
    </w:p>
    <w:p w:rsidR="00297A2E" w:rsidRDefault="00297A2E" w:rsidP="00297A2E">
      <w:r>
        <w:t>Drawing on my experiences I recognise that the quality of the interview is determined by a number of factors which relate to both the interviewee, in terms of their emotional state and the interviewer. Studies have evidenced that children do have the capacity to provide detailed and accurate accounts of their experience (</w:t>
      </w:r>
      <w:proofErr w:type="spellStart"/>
      <w:r>
        <w:t>Baugerud</w:t>
      </w:r>
      <w:proofErr w:type="spellEnd"/>
      <w:r>
        <w:t xml:space="preserve"> et al 2014)  however (Lamb et al 2007) argues that the quality and quantity of information provided is determined by the interview’s ability to elicit the information from the child rather than the child ability to remember it.  This research reinforces the need to ensure interviews with </w:t>
      </w:r>
      <w:proofErr w:type="spellStart"/>
      <w:r>
        <w:t>vitims</w:t>
      </w:r>
      <w:proofErr w:type="spellEnd"/>
      <w:r>
        <w:t xml:space="preserve">/witnesses are appropriately planned in line with good practices. </w:t>
      </w:r>
    </w:p>
    <w:p w:rsidR="00297A2E" w:rsidRDefault="00297A2E" w:rsidP="00297A2E">
      <w:r>
        <w:t xml:space="preserve">As part of my victim and witness interviews, I considered the Code of Practice for Victims of Crime in England and Wales 2020, I also considered the provisions outlined in (ABE) which assisted in terms of planning and preparation and categorising witnesses as vulnerable, intimidated, or significant.  </w:t>
      </w:r>
    </w:p>
    <w:p w:rsidR="00297A2E" w:rsidRDefault="00297A2E" w:rsidP="00297A2E">
      <w:r>
        <w:lastRenderedPageBreak/>
        <w:t xml:space="preserve">I assessed my questioning style in accordance with the provisions and duties under the Equality Act 2012, paying due regard for the Human Rights Act 1998. By ensuring I planned appropriately, paying particular attention to the interview style this encouraged reliable evidence-based responses which increases the likelihood of obtaining a successful prosecution. </w:t>
      </w:r>
    </w:p>
    <w:p w:rsidR="00297A2E" w:rsidRDefault="00297A2E" w:rsidP="00297A2E">
      <w:r>
        <w:t xml:space="preserve">Of course I recognise that my own personal interview style influenced my approach,  however I was satisfied that proper investigative interview methods were adopted in accordance with the National Investigative Interviewing Strategy 2009, the PEACE Interview Framework and ABE best practice principles. </w:t>
      </w:r>
    </w:p>
    <w:p w:rsidR="00297A2E" w:rsidRDefault="00297A2E" w:rsidP="00297A2E">
      <w:r>
        <w:t xml:space="preserve">There is specific guidance in (ABE) in relation to recommendations around joint video interviews with children, police and social workers. However not once have I ever jointly conducted a video interview with a social worker and up until now, I had never really considered why that is, or what could be gained from this joint approach? The </w:t>
      </w:r>
      <w:proofErr w:type="spellStart"/>
      <w:r>
        <w:t>Haughey</w:t>
      </w:r>
      <w:proofErr w:type="spellEnd"/>
      <w:r>
        <w:t xml:space="preserve"> Report (2016) reviewing Modern Day Slavery Act 2015 highlights this short fall as a criticism calling for a more cohesive approach to be adopted when interviewing child victims. This is something I will consider in future video interviews. </w:t>
      </w:r>
    </w:p>
    <w:p w:rsidR="00297A2E" w:rsidRDefault="00297A2E" w:rsidP="00297A2E"/>
    <w:p w:rsidR="00297A2E" w:rsidRDefault="00297A2E" w:rsidP="00297A2E">
      <w:r>
        <w:t>Obtaining the best quantity and quality of information from witnesses is not an easy task, nor is gaining a confession from a suspect. However, research suggests (</w:t>
      </w:r>
      <w:proofErr w:type="spellStart"/>
      <w:r>
        <w:t>Kebbell</w:t>
      </w:r>
      <w:proofErr w:type="spellEnd"/>
      <w:r>
        <w:t xml:space="preserve">, </w:t>
      </w:r>
      <w:proofErr w:type="spellStart"/>
      <w:r>
        <w:t>Hurren</w:t>
      </w:r>
      <w:proofErr w:type="spellEnd"/>
      <w:r>
        <w:t xml:space="preserve"> &amp; </w:t>
      </w:r>
      <w:proofErr w:type="spellStart"/>
      <w:r>
        <w:t>Mazarolle</w:t>
      </w:r>
      <w:proofErr w:type="spellEnd"/>
      <w:r>
        <w:t>, 2005) that obtaining a comprehensive account from a witness or victim may help in gaining a confession from the suspect.</w:t>
      </w:r>
    </w:p>
    <w:p w:rsidR="00297A2E" w:rsidRDefault="00297A2E" w:rsidP="00297A2E">
      <w:r>
        <w:t>Furthermore, research has also shown a link between the strength of evidence obtained from an interview being associated with a suspect’s confession. (</w:t>
      </w:r>
      <w:proofErr w:type="spellStart"/>
      <w:r>
        <w:t>Gudjonsson</w:t>
      </w:r>
      <w:proofErr w:type="spellEnd"/>
      <w:r>
        <w:t>, 2003)</w:t>
      </w:r>
    </w:p>
    <w:p w:rsidR="00297A2E" w:rsidRDefault="00297A2E" w:rsidP="00297A2E">
      <w:r>
        <w:t xml:space="preserve">Considering the strong association between a good interview and the likelihood of a suspects confession, one would expect equal if not more planning and preparation is applied to either the victim or witness interview. However, when considering my approaches to the interview processes I noticed a clear variation in the amounts of time I allocated when planning and preparing for each interview, with more focus being directed to suspect interviews as opposed to witness and victim interviews. </w:t>
      </w:r>
    </w:p>
    <w:p w:rsidR="00297A2E" w:rsidRDefault="00297A2E" w:rsidP="00297A2E">
      <w:r>
        <w:t>I consider why that is, when there is so much emphasis around how a victim or witness account can determine the course of an investigation.</w:t>
      </w:r>
    </w:p>
    <w:p w:rsidR="00297A2E" w:rsidRDefault="00297A2E" w:rsidP="00297A2E">
      <w:r>
        <w:t xml:space="preserve">Research suggests that I am not alone in this approach to interviewing. According to (Clarke &amp; Milne, 2001; McLean, 1995) there appears to be a lower standard of interviewing in comparison to suspects. </w:t>
      </w:r>
    </w:p>
    <w:p w:rsidR="00297A2E" w:rsidRDefault="00297A2E" w:rsidP="00297A2E">
      <w:r>
        <w:t xml:space="preserve">In both suspect Interviews I invested heavily in the interview plan which provided structure in respect of aims and objectives of the interview, topic material and points needed to be prove. </w:t>
      </w:r>
    </w:p>
    <w:p w:rsidR="00297A2E" w:rsidRDefault="00297A2E" w:rsidP="00297A2E">
      <w:r>
        <w:t xml:space="preserve">I considered the aggravating factors of the case and assessed what order the suspect interviews were going to take place, considering why a particular interviewee’s responses were important and what material or benefits would be gained from interviewing a particular suspect before another? </w:t>
      </w:r>
    </w:p>
    <w:p w:rsidR="00297A2E" w:rsidRDefault="00297A2E" w:rsidP="00297A2E">
      <w:r>
        <w:t>The benefits of using structured approaches to interviewing provides a consistent approach and ensures the fairness of processes and techniques used.  It also increases the likelihood of convictions which in turn increases public confidence. (College of Policing 2020) it also prevents miscarriages of justice (</w:t>
      </w:r>
      <w:proofErr w:type="spellStart"/>
      <w:r>
        <w:t>Kassin</w:t>
      </w:r>
      <w:proofErr w:type="spellEnd"/>
      <w:r>
        <w:t xml:space="preserve"> and </w:t>
      </w:r>
      <w:proofErr w:type="spellStart"/>
      <w:r>
        <w:t>Gudjonsson</w:t>
      </w:r>
      <w:proofErr w:type="spellEnd"/>
      <w:r>
        <w:t xml:space="preserve"> 2004; </w:t>
      </w:r>
      <w:proofErr w:type="spellStart"/>
      <w:r>
        <w:t>Otgaar</w:t>
      </w:r>
      <w:proofErr w:type="spellEnd"/>
      <w:r>
        <w:t xml:space="preserve"> and Howe 2019).</w:t>
      </w:r>
    </w:p>
    <w:p w:rsidR="00297A2E" w:rsidRDefault="00297A2E" w:rsidP="00297A2E"/>
    <w:p w:rsidR="00297A2E" w:rsidRDefault="00297A2E" w:rsidP="00297A2E">
      <w:r>
        <w:t xml:space="preserve">Something that I did not consider as part of the practical arrangements associated with suspect interviews was the role of interviewers. As the officer in the case, I assumed responsibility as the lead interviewer however I did not set clear boundaries or parameters with my colleague, whom I had never interviewed with before. This disjointed approach meant that topic areas overlapped, with each interviewer asking multiple questions, often repeated, in an unstructured manner. This over sight in planning and preparation proved particularly challenging for me during the interview as it distracted me from the interview objectives. </w:t>
      </w:r>
    </w:p>
    <w:p w:rsidR="00297A2E" w:rsidRDefault="00297A2E" w:rsidP="00297A2E">
      <w:r>
        <w:t xml:space="preserve">Building and maintaining rapport during investigative interviewing is said to enhance trust, produce more cooperation, overcome resistance, which can in turn increase the amount of information provided by suspects, witnesses, or victims (Collins et al. 2002). Whilst this resonates with me when conducting rapport phases with victim and witness interviews. I did struggle to achieve rapport with the suspects in this particular case.  Despite knowing the benefits associated with rapport and remaining impartial as an investigator I did find it difficult to establish this connection and is something I often experience when interviewing suspects. I have considered why that is and the only explanation I could think of was to do with sensitivity of the offence and how that made me feel? </w:t>
      </w:r>
    </w:p>
    <w:p w:rsidR="00297A2E" w:rsidRDefault="00297A2E" w:rsidP="00297A2E">
      <w:r>
        <w:t>(</w:t>
      </w:r>
      <w:proofErr w:type="spellStart"/>
      <w:r>
        <w:t>Saywitz</w:t>
      </w:r>
      <w:proofErr w:type="spellEnd"/>
      <w:r>
        <w:t xml:space="preserve"> et al. 2015) explored why some interviewers are rarely able to define elements of rapport. Could this be associated with suspect interviews more so than victims? If so, could this be due to the potential rapport and relationship the investigator has already established with the victim or witness?  </w:t>
      </w:r>
    </w:p>
    <w:p w:rsidR="00297A2E" w:rsidRDefault="00297A2E" w:rsidP="00297A2E">
      <w:r>
        <w:t xml:space="preserve">Being able to self-reflect on a set of circumstances often requires a conscious effort when considering what worked well, what didn’t or what could be done differently to improve the way a person does their job. According to (John 2000) this will become an automatic process for individual, even when they are in the middle of an experience. This is because reflective practice is increasingly being considered a fundamental process to professional development, one which requires continuing demonstrations of reflective practice. </w:t>
      </w:r>
    </w:p>
    <w:p w:rsidR="00297A2E" w:rsidRDefault="00297A2E" w:rsidP="00297A2E">
      <w:r>
        <w:t xml:space="preserve">There are many different models of reflection that can assist in the evaluation and </w:t>
      </w:r>
      <w:proofErr w:type="spellStart"/>
      <w:r>
        <w:t>self awareness</w:t>
      </w:r>
      <w:proofErr w:type="spellEnd"/>
      <w:r>
        <w:t xml:space="preserve"> after an incident. The Driscoll Model 1994 can be associated with an experience in an organisational setting, for me this model best suits my experiences in my professional capacity and allows for a </w:t>
      </w:r>
      <w:proofErr w:type="spellStart"/>
      <w:r>
        <w:t>simply</w:t>
      </w:r>
      <w:proofErr w:type="spellEnd"/>
      <w:r>
        <w:t xml:space="preserve"> but effective approach to analysing an event. I recognise that this approach does not lead to a deeper insight into self-reflection about yourself, however it is easy to follow and isn’t overly complex. </w:t>
      </w:r>
    </w:p>
    <w:p w:rsidR="00297A2E" w:rsidRDefault="00297A2E" w:rsidP="00297A2E">
      <w:r>
        <w:t xml:space="preserve">Reflecting on relevant powers to arrest the suspects in this particular case I fully considered the information available to me in the form of victim and witness testimonies, including medical evidence and limited third party material. At this stage of the investigation, it is not uncommon for further lines of enquiries to be outstanding and quite often particularly in cases of a child abuse securing medical evidence or ascertaining the degree of an injury including the mechanism can be delayed. </w:t>
      </w:r>
    </w:p>
    <w:p w:rsidR="00297A2E" w:rsidRDefault="00297A2E" w:rsidP="00297A2E">
      <w:r>
        <w:t xml:space="preserve">I considered the relevent powers set out in the Police and Criminal Evidence Act 1984 (PACE) specifically section 24 as amended by the Serious Organised Crime and Police Act 2005 which provides police with a power of arrest without warrant. It also provides a framework for officers to consider during arrest decision making. I also considered the evidence in the case against the Crown Prosecution Directors guidance on charging. </w:t>
      </w:r>
    </w:p>
    <w:p w:rsidR="00297A2E" w:rsidRDefault="00297A2E" w:rsidP="00297A2E">
      <w:r>
        <w:lastRenderedPageBreak/>
        <w:t xml:space="preserve">As an investigator I had to make a decision in respect of arresting parents. Whether to arrest or not is an ‘operational demand at the discretion of the constable’ (PACE, Code G 2.4.)  Deciding not to arrest could lead to loss of evidence or chance for collusion between parents. The victim may also continue to be put at further risk of harm. A wrong decision to arrest could also have major implication for the investigation, including reputational damage to the force service which could undermine public confidence in police. I had to be satisfied that I had reasonable grounds for making and justifying the decision to exercise my powers, which is illustrated in the case of O’Hara v CC RUC (1997) </w:t>
      </w:r>
    </w:p>
    <w:p w:rsidR="00297A2E" w:rsidRDefault="00297A2E" w:rsidP="00297A2E">
      <w:r>
        <w:t xml:space="preserve">When considering an arrest without warrant there is specific reference to the necessity to arrest someone. Lack of consideration of the necessity test not only increases the likelihood of unlawful arrests but also means potential suspects are not only avoiding arrest but also escaping the criminal justice system all together. (Cape 2012) </w:t>
      </w:r>
    </w:p>
    <w:p w:rsidR="00297A2E" w:rsidRDefault="00297A2E" w:rsidP="00297A2E"/>
    <w:p w:rsidR="00297A2E" w:rsidRDefault="00297A2E" w:rsidP="00297A2E"/>
    <w:p w:rsidR="00297A2E" w:rsidRDefault="00297A2E" w:rsidP="00297A2E">
      <w:r>
        <w:t>I had due regard for this and reminded myself of the revised Codes of Practice, in particular Code G (PACE 1984) which requires officers to consider other practical alternatives.  Could I be satisfying the need for arrest? In this case the necessity to arrest parents was both proportionate and justified to protect a child or other vulnerable person from the suspect and to allow the prompt and effective investigation of the offence. Furthermore, due to the complexities of the offence I also had to consider further lines of enquiries that could be generated by the interview in respect of checking alibis and comparing accounts provided by parents. If not under arrest how could parents influence the investigation?</w:t>
      </w:r>
    </w:p>
    <w:p w:rsidR="00297A2E" w:rsidRDefault="00297A2E" w:rsidP="00297A2E">
      <w:r>
        <w:t xml:space="preserve">I did consider less intrusive means to progress the investigation in respect of alternatives to arrest, however having assessed the seriousness of the offence in accordance with legislation, arresting the parents was necessary in the circumstances. Not only to secure evidence but also to be able to appropriately manage wider safeguarding implications. </w:t>
      </w:r>
    </w:p>
    <w:p w:rsidR="00297A2E" w:rsidRDefault="00297A2E" w:rsidP="00297A2E">
      <w:r>
        <w:t xml:space="preserve">Furthermore, arresting parents would also allow the delivery of special warnings, as outlined in Code C of (PACE Act 1984) which can only be given to persons under arrest. </w:t>
      </w:r>
    </w:p>
    <w:p w:rsidR="00297A2E" w:rsidRDefault="00297A2E" w:rsidP="00297A2E">
      <w:r>
        <w:t xml:space="preserve">In these circumstances special warning material was established and shared with the suspects prior to any failure to answer questions. However, during interview both suspects provided an account which negated the need to apply the special warning in accordance with (Code C10.5A). </w:t>
      </w:r>
    </w:p>
    <w:p w:rsidR="00297A2E" w:rsidRDefault="00297A2E" w:rsidP="00297A2E"/>
    <w:p w:rsidR="00297A2E" w:rsidRDefault="00297A2E" w:rsidP="00297A2E">
      <w:r>
        <w:t xml:space="preserve">Gauging a person’s response to being arrest is difficult to predict even in non-hostile situations. Whilst officers can use as much force as is reasonable in the circumstances in the lawful arrest of an offence, in accordance with the Criminal Law Act 1967 it Important to ensure that officers responses to using reasonable force are proportionate and justified. </w:t>
      </w:r>
    </w:p>
    <w:p w:rsidR="00297A2E" w:rsidRDefault="00297A2E" w:rsidP="00297A2E">
      <w:r>
        <w:t>“In policing, risk assessment guidelines and instruments can act as decision-making aids by helping practitioners to recognise particular behaviours or patterns of risk and improve responses to these risks” (</w:t>
      </w:r>
      <w:proofErr w:type="spellStart"/>
      <w:r>
        <w:t>Hehemann</w:t>
      </w:r>
      <w:proofErr w:type="spellEnd"/>
      <w:r>
        <w:t xml:space="preserve"> and others, 2017).  </w:t>
      </w:r>
    </w:p>
    <w:p w:rsidR="00297A2E" w:rsidRDefault="00297A2E" w:rsidP="00297A2E">
      <w:r>
        <w:t xml:space="preserve">Statistics recorded by the Home Office (2020) following experiential data in relation to the use of force recorded between April 2019 to March 2020 in England and Wales highlighted the impact of different types of force used, but clearly illustrates the volume of force used results in the </w:t>
      </w:r>
      <w:r>
        <w:lastRenderedPageBreak/>
        <w:t xml:space="preserve">apprehension and detention of a person. Out of the 492,000 reported incidents in which a police officer used force, 376,000 were because of a person being arrested. This data emphasises the behaviours or patterns of risk associated to making an arrest and the importance of adhering to procedures to protect and safeguard the public.  </w:t>
      </w:r>
    </w:p>
    <w:p w:rsidR="00297A2E" w:rsidRDefault="00297A2E" w:rsidP="00297A2E">
      <w:r>
        <w:t xml:space="preserve">As part of my arrest strategy, I also considered the National Decision Model (NDM) framework and in accordance with South Wales Police mission statement and Code of Ethics. The seizure of property associated to the investigation (PACE) (Code B) was also integral to the arrest plan.  </w:t>
      </w:r>
    </w:p>
    <w:p w:rsidR="00297A2E" w:rsidRDefault="00297A2E" w:rsidP="00297A2E">
      <w:r>
        <w:t xml:space="preserve">I also adhered to the standards expected in the handling of those detained and brought into </w:t>
      </w:r>
      <w:r w:rsidR="000C774F">
        <w:t>custody as outlined in ACPO 2012</w:t>
      </w:r>
      <w:r>
        <w:t xml:space="preserve"> Guidance on Safer Detention and Handling of Person in Police Custody, paying particular attention to Code C (PACE Act 1984 ) which provides statutory guidance on the duty of care of person in custody. </w:t>
      </w:r>
    </w:p>
    <w:p w:rsidR="00297A2E" w:rsidRDefault="00297A2E" w:rsidP="00297A2E">
      <w:r>
        <w:t xml:space="preserve">I assessed the suspects vulnerabilities which assisted in identifying warning signs and triggers, reducing the risk to themselves and others. A pre custody risk assessment also assisted in establishing a care plan during their detention. </w:t>
      </w:r>
    </w:p>
    <w:p w:rsidR="00297A2E" w:rsidRDefault="00297A2E" w:rsidP="00297A2E">
      <w:r>
        <w:t xml:space="preserve">Police officers hold a vast amount authority and access personal information, which is often sensitive in nature. The public rightly expect the highest professional standards. During the investigation, I ensured my behaviour and responses aligned with what the police service expect and what members of the public would expect, paying particular attention to the interview process. </w:t>
      </w:r>
    </w:p>
    <w:p w:rsidR="00297A2E" w:rsidRDefault="00297A2E" w:rsidP="00297A2E">
      <w:r>
        <w:t>According to (</w:t>
      </w:r>
      <w:proofErr w:type="spellStart"/>
      <w:r>
        <w:t>Gudjonsson</w:t>
      </w:r>
      <w:proofErr w:type="spellEnd"/>
      <w:r>
        <w:t>, 2006a) “It is the quality and fairness of those interviews that often determines whether or not justice is seen to be served”.</w:t>
      </w:r>
    </w:p>
    <w:p w:rsidR="00297A2E" w:rsidRDefault="00297A2E" w:rsidP="00297A2E">
      <w:r>
        <w:t xml:space="preserve">I fully considered The Competency and Values Framework (CVF) and Code of Ethics (College of Policing 2014) having due regard for the six competencies that officers irrespective of role are expected to know and understand.  </w:t>
      </w:r>
    </w:p>
    <w:p w:rsidR="00297A2E" w:rsidRDefault="00297A2E" w:rsidP="00297A2E">
      <w:r>
        <w:t xml:space="preserve">On reflection I was satisfied that as the investigator I had complied with each of the stages ensuring I acted with professionalism and integrity, reviewing the process ensuring the best result possible. I also ensured the welfare and safety of the detainee’s post release from custody was incorporated into my responses and the risk of self-harm following interview was minimised. This was achieved through a partnership approach to safeguarding.  </w:t>
      </w:r>
    </w:p>
    <w:p w:rsidR="00297A2E" w:rsidRDefault="00297A2E" w:rsidP="00297A2E">
      <w:r>
        <w:t>Word Count 2324</w:t>
      </w:r>
    </w:p>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p w:rsidR="00297A2E" w:rsidRDefault="00297A2E" w:rsidP="00297A2E">
      <w:r>
        <w:lastRenderedPageBreak/>
        <w:t>References</w:t>
      </w:r>
    </w:p>
    <w:p w:rsidR="00297A2E" w:rsidRDefault="00297A2E" w:rsidP="00297A2E">
      <w:proofErr w:type="spellStart"/>
      <w:r>
        <w:t>Baugerud</w:t>
      </w:r>
      <w:proofErr w:type="spellEnd"/>
      <w:r>
        <w:t xml:space="preserve">, G.A., Magnussen, S. and </w:t>
      </w:r>
      <w:proofErr w:type="spellStart"/>
      <w:r>
        <w:t>Melinder</w:t>
      </w:r>
      <w:proofErr w:type="spellEnd"/>
      <w:r>
        <w:t>, A., 2014. High accuracy but low consistency in children’s long-term recall of a real-life stressful event. Journal of experimental child psychology, 126, pp.357-368.</w:t>
      </w:r>
    </w:p>
    <w:p w:rsidR="00297A2E" w:rsidRDefault="00297A2E" w:rsidP="00297A2E"/>
    <w:p w:rsidR="00297A2E" w:rsidRDefault="00297A2E" w:rsidP="00297A2E">
      <w:r>
        <w:t>Cape E, ‘Arrest: Power of Summary Arrest – Reasonable Grounds for Believing that Necessity to Arrest Person in Question’ [2012] Criminal L.R. 35</w:t>
      </w:r>
    </w:p>
    <w:p w:rsidR="00297A2E" w:rsidRDefault="00297A2E" w:rsidP="00297A2E"/>
    <w:p w:rsidR="00297A2E" w:rsidRDefault="00297A2E" w:rsidP="00297A2E">
      <w:r>
        <w:t>Clarke, C. &amp; Milne, R. (2001). National evaluation of the PEACE investigative interviewing course. Police Research Award Scheme, PRAS/149. London: Home Office.</w:t>
      </w:r>
    </w:p>
    <w:p w:rsidR="00297A2E" w:rsidRDefault="00297A2E" w:rsidP="00297A2E"/>
    <w:p w:rsidR="00297A2E" w:rsidRDefault="00297A2E" w:rsidP="00297A2E">
      <w:r>
        <w:t>Collins, R., Lincoln, R. and Frank, M.G., 2002. The effect of rapport in forensic interviewing. Psychiatry, psychology and law, 9(1), pp.69-78.</w:t>
      </w:r>
    </w:p>
    <w:p w:rsidR="00297A2E" w:rsidRDefault="00297A2E" w:rsidP="00297A2E"/>
    <w:p w:rsidR="00297A2E" w:rsidRDefault="00297A2E" w:rsidP="00297A2E">
      <w:proofErr w:type="spellStart"/>
      <w:r>
        <w:t>Gudjonsson</w:t>
      </w:r>
      <w:proofErr w:type="spellEnd"/>
      <w:r>
        <w:t>, G. (2003). The psychology of interrogations and confessions. Chi Chester: John Wiley &amp; Sons, Ltd</w:t>
      </w:r>
    </w:p>
    <w:p w:rsidR="00297A2E" w:rsidRDefault="00297A2E" w:rsidP="00297A2E"/>
    <w:p w:rsidR="00297A2E" w:rsidRDefault="00297A2E" w:rsidP="00297A2E">
      <w:proofErr w:type="spellStart"/>
      <w:r>
        <w:t>Gudjonsson</w:t>
      </w:r>
      <w:proofErr w:type="spellEnd"/>
      <w:r>
        <w:t>, G.H., 2006. Investigative interviewing. Handbook of criminal investigation, pp.466-492.</w:t>
      </w:r>
    </w:p>
    <w:p w:rsidR="003C3246" w:rsidRDefault="003C3246" w:rsidP="003C3246"/>
    <w:p w:rsidR="003C3246" w:rsidRPr="003C3246" w:rsidRDefault="003C3246" w:rsidP="003C3246">
      <w:proofErr w:type="spellStart"/>
      <w:r w:rsidRPr="003C3246">
        <w:t>Hehemann</w:t>
      </w:r>
      <w:proofErr w:type="spellEnd"/>
      <w:r w:rsidRPr="003C3246">
        <w:t xml:space="preserve"> K, van </w:t>
      </w:r>
      <w:proofErr w:type="spellStart"/>
      <w:r w:rsidRPr="003C3246">
        <w:t>Nobelen</w:t>
      </w:r>
      <w:proofErr w:type="spellEnd"/>
      <w:r w:rsidRPr="003C3246">
        <w:t xml:space="preserve"> D and Brandt C. (2017). ‘The Reliability and Predictive Validity of the Screening Assessment for Stalking and Harassment (SASH)’. Journal of Threat, Assessment and Management, 4(3), pp 164-177.</w:t>
      </w:r>
    </w:p>
    <w:p w:rsidR="00297A2E" w:rsidRDefault="00297A2E" w:rsidP="00297A2E"/>
    <w:p w:rsidR="00297A2E" w:rsidRDefault="00297A2E" w:rsidP="00297A2E">
      <w:r>
        <w:t>Johns, C. (2000). Becoming a Reflective Practitioner. Oxford; Blackwell</w:t>
      </w:r>
    </w:p>
    <w:p w:rsidR="00297A2E" w:rsidRDefault="00297A2E" w:rsidP="00297A2E"/>
    <w:p w:rsidR="00297A2E" w:rsidRDefault="00297A2E" w:rsidP="00297A2E">
      <w:proofErr w:type="spellStart"/>
      <w:r>
        <w:t>Kassin</w:t>
      </w:r>
      <w:proofErr w:type="spellEnd"/>
      <w:r>
        <w:t xml:space="preserve">, S.M. and </w:t>
      </w:r>
      <w:proofErr w:type="spellStart"/>
      <w:r>
        <w:t>Gudjonsson</w:t>
      </w:r>
      <w:proofErr w:type="spellEnd"/>
      <w:r>
        <w:t>, G.H., 2004. The psychology of confessions: A review of the literature and issues. Psychological Science in the Public Interest, 5(2), pp.33-67.</w:t>
      </w:r>
    </w:p>
    <w:p w:rsidR="00297A2E" w:rsidRDefault="00297A2E" w:rsidP="00297A2E"/>
    <w:p w:rsidR="00297A2E" w:rsidRDefault="00297A2E" w:rsidP="00297A2E">
      <w:proofErr w:type="spellStart"/>
      <w:r>
        <w:t>Kebbell</w:t>
      </w:r>
      <w:proofErr w:type="spellEnd"/>
      <w:r>
        <w:t xml:space="preserve">, M., </w:t>
      </w:r>
      <w:proofErr w:type="spellStart"/>
      <w:r>
        <w:t>Hurren</w:t>
      </w:r>
      <w:proofErr w:type="spellEnd"/>
      <w:r>
        <w:t xml:space="preserve">, E. &amp; </w:t>
      </w:r>
      <w:proofErr w:type="spellStart"/>
      <w:r>
        <w:t>Mazarolle</w:t>
      </w:r>
      <w:proofErr w:type="spellEnd"/>
      <w:r>
        <w:t>, P. (2005). Sex offenders’ perceptions of police interviewing: Implications for improving the interviewing of suspected sex offenders. Paper presented at the Annual Conference of the European Association of Psychology and Law, Vilnius.</w:t>
      </w:r>
    </w:p>
    <w:p w:rsidR="00297A2E" w:rsidRDefault="00297A2E" w:rsidP="00297A2E"/>
    <w:p w:rsidR="00297A2E" w:rsidRDefault="00297A2E" w:rsidP="00297A2E">
      <w:r>
        <w:t xml:space="preserve">Lamb, M.E., </w:t>
      </w:r>
      <w:proofErr w:type="spellStart"/>
      <w:r>
        <w:t>Orbach</w:t>
      </w:r>
      <w:proofErr w:type="spellEnd"/>
      <w:r>
        <w:t xml:space="preserve">, Y., </w:t>
      </w:r>
      <w:proofErr w:type="spellStart"/>
      <w:r>
        <w:t>Hershkowitz</w:t>
      </w:r>
      <w:proofErr w:type="spellEnd"/>
      <w:r>
        <w:t xml:space="preserve">, I., </w:t>
      </w:r>
      <w:proofErr w:type="spellStart"/>
      <w:r>
        <w:t>Esplin</w:t>
      </w:r>
      <w:proofErr w:type="spellEnd"/>
      <w:r>
        <w:t xml:space="preserve">, P.W. and Horowitz, D., 2007. A structured forensic interview protocol improves the quality and </w:t>
      </w:r>
      <w:proofErr w:type="spellStart"/>
      <w:r>
        <w:t>informativeness</w:t>
      </w:r>
      <w:proofErr w:type="spellEnd"/>
      <w:r>
        <w:t xml:space="preserve"> of investigative interviews with children: A review of research using the NICHD Investigative Interview Protocol. Child abuse &amp; neglect, 31(11-12), pp.1201-1231.</w:t>
      </w:r>
    </w:p>
    <w:p w:rsidR="003C3246" w:rsidRDefault="003C3246" w:rsidP="003C3246"/>
    <w:p w:rsidR="003C3246" w:rsidRDefault="003C3246" w:rsidP="003C3246">
      <w:r>
        <w:t>Milne, B., Shaw, G. and Bull, R., 2007. Investigative interviewing: The role of research. Applying psychology to criminal justice, pp.65-80.</w:t>
      </w:r>
    </w:p>
    <w:p w:rsidR="003C3246" w:rsidRDefault="003C3246" w:rsidP="003C3246"/>
    <w:p w:rsidR="003C3246" w:rsidRDefault="003C3246" w:rsidP="003C3246">
      <w:r>
        <w:t>Ord, B. and Shaw, G. (1999) Investigative Interviewing Explained. Surrey: The New Po</w:t>
      </w:r>
      <w:r>
        <w:t xml:space="preserve">lice </w:t>
      </w:r>
      <w:r>
        <w:t>Bookshop.</w:t>
      </w:r>
    </w:p>
    <w:p w:rsidR="003C3246" w:rsidRDefault="003C3246" w:rsidP="003C3246"/>
    <w:p w:rsidR="00297A2E" w:rsidRDefault="003C3246" w:rsidP="003C3246">
      <w:r>
        <w:t xml:space="preserve">O'Driscoll, M.P. and </w:t>
      </w:r>
      <w:proofErr w:type="spellStart"/>
      <w:r>
        <w:t>Beehr</w:t>
      </w:r>
      <w:proofErr w:type="spellEnd"/>
      <w:r>
        <w:t>, T.A., 1994. Supervisor behaviour’s, role stressors and uncertainty as predictors of personal outcomes for subordinates. Journal of organizational Behaviours, 15(2), pp.141-155.</w:t>
      </w:r>
    </w:p>
    <w:p w:rsidR="003C3246" w:rsidRDefault="003C3246" w:rsidP="00297A2E"/>
    <w:p w:rsidR="00297A2E" w:rsidRDefault="00297A2E" w:rsidP="00297A2E">
      <w:r>
        <w:t>Pearson, G., Rowe, M. and Turner, L., 2018. Policy, practicalities, and PACE s. 24: The subsuming of the necessity criteria in arrest decision making by frontline police officers. Journal of law and society, 45(2), pp.282-308.</w:t>
      </w:r>
    </w:p>
    <w:p w:rsidR="003C3246" w:rsidRDefault="003C3246" w:rsidP="00297A2E"/>
    <w:p w:rsidR="003C3246" w:rsidRDefault="003C3246" w:rsidP="00297A2E">
      <w:r w:rsidRPr="003C3246">
        <w:t>Williamson, E., 2010. Living in the world of the domestic violence perpetrator: Negotiating the unreality of coercive control. Violence against women, 16(12), pp.1412-1423.</w:t>
      </w:r>
    </w:p>
    <w:p w:rsidR="00297A2E" w:rsidRDefault="00297A2E" w:rsidP="00297A2E"/>
    <w:p w:rsidR="00297A2E" w:rsidRDefault="00297A2E" w:rsidP="00297A2E">
      <w:r>
        <w:t xml:space="preserve">Read, J., Powell, M., </w:t>
      </w:r>
      <w:proofErr w:type="spellStart"/>
      <w:r>
        <w:t>Kebbell</w:t>
      </w:r>
      <w:proofErr w:type="spellEnd"/>
      <w:r>
        <w:t>, M., Milne, B. &amp; Steinberg, R. (2014) Evaluating Police Interviewing Practices with Suspects in Child-sexual Abuse Cases. Policing and Society. 24(5), p. 523-544.</w:t>
      </w:r>
    </w:p>
    <w:p w:rsidR="00297A2E" w:rsidRDefault="00297A2E" w:rsidP="00297A2E"/>
    <w:p w:rsidR="00297A2E" w:rsidRDefault="00297A2E" w:rsidP="00297A2E">
      <w:proofErr w:type="spellStart"/>
      <w:r>
        <w:t>Saywitz</w:t>
      </w:r>
      <w:proofErr w:type="spellEnd"/>
      <w:r>
        <w:t xml:space="preserve">, K.J., Larson, R.P., Hobbs, S.D. and Wells, C.R., 2015. Developing rapport with children in forensic interviews: Systematic review of experimental research. </w:t>
      </w:r>
      <w:proofErr w:type="spellStart"/>
      <w:r>
        <w:t>Behavioral</w:t>
      </w:r>
      <w:proofErr w:type="spellEnd"/>
      <w:r>
        <w:t xml:space="preserve"> Sciences &amp; the Law, 33(4), pp.372-389</w:t>
      </w:r>
    </w:p>
    <w:p w:rsidR="00297A2E" w:rsidRDefault="00297A2E" w:rsidP="00297A2E"/>
    <w:p w:rsidR="00297A2E" w:rsidRDefault="00297A2E" w:rsidP="00297A2E">
      <w:r>
        <w:t>Achieving Best Evidence in Criminal Proceedings (2022) :Guidance on Interviewing Victims and Witnesses, and Guidance on Using Special Measure s</w:t>
      </w:r>
    </w:p>
    <w:p w:rsidR="00297A2E" w:rsidRDefault="003C3246" w:rsidP="00297A2E">
      <w:hyperlink r:id="rId32" w:history="1">
        <w:r w:rsidRPr="00F17EAE">
          <w:rPr>
            <w:rStyle w:val="Hyperlink"/>
          </w:rPr>
          <w:t>https://assets.publishing.service.gov.uk/government/uploads/system/uploads/attachment_data/file/1051269/achieving-best-evidence-criminal-proceedings.pdf</w:t>
        </w:r>
      </w:hyperlink>
    </w:p>
    <w:p w:rsidR="00297A2E" w:rsidRDefault="00297A2E" w:rsidP="00297A2E">
      <w:r>
        <w:t xml:space="preserve">(Assessed </w:t>
      </w:r>
      <w:r w:rsidR="003C3246">
        <w:t>2</w:t>
      </w:r>
      <w:r>
        <w:t>1st April 2022)</w:t>
      </w:r>
    </w:p>
    <w:p w:rsidR="00297A2E" w:rsidRDefault="00297A2E" w:rsidP="00297A2E"/>
    <w:p w:rsidR="00297A2E" w:rsidRDefault="00297A2E" w:rsidP="00297A2E">
      <w:r>
        <w:t>Association of Chief Police Officers. National Policing Improvement Agency 2012</w:t>
      </w:r>
    </w:p>
    <w:p w:rsidR="00297A2E" w:rsidRDefault="003C3246" w:rsidP="00297A2E">
      <w:hyperlink r:id="rId33" w:history="1">
        <w:r w:rsidRPr="00F17EAE">
          <w:rPr>
            <w:rStyle w:val="Hyperlink"/>
          </w:rPr>
          <w:t>https://assets.publishing.service.gov.uk/government/uploads/system/uploads/attachment_data/file/117555/safer-detention-guidance-2012.pdf</w:t>
        </w:r>
      </w:hyperlink>
    </w:p>
    <w:p w:rsidR="00297A2E" w:rsidRDefault="00297A2E" w:rsidP="00297A2E">
      <w:r>
        <w:t xml:space="preserve">College of Policing 2022. Investigative Training. </w:t>
      </w:r>
    </w:p>
    <w:p w:rsidR="00297A2E" w:rsidRDefault="003C3246" w:rsidP="00297A2E">
      <w:r>
        <w:t xml:space="preserve">(Accessed 1st May </w:t>
      </w:r>
      <w:r w:rsidR="00297A2E">
        <w:t>2022)</w:t>
      </w:r>
    </w:p>
    <w:p w:rsidR="00297A2E" w:rsidRDefault="003C3246" w:rsidP="00297A2E">
      <w:r>
        <w:lastRenderedPageBreak/>
        <w:t xml:space="preserve">College of Policing (2013) Investigative Interviewing </w:t>
      </w:r>
    </w:p>
    <w:p w:rsidR="003C3246" w:rsidRDefault="003C3246" w:rsidP="00297A2E">
      <w:hyperlink r:id="rId34" w:history="1">
        <w:r w:rsidRPr="00F17EAE">
          <w:rPr>
            <w:rStyle w:val="Hyperlink"/>
          </w:rPr>
          <w:t>https://www.college.police.uk/app/investigation/investigative-interviewing/investigative-interviewing#national-stra</w:t>
        </w:r>
        <w:r w:rsidRPr="00F17EAE">
          <w:rPr>
            <w:rStyle w:val="Hyperlink"/>
          </w:rPr>
          <w:t>tegic-steering-group</w:t>
        </w:r>
      </w:hyperlink>
    </w:p>
    <w:p w:rsidR="00297A2E" w:rsidRDefault="003C3246" w:rsidP="00297A2E">
      <w:r>
        <w:t xml:space="preserve">(Accessed </w:t>
      </w:r>
      <w:r w:rsidR="00297A2E">
        <w:t>1</w:t>
      </w:r>
      <w:r w:rsidR="00297A2E" w:rsidRPr="003C3246">
        <w:rPr>
          <w:vertAlign w:val="superscript"/>
        </w:rPr>
        <w:t>s</w:t>
      </w:r>
      <w:r w:rsidRPr="003C3246">
        <w:rPr>
          <w:vertAlign w:val="superscript"/>
        </w:rPr>
        <w:t>t</w:t>
      </w:r>
      <w:r>
        <w:t xml:space="preserve"> May</w:t>
      </w:r>
      <w:r w:rsidR="00297A2E">
        <w:t xml:space="preserve"> 2022)</w:t>
      </w:r>
    </w:p>
    <w:p w:rsidR="00297A2E" w:rsidRDefault="00297A2E" w:rsidP="00297A2E"/>
    <w:p w:rsidR="00297A2E" w:rsidRDefault="00297A2E" w:rsidP="00297A2E">
      <w:r>
        <w:t xml:space="preserve">Criminal Justice Joint Inspection. 2014 Achieving Best Evidence in Child Sexual Abuse Cases </w:t>
      </w:r>
    </w:p>
    <w:p w:rsidR="00297A2E" w:rsidRDefault="003C3246" w:rsidP="00297A2E">
      <w:hyperlink r:id="rId35" w:history="1">
        <w:r w:rsidRPr="00F17EAE">
          <w:rPr>
            <w:rStyle w:val="Hyperlink"/>
          </w:rPr>
          <w:t>https://www.justiceinspectorates.gov.uk/cjji/wpcontent/uploads/sites/2/2014/12/CJJI_ABE_Dec14_rpt.pdf</w:t>
        </w:r>
      </w:hyperlink>
    </w:p>
    <w:p w:rsidR="00297A2E" w:rsidRDefault="003C3246" w:rsidP="00297A2E">
      <w:r>
        <w:t xml:space="preserve">(Accessed 1st May </w:t>
      </w:r>
      <w:r w:rsidR="00297A2E">
        <w:t>2022)</w:t>
      </w:r>
    </w:p>
    <w:p w:rsidR="00297A2E" w:rsidRDefault="00297A2E" w:rsidP="00297A2E"/>
    <w:p w:rsidR="00297A2E" w:rsidRDefault="00297A2E" w:rsidP="00297A2E">
      <w:r>
        <w:t>Criminal Procedure and Investigations Act 1996</w:t>
      </w:r>
    </w:p>
    <w:p w:rsidR="00297A2E" w:rsidRDefault="003C3246" w:rsidP="00297A2E">
      <w:hyperlink r:id="rId36" w:history="1">
        <w:r w:rsidRPr="00F17EAE">
          <w:rPr>
            <w:rStyle w:val="Hyperlink"/>
          </w:rPr>
          <w:t>https://assets.publishing.service.gov.uk/government/uploads/system/uploads/attachment_data/file/447967/code-of-practice-approved.pdf</w:t>
        </w:r>
      </w:hyperlink>
    </w:p>
    <w:p w:rsidR="00297A2E" w:rsidRDefault="003C3246" w:rsidP="00297A2E">
      <w:r>
        <w:t xml:space="preserve">(Accessed 1st May </w:t>
      </w:r>
      <w:r w:rsidR="00297A2E">
        <w:t>2022)</w:t>
      </w:r>
    </w:p>
    <w:p w:rsidR="00297A2E" w:rsidRDefault="00297A2E" w:rsidP="00297A2E"/>
    <w:p w:rsidR="00297A2E" w:rsidRDefault="00297A2E" w:rsidP="00297A2E">
      <w:r>
        <w:t xml:space="preserve">College of Policing , 2014. National Decision Model. [Online] </w:t>
      </w:r>
    </w:p>
    <w:p w:rsidR="00297A2E" w:rsidRDefault="00297A2E" w:rsidP="00297A2E">
      <w:r>
        <w:t xml:space="preserve">Available at: </w:t>
      </w:r>
      <w:hyperlink r:id="rId37" w:history="1">
        <w:r w:rsidR="003C3246" w:rsidRPr="00F17EAE">
          <w:rPr>
            <w:rStyle w:val="Hyperlink"/>
          </w:rPr>
          <w:t>https://www.app.college.police.uk/app-content/national-decision-model/the-national-decision-model/</w:t>
        </w:r>
      </w:hyperlink>
    </w:p>
    <w:p w:rsidR="00297A2E" w:rsidRDefault="003C3246" w:rsidP="00297A2E">
      <w:r>
        <w:t>[Accessed 1</w:t>
      </w:r>
      <w:r w:rsidRPr="003C3246">
        <w:rPr>
          <w:vertAlign w:val="superscript"/>
        </w:rPr>
        <w:t>st</w:t>
      </w:r>
      <w:r>
        <w:t xml:space="preserve"> May 2022)</w:t>
      </w:r>
    </w:p>
    <w:p w:rsidR="000C774F" w:rsidRDefault="000C774F" w:rsidP="00297A2E"/>
    <w:p w:rsidR="000C774F" w:rsidRDefault="000C774F" w:rsidP="00297A2E">
      <w:r>
        <w:t>College of Policing (2014) Code of Ethics</w:t>
      </w:r>
    </w:p>
    <w:p w:rsidR="00297A2E" w:rsidRDefault="000C774F" w:rsidP="00297A2E">
      <w:hyperlink r:id="rId38" w:history="1">
        <w:r w:rsidRPr="00F17EAE">
          <w:rPr>
            <w:rStyle w:val="Hyperlink"/>
          </w:rPr>
          <w:t>https://www.college.police.uk/ethics/code-of-ethics#:~:text=What%20is%20the%20Code%20of,everyone%20who%20works%20in%20policing</w:t>
        </w:r>
      </w:hyperlink>
      <w:r w:rsidRPr="000C774F">
        <w:t>.</w:t>
      </w:r>
    </w:p>
    <w:p w:rsidR="000C774F" w:rsidRDefault="000C774F" w:rsidP="00297A2E">
      <w:r>
        <w:t>(Accessed 2</w:t>
      </w:r>
      <w:r w:rsidRPr="000C774F">
        <w:rPr>
          <w:vertAlign w:val="superscript"/>
        </w:rPr>
        <w:t>nd</w:t>
      </w:r>
      <w:r>
        <w:t xml:space="preserve"> May 2022)</w:t>
      </w:r>
    </w:p>
    <w:p w:rsidR="000C774F" w:rsidRDefault="000C774F" w:rsidP="00297A2E"/>
    <w:p w:rsidR="00297A2E" w:rsidRDefault="00297A2E" w:rsidP="00297A2E">
      <w:r>
        <w:t>Data Protection Act 2018</w:t>
      </w:r>
    </w:p>
    <w:p w:rsidR="00297A2E" w:rsidRDefault="003C3246" w:rsidP="00297A2E">
      <w:hyperlink r:id="rId39" w:history="1">
        <w:r w:rsidRPr="00F17EAE">
          <w:rPr>
            <w:rStyle w:val="Hyperlink"/>
          </w:rPr>
          <w:t>https://www.legislation.gov.uk/ukpga/2018/12/contents/enacted</w:t>
        </w:r>
      </w:hyperlink>
    </w:p>
    <w:p w:rsidR="00297A2E" w:rsidRDefault="00297A2E" w:rsidP="00297A2E">
      <w:r>
        <w:t>(Accessed 30th April 2022)</w:t>
      </w:r>
    </w:p>
    <w:p w:rsidR="00297A2E" w:rsidRDefault="00297A2E" w:rsidP="00297A2E"/>
    <w:p w:rsidR="00297A2E" w:rsidRDefault="00297A2E" w:rsidP="00297A2E">
      <w:r>
        <w:t xml:space="preserve">Home Office Statistics 2020. Police use if force </w:t>
      </w:r>
      <w:r w:rsidR="003C3246">
        <w:t>statistics</w:t>
      </w:r>
      <w:r>
        <w:t xml:space="preserve">, England and Wales: April 2019 to March 2020. </w:t>
      </w:r>
    </w:p>
    <w:p w:rsidR="00297A2E" w:rsidRDefault="000C774F" w:rsidP="00297A2E">
      <w:hyperlink r:id="rId40" w:history="1">
        <w:r w:rsidRPr="00F17EAE">
          <w:rPr>
            <w:rStyle w:val="Hyperlink"/>
          </w:rPr>
          <w:t>https://assets.publishing.service.gov.uk/government/uploads/system/uploads/attachment_data/file/945435/police-use-of-force-apr2019-mar2020-hosb3720.pdf</w:t>
        </w:r>
      </w:hyperlink>
    </w:p>
    <w:p w:rsidR="000C774F" w:rsidRDefault="000C774F" w:rsidP="00297A2E">
      <w:r>
        <w:lastRenderedPageBreak/>
        <w:t>(Accessed 2</w:t>
      </w:r>
      <w:r w:rsidRPr="000C774F">
        <w:rPr>
          <w:vertAlign w:val="superscript"/>
        </w:rPr>
        <w:t>nd</w:t>
      </w:r>
      <w:r>
        <w:t xml:space="preserve"> May 2022)</w:t>
      </w:r>
    </w:p>
    <w:p w:rsidR="000C774F" w:rsidRDefault="000C774F" w:rsidP="00297A2E"/>
    <w:p w:rsidR="00297A2E" w:rsidRDefault="00297A2E" w:rsidP="00297A2E">
      <w:r>
        <w:t xml:space="preserve">P.E.A.C.E. A different approach to  investigative interviewing. </w:t>
      </w:r>
    </w:p>
    <w:p w:rsidR="00297A2E" w:rsidRDefault="000C774F" w:rsidP="00297A2E">
      <w:hyperlink r:id="rId41" w:history="1">
        <w:r w:rsidRPr="00F17EAE">
          <w:rPr>
            <w:rStyle w:val="Hyperlink"/>
          </w:rPr>
          <w:t>https://www.fis-international.com/assets/Uploads/resources/PEACE-A-Different-Approach.pdf</w:t>
        </w:r>
      </w:hyperlink>
    </w:p>
    <w:p w:rsidR="000C774F" w:rsidRDefault="000C774F" w:rsidP="00297A2E">
      <w:r>
        <w:t>(Accessed 3</w:t>
      </w:r>
      <w:r w:rsidRPr="000C774F">
        <w:rPr>
          <w:vertAlign w:val="superscript"/>
        </w:rPr>
        <w:t>rd</w:t>
      </w:r>
      <w:r>
        <w:t xml:space="preserve"> May 2022)</w:t>
      </w:r>
    </w:p>
    <w:p w:rsidR="000C774F" w:rsidRDefault="000C774F" w:rsidP="00297A2E"/>
    <w:p w:rsidR="00297A2E" w:rsidRDefault="00297A2E" w:rsidP="00297A2E">
      <w:r>
        <w:t>Police and Criminal Evidence Act 1984</w:t>
      </w:r>
    </w:p>
    <w:p w:rsidR="00297A2E" w:rsidRDefault="000C774F" w:rsidP="00297A2E">
      <w:hyperlink r:id="rId42" w:history="1">
        <w:r w:rsidRPr="00F17EAE">
          <w:rPr>
            <w:rStyle w:val="Hyperlink"/>
          </w:rPr>
          <w:t>https://www.legislation.gov.uk/ukpga/1984/60/section/24</w:t>
        </w:r>
      </w:hyperlink>
    </w:p>
    <w:p w:rsidR="000C774F" w:rsidRDefault="000C774F" w:rsidP="00297A2E">
      <w:r>
        <w:t>(Accessed 3</w:t>
      </w:r>
      <w:r w:rsidRPr="000C774F">
        <w:rPr>
          <w:vertAlign w:val="superscript"/>
        </w:rPr>
        <w:t>rd</w:t>
      </w:r>
      <w:r>
        <w:t xml:space="preserve"> May 2022)</w:t>
      </w:r>
    </w:p>
    <w:p w:rsidR="00297A2E" w:rsidRDefault="00297A2E" w:rsidP="00297A2E"/>
    <w:p w:rsidR="00297A2E" w:rsidRDefault="00297A2E" w:rsidP="00297A2E"/>
    <w:p w:rsidR="00297A2E" w:rsidRDefault="00297A2E" w:rsidP="00297A2E">
      <w:r>
        <w:t xml:space="preserve">The Modern Slavery Act Review 2014. The </w:t>
      </w:r>
      <w:proofErr w:type="spellStart"/>
      <w:r>
        <w:t>Haughey</w:t>
      </w:r>
      <w:proofErr w:type="spellEnd"/>
      <w:r>
        <w:t xml:space="preserve"> Report 2016</w:t>
      </w:r>
    </w:p>
    <w:p w:rsidR="00297A2E" w:rsidRDefault="000C774F" w:rsidP="00297A2E">
      <w:hyperlink r:id="rId43" w:history="1">
        <w:r w:rsidRPr="00F17EAE">
          <w:rPr>
            <w:rStyle w:val="Hyperlink"/>
          </w:rPr>
          <w:t>https://assets.publishing.service.gov.uk/government/uploads/system/uploads/attachment_data/file/542047/2016_07_31_Haughey_Review_of_Modern_Slavery_Act_-_final_1.0.pdf</w:t>
        </w:r>
      </w:hyperlink>
    </w:p>
    <w:p w:rsidR="000C774F" w:rsidRDefault="000C774F" w:rsidP="00297A2E">
      <w:r w:rsidRPr="000C774F">
        <w:t>(Accessed 3rd May 2022)</w:t>
      </w:r>
    </w:p>
    <w:p w:rsidR="00297A2E" w:rsidRDefault="00297A2E" w:rsidP="00297A2E"/>
    <w:p w:rsidR="00297A2E" w:rsidRDefault="00297A2E" w:rsidP="00297A2E">
      <w:r>
        <w:t>University of Manchester (2018) Polices, Practices , and PACE s.24</w:t>
      </w:r>
    </w:p>
    <w:p w:rsidR="00297A2E" w:rsidRDefault="000C774F" w:rsidP="00297A2E">
      <w:hyperlink r:id="rId44" w:history="1">
        <w:r w:rsidRPr="00F17EAE">
          <w:rPr>
            <w:rStyle w:val="Hyperlink"/>
          </w:rPr>
          <w:t>https://www.research.manchester.ac.uk/portal/files/70189255/Arrest_Necessity.pdf</w:t>
        </w:r>
      </w:hyperlink>
    </w:p>
    <w:p w:rsidR="000C774F" w:rsidRDefault="000C774F" w:rsidP="00297A2E">
      <w:r w:rsidRPr="000C774F">
        <w:t>(Accessed 3rd May 2022)</w:t>
      </w:r>
    </w:p>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0C774F" w:rsidRDefault="000C774F" w:rsidP="008D75E2"/>
    <w:p w:rsidR="009B5759" w:rsidRDefault="009B5759" w:rsidP="008D75E2">
      <w:r>
        <w:lastRenderedPageBreak/>
        <w:t>Task 4</w:t>
      </w:r>
    </w:p>
    <w:p w:rsidR="008D75E2" w:rsidRDefault="008D75E2" w:rsidP="008D75E2">
      <w:r>
        <w:t xml:space="preserve">Material gathered and obtained as part of an investigation can vary, depending whether investigation use the reactive or proactive approach (College of Policing 2021) for example in some investigations the identity of the offender is known from the onset. In others, the identity of the offender is later identified as a result of processes </w:t>
      </w:r>
      <w:r w:rsidR="003C6586">
        <w:t>used and further investigation, o</w:t>
      </w:r>
      <w:r>
        <w:t>r in some cases remains unknown.</w:t>
      </w:r>
    </w:p>
    <w:p w:rsidR="00760B5E" w:rsidRDefault="008D75E2" w:rsidP="008D75E2">
      <w:r>
        <w:t>When considering how I analysed, assessed and evaluated material generated as part of an investigation I played a significant role in to identify the offender, draws me to consider and reflect upon a non-recent in</w:t>
      </w:r>
      <w:r w:rsidR="00F27158">
        <w:t>t</w:t>
      </w:r>
      <w:r w:rsidR="001D4A42">
        <w:t xml:space="preserve">ra-familial allegation of rape </w:t>
      </w:r>
      <w:r w:rsidR="00F27158">
        <w:t>I had responsibility for.</w:t>
      </w:r>
    </w:p>
    <w:p w:rsidR="008D75E2" w:rsidRDefault="00924BD4" w:rsidP="008D75E2">
      <w:r w:rsidRPr="00924BD4">
        <w:t xml:space="preserve">The victim in the case who was of Romanian decent disclosed a </w:t>
      </w:r>
      <w:r w:rsidR="001B50E5" w:rsidRPr="00924BD4">
        <w:t>non-recent</w:t>
      </w:r>
      <w:r w:rsidRPr="00924BD4">
        <w:t xml:space="preserve"> vaginal rape. The alleged perpetrator was her paternal uncle, also of Romanian origin, who</w:t>
      </w:r>
      <w:r w:rsidR="001B50E5">
        <w:t>m</w:t>
      </w:r>
      <w:r w:rsidRPr="00924BD4">
        <w:t xml:space="preserve"> she had not seen since the time of the alleged offence some 10 years prior. Whilst the perpetrator was a family member identification was an issue as parents of the victim were both hostile and co-operative</w:t>
      </w:r>
      <w:r w:rsidR="001B50E5">
        <w:t>.</w:t>
      </w:r>
    </w:p>
    <w:p w:rsidR="00924BD4" w:rsidRDefault="00924BD4" w:rsidP="00924BD4">
      <w:r>
        <w:t xml:space="preserve">It is well established that reflection and reflective learning is an effective approach to advance and improve professional knowledge and competencies in a professional setting. Research conducted by </w:t>
      </w:r>
      <w:proofErr w:type="spellStart"/>
      <w:r>
        <w:t>Schon</w:t>
      </w:r>
      <w:proofErr w:type="spellEnd"/>
      <w:r>
        <w:t xml:space="preserve"> (1983) and Palmer (1994) highlight these benefits of learning through reflection which lead to critical reflective practices.  </w:t>
      </w:r>
    </w:p>
    <w:p w:rsidR="00924BD4" w:rsidRDefault="00924BD4" w:rsidP="00924BD4">
      <w:r>
        <w:t>The Kolb’s model (1984</w:t>
      </w:r>
      <w:r w:rsidR="001B50E5">
        <w:t>) illustrates</w:t>
      </w:r>
      <w:r>
        <w:t xml:space="preserve"> the benefits of experiential </w:t>
      </w:r>
      <w:r w:rsidR="001B50E5">
        <w:t>learning and</w:t>
      </w:r>
      <w:r>
        <w:t xml:space="preserve"> for me can be applied to a range of experiences which assists with establishing a link between professional knowledge and practice.</w:t>
      </w:r>
    </w:p>
    <w:p w:rsidR="00924BD4" w:rsidRDefault="00924BD4" w:rsidP="008D75E2">
      <w:r w:rsidRPr="00924BD4">
        <w:t xml:space="preserve">By analysing and assessing the material gathered in the form of witness </w:t>
      </w:r>
      <w:r w:rsidR="001B50E5" w:rsidRPr="00924BD4">
        <w:t>testimonies</w:t>
      </w:r>
      <w:r w:rsidRPr="00924BD4">
        <w:t>, open source material and exhibits aided me in establishing what was known about the offender, what is not known and what consistencies there were and were not in respect of the information gathered. (Betts 2017)</w:t>
      </w:r>
    </w:p>
    <w:p w:rsidR="0017032C" w:rsidRDefault="00924BD4" w:rsidP="0017032C">
      <w:r>
        <w:t>As part of this process</w:t>
      </w:r>
      <w:r w:rsidR="001B50E5">
        <w:t xml:space="preserve"> and to gather intelligence on the offender</w:t>
      </w:r>
      <w:r>
        <w:t xml:space="preserve"> I</w:t>
      </w:r>
      <w:r w:rsidRPr="00924BD4">
        <w:t xml:space="preserve"> explore</w:t>
      </w:r>
      <w:r>
        <w:t>d</w:t>
      </w:r>
      <w:r w:rsidRPr="00924BD4">
        <w:t xml:space="preserve"> </w:t>
      </w:r>
      <w:r>
        <w:t xml:space="preserve"> information available to me</w:t>
      </w:r>
      <w:r w:rsidR="001B50E5">
        <w:t xml:space="preserve"> in the form of  local and national dat</w:t>
      </w:r>
      <w:r w:rsidR="00F27158">
        <w:t>a base sources such as Niche, Police National Database (PND)</w:t>
      </w:r>
      <w:r w:rsidR="0011544A">
        <w:t xml:space="preserve"> and P</w:t>
      </w:r>
      <w:r w:rsidR="00F27158">
        <w:t>olice National Circulation (PNC)</w:t>
      </w:r>
      <w:r w:rsidR="0011544A">
        <w:t>. I also considered financial checks and social media analysis</w:t>
      </w:r>
      <w:r w:rsidR="0017032C">
        <w:t xml:space="preserve"> in the form of open search intelligence which aims to produce actionable intelligence gained from public sources such as the internet. (</w:t>
      </w:r>
      <w:r w:rsidR="0017032C" w:rsidRPr="0017032C">
        <w:t>Raymond, 2001</w:t>
      </w:r>
      <w:r w:rsidR="0017032C">
        <w:t>) describes open source as one of the earliest and most important initiatives in framing the Internet as a problem solving tool.</w:t>
      </w:r>
    </w:p>
    <w:p w:rsidR="0017032C" w:rsidRDefault="0017032C" w:rsidP="0017032C">
      <w:r>
        <w:t>I was cautious about the validity of information obtained from this method of gathering material as it can often be untested and misinterpreted.  I had to consider the reliab</w:t>
      </w:r>
      <w:r w:rsidR="001D4A42">
        <w:t>ility of the information shared</w:t>
      </w:r>
      <w:r>
        <w:t xml:space="preserve"> </w:t>
      </w:r>
      <w:r w:rsidR="003C6586">
        <w:t xml:space="preserve">and </w:t>
      </w:r>
      <w:r>
        <w:t>had to distinguish verified information from false which proved time consuming.</w:t>
      </w:r>
    </w:p>
    <w:p w:rsidR="00924BD4" w:rsidRDefault="0011544A" w:rsidP="008D75E2">
      <w:r>
        <w:t xml:space="preserve">By </w:t>
      </w:r>
      <w:r w:rsidR="00924BD4">
        <w:t>assessing</w:t>
      </w:r>
      <w:r w:rsidR="00F27158">
        <w:t xml:space="preserve"> the</w:t>
      </w:r>
      <w:r w:rsidR="00924BD4">
        <w:t xml:space="preserve"> </w:t>
      </w:r>
      <w:r>
        <w:t xml:space="preserve">material generated allowed be to identify </w:t>
      </w:r>
      <w:r w:rsidR="00924BD4">
        <w:t>limitations in the information and whether</w:t>
      </w:r>
      <w:r w:rsidR="00924BD4" w:rsidRPr="00924BD4">
        <w:t xml:space="preserve"> any additional lines of enquiries could be identified. It also enabled me to review actions and decisions already taken, ensuring that all existing lines of enquiries had been explored.</w:t>
      </w:r>
    </w:p>
    <w:p w:rsidR="00924BD4" w:rsidRDefault="00924BD4" w:rsidP="008D75E2">
      <w:r w:rsidRPr="00924BD4">
        <w:t>Being familiar with investigative s</w:t>
      </w:r>
      <w:r>
        <w:t>trategies in relation to victim interviews</w:t>
      </w:r>
      <w:r w:rsidRPr="00924BD4">
        <w:t xml:space="preserve"> allowed me to explore early in the investigation opportunit</w:t>
      </w:r>
      <w:r>
        <w:t>ies to gather material from the victim. In addition, I also explored</w:t>
      </w:r>
      <w:r w:rsidRPr="00924BD4">
        <w:t xml:space="preserve"> the guidelines contained in R V Turnbull (1997) and the mnemonic ADVOKE to help secure</w:t>
      </w:r>
      <w:r>
        <w:t xml:space="preserve"> as much material as possible where identification is an issue. </w:t>
      </w:r>
    </w:p>
    <w:p w:rsidR="00131E84" w:rsidRDefault="003C6586" w:rsidP="008D75E2">
      <w:r>
        <w:t xml:space="preserve">I also consulted </w:t>
      </w:r>
      <w:r w:rsidR="00131E84" w:rsidRPr="00131E84">
        <w:t>Code D</w:t>
      </w:r>
      <w:r w:rsidR="00131E84">
        <w:t xml:space="preserve"> of the Police and Criminal Evidence Act </w:t>
      </w:r>
      <w:r w:rsidR="00F27158">
        <w:t xml:space="preserve">1984 (PACE) </w:t>
      </w:r>
      <w:r>
        <w:t>to obtain</w:t>
      </w:r>
      <w:r w:rsidR="00131E84">
        <w:t xml:space="preserve"> </w:t>
      </w:r>
      <w:r w:rsidR="00131E84" w:rsidRPr="00131E84">
        <w:t xml:space="preserve">guidance in </w:t>
      </w:r>
      <w:r w:rsidR="00F507D0">
        <w:t xml:space="preserve">relation to </w:t>
      </w:r>
      <w:r w:rsidR="00131E84" w:rsidRPr="00131E84">
        <w:t>identification procedures.</w:t>
      </w:r>
    </w:p>
    <w:p w:rsidR="00924BD4" w:rsidRDefault="00924BD4" w:rsidP="008D75E2">
      <w:r w:rsidRPr="00924BD4">
        <w:lastRenderedPageBreak/>
        <w:t xml:space="preserve">I considered the reliability of the victim and witnesses account by reviewing and </w:t>
      </w:r>
      <w:r w:rsidR="001B50E5" w:rsidRPr="00924BD4">
        <w:t>analysing</w:t>
      </w:r>
      <w:r w:rsidRPr="00924BD4">
        <w:t xml:space="preserve"> previous police report</w:t>
      </w:r>
      <w:r w:rsidR="001B50E5">
        <w:t>s</w:t>
      </w:r>
      <w:r w:rsidR="0011544A">
        <w:t>, offending history</w:t>
      </w:r>
      <w:r w:rsidRPr="00924BD4">
        <w:t xml:space="preserve">, including material generated from third party sources, in particular Local Authority records. Independent corroboration was also sought form the material obtained, </w:t>
      </w:r>
      <w:r w:rsidR="001B50E5" w:rsidRPr="00924BD4">
        <w:t>to support</w:t>
      </w:r>
      <w:r w:rsidRPr="00924BD4">
        <w:t xml:space="preserve"> the account provided or to identify inconsistent or conflicting information.</w:t>
      </w:r>
    </w:p>
    <w:p w:rsidR="0011544A" w:rsidRDefault="0011544A" w:rsidP="008D75E2">
      <w:r>
        <w:t>The advantages of this process helped me to establish limitations in respect of the information shared by extended family members. Police held no corroborating inform</w:t>
      </w:r>
      <w:r w:rsidR="00F507D0">
        <w:t>ation to ascertain or confirm</w:t>
      </w:r>
      <w:r>
        <w:t xml:space="preserve"> the alleged </w:t>
      </w:r>
      <w:r w:rsidR="001D4A42">
        <w:t>offender’s</w:t>
      </w:r>
      <w:r>
        <w:t xml:space="preserve"> details were correct. </w:t>
      </w:r>
    </w:p>
    <w:p w:rsidR="0011544A" w:rsidRDefault="0011544A" w:rsidP="008D75E2">
      <w:r>
        <w:t xml:space="preserve">The alleged offender was one of 6 brothers who had similar names and alias names.  </w:t>
      </w:r>
    </w:p>
    <w:p w:rsidR="001B50E5" w:rsidRDefault="001B50E5" w:rsidP="008D75E2">
      <w:r w:rsidRPr="001B50E5">
        <w:t>Open source</w:t>
      </w:r>
      <w:r>
        <w:t xml:space="preserve"> enquiries via Face Book traced the potential offender </w:t>
      </w:r>
      <w:r w:rsidRPr="001B50E5">
        <w:t>to Norway. His current employm</w:t>
      </w:r>
      <w:r>
        <w:t xml:space="preserve">ent status was captured as part of this enquiry which generated further lines of enquires including wider safeguarding concerns. </w:t>
      </w:r>
    </w:p>
    <w:p w:rsidR="00EB712A" w:rsidRDefault="00EB712A" w:rsidP="00EB712A">
      <w:r>
        <w:t xml:space="preserve">Details supplied across Interpol proved negative as there is no central register of residents in Germany. To progress this line of enquiry I identified that a more detailed analysis of Open Source enquiries were required including enquiries with the Romanian Embassy and partner agencies such as the National Crime Agency. </w:t>
      </w:r>
    </w:p>
    <w:p w:rsidR="00EB712A" w:rsidRDefault="00EB712A" w:rsidP="00EB712A">
      <w:r>
        <w:t xml:space="preserve">The serious and Organised Crime Strategy 2018 outlines the capabilities available to investigators to assist in the targeting </w:t>
      </w:r>
      <w:r w:rsidR="003C6586">
        <w:t xml:space="preserve">offenders </w:t>
      </w:r>
      <w:r>
        <w:t xml:space="preserve">of serious crime, through a collective approach. </w:t>
      </w:r>
    </w:p>
    <w:p w:rsidR="00D51CD6" w:rsidRDefault="00D51CD6" w:rsidP="008D75E2">
      <w:r>
        <w:t>As part of th</w:t>
      </w:r>
      <w:r w:rsidR="00EB712A">
        <w:t xml:space="preserve">ese findings </w:t>
      </w:r>
      <w:r>
        <w:t xml:space="preserve">I </w:t>
      </w:r>
      <w:r w:rsidR="00EB712A">
        <w:t xml:space="preserve">discovered </w:t>
      </w:r>
      <w:r>
        <w:t>that</w:t>
      </w:r>
      <w:r w:rsidRPr="00D51CD6">
        <w:t xml:space="preserve"> people</w:t>
      </w:r>
      <w:r w:rsidR="009409CC">
        <w:t xml:space="preserve"> in </w:t>
      </w:r>
      <w:r w:rsidR="00E278D3">
        <w:t>Romanian</w:t>
      </w:r>
      <w:r w:rsidRPr="00D51CD6">
        <w:t xml:space="preserve"> are </w:t>
      </w:r>
      <w:r>
        <w:t xml:space="preserve">not normally </w:t>
      </w:r>
      <w:r w:rsidRPr="00D51CD6">
        <w:t>registered at the f</w:t>
      </w:r>
      <w:r w:rsidR="009409CC">
        <w:t xml:space="preserve">amily home addresses </w:t>
      </w:r>
      <w:r w:rsidR="00E278D3">
        <w:t xml:space="preserve">and frequent name changes </w:t>
      </w:r>
      <w:r w:rsidR="009409CC">
        <w:t xml:space="preserve">causes identification issues.  </w:t>
      </w:r>
      <w:r w:rsidRPr="00D51CD6">
        <w:t xml:space="preserve">It is also understood that a vast amount of people belonging to extended families with children, are not registered in connection with their parents. </w:t>
      </w:r>
    </w:p>
    <w:p w:rsidR="00EB712A" w:rsidRDefault="00EB712A" w:rsidP="008D75E2">
      <w:r w:rsidRPr="00EB712A">
        <w:t>The information generated through Interpol enquiries with Romania highlighted the difference in organisational practices associated with obtaining and recording information. It also highlighted the challenges experienced by different countries</w:t>
      </w:r>
      <w:r>
        <w:t xml:space="preserve"> in relation to the detection of crime and identification of offenders, </w:t>
      </w:r>
      <w:r w:rsidRPr="00EB712A">
        <w:t>which fundamental arise from difference</w:t>
      </w:r>
      <w:r w:rsidR="003C6586">
        <w:t>s</w:t>
      </w:r>
      <w:r w:rsidRPr="00EB712A">
        <w:t xml:space="preserve"> in </w:t>
      </w:r>
      <w:r>
        <w:t xml:space="preserve">laws, </w:t>
      </w:r>
      <w:r w:rsidRPr="00EB712A">
        <w:t>legal systems</w:t>
      </w:r>
      <w:r>
        <w:t xml:space="preserve"> and practices. </w:t>
      </w:r>
    </w:p>
    <w:p w:rsidR="00EB712A" w:rsidRDefault="00EB712A" w:rsidP="00EB712A">
      <w:r>
        <w:t xml:space="preserve">The National Audit Office (2012) conducted an inquiry which compared crime and criminal justice data from a number of different country’s </w:t>
      </w:r>
      <w:r w:rsidR="003C6586">
        <w:t xml:space="preserve">which </w:t>
      </w:r>
      <w:r>
        <w:t>captures the</w:t>
      </w:r>
      <w:r w:rsidRPr="00EB712A">
        <w:t xml:space="preserve"> importance of international comparisons to improve the criminal justice system</w:t>
      </w:r>
      <w:r>
        <w:t xml:space="preserve">. It also highlights that responses to crime vary from place to place. </w:t>
      </w:r>
    </w:p>
    <w:p w:rsidR="00E278D3" w:rsidRDefault="00EB712A" w:rsidP="00EB712A">
      <w:r>
        <w:t>The European Institute for Crime Prevention and Control wrote in 2010, in the field of criminal justice ‘the availability of internationally comparable statistics is very limited’</w:t>
      </w:r>
    </w:p>
    <w:p w:rsidR="00E278D3" w:rsidRDefault="003C6586" w:rsidP="008D75E2">
      <w:r>
        <w:t xml:space="preserve">This statement reinforces the difficulties I experienced as part of international identification of the offender. </w:t>
      </w:r>
    </w:p>
    <w:p w:rsidR="00E278D3" w:rsidRDefault="00131E84" w:rsidP="008D75E2">
      <w:r w:rsidRPr="00131E84">
        <w:t>There is specific reference in the Association of Chief Police Officers (ACPO) (2005) that material gathered during the course of an investigation should be subject to a periodical formal evaluation.</w:t>
      </w:r>
    </w:p>
    <w:p w:rsidR="00074E14" w:rsidRDefault="00C73F45" w:rsidP="008D75E2">
      <w:r>
        <w:t>Having paid due regard for this</w:t>
      </w:r>
      <w:r w:rsidR="00E278D3" w:rsidRPr="00E278D3">
        <w:t xml:space="preserve"> I evaluated the material generated, determining relevancy in terms of reliability and admissibility. I considered what information could be corroborated and what material could not. Identifying and appropriately recording and sharing information that conflicted or undermined the case management.</w:t>
      </w:r>
      <w:r w:rsidR="00074E14">
        <w:t xml:space="preserve"> </w:t>
      </w:r>
    </w:p>
    <w:p w:rsidR="00E278D3" w:rsidRDefault="00074E14" w:rsidP="008D75E2">
      <w:r>
        <w:t xml:space="preserve">The third party material in this case was overwhelming and vast, concerns were raised and recorded between partnership agencies in respect of non-recent and recent neglectful parenting. Through </w:t>
      </w:r>
      <w:r>
        <w:lastRenderedPageBreak/>
        <w:t xml:space="preserve">detailed analysis of the third party material available I was able to establish a pattern of behaviour displayed by the victim which was observed and recorded by professionals during and after the time of the alleged offence.  It was evident from viewing the records recorded and retained by the Local Authority </w:t>
      </w:r>
      <w:r w:rsidR="00E80200">
        <w:t xml:space="preserve">the victim’s presentation and demeanour was both very concerning and challenging. </w:t>
      </w:r>
    </w:p>
    <w:p w:rsidR="00131E84" w:rsidRDefault="00765D83" w:rsidP="008D75E2">
      <w:r>
        <w:t xml:space="preserve">Records that </w:t>
      </w:r>
      <w:r w:rsidR="00131E84">
        <w:t xml:space="preserve">had </w:t>
      </w:r>
      <w:r w:rsidR="00131E84" w:rsidRPr="00131E84">
        <w:t>derived from thi</w:t>
      </w:r>
      <w:r>
        <w:t>rd party material did not</w:t>
      </w:r>
      <w:r w:rsidR="00131E84" w:rsidRPr="00131E84">
        <w:t xml:space="preserve"> have a recorded process in respect</w:t>
      </w:r>
      <w:r w:rsidR="009E34EE">
        <w:t xml:space="preserve"> of</w:t>
      </w:r>
      <w:r w:rsidR="00131E84" w:rsidRPr="00131E84">
        <w:t xml:space="preserve"> how the material sho</w:t>
      </w:r>
      <w:r w:rsidR="00131E84">
        <w:t>uld be record and retained and this</w:t>
      </w:r>
      <w:r w:rsidR="00131E84" w:rsidRPr="00131E84">
        <w:t xml:space="preserve"> was apparent when viewing third party material and note taking.</w:t>
      </w:r>
    </w:p>
    <w:p w:rsidR="00E80200" w:rsidRDefault="00131E84" w:rsidP="008D75E2">
      <w:r>
        <w:t>Therefore i</w:t>
      </w:r>
      <w:r w:rsidR="00E80200" w:rsidRPr="00E80200">
        <w:t>n accordance with the Criminal Procedure and In</w:t>
      </w:r>
      <w:r>
        <w:t xml:space="preserve">vestigations Act (CPIA) (1996) </w:t>
      </w:r>
      <w:r w:rsidR="00E80200" w:rsidRPr="00E80200">
        <w:t>I took responsibility for carrying out the</w:t>
      </w:r>
      <w:r w:rsidR="00E80200">
        <w:t>se</w:t>
      </w:r>
      <w:r w:rsidR="00E80200" w:rsidRPr="00E80200">
        <w:t xml:space="preserve"> duties </w:t>
      </w:r>
      <w:r>
        <w:t>by ensuring</w:t>
      </w:r>
      <w:r w:rsidR="00E80200" w:rsidRPr="00E80200">
        <w:t xml:space="preserve"> that proper procedures were in place for recording information </w:t>
      </w:r>
      <w:r w:rsidR="003C6586">
        <w:t>in a durable and</w:t>
      </w:r>
      <w:r>
        <w:t xml:space="preserve"> retrievable format. </w:t>
      </w:r>
    </w:p>
    <w:p w:rsidR="00122C50" w:rsidRDefault="00334FF7" w:rsidP="008D75E2">
      <w:r>
        <w:t>The recording of police information gathered as part of an investigation can be recorded in different formats and retained in accordance with its purpose for which the information h</w:t>
      </w:r>
      <w:r w:rsidR="009E34EE">
        <w:t>as been recorded (College of Policing)</w:t>
      </w:r>
      <w:r w:rsidR="00122C50">
        <w:t xml:space="preserve"> F</w:t>
      </w:r>
      <w:r>
        <w:t>or example</w:t>
      </w:r>
      <w:r w:rsidR="00122C50">
        <w:t>,</w:t>
      </w:r>
      <w:r>
        <w:t xml:space="preserve"> in cases of child abuse one would expect to see concerns recorded on a Public Protection Notification </w:t>
      </w:r>
      <w:r w:rsidR="00122C50">
        <w:t xml:space="preserve">form which </w:t>
      </w:r>
      <w:r>
        <w:t xml:space="preserve">used for the purpose of sharing </w:t>
      </w:r>
      <w:r w:rsidR="00122C50">
        <w:t xml:space="preserve">information </w:t>
      </w:r>
      <w:r>
        <w:t xml:space="preserve">with partner agencies. </w:t>
      </w:r>
    </w:p>
    <w:p w:rsidR="00334FF7" w:rsidRDefault="00122C50" w:rsidP="008D75E2">
      <w:r>
        <w:t xml:space="preserve">Similarly information about a crime or intelligence would also be recorded in </w:t>
      </w:r>
      <w:r w:rsidR="009E34EE">
        <w:t>line with it purpose as outlined</w:t>
      </w:r>
      <w:r>
        <w:t xml:space="preserve"> in </w:t>
      </w:r>
      <w:r w:rsidRPr="00122C50">
        <w:t xml:space="preserve">The Home Office Counting Rules </w:t>
      </w:r>
      <w:r>
        <w:t xml:space="preserve">1998 </w:t>
      </w:r>
      <w:r w:rsidRPr="00122C50">
        <w:t xml:space="preserve">(HOCR) and The National Crime Recording Standards (NCRS) </w:t>
      </w:r>
      <w:r>
        <w:t xml:space="preserve">2002 who </w:t>
      </w:r>
      <w:r w:rsidRPr="00122C50">
        <w:t xml:space="preserve">direct when and how police forces should record a crime.  </w:t>
      </w:r>
      <w:r>
        <w:t xml:space="preserve"> </w:t>
      </w:r>
    </w:p>
    <w:p w:rsidR="00E278D3" w:rsidRDefault="009E34EE" w:rsidP="008D75E2">
      <w:r>
        <w:t xml:space="preserve">Additionally </w:t>
      </w:r>
      <w:r w:rsidR="00074E14">
        <w:t>I had to consider any material that cast doubt</w:t>
      </w:r>
      <w:r w:rsidR="00E278D3" w:rsidRPr="00E278D3">
        <w:t xml:space="preserve"> on the </w:t>
      </w:r>
      <w:r w:rsidR="00074E14">
        <w:t>credibility or reliability of the victim and</w:t>
      </w:r>
      <w:r w:rsidR="00E278D3" w:rsidRPr="00E278D3">
        <w:t xml:space="preserve"> witness</w:t>
      </w:r>
      <w:r w:rsidR="00074E14">
        <w:t>es</w:t>
      </w:r>
      <w:r w:rsidR="00E278D3" w:rsidRPr="00E278D3">
        <w:t xml:space="preserve"> or </w:t>
      </w:r>
      <w:r w:rsidR="00074E14">
        <w:t>any material that undermined</w:t>
      </w:r>
      <w:r w:rsidR="00E278D3" w:rsidRPr="00E278D3">
        <w:t xml:space="preserve"> the investigation, </w:t>
      </w:r>
      <w:r w:rsidR="00074E14">
        <w:t xml:space="preserve">or </w:t>
      </w:r>
      <w:r w:rsidR="00E278D3" w:rsidRPr="00E278D3">
        <w:t xml:space="preserve">might assist the defence. This was </w:t>
      </w:r>
      <w:r w:rsidR="00074E14">
        <w:t xml:space="preserve">best </w:t>
      </w:r>
      <w:r w:rsidR="00E278D3" w:rsidRPr="00E278D3">
        <w:t>captured in a witness statement which</w:t>
      </w:r>
      <w:r w:rsidR="00074E14">
        <w:t xml:space="preserve"> undermined the </w:t>
      </w:r>
      <w:r w:rsidR="003C6586">
        <w:t>victim’s account, raising</w:t>
      </w:r>
      <w:r w:rsidR="00765D83">
        <w:t xml:space="preserve"> questions about the validity </w:t>
      </w:r>
      <w:r w:rsidR="00074E14">
        <w:t xml:space="preserve">her disclosure. </w:t>
      </w:r>
    </w:p>
    <w:p w:rsidR="00C73F45" w:rsidRDefault="00C73F45" w:rsidP="00765D83">
      <w:r w:rsidRPr="00C73F45">
        <w:t>Where material had bee</w:t>
      </w:r>
      <w:r w:rsidR="00765D83">
        <w:t>n seized in accordance with Section 19 of PACE (1984)</w:t>
      </w:r>
      <w:r w:rsidRPr="00C73F45">
        <w:t xml:space="preserve"> </w:t>
      </w:r>
      <w:r>
        <w:t>I c</w:t>
      </w:r>
      <w:r w:rsidRPr="00C73F45">
        <w:t xml:space="preserve">onsidered </w:t>
      </w:r>
      <w:proofErr w:type="spellStart"/>
      <w:r w:rsidRPr="00C73F45">
        <w:t>Locards</w:t>
      </w:r>
      <w:proofErr w:type="spellEnd"/>
      <w:r w:rsidRPr="00C73F45">
        <w:t xml:space="preserve"> principle</w:t>
      </w:r>
      <w:r w:rsidR="00765D83" w:rsidRPr="00765D83">
        <w:t xml:space="preserve"> </w:t>
      </w:r>
      <w:r w:rsidRPr="00C73F45">
        <w:t>of exchange of evidential material, whi</w:t>
      </w:r>
      <w:r w:rsidR="00765D83">
        <w:t>ch highlights the possibilities of</w:t>
      </w:r>
      <w:r w:rsidRPr="00C73F45">
        <w:t xml:space="preserve"> cross examination</w:t>
      </w:r>
      <w:r w:rsidR="00A75BD5">
        <w:t xml:space="preserve"> through human error</w:t>
      </w:r>
      <w:r w:rsidR="003C6586">
        <w:t xml:space="preserve"> </w:t>
      </w:r>
      <w:r w:rsidR="003C6586" w:rsidRPr="003C6586">
        <w:t>(</w:t>
      </w:r>
      <w:proofErr w:type="spellStart"/>
      <w:r w:rsidR="003C6586" w:rsidRPr="003C6586">
        <w:t>Goray</w:t>
      </w:r>
      <w:proofErr w:type="spellEnd"/>
      <w:r w:rsidR="003C6586" w:rsidRPr="003C6586">
        <w:t xml:space="preserve">, van </w:t>
      </w:r>
      <w:proofErr w:type="spellStart"/>
      <w:r w:rsidR="003C6586" w:rsidRPr="003C6586">
        <w:t>Oorschot</w:t>
      </w:r>
      <w:proofErr w:type="spellEnd"/>
      <w:r w:rsidR="003C6586" w:rsidRPr="003C6586">
        <w:t xml:space="preserve"> &amp; Mitchell, 2012)</w:t>
      </w:r>
      <w:r w:rsidR="003C6586">
        <w:t>. In response to this each exhibit</w:t>
      </w:r>
      <w:r>
        <w:t xml:space="preserve"> was correctly labelled, packaged and retained using the correct procedure</w:t>
      </w:r>
      <w:r w:rsidR="003C6586">
        <w:t>s in accordance wit</w:t>
      </w:r>
      <w:r w:rsidR="009E34EE">
        <w:t xml:space="preserve">h (CPIA). </w:t>
      </w:r>
    </w:p>
    <w:p w:rsidR="00E278D3" w:rsidRDefault="00E278D3" w:rsidP="00E278D3">
      <w:r>
        <w:t>As part of case file management I</w:t>
      </w:r>
      <w:r w:rsidR="009E34EE">
        <w:t xml:space="preserve"> also</w:t>
      </w:r>
      <w:r>
        <w:t xml:space="preserve"> had to consider the sharing and disclosure of information. According to (Crawford et al. 2012) this is one of the most intractable and contentious aspects of policing and can often undermine partnership work between police and other agencies. </w:t>
      </w:r>
    </w:p>
    <w:p w:rsidR="00E278D3" w:rsidRDefault="00E278D3" w:rsidP="00E278D3">
      <w:r>
        <w:t xml:space="preserve">The CPIA Code of Practice states that: </w:t>
      </w:r>
    </w:p>
    <w:p w:rsidR="00E278D3" w:rsidRDefault="000B283D" w:rsidP="00E278D3">
      <w:r>
        <w:t>“</w:t>
      </w:r>
      <w:r w:rsidR="00E278D3">
        <w:t>Material may be relevant to an investigation if it appears to an investigator, the officer in charge of an investigation, or to the disclosure officer, that it has some bearing on any offence under investigation or any person being investigated, or on the surrounding circumstances of the case, unless it is incapable of having an impact on the case</w:t>
      </w:r>
      <w:r>
        <w:t>”</w:t>
      </w:r>
      <w:r w:rsidR="00E278D3">
        <w:t xml:space="preserve">. </w:t>
      </w:r>
    </w:p>
    <w:p w:rsidR="00E278D3" w:rsidRDefault="00E278D3" w:rsidP="00E278D3">
      <w:r>
        <w:t>This illustrates the careful consideration investigators have to take when considering what material will be used and not be used in disclosure proceeding.  Failing to disclose relevent</w:t>
      </w:r>
      <w:r w:rsidR="009B5759">
        <w:t xml:space="preserve"> material which is</w:t>
      </w:r>
      <w:r>
        <w:t xml:space="preserve"> initially e</w:t>
      </w:r>
      <w:r w:rsidR="00E80200">
        <w:t>x</w:t>
      </w:r>
      <w:r w:rsidR="00A75BD5">
        <w:t xml:space="preserve">cluded can be both problematic and detrimental to a case. </w:t>
      </w:r>
    </w:p>
    <w:p w:rsidR="00E278D3" w:rsidRDefault="00E278D3" w:rsidP="00E278D3">
      <w:r>
        <w:t xml:space="preserve">As the officer in the case </w:t>
      </w:r>
      <w:r w:rsidR="009E34EE">
        <w:t>it was imperative that I was satisfied that I had</w:t>
      </w:r>
      <w:r>
        <w:t xml:space="preserve"> viewed all relevent material. Under the Criminal Procedure and Investigations Act 1996 (CPIA) and the Code of Practice relevent to disclosure duties, the investigator and the prosecutor are the only two professionals that are accountable in relation to identifying third party material whic</w:t>
      </w:r>
      <w:r w:rsidR="00E80200">
        <w:t xml:space="preserve">h raises the suitability of an appointed Local Authority </w:t>
      </w:r>
      <w:r w:rsidR="00A75BD5">
        <w:t>Single Point of Contact (</w:t>
      </w:r>
      <w:r>
        <w:t>SPOC</w:t>
      </w:r>
      <w:r w:rsidR="00A75BD5">
        <w:t>) as outlined in</w:t>
      </w:r>
      <w:r w:rsidR="00E80200">
        <w:t xml:space="preserve"> </w:t>
      </w:r>
      <w:r w:rsidR="00A75BD5">
        <w:t>Aching</w:t>
      </w:r>
      <w:r w:rsidR="00E80200">
        <w:t xml:space="preserve"> Best Evidence</w:t>
      </w:r>
      <w:r w:rsidR="00A75BD5">
        <w:t xml:space="preserve"> in criminal </w:t>
      </w:r>
      <w:r w:rsidR="00A75BD5">
        <w:lastRenderedPageBreak/>
        <w:t xml:space="preserve">proceedings (2022) </w:t>
      </w:r>
      <w:r w:rsidR="00E80200">
        <w:t>guidance</w:t>
      </w:r>
      <w:r w:rsidR="00A75BD5">
        <w:t>.</w:t>
      </w:r>
      <w:r w:rsidR="00E80200">
        <w:t xml:space="preserve"> </w:t>
      </w:r>
      <w:r w:rsidR="00A75BD5">
        <w:t>In</w:t>
      </w:r>
      <w:r w:rsidR="00E80200">
        <w:t xml:space="preserve"> </w:t>
      </w:r>
      <w:r>
        <w:t xml:space="preserve">deciding what material is </w:t>
      </w:r>
      <w:r w:rsidR="00A75BD5">
        <w:t xml:space="preserve">relevent remains subject to scrutiny and much debate. </w:t>
      </w:r>
    </w:p>
    <w:p w:rsidR="00E278D3" w:rsidRDefault="00C73F45" w:rsidP="00E278D3">
      <w:r w:rsidRPr="00C73F45">
        <w:t>I examined material gained from the in</w:t>
      </w:r>
      <w:r w:rsidR="00A75BD5">
        <w:t>vestigation in the format of victim and witness testimonies</w:t>
      </w:r>
      <w:r w:rsidR="009B5759">
        <w:t xml:space="preserve">, </w:t>
      </w:r>
      <w:r w:rsidR="00A75BD5">
        <w:t xml:space="preserve">strategy meeting and </w:t>
      </w:r>
      <w:r w:rsidRPr="00C73F45">
        <w:t>case confer</w:t>
      </w:r>
      <w:r w:rsidR="00A75BD5">
        <w:t xml:space="preserve">ence notes, education records, and open source data, later </w:t>
      </w:r>
      <w:r w:rsidRPr="00C73F45">
        <w:t>revealing material to t</w:t>
      </w:r>
      <w:r w:rsidR="00A75BD5">
        <w:t xml:space="preserve">he prosecutor during disclosure proceedings. </w:t>
      </w:r>
    </w:p>
    <w:p w:rsidR="00E80200" w:rsidRDefault="00E80200" w:rsidP="008D75E2">
      <w:r>
        <w:t xml:space="preserve">The management of the investigation run alongside significant child protection concerns which meant that the victim and her siblings were considered at an Initial Child Protection Case Conference which concluded with all 5 children being placed on the Child Protection Register. </w:t>
      </w:r>
    </w:p>
    <w:p w:rsidR="003319A5" w:rsidRDefault="00E80200" w:rsidP="008D75E2">
      <w:r>
        <w:t xml:space="preserve">In accordance with </w:t>
      </w:r>
      <w:r w:rsidR="00E307E0">
        <w:t>the Data P</w:t>
      </w:r>
      <w:r>
        <w:t>rotection</w:t>
      </w:r>
      <w:r w:rsidR="00E307E0">
        <w:t xml:space="preserve"> Act 2018 and General Data Protection Regulations (GDPR) </w:t>
      </w:r>
      <w:r w:rsidR="003319A5">
        <w:t>(</w:t>
      </w:r>
      <w:r w:rsidR="00E307E0">
        <w:t>2018</w:t>
      </w:r>
      <w:r w:rsidR="003319A5">
        <w:t xml:space="preserve">) </w:t>
      </w:r>
      <w:r w:rsidR="00E307E0">
        <w:t xml:space="preserve"> </w:t>
      </w:r>
      <w:r w:rsidR="003319A5" w:rsidRPr="003319A5">
        <w:t>I prepared detailed case conference reports</w:t>
      </w:r>
      <w:r>
        <w:t xml:space="preserve"> </w:t>
      </w:r>
      <w:r w:rsidR="003319A5">
        <w:t>and shared</w:t>
      </w:r>
      <w:r>
        <w:t xml:space="preserve"> sensitive information </w:t>
      </w:r>
      <w:r w:rsidR="00E307E0">
        <w:t xml:space="preserve">with other professionals </w:t>
      </w:r>
      <w:r>
        <w:t>about the victim and her family</w:t>
      </w:r>
      <w:r w:rsidR="00122C50">
        <w:t>,</w:t>
      </w:r>
      <w:r>
        <w:t xml:space="preserve"> which included police reports and information derived from the Police National Circulation (PNC) </w:t>
      </w:r>
      <w:r w:rsidR="003319A5">
        <w:t>data base.</w:t>
      </w:r>
    </w:p>
    <w:p w:rsidR="000B283D" w:rsidRDefault="003C6586" w:rsidP="008D75E2">
      <w:r>
        <w:t xml:space="preserve">Data integrity </w:t>
      </w:r>
      <w:r w:rsidR="00AA4BD9">
        <w:t>is essential during this</w:t>
      </w:r>
      <w:r>
        <w:t xml:space="preserve"> proce</w:t>
      </w:r>
      <w:r w:rsidR="00AA4BD9">
        <w:t xml:space="preserve">ss </w:t>
      </w:r>
      <w:r>
        <w:t xml:space="preserve">and every </w:t>
      </w:r>
      <w:r w:rsidR="00AA4BD9">
        <w:t>effort was</w:t>
      </w:r>
      <w:r>
        <w:t xml:space="preserve"> be made to adhere to good practice</w:t>
      </w:r>
      <w:r w:rsidR="00AA4BD9">
        <w:t>s that</w:t>
      </w:r>
      <w:r>
        <w:t xml:space="preserve"> ensures </w:t>
      </w:r>
      <w:proofErr w:type="spellStart"/>
      <w:r>
        <w:t>transparity</w:t>
      </w:r>
      <w:proofErr w:type="spellEnd"/>
      <w:r>
        <w:t xml:space="preserve"> and compliance. </w:t>
      </w:r>
      <w:r w:rsidR="00AA4BD9">
        <w:t xml:space="preserve">Reflecting on my decision making I was satisfied that I had complied with the requirements recommended. </w:t>
      </w:r>
      <w:r w:rsidR="000B283D">
        <w:t xml:space="preserve">I assessed my decision making in accordance with </w:t>
      </w:r>
      <w:r w:rsidR="00AA4BD9">
        <w:t xml:space="preserve">the National Decision Model (NDM) and </w:t>
      </w:r>
      <w:r w:rsidR="000B283D">
        <w:t xml:space="preserve">The Quality Assurance Framework (QAF), agreed by ACPO, when considering my rational for utilising local intelligence and police data bases as a means to gather material for disclosure purposes. </w:t>
      </w:r>
      <w:r w:rsidR="00AA4BD9">
        <w:t>Ensuring that I</w:t>
      </w:r>
      <w:r w:rsidR="000B283D">
        <w:t xml:space="preserve"> record</w:t>
      </w:r>
      <w:r w:rsidR="00AA4BD9">
        <w:t xml:space="preserve">ed what action I took and for what purpose. </w:t>
      </w:r>
      <w:r w:rsidR="000B283D">
        <w:t xml:space="preserve"> </w:t>
      </w:r>
      <w:r w:rsidR="00AA4BD9">
        <w:t>I also recorded whether or not information wa</w:t>
      </w:r>
      <w:r w:rsidR="000B283D">
        <w:t>s rele</w:t>
      </w:r>
      <w:r w:rsidR="00AA4BD9">
        <w:t>vent and ought to be disclosed.</w:t>
      </w:r>
    </w:p>
    <w:p w:rsidR="00AA4BD9" w:rsidRDefault="00AA4BD9" w:rsidP="00AA4BD9">
      <w:r>
        <w:t xml:space="preserve">As part of this process I also assessed the purpose of sharing the information and whom would it benefit. I considered what implications would arise as a result of information sharing and how it would impact on the investigation, paying due regard for legislative context. </w:t>
      </w:r>
    </w:p>
    <w:p w:rsidR="00E80200" w:rsidRDefault="00AA4BD9" w:rsidP="00AA4BD9">
      <w:r>
        <w:t>I was also conscious that any material gained or shared during the course of a criminal investigation may be used in family court proceedings, which later transpired.</w:t>
      </w:r>
    </w:p>
    <w:p w:rsidR="00924BD4" w:rsidRDefault="00AA4BD9" w:rsidP="008D75E2">
      <w:r w:rsidRPr="00AA4BD9">
        <w:t>I also consulted the A</w:t>
      </w:r>
      <w:r w:rsidR="0045569F">
        <w:t xml:space="preserve">uthority </w:t>
      </w:r>
      <w:r w:rsidR="0045569F" w:rsidRPr="00AA4BD9">
        <w:t>P</w:t>
      </w:r>
      <w:r w:rsidR="0045569F">
        <w:t xml:space="preserve">rofessional </w:t>
      </w:r>
      <w:r w:rsidRPr="00AA4BD9">
        <w:t>P</w:t>
      </w:r>
      <w:r w:rsidR="0045569F">
        <w:t>ractice (APP)</w:t>
      </w:r>
      <w:r w:rsidRPr="00AA4BD9">
        <w:t xml:space="preserve"> which supports compliance and offers guidance </w:t>
      </w:r>
      <w:r>
        <w:t xml:space="preserve">for investigators </w:t>
      </w:r>
      <w:r w:rsidRPr="00AA4BD9">
        <w:t xml:space="preserve">in interpreting the Data Protection Act highlighting best practice </w:t>
      </w:r>
      <w:r>
        <w:t>and recommended protocols</w:t>
      </w:r>
      <w:r w:rsidR="008F3965">
        <w:t xml:space="preserve">. </w:t>
      </w:r>
    </w:p>
    <w:p w:rsidR="00EA631F" w:rsidRDefault="00EA631F" w:rsidP="008D75E2"/>
    <w:p w:rsidR="00EA631F" w:rsidRDefault="00EA631F" w:rsidP="008D75E2">
      <w:r>
        <w:t>Word count 1993</w:t>
      </w:r>
    </w:p>
    <w:p w:rsidR="009B5759" w:rsidRDefault="009B5759"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297A2E" w:rsidRDefault="00297A2E" w:rsidP="008D75E2"/>
    <w:p w:rsidR="009B5759" w:rsidRDefault="00EA631F" w:rsidP="008D75E2">
      <w:r>
        <w:lastRenderedPageBreak/>
        <w:t>References</w:t>
      </w:r>
    </w:p>
    <w:p w:rsidR="009B5759" w:rsidRDefault="009B5759" w:rsidP="009B5759">
      <w:r>
        <w:t xml:space="preserve">A. </w:t>
      </w:r>
      <w:proofErr w:type="spellStart"/>
      <w:r>
        <w:t>Alvazzi</w:t>
      </w:r>
      <w:proofErr w:type="spellEnd"/>
      <w:r>
        <w:t xml:space="preserve"> del </w:t>
      </w:r>
      <w:proofErr w:type="spellStart"/>
      <w:r>
        <w:t>Frate</w:t>
      </w:r>
      <w:proofErr w:type="spellEnd"/>
      <w:r>
        <w:t>, Crime and criminal justice statistics challenges in European Institute for Crime Prevention and Control, International Statistics on Crime and Justice, (2010), p.167.</w:t>
      </w:r>
    </w:p>
    <w:p w:rsidR="009B5759" w:rsidRDefault="009B5759" w:rsidP="009B5759"/>
    <w:p w:rsidR="009B5759" w:rsidRDefault="009B5759" w:rsidP="009B5759">
      <w:r>
        <w:t>Betts, M.,J. (2017) Investigation of Fraud and Economic Crime Oxford, Oxford University Press</w:t>
      </w:r>
    </w:p>
    <w:p w:rsidR="009B5759" w:rsidRDefault="009B5759" w:rsidP="009B5759"/>
    <w:p w:rsidR="009B5759" w:rsidRDefault="00026721" w:rsidP="009B5759">
      <w:r w:rsidRPr="00026721">
        <w:t xml:space="preserve">Crawford, A., Lewis, S., and </w:t>
      </w:r>
      <w:proofErr w:type="spellStart"/>
      <w:r w:rsidRPr="00026721">
        <w:t>Traynor</w:t>
      </w:r>
      <w:proofErr w:type="spellEnd"/>
      <w:r w:rsidRPr="00026721">
        <w:t>, P. (2012) Anti-Social Behaviour Interventions with Young People: Research Findings, Leeds: CCJS Press.</w:t>
      </w:r>
    </w:p>
    <w:p w:rsidR="001D4A42" w:rsidRDefault="001D4A42" w:rsidP="009B5759"/>
    <w:p w:rsidR="009B5759" w:rsidRDefault="001D4A42" w:rsidP="009B5759">
      <w:proofErr w:type="spellStart"/>
      <w:r w:rsidRPr="001D4A42">
        <w:t>Goray</w:t>
      </w:r>
      <w:proofErr w:type="spellEnd"/>
      <w:r w:rsidRPr="001D4A42">
        <w:t xml:space="preserve">, M., Van </w:t>
      </w:r>
      <w:proofErr w:type="spellStart"/>
      <w:r w:rsidRPr="001D4A42">
        <w:t>Oorschot</w:t>
      </w:r>
      <w:proofErr w:type="spellEnd"/>
      <w:r w:rsidRPr="001D4A42">
        <w:t>, R.A. and Mitchell, J.R., 2012. DNA transfer within forensic exhibit packaging: potential for DNA loss and relocation. Forensic Science International: Genetics, 6(2), pp.158-166.</w:t>
      </w:r>
    </w:p>
    <w:p w:rsidR="001D4A42" w:rsidRDefault="001D4A42" w:rsidP="009B5759"/>
    <w:p w:rsidR="009B5759" w:rsidRDefault="009B5759" w:rsidP="009B5759">
      <w:r>
        <w:t>Kolb, D. A. (1984). Experiential learning: experience as the source of learning and development. Englewood Cliffs: Prentice-Hall.</w:t>
      </w:r>
    </w:p>
    <w:p w:rsidR="006A18D0" w:rsidRDefault="006A18D0" w:rsidP="009B5759"/>
    <w:p w:rsidR="009B5759" w:rsidRDefault="006A18D0" w:rsidP="009B5759">
      <w:proofErr w:type="spellStart"/>
      <w:r w:rsidRPr="006A18D0">
        <w:t>Oorschot</w:t>
      </w:r>
      <w:proofErr w:type="spellEnd"/>
      <w:r w:rsidRPr="006A18D0">
        <w:t>, R.A.H., Ballantyne, K.N., &amp; Mitchell, J.R. (2010).Forensic trace DNA: A review. Investigative Genetics,1(14), 1-96.</w:t>
      </w:r>
    </w:p>
    <w:p w:rsidR="006A18D0" w:rsidRDefault="006A18D0" w:rsidP="009B5759"/>
    <w:p w:rsidR="009B5759" w:rsidRDefault="009B5759" w:rsidP="009B5759">
      <w:r>
        <w:t>Palmer, A. M., Burns, S., &amp; Bulman, C. (1994). Reflective practice in nursing: the growth of the professional practitioner. London: Blackwell</w:t>
      </w:r>
    </w:p>
    <w:p w:rsidR="009B5759" w:rsidRDefault="009B5759" w:rsidP="009B5759"/>
    <w:p w:rsidR="009B5759" w:rsidRDefault="009B5759" w:rsidP="009B5759">
      <w:r>
        <w:t xml:space="preserve">Raymond, E. (2001). The cathedral and the bazaar. </w:t>
      </w:r>
      <w:proofErr w:type="spellStart"/>
      <w:r>
        <w:t>Sebastapol</w:t>
      </w:r>
      <w:proofErr w:type="spellEnd"/>
      <w:r>
        <w:t xml:space="preserve">, CA.: O’Reilly &amp; Associates </w:t>
      </w:r>
      <w:proofErr w:type="spellStart"/>
      <w:r>
        <w:t>Inc</w:t>
      </w:r>
      <w:proofErr w:type="spellEnd"/>
    </w:p>
    <w:p w:rsidR="009B5759" w:rsidRDefault="009B5759" w:rsidP="009B5759"/>
    <w:p w:rsidR="009B5759" w:rsidRDefault="009B5759" w:rsidP="009B5759">
      <w:proofErr w:type="spellStart"/>
      <w:r>
        <w:t>Schon</w:t>
      </w:r>
      <w:proofErr w:type="spellEnd"/>
      <w:r>
        <w:t>, D. A. (1983). The reflective practitioner: how professionals think in action. London: Temple Smith.</w:t>
      </w:r>
    </w:p>
    <w:p w:rsidR="006A18D0" w:rsidRDefault="006A18D0" w:rsidP="000B6796"/>
    <w:p w:rsidR="000B6796" w:rsidRDefault="000B6796" w:rsidP="000B6796">
      <w:r>
        <w:t>Achieving Best Evidence in Criminal Proceedings (2022) :Guidance on Interviewing Victims and Witnesses, and Guidance on Using Special Measure s</w:t>
      </w:r>
    </w:p>
    <w:p w:rsidR="000B6796" w:rsidRDefault="006A18D0" w:rsidP="000B6796">
      <w:hyperlink r:id="rId45" w:history="1">
        <w:r w:rsidR="000B6796" w:rsidRPr="006C1D12">
          <w:rPr>
            <w:rStyle w:val="Hyperlink"/>
          </w:rPr>
          <w:t>https://assets.publishing.service.gov.uk/government/uploads/system/uploads/attachment_data/file/1051269/achieving-best-evidence-criminal-proceedings.pdf</w:t>
        </w:r>
      </w:hyperlink>
    </w:p>
    <w:p w:rsidR="000B6796" w:rsidRDefault="000B6796" w:rsidP="000B6796">
      <w:r>
        <w:t>(Assessed 1st April 2022)</w:t>
      </w:r>
    </w:p>
    <w:p w:rsidR="000B6796" w:rsidRDefault="000B6796" w:rsidP="000B6796"/>
    <w:p w:rsidR="009B5759" w:rsidRDefault="009B5759" w:rsidP="009B5759">
      <w:r>
        <w:t xml:space="preserve">Association of Chief Police Officers (2005) Core Investigative Doctrine </w:t>
      </w:r>
    </w:p>
    <w:p w:rsidR="009B5759" w:rsidRDefault="006A18D0" w:rsidP="009B5759">
      <w:hyperlink r:id="rId46" w:history="1">
        <w:r w:rsidRPr="00F17EAE">
          <w:rPr>
            <w:rStyle w:val="Hyperlink"/>
          </w:rPr>
          <w:t>https://www.whatdotheyknow.com/request/387377/response/939365/attach/html/2/ACPO%202005%20Practice%20Advice%20on%20Core%20Investigative%20Doctrine%20002.pdf.html</w:t>
        </w:r>
      </w:hyperlink>
    </w:p>
    <w:p w:rsidR="009B5759" w:rsidRDefault="009B5759" w:rsidP="009B5759">
      <w:r>
        <w:t>(Accessed  5th May 2022)</w:t>
      </w:r>
    </w:p>
    <w:p w:rsidR="006A18D0" w:rsidRDefault="006A18D0" w:rsidP="006A18D0"/>
    <w:p w:rsidR="006A18D0" w:rsidRDefault="006A18D0" w:rsidP="006A18D0">
      <w:r>
        <w:t xml:space="preserve">Children’s Commissioner (2017) Investigating Child Sexual Abuse. </w:t>
      </w:r>
    </w:p>
    <w:p w:rsidR="006A18D0" w:rsidRDefault="006A18D0" w:rsidP="006A18D0">
      <w:hyperlink r:id="rId47" w:history="1">
        <w:r w:rsidRPr="00F17EAE">
          <w:rPr>
            <w:rStyle w:val="Hyperlink"/>
          </w:rPr>
          <w:t>https://www.basw.co.uk/system/files/resources/basw_84349-8_0.pdf</w:t>
        </w:r>
      </w:hyperlink>
    </w:p>
    <w:p w:rsidR="006A18D0" w:rsidRDefault="006A18D0" w:rsidP="006A18D0"/>
    <w:p w:rsidR="006A18D0" w:rsidRDefault="006A18D0" w:rsidP="006A18D0">
      <w:hyperlink r:id="rId48" w:history="1">
        <w:r w:rsidRPr="00F17EAE">
          <w:rPr>
            <w:rStyle w:val="Hyperlink"/>
          </w:rPr>
          <w:t>https://www.childrenscommissioner.gov.uk/</w:t>
        </w:r>
      </w:hyperlink>
    </w:p>
    <w:p w:rsidR="009B5759" w:rsidRDefault="006A18D0" w:rsidP="006A18D0">
      <w:r>
        <w:t>(Accessed 5th April 2022</w:t>
      </w:r>
      <w:r>
        <w:t xml:space="preserve">) </w:t>
      </w:r>
    </w:p>
    <w:p w:rsidR="006A18D0" w:rsidRDefault="006A18D0" w:rsidP="006A18D0"/>
    <w:p w:rsidR="009B5759" w:rsidRDefault="009B5759" w:rsidP="009B5759">
      <w:r>
        <w:t>College of Policing (2021) Investigation Process.</w:t>
      </w:r>
    </w:p>
    <w:p w:rsidR="009B5759" w:rsidRDefault="006A18D0" w:rsidP="009B5759">
      <w:hyperlink r:id="rId49" w:history="1">
        <w:r w:rsidR="009B5759" w:rsidRPr="006C1D12">
          <w:rPr>
            <w:rStyle w:val="Hyperlink"/>
          </w:rPr>
          <w:t>https://www.college.police.uk/app/investigation/investigation-process</w:t>
        </w:r>
      </w:hyperlink>
    </w:p>
    <w:p w:rsidR="009B5759" w:rsidRDefault="009B5759" w:rsidP="009B5759">
      <w:r>
        <w:t>(Accessed  5th May 2022)</w:t>
      </w:r>
    </w:p>
    <w:p w:rsidR="009B5759" w:rsidRDefault="009B5759" w:rsidP="009B5759"/>
    <w:p w:rsidR="009B5759" w:rsidRDefault="009B5759" w:rsidP="009B5759">
      <w:r>
        <w:t>Crown prosecution Service 2018. Identification (Turnbull guidance).</w:t>
      </w:r>
    </w:p>
    <w:p w:rsidR="009B5759" w:rsidRDefault="006A18D0" w:rsidP="009B5759">
      <w:hyperlink r:id="rId50" w:anchor=":~:text=The%20Court%20of%20Appeal%20in,the%20quality%20of%20the%20identification" w:history="1">
        <w:r w:rsidR="009B5759" w:rsidRPr="006C1D12">
          <w:rPr>
            <w:rStyle w:val="Hyperlink"/>
          </w:rPr>
          <w:t>https://www.cps.gov.uk/legal-guidance/identification#:~:text=The%20Court%20of%20Appeal%20in,the%20quality%20of%20the%20identification</w:t>
        </w:r>
      </w:hyperlink>
      <w:r w:rsidR="009B5759">
        <w:t>.</w:t>
      </w:r>
    </w:p>
    <w:p w:rsidR="009B5759" w:rsidRDefault="009B5759" w:rsidP="009B5759">
      <w:r>
        <w:t>[Accessed 7th May 2022].</w:t>
      </w:r>
    </w:p>
    <w:p w:rsidR="009B5759" w:rsidRDefault="009B5759" w:rsidP="009B5759"/>
    <w:p w:rsidR="0045569F" w:rsidRDefault="009B5759" w:rsidP="009B5759">
      <w:r>
        <w:t xml:space="preserve">Criminal Procedure and Investigations Act 1996  </w:t>
      </w:r>
    </w:p>
    <w:p w:rsidR="009B5759" w:rsidRDefault="0045569F" w:rsidP="009B5759">
      <w:r>
        <w:t>Availableat:</w:t>
      </w:r>
      <w:hyperlink r:id="rId51" w:history="1">
        <w:r w:rsidR="009B5759" w:rsidRPr="006C1D12">
          <w:rPr>
            <w:rStyle w:val="Hyperlink"/>
          </w:rPr>
          <w:t>https://assets.publishing.service.gov.uk/government/uploads/system/uploads/attachment_data/file/447967/code-of-practice-approved.pdf</w:t>
        </w:r>
      </w:hyperlink>
    </w:p>
    <w:p w:rsidR="009B5759" w:rsidRDefault="009B5759" w:rsidP="009B5759">
      <w:r>
        <w:t>(Accessed  5th May 2022)</w:t>
      </w:r>
    </w:p>
    <w:p w:rsidR="0045569F" w:rsidRDefault="0045569F" w:rsidP="0045569F"/>
    <w:p w:rsidR="0045569F" w:rsidRDefault="0045569F" w:rsidP="0045569F">
      <w:r>
        <w:t>Human Rights Act 1998</w:t>
      </w:r>
    </w:p>
    <w:p w:rsidR="0045569F" w:rsidRDefault="0045569F" w:rsidP="0045569F">
      <w:r>
        <w:t>Available at:</w:t>
      </w:r>
      <w:hyperlink r:id="rId52" w:history="1">
        <w:r w:rsidRPr="006C1D12">
          <w:rPr>
            <w:rStyle w:val="Hyperlink"/>
          </w:rPr>
          <w:t>https://www.legislation.gov.uk/ukpga/1998/42/schedule/1/part/I/chapter/7</w:t>
        </w:r>
      </w:hyperlink>
    </w:p>
    <w:p w:rsidR="009B5759" w:rsidRDefault="0045569F" w:rsidP="0045569F">
      <w:r>
        <w:t>(Accessed 3rd April 2022)</w:t>
      </w:r>
    </w:p>
    <w:p w:rsidR="009B5759" w:rsidRDefault="009B5759" w:rsidP="009B5759"/>
    <w:p w:rsidR="009B5759" w:rsidRDefault="009B5759" w:rsidP="009B5759"/>
    <w:p w:rsidR="009B5759" w:rsidRDefault="0045569F" w:rsidP="009B5759">
      <w:r>
        <w:t>Ministry of Justice (2012)</w:t>
      </w:r>
      <w:r w:rsidR="009B5759">
        <w:t xml:space="preserve"> Comparing International Criminal Justice Systems</w:t>
      </w:r>
    </w:p>
    <w:p w:rsidR="009B5759" w:rsidRDefault="006A18D0" w:rsidP="009B5759">
      <w:hyperlink r:id="rId53" w:history="1">
        <w:r w:rsidR="009B5759" w:rsidRPr="006C1D12">
          <w:rPr>
            <w:rStyle w:val="Hyperlink"/>
          </w:rPr>
          <w:t>https://www.nao.org.uk/wp-content/uploads/2012/03/NAO_Briefing_Comparing_International_Criminal_Justice.pdf</w:t>
        </w:r>
      </w:hyperlink>
    </w:p>
    <w:p w:rsidR="009B5759" w:rsidRDefault="0045569F" w:rsidP="009B5759">
      <w:r>
        <w:lastRenderedPageBreak/>
        <w:t>[Accessed 7th April</w:t>
      </w:r>
      <w:r w:rsidR="009B5759">
        <w:t xml:space="preserve"> 2022].</w:t>
      </w:r>
    </w:p>
    <w:p w:rsidR="009B5759" w:rsidRDefault="009B5759" w:rsidP="009B5759"/>
    <w:p w:rsidR="009B5759" w:rsidRDefault="009B5759" w:rsidP="009B5759">
      <w:r>
        <w:t>Pace and Criminal Evidence Act 1984 (PACE) code of practice 2020</w:t>
      </w:r>
    </w:p>
    <w:p w:rsidR="009B5759" w:rsidRDefault="006A18D0" w:rsidP="009B5759">
      <w:hyperlink r:id="rId54" w:history="1">
        <w:r w:rsidR="009B5759" w:rsidRPr="006C1D12">
          <w:rPr>
            <w:rStyle w:val="Hyperlink"/>
          </w:rPr>
          <w:t>https://www.gov.uk/guidance/police-and-criminal-evidence-act-1984-pace-codes-of-practice</w:t>
        </w:r>
      </w:hyperlink>
    </w:p>
    <w:p w:rsidR="009B5759" w:rsidRDefault="0045569F" w:rsidP="009B5759">
      <w:r>
        <w:t>[Accessed 7</w:t>
      </w:r>
      <w:r w:rsidRPr="0045569F">
        <w:rPr>
          <w:vertAlign w:val="superscript"/>
        </w:rPr>
        <w:t>th</w:t>
      </w:r>
      <w:r>
        <w:t xml:space="preserve"> April</w:t>
      </w:r>
      <w:r w:rsidR="009B5759">
        <w:t xml:space="preserve"> 2022].</w:t>
      </w:r>
    </w:p>
    <w:p w:rsidR="0045569F" w:rsidRDefault="0045569F" w:rsidP="0045569F"/>
    <w:p w:rsidR="0045569F" w:rsidRDefault="0045569F" w:rsidP="009B5759"/>
    <w:p w:rsidR="009B5759" w:rsidRDefault="009B5759" w:rsidP="009B5759">
      <w:r>
        <w:t>The serious and Organised Crime Strategy 2018</w:t>
      </w:r>
    </w:p>
    <w:p w:rsidR="009B5759" w:rsidRDefault="006A18D0" w:rsidP="009B5759">
      <w:hyperlink r:id="rId55" w:history="1">
        <w:r w:rsidR="009B5759" w:rsidRPr="006C1D12">
          <w:rPr>
            <w:rStyle w:val="Hyperlink"/>
          </w:rPr>
          <w:t>https://assets.publishing.service.gov.uk/government/uploads/system/uploads/attachment_data/file/752850/SOC-2018-web.pdf</w:t>
        </w:r>
      </w:hyperlink>
    </w:p>
    <w:p w:rsidR="009B5759" w:rsidRDefault="0045569F" w:rsidP="009B5759">
      <w:r>
        <w:t>[Accessed 9th April</w:t>
      </w:r>
      <w:r w:rsidR="009B5759">
        <w:t xml:space="preserve"> 2022].</w:t>
      </w:r>
    </w:p>
    <w:p w:rsidR="009B5759" w:rsidRDefault="009B5759" w:rsidP="009B5759"/>
    <w:p w:rsidR="009B5759" w:rsidRDefault="009B5759" w:rsidP="009B5759">
      <w:r>
        <w:t xml:space="preserve">The Police and Criminal Evidence act 1984, Section 19. Power to seize. </w:t>
      </w:r>
    </w:p>
    <w:p w:rsidR="009B5759" w:rsidRDefault="006A18D0" w:rsidP="009B5759">
      <w:hyperlink r:id="rId56" w:history="1">
        <w:r w:rsidR="0045569F" w:rsidRPr="006C1D12">
          <w:rPr>
            <w:rStyle w:val="Hyperlink"/>
          </w:rPr>
          <w:t>https://www.legislation.gov.uk/ukpga/1984/60/section/19</w:t>
        </w:r>
      </w:hyperlink>
    </w:p>
    <w:p w:rsidR="009B5759" w:rsidRDefault="009B5759" w:rsidP="009B5759">
      <w:r>
        <w:t>[Acce</w:t>
      </w:r>
      <w:r w:rsidR="0045569F">
        <w:t xml:space="preserve">ssed 7th </w:t>
      </w:r>
      <w:r>
        <w:t xml:space="preserve"> 2022].</w:t>
      </w:r>
    </w:p>
    <w:p w:rsidR="009B5759" w:rsidRDefault="009B5759" w:rsidP="009B5759">
      <w:r>
        <w:t>2013 Quality assurance framework: case law</w:t>
      </w:r>
    </w:p>
    <w:p w:rsidR="009B5759" w:rsidRDefault="006A18D0" w:rsidP="009B5759">
      <w:hyperlink r:id="rId57" w:history="1">
        <w:r w:rsidR="009B5759" w:rsidRPr="006C1D12">
          <w:rPr>
            <w:rStyle w:val="Hyperlink"/>
          </w:rPr>
          <w:t>https://www.gov.uk/government/publications/quality-assurance-framework-case-law</w:t>
        </w:r>
      </w:hyperlink>
    </w:p>
    <w:p w:rsidR="009B5759" w:rsidRDefault="0045569F" w:rsidP="009B5759">
      <w:r>
        <w:t>[Accessed 9th April</w:t>
      </w:r>
      <w:r w:rsidR="009B5759">
        <w:t xml:space="preserve"> 2022].</w:t>
      </w:r>
    </w:p>
    <w:p w:rsidR="009B5759" w:rsidRDefault="009B5759" w:rsidP="009B5759"/>
    <w:p w:rsidR="009B5759" w:rsidRDefault="009B5759" w:rsidP="009B5759">
      <w:r>
        <w:t>The</w:t>
      </w:r>
      <w:r w:rsidR="0045569F">
        <w:t xml:space="preserve"> Crime Prevention Website (2014)</w:t>
      </w:r>
      <w:r>
        <w:t xml:space="preserve"> Crime Prevention News. </w:t>
      </w:r>
    </w:p>
    <w:p w:rsidR="009B5759" w:rsidRDefault="009B5759" w:rsidP="009B5759">
      <w:r>
        <w:t xml:space="preserve">Available at: </w:t>
      </w:r>
      <w:hyperlink r:id="rId58" w:history="1">
        <w:r w:rsidRPr="006C1D12">
          <w:rPr>
            <w:rStyle w:val="Hyperlink"/>
          </w:rPr>
          <w:t>https://thecrimepreventionwebsite.com/b/1043/crime-prevention-news/2014/nov/18/hmic-publishes-its-report-on-crime-recording/</w:t>
        </w:r>
      </w:hyperlink>
    </w:p>
    <w:p w:rsidR="009B5759" w:rsidRDefault="0045569F" w:rsidP="009B5759">
      <w:r>
        <w:t>[Accessed 9th April</w:t>
      </w:r>
      <w:r w:rsidR="009B5759">
        <w:t xml:space="preserve"> 2022].</w:t>
      </w:r>
    </w:p>
    <w:p w:rsidR="0045569F" w:rsidRDefault="0045569F" w:rsidP="009B5759"/>
    <w:p w:rsidR="00297A2E" w:rsidRDefault="00297A2E" w:rsidP="0045569F"/>
    <w:p w:rsidR="00297A2E" w:rsidRDefault="00297A2E" w:rsidP="0045569F"/>
    <w:p w:rsidR="00297A2E" w:rsidRDefault="00297A2E" w:rsidP="0045569F"/>
    <w:p w:rsidR="00297A2E" w:rsidRDefault="00297A2E" w:rsidP="0045569F"/>
    <w:p w:rsidR="00297A2E" w:rsidRDefault="00297A2E" w:rsidP="0045569F"/>
    <w:p w:rsidR="00297A2E" w:rsidRDefault="00297A2E" w:rsidP="0045569F"/>
    <w:p w:rsidR="006A18D0" w:rsidRDefault="006A18D0" w:rsidP="0045569F"/>
    <w:p w:rsidR="006A18D0" w:rsidRDefault="006A18D0" w:rsidP="0045569F"/>
    <w:p w:rsidR="00297A2E" w:rsidRDefault="00297A2E" w:rsidP="0045569F">
      <w:r>
        <w:lastRenderedPageBreak/>
        <w:t>Task 5</w:t>
      </w:r>
    </w:p>
    <w:p w:rsidR="00297A2E" w:rsidRDefault="00297A2E" w:rsidP="00297A2E">
      <w:r>
        <w:t>KNOWLEDGE</w:t>
      </w:r>
    </w:p>
    <w:p w:rsidR="00297A2E" w:rsidRDefault="00297A2E" w:rsidP="00297A2E">
      <w:r>
        <w:t xml:space="preserve">As a child abuse investigator I am responsible for supporting victims and undertaking investigatory duties in relation to child abuse and associated offences. </w:t>
      </w:r>
    </w:p>
    <w:p w:rsidR="00297A2E" w:rsidRDefault="00297A2E" w:rsidP="00297A2E">
      <w:r>
        <w:t xml:space="preserve">I am also required to manage and identify risk and harm to children. </w:t>
      </w:r>
    </w:p>
    <w:p w:rsidR="00297A2E" w:rsidRDefault="00297A2E" w:rsidP="00297A2E">
      <w:r>
        <w:t xml:space="preserve">Being up to date with changing legislation and current policies and procedures is key to all areas within Child Protection and how these may affect cases of child abuse investigations. As is maintaining working knowledge of how partnership agencies can assist investigations such as Children Services’, National Crime Agency and specialist experts.  </w:t>
      </w:r>
    </w:p>
    <w:p w:rsidR="00297A2E" w:rsidRDefault="00297A2E" w:rsidP="00297A2E">
      <w:r>
        <w:t xml:space="preserve">Developing sound knowledge of multi-agency roles and responsibilities is also important to enable joined up approaches to safeguarding which is pertinent to cases of child abuse. </w:t>
      </w:r>
    </w:p>
    <w:p w:rsidR="00297A2E" w:rsidRDefault="00297A2E" w:rsidP="00297A2E">
      <w:r>
        <w:t xml:space="preserve">When considering an area of policing relevent to my role and my current knowledge of it, draws to me to consider and reflect upon the recent change in Wales Legislation in respect of ending physical punishment of children which came into effect March of this year. </w:t>
      </w:r>
    </w:p>
    <w:p w:rsidR="00297A2E" w:rsidRDefault="00297A2E" w:rsidP="00297A2E">
      <w:r>
        <w:t xml:space="preserve">The recent change in law which was brought about by the Children Act 2020 means that all physical punishment in Wales is illegal and provides children with the same protection from assaults as adults. </w:t>
      </w:r>
    </w:p>
    <w:p w:rsidR="00297A2E" w:rsidRDefault="00297A2E" w:rsidP="00297A2E">
      <w:r>
        <w:t xml:space="preserve">Whilst the legislation is clear in terms of the definition of the offence and the removal of common law defence. Dealing with such cases as an investigator is new and unfamiliar when considering safeguarding, support and intervention. What policing response is required? There seems to be much debate about the response being in keeping with intervention and support to educate parents by providing tools to encourage alternative parenting techniques. </w:t>
      </w:r>
    </w:p>
    <w:p w:rsidR="00297A2E" w:rsidRDefault="00297A2E" w:rsidP="00297A2E">
      <w:r>
        <w:t xml:space="preserve">Consideration also needs to be given to the police response being proportionate and appropriate in the circumstances, evaluating the necessity to arrest. Is there a less intrusive disposal means available?  And what support and intervention is available through partnership collaboration to assist any out of court disposal? </w:t>
      </w:r>
    </w:p>
    <w:p w:rsidR="00297A2E" w:rsidRDefault="00297A2E" w:rsidP="00297A2E">
      <w:r>
        <w:t xml:space="preserve">Force priorities and objectives, including that of our partner agencies also needs to be explored to ensure a robust and coherent approach is adopted in line with force policies. </w:t>
      </w:r>
    </w:p>
    <w:p w:rsidR="00297A2E" w:rsidRDefault="00297A2E" w:rsidP="00297A2E">
      <w:r>
        <w:t xml:space="preserve">In order to be competent in this area of policing I would expect the required knowledge to be high, as it significantly relates to my current role as a specialist investigator. There would also be an expectation amongst my colleagues and partners, given my current role,  that I have good working knowledge of the legislation and what that entails in terms of both safeguarding and investigatory objectives. </w:t>
      </w:r>
    </w:p>
    <w:p w:rsidR="00297A2E" w:rsidRDefault="00297A2E" w:rsidP="00297A2E">
      <w:r>
        <w:t xml:space="preserve">I would estimate that my current knowledge rating is medium. </w:t>
      </w:r>
    </w:p>
    <w:p w:rsidR="00297A2E" w:rsidRDefault="00297A2E" w:rsidP="00297A2E">
      <w:r>
        <w:t xml:space="preserve">To upskill my knowledge needed to improve the way I do my job and my responses to reports of assaults on children, I will make use of a Continuous Professional Development Plan to assist in identifying specific areas of improvement and development. This will help me to structure, manage and monitor my progress, documenting key features of my progress. </w:t>
      </w:r>
    </w:p>
    <w:p w:rsidR="00297A2E" w:rsidRDefault="00297A2E" w:rsidP="00297A2E">
      <w:r>
        <w:t xml:space="preserve">I will combine different mythologies of learning which include both internal and external sources, such as South Wales Police and Children Social Services. </w:t>
      </w:r>
    </w:p>
    <w:p w:rsidR="00297A2E" w:rsidRDefault="00297A2E" w:rsidP="00297A2E">
      <w:r>
        <w:lastRenderedPageBreak/>
        <w:t xml:space="preserve"> This will allow me to draw on the knowledge and experience of others to help me manage my own learning and development. </w:t>
      </w:r>
    </w:p>
    <w:p w:rsidR="00297A2E" w:rsidRDefault="00297A2E" w:rsidP="00297A2E">
      <w:r>
        <w:t xml:space="preserve">I will seek and undertake relevent training in the form of online learning, including participation in learning forums, professional partnership meetings and one to ones. </w:t>
      </w:r>
    </w:p>
    <w:p w:rsidR="00297A2E" w:rsidRDefault="00297A2E" w:rsidP="00297A2E">
      <w:r>
        <w:t xml:space="preserve">I will explore good working practices and will review recent and relevant literature such as legislative context and Government published documents. </w:t>
      </w:r>
    </w:p>
    <w:p w:rsidR="00297A2E" w:rsidRDefault="00297A2E" w:rsidP="00297A2E"/>
    <w:p w:rsidR="00297A2E" w:rsidRDefault="00297A2E" w:rsidP="00297A2E">
      <w:r>
        <w:t>SKILLS</w:t>
      </w:r>
    </w:p>
    <w:p w:rsidR="00297A2E" w:rsidRDefault="00297A2E" w:rsidP="00297A2E">
      <w:r>
        <w:t xml:space="preserve">A skill set is the ability to do an activity well, it is necessary to have the right skill set to do the right job. This is essential in the workplace, particularly for those working in the police service who have responsibility to detect crime and protect the vulnerable. Acquiring and maintaining skills are very important for investigators in specialist roles and historically there has been limited recognition of the high levels of skills and knowledge required by them. </w:t>
      </w:r>
    </w:p>
    <w:p w:rsidR="00297A2E" w:rsidRDefault="00297A2E" w:rsidP="00297A2E">
      <w:r>
        <w:t xml:space="preserve">However, the need for </w:t>
      </w:r>
      <w:proofErr w:type="spellStart"/>
      <w:r>
        <w:t>on going</w:t>
      </w:r>
      <w:proofErr w:type="spellEnd"/>
      <w:r>
        <w:t xml:space="preserve"> high quality professional development is vital for those in key roles to ensure the effectiveness of evidence gathering obtained from a range of sources, in accordance with PIP2 standards. </w:t>
      </w:r>
    </w:p>
    <w:p w:rsidR="00297A2E" w:rsidRDefault="00297A2E" w:rsidP="00297A2E">
      <w:r>
        <w:t xml:space="preserve">The skill set required by investigators to analyse, assess evidence and evaluate material generated by serious investigations, is vital to the preparation and presentation of case files to CPS. </w:t>
      </w:r>
    </w:p>
    <w:p w:rsidR="00297A2E" w:rsidRDefault="00297A2E" w:rsidP="00297A2E">
      <w:r>
        <w:t>This has never been so more important in investigations of sexual abuse when there has been little or no physical or corroborative evidence. The quality of any case file management is crucial to enhancing the likelihood of a successful prosecution.</w:t>
      </w:r>
    </w:p>
    <w:p w:rsidR="00297A2E" w:rsidRDefault="00297A2E" w:rsidP="00297A2E">
      <w:r>
        <w:t xml:space="preserve">Considering my particular skill set in relation to file quality and management I would assess my current skill as medium, in comparison to the high level expected. Whilst I am an accredited Detective with a vast amount of experience in file management, the recent guidance issued by the Directors of Public Prosecution in relation to evidence and other information required for a charging decision I recognise that this particular area of policing requires further development to ensure I and up to date with current process and legislation.  My recent promotion has also contributed to this lack of up-to-date skill and knowledge. </w:t>
      </w:r>
    </w:p>
    <w:p w:rsidR="00297A2E" w:rsidRDefault="00297A2E" w:rsidP="00297A2E"/>
    <w:p w:rsidR="00297A2E" w:rsidRDefault="00297A2E" w:rsidP="00297A2E">
      <w:r>
        <w:t xml:space="preserve">In order to upskill the development needed I will look to identify specific gap in my skills and capabilities paying particular attention to the recording and presentation of third party material which is often problematic. </w:t>
      </w:r>
    </w:p>
    <w:p w:rsidR="00297A2E" w:rsidRDefault="00297A2E" w:rsidP="00297A2E">
      <w:r>
        <w:t>I will read and familiarise myself with legislative changes and obtain guidance from sources such as the National File Standard 2015, College of Policing and CPIA.</w:t>
      </w:r>
    </w:p>
    <w:p w:rsidR="00297A2E" w:rsidRDefault="00297A2E" w:rsidP="00297A2E">
      <w:r>
        <w:t xml:space="preserve">I will also reflect on previous file submissions, including CPS recommendations and areas or learning that I felt required further training from mistakes I had made. </w:t>
      </w:r>
    </w:p>
    <w:p w:rsidR="00297A2E" w:rsidRDefault="00297A2E" w:rsidP="00297A2E">
      <w:r>
        <w:t xml:space="preserve">I will look to attend any internal training around file quality and preparation, including the recording of material. I will also seek guidance from experienced colleagues and will explore new methods of working to assist in the timeliness of file submission. </w:t>
      </w:r>
    </w:p>
    <w:p w:rsidR="00297A2E" w:rsidRDefault="00297A2E" w:rsidP="00297A2E"/>
    <w:p w:rsidR="00297A2E" w:rsidRDefault="00297A2E" w:rsidP="00297A2E">
      <w:r>
        <w:t xml:space="preserve"> </w:t>
      </w:r>
    </w:p>
    <w:p w:rsidR="00297A2E" w:rsidRDefault="00297A2E" w:rsidP="00297A2E">
      <w:r>
        <w:t>EXPERIENCE</w:t>
      </w:r>
    </w:p>
    <w:p w:rsidR="00297A2E" w:rsidRDefault="00297A2E" w:rsidP="00297A2E">
      <w:r>
        <w:t xml:space="preserve">Experience in the workplace is important as it allows you to grow and evolve, it also teaches you how to deal with different types of situations and builds on skills you already possess. </w:t>
      </w:r>
    </w:p>
    <w:p w:rsidR="00297A2E" w:rsidRDefault="00297A2E" w:rsidP="00297A2E">
      <w:r>
        <w:t xml:space="preserve">It also provides knowledge and allows you to learn by reflecting on previous experiences which influences the learning process. By reflecting on previous experiences allows you to consider what worked well and what didn’t and how our actions and decision making affect the outcome. This concept of experiential learning helps us understand how the learned concepts can be applied to another set of circumstances. </w:t>
      </w:r>
    </w:p>
    <w:p w:rsidR="00297A2E" w:rsidRDefault="00297A2E" w:rsidP="00297A2E">
      <w:r>
        <w:t xml:space="preserve">As a child abuse specialist investigator, I have a wealth of knowledge and experiences when dealing with complex cases of child abuse. I also have experience in partnership working and I am able to respond to cases of child abuse and safeguarding appropriately. </w:t>
      </w:r>
    </w:p>
    <w:p w:rsidR="00297A2E" w:rsidRDefault="00297A2E" w:rsidP="00297A2E">
      <w:r>
        <w:t xml:space="preserve">Reflecting on my experiences as a newly promoted Sergeant an area of experience I am lacking is managing serious cases of child abuse. The high level required to effectively manage a complex investigation requires a great deal of knowledge, skills and experience combined. </w:t>
      </w:r>
    </w:p>
    <w:p w:rsidR="00297A2E" w:rsidRDefault="00297A2E" w:rsidP="00297A2E">
      <w:r>
        <w:t xml:space="preserve"> Prior to my promotion I was responsible for managing my own investigations, setting investigatory objections and reviewing and assessing the material obtained. </w:t>
      </w:r>
    </w:p>
    <w:p w:rsidR="00297A2E" w:rsidRDefault="00297A2E" w:rsidP="00297A2E">
      <w:r>
        <w:t xml:space="preserve">However in my capacity as a newly qualified Sergeant Detective I have little evidence post promotion of managing investigations as my current role predominately deals with safeguarding, by protecting the vulnerable by means of developing strategies and safeguarding measures with partner agencies. I do manage and respond to initial actions when a crime is reported but ownership then gets transferred to the investigative department. </w:t>
      </w:r>
    </w:p>
    <w:p w:rsidR="00297A2E" w:rsidRDefault="00297A2E" w:rsidP="00297A2E">
      <w:r>
        <w:t>I recognise the competencies required to be an effective leader requires me share the knowledge and skills I have acquired throughout my service  to develop my leadership skills needed for both professional progression and to achieve a higher standard of competency.  I recognise that leadership is a skill developed by experience to motivate and influences individuals and teams to achieve a common purpose, but also is subjective to other contributing factors which will influence one’s leadership style and approach.</w:t>
      </w:r>
    </w:p>
    <w:p w:rsidR="00297A2E" w:rsidRDefault="00297A2E" w:rsidP="00297A2E">
      <w:r>
        <w:t xml:space="preserve">Therefore in order to develop my experience dealing with child abuse investigations in a supervisory role I will look to explore a new role or temporary job swap with a colleague who perhaps would benefit from experience in my current role. </w:t>
      </w:r>
    </w:p>
    <w:p w:rsidR="00297A2E" w:rsidRDefault="00297A2E" w:rsidP="00297A2E">
      <w:r>
        <w:t xml:space="preserve">I will also explore opportunities where experience can be acquired in different ways such as mentoring or coaching and </w:t>
      </w:r>
      <w:r>
        <w:t>reviewing</w:t>
      </w:r>
      <w:r>
        <w:t xml:space="preserve"> different investigative material. Learning from colleagues not only offers practical support but provides a coherent approach to policing and managing serious and complex investigations.  </w:t>
      </w:r>
    </w:p>
    <w:p w:rsidR="00297A2E" w:rsidRDefault="00297A2E" w:rsidP="00297A2E">
      <w:r>
        <w:t>Total word Count 1414</w:t>
      </w:r>
    </w:p>
    <w:p w:rsidR="00297A2E" w:rsidRDefault="00297A2E" w:rsidP="00297A2E"/>
    <w:p w:rsidR="00297A2E" w:rsidRDefault="00297A2E" w:rsidP="0045569F"/>
    <w:p w:rsidR="0045569F" w:rsidRDefault="0045569F" w:rsidP="0045569F"/>
    <w:p w:rsidR="009B5759" w:rsidRDefault="009B5759" w:rsidP="009B5759"/>
    <w:sectPr w:rsidR="009B5759" w:rsidSect="00970D61">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D61" w:rsidRDefault="00970D61" w:rsidP="00970D61">
      <w:pPr>
        <w:spacing w:after="0" w:line="240" w:lineRule="auto"/>
      </w:pPr>
      <w:r>
        <w:separator/>
      </w:r>
    </w:p>
  </w:endnote>
  <w:endnote w:type="continuationSeparator" w:id="0">
    <w:p w:rsidR="00970D61" w:rsidRDefault="00970D61" w:rsidP="00970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Footer"/>
      <w:rPr>
        <w:color w:val="000000"/>
        <w:sz w:val="17"/>
      </w:rPr>
    </w:pPr>
    <w:bookmarkStart w:id="3" w:name="TITUS1FooterEvenPages"/>
    <w:r w:rsidRPr="00970D61">
      <w:rPr>
        <w:color w:val="000000"/>
        <w:sz w:val="17"/>
      </w:rPr>
      <w:t> </w:t>
    </w:r>
  </w:p>
  <w:bookmarkEnd w:id="3"/>
  <w:p w:rsidR="00970D61" w:rsidRDefault="00970D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Footer"/>
      <w:rPr>
        <w:color w:val="000000"/>
        <w:sz w:val="17"/>
      </w:rPr>
    </w:pPr>
    <w:bookmarkStart w:id="4" w:name="TITUS1FooterPrimary"/>
    <w:r w:rsidRPr="00970D61">
      <w:rPr>
        <w:color w:val="000000"/>
        <w:sz w:val="17"/>
      </w:rPr>
      <w:t> </w:t>
    </w:r>
  </w:p>
  <w:bookmarkEnd w:id="4"/>
  <w:p w:rsidR="00970D61" w:rsidRDefault="00970D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Footer"/>
      <w:rPr>
        <w:color w:val="000000"/>
        <w:sz w:val="17"/>
      </w:rPr>
    </w:pPr>
    <w:bookmarkStart w:id="6" w:name="TITUS1FooterFirstPage"/>
    <w:r w:rsidRPr="00970D61">
      <w:rPr>
        <w:color w:val="000000"/>
        <w:sz w:val="17"/>
      </w:rPr>
      <w:t> </w:t>
    </w:r>
  </w:p>
  <w:bookmarkEnd w:id="6"/>
  <w:p w:rsidR="00970D61" w:rsidRDefault="00970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D61" w:rsidRDefault="00970D61" w:rsidP="00970D61">
      <w:pPr>
        <w:spacing w:after="0" w:line="240" w:lineRule="auto"/>
      </w:pPr>
      <w:r>
        <w:separator/>
      </w:r>
    </w:p>
  </w:footnote>
  <w:footnote w:type="continuationSeparator" w:id="0">
    <w:p w:rsidR="00970D61" w:rsidRDefault="00970D61" w:rsidP="00970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Header"/>
      <w:rPr>
        <w:color w:val="000000"/>
        <w:sz w:val="17"/>
      </w:rPr>
    </w:pPr>
    <w:bookmarkStart w:id="1" w:name="TITUS1HeaderEvenPages"/>
    <w:r w:rsidRPr="00970D61">
      <w:rPr>
        <w:color w:val="000000"/>
        <w:sz w:val="17"/>
      </w:rPr>
      <w:t> </w:t>
    </w:r>
  </w:p>
  <w:bookmarkEnd w:id="1"/>
  <w:p w:rsidR="00970D61" w:rsidRDefault="00970D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Header"/>
      <w:rPr>
        <w:color w:val="000000"/>
        <w:sz w:val="17"/>
      </w:rPr>
    </w:pPr>
    <w:bookmarkStart w:id="2" w:name="TITUS1HeaderPrimary"/>
    <w:r w:rsidRPr="00970D61">
      <w:rPr>
        <w:color w:val="000000"/>
        <w:sz w:val="17"/>
      </w:rPr>
      <w:t> </w:t>
    </w:r>
  </w:p>
  <w:bookmarkEnd w:id="2"/>
  <w:p w:rsidR="00970D61" w:rsidRDefault="00970D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D61" w:rsidRDefault="00970D61" w:rsidP="00970D61">
    <w:pPr>
      <w:pStyle w:val="Header"/>
      <w:rPr>
        <w:color w:val="000000"/>
        <w:sz w:val="17"/>
      </w:rPr>
    </w:pPr>
    <w:bookmarkStart w:id="5" w:name="TITUS1HeaderFirstPage"/>
    <w:r w:rsidRPr="00970D61">
      <w:rPr>
        <w:color w:val="000000"/>
        <w:sz w:val="17"/>
      </w:rPr>
      <w:t> </w:t>
    </w:r>
  </w:p>
  <w:bookmarkEnd w:id="5"/>
  <w:p w:rsidR="00970D61" w:rsidRDefault="00970D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2"/>
    <w:rsid w:val="00026721"/>
    <w:rsid w:val="00074E14"/>
    <w:rsid w:val="000B283D"/>
    <w:rsid w:val="000B6796"/>
    <w:rsid w:val="000C774F"/>
    <w:rsid w:val="0011544A"/>
    <w:rsid w:val="00122C50"/>
    <w:rsid w:val="00131E84"/>
    <w:rsid w:val="0017032C"/>
    <w:rsid w:val="001B50E5"/>
    <w:rsid w:val="001D4A42"/>
    <w:rsid w:val="00296253"/>
    <w:rsid w:val="00297A2E"/>
    <w:rsid w:val="003319A5"/>
    <w:rsid w:val="00334FF7"/>
    <w:rsid w:val="003C3246"/>
    <w:rsid w:val="003C5DE7"/>
    <w:rsid w:val="003C6586"/>
    <w:rsid w:val="0045569F"/>
    <w:rsid w:val="00497692"/>
    <w:rsid w:val="005439EB"/>
    <w:rsid w:val="006969DA"/>
    <w:rsid w:val="006A18D0"/>
    <w:rsid w:val="00760B5E"/>
    <w:rsid w:val="00765D83"/>
    <w:rsid w:val="00786694"/>
    <w:rsid w:val="008D75E2"/>
    <w:rsid w:val="008F3965"/>
    <w:rsid w:val="00924BD4"/>
    <w:rsid w:val="009409CC"/>
    <w:rsid w:val="00970D61"/>
    <w:rsid w:val="009B5759"/>
    <w:rsid w:val="009E34EE"/>
    <w:rsid w:val="00A75BD5"/>
    <w:rsid w:val="00AA4BD9"/>
    <w:rsid w:val="00B37C59"/>
    <w:rsid w:val="00C73F45"/>
    <w:rsid w:val="00D51CD6"/>
    <w:rsid w:val="00E278D3"/>
    <w:rsid w:val="00E307E0"/>
    <w:rsid w:val="00E80200"/>
    <w:rsid w:val="00EA631F"/>
    <w:rsid w:val="00EB712A"/>
    <w:rsid w:val="00F27158"/>
    <w:rsid w:val="00F463AA"/>
    <w:rsid w:val="00F507D0"/>
    <w:rsid w:val="00F97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BCFFF7"/>
  <w15:chartTrackingRefBased/>
  <w15:docId w15:val="{3A030D59-BB99-4605-B427-5B623D7A6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D61"/>
  </w:style>
  <w:style w:type="paragraph" w:styleId="Footer">
    <w:name w:val="footer"/>
    <w:basedOn w:val="Normal"/>
    <w:link w:val="FooterChar"/>
    <w:uiPriority w:val="99"/>
    <w:unhideWhenUsed/>
    <w:rsid w:val="00970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D61"/>
  </w:style>
  <w:style w:type="paragraph" w:styleId="BalloonText">
    <w:name w:val="Balloon Text"/>
    <w:basedOn w:val="Normal"/>
    <w:link w:val="BalloonTextChar"/>
    <w:uiPriority w:val="99"/>
    <w:semiHidden/>
    <w:unhideWhenUsed/>
    <w:rsid w:val="00C73F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F45"/>
    <w:rPr>
      <w:rFonts w:ascii="Segoe UI" w:hAnsi="Segoe UI" w:cs="Segoe UI"/>
      <w:sz w:val="18"/>
      <w:szCs w:val="18"/>
    </w:rPr>
  </w:style>
  <w:style w:type="character" w:styleId="Hyperlink">
    <w:name w:val="Hyperlink"/>
    <w:basedOn w:val="DefaultParagraphFont"/>
    <w:uiPriority w:val="99"/>
    <w:unhideWhenUsed/>
    <w:rsid w:val="009B5759"/>
    <w:rPr>
      <w:color w:val="0563C1" w:themeColor="hyperlink"/>
      <w:u w:val="single"/>
    </w:rPr>
  </w:style>
  <w:style w:type="character" w:styleId="FollowedHyperlink">
    <w:name w:val="FollowedHyperlink"/>
    <w:basedOn w:val="DefaultParagraphFont"/>
    <w:uiPriority w:val="99"/>
    <w:semiHidden/>
    <w:unhideWhenUsed/>
    <w:rsid w:val="003C32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8/12/contents/enacted" TargetMode="External"/><Relationship Id="rId18" Type="http://schemas.openxmlformats.org/officeDocument/2006/relationships/hyperlink" Target="https://www.legislation.gov.uk/ukpga/2004/31/contents" TargetMode="External"/><Relationship Id="rId26" Type="http://schemas.openxmlformats.org/officeDocument/2006/relationships/hyperlink" Target="https://assets.publishing.service.gov.uk/government/uploads/system/uploads/attachment_data/file/1051269/achieving-best-evidence-criminal-proceedings.pdf" TargetMode="External"/><Relationship Id="rId39" Type="http://schemas.openxmlformats.org/officeDocument/2006/relationships/hyperlink" Target="https://www.legislation.gov.uk/ukpga/2018/12/contents/enacted" TargetMode="External"/><Relationship Id="rId21" Type="http://schemas.openxmlformats.org/officeDocument/2006/relationships/hyperlink" Target="https://justiceinnovation.org/project/early-action-together-eat" TargetMode="External"/><Relationship Id="rId34" Type="http://schemas.openxmlformats.org/officeDocument/2006/relationships/hyperlink" Target="https://www.college.police.uk/app/investigation/investigative-interviewing/investigative-interviewing#national-strategic-steering-group" TargetMode="External"/><Relationship Id="rId42" Type="http://schemas.openxmlformats.org/officeDocument/2006/relationships/hyperlink" Target="https://www.legislation.gov.uk/ukpga/1984/60/section/24" TargetMode="External"/><Relationship Id="rId47" Type="http://schemas.openxmlformats.org/officeDocument/2006/relationships/hyperlink" Target="https://www.basw.co.uk/system/files/resources/basw_84349-8_0.pdf" TargetMode="External"/><Relationship Id="rId50" Type="http://schemas.openxmlformats.org/officeDocument/2006/relationships/hyperlink" Target="https://www.cps.gov.uk/legal-guidance/identification" TargetMode="External"/><Relationship Id="rId55" Type="http://schemas.openxmlformats.org/officeDocument/2006/relationships/hyperlink" Target="https://assets.publishing.service.gov.uk/government/uploads/system/uploads/attachment_data/file/752850/SOC-2018-web.pdf" TargetMode="External"/><Relationship Id="rId63" Type="http://schemas.openxmlformats.org/officeDocument/2006/relationships/header" Target="header3.xml"/><Relationship Id="rId7" Type="http://schemas.openxmlformats.org/officeDocument/2006/relationships/hyperlink" Target="https://assets.publishing.service.gov.uk/government/uploads/system/uploads/attachment_data/file/1051269/achieving-best-evidence-criminal-proceedings.pdf" TargetMode="External"/><Relationship Id="rId2" Type="http://schemas.openxmlformats.org/officeDocument/2006/relationships/styles" Target="styles.xml"/><Relationship Id="rId16" Type="http://schemas.openxmlformats.org/officeDocument/2006/relationships/hyperlink" Target="https://www.legislation.gov.uk/ukpga/1998/42/schedule/1/part/I/chapter/7" TargetMode="External"/><Relationship Id="rId20" Type="http://schemas.openxmlformats.org/officeDocument/2006/relationships/hyperlink" Target="https://www.cps.gov.uk/sites/default/files/documents/legal_guidance/OD_000049.pdf" TargetMode="External"/><Relationship Id="rId29" Type="http://schemas.openxmlformats.org/officeDocument/2006/relationships/hyperlink" Target="https://www.gov.uk/government/publications/victims-strategy?msclkid=e19c4b1ad09211ecb55437ddc7ca4579" TargetMode="External"/><Relationship Id="rId41" Type="http://schemas.openxmlformats.org/officeDocument/2006/relationships/hyperlink" Target="https://www.fis-international.com/assets/Uploads/resources/PEACE-A-Different-Approach.pdf" TargetMode="External"/><Relationship Id="rId54" Type="http://schemas.openxmlformats.org/officeDocument/2006/relationships/hyperlink" Target="https://www.gov.uk/guidance/police-and-criminal-evidence-act-1984-pace-codes-of-practice"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ustice-ni.gov.uk/articles/pace-codes-practice" TargetMode="External"/><Relationship Id="rId24" Type="http://schemas.openxmlformats.org/officeDocument/2006/relationships/hyperlink" Target="https://www.legislation.gov.uk/ukpga/2004/31/contents" TargetMode="External"/><Relationship Id="rId32" Type="http://schemas.openxmlformats.org/officeDocument/2006/relationships/hyperlink" Target="https://assets.publishing.service.gov.uk/government/uploads/system/uploads/attachment_data/file/1051269/achieving-best-evidence-criminal-proceedings.pdf" TargetMode="External"/><Relationship Id="rId37" Type="http://schemas.openxmlformats.org/officeDocument/2006/relationships/hyperlink" Target="https://www.app.college.police.uk/app-content/national-decision-model/the-national-decision-model/" TargetMode="External"/><Relationship Id="rId40" Type="http://schemas.openxmlformats.org/officeDocument/2006/relationships/hyperlink" Target="https://assets.publishing.service.gov.uk/government/uploads/system/uploads/attachment_data/file/945435/police-use-of-force-apr2019-mar2020-hosb3720.pdf" TargetMode="External"/><Relationship Id="rId45" Type="http://schemas.openxmlformats.org/officeDocument/2006/relationships/hyperlink" Target="https://assets.publishing.service.gov.uk/government/uploads/system/uploads/attachment_data/file/1051269/achieving-best-evidence-criminal-proceedings.pdf" TargetMode="External"/><Relationship Id="rId53" Type="http://schemas.openxmlformats.org/officeDocument/2006/relationships/hyperlink" Target="https://www.nao.org.uk/wp-content/uploads/2012/03/NAO_Briefing_Comparing_International_Criminal_Justice.pdf" TargetMode="External"/><Relationship Id="rId58" Type="http://schemas.openxmlformats.org/officeDocument/2006/relationships/hyperlink" Target="https://thecrimepreventionwebsite.com/b/1043/crime-prevention-news/2014/nov/18/hmic-publishes-its-report-on-crime-recording/"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justiceinspectorates.gov.uk/hmic" TargetMode="External"/><Relationship Id="rId23" Type="http://schemas.openxmlformats.org/officeDocument/2006/relationships/hyperlink" Target="https://www.jesip.org.uk/what-is-the-joint-doctrine" TargetMode="External"/><Relationship Id="rId28" Type="http://schemas.openxmlformats.org/officeDocument/2006/relationships/hyperlink" Target="https://www.victimsupport.org.uk/" TargetMode="External"/><Relationship Id="rId36" Type="http://schemas.openxmlformats.org/officeDocument/2006/relationships/hyperlink" Target="https://assets.publishing.service.gov.uk/government/uploads/system/uploads/attachment_data/file/447967/code-of-practice-approved.pdf" TargetMode="External"/><Relationship Id="rId49" Type="http://schemas.openxmlformats.org/officeDocument/2006/relationships/hyperlink" Target="https://www.college.police.uk/app/investigation/investigation-process" TargetMode="External"/><Relationship Id="rId57" Type="http://schemas.openxmlformats.org/officeDocument/2006/relationships/hyperlink" Target="https://www.gov.uk/government/publications/quality-assurance-framework-case-law" TargetMode="External"/><Relationship Id="rId61" Type="http://schemas.openxmlformats.org/officeDocument/2006/relationships/footer" Target="footer1.xml"/><Relationship Id="rId10" Type="http://schemas.openxmlformats.org/officeDocument/2006/relationships/hyperlink" Target="https://www.cps.gov.uk/legal-guidance/disclosure-manual-chapter-5-reasonable-lines-enquiry-and-third-parties" TargetMode="External"/><Relationship Id="rId19" Type="http://schemas.openxmlformats.org/officeDocument/2006/relationships/hyperlink" Target="https://www.app.college.police.uk/app-content/national-decision-model/the-national-decision-model/" TargetMode="External"/><Relationship Id="rId31" Type="http://schemas.openxmlformats.org/officeDocument/2006/relationships/hyperlink" Target="https://victimscommissioner.org.uk/" TargetMode="External"/><Relationship Id="rId44" Type="http://schemas.openxmlformats.org/officeDocument/2006/relationships/hyperlink" Target="https://www.research.manchester.ac.uk/portal/files/70189255/Arrest_Necessity.pdf" TargetMode="External"/><Relationship Id="rId52" Type="http://schemas.openxmlformats.org/officeDocument/2006/relationships/hyperlink" Target="https://www.legislation.gov.uk/ukpga/1998/42/schedule/1/part/I/chapter/7"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47967/code-of-practice-approved.pdf" TargetMode="External"/><Relationship Id="rId14" Type="http://schemas.openxmlformats.org/officeDocument/2006/relationships/hyperlink" Target="https://www.lexisnexis.co.uk/legal/guidance/with-reference-to-the-2013-protocol-good-practice-model-disclosure-of-information-in-cases-of#:~:text=The%20purpose%20of%20the%202013,of%20the%20duty%20of%20confidentiality%2C" TargetMode="External"/><Relationship Id="rId22" Type="http://schemas.openxmlformats.org/officeDocument/2006/relationships/hyperlink" Target="https://www.eif.org.uk/?msclkid=1cf6e5ecd09311ec9d55c902fc0928e3" TargetMode="External"/><Relationship Id="rId27" Type="http://schemas.openxmlformats.org/officeDocument/2006/relationships/hyperlink" Target="https://www.npcc.police.uk/documents/edhr/2015/CYP%20Strategy%202015%202017%20August%202015.pdf" TargetMode="External"/><Relationship Id="rId30" Type="http://schemas.openxmlformats.org/officeDocument/2006/relationships/hyperlink" Target="https://www.npcc.police.uk/" TargetMode="External"/><Relationship Id="rId35" Type="http://schemas.openxmlformats.org/officeDocument/2006/relationships/hyperlink" Target="https://www.justiceinspectorates.gov.uk/cjji/wpcontent/uploads/sites/2/2014/12/CJJI_ABE_Dec14_rpt.pdf" TargetMode="External"/><Relationship Id="rId43" Type="http://schemas.openxmlformats.org/officeDocument/2006/relationships/hyperlink" Target="https://assets.publishing.service.gov.uk/government/uploads/system/uploads/attachment_data/file/542047/2016_07_31_Haughey_Review_of_Modern_Slavery_Act_-_final_1.0.pdf" TargetMode="External"/><Relationship Id="rId48" Type="http://schemas.openxmlformats.org/officeDocument/2006/relationships/hyperlink" Target="https://www.childrenscommissioner.gov.uk/" TargetMode="External"/><Relationship Id="rId56" Type="http://schemas.openxmlformats.org/officeDocument/2006/relationships/hyperlink" Target="https://www.legislation.gov.uk/ukpga/1984/60/section/19" TargetMode="External"/><Relationship Id="rId64" Type="http://schemas.openxmlformats.org/officeDocument/2006/relationships/footer" Target="footer3.xml"/><Relationship Id="rId8" Type="http://schemas.openxmlformats.org/officeDocument/2006/relationships/hyperlink" Target="https://www.app.college.police.uk/app-content/national-decision-model/the-national-decision-model/" TargetMode="External"/><Relationship Id="rId51" Type="http://schemas.openxmlformats.org/officeDocument/2006/relationships/hyperlink" Target="https://assets.publishing.service.gov.uk/government/uploads/system/uploads/attachment_data/file/447967/code-of-practice-approved.pdf" TargetMode="External"/><Relationship Id="rId3" Type="http://schemas.openxmlformats.org/officeDocument/2006/relationships/settings" Target="settings.xml"/><Relationship Id="rId12" Type="http://schemas.openxmlformats.org/officeDocument/2006/relationships/hyperlink" Target="https://www.gov.uk/government/publications/every-child-matters" TargetMode="External"/><Relationship Id="rId17" Type="http://schemas.openxmlformats.org/officeDocument/2006/relationships/hyperlink" Target="https://www.legislation.gov.uk/ukpga/1984/60/section/18" TargetMode="External"/><Relationship Id="rId25" Type="http://schemas.openxmlformats.org/officeDocument/2006/relationships/hyperlink" Target="https://assets.publishing.service.gov.uk/government/uploads/system/uploads/attachment_data/file/974376/victims-code-2020.pdf" TargetMode="External"/><Relationship Id="rId33" Type="http://schemas.openxmlformats.org/officeDocument/2006/relationships/hyperlink" Target="https://assets.publishing.service.gov.uk/government/uploads/system/uploads/attachment_data/file/117555/safer-detention-guidance-2012.pdf" TargetMode="External"/><Relationship Id="rId38" Type="http://schemas.openxmlformats.org/officeDocument/2006/relationships/hyperlink" Target="https://www.college.police.uk/ethics/code-of-ethics#:~:text=What%20is%20the%20Code%20of,everyone%20who%20works%20in%20policing" TargetMode="External"/><Relationship Id="rId46" Type="http://schemas.openxmlformats.org/officeDocument/2006/relationships/hyperlink" Target="https://www.whatdotheyknow.com/request/387377/response/939365/attach/html/2/ACPO%202005%20Practice%20Advice%20on%20Core%20Investigative%20Doctrine%20002.pdf.html"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3D11C-C4B6-4BC4-BC59-901FDF5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14054</Words>
  <Characters>76035</Characters>
  <Application>Microsoft Office Word</Application>
  <DocSecurity>0</DocSecurity>
  <Lines>1086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Genan,Lynsey swp4834</dc:creator>
  <cp:keywords/>
  <dc:description/>
  <cp:lastModifiedBy>Genan,Lynsey swp4834</cp:lastModifiedBy>
  <cp:revision>2</cp:revision>
  <cp:lastPrinted>2022-05-10T14:29:00Z</cp:lastPrinted>
  <dcterms:created xsi:type="dcterms:W3CDTF">2022-05-10T19:51:00Z</dcterms:created>
  <dcterms:modified xsi:type="dcterms:W3CDTF">2022-05-10T19:51:00Z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d1853438-e7bc-45ae-81a4-35e79079b922</vt:lpwstr>
  </property>
  <property fmtid="{D5CDD505-2E9C-101B-9397-08002B2CF9AE}" pid="3" name="Classification">
    <vt:lpwstr>OFFICIAL</vt:lpwstr>
  </property>
  <property fmtid="{D5CDD505-2E9C-101B-9397-08002B2CF9AE}" pid="4" name="Visibility">
    <vt:lpwstr>NOT VISIBLE</vt:lpwstr>
  </property>
</Properties>
</file>