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3517D3" w14:textId="3548EBB9" w:rsidR="00D842E7" w:rsidRPr="009F7BE3" w:rsidRDefault="005355B4">
      <w:pPr>
        <w:rPr>
          <w:rFonts w:ascii="Arial" w:hAnsi="Arial" w:cs="Arial"/>
          <w:b/>
          <w:bCs/>
          <w:color w:val="000000" w:themeColor="text1"/>
          <w:sz w:val="38"/>
          <w:szCs w:val="38"/>
        </w:rPr>
      </w:pPr>
      <w:r w:rsidRPr="009F7BE3">
        <w:rPr>
          <w:rFonts w:ascii="Arial" w:hAnsi="Arial" w:cs="Arial"/>
          <w:b/>
          <w:bCs/>
          <w:color w:val="000000" w:themeColor="text1"/>
          <w:sz w:val="38"/>
          <w:szCs w:val="38"/>
        </w:rPr>
        <w:t>STUDENT: JANKE DUKURAY CAMARA</w:t>
      </w:r>
    </w:p>
    <w:p w14:paraId="12997264" w14:textId="77777777" w:rsidR="000F4B56" w:rsidRPr="009F7BE3" w:rsidRDefault="000F4B56">
      <w:pPr>
        <w:rPr>
          <w:rFonts w:ascii="Arial" w:hAnsi="Arial" w:cs="Arial"/>
          <w:b/>
          <w:bCs/>
          <w:color w:val="000000" w:themeColor="text1"/>
          <w:sz w:val="38"/>
          <w:szCs w:val="38"/>
        </w:rPr>
      </w:pPr>
    </w:p>
    <w:p w14:paraId="0A2061CB" w14:textId="77777777" w:rsidR="000F4B56" w:rsidRPr="009F7BE3" w:rsidRDefault="000F4B56">
      <w:pPr>
        <w:rPr>
          <w:rFonts w:ascii="Arial" w:hAnsi="Arial" w:cs="Arial"/>
          <w:b/>
          <w:bCs/>
          <w:color w:val="000000" w:themeColor="text1"/>
          <w:sz w:val="38"/>
          <w:szCs w:val="38"/>
        </w:rPr>
      </w:pPr>
    </w:p>
    <w:p w14:paraId="7E945115" w14:textId="387C0D8B" w:rsidR="005355B4" w:rsidRPr="009F7BE3" w:rsidRDefault="005355B4">
      <w:pPr>
        <w:rPr>
          <w:rFonts w:ascii="Arial" w:hAnsi="Arial" w:cs="Arial"/>
          <w:b/>
          <w:bCs/>
          <w:color w:val="000000" w:themeColor="text1"/>
          <w:sz w:val="38"/>
          <w:szCs w:val="38"/>
        </w:rPr>
      </w:pPr>
      <w:r w:rsidRPr="009F7BE3">
        <w:rPr>
          <w:rFonts w:ascii="Arial" w:hAnsi="Arial" w:cs="Arial"/>
          <w:b/>
          <w:bCs/>
          <w:color w:val="000000" w:themeColor="text1"/>
          <w:sz w:val="38"/>
          <w:szCs w:val="38"/>
        </w:rPr>
        <w:t>STUDENT ID: 2519898</w:t>
      </w:r>
    </w:p>
    <w:p w14:paraId="58EDEE44" w14:textId="77777777" w:rsidR="000F4B56" w:rsidRPr="009F7BE3" w:rsidRDefault="000F4B56">
      <w:pPr>
        <w:rPr>
          <w:rFonts w:ascii="Arial" w:hAnsi="Arial" w:cs="Arial"/>
          <w:b/>
          <w:bCs/>
          <w:color w:val="000000" w:themeColor="text1"/>
          <w:sz w:val="38"/>
          <w:szCs w:val="38"/>
        </w:rPr>
      </w:pPr>
    </w:p>
    <w:p w14:paraId="1C5F917E" w14:textId="77777777" w:rsidR="000F4B56" w:rsidRPr="009F7BE3" w:rsidRDefault="000F4B56">
      <w:pPr>
        <w:rPr>
          <w:rFonts w:ascii="Arial" w:hAnsi="Arial" w:cs="Arial"/>
          <w:b/>
          <w:bCs/>
          <w:color w:val="000000" w:themeColor="text1"/>
          <w:sz w:val="38"/>
          <w:szCs w:val="38"/>
        </w:rPr>
      </w:pPr>
    </w:p>
    <w:p w14:paraId="644120ED" w14:textId="509DD062" w:rsidR="005355B4" w:rsidRPr="009F7BE3" w:rsidRDefault="000F4B56">
      <w:pPr>
        <w:rPr>
          <w:rFonts w:ascii="Arial" w:hAnsi="Arial" w:cs="Arial"/>
          <w:b/>
          <w:bCs/>
          <w:color w:val="000000" w:themeColor="text1"/>
          <w:sz w:val="38"/>
          <w:szCs w:val="38"/>
        </w:rPr>
      </w:pPr>
      <w:r w:rsidRPr="009F7BE3">
        <w:rPr>
          <w:rFonts w:ascii="Arial" w:hAnsi="Arial" w:cs="Arial"/>
          <w:b/>
          <w:bCs/>
          <w:color w:val="000000" w:themeColor="text1"/>
          <w:sz w:val="38"/>
          <w:szCs w:val="38"/>
        </w:rPr>
        <w:t>MODULE: LCHS4003_BIRM</w:t>
      </w:r>
    </w:p>
    <w:p w14:paraId="10D86600" w14:textId="418F66E6" w:rsidR="000F4B56" w:rsidRPr="009F7BE3" w:rsidRDefault="000F4B56">
      <w:pPr>
        <w:rPr>
          <w:rFonts w:ascii="Arial" w:hAnsi="Arial" w:cs="Arial"/>
          <w:b/>
          <w:bCs/>
          <w:color w:val="000000" w:themeColor="text1"/>
          <w:sz w:val="38"/>
          <w:szCs w:val="38"/>
        </w:rPr>
      </w:pPr>
      <w:r w:rsidRPr="009F7BE3">
        <w:rPr>
          <w:rFonts w:ascii="Arial" w:hAnsi="Arial" w:cs="Arial"/>
          <w:b/>
          <w:bCs/>
          <w:color w:val="000000" w:themeColor="text1"/>
          <w:sz w:val="38"/>
          <w:szCs w:val="38"/>
        </w:rPr>
        <w:t>INTRODUCTION TO HEALTH AND SOCIAL CARE</w:t>
      </w:r>
    </w:p>
    <w:p w14:paraId="6CEC55DF" w14:textId="77777777" w:rsidR="000F4B56" w:rsidRPr="009F7BE3" w:rsidRDefault="000F4B56">
      <w:pPr>
        <w:rPr>
          <w:rFonts w:ascii="Arial" w:hAnsi="Arial" w:cs="Arial"/>
          <w:b/>
          <w:bCs/>
          <w:color w:val="000000" w:themeColor="text1"/>
          <w:sz w:val="38"/>
          <w:szCs w:val="38"/>
        </w:rPr>
      </w:pPr>
    </w:p>
    <w:p w14:paraId="299E049B" w14:textId="77777777" w:rsidR="000F4B56" w:rsidRPr="009F7BE3" w:rsidRDefault="000F4B56">
      <w:pPr>
        <w:rPr>
          <w:rFonts w:ascii="Arial" w:hAnsi="Arial" w:cs="Arial"/>
          <w:b/>
          <w:bCs/>
          <w:color w:val="000000" w:themeColor="text1"/>
          <w:sz w:val="38"/>
          <w:szCs w:val="38"/>
        </w:rPr>
      </w:pPr>
    </w:p>
    <w:p w14:paraId="355671B3" w14:textId="195D4147" w:rsidR="000F4B56" w:rsidRPr="009F7BE3" w:rsidRDefault="000F4B56">
      <w:pPr>
        <w:rPr>
          <w:rFonts w:ascii="Arial" w:hAnsi="Arial" w:cs="Arial"/>
          <w:b/>
          <w:bCs/>
          <w:color w:val="000000" w:themeColor="text1"/>
          <w:sz w:val="38"/>
          <w:szCs w:val="38"/>
        </w:rPr>
      </w:pPr>
      <w:r w:rsidRPr="009F7BE3">
        <w:rPr>
          <w:rFonts w:ascii="Arial" w:hAnsi="Arial" w:cs="Arial"/>
          <w:b/>
          <w:bCs/>
          <w:color w:val="000000" w:themeColor="text1"/>
          <w:sz w:val="38"/>
          <w:szCs w:val="38"/>
        </w:rPr>
        <w:t>LECTURER: FARAH ISLAM</w:t>
      </w:r>
    </w:p>
    <w:p w14:paraId="01857119" w14:textId="77777777" w:rsidR="000F4B56" w:rsidRPr="009F7BE3" w:rsidRDefault="000F4B56">
      <w:pPr>
        <w:rPr>
          <w:rFonts w:ascii="Arial" w:hAnsi="Arial" w:cs="Arial"/>
          <w:b/>
          <w:bCs/>
          <w:color w:val="000000" w:themeColor="text1"/>
          <w:sz w:val="38"/>
          <w:szCs w:val="38"/>
        </w:rPr>
      </w:pPr>
    </w:p>
    <w:p w14:paraId="46FECFF0" w14:textId="77777777" w:rsidR="000F4B56" w:rsidRPr="009F7BE3" w:rsidRDefault="000F4B56">
      <w:pPr>
        <w:rPr>
          <w:rFonts w:ascii="Arial" w:hAnsi="Arial" w:cs="Arial"/>
          <w:b/>
          <w:bCs/>
          <w:color w:val="000000" w:themeColor="text1"/>
          <w:sz w:val="38"/>
          <w:szCs w:val="38"/>
        </w:rPr>
      </w:pPr>
    </w:p>
    <w:p w14:paraId="67EC6F18" w14:textId="5D123313" w:rsidR="000F4B56" w:rsidRPr="009F7BE3" w:rsidRDefault="000F4B56">
      <w:pPr>
        <w:rPr>
          <w:rFonts w:ascii="Arial" w:hAnsi="Arial" w:cs="Arial"/>
          <w:b/>
          <w:bCs/>
          <w:color w:val="000000" w:themeColor="text1"/>
          <w:sz w:val="38"/>
          <w:szCs w:val="38"/>
        </w:rPr>
      </w:pPr>
      <w:r w:rsidRPr="009F7BE3">
        <w:rPr>
          <w:rFonts w:ascii="Arial" w:hAnsi="Arial" w:cs="Arial"/>
          <w:b/>
          <w:bCs/>
          <w:color w:val="000000" w:themeColor="text1"/>
          <w:sz w:val="38"/>
          <w:szCs w:val="38"/>
        </w:rPr>
        <w:t>ASSIGNMENT TITLE: DENTISTRY SERVICES AND COMMUNITY DISABILITY SERVICES</w:t>
      </w:r>
    </w:p>
    <w:p w14:paraId="7A2CE5F7" w14:textId="77777777" w:rsidR="000F4B56" w:rsidRPr="009F7BE3" w:rsidRDefault="000F4B56">
      <w:pPr>
        <w:rPr>
          <w:rFonts w:ascii="Arial" w:hAnsi="Arial" w:cs="Arial"/>
          <w:b/>
          <w:bCs/>
          <w:color w:val="000000" w:themeColor="text1"/>
          <w:sz w:val="38"/>
          <w:szCs w:val="38"/>
        </w:rPr>
      </w:pPr>
    </w:p>
    <w:p w14:paraId="5507B331" w14:textId="77777777" w:rsidR="000F4B56" w:rsidRPr="009F7BE3" w:rsidRDefault="000F4B56">
      <w:pPr>
        <w:rPr>
          <w:rFonts w:ascii="Arial" w:hAnsi="Arial" w:cs="Arial"/>
          <w:b/>
          <w:bCs/>
          <w:color w:val="000000" w:themeColor="text1"/>
          <w:sz w:val="38"/>
          <w:szCs w:val="38"/>
        </w:rPr>
      </w:pPr>
    </w:p>
    <w:p w14:paraId="6EA36C61" w14:textId="77777777" w:rsidR="000F4B56" w:rsidRPr="009F7BE3" w:rsidRDefault="000F4B56">
      <w:pPr>
        <w:rPr>
          <w:rFonts w:ascii="Arial" w:hAnsi="Arial" w:cs="Arial"/>
          <w:b/>
          <w:bCs/>
          <w:color w:val="000000" w:themeColor="text1"/>
          <w:sz w:val="38"/>
          <w:szCs w:val="38"/>
        </w:rPr>
      </w:pPr>
    </w:p>
    <w:p w14:paraId="20F3CF15" w14:textId="1A127ED3" w:rsidR="000F4B56" w:rsidRPr="009F7BE3" w:rsidRDefault="000F4B56">
      <w:pPr>
        <w:rPr>
          <w:rFonts w:ascii="Arial" w:hAnsi="Arial" w:cs="Arial"/>
          <w:b/>
          <w:bCs/>
          <w:color w:val="000000" w:themeColor="text1"/>
          <w:sz w:val="38"/>
          <w:szCs w:val="38"/>
        </w:rPr>
      </w:pPr>
      <w:r w:rsidRPr="009F7BE3">
        <w:rPr>
          <w:rFonts w:ascii="Arial" w:hAnsi="Arial" w:cs="Arial"/>
          <w:b/>
          <w:bCs/>
          <w:color w:val="000000" w:themeColor="text1"/>
          <w:sz w:val="38"/>
          <w:szCs w:val="38"/>
        </w:rPr>
        <w:t>DATE: 2</w:t>
      </w:r>
      <w:r w:rsidR="00A95153">
        <w:rPr>
          <w:rFonts w:ascii="Arial" w:hAnsi="Arial" w:cs="Arial"/>
          <w:b/>
          <w:bCs/>
          <w:color w:val="000000" w:themeColor="text1"/>
          <w:sz w:val="38"/>
          <w:szCs w:val="38"/>
        </w:rPr>
        <w:t>2</w:t>
      </w:r>
      <w:r w:rsidRPr="009F7BE3">
        <w:rPr>
          <w:rFonts w:ascii="Arial" w:hAnsi="Arial" w:cs="Arial"/>
          <w:b/>
          <w:bCs/>
          <w:color w:val="000000" w:themeColor="text1"/>
          <w:sz w:val="38"/>
          <w:szCs w:val="38"/>
        </w:rPr>
        <w:t>/06/2026</w:t>
      </w:r>
    </w:p>
    <w:p w14:paraId="0C11B184" w14:textId="77777777" w:rsidR="000F4B56" w:rsidRPr="009F7BE3" w:rsidRDefault="000F4B56">
      <w:pPr>
        <w:rPr>
          <w:rFonts w:ascii="Arial" w:hAnsi="Arial" w:cs="Arial"/>
          <w:b/>
          <w:bCs/>
          <w:color w:val="000000" w:themeColor="text1"/>
          <w:sz w:val="38"/>
          <w:szCs w:val="38"/>
        </w:rPr>
      </w:pPr>
    </w:p>
    <w:p w14:paraId="0F589462" w14:textId="4BC19776" w:rsidR="006F6624" w:rsidRPr="009F7BE3" w:rsidRDefault="006F6624">
      <w:pPr>
        <w:rPr>
          <w:rFonts w:ascii="Arial" w:hAnsi="Arial" w:cs="Arial"/>
          <w:b/>
          <w:bCs/>
          <w:color w:val="000000" w:themeColor="text1"/>
          <w:sz w:val="38"/>
          <w:szCs w:val="38"/>
        </w:rPr>
      </w:pPr>
    </w:p>
    <w:p w14:paraId="2FE6FE67" w14:textId="7A64937B" w:rsidR="008B0079" w:rsidRPr="009F7BE3" w:rsidRDefault="008B0079">
      <w:pPr>
        <w:rPr>
          <w:rFonts w:ascii="Arial" w:hAnsi="Arial" w:cs="Arial"/>
          <w:b/>
          <w:bCs/>
          <w:color w:val="000000" w:themeColor="text1"/>
          <w:sz w:val="38"/>
          <w:szCs w:val="38"/>
        </w:rPr>
      </w:pPr>
      <w:r w:rsidRPr="009F7BE3">
        <w:rPr>
          <w:rFonts w:ascii="Arial" w:hAnsi="Arial" w:cs="Arial"/>
          <w:b/>
          <w:bCs/>
          <w:noProof/>
          <w:color w:val="000000" w:themeColor="text1"/>
          <w:sz w:val="38"/>
          <w:szCs w:val="38"/>
        </w:rPr>
        <mc:AlternateContent>
          <mc:Choice Requires="wps">
            <w:drawing>
              <wp:anchor distT="0" distB="0" distL="114300" distR="114300" simplePos="0" relativeHeight="251658241" behindDoc="0" locked="0" layoutInCell="1" allowOverlap="1" wp14:anchorId="06CCC1E7" wp14:editId="1B2B54BD">
                <wp:simplePos x="0" y="0"/>
                <wp:positionH relativeFrom="column">
                  <wp:posOffset>-579120</wp:posOffset>
                </wp:positionH>
                <wp:positionV relativeFrom="paragraph">
                  <wp:posOffset>190500</wp:posOffset>
                </wp:positionV>
                <wp:extent cx="6918960" cy="4145280"/>
                <wp:effectExtent l="0" t="0" r="15240" b="26670"/>
                <wp:wrapNone/>
                <wp:docPr id="1314559386" name="Text Box 6">
                  <a:extLst xmlns:a="http://schemas.openxmlformats.org/drawingml/2006/main">
                    <a:ext uri="{FF2B5EF4-FFF2-40B4-BE49-F238E27FC236}">
                      <a16:creationId xmlns:a16="http://schemas.microsoft.com/office/drawing/2014/main" id="{33240B67-AF1E-4177-B0CA-ED6CB624CB10}"/>
                    </a:ext>
                  </a:extLst>
                </wp:docPr>
                <wp:cNvGraphicFramePr/>
                <a:graphic xmlns:a="http://schemas.openxmlformats.org/drawingml/2006/main">
                  <a:graphicData uri="http://schemas.microsoft.com/office/word/2010/wordprocessingShape">
                    <wps:wsp>
                      <wps:cNvSpPr txBox="1"/>
                      <wps:spPr>
                        <a:xfrm>
                          <a:off x="0" y="0"/>
                          <a:ext cx="6918960" cy="4145280"/>
                        </a:xfrm>
                        <a:prstGeom prst="rect">
                          <a:avLst/>
                        </a:prstGeom>
                        <a:solidFill>
                          <a:schemeClr val="accent1">
                            <a:lumMod val="20000"/>
                            <a:lumOff val="80000"/>
                          </a:schemeClr>
                        </a:solidFill>
                        <a:ln w="6350">
                          <a:solidFill>
                            <a:prstClr val="black"/>
                          </a:solidFill>
                        </a:ln>
                      </wps:spPr>
                      <wps:txbx>
                        <w:txbxContent>
                          <w:p w14:paraId="0375D4A4" w14:textId="15A0FD2C" w:rsidR="006F6624" w:rsidRPr="009F7BE3" w:rsidRDefault="006F6624">
                            <w:pPr>
                              <w:rPr>
                                <w:rFonts w:ascii="Arial" w:hAnsi="Arial" w:cs="Arial"/>
                                <w:b/>
                                <w:bCs/>
                              </w:rPr>
                            </w:pPr>
                            <w:r w:rsidRPr="009F7BE3">
                              <w:rPr>
                                <w:rFonts w:ascii="Arial" w:hAnsi="Arial" w:cs="Arial"/>
                                <w:b/>
                                <w:bCs/>
                              </w:rPr>
                              <w:t>WHAT ARE DENTISTRY SERVICES?</w:t>
                            </w:r>
                          </w:p>
                          <w:p w14:paraId="47EDFEE4" w14:textId="30F2718C" w:rsidR="009A619C" w:rsidRPr="009F7BE3" w:rsidRDefault="009A619C" w:rsidP="009A619C">
                            <w:pPr>
                              <w:pStyle w:val="paragraph"/>
                              <w:numPr>
                                <w:ilvl w:val="0"/>
                                <w:numId w:val="2"/>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They help maintain good oral care</w:t>
                            </w:r>
                          </w:p>
                          <w:p w14:paraId="10585649" w14:textId="1646F8E3" w:rsidR="009A619C" w:rsidRPr="009F7BE3" w:rsidRDefault="009A619C" w:rsidP="009A619C">
                            <w:pPr>
                              <w:pStyle w:val="paragraph"/>
                              <w:numPr>
                                <w:ilvl w:val="0"/>
                                <w:numId w:val="2"/>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Prevent, treat and diagnose any conditions affecting the gums, teeth and mouth</w:t>
                            </w:r>
                          </w:p>
                          <w:p w14:paraId="27F2DFC0" w14:textId="27E5EAF7" w:rsidR="009A619C" w:rsidRPr="009F7BE3" w:rsidRDefault="009A619C" w:rsidP="009A619C">
                            <w:pPr>
                              <w:pStyle w:val="paragraph"/>
                              <w:numPr>
                                <w:ilvl w:val="0"/>
                                <w:numId w:val="2"/>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Some of the conditions include tooth decay, cavities, gum disease, tartar and plaque build up</w:t>
                            </w:r>
                          </w:p>
                          <w:p w14:paraId="2B7E8931" w14:textId="1FE790C5" w:rsidR="009A619C" w:rsidRPr="009F7BE3" w:rsidRDefault="009A619C" w:rsidP="009A619C">
                            <w:pPr>
                              <w:pStyle w:val="paragraph"/>
                              <w:numPr>
                                <w:ilvl w:val="0"/>
                                <w:numId w:val="2"/>
                              </w:numPr>
                              <w:spacing w:before="0" w:beforeAutospacing="0" w:after="0" w:afterAutospacing="0"/>
                              <w:textAlignment w:val="baseline"/>
                              <w:rPr>
                                <w:rStyle w:val="normaltextrun"/>
                                <w:rFonts w:ascii="Segoe UI" w:hAnsi="Segoe UI" w:cs="Segoe UI"/>
                                <w:sz w:val="18"/>
                                <w:szCs w:val="18"/>
                              </w:rPr>
                            </w:pPr>
                            <w:r w:rsidRPr="009F7BE3">
                              <w:rPr>
                                <w:rStyle w:val="normaltextrun"/>
                                <w:rFonts w:ascii="Aptos" w:hAnsi="Aptos" w:cs="Segoe UI"/>
                              </w:rPr>
                              <w:t>Routine check-ups, emergency treatments and having more knowledge about oral health, are essential to prevent dental diseases and have healthy gums and teeth</w:t>
                            </w:r>
                          </w:p>
                          <w:p w14:paraId="47F87084" w14:textId="2F3457C1" w:rsidR="00ED1D16" w:rsidRPr="009F7BE3" w:rsidRDefault="00ED1D16" w:rsidP="00ED1D16">
                            <w:pPr>
                              <w:pStyle w:val="paragraph"/>
                              <w:spacing w:before="0" w:beforeAutospacing="0" w:after="0" w:afterAutospacing="0"/>
                              <w:ind w:left="720"/>
                              <w:textAlignment w:val="baseline"/>
                              <w:rPr>
                                <w:rFonts w:ascii="Segoe UI" w:hAnsi="Segoe UI" w:cs="Segoe UI"/>
                                <w:sz w:val="18"/>
                                <w:szCs w:val="18"/>
                              </w:rPr>
                            </w:pPr>
                            <w:r w:rsidRPr="009F7BE3">
                              <w:rPr>
                                <w:rStyle w:val="normaltextrun"/>
                                <w:rFonts w:ascii="Aptos" w:hAnsi="Aptos" w:cs="Segoe UI"/>
                              </w:rPr>
                              <w:t>(Clinton Dentist, n.d.)</w:t>
                            </w:r>
                          </w:p>
                          <w:p w14:paraId="08AEA471" w14:textId="583664EF" w:rsidR="009A619C" w:rsidRPr="009F7BE3" w:rsidRDefault="009A619C" w:rsidP="009A619C">
                            <w:pPr>
                              <w:pStyle w:val="ListParagraph"/>
                              <w:rPr>
                                <w:rFonts w:ascii="Arial" w:hAnsi="Arial" w:cs="Arial"/>
                                <w:b/>
                                <w:bCs/>
                              </w:rPr>
                            </w:pPr>
                            <w:r w:rsidRPr="009F7BE3">
                              <w:rPr>
                                <w:rFonts w:ascii="Arial" w:hAnsi="Arial" w:cs="Arial"/>
                                <w:noProof/>
                                <w:sz w:val="22"/>
                                <w:szCs w:val="22"/>
                              </w:rPr>
                              <w:drawing>
                                <wp:inline distT="0" distB="0" distL="0" distR="0" wp14:anchorId="39CB04E2" wp14:editId="173F7A58">
                                  <wp:extent cx="2579573" cy="2133600"/>
                                  <wp:effectExtent l="0" t="0" r="0" b="0"/>
                                  <wp:docPr id="12447930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793092" name="Picture 1244793092"/>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627078" cy="2172892"/>
                                          </a:xfrm>
                                          <a:prstGeom prst="rect">
                                            <a:avLst/>
                                          </a:prstGeom>
                                        </pic:spPr>
                                      </pic:pic>
                                    </a:graphicData>
                                  </a:graphic>
                                </wp:inline>
                              </w:drawing>
                            </w:r>
                          </w:p>
                          <w:p w14:paraId="67360741" w14:textId="35FF6B56" w:rsidR="006F6624" w:rsidRPr="009F7BE3" w:rsidRDefault="006F6624">
                            <w:pPr>
                              <w:rPr>
                                <w:rFonts w:ascii="Arial" w:hAnsi="Arial" w:cs="Arial"/>
                                <w:sz w:val="22"/>
                                <w:szCs w:val="22"/>
                              </w:rPr>
                            </w:pPr>
                          </w:p>
                          <w:p w14:paraId="5F8C8E13" w14:textId="77777777" w:rsidR="006F6624" w:rsidRPr="009F7BE3" w:rsidRDefault="006F6624">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CCC1E7" id="_x0000_t202" coordsize="21600,21600" o:spt="202" path="m,l,21600r21600,l21600,xe">
                <v:stroke joinstyle="miter"/>
                <v:path gradientshapeok="t" o:connecttype="rect"/>
              </v:shapetype>
              <v:shape id="Text Box 6" o:spid="_x0000_s1026" type="#_x0000_t202" style="position:absolute;margin-left:-45.6pt;margin-top:15pt;width:544.8pt;height:326.4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" fillcolor="#d9e2f3 [660]" strokeweight=".5pt">
                <v:textbox>
                  <w:txbxContent>
                    <w:p w14:paraId="0375D4A4" w14:textId="15A0FD2C" w:rsidR="006F6624" w:rsidRPr="009F7BE3" w:rsidRDefault="006F6624">
                      <w:pPr>
                        <w:rPr>
                          <w:rFonts w:ascii="Arial" w:hAnsi="Arial" w:cs="Arial"/>
                          <w:b/>
                          <w:bCs/>
                        </w:rPr>
                      </w:pPr>
                      <w:r w:rsidRPr="009F7BE3">
                        <w:rPr>
                          <w:rFonts w:ascii="Arial" w:hAnsi="Arial" w:cs="Arial"/>
                          <w:b/>
                          <w:bCs/>
                        </w:rPr>
                        <w:t>WHAT ARE DENTISTRY SERVICES?</w:t>
                      </w:r>
                    </w:p>
                    <w:p w14:paraId="47EDFEE4" w14:textId="30F2718C" w:rsidR="009A619C" w:rsidRPr="009F7BE3" w:rsidRDefault="009A619C" w:rsidP="009A619C">
                      <w:pPr>
                        <w:pStyle w:val="paragraph"/>
                        <w:numPr>
                          <w:ilvl w:val="0"/>
                          <w:numId w:val="2"/>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They help maintain good oral care</w:t>
                      </w:r>
                    </w:p>
                    <w:p w14:paraId="10585649" w14:textId="1646F8E3" w:rsidR="009A619C" w:rsidRPr="009F7BE3" w:rsidRDefault="009A619C" w:rsidP="009A619C">
                      <w:pPr>
                        <w:pStyle w:val="paragraph"/>
                        <w:numPr>
                          <w:ilvl w:val="0"/>
                          <w:numId w:val="2"/>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Prevent, treat and diagnose any conditions affecting the gums, teeth and mouth</w:t>
                      </w:r>
                    </w:p>
                    <w:p w14:paraId="27F2DFC0" w14:textId="27E5EAF7" w:rsidR="009A619C" w:rsidRPr="009F7BE3" w:rsidRDefault="009A619C" w:rsidP="009A619C">
                      <w:pPr>
                        <w:pStyle w:val="paragraph"/>
                        <w:numPr>
                          <w:ilvl w:val="0"/>
                          <w:numId w:val="2"/>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Some of the conditions include tooth decay, cavities, gum disease, tartar and plaque build up</w:t>
                      </w:r>
                    </w:p>
                    <w:p w14:paraId="2B7E8931" w14:textId="1FE790C5" w:rsidR="009A619C" w:rsidRPr="009F7BE3" w:rsidRDefault="009A619C" w:rsidP="009A619C">
                      <w:pPr>
                        <w:pStyle w:val="paragraph"/>
                        <w:numPr>
                          <w:ilvl w:val="0"/>
                          <w:numId w:val="2"/>
                        </w:numPr>
                        <w:spacing w:before="0" w:beforeAutospacing="0" w:after="0" w:afterAutospacing="0"/>
                        <w:textAlignment w:val="baseline"/>
                        <w:rPr>
                          <w:rStyle w:val="normaltextrun"/>
                          <w:rFonts w:ascii="Segoe UI" w:hAnsi="Segoe UI" w:cs="Segoe UI"/>
                          <w:sz w:val="18"/>
                          <w:szCs w:val="18"/>
                        </w:rPr>
                      </w:pPr>
                      <w:r w:rsidRPr="009F7BE3">
                        <w:rPr>
                          <w:rStyle w:val="normaltextrun"/>
                          <w:rFonts w:ascii="Aptos" w:hAnsi="Aptos" w:cs="Segoe UI"/>
                        </w:rPr>
                        <w:t>Routine check-ups, emergency treatments and having more knowledge about oral health, are essential to prevent dental diseases and have healthy gums and teeth</w:t>
                      </w:r>
                    </w:p>
                    <w:p w14:paraId="47F87084" w14:textId="2F3457C1" w:rsidR="00ED1D16" w:rsidRPr="009F7BE3" w:rsidRDefault="00ED1D16" w:rsidP="00ED1D16">
                      <w:pPr>
                        <w:pStyle w:val="paragraph"/>
                        <w:spacing w:before="0" w:beforeAutospacing="0" w:after="0" w:afterAutospacing="0"/>
                        <w:ind w:left="720"/>
                        <w:textAlignment w:val="baseline"/>
                        <w:rPr>
                          <w:rFonts w:ascii="Segoe UI" w:hAnsi="Segoe UI" w:cs="Segoe UI"/>
                          <w:sz w:val="18"/>
                          <w:szCs w:val="18"/>
                        </w:rPr>
                      </w:pPr>
                      <w:r w:rsidRPr="009F7BE3">
                        <w:rPr>
                          <w:rStyle w:val="normaltextrun"/>
                          <w:rFonts w:ascii="Aptos" w:hAnsi="Aptos" w:cs="Segoe UI"/>
                        </w:rPr>
                        <w:t>(Clinton Dentist, n.d.)</w:t>
                      </w:r>
                    </w:p>
                    <w:p w14:paraId="08AEA471" w14:textId="583664EF" w:rsidR="009A619C" w:rsidRPr="009F7BE3" w:rsidRDefault="009A619C" w:rsidP="009A619C">
                      <w:pPr>
                        <w:pStyle w:val="ListParagraph"/>
                        <w:rPr>
                          <w:rFonts w:ascii="Arial" w:hAnsi="Arial" w:cs="Arial"/>
                          <w:b/>
                          <w:bCs/>
                        </w:rPr>
                      </w:pPr>
                      <w:r w:rsidRPr="009F7BE3">
                        <w:rPr>
                          <w:rFonts w:ascii="Arial" w:hAnsi="Arial" w:cs="Arial"/>
                          <w:noProof/>
                          <w:sz w:val="22"/>
                          <w:szCs w:val="22"/>
                        </w:rPr>
                        <w:drawing>
                          <wp:inline distT="0" distB="0" distL="0" distR="0" wp14:anchorId="39CB04E2" wp14:editId="173F7A58">
                            <wp:extent cx="2579573" cy="2133600"/>
                            <wp:effectExtent l="0" t="0" r="0" b="0"/>
                            <wp:docPr id="12447930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793092" name="Picture 1244793092"/>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627078" cy="2172892"/>
                                    </a:xfrm>
                                    <a:prstGeom prst="rect">
                                      <a:avLst/>
                                    </a:prstGeom>
                                  </pic:spPr>
                                </pic:pic>
                              </a:graphicData>
                            </a:graphic>
                          </wp:inline>
                        </w:drawing>
                      </w:r>
                    </w:p>
                    <w:p w14:paraId="67360741" w14:textId="35FF6B56" w:rsidR="006F6624" w:rsidRPr="009F7BE3" w:rsidRDefault="006F6624">
                      <w:pPr>
                        <w:rPr>
                          <w:rFonts w:ascii="Arial" w:hAnsi="Arial" w:cs="Arial"/>
                          <w:sz w:val="22"/>
                          <w:szCs w:val="22"/>
                        </w:rPr>
                      </w:pPr>
                    </w:p>
                    <w:p w14:paraId="5F8C8E13" w14:textId="77777777" w:rsidR="006F6624" w:rsidRPr="009F7BE3" w:rsidRDefault="006F6624">
                      <w:pPr>
                        <w:rPr>
                          <w:rFonts w:ascii="Arial" w:hAnsi="Arial" w:cs="Arial"/>
                          <w:sz w:val="22"/>
                          <w:szCs w:val="22"/>
                        </w:rPr>
                      </w:pPr>
                    </w:p>
                  </w:txbxContent>
                </v:textbox>
              </v:shape>
            </w:pict>
          </mc:Fallback>
        </mc:AlternateContent>
      </w:r>
      <w:r w:rsidRPr="009F7BE3">
        <w:rPr>
          <w:rFonts w:ascii="Arial" w:hAnsi="Arial" w:cs="Arial"/>
          <w:b/>
          <w:bCs/>
          <w:noProof/>
          <w:color w:val="000000" w:themeColor="text1"/>
          <w:sz w:val="38"/>
          <w:szCs w:val="38"/>
        </w:rPr>
        <mc:AlternateContent>
          <mc:Choice Requires="wps">
            <w:drawing>
              <wp:anchor distT="0" distB="0" distL="114300" distR="114300" simplePos="0" relativeHeight="251658240" behindDoc="0" locked="0" layoutInCell="1" allowOverlap="1" wp14:anchorId="3AF4F80C" wp14:editId="6B03B008">
                <wp:simplePos x="0" y="0"/>
                <wp:positionH relativeFrom="margin">
                  <wp:posOffset>814705</wp:posOffset>
                </wp:positionH>
                <wp:positionV relativeFrom="paragraph">
                  <wp:posOffset>-608965</wp:posOffset>
                </wp:positionV>
                <wp:extent cx="4175760" cy="838200"/>
                <wp:effectExtent l="0" t="0" r="0" b="0"/>
                <wp:wrapNone/>
                <wp:docPr id="1986349614" name="Text Box 3">
                  <a:extLst xmlns:a="http://schemas.openxmlformats.org/drawingml/2006/main">
                    <a:ext uri="{FF2B5EF4-FFF2-40B4-BE49-F238E27FC236}">
                      <a16:creationId xmlns:a16="http://schemas.microsoft.com/office/drawing/2014/main" id="{83CD5FF8-C0FE-406C-9334-5B4A4A27579B}"/>
                    </a:ext>
                  </a:extLst>
                </wp:docPr>
                <wp:cNvGraphicFramePr/>
                <a:graphic xmlns:a="http://schemas.openxmlformats.org/drawingml/2006/main">
                  <a:graphicData uri="http://schemas.microsoft.com/office/word/2010/wordprocessingShape">
                    <wps:wsp>
                      <wps:cNvSpPr txBox="1"/>
                      <wps:spPr>
                        <a:xfrm>
                          <a:off x="0" y="0"/>
                          <a:ext cx="4175760" cy="838200"/>
                        </a:xfrm>
                        <a:prstGeom prst="rect">
                          <a:avLst/>
                        </a:prstGeom>
                        <a:solidFill>
                          <a:schemeClr val="lt1"/>
                        </a:solidFill>
                        <a:ln w="6350">
                          <a:noFill/>
                        </a:ln>
                      </wps:spPr>
                      <wps:txbx>
                        <w:txbxContent>
                          <w:p w14:paraId="4CA86597" w14:textId="414232D4" w:rsidR="006B0D93" w:rsidRPr="009F7BE3" w:rsidRDefault="006B0D93" w:rsidP="008B0079">
                            <w:pPr>
                              <w:spacing w:before="240"/>
                              <w:rPr>
                                <w:rFonts w:ascii="Arial" w:hAnsi="Arial" w:cs="Arial"/>
                                <w:b/>
                                <w:bCs/>
                                <w:color w:val="000000" w:themeColor="text1"/>
                                <w:sz w:val="52"/>
                                <w:szCs w:val="52"/>
                              </w:rPr>
                            </w:pPr>
                            <w:r w:rsidRPr="009F7BE3">
                              <w:rPr>
                                <w:rFonts w:ascii="Arial" w:hAnsi="Arial" w:cs="Arial"/>
                                <w:b/>
                                <w:bCs/>
                                <w:color w:val="000000" w:themeColor="text1"/>
                                <w:sz w:val="52"/>
                                <w:szCs w:val="52"/>
                              </w:rPr>
                              <w:t>DENTISTRY SERVICES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F4F80C" id="Text Box 3" o:spid="_x0000_s1027" type="#_x0000_t202" style="position:absolute;margin-left:64.15pt;margin-top:-47.95pt;width:328.8pt;height:66pt;z-index:25165824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" fillcolor="white [3201]" stroked="f" strokeweight=".5pt">
                <v:textbox>
                  <w:txbxContent>
                    <w:p w14:paraId="4CA86597" w14:textId="414232D4" w:rsidR="006B0D93" w:rsidRPr="009F7BE3" w:rsidRDefault="006B0D93" w:rsidP="008B0079">
                      <w:pPr>
                        <w:spacing w:before="240"/>
                        <w:rPr>
                          <w:rFonts w:ascii="Arial" w:hAnsi="Arial" w:cs="Arial"/>
                          <w:b/>
                          <w:bCs/>
                          <w:color w:val="000000" w:themeColor="text1"/>
                          <w:sz w:val="52"/>
                          <w:szCs w:val="52"/>
                        </w:rPr>
                      </w:pPr>
                      <w:r w:rsidRPr="009F7BE3">
                        <w:rPr>
                          <w:rFonts w:ascii="Arial" w:hAnsi="Arial" w:cs="Arial"/>
                          <w:b/>
                          <w:bCs/>
                          <w:color w:val="000000" w:themeColor="text1"/>
                          <w:sz w:val="52"/>
                          <w:szCs w:val="52"/>
                        </w:rPr>
                        <w:t>DENTISTRY SERVICES</w:t>
                      </w:r>
                    </w:p>
                  </w:txbxContent>
                </v:textbox>
                <w10:wrap anchorx="margin"/>
              </v:shape>
            </w:pict>
          </mc:Fallback>
        </mc:AlternateContent>
      </w:r>
    </w:p>
    <w:p w14:paraId="4FE2BF77" w14:textId="6DC93547" w:rsidR="008B0079" w:rsidRPr="009F7BE3" w:rsidRDefault="008B0079">
      <w:pPr>
        <w:rPr>
          <w:rFonts w:ascii="Arial" w:hAnsi="Arial" w:cs="Arial"/>
          <w:b/>
          <w:bCs/>
          <w:color w:val="000000" w:themeColor="text1"/>
          <w:sz w:val="38"/>
          <w:szCs w:val="38"/>
        </w:rPr>
      </w:pPr>
    </w:p>
    <w:p w14:paraId="264DD64A" w14:textId="6A8AE0AB" w:rsidR="008B0079" w:rsidRPr="009F7BE3" w:rsidRDefault="008B0079">
      <w:pPr>
        <w:rPr>
          <w:rFonts w:ascii="Arial" w:hAnsi="Arial" w:cs="Arial"/>
          <w:b/>
          <w:bCs/>
          <w:color w:val="000000" w:themeColor="text1"/>
          <w:sz w:val="38"/>
          <w:szCs w:val="38"/>
        </w:rPr>
      </w:pPr>
    </w:p>
    <w:p w14:paraId="2F7F9B77" w14:textId="41AB17D3" w:rsidR="008B0079" w:rsidRPr="009F7BE3" w:rsidRDefault="008B0079">
      <w:pPr>
        <w:rPr>
          <w:rFonts w:ascii="Arial" w:hAnsi="Arial" w:cs="Arial"/>
          <w:b/>
          <w:bCs/>
          <w:color w:val="000000" w:themeColor="text1"/>
          <w:sz w:val="38"/>
          <w:szCs w:val="38"/>
        </w:rPr>
      </w:pPr>
    </w:p>
    <w:p w14:paraId="1967D852" w14:textId="1B0D9AD5" w:rsidR="008B0079" w:rsidRPr="009F7BE3" w:rsidRDefault="00F850BA">
      <w:pPr>
        <w:rPr>
          <w:rFonts w:ascii="Arial" w:hAnsi="Arial" w:cs="Arial"/>
          <w:b/>
          <w:bCs/>
          <w:color w:val="000000" w:themeColor="text1"/>
          <w:sz w:val="38"/>
          <w:szCs w:val="38"/>
        </w:rPr>
      </w:pPr>
      <w:r>
        <w:rPr>
          <w:rFonts w:ascii="Arial" w:hAnsi="Arial" w:cs="Arial"/>
          <w:b/>
          <w:bCs/>
          <w:noProof/>
          <w:color w:val="000000" w:themeColor="text1"/>
          <w:sz w:val="38"/>
          <w:szCs w:val="38"/>
        </w:rPr>
        <mc:AlternateContent>
          <mc:Choice Requires="wps">
            <w:drawing>
              <wp:anchor distT="0" distB="0" distL="114300" distR="114300" simplePos="0" relativeHeight="251658258" behindDoc="0" locked="0" layoutInCell="1" allowOverlap="1" wp14:anchorId="73F9992B" wp14:editId="4AE8821D">
                <wp:simplePos x="0" y="0"/>
                <wp:positionH relativeFrom="column">
                  <wp:posOffset>3208020</wp:posOffset>
                </wp:positionH>
                <wp:positionV relativeFrom="paragraph">
                  <wp:posOffset>220345</wp:posOffset>
                </wp:positionV>
                <wp:extent cx="2941320" cy="1729740"/>
                <wp:effectExtent l="0" t="0" r="11430" b="22860"/>
                <wp:wrapNone/>
                <wp:docPr id="17094858" name="Text Box 28">
                  <a:extLst xmlns:a="http://schemas.openxmlformats.org/drawingml/2006/main">
                    <a:ext uri="{FF2B5EF4-FFF2-40B4-BE49-F238E27FC236}">
                      <a16:creationId xmlns:a16="http://schemas.microsoft.com/office/drawing/2014/main" id="{6F2134CE-F4BA-4135-A0BE-C73B8E148D97}"/>
                    </a:ext>
                  </a:extLst>
                </wp:docPr>
                <wp:cNvGraphicFramePr/>
                <a:graphic xmlns:a="http://schemas.openxmlformats.org/drawingml/2006/main">
                  <a:graphicData uri="http://schemas.microsoft.com/office/word/2010/wordprocessingShape">
                    <wps:wsp>
                      <wps:cNvSpPr txBox="1"/>
                      <wps:spPr>
                        <a:xfrm>
                          <a:off x="0" y="0"/>
                          <a:ext cx="2941320" cy="1729740"/>
                        </a:xfrm>
                        <a:prstGeom prst="rect">
                          <a:avLst/>
                        </a:prstGeom>
                        <a:solidFill>
                          <a:schemeClr val="accent1">
                            <a:lumMod val="20000"/>
                            <a:lumOff val="80000"/>
                          </a:schemeClr>
                        </a:solidFill>
                        <a:ln w="6350">
                          <a:solidFill>
                            <a:prstClr val="black"/>
                          </a:solidFill>
                        </a:ln>
                      </wps:spPr>
                      <wps:txbx>
                        <w:txbxContent>
                          <w:p w14:paraId="29D2CE42" w14:textId="5207DFD2" w:rsidR="00F850BA" w:rsidRDefault="00F850BA">
                            <w:pPr>
                              <w:rPr>
                                <w:rFonts w:ascii="Arial" w:hAnsi="Arial" w:cs="Arial"/>
                                <w:sz w:val="22"/>
                                <w:szCs w:val="22"/>
                              </w:rPr>
                            </w:pPr>
                            <w:r w:rsidRPr="00F850BA">
                              <w:rPr>
                                <w:rFonts w:ascii="Arial" w:hAnsi="Arial" w:cs="Arial"/>
                                <w:sz w:val="22"/>
                                <w:szCs w:val="22"/>
                              </w:rPr>
                              <w:t>Traumatic injuries, genetic diseases, and external harmful agents such as bacteria and acids often compromise tooth integrity. There is an unmet medical need to develop alternative, innovative dental treatments that complement traditional restorative and surgery techniques.</w:t>
                            </w:r>
                          </w:p>
                          <w:p w14:paraId="3169EEBA" w14:textId="31DE8253" w:rsidR="00F850BA" w:rsidRPr="00D16B67" w:rsidRDefault="00D16B67">
                            <w:pPr>
                              <w:rPr>
                                <w:rFonts w:ascii="Arial" w:hAnsi="Arial" w:cs="Arial"/>
                                <w:sz w:val="22"/>
                                <w:szCs w:val="22"/>
                              </w:rPr>
                            </w:pPr>
                            <w:r>
                              <w:rPr>
                                <w:rFonts w:ascii="Arial" w:hAnsi="Arial" w:cs="Arial"/>
                                <w:sz w:val="22"/>
                                <w:szCs w:val="22"/>
                              </w:rPr>
                              <w:t xml:space="preserve">(Orsini </w:t>
                            </w:r>
                            <w:r>
                              <w:rPr>
                                <w:rFonts w:ascii="Arial" w:hAnsi="Arial" w:cs="Arial"/>
                                <w:i/>
                                <w:iCs/>
                                <w:sz w:val="22"/>
                                <w:szCs w:val="22"/>
                              </w:rPr>
                              <w:t>et al.,</w:t>
                            </w:r>
                            <w:r>
                              <w:rPr>
                                <w:rFonts w:ascii="Arial" w:hAnsi="Arial" w:cs="Arial"/>
                                <w:sz w:val="22"/>
                                <w:szCs w:val="22"/>
                              </w:rPr>
                              <w:t>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F9992B" id="Text Box 28" o:spid="_x0000_s1028" type="#_x0000_t202" style="position:absolute;margin-left:252.6pt;margin-top:17.35pt;width:231.6pt;height:136.2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" fillcolor="#d9e2f3 [660]" strokeweight=".5pt">
                <v:textbox>
                  <w:txbxContent>
                    <w:p w14:paraId="29D2CE42" w14:textId="5207DFD2" w:rsidR="00F850BA" w:rsidRDefault="00F850BA">
                      <w:pPr>
                        <w:rPr>
                          <w:rFonts w:ascii="Arial" w:hAnsi="Arial" w:cs="Arial"/>
                          <w:sz w:val="22"/>
                          <w:szCs w:val="22"/>
                        </w:rPr>
                      </w:pPr>
                      <w:r w:rsidRPr="00F850BA">
                        <w:rPr>
                          <w:rFonts w:ascii="Arial" w:hAnsi="Arial" w:cs="Arial"/>
                          <w:sz w:val="22"/>
                          <w:szCs w:val="22"/>
                        </w:rPr>
                        <w:t>Traumatic injuries, genetic diseases, and external harmful agents such as bacteria and acids often compromise tooth integrity. There is an unmet medical need to develop alternative, innovative dental treatments that complement traditional restorative and surgery techniques.</w:t>
                      </w:r>
                    </w:p>
                    <w:p w14:paraId="3169EEBA" w14:textId="31DE8253" w:rsidR="00F850BA" w:rsidRPr="00D16B67" w:rsidRDefault="00D16B67">
                      <w:pPr>
                        <w:rPr>
                          <w:rFonts w:ascii="Arial" w:hAnsi="Arial" w:cs="Arial"/>
                          <w:sz w:val="22"/>
                          <w:szCs w:val="22"/>
                        </w:rPr>
                      </w:pPr>
                      <w:r>
                        <w:rPr>
                          <w:rFonts w:ascii="Arial" w:hAnsi="Arial" w:cs="Arial"/>
                          <w:sz w:val="22"/>
                          <w:szCs w:val="22"/>
                        </w:rPr>
                        <w:t xml:space="preserve">(Orsini </w:t>
                      </w:r>
                      <w:r>
                        <w:rPr>
                          <w:rFonts w:ascii="Arial" w:hAnsi="Arial" w:cs="Arial"/>
                          <w:i/>
                          <w:iCs/>
                          <w:sz w:val="22"/>
                          <w:szCs w:val="22"/>
                        </w:rPr>
                        <w:t>et al.,</w:t>
                      </w:r>
                      <w:r>
                        <w:rPr>
                          <w:rFonts w:ascii="Arial" w:hAnsi="Arial" w:cs="Arial"/>
                          <w:sz w:val="22"/>
                          <w:szCs w:val="22"/>
                        </w:rPr>
                        <w:t>2018)</w:t>
                      </w:r>
                    </w:p>
                  </w:txbxContent>
                </v:textbox>
              </v:shape>
            </w:pict>
          </mc:Fallback>
        </mc:AlternateContent>
      </w:r>
    </w:p>
    <w:p w14:paraId="19B7764C" w14:textId="77777777" w:rsidR="008B0079" w:rsidRPr="009F7BE3" w:rsidRDefault="008B0079">
      <w:pPr>
        <w:rPr>
          <w:rFonts w:ascii="Arial" w:hAnsi="Arial" w:cs="Arial"/>
          <w:b/>
          <w:bCs/>
          <w:color w:val="000000" w:themeColor="text1"/>
          <w:sz w:val="38"/>
          <w:szCs w:val="38"/>
        </w:rPr>
      </w:pPr>
    </w:p>
    <w:p w14:paraId="333EC059" w14:textId="1D59934C" w:rsidR="008B0079" w:rsidRPr="009F7BE3" w:rsidRDefault="00E231F1">
      <w:pPr>
        <w:rPr>
          <w:rFonts w:ascii="Arial" w:hAnsi="Arial" w:cs="Arial"/>
          <w:b/>
          <w:bCs/>
          <w:color w:val="000000" w:themeColor="text1"/>
          <w:sz w:val="38"/>
          <w:szCs w:val="38"/>
        </w:rPr>
      </w:pPr>
      <w:r w:rsidRPr="009F7BE3">
        <w:rPr>
          <w:rFonts w:ascii="Arial" w:hAnsi="Arial" w:cs="Arial"/>
          <w:b/>
          <w:bCs/>
          <w:noProof/>
          <w:color w:val="000000" w:themeColor="text1"/>
          <w:sz w:val="38"/>
          <w:szCs w:val="38"/>
        </w:rPr>
        <mc:AlternateContent>
          <mc:Choice Requires="wps">
            <w:drawing>
              <wp:anchor distT="0" distB="0" distL="114300" distR="114300" simplePos="0" relativeHeight="251658244" behindDoc="0" locked="0" layoutInCell="1" allowOverlap="1" wp14:anchorId="1CF98482" wp14:editId="5C22C1B4">
                <wp:simplePos x="0" y="0"/>
                <wp:positionH relativeFrom="column">
                  <wp:posOffset>792480</wp:posOffset>
                </wp:positionH>
                <wp:positionV relativeFrom="paragraph">
                  <wp:posOffset>6445250</wp:posOffset>
                </wp:positionV>
                <wp:extent cx="3375660" cy="457200"/>
                <wp:effectExtent l="0" t="0" r="0" b="0"/>
                <wp:wrapNone/>
                <wp:docPr id="775778250" name="Text Box 10">
                  <a:extLst xmlns:a="http://schemas.openxmlformats.org/drawingml/2006/main">
                    <a:ext uri="{FF2B5EF4-FFF2-40B4-BE49-F238E27FC236}">
                      <a16:creationId xmlns:a16="http://schemas.microsoft.com/office/drawing/2014/main" id="{94908EB6-01D0-4B68-9BAF-ACD59B6F138C}"/>
                    </a:ext>
                  </a:extLst>
                </wp:docPr>
                <wp:cNvGraphicFramePr/>
                <a:graphic xmlns:a="http://schemas.openxmlformats.org/drawingml/2006/main">
                  <a:graphicData uri="http://schemas.microsoft.com/office/word/2010/wordprocessingShape">
                    <wps:wsp>
                      <wps:cNvSpPr txBox="1"/>
                      <wps:spPr>
                        <a:xfrm>
                          <a:off x="0" y="0"/>
                          <a:ext cx="3375660" cy="457200"/>
                        </a:xfrm>
                        <a:prstGeom prst="rect">
                          <a:avLst/>
                        </a:prstGeom>
                        <a:solidFill>
                          <a:schemeClr val="accent1">
                            <a:lumMod val="20000"/>
                            <a:lumOff val="80000"/>
                          </a:schemeClr>
                        </a:solidFill>
                        <a:ln w="6350">
                          <a:noFill/>
                        </a:ln>
                      </wps:spPr>
                      <wps:txbx>
                        <w:txbxContent>
                          <w:p w14:paraId="530B59FF" w14:textId="1D2A19E4" w:rsidR="00A22E3B" w:rsidRPr="009F7BE3" w:rsidRDefault="00A22E3B" w:rsidP="00A22E3B">
                            <w:pPr>
                              <w:spacing w:after="0"/>
                              <w:rPr>
                                <w:rFonts w:ascii="Arial" w:hAnsi="Arial" w:cs="Arial"/>
                                <w:sz w:val="22"/>
                                <w:szCs w:val="22"/>
                              </w:rPr>
                            </w:pPr>
                            <w:r w:rsidRPr="009F7BE3">
                              <w:rPr>
                                <w:rFonts w:ascii="Arial" w:hAnsi="Arial" w:cs="Arial"/>
                                <w:sz w:val="22"/>
                                <w:szCs w:val="22"/>
                              </w:rPr>
                              <w:t>Figure 2: Historical dental practice.</w:t>
                            </w:r>
                          </w:p>
                          <w:p w14:paraId="382C6104" w14:textId="2B790EC9" w:rsidR="00A22E3B" w:rsidRPr="009F7BE3" w:rsidRDefault="00A22E3B" w:rsidP="00A22E3B">
                            <w:pPr>
                              <w:spacing w:after="0"/>
                              <w:rPr>
                                <w:rFonts w:ascii="Arial" w:hAnsi="Arial" w:cs="Arial"/>
                                <w:i/>
                                <w:iCs/>
                                <w:sz w:val="22"/>
                                <w:szCs w:val="22"/>
                              </w:rPr>
                            </w:pPr>
                            <w:r w:rsidRPr="009F7BE3">
                              <w:rPr>
                                <w:rFonts w:ascii="Arial" w:hAnsi="Arial" w:cs="Arial"/>
                                <w:i/>
                                <w:iCs/>
                                <w:sz w:val="22"/>
                                <w:szCs w:val="22"/>
                              </w:rPr>
                              <w:t>Source: The fascinating History of Dentistry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98482" id="Text Box 10" o:spid="_x0000_s1029" type="#_x0000_t202" style="position:absolute;margin-left:62.4pt;margin-top:507.5pt;width:265.8pt;height:36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" fillcolor="#d9e2f3 [660]" stroked="f" strokeweight=".5pt">
                <v:textbox>
                  <w:txbxContent>
                    <w:p w14:paraId="530B59FF" w14:textId="1D2A19E4" w:rsidR="00A22E3B" w:rsidRPr="009F7BE3" w:rsidRDefault="00A22E3B" w:rsidP="00A22E3B">
                      <w:pPr>
                        <w:spacing w:after="0"/>
                        <w:rPr>
                          <w:rFonts w:ascii="Arial" w:hAnsi="Arial" w:cs="Arial"/>
                          <w:sz w:val="22"/>
                          <w:szCs w:val="22"/>
                        </w:rPr>
                      </w:pPr>
                      <w:r w:rsidRPr="009F7BE3">
                        <w:rPr>
                          <w:rFonts w:ascii="Arial" w:hAnsi="Arial" w:cs="Arial"/>
                          <w:sz w:val="22"/>
                          <w:szCs w:val="22"/>
                        </w:rPr>
                        <w:t>Figure 2: Historical dental practice.</w:t>
                      </w:r>
                    </w:p>
                    <w:p w14:paraId="382C6104" w14:textId="2B790EC9" w:rsidR="00A22E3B" w:rsidRPr="009F7BE3" w:rsidRDefault="00A22E3B" w:rsidP="00A22E3B">
                      <w:pPr>
                        <w:spacing w:after="0"/>
                        <w:rPr>
                          <w:rFonts w:ascii="Arial" w:hAnsi="Arial" w:cs="Arial"/>
                          <w:i/>
                          <w:iCs/>
                          <w:sz w:val="22"/>
                          <w:szCs w:val="22"/>
                        </w:rPr>
                      </w:pPr>
                      <w:r w:rsidRPr="009F7BE3">
                        <w:rPr>
                          <w:rFonts w:ascii="Arial" w:hAnsi="Arial" w:cs="Arial"/>
                          <w:i/>
                          <w:iCs/>
                          <w:sz w:val="22"/>
                          <w:szCs w:val="22"/>
                        </w:rPr>
                        <w:t>Source: The fascinating History of Dentistry (2023)</w:t>
                      </w:r>
                    </w:p>
                  </w:txbxContent>
                </v:textbox>
              </v:shape>
            </w:pict>
          </mc:Fallback>
        </mc:AlternateContent>
      </w:r>
      <w:r w:rsidRPr="009F7BE3">
        <w:rPr>
          <w:rFonts w:ascii="Arial" w:hAnsi="Arial" w:cs="Arial"/>
          <w:b/>
          <w:bCs/>
          <w:noProof/>
          <w:color w:val="000000" w:themeColor="text1"/>
          <w:sz w:val="38"/>
          <w:szCs w:val="38"/>
        </w:rPr>
        <mc:AlternateContent>
          <mc:Choice Requires="wps">
            <w:drawing>
              <wp:anchor distT="0" distB="0" distL="114300" distR="114300" simplePos="0" relativeHeight="251658243" behindDoc="0" locked="0" layoutInCell="1" allowOverlap="1" wp14:anchorId="25097B81" wp14:editId="0457B5C0">
                <wp:simplePos x="0" y="0"/>
                <wp:positionH relativeFrom="column">
                  <wp:posOffset>579120</wp:posOffset>
                </wp:positionH>
                <wp:positionV relativeFrom="paragraph">
                  <wp:posOffset>2666365</wp:posOffset>
                </wp:positionV>
                <wp:extent cx="5737860" cy="4267200"/>
                <wp:effectExtent l="0" t="0" r="15240" b="19050"/>
                <wp:wrapNone/>
                <wp:docPr id="1647974408" name="Text Box 9">
                  <a:extLst xmlns:a="http://schemas.openxmlformats.org/drawingml/2006/main">
                    <a:ext uri="{FF2B5EF4-FFF2-40B4-BE49-F238E27FC236}">
                      <a16:creationId xmlns:a16="http://schemas.microsoft.com/office/drawing/2014/main" id="{6D12E576-94CD-47B9-AADC-12830D90C5D4}"/>
                    </a:ext>
                  </a:extLst>
                </wp:docPr>
                <wp:cNvGraphicFramePr/>
                <a:graphic xmlns:a="http://schemas.openxmlformats.org/drawingml/2006/main">
                  <a:graphicData uri="http://schemas.microsoft.com/office/word/2010/wordprocessingShape">
                    <wps:wsp>
                      <wps:cNvSpPr txBox="1"/>
                      <wps:spPr>
                        <a:xfrm>
                          <a:off x="0" y="0"/>
                          <a:ext cx="5737860" cy="4267200"/>
                        </a:xfrm>
                        <a:prstGeom prst="rect">
                          <a:avLst/>
                        </a:prstGeom>
                        <a:solidFill>
                          <a:schemeClr val="accent1">
                            <a:lumMod val="20000"/>
                            <a:lumOff val="80000"/>
                          </a:schemeClr>
                        </a:solidFill>
                        <a:ln w="6350">
                          <a:solidFill>
                            <a:prstClr val="black"/>
                          </a:solidFill>
                        </a:ln>
                      </wps:spPr>
                      <wps:txbx>
                        <w:txbxContent>
                          <w:p w14:paraId="14468714" w14:textId="652660A9" w:rsidR="002666E1" w:rsidRPr="009F7BE3" w:rsidRDefault="002666E1">
                            <w:pPr>
                              <w:rPr>
                                <w:rFonts w:ascii="Arial" w:hAnsi="Arial" w:cs="Arial"/>
                                <w:b/>
                                <w:bCs/>
                              </w:rPr>
                            </w:pPr>
                            <w:r w:rsidRPr="009F7BE3">
                              <w:rPr>
                                <w:rFonts w:ascii="Arial" w:hAnsi="Arial" w:cs="Arial"/>
                                <w:b/>
                                <w:bCs/>
                              </w:rPr>
                              <w:t>BRIEF HISTORY</w:t>
                            </w:r>
                          </w:p>
                          <w:p w14:paraId="14680B63" w14:textId="6A2ABA1E" w:rsidR="00CF3677" w:rsidRPr="009F7BE3" w:rsidRDefault="00CF3677" w:rsidP="00CF3677">
                            <w:pPr>
                              <w:pStyle w:val="paragraph"/>
                              <w:numPr>
                                <w:ilvl w:val="0"/>
                                <w:numId w:val="1"/>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The history of dentistry starts in 7000 BC</w:t>
                            </w:r>
                          </w:p>
                          <w:p w14:paraId="76899D91" w14:textId="0432F5FB" w:rsidR="00CF3677" w:rsidRPr="009F7BE3" w:rsidRDefault="00CF3677" w:rsidP="00CF3677">
                            <w:pPr>
                              <w:pStyle w:val="paragraph"/>
                              <w:numPr>
                                <w:ilvl w:val="0"/>
                                <w:numId w:val="1"/>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The first ever dentist recorded was Hesy-Re in Egypt</w:t>
                            </w:r>
                          </w:p>
                          <w:p w14:paraId="186EC441" w14:textId="321352EF" w:rsidR="00CF3677" w:rsidRPr="009F7BE3" w:rsidRDefault="00CF3677" w:rsidP="00CF3677">
                            <w:pPr>
                              <w:pStyle w:val="paragraph"/>
                              <w:numPr>
                                <w:ilvl w:val="0"/>
                                <w:numId w:val="1"/>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First dental practices were established in the 1800s all over the world</w:t>
                            </w:r>
                          </w:p>
                          <w:p w14:paraId="6C6BBFC3" w14:textId="2A616FDF" w:rsidR="00CF3677" w:rsidRPr="009F7BE3" w:rsidRDefault="00CF3677" w:rsidP="00CF3677">
                            <w:pPr>
                              <w:pStyle w:val="paragraph"/>
                              <w:numPr>
                                <w:ilvl w:val="0"/>
                                <w:numId w:val="1"/>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The London Institution for Diseases of the Teeth was established in 1839</w:t>
                            </w:r>
                          </w:p>
                          <w:p w14:paraId="7CA886FC" w14:textId="770D77B4" w:rsidR="00CF3677" w:rsidRPr="009F7BE3" w:rsidRDefault="00CF3677" w:rsidP="00CF3677">
                            <w:pPr>
                              <w:pStyle w:val="paragraph"/>
                              <w:numPr>
                                <w:ilvl w:val="0"/>
                                <w:numId w:val="1"/>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The first British dental school was founded in 1860</w:t>
                            </w:r>
                          </w:p>
                          <w:p w14:paraId="684F6828" w14:textId="5AB62F59" w:rsidR="00CF3677" w:rsidRPr="009F7BE3" w:rsidRDefault="00CF3677" w:rsidP="00CF3677">
                            <w:pPr>
                              <w:pStyle w:val="paragraph"/>
                              <w:numPr>
                                <w:ilvl w:val="0"/>
                                <w:numId w:val="1"/>
                              </w:numPr>
                              <w:spacing w:before="0" w:beforeAutospacing="0" w:after="0" w:afterAutospacing="0"/>
                              <w:textAlignment w:val="baseline"/>
                              <w:rPr>
                                <w:rStyle w:val="eop"/>
                                <w:rFonts w:ascii="Segoe UI" w:hAnsi="Segoe UI" w:cs="Segoe UI"/>
                                <w:sz w:val="18"/>
                                <w:szCs w:val="18"/>
                              </w:rPr>
                            </w:pPr>
                            <w:r w:rsidRPr="009F7BE3">
                              <w:rPr>
                                <w:rStyle w:val="normaltextrun"/>
                                <w:rFonts w:ascii="Aptos" w:hAnsi="Aptos" w:cs="Segoe UI"/>
                              </w:rPr>
                              <w:t>Dentistry started to diversify in the 20</w:t>
                            </w:r>
                            <w:r w:rsidRPr="009F7BE3">
                              <w:rPr>
                                <w:rStyle w:val="normaltextrun"/>
                                <w:rFonts w:ascii="Aptos" w:hAnsi="Aptos" w:cs="Segoe UI"/>
                                <w:sz w:val="19"/>
                                <w:szCs w:val="19"/>
                                <w:vertAlign w:val="superscript"/>
                              </w:rPr>
                              <w:t>th</w:t>
                            </w:r>
                            <w:r w:rsidRPr="009F7BE3">
                              <w:rPr>
                                <w:rStyle w:val="normaltextrun"/>
                                <w:rFonts w:ascii="Aptos" w:hAnsi="Aptos" w:cs="Segoe UI"/>
                              </w:rPr>
                              <w:t xml:space="preserve"> century</w:t>
                            </w:r>
                          </w:p>
                          <w:p w14:paraId="56389497" w14:textId="3D2511E7" w:rsidR="009A619C" w:rsidRPr="009F7BE3" w:rsidRDefault="009A619C" w:rsidP="009A619C">
                            <w:pPr>
                              <w:pStyle w:val="paragraph"/>
                              <w:spacing w:before="0" w:beforeAutospacing="0" w:after="0" w:afterAutospacing="0"/>
                              <w:ind w:left="720"/>
                              <w:textAlignment w:val="baseline"/>
                              <w:rPr>
                                <w:rFonts w:ascii="Arial" w:hAnsi="Arial" w:cs="Arial"/>
                                <w:sz w:val="22"/>
                                <w:szCs w:val="22"/>
                              </w:rPr>
                            </w:pPr>
                            <w:r w:rsidRPr="009F7BE3">
                              <w:rPr>
                                <w:rFonts w:ascii="Arial" w:hAnsi="Arial" w:cs="Arial"/>
                                <w:sz w:val="22"/>
                                <w:szCs w:val="22"/>
                              </w:rPr>
                              <w:t>(Ogden, 2023)</w:t>
                            </w:r>
                          </w:p>
                          <w:p w14:paraId="32806CA0" w14:textId="77777777" w:rsidR="009A619C" w:rsidRPr="009F7BE3" w:rsidRDefault="009A619C" w:rsidP="009A619C">
                            <w:pPr>
                              <w:pStyle w:val="paragraph"/>
                              <w:spacing w:before="0" w:beforeAutospacing="0" w:after="0" w:afterAutospacing="0"/>
                              <w:ind w:left="720"/>
                              <w:textAlignment w:val="baseline"/>
                              <w:rPr>
                                <w:rFonts w:ascii="Segoe UI" w:hAnsi="Segoe UI" w:cs="Segoe UI"/>
                                <w:sz w:val="18"/>
                                <w:szCs w:val="18"/>
                              </w:rPr>
                            </w:pPr>
                          </w:p>
                          <w:p w14:paraId="0829C8D8" w14:textId="3F27FF82" w:rsidR="002666E1" w:rsidRPr="009F7BE3" w:rsidRDefault="00CF3677" w:rsidP="00CF3677">
                            <w:pPr>
                              <w:rPr>
                                <w:rFonts w:ascii="Arial" w:hAnsi="Arial" w:cs="Arial"/>
                                <w:sz w:val="22"/>
                                <w:szCs w:val="22"/>
                              </w:rPr>
                            </w:pPr>
                            <w:r w:rsidRPr="009F7BE3">
                              <w:rPr>
                                <w:rFonts w:ascii="Arial" w:hAnsi="Arial" w:cs="Arial"/>
                                <w:sz w:val="22"/>
                                <w:szCs w:val="22"/>
                              </w:rPr>
                              <w:t xml:space="preserve">      </w:t>
                            </w:r>
                            <w:r w:rsidR="009A619C" w:rsidRPr="009F7BE3">
                              <w:rPr>
                                <w:noProof/>
                              </w:rPr>
                              <w:drawing>
                                <wp:inline distT="0" distB="0" distL="0" distR="0" wp14:anchorId="7C81E687" wp14:editId="1E75D41D">
                                  <wp:extent cx="2872105" cy="1996251"/>
                                  <wp:effectExtent l="0" t="0" r="4445" b="4445"/>
                                  <wp:docPr id="5" name="Picture 2" descr="image showing the history of dentistry with two doctors from the p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showing the history of dentistry with two doctors from the pas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08161" cy="2021312"/>
                                          </a:xfrm>
                                          <a:prstGeom prst="rect">
                                            <a:avLst/>
                                          </a:prstGeom>
                                          <a:noFill/>
                                          <a:ln>
                                            <a:noFill/>
                                          </a:ln>
                                        </pic:spPr>
                                      </pic:pic>
                                    </a:graphicData>
                                  </a:graphic>
                                </wp:inline>
                              </w:drawing>
                            </w:r>
                            <w:r w:rsidRPr="009F7BE3">
                              <w:rPr>
                                <w:rFonts w:ascii="Arial" w:hAnsi="Arial" w:cs="Arial"/>
                                <w:sz w:val="22"/>
                                <w:szCs w:val="22"/>
                              </w:rPr>
                              <w:t xml:space="preserve">     </w:t>
                            </w:r>
                          </w:p>
                          <w:p w14:paraId="6AA5E80E" w14:textId="4174DAB7" w:rsidR="00A22E3B" w:rsidRPr="009F7BE3" w:rsidRDefault="00A22E3B">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097B81" id="Text Box 9" o:spid="_x0000_s1030" type="#_x0000_t202" style="position:absolute;margin-left:45.6pt;margin-top:209.95pt;width:451.8pt;height:336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" fillcolor="#d9e2f3 [660]" strokeweight=".5pt">
                <v:textbox>
                  <w:txbxContent>
                    <w:p w14:paraId="14468714" w14:textId="652660A9" w:rsidR="002666E1" w:rsidRPr="009F7BE3" w:rsidRDefault="002666E1">
                      <w:pPr>
                        <w:rPr>
                          <w:rFonts w:ascii="Arial" w:hAnsi="Arial" w:cs="Arial"/>
                          <w:b/>
                          <w:bCs/>
                        </w:rPr>
                      </w:pPr>
                      <w:r w:rsidRPr="009F7BE3">
                        <w:rPr>
                          <w:rFonts w:ascii="Arial" w:hAnsi="Arial" w:cs="Arial"/>
                          <w:b/>
                          <w:bCs/>
                        </w:rPr>
                        <w:t>BRIEF HISTORY</w:t>
                      </w:r>
                    </w:p>
                    <w:p w14:paraId="14680B63" w14:textId="6A2ABA1E" w:rsidR="00CF3677" w:rsidRPr="009F7BE3" w:rsidRDefault="00CF3677" w:rsidP="00CF3677">
                      <w:pPr>
                        <w:pStyle w:val="paragraph"/>
                        <w:numPr>
                          <w:ilvl w:val="0"/>
                          <w:numId w:val="1"/>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The history of dentistry starts in 7000 BC</w:t>
                      </w:r>
                    </w:p>
                    <w:p w14:paraId="76899D91" w14:textId="0432F5FB" w:rsidR="00CF3677" w:rsidRPr="009F7BE3" w:rsidRDefault="00CF3677" w:rsidP="00CF3677">
                      <w:pPr>
                        <w:pStyle w:val="paragraph"/>
                        <w:numPr>
                          <w:ilvl w:val="0"/>
                          <w:numId w:val="1"/>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The first ever dentist recorded was Hesy-Re in Egypt</w:t>
                      </w:r>
                    </w:p>
                    <w:p w14:paraId="186EC441" w14:textId="321352EF" w:rsidR="00CF3677" w:rsidRPr="009F7BE3" w:rsidRDefault="00CF3677" w:rsidP="00CF3677">
                      <w:pPr>
                        <w:pStyle w:val="paragraph"/>
                        <w:numPr>
                          <w:ilvl w:val="0"/>
                          <w:numId w:val="1"/>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First dental practices were established in the 1800s all over the world</w:t>
                      </w:r>
                    </w:p>
                    <w:p w14:paraId="6C6BBFC3" w14:textId="2A616FDF" w:rsidR="00CF3677" w:rsidRPr="009F7BE3" w:rsidRDefault="00CF3677" w:rsidP="00CF3677">
                      <w:pPr>
                        <w:pStyle w:val="paragraph"/>
                        <w:numPr>
                          <w:ilvl w:val="0"/>
                          <w:numId w:val="1"/>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The London Institution for Diseases of the Teeth was established in 1839</w:t>
                      </w:r>
                    </w:p>
                    <w:p w14:paraId="7CA886FC" w14:textId="770D77B4" w:rsidR="00CF3677" w:rsidRPr="009F7BE3" w:rsidRDefault="00CF3677" w:rsidP="00CF3677">
                      <w:pPr>
                        <w:pStyle w:val="paragraph"/>
                        <w:numPr>
                          <w:ilvl w:val="0"/>
                          <w:numId w:val="1"/>
                        </w:numPr>
                        <w:spacing w:before="0" w:beforeAutospacing="0" w:after="0" w:afterAutospacing="0"/>
                        <w:textAlignment w:val="baseline"/>
                        <w:rPr>
                          <w:rFonts w:ascii="Segoe UI" w:hAnsi="Segoe UI" w:cs="Segoe UI"/>
                          <w:sz w:val="18"/>
                          <w:szCs w:val="18"/>
                        </w:rPr>
                      </w:pPr>
                      <w:r w:rsidRPr="009F7BE3">
                        <w:rPr>
                          <w:rStyle w:val="normaltextrun"/>
                          <w:rFonts w:ascii="Aptos" w:hAnsi="Aptos" w:cs="Segoe UI"/>
                        </w:rPr>
                        <w:t>The first British dental school was founded in 1860</w:t>
                      </w:r>
                    </w:p>
                    <w:p w14:paraId="684F6828" w14:textId="5AB62F59" w:rsidR="00CF3677" w:rsidRPr="009F7BE3" w:rsidRDefault="00CF3677" w:rsidP="00CF3677">
                      <w:pPr>
                        <w:pStyle w:val="paragraph"/>
                        <w:numPr>
                          <w:ilvl w:val="0"/>
                          <w:numId w:val="1"/>
                        </w:numPr>
                        <w:spacing w:before="0" w:beforeAutospacing="0" w:after="0" w:afterAutospacing="0"/>
                        <w:textAlignment w:val="baseline"/>
                        <w:rPr>
                          <w:rStyle w:val="eop"/>
                          <w:rFonts w:ascii="Segoe UI" w:hAnsi="Segoe UI" w:cs="Segoe UI"/>
                          <w:sz w:val="18"/>
                          <w:szCs w:val="18"/>
                        </w:rPr>
                      </w:pPr>
                      <w:r w:rsidRPr="009F7BE3">
                        <w:rPr>
                          <w:rStyle w:val="normaltextrun"/>
                          <w:rFonts w:ascii="Aptos" w:hAnsi="Aptos" w:cs="Segoe UI"/>
                        </w:rPr>
                        <w:t>Dentistry started to diversify in the 20</w:t>
                      </w:r>
                      <w:r w:rsidRPr="009F7BE3">
                        <w:rPr>
                          <w:rStyle w:val="normaltextrun"/>
                          <w:rFonts w:ascii="Aptos" w:hAnsi="Aptos" w:cs="Segoe UI"/>
                          <w:sz w:val="19"/>
                          <w:szCs w:val="19"/>
                          <w:vertAlign w:val="superscript"/>
                        </w:rPr>
                        <w:t>th</w:t>
                      </w:r>
                      <w:r w:rsidRPr="009F7BE3">
                        <w:rPr>
                          <w:rStyle w:val="normaltextrun"/>
                          <w:rFonts w:ascii="Aptos" w:hAnsi="Aptos" w:cs="Segoe UI"/>
                        </w:rPr>
                        <w:t xml:space="preserve"> century</w:t>
                      </w:r>
                    </w:p>
                    <w:p w14:paraId="56389497" w14:textId="3D2511E7" w:rsidR="009A619C" w:rsidRPr="009F7BE3" w:rsidRDefault="009A619C" w:rsidP="009A619C">
                      <w:pPr>
                        <w:pStyle w:val="paragraph"/>
                        <w:spacing w:before="0" w:beforeAutospacing="0" w:after="0" w:afterAutospacing="0"/>
                        <w:ind w:left="720"/>
                        <w:textAlignment w:val="baseline"/>
                        <w:rPr>
                          <w:rFonts w:ascii="Arial" w:hAnsi="Arial" w:cs="Arial"/>
                          <w:sz w:val="22"/>
                          <w:szCs w:val="22"/>
                        </w:rPr>
                      </w:pPr>
                      <w:r w:rsidRPr="009F7BE3">
                        <w:rPr>
                          <w:rFonts w:ascii="Arial" w:hAnsi="Arial" w:cs="Arial"/>
                          <w:sz w:val="22"/>
                          <w:szCs w:val="22"/>
                        </w:rPr>
                        <w:t>(Ogden, 2023)</w:t>
                      </w:r>
                    </w:p>
                    <w:p w14:paraId="32806CA0" w14:textId="77777777" w:rsidR="009A619C" w:rsidRPr="009F7BE3" w:rsidRDefault="009A619C" w:rsidP="009A619C">
                      <w:pPr>
                        <w:pStyle w:val="paragraph"/>
                        <w:spacing w:before="0" w:beforeAutospacing="0" w:after="0" w:afterAutospacing="0"/>
                        <w:ind w:left="720"/>
                        <w:textAlignment w:val="baseline"/>
                        <w:rPr>
                          <w:rFonts w:ascii="Segoe UI" w:hAnsi="Segoe UI" w:cs="Segoe UI"/>
                          <w:sz w:val="18"/>
                          <w:szCs w:val="18"/>
                        </w:rPr>
                      </w:pPr>
                    </w:p>
                    <w:p w14:paraId="0829C8D8" w14:textId="3F27FF82" w:rsidR="002666E1" w:rsidRPr="009F7BE3" w:rsidRDefault="00CF3677" w:rsidP="00CF3677">
                      <w:pPr>
                        <w:rPr>
                          <w:rFonts w:ascii="Arial" w:hAnsi="Arial" w:cs="Arial"/>
                          <w:sz w:val="22"/>
                          <w:szCs w:val="22"/>
                        </w:rPr>
                      </w:pPr>
                      <w:r w:rsidRPr="009F7BE3">
                        <w:rPr>
                          <w:rFonts w:ascii="Arial" w:hAnsi="Arial" w:cs="Arial"/>
                          <w:sz w:val="22"/>
                          <w:szCs w:val="22"/>
                        </w:rPr>
                        <w:t xml:space="preserve">      </w:t>
                      </w:r>
                      <w:r w:rsidR="009A619C" w:rsidRPr="009F7BE3">
                        <w:rPr>
                          <w:noProof/>
                        </w:rPr>
                        <w:drawing>
                          <wp:inline distT="0" distB="0" distL="0" distR="0" wp14:anchorId="7C81E687" wp14:editId="1E75D41D">
                            <wp:extent cx="2872105" cy="1996251"/>
                            <wp:effectExtent l="0" t="0" r="4445" b="4445"/>
                            <wp:docPr id="5" name="Picture 2" descr="image showing the history of dentistry with two doctors from the p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showing the history of dentistry with two doctors from the pas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08161" cy="2021312"/>
                                    </a:xfrm>
                                    <a:prstGeom prst="rect">
                                      <a:avLst/>
                                    </a:prstGeom>
                                    <a:noFill/>
                                    <a:ln>
                                      <a:noFill/>
                                    </a:ln>
                                  </pic:spPr>
                                </pic:pic>
                              </a:graphicData>
                            </a:graphic>
                          </wp:inline>
                        </w:drawing>
                      </w:r>
                      <w:r w:rsidRPr="009F7BE3">
                        <w:rPr>
                          <w:rFonts w:ascii="Arial" w:hAnsi="Arial" w:cs="Arial"/>
                          <w:sz w:val="22"/>
                          <w:szCs w:val="22"/>
                        </w:rPr>
                        <w:t xml:space="preserve">     </w:t>
                      </w:r>
                    </w:p>
                    <w:p w14:paraId="6AA5E80E" w14:textId="4174DAB7" w:rsidR="00A22E3B" w:rsidRPr="009F7BE3" w:rsidRDefault="00A22E3B">
                      <w:pPr>
                        <w:rPr>
                          <w:rFonts w:ascii="Arial" w:hAnsi="Arial" w:cs="Arial"/>
                          <w:sz w:val="22"/>
                          <w:szCs w:val="22"/>
                        </w:rPr>
                      </w:pPr>
                    </w:p>
                  </w:txbxContent>
                </v:textbox>
              </v:shape>
            </w:pict>
          </mc:Fallback>
        </mc:AlternateContent>
      </w:r>
      <w:r w:rsidR="00F850BA" w:rsidRPr="009F7BE3">
        <w:rPr>
          <w:rFonts w:ascii="Arial" w:hAnsi="Arial" w:cs="Arial"/>
          <w:b/>
          <w:bCs/>
          <w:noProof/>
          <w:color w:val="000000" w:themeColor="text1"/>
          <w:sz w:val="38"/>
          <w:szCs w:val="38"/>
        </w:rPr>
        <mc:AlternateContent>
          <mc:Choice Requires="wps">
            <w:drawing>
              <wp:anchor distT="0" distB="0" distL="114300" distR="114300" simplePos="0" relativeHeight="251658242" behindDoc="0" locked="0" layoutInCell="1" allowOverlap="1" wp14:anchorId="00512EA2" wp14:editId="04721755">
                <wp:simplePos x="0" y="0"/>
                <wp:positionH relativeFrom="column">
                  <wp:posOffset>-137160</wp:posOffset>
                </wp:positionH>
                <wp:positionV relativeFrom="paragraph">
                  <wp:posOffset>1294765</wp:posOffset>
                </wp:positionV>
                <wp:extent cx="2735580" cy="312420"/>
                <wp:effectExtent l="0" t="0" r="7620" b="0"/>
                <wp:wrapNone/>
                <wp:docPr id="1932611900" name="Text Box 8">
                  <a:extLst xmlns:a="http://schemas.openxmlformats.org/drawingml/2006/main">
                    <a:ext uri="{FF2B5EF4-FFF2-40B4-BE49-F238E27FC236}">
                      <a16:creationId xmlns:a16="http://schemas.microsoft.com/office/drawing/2014/main" id="{D0E21059-4CC5-4581-9428-A9F2ADE84BD0}"/>
                    </a:ext>
                  </a:extLst>
                </wp:docPr>
                <wp:cNvGraphicFramePr/>
                <a:graphic xmlns:a="http://schemas.openxmlformats.org/drawingml/2006/main">
                  <a:graphicData uri="http://schemas.microsoft.com/office/word/2010/wordprocessingShape">
                    <wps:wsp>
                      <wps:cNvSpPr txBox="1"/>
                      <wps:spPr>
                        <a:xfrm>
                          <a:off x="0" y="0"/>
                          <a:ext cx="2735580" cy="312420"/>
                        </a:xfrm>
                        <a:prstGeom prst="rect">
                          <a:avLst/>
                        </a:prstGeom>
                        <a:solidFill>
                          <a:schemeClr val="accent1">
                            <a:lumMod val="20000"/>
                            <a:lumOff val="80000"/>
                          </a:schemeClr>
                        </a:solidFill>
                        <a:ln w="6350">
                          <a:noFill/>
                        </a:ln>
                      </wps:spPr>
                      <wps:txbx>
                        <w:txbxContent>
                          <w:p w14:paraId="77376297" w14:textId="089696B3" w:rsidR="002666E1" w:rsidRPr="009F7BE3" w:rsidRDefault="002666E1">
                            <w:pPr>
                              <w:rPr>
                                <w:rFonts w:ascii="Arial" w:hAnsi="Arial" w:cs="Arial"/>
                                <w:sz w:val="22"/>
                                <w:szCs w:val="22"/>
                              </w:rPr>
                            </w:pPr>
                            <w:r w:rsidRPr="009F7BE3">
                              <w:rPr>
                                <w:rFonts w:ascii="Arial" w:hAnsi="Arial" w:cs="Arial"/>
                                <w:sz w:val="22"/>
                                <w:szCs w:val="22"/>
                              </w:rPr>
                              <w:t>Figure 1: A dentist examining a patient.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512EA2" id="Text Box 8" o:spid="_x0000_s1031" type="#_x0000_t202" style="position:absolute;margin-left:-10.8pt;margin-top:101.95pt;width:215.4pt;height:24.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" fillcolor="#d9e2f3 [660]" stroked="f" strokeweight=".5pt">
                <v:textbox>
                  <w:txbxContent>
                    <w:p w14:paraId="77376297" w14:textId="089696B3" w:rsidR="002666E1" w:rsidRPr="009F7BE3" w:rsidRDefault="002666E1">
                      <w:pPr>
                        <w:rPr>
                          <w:rFonts w:ascii="Arial" w:hAnsi="Arial" w:cs="Arial"/>
                          <w:sz w:val="22"/>
                          <w:szCs w:val="22"/>
                        </w:rPr>
                      </w:pPr>
                      <w:r w:rsidRPr="009F7BE3">
                        <w:rPr>
                          <w:rFonts w:ascii="Arial" w:hAnsi="Arial" w:cs="Arial"/>
                          <w:sz w:val="22"/>
                          <w:szCs w:val="22"/>
                        </w:rPr>
                        <w:t>Figure 1: A dentist examining a patient.</w:t>
                      </w:r>
                    </w:p>
                  </w:txbxContent>
                </v:textbox>
              </v:shape>
            </w:pict>
          </mc:Fallback>
        </mc:AlternateContent>
      </w:r>
      <w:r w:rsidR="008B0079" w:rsidRPr="009F7BE3">
        <w:rPr>
          <w:rFonts w:ascii="Arial" w:hAnsi="Arial" w:cs="Arial"/>
          <w:b/>
          <w:bCs/>
          <w:color w:val="000000" w:themeColor="text1"/>
          <w:sz w:val="38"/>
          <w:szCs w:val="38"/>
        </w:rPr>
        <w:br w:type="page"/>
      </w:r>
    </w:p>
    <w:p w14:paraId="341982A4" w14:textId="1D93E433" w:rsidR="000358B1" w:rsidRDefault="000358B1">
      <w:pPr>
        <w:rPr>
          <w:rFonts w:ascii="Arial" w:hAnsi="Arial" w:cs="Arial"/>
          <w:b/>
          <w:bCs/>
          <w:color w:val="000000" w:themeColor="text1"/>
          <w:sz w:val="38"/>
          <w:szCs w:val="38"/>
        </w:rPr>
      </w:pPr>
      <w:r w:rsidRPr="009F7BE3">
        <w:rPr>
          <w:rFonts w:ascii="Arial" w:hAnsi="Arial" w:cs="Arial"/>
          <w:b/>
          <w:bCs/>
          <w:noProof/>
          <w:color w:val="000000" w:themeColor="text1"/>
          <w:sz w:val="38"/>
          <w:szCs w:val="38"/>
        </w:rPr>
        <mc:AlternateContent>
          <mc:Choice Requires="wps">
            <w:drawing>
              <wp:anchor distT="0" distB="0" distL="114300" distR="114300" simplePos="0" relativeHeight="251658245" behindDoc="0" locked="0" layoutInCell="1" allowOverlap="1" wp14:anchorId="3721A150" wp14:editId="4AB06BF1">
                <wp:simplePos x="0" y="0"/>
                <wp:positionH relativeFrom="column">
                  <wp:posOffset>-708660</wp:posOffset>
                </wp:positionH>
                <wp:positionV relativeFrom="paragraph">
                  <wp:posOffset>-586740</wp:posOffset>
                </wp:positionV>
                <wp:extent cx="7147560" cy="5539740"/>
                <wp:effectExtent l="0" t="0" r="15240" b="22860"/>
                <wp:wrapNone/>
                <wp:docPr id="143410288" name="Text Box 11">
                  <a:extLst xmlns:a="http://schemas.openxmlformats.org/drawingml/2006/main">
                    <a:ext uri="{FF2B5EF4-FFF2-40B4-BE49-F238E27FC236}">
                      <a16:creationId xmlns:a16="http://schemas.microsoft.com/office/drawing/2014/main" id="{826A59DF-1168-4EA8-A53A-A3C812397BC9}"/>
                    </a:ext>
                  </a:extLst>
                </wp:docPr>
                <wp:cNvGraphicFramePr/>
                <a:graphic xmlns:a="http://schemas.openxmlformats.org/drawingml/2006/main">
                  <a:graphicData uri="http://schemas.microsoft.com/office/word/2010/wordprocessingShape">
                    <wps:wsp>
                      <wps:cNvSpPr txBox="1"/>
                      <wps:spPr>
                        <a:xfrm>
                          <a:off x="0" y="0"/>
                          <a:ext cx="7147560" cy="5539740"/>
                        </a:xfrm>
                        <a:prstGeom prst="rect">
                          <a:avLst/>
                        </a:prstGeom>
                        <a:solidFill>
                          <a:schemeClr val="accent1">
                            <a:lumMod val="20000"/>
                            <a:lumOff val="80000"/>
                          </a:schemeClr>
                        </a:solidFill>
                        <a:ln w="6350">
                          <a:solidFill>
                            <a:prstClr val="black"/>
                          </a:solidFill>
                        </a:ln>
                      </wps:spPr>
                      <wps:txbx>
                        <w:txbxContent>
                          <w:p w14:paraId="13E6A0FB" w14:textId="6F9541DD" w:rsidR="00DB6F08" w:rsidRPr="009F7BE3" w:rsidRDefault="00DB6F08">
                            <w:pPr>
                              <w:rPr>
                                <w:rFonts w:ascii="Arial" w:hAnsi="Arial" w:cs="Arial"/>
                                <w:b/>
                                <w:bCs/>
                              </w:rPr>
                            </w:pPr>
                            <w:r w:rsidRPr="009F7BE3">
                              <w:rPr>
                                <w:rFonts w:ascii="Arial" w:hAnsi="Arial" w:cs="Arial"/>
                                <w:b/>
                                <w:bCs/>
                              </w:rPr>
                              <w:t>CURRENT FUNCTIONING OF THE SERVICE</w:t>
                            </w:r>
                          </w:p>
                          <w:p w14:paraId="45129A50" w14:textId="49340F0F" w:rsidR="00ED1D16" w:rsidRPr="009F7BE3" w:rsidRDefault="006B4898" w:rsidP="006B4898">
                            <w:pPr>
                              <w:pStyle w:val="ListParagraph"/>
                              <w:numPr>
                                <w:ilvl w:val="0"/>
                                <w:numId w:val="3"/>
                              </w:numPr>
                              <w:rPr>
                                <w:rFonts w:ascii="Arial" w:hAnsi="Arial" w:cs="Arial"/>
                                <w:sz w:val="22"/>
                                <w:szCs w:val="22"/>
                              </w:rPr>
                            </w:pPr>
                            <w:r w:rsidRPr="009F7BE3">
                              <w:rPr>
                                <w:rFonts w:ascii="Arial" w:hAnsi="Arial" w:cs="Arial"/>
                                <w:sz w:val="22"/>
                                <w:szCs w:val="22"/>
                              </w:rPr>
                              <w:t>Dental check-ups taking place every 1 or 2 years</w:t>
                            </w:r>
                          </w:p>
                          <w:p w14:paraId="77A3A874" w14:textId="204339A9" w:rsidR="006B4898" w:rsidRPr="009F7BE3" w:rsidRDefault="006B4898" w:rsidP="006B4898">
                            <w:pPr>
                              <w:pStyle w:val="ListParagraph"/>
                              <w:numPr>
                                <w:ilvl w:val="0"/>
                                <w:numId w:val="3"/>
                              </w:numPr>
                              <w:rPr>
                                <w:rFonts w:ascii="Arial" w:hAnsi="Arial" w:cs="Arial"/>
                                <w:sz w:val="22"/>
                                <w:szCs w:val="22"/>
                              </w:rPr>
                            </w:pPr>
                            <w:r w:rsidRPr="009F7BE3">
                              <w:rPr>
                                <w:rFonts w:ascii="Arial" w:hAnsi="Arial" w:cs="Arial"/>
                                <w:sz w:val="22"/>
                                <w:szCs w:val="22"/>
                              </w:rPr>
                              <w:t>Carry out treatments like fillings, tooth extractions and root canal procedures</w:t>
                            </w:r>
                          </w:p>
                          <w:p w14:paraId="47598343" w14:textId="2EF753BC" w:rsidR="006B4898" w:rsidRPr="009F7BE3" w:rsidRDefault="006B4898" w:rsidP="006B4898">
                            <w:pPr>
                              <w:pStyle w:val="ListParagraph"/>
                              <w:numPr>
                                <w:ilvl w:val="0"/>
                                <w:numId w:val="3"/>
                              </w:numPr>
                              <w:rPr>
                                <w:rFonts w:ascii="Arial" w:hAnsi="Arial" w:cs="Arial"/>
                                <w:sz w:val="22"/>
                                <w:szCs w:val="22"/>
                              </w:rPr>
                            </w:pPr>
                            <w:r w:rsidRPr="009F7BE3">
                              <w:rPr>
                                <w:rFonts w:ascii="Arial" w:hAnsi="Arial" w:cs="Arial"/>
                                <w:sz w:val="22"/>
                                <w:szCs w:val="22"/>
                              </w:rPr>
                              <w:t>Offer oral health advice about how to take care of your teeth and diet</w:t>
                            </w:r>
                          </w:p>
                          <w:p w14:paraId="73FB78E7" w14:textId="6B02F80C" w:rsidR="006B4898" w:rsidRPr="009F7BE3" w:rsidRDefault="006B4898" w:rsidP="006B4898">
                            <w:pPr>
                              <w:pStyle w:val="ListParagraph"/>
                              <w:numPr>
                                <w:ilvl w:val="0"/>
                                <w:numId w:val="3"/>
                              </w:numPr>
                              <w:rPr>
                                <w:rFonts w:ascii="Arial" w:hAnsi="Arial" w:cs="Arial"/>
                                <w:sz w:val="22"/>
                                <w:szCs w:val="22"/>
                              </w:rPr>
                            </w:pPr>
                            <w:r w:rsidRPr="009F7BE3">
                              <w:rPr>
                                <w:rFonts w:ascii="Arial" w:hAnsi="Arial" w:cs="Arial"/>
                                <w:sz w:val="22"/>
                                <w:szCs w:val="22"/>
                              </w:rPr>
                              <w:t>Braces (orthodontic treatment), are used to straighten o</w:t>
                            </w:r>
                            <w:r w:rsidR="001F46AA" w:rsidRPr="009F7BE3">
                              <w:rPr>
                                <w:rFonts w:ascii="Arial" w:hAnsi="Arial" w:cs="Arial"/>
                                <w:sz w:val="22"/>
                                <w:szCs w:val="22"/>
                              </w:rPr>
                              <w:t>r move teeth to improve appearance</w:t>
                            </w:r>
                          </w:p>
                          <w:p w14:paraId="605118D2" w14:textId="4D441408" w:rsidR="001F46AA" w:rsidRPr="009F7BE3" w:rsidRDefault="001F46AA" w:rsidP="006B4898">
                            <w:pPr>
                              <w:pStyle w:val="ListParagraph"/>
                              <w:numPr>
                                <w:ilvl w:val="0"/>
                                <w:numId w:val="3"/>
                              </w:numPr>
                              <w:rPr>
                                <w:rFonts w:ascii="Arial" w:hAnsi="Arial" w:cs="Arial"/>
                                <w:sz w:val="22"/>
                                <w:szCs w:val="22"/>
                              </w:rPr>
                            </w:pPr>
                            <w:r w:rsidRPr="009F7BE3">
                              <w:rPr>
                                <w:rFonts w:ascii="Arial" w:hAnsi="Arial" w:cs="Arial"/>
                                <w:sz w:val="22"/>
                                <w:szCs w:val="22"/>
                              </w:rPr>
                              <w:t>Providing emergency treatment for any infections, wisdom teeth extraction and dental injures</w:t>
                            </w:r>
                          </w:p>
                          <w:p w14:paraId="7D9E5B92" w14:textId="77777777" w:rsidR="000907E1" w:rsidRPr="009F7BE3" w:rsidRDefault="000907E1" w:rsidP="000907E1">
                            <w:pPr>
                              <w:pStyle w:val="ListParagraph"/>
                              <w:rPr>
                                <w:rFonts w:ascii="Arial" w:hAnsi="Arial" w:cs="Arial"/>
                                <w:sz w:val="22"/>
                                <w:szCs w:val="22"/>
                              </w:rPr>
                            </w:pPr>
                            <w:r w:rsidRPr="009F7BE3">
                              <w:rPr>
                                <w:rFonts w:ascii="Arial" w:hAnsi="Arial" w:cs="Arial"/>
                                <w:sz w:val="22"/>
                                <w:szCs w:val="22"/>
                              </w:rPr>
                              <w:t>(NHS, 2022)</w:t>
                            </w:r>
                          </w:p>
                          <w:p w14:paraId="1561389E" w14:textId="77777777" w:rsidR="000907E1" w:rsidRPr="009F7BE3" w:rsidRDefault="000907E1" w:rsidP="000907E1">
                            <w:pPr>
                              <w:pStyle w:val="ListParagraph"/>
                              <w:rPr>
                                <w:rFonts w:ascii="Arial" w:hAnsi="Arial" w:cs="Arial"/>
                                <w:sz w:val="22"/>
                                <w:szCs w:val="22"/>
                              </w:rPr>
                            </w:pPr>
                          </w:p>
                          <w:p w14:paraId="2A3B2173" w14:textId="3F2BFBA1" w:rsidR="000907E1" w:rsidRPr="009F7BE3" w:rsidRDefault="000907E1" w:rsidP="000907E1">
                            <w:pPr>
                              <w:pStyle w:val="ListParagraph"/>
                              <w:rPr>
                                <w:rFonts w:ascii="Arial" w:hAnsi="Arial" w:cs="Arial"/>
                                <w:sz w:val="22"/>
                                <w:szCs w:val="22"/>
                              </w:rPr>
                            </w:pPr>
                            <w:r w:rsidRPr="009F7BE3">
                              <w:rPr>
                                <w:rFonts w:ascii="Arial" w:hAnsi="Arial" w:cs="Arial"/>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21A150" id="Text Box 11" o:spid="_x0000_s1032" type="#_x0000_t202" style="position:absolute;margin-left:-55.8pt;margin-top:-46.2pt;width:562.8pt;height:436.2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" fillcolor="#d9e2f3 [660]" strokeweight=".5pt">
                <v:textbox>
                  <w:txbxContent>
                    <w:p w14:paraId="13E6A0FB" w14:textId="6F9541DD" w:rsidR="00DB6F08" w:rsidRPr="009F7BE3" w:rsidRDefault="00DB6F08">
                      <w:pPr>
                        <w:rPr>
                          <w:rFonts w:ascii="Arial" w:hAnsi="Arial" w:cs="Arial"/>
                          <w:b/>
                          <w:bCs/>
                        </w:rPr>
                      </w:pPr>
                      <w:r w:rsidRPr="009F7BE3">
                        <w:rPr>
                          <w:rFonts w:ascii="Arial" w:hAnsi="Arial" w:cs="Arial"/>
                          <w:b/>
                          <w:bCs/>
                        </w:rPr>
                        <w:t>CURRENT FUNCTIONING OF THE SERVICE</w:t>
                      </w:r>
                    </w:p>
                    <w:p w14:paraId="45129A50" w14:textId="49340F0F" w:rsidR="00ED1D16" w:rsidRPr="009F7BE3" w:rsidRDefault="006B4898" w:rsidP="006B4898">
                      <w:pPr>
                        <w:pStyle w:val="ListParagraph"/>
                        <w:numPr>
                          <w:ilvl w:val="0"/>
                          <w:numId w:val="3"/>
                        </w:numPr>
                        <w:rPr>
                          <w:rFonts w:ascii="Arial" w:hAnsi="Arial" w:cs="Arial"/>
                          <w:sz w:val="22"/>
                          <w:szCs w:val="22"/>
                        </w:rPr>
                      </w:pPr>
                      <w:r w:rsidRPr="009F7BE3">
                        <w:rPr>
                          <w:rFonts w:ascii="Arial" w:hAnsi="Arial" w:cs="Arial"/>
                          <w:sz w:val="22"/>
                          <w:szCs w:val="22"/>
                        </w:rPr>
                        <w:t>Dental check-ups taking place every 1 or 2 years</w:t>
                      </w:r>
                    </w:p>
                    <w:p w14:paraId="77A3A874" w14:textId="204339A9" w:rsidR="006B4898" w:rsidRPr="009F7BE3" w:rsidRDefault="006B4898" w:rsidP="006B4898">
                      <w:pPr>
                        <w:pStyle w:val="ListParagraph"/>
                        <w:numPr>
                          <w:ilvl w:val="0"/>
                          <w:numId w:val="3"/>
                        </w:numPr>
                        <w:rPr>
                          <w:rFonts w:ascii="Arial" w:hAnsi="Arial" w:cs="Arial"/>
                          <w:sz w:val="22"/>
                          <w:szCs w:val="22"/>
                        </w:rPr>
                      </w:pPr>
                      <w:r w:rsidRPr="009F7BE3">
                        <w:rPr>
                          <w:rFonts w:ascii="Arial" w:hAnsi="Arial" w:cs="Arial"/>
                          <w:sz w:val="22"/>
                          <w:szCs w:val="22"/>
                        </w:rPr>
                        <w:t>Carry out treatments like fillings, tooth extractions and root canal procedures</w:t>
                      </w:r>
                    </w:p>
                    <w:p w14:paraId="47598343" w14:textId="2EF753BC" w:rsidR="006B4898" w:rsidRPr="009F7BE3" w:rsidRDefault="006B4898" w:rsidP="006B4898">
                      <w:pPr>
                        <w:pStyle w:val="ListParagraph"/>
                        <w:numPr>
                          <w:ilvl w:val="0"/>
                          <w:numId w:val="3"/>
                        </w:numPr>
                        <w:rPr>
                          <w:rFonts w:ascii="Arial" w:hAnsi="Arial" w:cs="Arial"/>
                          <w:sz w:val="22"/>
                          <w:szCs w:val="22"/>
                        </w:rPr>
                      </w:pPr>
                      <w:r w:rsidRPr="009F7BE3">
                        <w:rPr>
                          <w:rFonts w:ascii="Arial" w:hAnsi="Arial" w:cs="Arial"/>
                          <w:sz w:val="22"/>
                          <w:szCs w:val="22"/>
                        </w:rPr>
                        <w:t>Offer oral health advice about how to take care of your teeth and diet</w:t>
                      </w:r>
                    </w:p>
                    <w:p w14:paraId="73FB78E7" w14:textId="6B02F80C" w:rsidR="006B4898" w:rsidRPr="009F7BE3" w:rsidRDefault="006B4898" w:rsidP="006B4898">
                      <w:pPr>
                        <w:pStyle w:val="ListParagraph"/>
                        <w:numPr>
                          <w:ilvl w:val="0"/>
                          <w:numId w:val="3"/>
                        </w:numPr>
                        <w:rPr>
                          <w:rFonts w:ascii="Arial" w:hAnsi="Arial" w:cs="Arial"/>
                          <w:sz w:val="22"/>
                          <w:szCs w:val="22"/>
                        </w:rPr>
                      </w:pPr>
                      <w:r w:rsidRPr="009F7BE3">
                        <w:rPr>
                          <w:rFonts w:ascii="Arial" w:hAnsi="Arial" w:cs="Arial"/>
                          <w:sz w:val="22"/>
                          <w:szCs w:val="22"/>
                        </w:rPr>
                        <w:t>Braces (orthodontic treatment), are used to straighten o</w:t>
                      </w:r>
                      <w:r w:rsidR="001F46AA" w:rsidRPr="009F7BE3">
                        <w:rPr>
                          <w:rFonts w:ascii="Arial" w:hAnsi="Arial" w:cs="Arial"/>
                          <w:sz w:val="22"/>
                          <w:szCs w:val="22"/>
                        </w:rPr>
                        <w:t>r move teeth to improve appearance</w:t>
                      </w:r>
                    </w:p>
                    <w:p w14:paraId="605118D2" w14:textId="4D441408" w:rsidR="001F46AA" w:rsidRPr="009F7BE3" w:rsidRDefault="001F46AA" w:rsidP="006B4898">
                      <w:pPr>
                        <w:pStyle w:val="ListParagraph"/>
                        <w:numPr>
                          <w:ilvl w:val="0"/>
                          <w:numId w:val="3"/>
                        </w:numPr>
                        <w:rPr>
                          <w:rFonts w:ascii="Arial" w:hAnsi="Arial" w:cs="Arial"/>
                          <w:sz w:val="22"/>
                          <w:szCs w:val="22"/>
                        </w:rPr>
                      </w:pPr>
                      <w:r w:rsidRPr="009F7BE3">
                        <w:rPr>
                          <w:rFonts w:ascii="Arial" w:hAnsi="Arial" w:cs="Arial"/>
                          <w:sz w:val="22"/>
                          <w:szCs w:val="22"/>
                        </w:rPr>
                        <w:t>Providing emergency treatment for any infections, wisdom teeth extraction and dental injures</w:t>
                      </w:r>
                    </w:p>
                    <w:p w14:paraId="7D9E5B92" w14:textId="77777777" w:rsidR="000907E1" w:rsidRPr="009F7BE3" w:rsidRDefault="000907E1" w:rsidP="000907E1">
                      <w:pPr>
                        <w:pStyle w:val="ListParagraph"/>
                        <w:rPr>
                          <w:rFonts w:ascii="Arial" w:hAnsi="Arial" w:cs="Arial"/>
                          <w:sz w:val="22"/>
                          <w:szCs w:val="22"/>
                        </w:rPr>
                      </w:pPr>
                      <w:r w:rsidRPr="009F7BE3">
                        <w:rPr>
                          <w:rFonts w:ascii="Arial" w:hAnsi="Arial" w:cs="Arial"/>
                          <w:sz w:val="22"/>
                          <w:szCs w:val="22"/>
                        </w:rPr>
                        <w:t>(NHS, 2022)</w:t>
                      </w:r>
                    </w:p>
                    <w:p w14:paraId="1561389E" w14:textId="77777777" w:rsidR="000907E1" w:rsidRPr="009F7BE3" w:rsidRDefault="000907E1" w:rsidP="000907E1">
                      <w:pPr>
                        <w:pStyle w:val="ListParagraph"/>
                        <w:rPr>
                          <w:rFonts w:ascii="Arial" w:hAnsi="Arial" w:cs="Arial"/>
                          <w:sz w:val="22"/>
                          <w:szCs w:val="22"/>
                        </w:rPr>
                      </w:pPr>
                    </w:p>
                    <w:p w14:paraId="2A3B2173" w14:textId="3F2BFBA1" w:rsidR="000907E1" w:rsidRPr="009F7BE3" w:rsidRDefault="000907E1" w:rsidP="000907E1">
                      <w:pPr>
                        <w:pStyle w:val="ListParagraph"/>
                        <w:rPr>
                          <w:rFonts w:ascii="Arial" w:hAnsi="Arial" w:cs="Arial"/>
                          <w:sz w:val="22"/>
                          <w:szCs w:val="22"/>
                        </w:rPr>
                      </w:pPr>
                      <w:r w:rsidRPr="009F7BE3">
                        <w:rPr>
                          <w:rFonts w:ascii="Arial" w:hAnsi="Arial" w:cs="Arial"/>
                          <w:sz w:val="22"/>
                          <w:szCs w:val="22"/>
                        </w:rPr>
                        <w:t xml:space="preserve"> </w:t>
                      </w:r>
                    </w:p>
                  </w:txbxContent>
                </v:textbox>
              </v:shape>
            </w:pict>
          </mc:Fallback>
        </mc:AlternateContent>
      </w:r>
    </w:p>
    <w:p w14:paraId="3C94B734" w14:textId="28C446B8" w:rsidR="000358B1" w:rsidRDefault="000358B1">
      <w:pPr>
        <w:rPr>
          <w:rFonts w:ascii="Arial" w:hAnsi="Arial" w:cs="Arial"/>
          <w:b/>
          <w:bCs/>
          <w:color w:val="000000" w:themeColor="text1"/>
          <w:sz w:val="38"/>
          <w:szCs w:val="38"/>
        </w:rPr>
      </w:pPr>
    </w:p>
    <w:p w14:paraId="683DCAD3" w14:textId="6727482A" w:rsidR="000358B1" w:rsidRDefault="000358B1">
      <w:pPr>
        <w:rPr>
          <w:rFonts w:ascii="Arial" w:hAnsi="Arial" w:cs="Arial"/>
          <w:b/>
          <w:bCs/>
          <w:color w:val="000000" w:themeColor="text1"/>
          <w:sz w:val="38"/>
          <w:szCs w:val="38"/>
        </w:rPr>
      </w:pPr>
      <w:r w:rsidRPr="009F7BE3">
        <w:rPr>
          <w:rFonts w:ascii="Arial" w:hAnsi="Arial" w:cs="Arial"/>
          <w:b/>
          <w:bCs/>
          <w:noProof/>
          <w:color w:val="000000" w:themeColor="text1"/>
          <w:sz w:val="38"/>
          <w:szCs w:val="38"/>
        </w:rPr>
        <mc:AlternateContent>
          <mc:Choice Requires="wps">
            <w:drawing>
              <wp:anchor distT="0" distB="0" distL="114300" distR="114300" simplePos="0" relativeHeight="251658246" behindDoc="0" locked="0" layoutInCell="1" allowOverlap="1" wp14:anchorId="4A68939B" wp14:editId="54932965">
                <wp:simplePos x="0" y="0"/>
                <wp:positionH relativeFrom="margin">
                  <wp:posOffset>782320</wp:posOffset>
                </wp:positionH>
                <wp:positionV relativeFrom="paragraph">
                  <wp:posOffset>168275</wp:posOffset>
                </wp:positionV>
                <wp:extent cx="1828511" cy="332105"/>
                <wp:effectExtent l="0" t="0" r="19685" b="10795"/>
                <wp:wrapNone/>
                <wp:docPr id="1875851583" name="Rectangle: Rounded Corners 13">
                  <a:extLst xmlns:a="http://schemas.openxmlformats.org/drawingml/2006/main">
                    <a:ext uri="{FF2B5EF4-FFF2-40B4-BE49-F238E27FC236}">
                      <a16:creationId xmlns:a16="http://schemas.microsoft.com/office/drawing/2014/main" id="{470E13FF-3E69-4E77-91FF-39E5257649D1}"/>
                    </a:ext>
                  </a:extLst>
                </wp:docPr>
                <wp:cNvGraphicFramePr/>
                <a:graphic xmlns:a="http://schemas.openxmlformats.org/drawingml/2006/main">
                  <a:graphicData uri="http://schemas.microsoft.com/office/word/2010/wordprocessingShape">
                    <wps:wsp>
                      <wps:cNvSpPr/>
                      <wps:spPr>
                        <a:xfrm>
                          <a:off x="0" y="0"/>
                          <a:ext cx="1828511" cy="33210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221E478" w14:textId="3ACDC147" w:rsidR="00C144EC" w:rsidRPr="009F7BE3" w:rsidRDefault="00C144EC" w:rsidP="00C144EC">
                            <w:pPr>
                              <w:jc w:val="center"/>
                              <w:rPr>
                                <w:rFonts w:ascii="Arial" w:hAnsi="Arial" w:cs="Arial"/>
                                <w:sz w:val="22"/>
                                <w:szCs w:val="22"/>
                              </w:rPr>
                            </w:pPr>
                            <w:r w:rsidRPr="009F7BE3">
                              <w:rPr>
                                <w:rFonts w:ascii="Arial" w:hAnsi="Arial" w:cs="Arial"/>
                                <w:sz w:val="22"/>
                                <w:szCs w:val="22"/>
                              </w:rPr>
                              <w:t xml:space="preserve">APPOINTMENT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68939B" id="Rectangle: Rounded Corners 13" o:spid="_x0000_s1033" style="position:absolute;margin-left:61.6pt;margin-top:13.25pt;width:2in;height:26.15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" fillcolor="white [3201]" strokecolor="#70ad47 [3209]" strokeweight="1pt">
                <v:stroke joinstyle="miter"/>
                <v:textbox>
                  <w:txbxContent>
                    <w:p w14:paraId="4221E478" w14:textId="3ACDC147" w:rsidR="00C144EC" w:rsidRPr="009F7BE3" w:rsidRDefault="00C144EC" w:rsidP="00C144EC">
                      <w:pPr>
                        <w:jc w:val="center"/>
                        <w:rPr>
                          <w:rFonts w:ascii="Arial" w:hAnsi="Arial" w:cs="Arial"/>
                          <w:sz w:val="22"/>
                          <w:szCs w:val="22"/>
                        </w:rPr>
                      </w:pPr>
                      <w:r w:rsidRPr="009F7BE3">
                        <w:rPr>
                          <w:rFonts w:ascii="Arial" w:hAnsi="Arial" w:cs="Arial"/>
                          <w:sz w:val="22"/>
                          <w:szCs w:val="22"/>
                        </w:rPr>
                        <w:t xml:space="preserve">APPOINTMENT </w:t>
                      </w:r>
                    </w:p>
                  </w:txbxContent>
                </v:textbox>
                <w10:wrap anchorx="margin"/>
              </v:roundrect>
            </w:pict>
          </mc:Fallback>
        </mc:AlternateContent>
      </w:r>
    </w:p>
    <w:p w14:paraId="45D02AFD" w14:textId="5943DF34" w:rsidR="000358B1" w:rsidRDefault="00597C0C">
      <w:pPr>
        <w:rPr>
          <w:rFonts w:ascii="Arial" w:hAnsi="Arial" w:cs="Arial"/>
          <w:b/>
          <w:bCs/>
          <w:color w:val="000000" w:themeColor="text1"/>
          <w:sz w:val="38"/>
          <w:szCs w:val="38"/>
        </w:rPr>
      </w:pPr>
      <w:r w:rsidRPr="009F7BE3">
        <w:rPr>
          <w:rFonts w:ascii="Arial" w:hAnsi="Arial" w:cs="Arial"/>
          <w:b/>
          <w:bCs/>
          <w:noProof/>
          <w:color w:val="000000" w:themeColor="text1"/>
          <w:sz w:val="38"/>
          <w:szCs w:val="38"/>
        </w:rPr>
        <mc:AlternateContent>
          <mc:Choice Requires="wps">
            <w:drawing>
              <wp:anchor distT="0" distB="0" distL="114300" distR="114300" simplePos="0" relativeHeight="251658247" behindDoc="0" locked="0" layoutInCell="1" allowOverlap="1" wp14:anchorId="099E4198" wp14:editId="14A2C5F9">
                <wp:simplePos x="0" y="0"/>
                <wp:positionH relativeFrom="margin">
                  <wp:posOffset>1629410</wp:posOffset>
                </wp:positionH>
                <wp:positionV relativeFrom="paragraph">
                  <wp:posOffset>144145</wp:posOffset>
                </wp:positionV>
                <wp:extent cx="207818" cy="304800"/>
                <wp:effectExtent l="19050" t="0" r="20955" b="38100"/>
                <wp:wrapNone/>
                <wp:docPr id="1761407409" name="Arrow: Down 18">
                  <a:extLst xmlns:a="http://schemas.openxmlformats.org/drawingml/2006/main">
                    <a:ext uri="{FF2B5EF4-FFF2-40B4-BE49-F238E27FC236}">
                      <a16:creationId xmlns:a16="http://schemas.microsoft.com/office/drawing/2014/main" id="{8AC70880-2388-412C-BE4A-28029F576ECC}"/>
                    </a:ext>
                  </a:extLst>
                </wp:docPr>
                <wp:cNvGraphicFramePr/>
                <a:graphic xmlns:a="http://schemas.openxmlformats.org/drawingml/2006/main">
                  <a:graphicData uri="http://schemas.microsoft.com/office/word/2010/wordprocessingShape">
                    <wps:wsp>
                      <wps:cNvSpPr/>
                      <wps:spPr>
                        <a:xfrm>
                          <a:off x="0" y="0"/>
                          <a:ext cx="207818" cy="3048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3EA3B1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8" o:spid="_x0000_s1026" type="#_x0000_t67" style="position:absolute;margin-left:128.3pt;margin-top:11.35pt;width:16.35pt;height:24pt;z-index:251658247;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" adj="14236" fillcolor="white [3201]" strokecolor="#70ad47 [3209]" strokeweight="1pt">
                <w10:wrap anchorx="margin"/>
              </v:shape>
            </w:pict>
          </mc:Fallback>
        </mc:AlternateContent>
      </w:r>
    </w:p>
    <w:p w14:paraId="5D7D8BB6" w14:textId="69084F0B" w:rsidR="000358B1" w:rsidRDefault="00183ED1">
      <w:pPr>
        <w:rPr>
          <w:rFonts w:ascii="Arial" w:hAnsi="Arial" w:cs="Arial"/>
          <w:b/>
          <w:bCs/>
          <w:color w:val="000000" w:themeColor="text1"/>
          <w:sz w:val="38"/>
          <w:szCs w:val="38"/>
        </w:rPr>
      </w:pPr>
      <w:r>
        <w:rPr>
          <w:rFonts w:ascii="Arial" w:hAnsi="Arial" w:cs="Arial"/>
          <w:b/>
          <w:bCs/>
          <w:noProof/>
          <w:color w:val="000000" w:themeColor="text1"/>
          <w:sz w:val="38"/>
          <w:szCs w:val="38"/>
        </w:rPr>
        <mc:AlternateContent>
          <mc:Choice Requires="wps">
            <w:drawing>
              <wp:anchor distT="0" distB="0" distL="114300" distR="114300" simplePos="0" relativeHeight="251658257" behindDoc="0" locked="0" layoutInCell="1" allowOverlap="1" wp14:anchorId="6412F076" wp14:editId="7850FD99">
                <wp:simplePos x="0" y="0"/>
                <wp:positionH relativeFrom="margin">
                  <wp:posOffset>3375660</wp:posOffset>
                </wp:positionH>
                <wp:positionV relativeFrom="paragraph">
                  <wp:posOffset>403225</wp:posOffset>
                </wp:positionV>
                <wp:extent cx="2895600" cy="2019300"/>
                <wp:effectExtent l="0" t="0" r="19050" b="19050"/>
                <wp:wrapNone/>
                <wp:docPr id="28921008" name="Text Box 27">
                  <a:extLst xmlns:a="http://schemas.openxmlformats.org/drawingml/2006/main">
                    <a:ext uri="{FF2B5EF4-FFF2-40B4-BE49-F238E27FC236}">
                      <a16:creationId xmlns:a16="http://schemas.microsoft.com/office/drawing/2014/main" id="{C8471402-C631-430C-8943-362C307D281F}"/>
                    </a:ext>
                  </a:extLst>
                </wp:docPr>
                <wp:cNvGraphicFramePr/>
                <a:graphic xmlns:a="http://schemas.openxmlformats.org/drawingml/2006/main">
                  <a:graphicData uri="http://schemas.microsoft.com/office/word/2010/wordprocessingShape">
                    <wps:wsp>
                      <wps:cNvSpPr txBox="1"/>
                      <wps:spPr>
                        <a:xfrm flipH="1">
                          <a:off x="0" y="0"/>
                          <a:ext cx="2895600" cy="2019300"/>
                        </a:xfrm>
                        <a:prstGeom prst="rect">
                          <a:avLst/>
                        </a:prstGeom>
                        <a:solidFill>
                          <a:schemeClr val="accent1">
                            <a:lumMod val="20000"/>
                            <a:lumOff val="80000"/>
                          </a:schemeClr>
                        </a:solidFill>
                        <a:ln w="6350">
                          <a:solidFill>
                            <a:prstClr val="black"/>
                          </a:solidFill>
                        </a:ln>
                      </wps:spPr>
                      <wps:txbx>
                        <w:txbxContent>
                          <w:p w14:paraId="143D535E" w14:textId="77777777" w:rsidR="00597C0C" w:rsidRPr="00597C0C" w:rsidRDefault="00597C0C" w:rsidP="00597C0C">
                            <w:pPr>
                              <w:rPr>
                                <w:rFonts w:ascii="Arial" w:hAnsi="Arial" w:cs="Arial"/>
                                <w:sz w:val="22"/>
                                <w:szCs w:val="22"/>
                              </w:rPr>
                            </w:pPr>
                            <w:r w:rsidRPr="00597C0C">
                              <w:rPr>
                                <w:rFonts w:ascii="Arial" w:hAnsi="Arial" w:cs="Arial"/>
                                <w:sz w:val="22"/>
                                <w:szCs w:val="22"/>
                              </w:rPr>
                              <w:t>You can get dental treatment on the NHS if it’s clinically needed to keep your mouth and teeth healthy. You’ll usually need to get cosmetic treatments privately.</w:t>
                            </w:r>
                          </w:p>
                          <w:p w14:paraId="0FB3E696" w14:textId="70A44636" w:rsidR="00597C0C" w:rsidRDefault="00597C0C" w:rsidP="00597C0C">
                            <w:pPr>
                              <w:rPr>
                                <w:rFonts w:ascii="Arial" w:hAnsi="Arial" w:cs="Arial"/>
                                <w:sz w:val="22"/>
                                <w:szCs w:val="22"/>
                              </w:rPr>
                            </w:pPr>
                            <w:r w:rsidRPr="00597C0C">
                              <w:rPr>
                                <w:rFonts w:ascii="Arial" w:hAnsi="Arial" w:cs="Arial"/>
                                <w:sz w:val="22"/>
                                <w:szCs w:val="22"/>
                              </w:rPr>
                              <w:t xml:space="preserve">Your dentist must make clear which treatments can be provided on the NHS and which can only be provided </w:t>
                            </w:r>
                            <w:r w:rsidR="00183ED1" w:rsidRPr="00597C0C">
                              <w:rPr>
                                <w:rFonts w:ascii="Arial" w:hAnsi="Arial" w:cs="Arial"/>
                                <w:sz w:val="22"/>
                                <w:szCs w:val="22"/>
                              </w:rPr>
                              <w:t>privately and</w:t>
                            </w:r>
                            <w:r w:rsidRPr="00597C0C">
                              <w:rPr>
                                <w:rFonts w:ascii="Arial" w:hAnsi="Arial" w:cs="Arial"/>
                                <w:sz w:val="22"/>
                                <w:szCs w:val="22"/>
                              </w:rPr>
                              <w:t xml:space="preserve"> tell you the costs.</w:t>
                            </w:r>
                          </w:p>
                          <w:p w14:paraId="4DCEF0F6" w14:textId="64A81235" w:rsidR="00597C0C" w:rsidRPr="00597C0C" w:rsidRDefault="00597C0C" w:rsidP="00597C0C">
                            <w:pPr>
                              <w:rPr>
                                <w:rFonts w:ascii="Arial" w:hAnsi="Arial" w:cs="Arial"/>
                                <w:sz w:val="22"/>
                                <w:szCs w:val="22"/>
                              </w:rPr>
                            </w:pPr>
                            <w:r>
                              <w:rPr>
                                <w:rFonts w:ascii="Arial" w:hAnsi="Arial" w:cs="Arial"/>
                                <w:sz w:val="22"/>
                                <w:szCs w:val="22"/>
                              </w:rPr>
                              <w:t>(NHS, 2025)</w:t>
                            </w:r>
                          </w:p>
                          <w:p w14:paraId="5B329365" w14:textId="77777777" w:rsidR="00597C0C" w:rsidRDefault="00597C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2F076" id="Text Box 27" o:spid="_x0000_s1034" type="#_x0000_t202" style="position:absolute;margin-left:265.8pt;margin-top:31.75pt;width:228pt;height:159pt;flip:x;z-index:25165825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" fillcolor="#d9e2f3 [660]" strokeweight=".5pt">
                <v:textbox>
                  <w:txbxContent>
                    <w:p w14:paraId="143D535E" w14:textId="77777777" w:rsidR="00597C0C" w:rsidRPr="00597C0C" w:rsidRDefault="00597C0C" w:rsidP="00597C0C">
                      <w:pPr>
                        <w:rPr>
                          <w:rFonts w:ascii="Arial" w:hAnsi="Arial" w:cs="Arial"/>
                          <w:sz w:val="22"/>
                          <w:szCs w:val="22"/>
                        </w:rPr>
                      </w:pPr>
                      <w:r w:rsidRPr="00597C0C">
                        <w:rPr>
                          <w:rFonts w:ascii="Arial" w:hAnsi="Arial" w:cs="Arial"/>
                          <w:sz w:val="22"/>
                          <w:szCs w:val="22"/>
                        </w:rPr>
                        <w:t>You can get dental treatment on the NHS if it’s clinically needed to keep your mouth and teeth healthy. You’ll usually need to get cosmetic treatments privately.</w:t>
                      </w:r>
                    </w:p>
                    <w:p w14:paraId="0FB3E696" w14:textId="70A44636" w:rsidR="00597C0C" w:rsidRDefault="00597C0C" w:rsidP="00597C0C">
                      <w:pPr>
                        <w:rPr>
                          <w:rFonts w:ascii="Arial" w:hAnsi="Arial" w:cs="Arial"/>
                          <w:sz w:val="22"/>
                          <w:szCs w:val="22"/>
                        </w:rPr>
                      </w:pPr>
                      <w:r w:rsidRPr="00597C0C">
                        <w:rPr>
                          <w:rFonts w:ascii="Arial" w:hAnsi="Arial" w:cs="Arial"/>
                          <w:sz w:val="22"/>
                          <w:szCs w:val="22"/>
                        </w:rPr>
                        <w:t xml:space="preserve">Your dentist must make clear which treatments can be provided on the NHS and which can only be provided </w:t>
                      </w:r>
                      <w:r w:rsidR="00183ED1" w:rsidRPr="00597C0C">
                        <w:rPr>
                          <w:rFonts w:ascii="Arial" w:hAnsi="Arial" w:cs="Arial"/>
                          <w:sz w:val="22"/>
                          <w:szCs w:val="22"/>
                        </w:rPr>
                        <w:t>privately and</w:t>
                      </w:r>
                      <w:r w:rsidRPr="00597C0C">
                        <w:rPr>
                          <w:rFonts w:ascii="Arial" w:hAnsi="Arial" w:cs="Arial"/>
                          <w:sz w:val="22"/>
                          <w:szCs w:val="22"/>
                        </w:rPr>
                        <w:t xml:space="preserve"> tell you the costs.</w:t>
                      </w:r>
                    </w:p>
                    <w:p w14:paraId="4DCEF0F6" w14:textId="64A81235" w:rsidR="00597C0C" w:rsidRPr="00597C0C" w:rsidRDefault="00597C0C" w:rsidP="00597C0C">
                      <w:pPr>
                        <w:rPr>
                          <w:rFonts w:ascii="Arial" w:hAnsi="Arial" w:cs="Arial"/>
                          <w:sz w:val="22"/>
                          <w:szCs w:val="22"/>
                        </w:rPr>
                      </w:pPr>
                      <w:r>
                        <w:rPr>
                          <w:rFonts w:ascii="Arial" w:hAnsi="Arial" w:cs="Arial"/>
                          <w:sz w:val="22"/>
                          <w:szCs w:val="22"/>
                        </w:rPr>
                        <w:t>(NHS, 2025)</w:t>
                      </w:r>
                    </w:p>
                    <w:p w14:paraId="5B329365" w14:textId="77777777" w:rsidR="00597C0C" w:rsidRDefault="00597C0C"/>
                  </w:txbxContent>
                </v:textbox>
                <w10:wrap anchorx="margin"/>
              </v:shape>
            </w:pict>
          </mc:Fallback>
        </mc:AlternateContent>
      </w:r>
      <w:r w:rsidR="000358B1" w:rsidRPr="009F7BE3">
        <w:rPr>
          <w:rFonts w:ascii="Arial" w:hAnsi="Arial" w:cs="Arial"/>
          <w:b/>
          <w:bCs/>
          <w:noProof/>
          <w:color w:val="000000" w:themeColor="text1"/>
          <w:sz w:val="38"/>
          <w:szCs w:val="38"/>
        </w:rPr>
        <mc:AlternateContent>
          <mc:Choice Requires="wps">
            <w:drawing>
              <wp:anchor distT="0" distB="0" distL="114300" distR="114300" simplePos="0" relativeHeight="251658248" behindDoc="0" locked="0" layoutInCell="1" allowOverlap="1" wp14:anchorId="69011578" wp14:editId="57AA72C9">
                <wp:simplePos x="0" y="0"/>
                <wp:positionH relativeFrom="margin">
                  <wp:posOffset>802640</wp:posOffset>
                </wp:positionH>
                <wp:positionV relativeFrom="paragraph">
                  <wp:posOffset>116840</wp:posOffset>
                </wp:positionV>
                <wp:extent cx="1794164" cy="332509"/>
                <wp:effectExtent l="0" t="0" r="15875" b="10795"/>
                <wp:wrapNone/>
                <wp:docPr id="1307451266" name="Rectangle: Rounded Corners 13">
                  <a:extLst xmlns:a="http://schemas.openxmlformats.org/drawingml/2006/main">
                    <a:ext uri="{FF2B5EF4-FFF2-40B4-BE49-F238E27FC236}">
                      <a16:creationId xmlns:a16="http://schemas.microsoft.com/office/drawing/2014/main" id="{A1E951AD-A8EF-4895-97FC-5208C4BD5C8B}"/>
                    </a:ext>
                  </a:extLst>
                </wp:docPr>
                <wp:cNvGraphicFramePr/>
                <a:graphic xmlns:a="http://schemas.openxmlformats.org/drawingml/2006/main">
                  <a:graphicData uri="http://schemas.microsoft.com/office/word/2010/wordprocessingShape">
                    <wps:wsp>
                      <wps:cNvSpPr/>
                      <wps:spPr>
                        <a:xfrm>
                          <a:off x="0" y="0"/>
                          <a:ext cx="1794164" cy="332509"/>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443406B" w14:textId="08CB5FBE" w:rsidR="00C144EC" w:rsidRPr="009F7BE3" w:rsidRDefault="00C144EC" w:rsidP="00C144EC">
                            <w:pPr>
                              <w:jc w:val="center"/>
                              <w:rPr>
                                <w:rFonts w:ascii="Arial" w:hAnsi="Arial" w:cs="Arial"/>
                                <w:sz w:val="22"/>
                                <w:szCs w:val="22"/>
                              </w:rPr>
                            </w:pPr>
                            <w:r w:rsidRPr="009F7BE3">
                              <w:rPr>
                                <w:rFonts w:ascii="Arial" w:hAnsi="Arial" w:cs="Arial"/>
                                <w:sz w:val="22"/>
                                <w:szCs w:val="22"/>
                              </w:rPr>
                              <w:t>DENTAL EXAMINATION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011578" id="_x0000_s1035" style="position:absolute;margin-left:63.2pt;margin-top:9.2pt;width:141.25pt;height:26.2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" fillcolor="white [3201]" strokecolor="#70ad47 [3209]" strokeweight="1pt">
                <v:stroke joinstyle="miter"/>
                <v:textbox>
                  <w:txbxContent>
                    <w:p w14:paraId="4443406B" w14:textId="08CB5FBE" w:rsidR="00C144EC" w:rsidRPr="009F7BE3" w:rsidRDefault="00C144EC" w:rsidP="00C144EC">
                      <w:pPr>
                        <w:jc w:val="center"/>
                        <w:rPr>
                          <w:rFonts w:ascii="Arial" w:hAnsi="Arial" w:cs="Arial"/>
                          <w:sz w:val="22"/>
                          <w:szCs w:val="22"/>
                        </w:rPr>
                      </w:pPr>
                      <w:r w:rsidRPr="009F7BE3">
                        <w:rPr>
                          <w:rFonts w:ascii="Arial" w:hAnsi="Arial" w:cs="Arial"/>
                          <w:sz w:val="22"/>
                          <w:szCs w:val="22"/>
                        </w:rPr>
                        <w:t>DENTAL EXAMINATION</w:t>
                      </w:r>
                    </w:p>
                  </w:txbxContent>
                </v:textbox>
                <w10:wrap anchorx="margin"/>
              </v:roundrect>
            </w:pict>
          </mc:Fallback>
        </mc:AlternateContent>
      </w:r>
    </w:p>
    <w:p w14:paraId="3A5EE55D" w14:textId="44D41F94" w:rsidR="000358B1" w:rsidRDefault="000358B1">
      <w:pPr>
        <w:rPr>
          <w:rFonts w:ascii="Arial" w:hAnsi="Arial" w:cs="Arial"/>
          <w:b/>
          <w:bCs/>
          <w:color w:val="000000" w:themeColor="text1"/>
          <w:sz w:val="38"/>
          <w:szCs w:val="38"/>
        </w:rPr>
      </w:pPr>
      <w:r w:rsidRPr="009F7BE3">
        <w:rPr>
          <w:rFonts w:ascii="Arial" w:hAnsi="Arial" w:cs="Arial"/>
          <w:b/>
          <w:bCs/>
          <w:noProof/>
          <w:color w:val="000000" w:themeColor="text1"/>
          <w:sz w:val="38"/>
          <w:szCs w:val="38"/>
        </w:rPr>
        <mc:AlternateContent>
          <mc:Choice Requires="wps">
            <w:drawing>
              <wp:anchor distT="0" distB="0" distL="114300" distR="114300" simplePos="0" relativeHeight="251658249" behindDoc="0" locked="0" layoutInCell="1" allowOverlap="1" wp14:anchorId="71C88EC8" wp14:editId="45E75972">
                <wp:simplePos x="0" y="0"/>
                <wp:positionH relativeFrom="margin">
                  <wp:posOffset>1644650</wp:posOffset>
                </wp:positionH>
                <wp:positionV relativeFrom="paragraph">
                  <wp:posOffset>131445</wp:posOffset>
                </wp:positionV>
                <wp:extent cx="207818" cy="304800"/>
                <wp:effectExtent l="19050" t="0" r="20955" b="38100"/>
                <wp:wrapNone/>
                <wp:docPr id="2042032649" name="Arrow: Down 18">
                  <a:extLst xmlns:a="http://schemas.openxmlformats.org/drawingml/2006/main">
                    <a:ext uri="{FF2B5EF4-FFF2-40B4-BE49-F238E27FC236}">
                      <a16:creationId xmlns:a16="http://schemas.microsoft.com/office/drawing/2014/main" id="{ECC6865F-A830-4EB4-BF96-9D155EB9605C}"/>
                    </a:ext>
                  </a:extLst>
                </wp:docPr>
                <wp:cNvGraphicFramePr/>
                <a:graphic xmlns:a="http://schemas.openxmlformats.org/drawingml/2006/main">
                  <a:graphicData uri="http://schemas.microsoft.com/office/word/2010/wordprocessingShape">
                    <wps:wsp>
                      <wps:cNvSpPr/>
                      <wps:spPr>
                        <a:xfrm>
                          <a:off x="0" y="0"/>
                          <a:ext cx="207818" cy="30480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154A18" id="Arrow: Down 18" o:spid="_x0000_s1026" type="#_x0000_t67" style="position:absolute;margin-left:129.5pt;margin-top:10.35pt;width:16.35pt;height:24pt;z-index:251658249;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" adj="14236" fillcolor="white [3201]" strokecolor="#70ad47 [3209]" strokeweight="1pt">
                <w10:wrap anchorx="margin"/>
              </v:shape>
            </w:pict>
          </mc:Fallback>
        </mc:AlternateContent>
      </w:r>
    </w:p>
    <w:p w14:paraId="58791164" w14:textId="5BE0D785" w:rsidR="000358B1" w:rsidRDefault="00643771">
      <w:pPr>
        <w:rPr>
          <w:rFonts w:ascii="Arial" w:hAnsi="Arial" w:cs="Arial"/>
          <w:b/>
          <w:bCs/>
          <w:color w:val="000000" w:themeColor="text1"/>
          <w:sz w:val="38"/>
          <w:szCs w:val="38"/>
        </w:rPr>
      </w:pPr>
      <w:r w:rsidRPr="009F7BE3">
        <w:rPr>
          <w:rFonts w:ascii="Arial" w:hAnsi="Arial" w:cs="Arial"/>
          <w:b/>
          <w:bCs/>
          <w:noProof/>
          <w:color w:val="000000" w:themeColor="text1"/>
          <w:sz w:val="38"/>
          <w:szCs w:val="38"/>
        </w:rPr>
        <mc:AlternateContent>
          <mc:Choice Requires="wps">
            <w:drawing>
              <wp:anchor distT="0" distB="0" distL="114300" distR="114300" simplePos="0" relativeHeight="251658250" behindDoc="0" locked="0" layoutInCell="1" allowOverlap="1" wp14:anchorId="33E73323" wp14:editId="1EE3D175">
                <wp:simplePos x="0" y="0"/>
                <wp:positionH relativeFrom="margin">
                  <wp:posOffset>822325</wp:posOffset>
                </wp:positionH>
                <wp:positionV relativeFrom="paragraph">
                  <wp:posOffset>151765</wp:posOffset>
                </wp:positionV>
                <wp:extent cx="1814599" cy="332509"/>
                <wp:effectExtent l="0" t="0" r="14605" b="10795"/>
                <wp:wrapNone/>
                <wp:docPr id="657069103" name="Rectangle: Rounded Corners 13">
                  <a:extLst xmlns:a="http://schemas.openxmlformats.org/drawingml/2006/main">
                    <a:ext uri="{FF2B5EF4-FFF2-40B4-BE49-F238E27FC236}">
                      <a16:creationId xmlns:a16="http://schemas.microsoft.com/office/drawing/2014/main" id="{89052F2B-09D1-4C23-BFF9-3171765600FE}"/>
                    </a:ext>
                  </a:extLst>
                </wp:docPr>
                <wp:cNvGraphicFramePr/>
                <a:graphic xmlns:a="http://schemas.openxmlformats.org/drawingml/2006/main">
                  <a:graphicData uri="http://schemas.microsoft.com/office/word/2010/wordprocessingShape">
                    <wps:wsp>
                      <wps:cNvSpPr/>
                      <wps:spPr>
                        <a:xfrm>
                          <a:off x="0" y="0"/>
                          <a:ext cx="1814599" cy="332509"/>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25EBDDB" w14:textId="3F3BE3A9" w:rsidR="00C144EC" w:rsidRPr="009F7BE3" w:rsidRDefault="00C144EC" w:rsidP="00C144EC">
                            <w:pPr>
                              <w:jc w:val="center"/>
                              <w:rPr>
                                <w:rFonts w:ascii="Arial" w:hAnsi="Arial" w:cs="Arial"/>
                                <w:sz w:val="22"/>
                                <w:szCs w:val="22"/>
                              </w:rPr>
                            </w:pPr>
                            <w:r w:rsidRPr="009F7BE3">
                              <w:rPr>
                                <w:rFonts w:ascii="Arial" w:hAnsi="Arial" w:cs="Arial"/>
                                <w:sz w:val="22"/>
                                <w:szCs w:val="22"/>
                              </w:rPr>
                              <w:t>TREATMENT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E73323" id="_x0000_s1036" style="position:absolute;margin-left:64.75pt;margin-top:11.95pt;width:142.9pt;height:26.2pt;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" fillcolor="white [3201]" strokecolor="#70ad47 [3209]" strokeweight="1pt">
                <v:stroke joinstyle="miter"/>
                <v:textbox>
                  <w:txbxContent>
                    <w:p w14:paraId="025EBDDB" w14:textId="3F3BE3A9" w:rsidR="00C144EC" w:rsidRPr="009F7BE3" w:rsidRDefault="00C144EC" w:rsidP="00C144EC">
                      <w:pPr>
                        <w:jc w:val="center"/>
                        <w:rPr>
                          <w:rFonts w:ascii="Arial" w:hAnsi="Arial" w:cs="Arial"/>
                          <w:sz w:val="22"/>
                          <w:szCs w:val="22"/>
                        </w:rPr>
                      </w:pPr>
                      <w:r w:rsidRPr="009F7BE3">
                        <w:rPr>
                          <w:rFonts w:ascii="Arial" w:hAnsi="Arial" w:cs="Arial"/>
                          <w:sz w:val="22"/>
                          <w:szCs w:val="22"/>
                        </w:rPr>
                        <w:t>TREATMENT</w:t>
                      </w:r>
                    </w:p>
                  </w:txbxContent>
                </v:textbox>
                <w10:wrap anchorx="margin"/>
              </v:roundrect>
            </w:pict>
          </mc:Fallback>
        </mc:AlternateContent>
      </w:r>
    </w:p>
    <w:p w14:paraId="1E3EB268" w14:textId="5CD355F3" w:rsidR="000358B1" w:rsidRDefault="00183ED1">
      <w:pPr>
        <w:rPr>
          <w:rFonts w:ascii="Arial" w:hAnsi="Arial" w:cs="Arial"/>
          <w:b/>
          <w:bCs/>
          <w:color w:val="000000" w:themeColor="text1"/>
          <w:sz w:val="38"/>
          <w:szCs w:val="38"/>
        </w:rPr>
      </w:pPr>
      <w:r>
        <w:rPr>
          <w:rFonts w:ascii="Arial" w:hAnsi="Arial" w:cs="Arial"/>
          <w:b/>
          <w:bCs/>
          <w:noProof/>
          <w:color w:val="000000" w:themeColor="text1"/>
          <w:sz w:val="38"/>
          <w:szCs w:val="38"/>
        </w:rPr>
        <mc:AlternateContent>
          <mc:Choice Requires="wps">
            <w:drawing>
              <wp:anchor distT="0" distB="0" distL="114300" distR="114300" simplePos="0" relativeHeight="251658256" behindDoc="0" locked="0" layoutInCell="1" allowOverlap="1" wp14:anchorId="019E1D7F" wp14:editId="791FEE89">
                <wp:simplePos x="0" y="0"/>
                <wp:positionH relativeFrom="column">
                  <wp:posOffset>3025140</wp:posOffset>
                </wp:positionH>
                <wp:positionV relativeFrom="paragraph">
                  <wp:posOffset>6022975</wp:posOffset>
                </wp:positionV>
                <wp:extent cx="2842260" cy="464820"/>
                <wp:effectExtent l="0" t="0" r="0" b="0"/>
                <wp:wrapNone/>
                <wp:docPr id="1643921401" name="Text Box 26">
                  <a:extLst xmlns:a="http://schemas.openxmlformats.org/drawingml/2006/main">
                    <a:ext uri="{FF2B5EF4-FFF2-40B4-BE49-F238E27FC236}">
                      <a16:creationId xmlns:a16="http://schemas.microsoft.com/office/drawing/2014/main" id="{448D95B2-0319-476E-BDB7-C0115FD72C23}"/>
                    </a:ext>
                  </a:extLst>
                </wp:docPr>
                <wp:cNvGraphicFramePr/>
                <a:graphic xmlns:a="http://schemas.openxmlformats.org/drawingml/2006/main">
                  <a:graphicData uri="http://schemas.microsoft.com/office/word/2010/wordprocessingShape">
                    <wps:wsp>
                      <wps:cNvSpPr txBox="1"/>
                      <wps:spPr>
                        <a:xfrm>
                          <a:off x="0" y="0"/>
                          <a:ext cx="2842260" cy="464820"/>
                        </a:xfrm>
                        <a:prstGeom prst="rect">
                          <a:avLst/>
                        </a:prstGeom>
                        <a:solidFill>
                          <a:schemeClr val="accent1">
                            <a:lumMod val="20000"/>
                            <a:lumOff val="80000"/>
                          </a:schemeClr>
                        </a:solidFill>
                        <a:ln w="6350">
                          <a:noFill/>
                        </a:ln>
                      </wps:spPr>
                      <wps:txbx>
                        <w:txbxContent>
                          <w:p w14:paraId="06055ACB" w14:textId="7CAEC443" w:rsidR="00B66218" w:rsidRPr="00B66218" w:rsidRDefault="00B66218">
                            <w:pPr>
                              <w:rPr>
                                <w:rFonts w:ascii="Arial" w:hAnsi="Arial" w:cs="Arial"/>
                                <w:sz w:val="22"/>
                                <w:szCs w:val="22"/>
                              </w:rPr>
                            </w:pPr>
                            <w:r w:rsidRPr="00B66218">
                              <w:rPr>
                                <w:rFonts w:ascii="Arial" w:hAnsi="Arial" w:cs="Arial"/>
                                <w:sz w:val="22"/>
                                <w:szCs w:val="22"/>
                              </w:rPr>
                              <w:t>Source: NHS Business Services Authority, NHS Dental Statistics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9E1D7F" id="Text Box 26" o:spid="_x0000_s1037" type="#_x0000_t202" style="position:absolute;margin-left:238.2pt;margin-top:474.25pt;width:223.8pt;height:36.6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" fillcolor="#d9e2f3 [660]" stroked="f" strokeweight=".5pt">
                <v:textbox>
                  <w:txbxContent>
                    <w:p w14:paraId="06055ACB" w14:textId="7CAEC443" w:rsidR="00B66218" w:rsidRPr="00B66218" w:rsidRDefault="00B66218">
                      <w:pPr>
                        <w:rPr>
                          <w:rFonts w:ascii="Arial" w:hAnsi="Arial" w:cs="Arial"/>
                          <w:sz w:val="22"/>
                          <w:szCs w:val="22"/>
                        </w:rPr>
                      </w:pPr>
                      <w:r w:rsidRPr="00B66218">
                        <w:rPr>
                          <w:rFonts w:ascii="Arial" w:hAnsi="Arial" w:cs="Arial"/>
                          <w:sz w:val="22"/>
                          <w:szCs w:val="22"/>
                        </w:rPr>
                        <w:t>Source: NHS Business Services Authority, NHS Dental Statistics</w:t>
                      </w:r>
                    </w:p>
                  </w:txbxContent>
                </v:textbox>
              </v:shape>
            </w:pict>
          </mc:Fallback>
        </mc:AlternateContent>
      </w:r>
      <w:r w:rsidR="00597C0C" w:rsidRPr="009F7BE3">
        <w:rPr>
          <w:rFonts w:ascii="Arial" w:hAnsi="Arial" w:cs="Arial"/>
          <w:b/>
          <w:bCs/>
          <w:noProof/>
          <w:color w:val="000000" w:themeColor="text1"/>
          <w:sz w:val="38"/>
          <w:szCs w:val="38"/>
        </w:rPr>
        <mc:AlternateContent>
          <mc:Choice Requires="wps">
            <w:drawing>
              <wp:anchor distT="0" distB="0" distL="114300" distR="114300" simplePos="0" relativeHeight="251658252" behindDoc="0" locked="0" layoutInCell="1" allowOverlap="1" wp14:anchorId="08CE5D6A" wp14:editId="438F6C20">
                <wp:simplePos x="0" y="0"/>
                <wp:positionH relativeFrom="margin">
                  <wp:posOffset>840105</wp:posOffset>
                </wp:positionH>
                <wp:positionV relativeFrom="paragraph">
                  <wp:posOffset>672465</wp:posOffset>
                </wp:positionV>
                <wp:extent cx="1800860" cy="332105"/>
                <wp:effectExtent l="0" t="0" r="27940" b="10795"/>
                <wp:wrapNone/>
                <wp:docPr id="1170601186" name="Rectangle: Rounded Corners 13">
                  <a:extLst xmlns:a="http://schemas.openxmlformats.org/drawingml/2006/main">
                    <a:ext uri="{FF2B5EF4-FFF2-40B4-BE49-F238E27FC236}">
                      <a16:creationId xmlns:a16="http://schemas.microsoft.com/office/drawing/2014/main" id="{A925337B-31E4-4409-8537-6DEFD5588BCC}"/>
                    </a:ext>
                  </a:extLst>
                </wp:docPr>
                <wp:cNvGraphicFramePr/>
                <a:graphic xmlns:a="http://schemas.openxmlformats.org/drawingml/2006/main">
                  <a:graphicData uri="http://schemas.microsoft.com/office/word/2010/wordprocessingShape">
                    <wps:wsp>
                      <wps:cNvSpPr/>
                      <wps:spPr>
                        <a:xfrm>
                          <a:off x="0" y="0"/>
                          <a:ext cx="1800860" cy="33210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A94F69C" w14:textId="759776C6" w:rsidR="00C144EC" w:rsidRPr="009F7BE3" w:rsidRDefault="00C144EC" w:rsidP="00C144EC">
                            <w:pPr>
                              <w:jc w:val="center"/>
                              <w:rPr>
                                <w:rFonts w:ascii="Arial" w:hAnsi="Arial" w:cs="Arial"/>
                                <w:sz w:val="22"/>
                                <w:szCs w:val="22"/>
                              </w:rPr>
                            </w:pPr>
                            <w:r w:rsidRPr="009F7BE3">
                              <w:rPr>
                                <w:rFonts w:ascii="Arial" w:hAnsi="Arial" w:cs="Arial"/>
                                <w:sz w:val="22"/>
                                <w:szCs w:val="22"/>
                              </w:rPr>
                              <w:t>ORAL HEALTH ADVICE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CE5D6A" id="_x0000_s1038" style="position:absolute;margin-left:66.15pt;margin-top:52.95pt;width:141.8pt;height:26.15pt;z-index:2516582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" fillcolor="white [3201]" strokecolor="#70ad47 [3209]" strokeweight="1pt">
                <v:stroke joinstyle="miter"/>
                <v:textbox>
                  <w:txbxContent>
                    <w:p w14:paraId="5A94F69C" w14:textId="759776C6" w:rsidR="00C144EC" w:rsidRPr="009F7BE3" w:rsidRDefault="00C144EC" w:rsidP="00C144EC">
                      <w:pPr>
                        <w:jc w:val="center"/>
                        <w:rPr>
                          <w:rFonts w:ascii="Arial" w:hAnsi="Arial" w:cs="Arial"/>
                          <w:sz w:val="22"/>
                          <w:szCs w:val="22"/>
                        </w:rPr>
                      </w:pPr>
                      <w:r w:rsidRPr="009F7BE3">
                        <w:rPr>
                          <w:rFonts w:ascii="Arial" w:hAnsi="Arial" w:cs="Arial"/>
                          <w:sz w:val="22"/>
                          <w:szCs w:val="22"/>
                        </w:rPr>
                        <w:t>ORAL HEALTH ADVICE</w:t>
                      </w:r>
                    </w:p>
                  </w:txbxContent>
                </v:textbox>
                <w10:wrap anchorx="margin"/>
              </v:roundrect>
            </w:pict>
          </mc:Fallback>
        </mc:AlternateContent>
      </w:r>
      <w:r w:rsidR="00597C0C" w:rsidRPr="009F7BE3">
        <w:rPr>
          <w:rFonts w:ascii="Arial" w:hAnsi="Arial" w:cs="Arial"/>
          <w:b/>
          <w:bCs/>
          <w:noProof/>
          <w:color w:val="000000" w:themeColor="text1"/>
          <w:sz w:val="38"/>
          <w:szCs w:val="38"/>
        </w:rPr>
        <mc:AlternateContent>
          <mc:Choice Requires="wps">
            <w:drawing>
              <wp:anchor distT="0" distB="0" distL="114300" distR="114300" simplePos="0" relativeHeight="251658251" behindDoc="0" locked="0" layoutInCell="1" allowOverlap="1" wp14:anchorId="6DFA9DE6" wp14:editId="5B170B28">
                <wp:simplePos x="0" y="0"/>
                <wp:positionH relativeFrom="margin">
                  <wp:posOffset>1653540</wp:posOffset>
                </wp:positionH>
                <wp:positionV relativeFrom="paragraph">
                  <wp:posOffset>208280</wp:posOffset>
                </wp:positionV>
                <wp:extent cx="230505" cy="312420"/>
                <wp:effectExtent l="19050" t="0" r="17145" b="30480"/>
                <wp:wrapNone/>
                <wp:docPr id="1130144654" name="Arrow: Down 18">
                  <a:extLst xmlns:a="http://schemas.openxmlformats.org/drawingml/2006/main">
                    <a:ext uri="{FF2B5EF4-FFF2-40B4-BE49-F238E27FC236}">
                      <a16:creationId xmlns:a16="http://schemas.microsoft.com/office/drawing/2014/main" id="{ABC1C478-475E-4EB2-839C-29066E82B06A}"/>
                    </a:ext>
                  </a:extLst>
                </wp:docPr>
                <wp:cNvGraphicFramePr/>
                <a:graphic xmlns:a="http://schemas.openxmlformats.org/drawingml/2006/main">
                  <a:graphicData uri="http://schemas.microsoft.com/office/word/2010/wordprocessingShape">
                    <wps:wsp>
                      <wps:cNvSpPr/>
                      <wps:spPr>
                        <a:xfrm>
                          <a:off x="0" y="0"/>
                          <a:ext cx="230505" cy="312420"/>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8B1B90" id="Arrow: Down 18" o:spid="_x0000_s1026" type="#_x0000_t67" style="position:absolute;margin-left:130.2pt;margin-top:16.4pt;width:18.15pt;height:24.6pt;z-index:25165825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" adj="13632" fillcolor="white [3201]" strokecolor="#70ad47 [3209]" strokeweight="1pt">
                <w10:wrap anchorx="margin"/>
              </v:shape>
            </w:pict>
          </mc:Fallback>
        </mc:AlternateContent>
      </w:r>
      <w:r w:rsidR="00643771" w:rsidRPr="009F7BE3">
        <w:rPr>
          <w:rFonts w:ascii="Arial" w:hAnsi="Arial" w:cs="Arial"/>
          <w:b/>
          <w:bCs/>
          <w:noProof/>
          <w:color w:val="000000" w:themeColor="text1"/>
          <w:sz w:val="38"/>
          <w:szCs w:val="38"/>
        </w:rPr>
        <mc:AlternateContent>
          <mc:Choice Requires="wps">
            <w:drawing>
              <wp:anchor distT="0" distB="0" distL="114300" distR="114300" simplePos="0" relativeHeight="251658255" behindDoc="0" locked="0" layoutInCell="1" allowOverlap="1" wp14:anchorId="447DF49B" wp14:editId="2F354010">
                <wp:simplePos x="0" y="0"/>
                <wp:positionH relativeFrom="margin">
                  <wp:posOffset>-617220</wp:posOffset>
                </wp:positionH>
                <wp:positionV relativeFrom="paragraph">
                  <wp:posOffset>5893435</wp:posOffset>
                </wp:positionV>
                <wp:extent cx="2103120" cy="259080"/>
                <wp:effectExtent l="0" t="0" r="0" b="7620"/>
                <wp:wrapNone/>
                <wp:docPr id="2001483816" name="Text Box 24">
                  <a:extLst xmlns:a="http://schemas.openxmlformats.org/drawingml/2006/main">
                    <a:ext uri="{FF2B5EF4-FFF2-40B4-BE49-F238E27FC236}">
                      <a16:creationId xmlns:a16="http://schemas.microsoft.com/office/drawing/2014/main" id="{EBF976BA-B2B2-4678-9998-C60EC0CD9D22}"/>
                    </a:ext>
                  </a:extLst>
                </wp:docPr>
                <wp:cNvGraphicFramePr/>
                <a:graphic xmlns:a="http://schemas.openxmlformats.org/drawingml/2006/main">
                  <a:graphicData uri="http://schemas.microsoft.com/office/word/2010/wordprocessingShape">
                    <wps:wsp>
                      <wps:cNvSpPr txBox="1"/>
                      <wps:spPr>
                        <a:xfrm>
                          <a:off x="0" y="0"/>
                          <a:ext cx="2103120" cy="259080"/>
                        </a:xfrm>
                        <a:prstGeom prst="rect">
                          <a:avLst/>
                        </a:prstGeom>
                        <a:solidFill>
                          <a:schemeClr val="accent1">
                            <a:lumMod val="20000"/>
                            <a:lumOff val="80000"/>
                          </a:schemeClr>
                        </a:solidFill>
                        <a:ln w="6350">
                          <a:noFill/>
                        </a:ln>
                      </wps:spPr>
                      <wps:txbx>
                        <w:txbxContent>
                          <w:p w14:paraId="4A554238" w14:textId="42846B1B" w:rsidR="009F7BE3" w:rsidRPr="009F7BE3" w:rsidRDefault="009F7BE3">
                            <w:pPr>
                              <w:rPr>
                                <w:rFonts w:ascii="Arial" w:hAnsi="Arial" w:cs="Arial"/>
                                <w:sz w:val="22"/>
                                <w:szCs w:val="22"/>
                              </w:rPr>
                            </w:pPr>
                            <w:r w:rsidRPr="009F7BE3">
                              <w:rPr>
                                <w:rFonts w:ascii="Arial" w:hAnsi="Arial" w:cs="Arial"/>
                                <w:sz w:val="22"/>
                                <w:szCs w:val="22"/>
                              </w:rPr>
                              <w:t>Figure 3: A waiting room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7DF49B" id="Text Box 24" o:spid="_x0000_s1039" type="#_x0000_t202" style="position:absolute;margin-left:-48.6pt;margin-top:464.05pt;width:165.6pt;height:20.4pt;z-index:251658255;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" fillcolor="#d9e2f3 [660]" stroked="f" strokeweight=".5pt">
                <v:textbox>
                  <w:txbxContent>
                    <w:p w14:paraId="4A554238" w14:textId="42846B1B" w:rsidR="009F7BE3" w:rsidRPr="009F7BE3" w:rsidRDefault="009F7BE3">
                      <w:pPr>
                        <w:rPr>
                          <w:rFonts w:ascii="Arial" w:hAnsi="Arial" w:cs="Arial"/>
                          <w:sz w:val="22"/>
                          <w:szCs w:val="22"/>
                        </w:rPr>
                      </w:pPr>
                      <w:r w:rsidRPr="009F7BE3">
                        <w:rPr>
                          <w:rFonts w:ascii="Arial" w:hAnsi="Arial" w:cs="Arial"/>
                          <w:sz w:val="22"/>
                          <w:szCs w:val="22"/>
                        </w:rPr>
                        <w:t>Figure 3: A waiting room</w:t>
                      </w:r>
                    </w:p>
                  </w:txbxContent>
                </v:textbox>
                <w10:wrap anchorx="margin"/>
              </v:shape>
            </w:pict>
          </mc:Fallback>
        </mc:AlternateContent>
      </w:r>
      <w:r w:rsidR="00643771" w:rsidRPr="009F7BE3">
        <w:rPr>
          <w:rFonts w:ascii="Arial" w:hAnsi="Arial" w:cs="Arial"/>
          <w:b/>
          <w:bCs/>
          <w:noProof/>
          <w:color w:val="000000" w:themeColor="text1"/>
          <w:sz w:val="38"/>
          <w:szCs w:val="38"/>
        </w:rPr>
        <mc:AlternateContent>
          <mc:Choice Requires="wps">
            <w:drawing>
              <wp:anchor distT="0" distB="0" distL="114300" distR="114300" simplePos="0" relativeHeight="251658254" behindDoc="0" locked="0" layoutInCell="1" allowOverlap="1" wp14:anchorId="0EBF21DC" wp14:editId="51BE4730">
                <wp:simplePos x="0" y="0"/>
                <wp:positionH relativeFrom="page">
                  <wp:posOffset>3845560</wp:posOffset>
                </wp:positionH>
                <wp:positionV relativeFrom="paragraph">
                  <wp:posOffset>2121535</wp:posOffset>
                </wp:positionV>
                <wp:extent cx="3396615" cy="4366260"/>
                <wp:effectExtent l="0" t="0" r="13335" b="15240"/>
                <wp:wrapNone/>
                <wp:docPr id="1322377313" name="Text Box 21">
                  <a:extLst xmlns:a="http://schemas.openxmlformats.org/drawingml/2006/main">
                    <a:ext uri="{FF2B5EF4-FFF2-40B4-BE49-F238E27FC236}">
                      <a16:creationId xmlns:a16="http://schemas.microsoft.com/office/drawing/2014/main" id="{014E08D5-75EA-4A8B-948B-88314DD264A6}"/>
                    </a:ext>
                  </a:extLst>
                </wp:docPr>
                <wp:cNvGraphicFramePr/>
                <a:graphic xmlns:a="http://schemas.openxmlformats.org/drawingml/2006/main">
                  <a:graphicData uri="http://schemas.microsoft.com/office/word/2010/wordprocessingShape">
                    <wps:wsp>
                      <wps:cNvSpPr txBox="1"/>
                      <wps:spPr>
                        <a:xfrm>
                          <a:off x="0" y="0"/>
                          <a:ext cx="3396615" cy="4366260"/>
                        </a:xfrm>
                        <a:prstGeom prst="rect">
                          <a:avLst/>
                        </a:prstGeom>
                        <a:solidFill>
                          <a:schemeClr val="accent1">
                            <a:lumMod val="20000"/>
                            <a:lumOff val="80000"/>
                          </a:schemeClr>
                        </a:solidFill>
                        <a:ln w="6350">
                          <a:solidFill>
                            <a:prstClr val="black"/>
                          </a:solidFill>
                        </a:ln>
                      </wps:spPr>
                      <wps:txbx>
                        <w:txbxContent>
                          <w:p w14:paraId="6EA320F4" w14:textId="7DF3FE07" w:rsidR="008160D1" w:rsidRDefault="009F7BE3">
                            <w:pPr>
                              <w:rPr>
                                <w:rFonts w:ascii="Arial" w:hAnsi="Arial" w:cs="Arial"/>
                                <w:b/>
                                <w:bCs/>
                              </w:rPr>
                            </w:pPr>
                            <w:r w:rsidRPr="009F7BE3">
                              <w:rPr>
                                <w:rFonts w:ascii="Arial" w:hAnsi="Arial" w:cs="Arial"/>
                                <w:b/>
                                <w:bCs/>
                              </w:rPr>
                              <w:t>CHALLENGE 2: POOR ACCESS TO NHS D</w:t>
                            </w:r>
                            <w:r>
                              <w:rPr>
                                <w:rFonts w:ascii="Arial" w:hAnsi="Arial" w:cs="Arial"/>
                                <w:b/>
                                <w:bCs/>
                              </w:rPr>
                              <w:t>ENTAL APPOINTMENTS</w:t>
                            </w:r>
                          </w:p>
                          <w:p w14:paraId="49CB66F5" w14:textId="22034EE0" w:rsidR="000358B1" w:rsidRDefault="009F7BE3">
                            <w:pPr>
                              <w:rPr>
                                <w:rFonts w:ascii="Arial" w:hAnsi="Arial" w:cs="Arial"/>
                                <w:sz w:val="22"/>
                                <w:szCs w:val="22"/>
                              </w:rPr>
                            </w:pPr>
                            <w:r w:rsidRPr="009F7BE3">
                              <w:rPr>
                                <w:rFonts w:ascii="Arial" w:hAnsi="Arial" w:cs="Arial"/>
                                <w:sz w:val="22"/>
                                <w:szCs w:val="22"/>
                              </w:rPr>
                              <w:t>According to NHS England, in June 2024, 40.3% of adults had seen an NHS dentist in the last two years (the maximum recommended interval).</w:t>
                            </w:r>
                            <w:r>
                              <w:rPr>
                                <w:rFonts w:ascii="Arial" w:hAnsi="Arial" w:cs="Arial"/>
                                <w:sz w:val="22"/>
                                <w:szCs w:val="22"/>
                              </w:rPr>
                              <w:t xml:space="preserve"> </w:t>
                            </w:r>
                            <w:r w:rsidR="00B66218" w:rsidRPr="00B66218">
                              <w:rPr>
                                <w:rFonts w:ascii="Arial" w:hAnsi="Arial" w:cs="Arial"/>
                                <w:sz w:val="22"/>
                                <w:szCs w:val="22"/>
                              </w:rPr>
                              <w:t>This is lower than before the pandemic when the proportion was 50.9% in June 2019.</w:t>
                            </w:r>
                            <w:r w:rsidR="00B66218" w:rsidRPr="00B66218">
                              <w:t xml:space="preserve"> </w:t>
                            </w:r>
                            <w:r w:rsidR="00B66218">
                              <w:rPr>
                                <w:rFonts w:ascii="Arial" w:hAnsi="Arial" w:cs="Arial"/>
                                <w:sz w:val="22"/>
                                <w:szCs w:val="22"/>
                              </w:rPr>
                              <w:t>T</w:t>
                            </w:r>
                            <w:r w:rsidR="00B66218" w:rsidRPr="00B66218">
                              <w:rPr>
                                <w:rFonts w:ascii="Arial" w:hAnsi="Arial" w:cs="Arial"/>
                                <w:sz w:val="22"/>
                                <w:szCs w:val="22"/>
                              </w:rPr>
                              <w:t>he percentage of children who had seen a dentist within the maximum recommended interval (one year) in June 2024 (56.1%) is lower than the pre-pandemic p</w:t>
                            </w:r>
                            <w:r w:rsidR="00A354CC" w:rsidRPr="00B66218">
                              <w:rPr>
                                <w:rFonts w:ascii="Arial" w:hAnsi="Arial" w:cs="Arial"/>
                                <w:sz w:val="22"/>
                                <w:szCs w:val="22"/>
                              </w:rPr>
                              <w:t>roportion of 57.9%.</w:t>
                            </w:r>
                            <w:r w:rsidR="000358B1">
                              <w:rPr>
                                <w:rFonts w:ascii="Arial" w:hAnsi="Arial" w:cs="Arial"/>
                                <w:sz w:val="22"/>
                                <w:szCs w:val="22"/>
                              </w:rPr>
                              <w:t xml:space="preserve"> (Garratt and Danechi, 2025)</w:t>
                            </w:r>
                          </w:p>
                          <w:p w14:paraId="0DA5C0D4" w14:textId="249A2D5F" w:rsidR="009F7BE3" w:rsidRDefault="00A354CC">
                            <w:pPr>
                              <w:rPr>
                                <w:rFonts w:ascii="Arial" w:hAnsi="Arial" w:cs="Arial"/>
                                <w:sz w:val="22"/>
                                <w:szCs w:val="22"/>
                              </w:rPr>
                            </w:pPr>
                            <w:r>
                              <w:rPr>
                                <w:rFonts w:ascii="Arial" w:hAnsi="Arial" w:cs="Arial"/>
                                <w:noProof/>
                                <w:sz w:val="22"/>
                                <w:szCs w:val="22"/>
                              </w:rPr>
                              <w:drawing>
                                <wp:inline distT="0" distB="0" distL="0" distR="0" wp14:anchorId="28879C10" wp14:editId="5E3F50B0">
                                  <wp:extent cx="2509828" cy="1386840"/>
                                  <wp:effectExtent l="0" t="0" r="5080" b="3810"/>
                                  <wp:docPr id="164137337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39478" name="Picture 1149839478"/>
                                          <pic:cNvPicPr/>
                                        </pic:nvPicPr>
                                        <pic:blipFill>
                                          <a:blip r:embed="rId8">
                                            <a:extLst>
                                              <a:ext uri="{28A0092B-C50C-407E-A947-70E740481C1C}">
                                                <a14:useLocalDpi xmlns:a14="http://schemas.microsoft.com/office/drawing/2010/main" val="0"/>
                                              </a:ext>
                                            </a:extLst>
                                          </a:blip>
                                          <a:stretch>
                                            <a:fillRect/>
                                          </a:stretch>
                                        </pic:blipFill>
                                        <pic:spPr>
                                          <a:xfrm>
                                            <a:off x="0" y="0"/>
                                            <a:ext cx="2546057" cy="1406859"/>
                                          </a:xfrm>
                                          <a:prstGeom prst="rect">
                                            <a:avLst/>
                                          </a:prstGeom>
                                        </pic:spPr>
                                      </pic:pic>
                                    </a:graphicData>
                                  </a:graphic>
                                </wp:inline>
                              </w:drawing>
                            </w:r>
                          </w:p>
                          <w:p w14:paraId="7B822F15" w14:textId="4BDC6790" w:rsidR="00B66218" w:rsidRPr="009F7BE3" w:rsidRDefault="00B66218">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BF21DC" id="Text Box 21" o:spid="_x0000_s1040" type="#_x0000_t202" style="position:absolute;margin-left:302.8pt;margin-top:167.05pt;width:267.45pt;height:343.8pt;z-index:251658254;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" fillcolor="#d9e2f3 [660]" strokeweight=".5pt">
                <v:textbox>
                  <w:txbxContent>
                    <w:p w14:paraId="6EA320F4" w14:textId="7DF3FE07" w:rsidR="008160D1" w:rsidRDefault="009F7BE3">
                      <w:pPr>
                        <w:rPr>
                          <w:rFonts w:ascii="Arial" w:hAnsi="Arial" w:cs="Arial"/>
                          <w:b/>
                          <w:bCs/>
                        </w:rPr>
                      </w:pPr>
                      <w:r w:rsidRPr="009F7BE3">
                        <w:rPr>
                          <w:rFonts w:ascii="Arial" w:hAnsi="Arial" w:cs="Arial"/>
                          <w:b/>
                          <w:bCs/>
                        </w:rPr>
                        <w:t>CHALLENGE 2: POOR ACCESS TO NHS D</w:t>
                      </w:r>
                      <w:r>
                        <w:rPr>
                          <w:rFonts w:ascii="Arial" w:hAnsi="Arial" w:cs="Arial"/>
                          <w:b/>
                          <w:bCs/>
                        </w:rPr>
                        <w:t>ENTAL APPOINTMENTS</w:t>
                      </w:r>
                    </w:p>
                    <w:p w14:paraId="49CB66F5" w14:textId="22034EE0" w:rsidR="000358B1" w:rsidRDefault="009F7BE3">
                      <w:pPr>
                        <w:rPr>
                          <w:rFonts w:ascii="Arial" w:hAnsi="Arial" w:cs="Arial"/>
                          <w:sz w:val="22"/>
                          <w:szCs w:val="22"/>
                        </w:rPr>
                      </w:pPr>
                      <w:r w:rsidRPr="009F7BE3">
                        <w:rPr>
                          <w:rFonts w:ascii="Arial" w:hAnsi="Arial" w:cs="Arial"/>
                          <w:sz w:val="22"/>
                          <w:szCs w:val="22"/>
                        </w:rPr>
                        <w:t>According to NHS England, in June 2024, 40.3% of adults had seen an NHS dentist in the last two years (the maximum recommended interval).</w:t>
                      </w:r>
                      <w:r>
                        <w:rPr>
                          <w:rFonts w:ascii="Arial" w:hAnsi="Arial" w:cs="Arial"/>
                          <w:sz w:val="22"/>
                          <w:szCs w:val="22"/>
                        </w:rPr>
                        <w:t xml:space="preserve"> </w:t>
                      </w:r>
                      <w:r w:rsidR="00B66218" w:rsidRPr="00B66218">
                        <w:rPr>
                          <w:rFonts w:ascii="Arial" w:hAnsi="Arial" w:cs="Arial"/>
                          <w:sz w:val="22"/>
                          <w:szCs w:val="22"/>
                        </w:rPr>
                        <w:t>This is lower than before the pandemic when the proportion was 50.9% in June 2019.</w:t>
                      </w:r>
                      <w:r w:rsidR="00B66218" w:rsidRPr="00B66218">
                        <w:t xml:space="preserve"> </w:t>
                      </w:r>
                      <w:r w:rsidR="00B66218">
                        <w:rPr>
                          <w:rFonts w:ascii="Arial" w:hAnsi="Arial" w:cs="Arial"/>
                          <w:sz w:val="22"/>
                          <w:szCs w:val="22"/>
                        </w:rPr>
                        <w:t>T</w:t>
                      </w:r>
                      <w:r w:rsidR="00B66218" w:rsidRPr="00B66218">
                        <w:rPr>
                          <w:rFonts w:ascii="Arial" w:hAnsi="Arial" w:cs="Arial"/>
                          <w:sz w:val="22"/>
                          <w:szCs w:val="22"/>
                        </w:rPr>
                        <w:t>he percentage of children who had seen a dentist within the maximum recommended interval (one year) in June 2024 (56.1%) is lower than the pre-pandemic p</w:t>
                      </w:r>
                      <w:r w:rsidR="00A354CC" w:rsidRPr="00B66218">
                        <w:rPr>
                          <w:rFonts w:ascii="Arial" w:hAnsi="Arial" w:cs="Arial"/>
                          <w:sz w:val="22"/>
                          <w:szCs w:val="22"/>
                        </w:rPr>
                        <w:t>roportion of 57.9%.</w:t>
                      </w:r>
                      <w:r w:rsidR="000358B1">
                        <w:rPr>
                          <w:rFonts w:ascii="Arial" w:hAnsi="Arial" w:cs="Arial"/>
                          <w:sz w:val="22"/>
                          <w:szCs w:val="22"/>
                        </w:rPr>
                        <w:t xml:space="preserve"> (Garratt and Danechi, 2025)</w:t>
                      </w:r>
                    </w:p>
                    <w:p w14:paraId="0DA5C0D4" w14:textId="249A2D5F" w:rsidR="009F7BE3" w:rsidRDefault="00A354CC">
                      <w:pPr>
                        <w:rPr>
                          <w:rFonts w:ascii="Arial" w:hAnsi="Arial" w:cs="Arial"/>
                          <w:sz w:val="22"/>
                          <w:szCs w:val="22"/>
                        </w:rPr>
                      </w:pPr>
                      <w:r>
                        <w:rPr>
                          <w:rFonts w:ascii="Arial" w:hAnsi="Arial" w:cs="Arial"/>
                          <w:noProof/>
                          <w:sz w:val="22"/>
                          <w:szCs w:val="22"/>
                        </w:rPr>
                        <w:drawing>
                          <wp:inline distT="0" distB="0" distL="0" distR="0" wp14:anchorId="28879C10" wp14:editId="5E3F50B0">
                            <wp:extent cx="2509828" cy="1386840"/>
                            <wp:effectExtent l="0" t="0" r="5080" b="3810"/>
                            <wp:docPr id="164137337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39478" name="Picture 1149839478"/>
                                    <pic:cNvPicPr/>
                                  </pic:nvPicPr>
                                  <pic:blipFill>
                                    <a:blip r:embed="rId8">
                                      <a:extLst>
                                        <a:ext uri="{28A0092B-C50C-407E-A947-70E740481C1C}">
                                          <a14:useLocalDpi xmlns:a14="http://schemas.microsoft.com/office/drawing/2010/main" val="0"/>
                                        </a:ext>
                                      </a:extLst>
                                    </a:blip>
                                    <a:stretch>
                                      <a:fillRect/>
                                    </a:stretch>
                                  </pic:blipFill>
                                  <pic:spPr>
                                    <a:xfrm>
                                      <a:off x="0" y="0"/>
                                      <a:ext cx="2546057" cy="1406859"/>
                                    </a:xfrm>
                                    <a:prstGeom prst="rect">
                                      <a:avLst/>
                                    </a:prstGeom>
                                  </pic:spPr>
                                </pic:pic>
                              </a:graphicData>
                            </a:graphic>
                          </wp:inline>
                        </w:drawing>
                      </w:r>
                    </w:p>
                    <w:p w14:paraId="7B822F15" w14:textId="4BDC6790" w:rsidR="00B66218" w:rsidRPr="009F7BE3" w:rsidRDefault="00B66218">
                      <w:pPr>
                        <w:rPr>
                          <w:rFonts w:ascii="Arial" w:hAnsi="Arial" w:cs="Arial"/>
                          <w:sz w:val="22"/>
                          <w:szCs w:val="22"/>
                        </w:rPr>
                      </w:pPr>
                    </w:p>
                  </w:txbxContent>
                </v:textbox>
                <w10:wrap anchorx="page"/>
              </v:shape>
            </w:pict>
          </mc:Fallback>
        </mc:AlternateContent>
      </w:r>
      <w:r w:rsidR="00643771" w:rsidRPr="009F7BE3">
        <w:rPr>
          <w:rFonts w:ascii="Arial" w:hAnsi="Arial" w:cs="Arial"/>
          <w:b/>
          <w:bCs/>
          <w:noProof/>
          <w:color w:val="000000" w:themeColor="text1"/>
          <w:sz w:val="38"/>
          <w:szCs w:val="38"/>
        </w:rPr>
        <mc:AlternateContent>
          <mc:Choice Requires="wps">
            <w:drawing>
              <wp:anchor distT="0" distB="0" distL="114300" distR="114300" simplePos="0" relativeHeight="251658253" behindDoc="0" locked="0" layoutInCell="1" allowOverlap="1" wp14:anchorId="1D5554B1" wp14:editId="29A53784">
                <wp:simplePos x="0" y="0"/>
                <wp:positionH relativeFrom="column">
                  <wp:posOffset>-693420</wp:posOffset>
                </wp:positionH>
                <wp:positionV relativeFrom="paragraph">
                  <wp:posOffset>2106295</wp:posOffset>
                </wp:positionV>
                <wp:extent cx="3425190" cy="4362450"/>
                <wp:effectExtent l="0" t="0" r="22860" b="19050"/>
                <wp:wrapNone/>
                <wp:docPr id="2126135968" name="Text Box 20">
                  <a:extLst xmlns:a="http://schemas.openxmlformats.org/drawingml/2006/main">
                    <a:ext uri="{FF2B5EF4-FFF2-40B4-BE49-F238E27FC236}">
                      <a16:creationId xmlns:a16="http://schemas.microsoft.com/office/drawing/2014/main" id="{792828D6-9A51-472A-845B-F9B21DF08B6E}"/>
                    </a:ext>
                  </a:extLst>
                </wp:docPr>
                <wp:cNvGraphicFramePr/>
                <a:graphic xmlns:a="http://schemas.openxmlformats.org/drawingml/2006/main">
                  <a:graphicData uri="http://schemas.microsoft.com/office/word/2010/wordprocessingShape">
                    <wps:wsp>
                      <wps:cNvSpPr txBox="1"/>
                      <wps:spPr>
                        <a:xfrm>
                          <a:off x="0" y="0"/>
                          <a:ext cx="3425190" cy="4362450"/>
                        </a:xfrm>
                        <a:prstGeom prst="rect">
                          <a:avLst/>
                        </a:prstGeom>
                        <a:solidFill>
                          <a:schemeClr val="accent1">
                            <a:lumMod val="20000"/>
                            <a:lumOff val="80000"/>
                          </a:schemeClr>
                        </a:solidFill>
                        <a:ln w="6350">
                          <a:solidFill>
                            <a:prstClr val="black"/>
                          </a:solidFill>
                        </a:ln>
                      </wps:spPr>
                      <wps:txbx>
                        <w:txbxContent>
                          <w:p w14:paraId="7F13FF41" w14:textId="0E012F47" w:rsidR="002A2057" w:rsidRPr="009F7BE3" w:rsidRDefault="006A56C1">
                            <w:pPr>
                              <w:rPr>
                                <w:rFonts w:ascii="Arial" w:hAnsi="Arial" w:cs="Arial"/>
                                <w:b/>
                                <w:bCs/>
                              </w:rPr>
                            </w:pPr>
                            <w:r w:rsidRPr="009F7BE3">
                              <w:rPr>
                                <w:rFonts w:ascii="Arial" w:hAnsi="Arial" w:cs="Arial"/>
                                <w:b/>
                                <w:bCs/>
                              </w:rPr>
                              <w:t xml:space="preserve">CHALLENGE 1: PROBLEMS WITH THE NHS DENTAL CONTRACT </w:t>
                            </w:r>
                          </w:p>
                          <w:p w14:paraId="1EC16F2B" w14:textId="46137B65" w:rsidR="000358B1" w:rsidRPr="009F7BE3" w:rsidRDefault="006A56C1">
                            <w:pPr>
                              <w:rPr>
                                <w:rFonts w:ascii="Arial" w:hAnsi="Arial" w:cs="Arial"/>
                                <w:sz w:val="22"/>
                                <w:szCs w:val="22"/>
                              </w:rPr>
                            </w:pPr>
                            <w:r w:rsidRPr="009F7BE3">
                              <w:rPr>
                                <w:rFonts w:ascii="Arial" w:hAnsi="Arial" w:cs="Arial"/>
                                <w:sz w:val="22"/>
                                <w:szCs w:val="22"/>
                              </w:rPr>
                              <w:t xml:space="preserve">The NHS dental contract has been widely criticised by professionals, unions, and all political parties. Stakeholders have argued it is inflexible and does not fairly reward dentists for seeing more complex and time-consuming patients. Providers have little scope to provide more activity. This is why some patients are told their dentist cannot see them for an NHS appointment but can see them as a </w:t>
                            </w:r>
                            <w:r w:rsidR="009F7BE3" w:rsidRPr="009F7BE3">
                              <w:rPr>
                                <w:rFonts w:ascii="Arial" w:hAnsi="Arial" w:cs="Arial"/>
                                <w:sz w:val="22"/>
                                <w:szCs w:val="22"/>
                              </w:rPr>
                              <w:t>private patient.</w:t>
                            </w:r>
                            <w:r w:rsidR="000358B1">
                              <w:rPr>
                                <w:rFonts w:ascii="Arial" w:hAnsi="Arial" w:cs="Arial"/>
                                <w:sz w:val="22"/>
                                <w:szCs w:val="22"/>
                              </w:rPr>
                              <w:t xml:space="preserve"> </w:t>
                            </w:r>
                            <w:r w:rsidR="000358B1" w:rsidRPr="000358B1">
                              <w:rPr>
                                <w:rFonts w:ascii="Arial" w:hAnsi="Arial" w:cs="Arial"/>
                                <w:sz w:val="22"/>
                                <w:szCs w:val="22"/>
                              </w:rPr>
                              <w:t>(Garratt and Danechi, 2025)</w:t>
                            </w:r>
                          </w:p>
                          <w:p w14:paraId="37DA8DD7" w14:textId="31EBABF5" w:rsidR="009F7BE3" w:rsidRPr="009F7BE3" w:rsidRDefault="009F7BE3">
                            <w:pPr>
                              <w:rPr>
                                <w:rFonts w:ascii="Arial" w:hAnsi="Arial" w:cs="Arial"/>
                                <w:sz w:val="22"/>
                                <w:szCs w:val="22"/>
                              </w:rPr>
                            </w:pPr>
                            <w:r w:rsidRPr="009F7BE3">
                              <w:rPr>
                                <w:rFonts w:ascii="Arial" w:hAnsi="Arial" w:cs="Arial"/>
                                <w:noProof/>
                                <w:sz w:val="22"/>
                                <w:szCs w:val="22"/>
                              </w:rPr>
                              <w:drawing>
                                <wp:inline distT="0" distB="0" distL="0" distR="0" wp14:anchorId="393094CB" wp14:editId="316C71EC">
                                  <wp:extent cx="2095500" cy="1377315"/>
                                  <wp:effectExtent l="0" t="0" r="0" b="0"/>
                                  <wp:docPr id="184761049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01649" name="Picture 1453301649"/>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095500" cy="1377315"/>
                                          </a:xfrm>
                                          <a:prstGeom prst="rect">
                                            <a:avLst/>
                                          </a:prstGeom>
                                        </pic:spPr>
                                      </pic:pic>
                                    </a:graphicData>
                                  </a:graphic>
                                </wp:inline>
                              </w:drawing>
                            </w:r>
                          </w:p>
                          <w:p w14:paraId="59088BA4" w14:textId="27EBC6A0" w:rsidR="006A56C1" w:rsidRPr="009F7BE3" w:rsidRDefault="006A56C1">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5554B1" id="Text Box 20" o:spid="_x0000_s1041" type="#_x0000_t202" style="position:absolute;margin-left:-54.6pt;margin-top:165.85pt;width:269.7pt;height:343.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" fillcolor="#d9e2f3 [660]" strokeweight=".5pt">
                <v:textbox>
                  <w:txbxContent>
                    <w:p w14:paraId="7F13FF41" w14:textId="0E012F47" w:rsidR="002A2057" w:rsidRPr="009F7BE3" w:rsidRDefault="006A56C1">
                      <w:pPr>
                        <w:rPr>
                          <w:rFonts w:ascii="Arial" w:hAnsi="Arial" w:cs="Arial"/>
                          <w:b/>
                          <w:bCs/>
                        </w:rPr>
                      </w:pPr>
                      <w:r w:rsidRPr="009F7BE3">
                        <w:rPr>
                          <w:rFonts w:ascii="Arial" w:hAnsi="Arial" w:cs="Arial"/>
                          <w:b/>
                          <w:bCs/>
                        </w:rPr>
                        <w:t xml:space="preserve">CHALLENGE 1: PROBLEMS WITH THE NHS DENTAL CONTRACT </w:t>
                      </w:r>
                    </w:p>
                    <w:p w14:paraId="1EC16F2B" w14:textId="46137B65" w:rsidR="000358B1" w:rsidRPr="009F7BE3" w:rsidRDefault="006A56C1">
                      <w:pPr>
                        <w:rPr>
                          <w:rFonts w:ascii="Arial" w:hAnsi="Arial" w:cs="Arial"/>
                          <w:sz w:val="22"/>
                          <w:szCs w:val="22"/>
                        </w:rPr>
                      </w:pPr>
                      <w:r w:rsidRPr="009F7BE3">
                        <w:rPr>
                          <w:rFonts w:ascii="Arial" w:hAnsi="Arial" w:cs="Arial"/>
                          <w:sz w:val="22"/>
                          <w:szCs w:val="22"/>
                        </w:rPr>
                        <w:t xml:space="preserve">The NHS dental contract has been widely criticised by professionals, unions, and all political parties. Stakeholders have argued it is inflexible and does not fairly reward dentists for seeing more complex and time-consuming patients. Providers have little scope to provide more activity. This is why some patients are told their dentist cannot see them for an NHS appointment but can see them as a </w:t>
                      </w:r>
                      <w:r w:rsidR="009F7BE3" w:rsidRPr="009F7BE3">
                        <w:rPr>
                          <w:rFonts w:ascii="Arial" w:hAnsi="Arial" w:cs="Arial"/>
                          <w:sz w:val="22"/>
                          <w:szCs w:val="22"/>
                        </w:rPr>
                        <w:t>private patient.</w:t>
                      </w:r>
                      <w:r w:rsidR="000358B1">
                        <w:rPr>
                          <w:rFonts w:ascii="Arial" w:hAnsi="Arial" w:cs="Arial"/>
                          <w:sz w:val="22"/>
                          <w:szCs w:val="22"/>
                        </w:rPr>
                        <w:t xml:space="preserve"> </w:t>
                      </w:r>
                      <w:r w:rsidR="000358B1" w:rsidRPr="000358B1">
                        <w:rPr>
                          <w:rFonts w:ascii="Arial" w:hAnsi="Arial" w:cs="Arial"/>
                          <w:sz w:val="22"/>
                          <w:szCs w:val="22"/>
                        </w:rPr>
                        <w:t>(Garratt and Danechi, 2025)</w:t>
                      </w:r>
                    </w:p>
                    <w:p w14:paraId="37DA8DD7" w14:textId="31EBABF5" w:rsidR="009F7BE3" w:rsidRPr="009F7BE3" w:rsidRDefault="009F7BE3">
                      <w:pPr>
                        <w:rPr>
                          <w:rFonts w:ascii="Arial" w:hAnsi="Arial" w:cs="Arial"/>
                          <w:sz w:val="22"/>
                          <w:szCs w:val="22"/>
                        </w:rPr>
                      </w:pPr>
                      <w:r w:rsidRPr="009F7BE3">
                        <w:rPr>
                          <w:rFonts w:ascii="Arial" w:hAnsi="Arial" w:cs="Arial"/>
                          <w:noProof/>
                          <w:sz w:val="22"/>
                          <w:szCs w:val="22"/>
                        </w:rPr>
                        <w:drawing>
                          <wp:inline distT="0" distB="0" distL="0" distR="0" wp14:anchorId="393094CB" wp14:editId="316C71EC">
                            <wp:extent cx="2095500" cy="1377315"/>
                            <wp:effectExtent l="0" t="0" r="0" b="0"/>
                            <wp:docPr id="184761049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01649" name="Picture 1453301649"/>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095500" cy="1377315"/>
                                    </a:xfrm>
                                    <a:prstGeom prst="rect">
                                      <a:avLst/>
                                    </a:prstGeom>
                                  </pic:spPr>
                                </pic:pic>
                              </a:graphicData>
                            </a:graphic>
                          </wp:inline>
                        </w:drawing>
                      </w:r>
                    </w:p>
                    <w:p w14:paraId="59088BA4" w14:textId="27EBC6A0" w:rsidR="006A56C1" w:rsidRPr="009F7BE3" w:rsidRDefault="006A56C1">
                      <w:pPr>
                        <w:rPr>
                          <w:rFonts w:ascii="Arial" w:hAnsi="Arial" w:cs="Arial"/>
                          <w:sz w:val="22"/>
                          <w:szCs w:val="22"/>
                        </w:rPr>
                      </w:pPr>
                    </w:p>
                  </w:txbxContent>
                </v:textbox>
              </v:shape>
            </w:pict>
          </mc:Fallback>
        </mc:AlternateContent>
      </w:r>
      <w:r w:rsidR="000358B1">
        <w:rPr>
          <w:rFonts w:ascii="Arial" w:hAnsi="Arial" w:cs="Arial"/>
          <w:b/>
          <w:bCs/>
          <w:color w:val="000000" w:themeColor="text1"/>
          <w:sz w:val="38"/>
          <w:szCs w:val="38"/>
        </w:rPr>
        <w:br w:type="page"/>
      </w:r>
    </w:p>
    <w:p w14:paraId="05F11E60" w14:textId="3566EA6D" w:rsidR="000F4B56" w:rsidRDefault="00643771" w:rsidP="00643771">
      <w:pPr>
        <w:jc w:val="center"/>
        <w:rPr>
          <w:rFonts w:ascii="Arial" w:hAnsi="Arial" w:cs="Arial"/>
          <w:b/>
          <w:bCs/>
          <w:color w:val="000000" w:themeColor="text1"/>
          <w:sz w:val="52"/>
          <w:szCs w:val="52"/>
        </w:rPr>
      </w:pPr>
      <w:r w:rsidRPr="00643771">
        <w:rPr>
          <w:rFonts w:ascii="Arial" w:hAnsi="Arial" w:cs="Arial"/>
          <w:b/>
          <w:bCs/>
          <w:color w:val="000000" w:themeColor="text1"/>
          <w:sz w:val="52"/>
          <w:szCs w:val="52"/>
        </w:rPr>
        <w:t>COMMUNITY DISABILITY SERVICES</w:t>
      </w:r>
    </w:p>
    <w:p w14:paraId="53992D96" w14:textId="77777777" w:rsidR="0067762F" w:rsidRDefault="0067762F" w:rsidP="00643771">
      <w:pPr>
        <w:rPr>
          <w:rFonts w:ascii="Arial" w:hAnsi="Arial" w:cs="Arial"/>
          <w:color w:val="000000" w:themeColor="text1"/>
          <w:sz w:val="22"/>
          <w:szCs w:val="22"/>
        </w:rPr>
      </w:pPr>
    </w:p>
    <w:p w14:paraId="42470A1A" w14:textId="77777777" w:rsidR="004E790B" w:rsidRPr="004E790B" w:rsidRDefault="004E790B" w:rsidP="004E790B">
      <w:pPr>
        <w:rPr>
          <w:rFonts w:ascii="Arial" w:hAnsi="Arial" w:cs="Arial"/>
          <w:color w:val="000000" w:themeColor="text1"/>
          <w:sz w:val="22"/>
          <w:szCs w:val="22"/>
        </w:rPr>
      </w:pPr>
      <w:r w:rsidRPr="004E790B">
        <w:rPr>
          <w:rFonts w:ascii="Arial" w:hAnsi="Arial" w:cs="Arial"/>
          <w:color w:val="000000" w:themeColor="text1"/>
          <w:sz w:val="22"/>
          <w:szCs w:val="22"/>
        </w:rPr>
        <w:t>Community disability services provide support to people with physical, developmental, sensory, or learning disabilities. The importance of these services lies in supporting these individuals in their independence and socialization, while also helping them find a job, start their educational journey, and engage in activities. It is important for them to feel accepted and have an inclusive support system to facilitate them with everything.</w:t>
      </w:r>
    </w:p>
    <w:p w14:paraId="004ED9BF" w14:textId="6ED41C4E" w:rsidR="00786225" w:rsidRDefault="00786225" w:rsidP="00786225">
      <w:pPr>
        <w:rPr>
          <w:rFonts w:ascii="Arial" w:hAnsi="Arial" w:cs="Arial"/>
          <w:color w:val="000000" w:themeColor="text1"/>
          <w:sz w:val="22"/>
          <w:szCs w:val="22"/>
        </w:rPr>
      </w:pPr>
      <w:r w:rsidRPr="00786225">
        <w:rPr>
          <w:rFonts w:ascii="Arial" w:hAnsi="Arial" w:cs="Arial"/>
          <w:color w:val="000000" w:themeColor="text1"/>
          <w:sz w:val="22"/>
          <w:szCs w:val="22"/>
        </w:rPr>
        <w:t>Historically, people with disabilities have faced barriers to full participation in their communities due to negative societal attitudes and discrimination. These barriers can affect access to education, employment, and community services</w:t>
      </w:r>
      <w:r w:rsidR="00F357D3">
        <w:rPr>
          <w:rFonts w:ascii="Arial" w:hAnsi="Arial" w:cs="Arial"/>
          <w:color w:val="000000" w:themeColor="text1"/>
          <w:sz w:val="22"/>
          <w:szCs w:val="22"/>
        </w:rPr>
        <w:t xml:space="preserve">. </w:t>
      </w:r>
      <w:r w:rsidR="00F357D3" w:rsidRPr="00F357D3">
        <w:rPr>
          <w:rFonts w:ascii="Arial" w:hAnsi="Arial" w:cs="Arial"/>
          <w:color w:val="000000" w:themeColor="text1"/>
          <w:sz w:val="22"/>
          <w:szCs w:val="22"/>
        </w:rPr>
        <w:t xml:space="preserve">Reducing discrimination and increasing positive attitudes toward persons with disabilities are integral to creating inclusive communities where all members have access to social, educational, recreational, and occupational pursuits. </w:t>
      </w:r>
      <w:r w:rsidRPr="00786225">
        <w:rPr>
          <w:rFonts w:ascii="Arial" w:hAnsi="Arial" w:cs="Arial"/>
          <w:color w:val="000000" w:themeColor="text1"/>
          <w:sz w:val="22"/>
          <w:szCs w:val="22"/>
        </w:rPr>
        <w:t>(</w:t>
      </w:r>
      <w:r w:rsidR="005F71A1" w:rsidRPr="00786225">
        <w:rPr>
          <w:rFonts w:ascii="Arial" w:hAnsi="Arial" w:cs="Arial"/>
          <w:color w:val="000000" w:themeColor="text1"/>
          <w:sz w:val="22"/>
          <w:szCs w:val="22"/>
        </w:rPr>
        <w:t>Lawson</w:t>
      </w:r>
      <w:r w:rsidRPr="00786225">
        <w:rPr>
          <w:rFonts w:ascii="Arial" w:hAnsi="Arial" w:cs="Arial"/>
          <w:color w:val="000000" w:themeColor="text1"/>
          <w:sz w:val="22"/>
          <w:szCs w:val="22"/>
        </w:rPr>
        <w:t xml:space="preserve"> et al., 2017)</w:t>
      </w:r>
    </w:p>
    <w:p w14:paraId="62DC9904" w14:textId="22190B7A" w:rsidR="00376513" w:rsidRDefault="00340623" w:rsidP="00786225">
      <w:pPr>
        <w:rPr>
          <w:rFonts w:ascii="Arial" w:hAnsi="Arial" w:cs="Arial"/>
          <w:color w:val="000000" w:themeColor="text1"/>
          <w:sz w:val="22"/>
          <w:szCs w:val="22"/>
        </w:rPr>
      </w:pPr>
      <w:r w:rsidRPr="00340623">
        <w:rPr>
          <w:rFonts w:ascii="Arial" w:hAnsi="Arial" w:cs="Arial"/>
          <w:color w:val="000000" w:themeColor="text1"/>
          <w:sz w:val="22"/>
          <w:szCs w:val="22"/>
        </w:rPr>
        <w:t>Disability is part of being human. An estimated 1.3 billion people – about 16% of the global population – currently experience significant disability. This number is increasing due in part to population ageing and an increase in the prevalence of noncommunicable diseases.</w:t>
      </w:r>
      <w:r w:rsidR="005C22FF">
        <w:rPr>
          <w:rFonts w:ascii="Arial" w:hAnsi="Arial" w:cs="Arial"/>
          <w:color w:val="000000" w:themeColor="text1"/>
          <w:sz w:val="22"/>
          <w:szCs w:val="22"/>
        </w:rPr>
        <w:t xml:space="preserve"> (WHO, 2026)</w:t>
      </w:r>
    </w:p>
    <w:p w14:paraId="08A1FCD3" w14:textId="4B18AA9E" w:rsidR="005C22FF" w:rsidRDefault="006275DE" w:rsidP="00786225">
      <w:pPr>
        <w:rPr>
          <w:rFonts w:ascii="Arial" w:hAnsi="Arial" w:cs="Arial"/>
          <w:color w:val="000000" w:themeColor="text1"/>
          <w:sz w:val="22"/>
          <w:szCs w:val="22"/>
        </w:rPr>
      </w:pPr>
      <w:r w:rsidRPr="006275DE">
        <w:rPr>
          <w:rFonts w:ascii="Arial" w:hAnsi="Arial" w:cs="Arial"/>
          <w:color w:val="000000" w:themeColor="text1"/>
          <w:sz w:val="22"/>
          <w:szCs w:val="22"/>
        </w:rPr>
        <w:t>Difficulties in finding, keeping, and ensuring the competence of the direct support workforce in community developmental disability services has long been a challenge for individuals, families, providers, and policy makers.</w:t>
      </w:r>
      <w:r w:rsidR="007506AF">
        <w:rPr>
          <w:rFonts w:ascii="Arial" w:hAnsi="Arial" w:cs="Arial"/>
          <w:color w:val="000000" w:themeColor="text1"/>
          <w:sz w:val="22"/>
          <w:szCs w:val="22"/>
        </w:rPr>
        <w:t xml:space="preserve"> (Hewitt and Larson, 20</w:t>
      </w:r>
      <w:r w:rsidR="00880EF2">
        <w:rPr>
          <w:rFonts w:ascii="Arial" w:hAnsi="Arial" w:cs="Arial"/>
          <w:color w:val="000000" w:themeColor="text1"/>
          <w:sz w:val="22"/>
          <w:szCs w:val="22"/>
        </w:rPr>
        <w:t>07)</w:t>
      </w:r>
    </w:p>
    <w:p w14:paraId="189720D6" w14:textId="58494690" w:rsidR="00D770F8" w:rsidRPr="00786225" w:rsidRDefault="00701CB4" w:rsidP="00701CB4">
      <w:pPr>
        <w:rPr>
          <w:rFonts w:ascii="Arial" w:hAnsi="Arial" w:cs="Arial"/>
          <w:color w:val="000000" w:themeColor="text1"/>
          <w:sz w:val="22"/>
          <w:szCs w:val="22"/>
        </w:rPr>
      </w:pPr>
      <w:r>
        <w:rPr>
          <w:rFonts w:ascii="Arial" w:hAnsi="Arial" w:cs="Arial"/>
          <w:color w:val="000000" w:themeColor="text1"/>
          <w:sz w:val="22"/>
          <w:szCs w:val="22"/>
        </w:rPr>
        <w:t>I</w:t>
      </w:r>
      <w:r w:rsidRPr="00701CB4">
        <w:rPr>
          <w:rFonts w:ascii="Arial" w:hAnsi="Arial" w:cs="Arial"/>
          <w:color w:val="000000" w:themeColor="text1"/>
          <w:sz w:val="22"/>
          <w:szCs w:val="22"/>
        </w:rPr>
        <w:t>n December 2022, nearly 1 in 5 nonelderly adults with disabilities (18 percent) reported that they</w:t>
      </w:r>
      <w:r>
        <w:rPr>
          <w:rFonts w:ascii="Arial" w:hAnsi="Arial" w:cs="Arial"/>
          <w:color w:val="000000" w:themeColor="text1"/>
          <w:sz w:val="22"/>
          <w:szCs w:val="22"/>
        </w:rPr>
        <w:t xml:space="preserve"> </w:t>
      </w:r>
      <w:r w:rsidRPr="00701CB4">
        <w:rPr>
          <w:rFonts w:ascii="Arial" w:hAnsi="Arial" w:cs="Arial"/>
          <w:color w:val="000000" w:themeColor="text1"/>
          <w:sz w:val="22"/>
          <w:szCs w:val="22"/>
        </w:rPr>
        <w:t>delayed getting or did not get medical equipment or disposable medical supplies they needed in the past</w:t>
      </w:r>
      <w:r w:rsidR="00097A97">
        <w:rPr>
          <w:rFonts w:ascii="Arial" w:hAnsi="Arial" w:cs="Arial"/>
          <w:color w:val="000000" w:themeColor="text1"/>
          <w:sz w:val="22"/>
          <w:szCs w:val="22"/>
        </w:rPr>
        <w:t xml:space="preserve"> </w:t>
      </w:r>
      <w:r w:rsidRPr="00701CB4">
        <w:rPr>
          <w:rFonts w:ascii="Arial" w:hAnsi="Arial" w:cs="Arial"/>
          <w:color w:val="000000" w:themeColor="text1"/>
          <w:sz w:val="22"/>
          <w:szCs w:val="22"/>
        </w:rPr>
        <w:t>12 months. Six percent reported delayed or unmet needs for home healthcare, and 6 percent reported problems getting personal assistance services, such as help with bathing,</w:t>
      </w:r>
      <w:r w:rsidR="004F6A19">
        <w:rPr>
          <w:rFonts w:ascii="Arial" w:hAnsi="Arial" w:cs="Arial"/>
          <w:color w:val="000000" w:themeColor="text1"/>
          <w:sz w:val="22"/>
          <w:szCs w:val="22"/>
        </w:rPr>
        <w:t xml:space="preserve"> </w:t>
      </w:r>
      <w:r w:rsidRPr="00701CB4">
        <w:rPr>
          <w:rFonts w:ascii="Arial" w:hAnsi="Arial" w:cs="Arial"/>
          <w:color w:val="000000" w:themeColor="text1"/>
          <w:sz w:val="22"/>
          <w:szCs w:val="22"/>
        </w:rPr>
        <w:t>dressing, eating, or shopping.</w:t>
      </w:r>
    </w:p>
    <w:p w14:paraId="2A531112" w14:textId="0FA0DE27" w:rsidR="00C53125" w:rsidRDefault="005D382A" w:rsidP="005D382A">
      <w:pPr>
        <w:rPr>
          <w:rFonts w:ascii="Arial" w:hAnsi="Arial" w:cs="Arial"/>
          <w:color w:val="000000" w:themeColor="text1"/>
          <w:sz w:val="22"/>
          <w:szCs w:val="22"/>
        </w:rPr>
      </w:pPr>
      <w:r w:rsidRPr="005D382A">
        <w:rPr>
          <w:rFonts w:ascii="Arial" w:hAnsi="Arial" w:cs="Arial"/>
          <w:color w:val="000000" w:themeColor="text1"/>
          <w:sz w:val="22"/>
          <w:szCs w:val="22"/>
        </w:rPr>
        <w:t>Several interview participants struggled to meet the stringent eligibility criteria and complete</w:t>
      </w:r>
      <w:r>
        <w:rPr>
          <w:rFonts w:ascii="Arial" w:hAnsi="Arial" w:cs="Arial"/>
          <w:color w:val="000000" w:themeColor="text1"/>
          <w:sz w:val="22"/>
          <w:szCs w:val="22"/>
        </w:rPr>
        <w:t xml:space="preserve"> </w:t>
      </w:r>
      <w:r w:rsidRPr="005D382A">
        <w:rPr>
          <w:rFonts w:ascii="Arial" w:hAnsi="Arial" w:cs="Arial"/>
          <w:color w:val="000000" w:themeColor="text1"/>
          <w:sz w:val="22"/>
          <w:szCs w:val="22"/>
        </w:rPr>
        <w:t>burdensome application processes for federal disability benefits or Medicaid LTSS. Most interviewees</w:t>
      </w:r>
      <w:r>
        <w:rPr>
          <w:rFonts w:ascii="Arial" w:hAnsi="Arial" w:cs="Arial"/>
          <w:color w:val="000000" w:themeColor="text1"/>
          <w:sz w:val="22"/>
          <w:szCs w:val="22"/>
        </w:rPr>
        <w:t xml:space="preserve"> </w:t>
      </w:r>
      <w:r w:rsidRPr="005D382A">
        <w:rPr>
          <w:rFonts w:ascii="Arial" w:hAnsi="Arial" w:cs="Arial"/>
          <w:color w:val="000000" w:themeColor="text1"/>
          <w:sz w:val="22"/>
          <w:szCs w:val="22"/>
        </w:rPr>
        <w:t>who applied for SSI or SSDI, either successfully or unsuccessfully, indicated the disability determination</w:t>
      </w:r>
      <w:r>
        <w:rPr>
          <w:rFonts w:ascii="Arial" w:hAnsi="Arial" w:cs="Arial"/>
          <w:color w:val="000000" w:themeColor="text1"/>
          <w:sz w:val="22"/>
          <w:szCs w:val="22"/>
        </w:rPr>
        <w:t xml:space="preserve"> </w:t>
      </w:r>
      <w:r w:rsidRPr="005D382A">
        <w:rPr>
          <w:rFonts w:ascii="Arial" w:hAnsi="Arial" w:cs="Arial"/>
          <w:color w:val="000000" w:themeColor="text1"/>
          <w:sz w:val="22"/>
          <w:szCs w:val="22"/>
        </w:rPr>
        <w:t>process was complicated, prolonged, and costly, with applications only approved after multiple</w:t>
      </w:r>
      <w:r>
        <w:rPr>
          <w:rFonts w:ascii="Arial" w:hAnsi="Arial" w:cs="Arial"/>
          <w:color w:val="000000" w:themeColor="text1"/>
          <w:sz w:val="22"/>
          <w:szCs w:val="22"/>
        </w:rPr>
        <w:t xml:space="preserve"> </w:t>
      </w:r>
      <w:r w:rsidRPr="005D382A">
        <w:rPr>
          <w:rFonts w:ascii="Arial" w:hAnsi="Arial" w:cs="Arial"/>
          <w:color w:val="000000" w:themeColor="text1"/>
          <w:sz w:val="22"/>
          <w:szCs w:val="22"/>
        </w:rPr>
        <w:t>attempts. In several instances, these difficulties with the SSI or SSDI application process delayed</w:t>
      </w:r>
      <w:r>
        <w:rPr>
          <w:rFonts w:ascii="Arial" w:hAnsi="Arial" w:cs="Arial"/>
          <w:color w:val="000000" w:themeColor="text1"/>
          <w:sz w:val="22"/>
          <w:szCs w:val="22"/>
        </w:rPr>
        <w:t xml:space="preserve"> </w:t>
      </w:r>
      <w:r w:rsidRPr="005D382A">
        <w:rPr>
          <w:rFonts w:ascii="Arial" w:hAnsi="Arial" w:cs="Arial"/>
          <w:color w:val="000000" w:themeColor="text1"/>
          <w:sz w:val="22"/>
          <w:szCs w:val="22"/>
        </w:rPr>
        <w:t>coverage under Medicaid or Medicare, respectively.</w:t>
      </w:r>
    </w:p>
    <w:p w14:paraId="7C4A00EF" w14:textId="7ADD039D" w:rsidR="00C835BD" w:rsidRDefault="00C835BD" w:rsidP="00C835BD">
      <w:pPr>
        <w:rPr>
          <w:rFonts w:ascii="Arial" w:hAnsi="Arial" w:cs="Arial"/>
          <w:color w:val="000000" w:themeColor="text1"/>
          <w:sz w:val="22"/>
          <w:szCs w:val="22"/>
        </w:rPr>
      </w:pPr>
      <w:r w:rsidRPr="00C835BD">
        <w:rPr>
          <w:rFonts w:ascii="Arial" w:hAnsi="Arial" w:cs="Arial"/>
          <w:color w:val="000000" w:themeColor="text1"/>
          <w:sz w:val="22"/>
          <w:szCs w:val="22"/>
        </w:rPr>
        <w:t>Though interview participants faced challenges getting a wide range of services, they also highlighted</w:t>
      </w:r>
      <w:r>
        <w:rPr>
          <w:rFonts w:ascii="Arial" w:hAnsi="Arial" w:cs="Arial"/>
          <w:color w:val="000000" w:themeColor="text1"/>
          <w:sz w:val="22"/>
          <w:szCs w:val="22"/>
        </w:rPr>
        <w:t xml:space="preserve"> </w:t>
      </w:r>
      <w:r w:rsidRPr="00C835BD">
        <w:rPr>
          <w:rFonts w:ascii="Arial" w:hAnsi="Arial" w:cs="Arial"/>
          <w:color w:val="000000" w:themeColor="text1"/>
          <w:sz w:val="22"/>
          <w:szCs w:val="22"/>
        </w:rPr>
        <w:t>factors that improved their experiences. Several people benefited from having doctors who listened</w:t>
      </w:r>
      <w:r>
        <w:rPr>
          <w:rFonts w:ascii="Arial" w:hAnsi="Arial" w:cs="Arial"/>
          <w:color w:val="000000" w:themeColor="text1"/>
          <w:sz w:val="22"/>
          <w:szCs w:val="22"/>
        </w:rPr>
        <w:t xml:space="preserve"> </w:t>
      </w:r>
      <w:r w:rsidRPr="00C835BD">
        <w:rPr>
          <w:rFonts w:ascii="Arial" w:hAnsi="Arial" w:cs="Arial"/>
          <w:color w:val="000000" w:themeColor="text1"/>
          <w:sz w:val="22"/>
          <w:szCs w:val="22"/>
        </w:rPr>
        <w:t>carefully, treated them with respect, and were strong advocates for them when navigating prior</w:t>
      </w:r>
      <w:r>
        <w:rPr>
          <w:rFonts w:ascii="Arial" w:hAnsi="Arial" w:cs="Arial"/>
          <w:color w:val="000000" w:themeColor="text1"/>
          <w:sz w:val="22"/>
          <w:szCs w:val="22"/>
        </w:rPr>
        <w:t xml:space="preserve"> </w:t>
      </w:r>
      <w:r w:rsidRPr="00C835BD">
        <w:rPr>
          <w:rFonts w:ascii="Arial" w:hAnsi="Arial" w:cs="Arial"/>
          <w:color w:val="000000" w:themeColor="text1"/>
          <w:sz w:val="22"/>
          <w:szCs w:val="22"/>
        </w:rPr>
        <w:t>authorization and insurance claims processes. Others reported positive experiences with their health</w:t>
      </w:r>
      <w:r>
        <w:rPr>
          <w:rFonts w:ascii="Arial" w:hAnsi="Arial" w:cs="Arial"/>
          <w:color w:val="000000" w:themeColor="text1"/>
          <w:sz w:val="22"/>
          <w:szCs w:val="22"/>
        </w:rPr>
        <w:t xml:space="preserve"> </w:t>
      </w:r>
      <w:r w:rsidRPr="00C835BD">
        <w:rPr>
          <w:rFonts w:ascii="Arial" w:hAnsi="Arial" w:cs="Arial"/>
          <w:color w:val="000000" w:themeColor="text1"/>
          <w:sz w:val="22"/>
          <w:szCs w:val="22"/>
        </w:rPr>
        <w:t>plans, including during times when their interactions with health care providers were difficult or</w:t>
      </w:r>
      <w:r>
        <w:rPr>
          <w:rFonts w:ascii="Arial" w:hAnsi="Arial" w:cs="Arial"/>
          <w:color w:val="000000" w:themeColor="text1"/>
          <w:sz w:val="22"/>
          <w:szCs w:val="22"/>
        </w:rPr>
        <w:t xml:space="preserve"> </w:t>
      </w:r>
      <w:r w:rsidRPr="00C835BD">
        <w:rPr>
          <w:rFonts w:ascii="Arial" w:hAnsi="Arial" w:cs="Arial"/>
          <w:color w:val="000000" w:themeColor="text1"/>
          <w:sz w:val="22"/>
          <w:szCs w:val="22"/>
        </w:rPr>
        <w:t>confusing.</w:t>
      </w:r>
      <w:r w:rsidR="00543025">
        <w:rPr>
          <w:rFonts w:ascii="Arial" w:hAnsi="Arial" w:cs="Arial"/>
          <w:color w:val="000000" w:themeColor="text1"/>
          <w:sz w:val="22"/>
          <w:szCs w:val="22"/>
        </w:rPr>
        <w:t xml:space="preserve"> (Karpman </w:t>
      </w:r>
      <w:r w:rsidR="005D3E07">
        <w:rPr>
          <w:rFonts w:ascii="Arial" w:hAnsi="Arial" w:cs="Arial"/>
          <w:i/>
          <w:iCs/>
          <w:color w:val="000000" w:themeColor="text1"/>
          <w:sz w:val="22"/>
          <w:szCs w:val="22"/>
        </w:rPr>
        <w:t xml:space="preserve">et al., </w:t>
      </w:r>
      <w:r w:rsidR="005D3E07">
        <w:rPr>
          <w:rFonts w:ascii="Arial" w:hAnsi="Arial" w:cs="Arial"/>
          <w:color w:val="000000" w:themeColor="text1"/>
          <w:sz w:val="22"/>
          <w:szCs w:val="22"/>
        </w:rPr>
        <w:t>2024)</w:t>
      </w:r>
    </w:p>
    <w:p w14:paraId="762BAEF3" w14:textId="77777777" w:rsidR="00295444" w:rsidRPr="00295444" w:rsidRDefault="00295444" w:rsidP="00295444">
      <w:pPr>
        <w:rPr>
          <w:rFonts w:ascii="Arial" w:hAnsi="Arial" w:cs="Arial"/>
          <w:b/>
          <w:bCs/>
          <w:color w:val="000000" w:themeColor="text1"/>
          <w:sz w:val="22"/>
          <w:szCs w:val="22"/>
        </w:rPr>
      </w:pPr>
      <w:r w:rsidRPr="00295444">
        <w:rPr>
          <w:rFonts w:ascii="Arial" w:hAnsi="Arial" w:cs="Arial"/>
          <w:b/>
          <w:bCs/>
          <w:color w:val="000000" w:themeColor="text1"/>
          <w:sz w:val="22"/>
          <w:szCs w:val="22"/>
        </w:rPr>
        <w:t>What can be done?</w:t>
      </w:r>
    </w:p>
    <w:p w14:paraId="04E397CB" w14:textId="5B8E5607" w:rsidR="00295444" w:rsidRPr="00295444" w:rsidRDefault="00295444" w:rsidP="00295444">
      <w:pPr>
        <w:rPr>
          <w:rFonts w:ascii="Arial" w:hAnsi="Arial" w:cs="Arial"/>
          <w:color w:val="000000" w:themeColor="text1"/>
          <w:sz w:val="22"/>
          <w:szCs w:val="22"/>
        </w:rPr>
      </w:pPr>
      <w:r w:rsidRPr="00295444">
        <w:rPr>
          <w:rFonts w:ascii="Arial" w:hAnsi="Arial" w:cs="Arial"/>
          <w:color w:val="000000" w:themeColor="text1"/>
          <w:sz w:val="22"/>
          <w:szCs w:val="22"/>
        </w:rPr>
        <w:t>Support for people who have a learning disability needs to be personalised, accessible, and proactively shared with those who might benefit. We’re calling for:</w:t>
      </w:r>
    </w:p>
    <w:p w14:paraId="64E84100" w14:textId="732B368B" w:rsidR="00295444" w:rsidRPr="00D776B0" w:rsidRDefault="00295444" w:rsidP="00D776B0">
      <w:pPr>
        <w:numPr>
          <w:ilvl w:val="0"/>
          <w:numId w:val="6"/>
        </w:numPr>
        <w:rPr>
          <w:rFonts w:ascii="Arial" w:hAnsi="Arial" w:cs="Arial"/>
          <w:color w:val="000000" w:themeColor="text1"/>
          <w:sz w:val="22"/>
          <w:szCs w:val="22"/>
        </w:rPr>
      </w:pPr>
      <w:r w:rsidRPr="00D776B0">
        <w:rPr>
          <w:rFonts w:ascii="Arial" w:hAnsi="Arial" w:cs="Arial"/>
          <w:color w:val="000000" w:themeColor="text1"/>
          <w:sz w:val="22"/>
          <w:szCs w:val="22"/>
        </w:rPr>
        <w:t>More support for unpaid carers, including reform of Carer’s Allowance, to increase the total benefit provided, give people access to more funding when looking after multiple people, allow more than one carer to claim for the same person, move from an earnings limit to an hours of work limit, and scrap the 21-hour rule for those in full-time education.</w:t>
      </w:r>
    </w:p>
    <w:p w14:paraId="3D12885F" w14:textId="77777777" w:rsidR="00295444" w:rsidRPr="00295444" w:rsidRDefault="00295444" w:rsidP="00295444">
      <w:pPr>
        <w:numPr>
          <w:ilvl w:val="0"/>
          <w:numId w:val="6"/>
        </w:numPr>
        <w:rPr>
          <w:rFonts w:ascii="Arial" w:hAnsi="Arial" w:cs="Arial"/>
          <w:color w:val="000000" w:themeColor="text1"/>
          <w:sz w:val="22"/>
          <w:szCs w:val="22"/>
        </w:rPr>
      </w:pPr>
      <w:r w:rsidRPr="00295444">
        <w:rPr>
          <w:rFonts w:ascii="Arial" w:hAnsi="Arial" w:cs="Arial"/>
          <w:color w:val="000000" w:themeColor="text1"/>
          <w:sz w:val="22"/>
          <w:szCs w:val="22"/>
        </w:rPr>
        <w:t>Changes to the Care Act to give people better access to Care Act advocates who can help people with learning disabilities understand decisions about their care and support.</w:t>
      </w:r>
    </w:p>
    <w:p w14:paraId="0B068985" w14:textId="6BD13806" w:rsidR="00295444" w:rsidRPr="00295444" w:rsidRDefault="00295444" w:rsidP="00295444">
      <w:pPr>
        <w:numPr>
          <w:ilvl w:val="0"/>
          <w:numId w:val="6"/>
        </w:numPr>
        <w:rPr>
          <w:rFonts w:ascii="Arial" w:hAnsi="Arial" w:cs="Arial"/>
          <w:color w:val="000000" w:themeColor="text1"/>
          <w:sz w:val="22"/>
          <w:szCs w:val="22"/>
        </w:rPr>
      </w:pPr>
      <w:r w:rsidRPr="00295444">
        <w:rPr>
          <w:rFonts w:ascii="Arial" w:hAnsi="Arial" w:cs="Arial"/>
          <w:color w:val="000000" w:themeColor="text1"/>
          <w:sz w:val="22"/>
          <w:szCs w:val="22"/>
        </w:rPr>
        <w:t xml:space="preserve">Involvement of people with a learning disability and others with accessible information needs in designing support services, including how information is presented. </w:t>
      </w:r>
    </w:p>
    <w:p w14:paraId="14D6611A" w14:textId="77777777" w:rsidR="00295444" w:rsidRPr="00295444" w:rsidRDefault="00295444" w:rsidP="00295444">
      <w:pPr>
        <w:numPr>
          <w:ilvl w:val="0"/>
          <w:numId w:val="6"/>
        </w:numPr>
        <w:rPr>
          <w:rFonts w:ascii="Arial" w:hAnsi="Arial" w:cs="Arial"/>
          <w:color w:val="000000" w:themeColor="text1"/>
          <w:sz w:val="22"/>
          <w:szCs w:val="22"/>
        </w:rPr>
      </w:pPr>
      <w:r w:rsidRPr="00295444">
        <w:rPr>
          <w:rFonts w:ascii="Arial" w:hAnsi="Arial" w:cs="Arial"/>
          <w:color w:val="000000" w:themeColor="text1"/>
          <w:sz w:val="22"/>
          <w:szCs w:val="22"/>
        </w:rPr>
        <w:t>The government to develop an NHS admin transformation plan, to hire more non-clinical staff including care navigators. These staff can support people with learning disabilities and their carers to understand their rights and ensure their communication preferences are up to date in NHS systems</w:t>
      </w:r>
    </w:p>
    <w:p w14:paraId="7F57D53E" w14:textId="77777777" w:rsidR="00295444" w:rsidRPr="00295444" w:rsidRDefault="00295444" w:rsidP="00295444">
      <w:pPr>
        <w:numPr>
          <w:ilvl w:val="0"/>
          <w:numId w:val="6"/>
        </w:numPr>
        <w:rPr>
          <w:rFonts w:ascii="Arial" w:hAnsi="Arial" w:cs="Arial"/>
          <w:color w:val="000000" w:themeColor="text1"/>
          <w:sz w:val="22"/>
          <w:szCs w:val="22"/>
        </w:rPr>
      </w:pPr>
      <w:r w:rsidRPr="00295444">
        <w:rPr>
          <w:rFonts w:ascii="Arial" w:hAnsi="Arial" w:cs="Arial"/>
          <w:color w:val="000000" w:themeColor="text1"/>
          <w:sz w:val="22"/>
          <w:szCs w:val="22"/>
        </w:rPr>
        <w:t>NHS England to urgently publish its revised Accessible Information Standard (AIS) and new self-assessment framework for providers on complying with the AIS.</w:t>
      </w:r>
    </w:p>
    <w:p w14:paraId="679CB191" w14:textId="77777777" w:rsidR="00295444" w:rsidRPr="00295444" w:rsidRDefault="00295444" w:rsidP="00295444">
      <w:pPr>
        <w:numPr>
          <w:ilvl w:val="0"/>
          <w:numId w:val="6"/>
        </w:numPr>
        <w:rPr>
          <w:rFonts w:ascii="Arial" w:hAnsi="Arial" w:cs="Arial"/>
          <w:color w:val="000000" w:themeColor="text1"/>
          <w:sz w:val="22"/>
          <w:szCs w:val="22"/>
        </w:rPr>
      </w:pPr>
      <w:r w:rsidRPr="00295444">
        <w:rPr>
          <w:rFonts w:ascii="Arial" w:hAnsi="Arial" w:cs="Arial"/>
          <w:color w:val="000000" w:themeColor="text1"/>
          <w:sz w:val="22"/>
          <w:szCs w:val="22"/>
        </w:rPr>
        <w:t>Stronger action by commissioners of health and care services to ensure providers comply with the AIS and meet information and communication needs of people with learning disabilities. </w:t>
      </w:r>
    </w:p>
    <w:p w14:paraId="26148444" w14:textId="0A28731F" w:rsidR="000D25E3" w:rsidRPr="00F53B9B" w:rsidRDefault="00295444" w:rsidP="00F53B9B">
      <w:pPr>
        <w:numPr>
          <w:ilvl w:val="0"/>
          <w:numId w:val="6"/>
        </w:numPr>
        <w:rPr>
          <w:rFonts w:ascii="Arial" w:hAnsi="Arial" w:cs="Arial"/>
          <w:color w:val="000000" w:themeColor="text1"/>
          <w:sz w:val="22"/>
          <w:szCs w:val="22"/>
        </w:rPr>
      </w:pPr>
      <w:r w:rsidRPr="00295444">
        <w:rPr>
          <w:rFonts w:ascii="Arial" w:hAnsi="Arial" w:cs="Arial"/>
          <w:color w:val="000000" w:themeColor="text1"/>
          <w:sz w:val="22"/>
          <w:szCs w:val="22"/>
        </w:rPr>
        <w:t>Comprehensive accessibility audits to be carried out at all Community Diagnostic sites to highlight and address barriers for people with learning disabilities.</w:t>
      </w:r>
    </w:p>
    <w:p w14:paraId="517D7AB4" w14:textId="74DB8F47" w:rsidR="00904674" w:rsidRDefault="006D38AF" w:rsidP="000D25E3">
      <w:pPr>
        <w:ind w:left="720"/>
        <w:rPr>
          <w:rFonts w:ascii="Arial" w:hAnsi="Arial" w:cs="Arial"/>
          <w:color w:val="000000" w:themeColor="text1"/>
          <w:sz w:val="22"/>
          <w:szCs w:val="22"/>
        </w:rPr>
      </w:pPr>
      <w:r w:rsidRPr="000D25E3">
        <w:rPr>
          <w:rFonts w:ascii="Arial" w:hAnsi="Arial" w:cs="Arial"/>
          <w:color w:val="000000" w:themeColor="text1"/>
          <w:sz w:val="22"/>
          <w:szCs w:val="22"/>
        </w:rPr>
        <w:t xml:space="preserve"> (Healthwatch, </w:t>
      </w:r>
      <w:r w:rsidR="000D25E3" w:rsidRPr="000D25E3">
        <w:rPr>
          <w:rFonts w:ascii="Arial" w:hAnsi="Arial" w:cs="Arial"/>
          <w:color w:val="000000" w:themeColor="text1"/>
          <w:sz w:val="22"/>
          <w:szCs w:val="22"/>
        </w:rPr>
        <w:t>2024)</w:t>
      </w:r>
    </w:p>
    <w:p w14:paraId="0FCBC5E5" w14:textId="77777777" w:rsidR="00A63CCD" w:rsidRDefault="00A63CCD" w:rsidP="00A63CCD">
      <w:pPr>
        <w:rPr>
          <w:rFonts w:ascii="Arial" w:hAnsi="Arial" w:cs="Arial"/>
          <w:color w:val="000000" w:themeColor="text1"/>
          <w:sz w:val="22"/>
          <w:szCs w:val="22"/>
        </w:rPr>
      </w:pPr>
    </w:p>
    <w:p w14:paraId="1E0304DE" w14:textId="77777777" w:rsidR="00FD6C65" w:rsidRDefault="00A63CCD" w:rsidP="00A63CCD">
      <w:pPr>
        <w:rPr>
          <w:rFonts w:ascii="Arial" w:hAnsi="Arial" w:cs="Arial"/>
          <w:color w:val="000000" w:themeColor="text1"/>
          <w:sz w:val="22"/>
          <w:szCs w:val="22"/>
        </w:rPr>
      </w:pPr>
      <w:r w:rsidRPr="00A63CCD">
        <w:rPr>
          <w:rFonts w:ascii="Arial" w:hAnsi="Arial" w:cs="Arial"/>
          <w:color w:val="000000" w:themeColor="text1"/>
          <w:sz w:val="22"/>
          <w:szCs w:val="22"/>
        </w:rPr>
        <w:t>Continued reticence on the part of some community healthcare providers to treat people with intellectual disability was noted. Current per-capita funding practices were reported as unresponsive to growing age-related complexity and fundamentally unsustainable.</w:t>
      </w:r>
    </w:p>
    <w:p w14:paraId="517E2BD6" w14:textId="0B17757D" w:rsidR="000D25E3" w:rsidRDefault="00D776B0" w:rsidP="00A63CCD">
      <w:pPr>
        <w:rPr>
          <w:rFonts w:ascii="Arial" w:hAnsi="Arial" w:cs="Arial"/>
          <w:color w:val="000000" w:themeColor="text1"/>
          <w:sz w:val="22"/>
          <w:szCs w:val="22"/>
        </w:rPr>
      </w:pPr>
      <w:r>
        <w:rPr>
          <w:rFonts w:ascii="Arial" w:hAnsi="Arial" w:cs="Arial"/>
          <w:color w:val="000000" w:themeColor="text1"/>
          <w:sz w:val="22"/>
          <w:szCs w:val="22"/>
        </w:rPr>
        <w:t xml:space="preserve"> </w:t>
      </w:r>
      <w:r w:rsidR="0049397F">
        <w:rPr>
          <w:rFonts w:ascii="Arial" w:hAnsi="Arial" w:cs="Arial"/>
          <w:color w:val="000000" w:themeColor="text1"/>
          <w:sz w:val="22"/>
          <w:szCs w:val="22"/>
        </w:rPr>
        <w:t>(Sherin</w:t>
      </w:r>
      <w:r w:rsidR="00FD6C65">
        <w:rPr>
          <w:rFonts w:ascii="Arial" w:hAnsi="Arial" w:cs="Arial"/>
          <w:color w:val="000000" w:themeColor="text1"/>
          <w:sz w:val="22"/>
          <w:szCs w:val="22"/>
        </w:rPr>
        <w:t xml:space="preserve"> </w:t>
      </w:r>
      <w:r w:rsidR="00FD6C65">
        <w:rPr>
          <w:rFonts w:ascii="Arial" w:hAnsi="Arial" w:cs="Arial"/>
          <w:i/>
          <w:iCs/>
          <w:color w:val="000000" w:themeColor="text1"/>
          <w:sz w:val="22"/>
          <w:szCs w:val="22"/>
        </w:rPr>
        <w:t xml:space="preserve">et al., </w:t>
      </w:r>
      <w:r w:rsidR="00FD6C65">
        <w:rPr>
          <w:rFonts w:ascii="Arial" w:hAnsi="Arial" w:cs="Arial"/>
          <w:color w:val="000000" w:themeColor="text1"/>
          <w:sz w:val="22"/>
          <w:szCs w:val="22"/>
        </w:rPr>
        <w:t>2024)</w:t>
      </w:r>
    </w:p>
    <w:p w14:paraId="4DFCC90C" w14:textId="77777777" w:rsidR="00E73F66" w:rsidRDefault="00E73F66" w:rsidP="00A63CCD">
      <w:pPr>
        <w:rPr>
          <w:rFonts w:ascii="Arial" w:hAnsi="Arial" w:cs="Arial"/>
          <w:color w:val="000000" w:themeColor="text1"/>
          <w:sz w:val="22"/>
          <w:szCs w:val="22"/>
        </w:rPr>
      </w:pPr>
    </w:p>
    <w:p w14:paraId="6D88051B" w14:textId="77777777" w:rsidR="00E73F66" w:rsidRDefault="00E73F66" w:rsidP="00A63CCD">
      <w:pPr>
        <w:rPr>
          <w:rFonts w:ascii="Arial" w:hAnsi="Arial" w:cs="Arial"/>
          <w:color w:val="000000" w:themeColor="text1"/>
          <w:sz w:val="22"/>
          <w:szCs w:val="22"/>
        </w:rPr>
      </w:pPr>
    </w:p>
    <w:p w14:paraId="19EEC29B" w14:textId="77777777" w:rsidR="00E73F66" w:rsidRDefault="00E73F66" w:rsidP="00A63CCD">
      <w:pPr>
        <w:rPr>
          <w:rFonts w:ascii="Arial" w:hAnsi="Arial" w:cs="Arial"/>
          <w:color w:val="000000" w:themeColor="text1"/>
          <w:sz w:val="22"/>
          <w:szCs w:val="22"/>
        </w:rPr>
      </w:pPr>
    </w:p>
    <w:p w14:paraId="2C137BD2" w14:textId="77777777" w:rsidR="00E73F66" w:rsidRDefault="00E73F66" w:rsidP="00A63CCD">
      <w:pPr>
        <w:rPr>
          <w:rFonts w:ascii="Arial" w:hAnsi="Arial" w:cs="Arial"/>
          <w:color w:val="000000" w:themeColor="text1"/>
          <w:sz w:val="22"/>
          <w:szCs w:val="22"/>
        </w:rPr>
      </w:pPr>
    </w:p>
    <w:p w14:paraId="5101DA31" w14:textId="77777777" w:rsidR="00E73F66" w:rsidRDefault="00E73F66" w:rsidP="00A63CCD">
      <w:pPr>
        <w:rPr>
          <w:rFonts w:ascii="Arial" w:hAnsi="Arial" w:cs="Arial"/>
          <w:color w:val="000000" w:themeColor="text1"/>
          <w:sz w:val="22"/>
          <w:szCs w:val="22"/>
        </w:rPr>
      </w:pPr>
    </w:p>
    <w:p w14:paraId="12B3CA64" w14:textId="77777777" w:rsidR="00E73F66" w:rsidRDefault="00E73F66" w:rsidP="00A63CCD">
      <w:pPr>
        <w:rPr>
          <w:rFonts w:ascii="Arial" w:hAnsi="Arial" w:cs="Arial"/>
          <w:color w:val="000000" w:themeColor="text1"/>
          <w:sz w:val="22"/>
          <w:szCs w:val="22"/>
        </w:rPr>
      </w:pPr>
    </w:p>
    <w:p w14:paraId="2265808D" w14:textId="77777777" w:rsidR="00E73F66" w:rsidRDefault="00E73F66" w:rsidP="00A63CCD">
      <w:pPr>
        <w:rPr>
          <w:rFonts w:ascii="Arial" w:hAnsi="Arial" w:cs="Arial"/>
          <w:color w:val="000000" w:themeColor="text1"/>
          <w:sz w:val="22"/>
          <w:szCs w:val="22"/>
        </w:rPr>
      </w:pPr>
    </w:p>
    <w:p w14:paraId="2F34A632" w14:textId="31FDFFAC" w:rsidR="00E73F66" w:rsidRDefault="00044147" w:rsidP="00A63CCD">
      <w:pPr>
        <w:rPr>
          <w:rFonts w:ascii="Arial" w:hAnsi="Arial" w:cs="Arial"/>
          <w:b/>
          <w:bCs/>
          <w:color w:val="000000" w:themeColor="text1"/>
          <w:sz w:val="48"/>
          <w:szCs w:val="48"/>
        </w:rPr>
      </w:pPr>
      <w:r>
        <w:rPr>
          <w:rFonts w:ascii="Arial" w:hAnsi="Arial" w:cs="Arial"/>
          <w:b/>
          <w:bCs/>
          <w:color w:val="000000" w:themeColor="text1"/>
          <w:sz w:val="48"/>
          <w:szCs w:val="48"/>
        </w:rPr>
        <w:t>REFERENCES</w:t>
      </w:r>
    </w:p>
    <w:p w14:paraId="375E5DAF" w14:textId="055DFDEE" w:rsidR="00044147" w:rsidRPr="00A95153" w:rsidRDefault="005E32AC" w:rsidP="00A63CCD">
      <w:pPr>
        <w:rPr>
          <w:rFonts w:ascii="Arial" w:hAnsi="Arial" w:cs="Arial"/>
          <w:color w:val="000000" w:themeColor="text1"/>
          <w:sz w:val="22"/>
          <w:szCs w:val="22"/>
        </w:rPr>
      </w:pPr>
      <w:r w:rsidRPr="00A95153">
        <w:rPr>
          <w:rFonts w:ascii="Arial" w:hAnsi="Arial" w:cs="Arial"/>
          <w:color w:val="000000" w:themeColor="text1"/>
          <w:sz w:val="22"/>
          <w:szCs w:val="22"/>
        </w:rPr>
        <w:t xml:space="preserve">Clinton Dentist. (n.d.). </w:t>
      </w:r>
      <w:r w:rsidRPr="00A95153">
        <w:rPr>
          <w:rFonts w:ascii="Arial" w:hAnsi="Arial" w:cs="Arial"/>
          <w:i/>
          <w:iCs/>
          <w:color w:val="000000" w:themeColor="text1"/>
          <w:sz w:val="22"/>
          <w:szCs w:val="22"/>
        </w:rPr>
        <w:t>The evolution of dentistry throughout history</w:t>
      </w:r>
      <w:r w:rsidRPr="00A95153">
        <w:rPr>
          <w:rFonts w:ascii="Arial" w:hAnsi="Arial" w:cs="Arial"/>
          <w:color w:val="000000" w:themeColor="text1"/>
          <w:sz w:val="22"/>
          <w:szCs w:val="22"/>
        </w:rPr>
        <w:t xml:space="preserve">. </w:t>
      </w:r>
      <w:hyperlink r:id="rId11" w:tgtFrame="_blank" w:history="1">
        <w:r w:rsidRPr="00A95153">
          <w:rPr>
            <w:rStyle w:val="Hyperlink"/>
            <w:rFonts w:ascii="Arial" w:hAnsi="Arial" w:cs="Arial"/>
            <w:sz w:val="22"/>
            <w:szCs w:val="22"/>
          </w:rPr>
          <w:t>https://www.clintondentist.com/the-evolution-of-dentistry-throughout-history</w:t>
        </w:r>
      </w:hyperlink>
    </w:p>
    <w:p w14:paraId="7A2187E3" w14:textId="5874BEE5" w:rsidR="005E32AC" w:rsidRPr="00A95153" w:rsidRDefault="00B30FAE" w:rsidP="00A63CCD">
      <w:pPr>
        <w:rPr>
          <w:rFonts w:ascii="Arial" w:hAnsi="Arial" w:cs="Arial"/>
          <w:color w:val="000000" w:themeColor="text1"/>
          <w:sz w:val="22"/>
          <w:szCs w:val="22"/>
        </w:rPr>
      </w:pPr>
      <w:r w:rsidRPr="00A95153">
        <w:rPr>
          <w:rFonts w:ascii="Arial" w:hAnsi="Arial" w:cs="Arial"/>
          <w:color w:val="000000" w:themeColor="text1"/>
          <w:sz w:val="22"/>
          <w:szCs w:val="22"/>
        </w:rPr>
        <w:t>Healthwatch (2024). </w:t>
      </w:r>
      <w:r w:rsidRPr="00A95153">
        <w:rPr>
          <w:rFonts w:ascii="Arial" w:hAnsi="Arial" w:cs="Arial"/>
          <w:i/>
          <w:iCs/>
          <w:color w:val="000000" w:themeColor="text1"/>
          <w:sz w:val="22"/>
          <w:szCs w:val="22"/>
        </w:rPr>
        <w:t>Four challenges people face living with learning disabilities</w:t>
      </w:r>
      <w:r w:rsidRPr="00A95153">
        <w:rPr>
          <w:rFonts w:ascii="Arial" w:hAnsi="Arial" w:cs="Arial"/>
          <w:color w:val="000000" w:themeColor="text1"/>
          <w:sz w:val="22"/>
          <w:szCs w:val="22"/>
        </w:rPr>
        <w:t xml:space="preserve">. [online] Healthwatch.co.uk. Available at: </w:t>
      </w:r>
      <w:hyperlink r:id="rId12" w:tgtFrame="_blank" w:history="1">
        <w:r w:rsidRPr="00A95153">
          <w:rPr>
            <w:rStyle w:val="Hyperlink"/>
            <w:rFonts w:ascii="Arial" w:hAnsi="Arial" w:cs="Arial"/>
            <w:sz w:val="22"/>
            <w:szCs w:val="22"/>
          </w:rPr>
          <w:t>https://www.healthwatch.co.uk/blog/2024-10-11/four-challenges-people-face-living-learning-disabilities</w:t>
        </w:r>
      </w:hyperlink>
    </w:p>
    <w:p w14:paraId="54F2D614" w14:textId="1573C090" w:rsidR="00F82359" w:rsidRPr="00A95153" w:rsidRDefault="00F82359" w:rsidP="00A63CCD">
      <w:pPr>
        <w:rPr>
          <w:rFonts w:ascii="Arial" w:hAnsi="Arial" w:cs="Arial"/>
          <w:color w:val="000000" w:themeColor="text1"/>
          <w:sz w:val="22"/>
          <w:szCs w:val="22"/>
        </w:rPr>
      </w:pPr>
      <w:r w:rsidRPr="00A95153">
        <w:rPr>
          <w:rFonts w:ascii="Arial" w:hAnsi="Arial" w:cs="Arial"/>
          <w:color w:val="000000" w:themeColor="text1"/>
          <w:sz w:val="22"/>
          <w:szCs w:val="22"/>
        </w:rPr>
        <w:t>Hewitt, A. and Larson, S. (2007). The direct support workforce in community supports to individuals with developmental disabilities: Issues, implications, and promising p</w:t>
      </w:r>
      <w:r w:rsidR="00A95153">
        <w:rPr>
          <w:rFonts w:ascii="Arial" w:hAnsi="Arial" w:cs="Arial"/>
          <w:color w:val="000000" w:themeColor="text1"/>
          <w:sz w:val="22"/>
          <w:szCs w:val="22"/>
        </w:rPr>
        <w:t>r</w:t>
      </w:r>
      <w:r w:rsidRPr="00A95153">
        <w:rPr>
          <w:rFonts w:ascii="Arial" w:hAnsi="Arial" w:cs="Arial"/>
          <w:color w:val="000000" w:themeColor="text1"/>
          <w:sz w:val="22"/>
          <w:szCs w:val="22"/>
        </w:rPr>
        <w:t>actices. </w:t>
      </w:r>
      <w:r w:rsidRPr="00A95153">
        <w:rPr>
          <w:rFonts w:ascii="Arial" w:hAnsi="Arial" w:cs="Arial"/>
          <w:i/>
          <w:iCs/>
          <w:color w:val="000000" w:themeColor="text1"/>
          <w:sz w:val="22"/>
          <w:szCs w:val="22"/>
        </w:rPr>
        <w:t>Mental Retardation and Developmental Disabilities Research Reviews</w:t>
      </w:r>
      <w:r w:rsidRPr="00A95153">
        <w:rPr>
          <w:rFonts w:ascii="Arial" w:hAnsi="Arial" w:cs="Arial"/>
          <w:color w:val="000000" w:themeColor="text1"/>
          <w:sz w:val="22"/>
          <w:szCs w:val="22"/>
        </w:rPr>
        <w:t>, 13(2), pp.178–187. doi:https://doi.org/10.1002/mrdd.20151. </w:t>
      </w:r>
    </w:p>
    <w:p w14:paraId="6858C9C6" w14:textId="7F5382D9" w:rsidR="00E966F1" w:rsidRPr="00A95153" w:rsidRDefault="00E966F1" w:rsidP="00A63CCD">
      <w:pPr>
        <w:rPr>
          <w:rFonts w:ascii="Arial" w:hAnsi="Arial" w:cs="Arial"/>
          <w:color w:val="000000" w:themeColor="text1"/>
          <w:sz w:val="22"/>
          <w:szCs w:val="22"/>
        </w:rPr>
      </w:pPr>
      <w:r w:rsidRPr="00A95153">
        <w:rPr>
          <w:rFonts w:ascii="Arial" w:hAnsi="Arial" w:cs="Arial"/>
          <w:color w:val="000000" w:themeColor="text1"/>
          <w:sz w:val="22"/>
          <w:szCs w:val="22"/>
        </w:rPr>
        <w:t xml:space="preserve">House of Commons Library (2025) </w:t>
      </w:r>
      <w:r w:rsidRPr="00A95153">
        <w:rPr>
          <w:rFonts w:ascii="Arial" w:hAnsi="Arial" w:cs="Arial"/>
          <w:i/>
          <w:iCs/>
          <w:color w:val="000000" w:themeColor="text1"/>
          <w:sz w:val="22"/>
          <w:szCs w:val="22"/>
        </w:rPr>
        <w:t>NHS Dentistry in England</w:t>
      </w:r>
      <w:r w:rsidRPr="00A95153">
        <w:rPr>
          <w:rFonts w:ascii="Arial" w:hAnsi="Arial" w:cs="Arial"/>
          <w:color w:val="000000" w:themeColor="text1"/>
          <w:sz w:val="22"/>
          <w:szCs w:val="22"/>
        </w:rPr>
        <w:t>. Research Briefing CBP</w:t>
      </w:r>
      <w:r w:rsidRPr="00A95153">
        <w:rPr>
          <w:rFonts w:ascii="Arial" w:hAnsi="Arial" w:cs="Arial"/>
          <w:color w:val="000000" w:themeColor="text1"/>
          <w:sz w:val="22"/>
          <w:szCs w:val="22"/>
        </w:rPr>
        <w:noBreakHyphen/>
        <w:t xml:space="preserve">9597. Available at: </w:t>
      </w:r>
      <w:hyperlink r:id="rId13" w:tgtFrame="_blank" w:history="1">
        <w:r w:rsidRPr="00A95153">
          <w:rPr>
            <w:rStyle w:val="Hyperlink"/>
            <w:rFonts w:ascii="Arial" w:hAnsi="Arial" w:cs="Arial"/>
            <w:sz w:val="22"/>
            <w:szCs w:val="22"/>
          </w:rPr>
          <w:t>https://researchbriefings.files.parliament.uk/documents/CBP-9597/CBP-9597.pdf</w:t>
        </w:r>
      </w:hyperlink>
      <w:r w:rsidRPr="00A95153">
        <w:rPr>
          <w:rFonts w:ascii="Arial" w:hAnsi="Arial" w:cs="Arial"/>
          <w:color w:val="000000" w:themeColor="text1"/>
          <w:sz w:val="22"/>
          <w:szCs w:val="22"/>
        </w:rPr>
        <w:t xml:space="preserve"> (Accessed: 21 June 2026). </w:t>
      </w:r>
    </w:p>
    <w:p w14:paraId="7DFEEDDB" w14:textId="098EECE4" w:rsidR="00624B32" w:rsidRPr="00A95153" w:rsidRDefault="00624B32" w:rsidP="00A63CCD">
      <w:pPr>
        <w:rPr>
          <w:rFonts w:ascii="Arial" w:hAnsi="Arial" w:cs="Arial"/>
          <w:color w:val="000000" w:themeColor="text1"/>
          <w:sz w:val="22"/>
          <w:szCs w:val="22"/>
        </w:rPr>
      </w:pPr>
      <w:r w:rsidRPr="00A95153">
        <w:rPr>
          <w:rFonts w:ascii="Arial" w:hAnsi="Arial" w:cs="Arial"/>
          <w:color w:val="000000" w:themeColor="text1"/>
          <w:sz w:val="22"/>
          <w:szCs w:val="22"/>
        </w:rPr>
        <w:t>Karpman, M., Haley, J. M., Gonzalez, D., Morriss, S., &amp; Evans, C. (2024). </w:t>
      </w:r>
      <w:r w:rsidRPr="00A95153">
        <w:rPr>
          <w:rFonts w:ascii="Arial" w:hAnsi="Arial" w:cs="Arial"/>
          <w:i/>
          <w:iCs/>
          <w:color w:val="000000" w:themeColor="text1"/>
          <w:sz w:val="22"/>
          <w:szCs w:val="22"/>
        </w:rPr>
        <w:t>Insights from Nonelderly Adults with Disabilities on Difficulties Obtaining Home- and Community-Based Services and Other Health Care</w:t>
      </w:r>
      <w:r w:rsidRPr="00A95153">
        <w:rPr>
          <w:rFonts w:ascii="Arial" w:hAnsi="Arial" w:cs="Arial"/>
          <w:color w:val="000000" w:themeColor="text1"/>
          <w:sz w:val="22"/>
          <w:szCs w:val="22"/>
        </w:rPr>
        <w:t xml:space="preserve">. Urban Institute. </w:t>
      </w:r>
      <w:hyperlink r:id="rId14" w:tgtFrame="_blank" w:history="1">
        <w:r w:rsidRPr="00A95153">
          <w:rPr>
            <w:rStyle w:val="Hyperlink"/>
            <w:rFonts w:ascii="Arial" w:hAnsi="Arial" w:cs="Arial"/>
            <w:sz w:val="22"/>
            <w:szCs w:val="22"/>
          </w:rPr>
          <w:t>http://www.jstor.org.uwtsd.idm.oclc.org/stable/resrep69725</w:t>
        </w:r>
      </w:hyperlink>
    </w:p>
    <w:p w14:paraId="233DF18E" w14:textId="31E7BFB8" w:rsidR="009E343E" w:rsidRPr="00A95153" w:rsidRDefault="009E343E" w:rsidP="00A63CCD">
      <w:pPr>
        <w:rPr>
          <w:rFonts w:ascii="Arial" w:hAnsi="Arial" w:cs="Arial"/>
          <w:color w:val="000000" w:themeColor="text1"/>
          <w:sz w:val="22"/>
          <w:szCs w:val="22"/>
        </w:rPr>
      </w:pPr>
      <w:r w:rsidRPr="00A95153">
        <w:rPr>
          <w:rFonts w:ascii="Arial" w:hAnsi="Arial" w:cs="Arial"/>
          <w:color w:val="000000" w:themeColor="text1"/>
          <w:sz w:val="22"/>
          <w:szCs w:val="22"/>
        </w:rPr>
        <w:t>Lawson, J.E., Cruz, R.A. and Knollman, G.A. (2017). Increasing positive attitudes toward individuals with disabilities through community service learning. </w:t>
      </w:r>
      <w:r w:rsidRPr="00A95153">
        <w:rPr>
          <w:rFonts w:ascii="Arial" w:hAnsi="Arial" w:cs="Arial"/>
          <w:i/>
          <w:iCs/>
          <w:color w:val="000000" w:themeColor="text1"/>
          <w:sz w:val="22"/>
          <w:szCs w:val="22"/>
        </w:rPr>
        <w:t>Research in Developmental Disabilities</w:t>
      </w:r>
      <w:r w:rsidRPr="00A95153">
        <w:rPr>
          <w:rFonts w:ascii="Arial" w:hAnsi="Arial" w:cs="Arial"/>
          <w:color w:val="000000" w:themeColor="text1"/>
          <w:sz w:val="22"/>
          <w:szCs w:val="22"/>
        </w:rPr>
        <w:t>, 69, pp.1–7. doi:https://doi.org/10.1016/j.ridd.2017.07.013.</w:t>
      </w:r>
    </w:p>
    <w:p w14:paraId="4B84506B" w14:textId="7DC0D853" w:rsidR="00593E2D" w:rsidRPr="00A95153" w:rsidRDefault="00593E2D" w:rsidP="00A63CCD">
      <w:pPr>
        <w:rPr>
          <w:rFonts w:ascii="Arial" w:hAnsi="Arial" w:cs="Arial"/>
          <w:color w:val="000000" w:themeColor="text1"/>
          <w:sz w:val="22"/>
          <w:szCs w:val="22"/>
        </w:rPr>
      </w:pPr>
      <w:r w:rsidRPr="00A95153">
        <w:rPr>
          <w:rFonts w:ascii="Arial" w:hAnsi="Arial" w:cs="Arial"/>
          <w:color w:val="000000" w:themeColor="text1"/>
          <w:sz w:val="22"/>
          <w:szCs w:val="22"/>
        </w:rPr>
        <w:t>NHS (2022). </w:t>
      </w:r>
      <w:r w:rsidRPr="00A95153">
        <w:rPr>
          <w:rFonts w:ascii="Arial" w:hAnsi="Arial" w:cs="Arial"/>
          <w:i/>
          <w:iCs/>
          <w:color w:val="000000" w:themeColor="text1"/>
          <w:sz w:val="22"/>
          <w:szCs w:val="22"/>
        </w:rPr>
        <w:t>Dental treatments</w:t>
      </w:r>
      <w:r w:rsidRPr="00A95153">
        <w:rPr>
          <w:rFonts w:ascii="Arial" w:hAnsi="Arial" w:cs="Arial"/>
          <w:color w:val="000000" w:themeColor="text1"/>
          <w:sz w:val="22"/>
          <w:szCs w:val="22"/>
        </w:rPr>
        <w:t xml:space="preserve">. [online] nhs.uk. Available at: </w:t>
      </w:r>
      <w:hyperlink r:id="rId15" w:tgtFrame="_blank" w:history="1">
        <w:r w:rsidRPr="00A95153">
          <w:rPr>
            <w:rStyle w:val="Hyperlink"/>
            <w:rFonts w:ascii="Arial" w:hAnsi="Arial" w:cs="Arial"/>
            <w:sz w:val="22"/>
            <w:szCs w:val="22"/>
          </w:rPr>
          <w:t>https://www.nhs.uk/live-well/healthy-teeth-and-gums/dental-treatments/</w:t>
        </w:r>
      </w:hyperlink>
    </w:p>
    <w:p w14:paraId="60657280" w14:textId="7301A385" w:rsidR="00593E2D" w:rsidRPr="00A95153" w:rsidRDefault="00593E2D" w:rsidP="00A63CCD">
      <w:pPr>
        <w:rPr>
          <w:rFonts w:ascii="Arial" w:hAnsi="Arial" w:cs="Arial"/>
          <w:color w:val="000000" w:themeColor="text1"/>
          <w:sz w:val="22"/>
          <w:szCs w:val="22"/>
        </w:rPr>
      </w:pPr>
      <w:r w:rsidRPr="00A95153">
        <w:rPr>
          <w:rFonts w:ascii="Arial" w:hAnsi="Arial" w:cs="Arial"/>
          <w:color w:val="000000" w:themeColor="text1"/>
          <w:sz w:val="22"/>
          <w:szCs w:val="22"/>
        </w:rPr>
        <w:t xml:space="preserve">NHS (2025) </w:t>
      </w:r>
      <w:r w:rsidRPr="00A95153">
        <w:rPr>
          <w:rFonts w:ascii="Arial" w:hAnsi="Arial" w:cs="Arial"/>
          <w:i/>
          <w:iCs/>
          <w:color w:val="000000" w:themeColor="text1"/>
          <w:sz w:val="22"/>
          <w:szCs w:val="22"/>
        </w:rPr>
        <w:t>What happens when you visit an NHS dentist</w:t>
      </w:r>
      <w:r w:rsidRPr="00A95153">
        <w:rPr>
          <w:rFonts w:ascii="Arial" w:hAnsi="Arial" w:cs="Arial"/>
          <w:color w:val="000000" w:themeColor="text1"/>
          <w:sz w:val="22"/>
          <w:szCs w:val="22"/>
        </w:rPr>
        <w:t xml:space="preserve">. Available at: </w:t>
      </w:r>
      <w:hyperlink r:id="rId16" w:tgtFrame="_blank" w:history="1">
        <w:r w:rsidRPr="00A95153">
          <w:rPr>
            <w:rStyle w:val="Hyperlink"/>
            <w:rFonts w:ascii="Arial" w:hAnsi="Arial" w:cs="Arial"/>
            <w:sz w:val="22"/>
            <w:szCs w:val="22"/>
          </w:rPr>
          <w:t>https://www.nhs.uk/nhs-services/dentists/what-happens-when-you-visit-the-dentist</w:t>
        </w:r>
      </w:hyperlink>
      <w:r w:rsidRPr="00A95153">
        <w:rPr>
          <w:rFonts w:ascii="Arial" w:hAnsi="Arial" w:cs="Arial"/>
          <w:color w:val="000000" w:themeColor="text1"/>
          <w:sz w:val="22"/>
          <w:szCs w:val="22"/>
        </w:rPr>
        <w:t xml:space="preserve"> (Accessed: 21 June 2026). </w:t>
      </w:r>
    </w:p>
    <w:p w14:paraId="06043E4C" w14:textId="26DEFBCB" w:rsidR="00040B04" w:rsidRPr="00A95153" w:rsidRDefault="00040B04" w:rsidP="00A63CCD">
      <w:pPr>
        <w:rPr>
          <w:rFonts w:ascii="Arial" w:hAnsi="Arial" w:cs="Arial"/>
          <w:color w:val="000000" w:themeColor="text1"/>
          <w:sz w:val="22"/>
          <w:szCs w:val="22"/>
        </w:rPr>
      </w:pPr>
      <w:r w:rsidRPr="00A95153">
        <w:rPr>
          <w:rFonts w:ascii="Arial" w:hAnsi="Arial" w:cs="Arial"/>
          <w:color w:val="000000" w:themeColor="text1"/>
          <w:sz w:val="22"/>
          <w:szCs w:val="22"/>
        </w:rPr>
        <w:t>Odgen, A. (2023). </w:t>
      </w:r>
      <w:r w:rsidRPr="00A95153">
        <w:rPr>
          <w:rFonts w:ascii="Arial" w:hAnsi="Arial" w:cs="Arial"/>
          <w:i/>
          <w:iCs/>
          <w:color w:val="000000" w:themeColor="text1"/>
          <w:sz w:val="22"/>
          <w:szCs w:val="22"/>
        </w:rPr>
        <w:t>The Fascinating History Of Dentistry</w:t>
      </w:r>
      <w:r w:rsidRPr="00A95153">
        <w:rPr>
          <w:rFonts w:ascii="Arial" w:hAnsi="Arial" w:cs="Arial"/>
          <w:color w:val="000000" w:themeColor="text1"/>
          <w:sz w:val="22"/>
          <w:szCs w:val="22"/>
        </w:rPr>
        <w:t xml:space="preserve">. [online] Beyond Dental. Available at: </w:t>
      </w:r>
      <w:hyperlink r:id="rId17" w:history="1">
        <w:r w:rsidRPr="00A95153">
          <w:rPr>
            <w:rStyle w:val="Hyperlink"/>
            <w:rFonts w:ascii="Arial" w:hAnsi="Arial" w:cs="Arial"/>
            <w:sz w:val="22"/>
            <w:szCs w:val="22"/>
          </w:rPr>
          <w:t>https://beyond-dental.co.uk/the-fascinating-history-of-dentistry/</w:t>
        </w:r>
      </w:hyperlink>
      <w:r w:rsidRPr="00A95153">
        <w:rPr>
          <w:rFonts w:ascii="Arial" w:hAnsi="Arial" w:cs="Arial"/>
          <w:color w:val="000000" w:themeColor="text1"/>
          <w:sz w:val="22"/>
          <w:szCs w:val="22"/>
        </w:rPr>
        <w:t>.</w:t>
      </w:r>
    </w:p>
    <w:p w14:paraId="323EA3E6" w14:textId="6DE0B2A3" w:rsidR="00040B04" w:rsidRPr="00A95153" w:rsidRDefault="007B7B60" w:rsidP="00A63CCD">
      <w:pPr>
        <w:rPr>
          <w:rFonts w:ascii="Arial" w:hAnsi="Arial" w:cs="Arial"/>
          <w:color w:val="000000" w:themeColor="text1"/>
          <w:sz w:val="22"/>
          <w:szCs w:val="22"/>
        </w:rPr>
      </w:pPr>
      <w:r w:rsidRPr="00A95153">
        <w:rPr>
          <w:rFonts w:ascii="Arial" w:hAnsi="Arial" w:cs="Arial"/>
          <w:color w:val="000000" w:themeColor="text1"/>
          <w:sz w:val="22"/>
          <w:szCs w:val="22"/>
          <w:lang w:val="it-IT"/>
        </w:rPr>
        <w:t xml:space="preserve">Orsini, G., Pagella, P. and Mitsiadis, T.A. (2018). </w:t>
      </w:r>
      <w:r w:rsidRPr="00A95153">
        <w:rPr>
          <w:rFonts w:ascii="Arial" w:hAnsi="Arial" w:cs="Arial"/>
          <w:color w:val="000000" w:themeColor="text1"/>
          <w:sz w:val="22"/>
          <w:szCs w:val="22"/>
        </w:rPr>
        <w:t>Modern Trends in Dental Medicine: An Update for Internists. </w:t>
      </w:r>
      <w:r w:rsidRPr="00A95153">
        <w:rPr>
          <w:rFonts w:ascii="Arial" w:hAnsi="Arial" w:cs="Arial"/>
          <w:i/>
          <w:iCs/>
          <w:color w:val="000000" w:themeColor="text1"/>
          <w:sz w:val="22"/>
          <w:szCs w:val="22"/>
        </w:rPr>
        <w:t>The American Journal of Medicine</w:t>
      </w:r>
      <w:r w:rsidRPr="00A95153">
        <w:rPr>
          <w:rFonts w:ascii="Arial" w:hAnsi="Arial" w:cs="Arial"/>
          <w:color w:val="000000" w:themeColor="text1"/>
          <w:sz w:val="22"/>
          <w:szCs w:val="22"/>
        </w:rPr>
        <w:t>, 131(12), pp.1425–1430. doi:https://doi.org/10.1016/j.amjmed.2018.05.042. </w:t>
      </w:r>
    </w:p>
    <w:p w14:paraId="289E4870" w14:textId="529823BE" w:rsidR="007B7B60" w:rsidRPr="00A95153" w:rsidRDefault="0027395E" w:rsidP="007B7B60">
      <w:pPr>
        <w:rPr>
          <w:rFonts w:ascii="Arial" w:hAnsi="Arial" w:cs="Arial"/>
          <w:color w:val="000000" w:themeColor="text1"/>
          <w:sz w:val="22"/>
          <w:szCs w:val="22"/>
        </w:rPr>
      </w:pPr>
      <w:r w:rsidRPr="00A95153">
        <w:rPr>
          <w:rFonts w:ascii="Arial" w:hAnsi="Arial" w:cs="Arial"/>
          <w:color w:val="000000" w:themeColor="text1"/>
          <w:sz w:val="22"/>
          <w:szCs w:val="22"/>
        </w:rPr>
        <w:t>Sheerin, F., Fleming, S., May, P., McCallion, P., McCarron, M., Naseer, A., Lalor, G., &amp; D'Eath, M. (2024). Challenges in care and service provision for older adults with intellectual disabilities and complex age-related conditions in Ireland. </w:t>
      </w:r>
      <w:r w:rsidRPr="00A95153">
        <w:rPr>
          <w:rFonts w:ascii="Arial" w:hAnsi="Arial" w:cs="Arial"/>
          <w:i/>
          <w:iCs/>
          <w:color w:val="000000" w:themeColor="text1"/>
          <w:sz w:val="22"/>
          <w:szCs w:val="22"/>
        </w:rPr>
        <w:t>British Journal of Learning Disabilities</w:t>
      </w:r>
      <w:r w:rsidRPr="00A95153">
        <w:rPr>
          <w:rFonts w:ascii="Arial" w:hAnsi="Arial" w:cs="Arial"/>
          <w:color w:val="000000" w:themeColor="text1"/>
          <w:sz w:val="22"/>
          <w:szCs w:val="22"/>
        </w:rPr>
        <w:t>, 52, 248–259. </w:t>
      </w:r>
      <w:hyperlink r:id="rId18" w:tgtFrame="_blank" w:history="1">
        <w:r w:rsidRPr="00A95153">
          <w:rPr>
            <w:rStyle w:val="Hyperlink"/>
            <w:rFonts w:ascii="Arial" w:hAnsi="Arial" w:cs="Arial"/>
            <w:sz w:val="22"/>
            <w:szCs w:val="22"/>
          </w:rPr>
          <w:t>https://doi.org/10.1111/bld.12572</w:t>
        </w:r>
      </w:hyperlink>
    </w:p>
    <w:p w14:paraId="5B4DB82B" w14:textId="77777777" w:rsidR="007B7B60" w:rsidRPr="00A95153" w:rsidRDefault="007B7B60" w:rsidP="007B7B60">
      <w:pPr>
        <w:rPr>
          <w:rFonts w:ascii="Arial" w:hAnsi="Arial" w:cs="Arial"/>
          <w:color w:val="000000" w:themeColor="text1"/>
          <w:sz w:val="22"/>
          <w:szCs w:val="22"/>
        </w:rPr>
      </w:pPr>
      <w:r w:rsidRPr="00A95153">
        <w:rPr>
          <w:rFonts w:ascii="Arial" w:hAnsi="Arial" w:cs="Arial"/>
          <w:color w:val="000000" w:themeColor="text1"/>
          <w:sz w:val="22"/>
          <w:szCs w:val="22"/>
        </w:rPr>
        <w:t>World Health Organization (2025). </w:t>
      </w:r>
      <w:r w:rsidRPr="00A95153">
        <w:rPr>
          <w:rFonts w:ascii="Arial" w:hAnsi="Arial" w:cs="Arial"/>
          <w:i/>
          <w:iCs/>
          <w:color w:val="000000" w:themeColor="text1"/>
          <w:sz w:val="22"/>
          <w:szCs w:val="22"/>
        </w:rPr>
        <w:t>Disability</w:t>
      </w:r>
      <w:r w:rsidRPr="00A95153">
        <w:rPr>
          <w:rFonts w:ascii="Arial" w:hAnsi="Arial" w:cs="Arial"/>
          <w:color w:val="000000" w:themeColor="text1"/>
          <w:sz w:val="22"/>
          <w:szCs w:val="22"/>
        </w:rPr>
        <w:t xml:space="preserve">. [online] World Health Organization. Available at: </w:t>
      </w:r>
      <w:hyperlink r:id="rId19" w:anchor="tab=tab_1" w:tgtFrame="_blank" w:history="1">
        <w:r w:rsidRPr="00A95153">
          <w:rPr>
            <w:rStyle w:val="Hyperlink"/>
            <w:rFonts w:ascii="Arial" w:hAnsi="Arial" w:cs="Arial"/>
            <w:sz w:val="22"/>
            <w:szCs w:val="22"/>
          </w:rPr>
          <w:t>https://www.who.int/health-topics/disability#tab=tab_1</w:t>
        </w:r>
      </w:hyperlink>
      <w:r w:rsidRPr="00A95153">
        <w:rPr>
          <w:rFonts w:ascii="Arial" w:hAnsi="Arial" w:cs="Arial"/>
          <w:color w:val="000000" w:themeColor="text1"/>
          <w:sz w:val="22"/>
          <w:szCs w:val="22"/>
        </w:rPr>
        <w:t>. </w:t>
      </w:r>
    </w:p>
    <w:p w14:paraId="3356BB85" w14:textId="77777777" w:rsidR="007B7B60" w:rsidRPr="005E32AC" w:rsidRDefault="007B7B60" w:rsidP="00A63CCD">
      <w:pPr>
        <w:rPr>
          <w:rFonts w:ascii="Arial" w:hAnsi="Arial" w:cs="Arial"/>
          <w:b/>
          <w:bCs/>
          <w:color w:val="000000" w:themeColor="text1"/>
          <w:sz w:val="22"/>
          <w:szCs w:val="22"/>
        </w:rPr>
      </w:pPr>
    </w:p>
    <w:sectPr w:rsidR="007B7B60" w:rsidRPr="005E32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Aptos">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B70A0"/>
    <w:multiLevelType w:val="hybridMultilevel"/>
    <w:tmpl w:val="086C555E"/>
    <w:lvl w:ilvl="0" w:tplc="08090001">
      <w:start w:val="1"/>
      <w:numFmt w:val="bullet"/>
      <w:lvlText w:val=""/>
      <w:lvlJc w:val="left"/>
      <w:pPr>
        <w:ind w:left="420" w:hanging="360"/>
      </w:pPr>
      <w:rPr>
        <w:rFonts w:ascii="Symbol" w:hAnsi="Symbo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1CF767AA"/>
    <w:multiLevelType w:val="multilevel"/>
    <w:tmpl w:val="49E42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566FF6"/>
    <w:multiLevelType w:val="hybridMultilevel"/>
    <w:tmpl w:val="EC82E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9B1B2B"/>
    <w:multiLevelType w:val="hybridMultilevel"/>
    <w:tmpl w:val="DCF08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19493E"/>
    <w:multiLevelType w:val="hybridMultilevel"/>
    <w:tmpl w:val="086C8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26597F"/>
    <w:multiLevelType w:val="hybridMultilevel"/>
    <w:tmpl w:val="4B5C6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3626772">
    <w:abstractNumId w:val="4"/>
  </w:num>
  <w:num w:numId="2" w16cid:durableId="1334869103">
    <w:abstractNumId w:val="5"/>
  </w:num>
  <w:num w:numId="3" w16cid:durableId="1878421969">
    <w:abstractNumId w:val="2"/>
  </w:num>
  <w:num w:numId="4" w16cid:durableId="1907060657">
    <w:abstractNumId w:val="0"/>
  </w:num>
  <w:num w:numId="5" w16cid:durableId="229855356">
    <w:abstractNumId w:val="3"/>
  </w:num>
  <w:num w:numId="6" w16cid:durableId="398668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063"/>
    <w:rsid w:val="000358B1"/>
    <w:rsid w:val="00040B04"/>
    <w:rsid w:val="00044147"/>
    <w:rsid w:val="000907E1"/>
    <w:rsid w:val="00097A97"/>
    <w:rsid w:val="000D25E3"/>
    <w:rsid w:val="000F4B56"/>
    <w:rsid w:val="00183ED1"/>
    <w:rsid w:val="001F46AA"/>
    <w:rsid w:val="001F5B25"/>
    <w:rsid w:val="002666E1"/>
    <w:rsid w:val="0027395E"/>
    <w:rsid w:val="00285CC2"/>
    <w:rsid w:val="00295444"/>
    <w:rsid w:val="002A2057"/>
    <w:rsid w:val="00340623"/>
    <w:rsid w:val="00376513"/>
    <w:rsid w:val="003A453B"/>
    <w:rsid w:val="004125F5"/>
    <w:rsid w:val="0049397F"/>
    <w:rsid w:val="004C6B4D"/>
    <w:rsid w:val="004E790B"/>
    <w:rsid w:val="004F6A19"/>
    <w:rsid w:val="005355B4"/>
    <w:rsid w:val="00543025"/>
    <w:rsid w:val="00566718"/>
    <w:rsid w:val="00593E2D"/>
    <w:rsid w:val="00597C0C"/>
    <w:rsid w:val="005C22FF"/>
    <w:rsid w:val="005D382A"/>
    <w:rsid w:val="005D3E07"/>
    <w:rsid w:val="005E32AC"/>
    <w:rsid w:val="005F71A1"/>
    <w:rsid w:val="00624B32"/>
    <w:rsid w:val="006275DE"/>
    <w:rsid w:val="006360C7"/>
    <w:rsid w:val="00643771"/>
    <w:rsid w:val="0067762F"/>
    <w:rsid w:val="006A56C1"/>
    <w:rsid w:val="006B0D93"/>
    <w:rsid w:val="006B4898"/>
    <w:rsid w:val="006D38AF"/>
    <w:rsid w:val="006E165E"/>
    <w:rsid w:val="006F6624"/>
    <w:rsid w:val="00701CB4"/>
    <w:rsid w:val="007210C7"/>
    <w:rsid w:val="00732C37"/>
    <w:rsid w:val="007506AF"/>
    <w:rsid w:val="00786225"/>
    <w:rsid w:val="00795EF2"/>
    <w:rsid w:val="007A2792"/>
    <w:rsid w:val="007B7B60"/>
    <w:rsid w:val="008160D1"/>
    <w:rsid w:val="008534E4"/>
    <w:rsid w:val="00880EF2"/>
    <w:rsid w:val="008B0079"/>
    <w:rsid w:val="008B6F3A"/>
    <w:rsid w:val="00901EAE"/>
    <w:rsid w:val="00904674"/>
    <w:rsid w:val="0097293E"/>
    <w:rsid w:val="009A619C"/>
    <w:rsid w:val="009E343E"/>
    <w:rsid w:val="009F7BE3"/>
    <w:rsid w:val="00A02063"/>
    <w:rsid w:val="00A22E3B"/>
    <w:rsid w:val="00A354CC"/>
    <w:rsid w:val="00A63CCD"/>
    <w:rsid w:val="00A65D72"/>
    <w:rsid w:val="00A95153"/>
    <w:rsid w:val="00B30FAE"/>
    <w:rsid w:val="00B66218"/>
    <w:rsid w:val="00C144EC"/>
    <w:rsid w:val="00C53125"/>
    <w:rsid w:val="00C835BD"/>
    <w:rsid w:val="00CF3677"/>
    <w:rsid w:val="00D16B67"/>
    <w:rsid w:val="00D24A35"/>
    <w:rsid w:val="00D51F6F"/>
    <w:rsid w:val="00D561D8"/>
    <w:rsid w:val="00D770F8"/>
    <w:rsid w:val="00D776B0"/>
    <w:rsid w:val="00D842E7"/>
    <w:rsid w:val="00DB6F08"/>
    <w:rsid w:val="00DF46C8"/>
    <w:rsid w:val="00E00EC0"/>
    <w:rsid w:val="00E231F1"/>
    <w:rsid w:val="00E73F66"/>
    <w:rsid w:val="00E966F1"/>
    <w:rsid w:val="00E97694"/>
    <w:rsid w:val="00ED1D16"/>
    <w:rsid w:val="00F357D3"/>
    <w:rsid w:val="00F4126A"/>
    <w:rsid w:val="00F53B9B"/>
    <w:rsid w:val="00F82359"/>
    <w:rsid w:val="00F850BA"/>
    <w:rsid w:val="00FA05FF"/>
    <w:rsid w:val="00FD6C6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EA7CF79"/>
  <w15:chartTrackingRefBased/>
  <w15:docId w15:val="{FB14E234-EC23-4274-AF1C-58075E67D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0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020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20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20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20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20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0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0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0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0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020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20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20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20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20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0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0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063"/>
    <w:rPr>
      <w:rFonts w:eastAsiaTheme="majorEastAsia" w:cstheme="majorBidi"/>
      <w:color w:val="272727" w:themeColor="text1" w:themeTint="D8"/>
    </w:rPr>
  </w:style>
  <w:style w:type="paragraph" w:styleId="Title">
    <w:name w:val="Title"/>
    <w:basedOn w:val="Normal"/>
    <w:next w:val="Normal"/>
    <w:link w:val="TitleChar"/>
    <w:uiPriority w:val="10"/>
    <w:qFormat/>
    <w:rsid w:val="00A020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0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0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0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063"/>
    <w:pPr>
      <w:spacing w:before="160"/>
      <w:jc w:val="center"/>
    </w:pPr>
    <w:rPr>
      <w:i/>
      <w:iCs/>
      <w:color w:val="404040" w:themeColor="text1" w:themeTint="BF"/>
    </w:rPr>
  </w:style>
  <w:style w:type="character" w:customStyle="1" w:styleId="QuoteChar">
    <w:name w:val="Quote Char"/>
    <w:basedOn w:val="DefaultParagraphFont"/>
    <w:link w:val="Quote"/>
    <w:uiPriority w:val="29"/>
    <w:rsid w:val="00A02063"/>
    <w:rPr>
      <w:i/>
      <w:iCs/>
      <w:color w:val="404040" w:themeColor="text1" w:themeTint="BF"/>
    </w:rPr>
  </w:style>
  <w:style w:type="paragraph" w:styleId="ListParagraph">
    <w:name w:val="List Paragraph"/>
    <w:basedOn w:val="Normal"/>
    <w:uiPriority w:val="34"/>
    <w:qFormat/>
    <w:rsid w:val="00A02063"/>
    <w:pPr>
      <w:ind w:left="720"/>
      <w:contextualSpacing/>
    </w:pPr>
  </w:style>
  <w:style w:type="character" w:styleId="IntenseEmphasis">
    <w:name w:val="Intense Emphasis"/>
    <w:basedOn w:val="DefaultParagraphFont"/>
    <w:uiPriority w:val="21"/>
    <w:qFormat/>
    <w:rsid w:val="00A02063"/>
    <w:rPr>
      <w:i/>
      <w:iCs/>
      <w:color w:val="2F5496" w:themeColor="accent1" w:themeShade="BF"/>
    </w:rPr>
  </w:style>
  <w:style w:type="paragraph" w:styleId="IntenseQuote">
    <w:name w:val="Intense Quote"/>
    <w:basedOn w:val="Normal"/>
    <w:next w:val="Normal"/>
    <w:link w:val="IntenseQuoteChar"/>
    <w:uiPriority w:val="30"/>
    <w:qFormat/>
    <w:rsid w:val="00A020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2063"/>
    <w:rPr>
      <w:i/>
      <w:iCs/>
      <w:color w:val="2F5496" w:themeColor="accent1" w:themeShade="BF"/>
    </w:rPr>
  </w:style>
  <w:style w:type="character" w:styleId="IntenseReference">
    <w:name w:val="Intense Reference"/>
    <w:basedOn w:val="DefaultParagraphFont"/>
    <w:uiPriority w:val="32"/>
    <w:qFormat/>
    <w:rsid w:val="00A02063"/>
    <w:rPr>
      <w:b/>
      <w:bCs/>
      <w:smallCaps/>
      <w:color w:val="2F5496" w:themeColor="accent1" w:themeShade="BF"/>
      <w:spacing w:val="5"/>
    </w:rPr>
  </w:style>
  <w:style w:type="paragraph" w:styleId="NoSpacing">
    <w:name w:val="No Spacing"/>
    <w:link w:val="NoSpacingChar"/>
    <w:uiPriority w:val="1"/>
    <w:qFormat/>
    <w:rsid w:val="006B0D9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B0D93"/>
    <w:rPr>
      <w:rFonts w:eastAsiaTheme="minorEastAsia"/>
      <w:kern w:val="0"/>
      <w:sz w:val="22"/>
      <w:szCs w:val="22"/>
      <w:lang w:eastAsia="en-GB"/>
      <w14:ligatures w14:val="none"/>
    </w:rPr>
  </w:style>
  <w:style w:type="paragraph" w:customStyle="1" w:styleId="paragraph">
    <w:name w:val="paragraph"/>
    <w:basedOn w:val="Normal"/>
    <w:rsid w:val="00CF36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CF3677"/>
  </w:style>
  <w:style w:type="character" w:customStyle="1" w:styleId="eop">
    <w:name w:val="eop"/>
    <w:basedOn w:val="DefaultParagraphFont"/>
    <w:rsid w:val="00CF3677"/>
  </w:style>
  <w:style w:type="paragraph" w:styleId="NormalWeb">
    <w:name w:val="Normal (Web)"/>
    <w:basedOn w:val="Normal"/>
    <w:uiPriority w:val="99"/>
    <w:semiHidden/>
    <w:unhideWhenUsed/>
    <w:rsid w:val="00F357D3"/>
    <w:rPr>
      <w:rFonts w:ascii="Times New Roman" w:hAnsi="Times New Roman" w:cs="Times New Roman"/>
    </w:rPr>
  </w:style>
  <w:style w:type="character" w:styleId="Hyperlink">
    <w:name w:val="Hyperlink"/>
    <w:basedOn w:val="DefaultParagraphFont"/>
    <w:uiPriority w:val="99"/>
    <w:unhideWhenUsed/>
    <w:rsid w:val="005E32AC"/>
    <w:rPr>
      <w:color w:val="0563C1" w:themeColor="hyperlink"/>
      <w:u w:val="single"/>
    </w:rPr>
  </w:style>
  <w:style w:type="character" w:styleId="UnresolvedMention">
    <w:name w:val="Unresolved Mention"/>
    <w:basedOn w:val="DefaultParagraphFont"/>
    <w:uiPriority w:val="99"/>
    <w:semiHidden/>
    <w:unhideWhenUsed/>
    <w:rsid w:val="005E32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researchbriefings.files.parliament.uk/documents/CBP-9597/CBP-9597.pdf" TargetMode="External"/><Relationship Id="rId18" Type="http://schemas.openxmlformats.org/officeDocument/2006/relationships/hyperlink" Target="https://doi.org/10.1111/bld.1257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www.healthwatch.co.uk/blog/2024-10-11/four-challenges-people-face-living-learning-disabilities" TargetMode="External"/><Relationship Id="rId17" Type="http://schemas.openxmlformats.org/officeDocument/2006/relationships/hyperlink" Target="https://beyond-dental.co.uk/the-fascinating-history-of-dentistry/" TargetMode="External"/><Relationship Id="rId2" Type="http://schemas.openxmlformats.org/officeDocument/2006/relationships/styles" Target="styles.xml"/><Relationship Id="rId16" Type="http://schemas.openxmlformats.org/officeDocument/2006/relationships/hyperlink" Target="https://www.nhs.uk/nhs-services/dentists/what-happens-when-you-visit-the-dentis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pxhere.com/zh/photo/1445997" TargetMode="External"/><Relationship Id="rId11" Type="http://schemas.openxmlformats.org/officeDocument/2006/relationships/hyperlink" Target="https://www.clintondentist.com/the-evolution-of-dentistry-throughout-history" TargetMode="External"/><Relationship Id="rId5" Type="http://schemas.openxmlformats.org/officeDocument/2006/relationships/image" Target="media/image1.jpeg"/><Relationship Id="rId15" Type="http://schemas.openxmlformats.org/officeDocument/2006/relationships/hyperlink" Target="https://www.nhs.uk/live-well/healthy-teeth-and-gums/dental-treatments/" TargetMode="External"/><Relationship Id="rId10" Type="http://schemas.openxmlformats.org/officeDocument/2006/relationships/hyperlink" Target="https://elpasomatters.org/2020/03/23/el-paso-hospitals-prohibit-visitors-with-limited-exceptions/" TargetMode="External"/><Relationship Id="rId19" Type="http://schemas.openxmlformats.org/officeDocument/2006/relationships/hyperlink" Target="https://www.who.int/health-topics/disability" TargetMode="External"/><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hyperlink" Target="http://www.jstor.org.uwtsd.idm.oclc.org/stable/resrep697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Janke Dukuray Camara (2519898)</dc:creator>
  <cp:keywords/>
  <dc:description/>
  <cp:lastModifiedBy>Janke Camara</cp:lastModifiedBy>
  <cp:revision>56</cp:revision>
  <dcterms:created xsi:type="dcterms:W3CDTF">2026-06-20T14:22:00Z</dcterms:created>
  <dcterms:modified xsi:type="dcterms:W3CDTF">2026-06-21T23:49:00Z</dcterms:modified>
</cp:coreProperties>
</file>