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8C1" w:rsidRDefault="00A27443">
      <w:pPr>
        <w:pStyle w:val="BodyText"/>
        <w:ind w:left="3400"/>
        <w:rPr>
          <w:rFonts w:ascii="Times New Roman"/>
          <w:b w:val="0"/>
          <w:sz w:val="20"/>
        </w:rPr>
      </w:pPr>
      <w:bookmarkStart w:id="0" w:name="_GoBack"/>
      <w:bookmarkEnd w:id="0"/>
      <w:r>
        <w:rPr>
          <w:rFonts w:ascii="Times New Roman"/>
          <w:b w:val="0"/>
          <w:noProof/>
          <w:sz w:val="20"/>
          <w:lang w:val="en-IN" w:eastAsia="en-IN"/>
        </w:rPr>
        <w:drawing>
          <wp:inline distT="0" distB="0" distL="0" distR="0">
            <wp:extent cx="3379851" cy="13525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9851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8C1" w:rsidRDefault="00F048C1">
      <w:pPr>
        <w:pStyle w:val="BodyText"/>
        <w:rPr>
          <w:rFonts w:ascii="Times New Roman"/>
          <w:b w:val="0"/>
          <w:sz w:val="20"/>
        </w:rPr>
      </w:pPr>
    </w:p>
    <w:p w:rsidR="00F048C1" w:rsidRDefault="00A27443">
      <w:pPr>
        <w:spacing w:before="171"/>
        <w:ind w:left="4361" w:right="5253"/>
        <w:jc w:val="center"/>
        <w:rPr>
          <w:rFonts w:ascii="Calibri"/>
          <w:sz w:val="28"/>
        </w:rPr>
      </w:pPr>
      <w:r>
        <w:rPr>
          <w:rFonts w:ascii="Calibri"/>
          <w:sz w:val="28"/>
        </w:rPr>
        <w:t>POSTER:</w:t>
      </w:r>
      <w:r>
        <w:rPr>
          <w:rFonts w:ascii="Calibri"/>
          <w:spacing w:val="-14"/>
          <w:sz w:val="28"/>
        </w:rPr>
        <w:t xml:space="preserve"> </w:t>
      </w:r>
      <w:r>
        <w:rPr>
          <w:rFonts w:ascii="Calibri"/>
          <w:sz w:val="28"/>
        </w:rPr>
        <w:t>element</w:t>
      </w:r>
      <w:r>
        <w:rPr>
          <w:rFonts w:ascii="Calibri"/>
          <w:spacing w:val="-6"/>
          <w:sz w:val="28"/>
        </w:rPr>
        <w:t xml:space="preserve"> </w:t>
      </w:r>
      <w:r>
        <w:rPr>
          <w:rFonts w:ascii="Calibri"/>
          <w:spacing w:val="-10"/>
          <w:sz w:val="28"/>
        </w:rPr>
        <w:t>1</w:t>
      </w:r>
    </w:p>
    <w:p w:rsidR="00F048C1" w:rsidRDefault="00F048C1">
      <w:pPr>
        <w:pStyle w:val="BodyText"/>
        <w:rPr>
          <w:rFonts w:ascii="Calibri"/>
          <w:b w:val="0"/>
          <w:sz w:val="28"/>
        </w:rPr>
      </w:pPr>
    </w:p>
    <w:p w:rsidR="00F048C1" w:rsidRDefault="00A27443">
      <w:pPr>
        <w:spacing w:line="244" w:lineRule="auto"/>
        <w:ind w:left="4373" w:right="5253"/>
        <w:jc w:val="center"/>
        <w:rPr>
          <w:sz w:val="24"/>
        </w:rPr>
      </w:pPr>
      <w:r>
        <w:rPr>
          <w:b/>
          <w:sz w:val="28"/>
        </w:rPr>
        <w:t>Student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Name:</w:t>
      </w:r>
      <w:r>
        <w:rPr>
          <w:b/>
          <w:spacing w:val="-17"/>
          <w:sz w:val="28"/>
        </w:rPr>
        <w:t xml:space="preserve"> </w:t>
      </w:r>
      <w:r>
        <w:rPr>
          <w:sz w:val="24"/>
        </w:rPr>
        <w:t>HIRABEN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RAMA </w:t>
      </w:r>
      <w:r>
        <w:rPr>
          <w:spacing w:val="-2"/>
          <w:sz w:val="24"/>
        </w:rPr>
        <w:t>MODHVADIYA</w:t>
      </w:r>
    </w:p>
    <w:p w:rsidR="00F048C1" w:rsidRDefault="00A27443">
      <w:pPr>
        <w:spacing w:before="14"/>
        <w:ind w:left="4360" w:right="5253"/>
        <w:jc w:val="center"/>
        <w:rPr>
          <w:sz w:val="28"/>
        </w:rPr>
      </w:pPr>
      <w:r>
        <w:rPr>
          <w:b/>
          <w:sz w:val="28"/>
        </w:rPr>
        <w:t>Student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ID:</w:t>
      </w:r>
      <w:r>
        <w:rPr>
          <w:b/>
          <w:spacing w:val="-8"/>
          <w:sz w:val="28"/>
        </w:rPr>
        <w:t xml:space="preserve"> </w:t>
      </w:r>
      <w:r>
        <w:rPr>
          <w:spacing w:val="-2"/>
          <w:sz w:val="28"/>
        </w:rPr>
        <w:t>2532030</w:t>
      </w:r>
    </w:p>
    <w:p w:rsidR="00F048C1" w:rsidRDefault="00F048C1">
      <w:pPr>
        <w:pStyle w:val="BodyText"/>
        <w:rPr>
          <w:b w:val="0"/>
          <w:sz w:val="43"/>
        </w:rPr>
      </w:pPr>
    </w:p>
    <w:p w:rsidR="00F048C1" w:rsidRDefault="00A27443">
      <w:pPr>
        <w:ind w:left="4361" w:right="5253"/>
        <w:jc w:val="center"/>
        <w:rPr>
          <w:b/>
          <w:sz w:val="28"/>
        </w:rPr>
      </w:pPr>
      <w:r>
        <w:rPr>
          <w:b/>
          <w:sz w:val="28"/>
        </w:rPr>
        <w:t>Module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Name: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Marketing</w:t>
      </w:r>
    </w:p>
    <w:p w:rsidR="00F048C1" w:rsidRDefault="00A27443">
      <w:pPr>
        <w:spacing w:before="14"/>
        <w:ind w:left="4373" w:right="5191"/>
        <w:jc w:val="center"/>
        <w:rPr>
          <w:b/>
          <w:sz w:val="28"/>
        </w:rPr>
      </w:pPr>
      <w:r>
        <w:rPr>
          <w:b/>
          <w:spacing w:val="-2"/>
          <w:sz w:val="28"/>
        </w:rPr>
        <w:t>Management</w:t>
      </w:r>
    </w:p>
    <w:p w:rsidR="00F048C1" w:rsidRDefault="00A27443">
      <w:pPr>
        <w:spacing w:before="158"/>
        <w:ind w:left="4359" w:right="5253"/>
        <w:jc w:val="center"/>
        <w:rPr>
          <w:b/>
          <w:sz w:val="28"/>
        </w:rPr>
      </w:pPr>
      <w:r>
        <w:rPr>
          <w:b/>
          <w:sz w:val="28"/>
        </w:rPr>
        <w:t>Module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Code: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LCMB7024</w:t>
      </w:r>
    </w:p>
    <w:p w:rsidR="00F048C1" w:rsidRDefault="00F048C1">
      <w:pPr>
        <w:pStyle w:val="BodyText"/>
        <w:spacing w:before="8"/>
        <w:rPr>
          <w:sz w:val="29"/>
        </w:rPr>
      </w:pPr>
    </w:p>
    <w:p w:rsidR="00F048C1" w:rsidRDefault="00A27443">
      <w:pPr>
        <w:spacing w:before="1" w:line="235" w:lineRule="auto"/>
        <w:ind w:left="4360" w:right="5253"/>
        <w:jc w:val="center"/>
        <w:rPr>
          <w:rFonts w:ascii="Calibri"/>
          <w:sz w:val="28"/>
        </w:rPr>
      </w:pPr>
      <w:r>
        <w:rPr>
          <w:rFonts w:ascii="Calibri"/>
          <w:b/>
          <w:sz w:val="28"/>
        </w:rPr>
        <w:t>Programme:</w:t>
      </w:r>
      <w:r>
        <w:rPr>
          <w:rFonts w:ascii="Calibri"/>
          <w:b/>
          <w:spacing w:val="-16"/>
          <w:sz w:val="28"/>
        </w:rPr>
        <w:t xml:space="preserve"> </w:t>
      </w:r>
      <w:r>
        <w:rPr>
          <w:rFonts w:ascii="Calibri"/>
          <w:sz w:val="28"/>
        </w:rPr>
        <w:t>Master</w:t>
      </w:r>
      <w:r>
        <w:rPr>
          <w:rFonts w:ascii="Calibri"/>
          <w:spacing w:val="-16"/>
          <w:sz w:val="28"/>
        </w:rPr>
        <w:t xml:space="preserve"> </w:t>
      </w:r>
      <w:r>
        <w:rPr>
          <w:rFonts w:ascii="Calibri"/>
          <w:sz w:val="28"/>
        </w:rPr>
        <w:t>of</w:t>
      </w:r>
      <w:r>
        <w:rPr>
          <w:rFonts w:ascii="Calibri"/>
          <w:spacing w:val="-16"/>
          <w:sz w:val="28"/>
        </w:rPr>
        <w:t xml:space="preserve"> </w:t>
      </w:r>
      <w:r>
        <w:rPr>
          <w:rFonts w:ascii="Calibri"/>
          <w:sz w:val="28"/>
        </w:rPr>
        <w:t>Business Administration (MBA)</w:t>
      </w:r>
    </w:p>
    <w:p w:rsidR="00F048C1" w:rsidRDefault="00A27443">
      <w:pPr>
        <w:spacing w:before="156" w:line="237" w:lineRule="auto"/>
        <w:ind w:left="4849" w:right="5742"/>
        <w:jc w:val="center"/>
        <w:rPr>
          <w:rFonts w:ascii="Calibri" w:hAnsi="Calibri"/>
          <w:sz w:val="24"/>
        </w:rPr>
      </w:pPr>
      <w:r>
        <w:rPr>
          <w:b/>
          <w:sz w:val="28"/>
        </w:rPr>
        <w:t>Lecturer</w:t>
      </w:r>
      <w:r>
        <w:rPr>
          <w:rFonts w:ascii="Times New Roman" w:hAnsi="Times New Roman"/>
          <w:b/>
          <w:sz w:val="28"/>
        </w:rPr>
        <w:t>’</w:t>
      </w:r>
      <w:r>
        <w:rPr>
          <w:b/>
          <w:sz w:val="28"/>
        </w:rPr>
        <w:t>s</w:t>
      </w:r>
      <w:r>
        <w:rPr>
          <w:b/>
          <w:spacing w:val="-20"/>
          <w:sz w:val="28"/>
        </w:rPr>
        <w:t xml:space="preserve"> </w:t>
      </w:r>
      <w:r>
        <w:rPr>
          <w:b/>
          <w:sz w:val="28"/>
        </w:rPr>
        <w:t>Name:</w:t>
      </w:r>
      <w:r>
        <w:rPr>
          <w:b/>
          <w:spacing w:val="-19"/>
          <w:sz w:val="28"/>
        </w:rPr>
        <w:t xml:space="preserve"> </w:t>
      </w:r>
      <w:r>
        <w:rPr>
          <w:rFonts w:ascii="Calibri" w:hAnsi="Calibri"/>
          <w:sz w:val="24"/>
        </w:rPr>
        <w:t xml:space="preserve">LAILA </w:t>
      </w:r>
      <w:r>
        <w:rPr>
          <w:rFonts w:ascii="Calibri" w:hAnsi="Calibri"/>
          <w:spacing w:val="-2"/>
          <w:sz w:val="24"/>
        </w:rPr>
        <w:t>MAAZOUZ</w:t>
      </w:r>
    </w:p>
    <w:p w:rsidR="00F048C1" w:rsidRDefault="00A27443">
      <w:pPr>
        <w:spacing w:line="333" w:lineRule="exact"/>
        <w:ind w:left="4365" w:right="5253"/>
        <w:jc w:val="center"/>
        <w:rPr>
          <w:rFonts w:ascii="Calibri"/>
          <w:sz w:val="28"/>
        </w:rPr>
      </w:pPr>
      <w:r>
        <w:rPr>
          <w:rFonts w:ascii="Calibri"/>
          <w:b/>
          <w:sz w:val="28"/>
        </w:rPr>
        <w:t>University:</w:t>
      </w:r>
      <w:r>
        <w:rPr>
          <w:rFonts w:ascii="Calibri"/>
          <w:b/>
          <w:spacing w:val="-11"/>
          <w:sz w:val="28"/>
        </w:rPr>
        <w:t xml:space="preserve"> </w:t>
      </w:r>
      <w:r>
        <w:rPr>
          <w:rFonts w:ascii="Calibri"/>
          <w:sz w:val="28"/>
        </w:rPr>
        <w:t>University</w:t>
      </w:r>
      <w:r>
        <w:rPr>
          <w:rFonts w:ascii="Calibri"/>
          <w:spacing w:val="-4"/>
          <w:sz w:val="28"/>
        </w:rPr>
        <w:t xml:space="preserve"> </w:t>
      </w:r>
      <w:r>
        <w:rPr>
          <w:rFonts w:ascii="Calibri"/>
          <w:sz w:val="28"/>
        </w:rPr>
        <w:t>of</w:t>
      </w:r>
      <w:r>
        <w:rPr>
          <w:rFonts w:ascii="Calibri"/>
          <w:spacing w:val="-8"/>
          <w:sz w:val="28"/>
        </w:rPr>
        <w:t xml:space="preserve"> </w:t>
      </w:r>
      <w:r>
        <w:rPr>
          <w:rFonts w:ascii="Calibri"/>
          <w:spacing w:val="-2"/>
          <w:sz w:val="28"/>
        </w:rPr>
        <w:t>Wales</w:t>
      </w:r>
    </w:p>
    <w:p w:rsidR="00F048C1" w:rsidRDefault="00A27443">
      <w:pPr>
        <w:spacing w:line="339" w:lineRule="exact"/>
        <w:ind w:left="4360" w:right="5253"/>
        <w:jc w:val="center"/>
        <w:rPr>
          <w:rFonts w:ascii="Calibri"/>
          <w:sz w:val="28"/>
        </w:rPr>
      </w:pPr>
      <w:r>
        <w:rPr>
          <w:rFonts w:ascii="Calibri"/>
          <w:sz w:val="28"/>
        </w:rPr>
        <w:t>Trinity</w:t>
      </w:r>
      <w:r>
        <w:rPr>
          <w:rFonts w:ascii="Calibri"/>
          <w:spacing w:val="-11"/>
          <w:sz w:val="28"/>
        </w:rPr>
        <w:t xml:space="preserve"> </w:t>
      </w:r>
      <w:r>
        <w:rPr>
          <w:rFonts w:ascii="Calibri"/>
          <w:sz w:val="28"/>
        </w:rPr>
        <w:t>Saint</w:t>
      </w:r>
      <w:r>
        <w:rPr>
          <w:rFonts w:ascii="Calibri"/>
          <w:spacing w:val="-11"/>
          <w:sz w:val="28"/>
        </w:rPr>
        <w:t xml:space="preserve"> </w:t>
      </w:r>
      <w:r>
        <w:rPr>
          <w:rFonts w:ascii="Calibri"/>
          <w:spacing w:val="-4"/>
          <w:sz w:val="28"/>
        </w:rPr>
        <w:t>David</w:t>
      </w:r>
    </w:p>
    <w:p w:rsidR="00F048C1" w:rsidRDefault="00F048C1">
      <w:pPr>
        <w:pStyle w:val="BodyText"/>
        <w:rPr>
          <w:rFonts w:ascii="Calibri"/>
          <w:b w:val="0"/>
          <w:sz w:val="40"/>
        </w:rPr>
      </w:pPr>
    </w:p>
    <w:p w:rsidR="00F048C1" w:rsidRDefault="00A27443">
      <w:pPr>
        <w:ind w:left="4361" w:right="5253"/>
        <w:jc w:val="center"/>
        <w:rPr>
          <w:b/>
          <w:sz w:val="28"/>
        </w:rPr>
      </w:pPr>
      <w:r>
        <w:rPr>
          <w:b/>
          <w:spacing w:val="-2"/>
          <w:sz w:val="28"/>
        </w:rPr>
        <w:t>Term</w:t>
      </w:r>
      <w:r>
        <w:rPr>
          <w:b/>
          <w:spacing w:val="-15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F048C1" w:rsidRDefault="00F048C1">
      <w:pPr>
        <w:jc w:val="center"/>
        <w:rPr>
          <w:sz w:val="28"/>
        </w:rPr>
        <w:sectPr w:rsidR="00F048C1">
          <w:type w:val="continuous"/>
          <w:pgSz w:w="15360" w:h="11520" w:orient="landscape"/>
          <w:pgMar w:top="120" w:right="1060" w:bottom="280" w:left="800" w:header="720" w:footer="720" w:gutter="0"/>
          <w:cols w:space="720"/>
        </w:sectPr>
      </w:pP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0"/>
        </w:rPr>
      </w:pPr>
    </w:p>
    <w:p w:rsidR="00F048C1" w:rsidRDefault="00A27443">
      <w:pPr>
        <w:spacing w:before="288"/>
        <w:ind w:left="646"/>
        <w:rPr>
          <w:sz w:val="42"/>
        </w:rPr>
      </w:pPr>
      <w:r>
        <w:rPr>
          <w:color w:val="FFEB80"/>
          <w:spacing w:val="-10"/>
          <w:sz w:val="42"/>
        </w:rPr>
        <w:t>Coca-Cola</w:t>
      </w:r>
      <w:r>
        <w:rPr>
          <w:color w:val="FFEB80"/>
          <w:spacing w:val="-22"/>
          <w:sz w:val="42"/>
        </w:rPr>
        <w:t xml:space="preserve"> </w:t>
      </w:r>
      <w:r>
        <w:rPr>
          <w:color w:val="FFEB80"/>
          <w:spacing w:val="-10"/>
          <w:sz w:val="42"/>
        </w:rPr>
        <w:t>Energy+</w:t>
      </w:r>
      <w:r>
        <w:rPr>
          <w:color w:val="FFEB80"/>
          <w:spacing w:val="-21"/>
          <w:sz w:val="42"/>
        </w:rPr>
        <w:t xml:space="preserve"> </w:t>
      </w:r>
      <w:r>
        <w:rPr>
          <w:color w:val="FFEB80"/>
          <w:spacing w:val="-10"/>
          <w:sz w:val="42"/>
        </w:rPr>
        <w:t>Hydration:</w:t>
      </w:r>
      <w:r>
        <w:rPr>
          <w:color w:val="FFEB80"/>
          <w:spacing w:val="-23"/>
          <w:sz w:val="42"/>
        </w:rPr>
        <w:t xml:space="preserve"> </w:t>
      </w:r>
      <w:r>
        <w:rPr>
          <w:color w:val="FFEB80"/>
          <w:spacing w:val="-10"/>
          <w:sz w:val="42"/>
        </w:rPr>
        <w:t>A</w:t>
      </w:r>
      <w:r>
        <w:rPr>
          <w:color w:val="FFEB80"/>
          <w:spacing w:val="-24"/>
          <w:sz w:val="42"/>
        </w:rPr>
        <w:t xml:space="preserve"> </w:t>
      </w:r>
      <w:r>
        <w:rPr>
          <w:color w:val="FFEB80"/>
          <w:spacing w:val="-10"/>
          <w:sz w:val="42"/>
        </w:rPr>
        <w:t>Strategic</w:t>
      </w:r>
      <w:r>
        <w:rPr>
          <w:color w:val="FFEB80"/>
          <w:spacing w:val="-21"/>
          <w:sz w:val="42"/>
        </w:rPr>
        <w:t xml:space="preserve"> </w:t>
      </w:r>
      <w:r>
        <w:rPr>
          <w:color w:val="FFEB80"/>
          <w:spacing w:val="-10"/>
          <w:sz w:val="42"/>
        </w:rPr>
        <w:t>Brand</w:t>
      </w:r>
    </w:p>
    <w:p w:rsidR="00F048C1" w:rsidRDefault="00A27443">
      <w:pPr>
        <w:spacing w:before="19"/>
        <w:ind w:left="646"/>
        <w:rPr>
          <w:sz w:val="42"/>
        </w:rPr>
      </w:pPr>
      <w:r>
        <w:rPr>
          <w:color w:val="FFEB80"/>
          <w:spacing w:val="-10"/>
          <w:sz w:val="42"/>
        </w:rPr>
        <w:t>Extension</w:t>
      </w:r>
      <w:r>
        <w:rPr>
          <w:color w:val="FFEB80"/>
          <w:spacing w:val="-38"/>
          <w:sz w:val="42"/>
        </w:rPr>
        <w:t xml:space="preserve"> </w:t>
      </w:r>
      <w:r>
        <w:rPr>
          <w:color w:val="FFEB80"/>
          <w:spacing w:val="-10"/>
          <w:sz w:val="42"/>
        </w:rPr>
        <w:t>for</w:t>
      </w:r>
      <w:r>
        <w:rPr>
          <w:color w:val="FFEB80"/>
          <w:spacing w:val="-34"/>
          <w:sz w:val="42"/>
        </w:rPr>
        <w:t xml:space="preserve"> </w:t>
      </w:r>
      <w:r>
        <w:rPr>
          <w:color w:val="FFEB80"/>
          <w:spacing w:val="-10"/>
          <w:sz w:val="42"/>
        </w:rPr>
        <w:t>the</w:t>
      </w:r>
      <w:r>
        <w:rPr>
          <w:color w:val="FFEB80"/>
          <w:spacing w:val="-33"/>
          <w:sz w:val="42"/>
        </w:rPr>
        <w:t xml:space="preserve"> </w:t>
      </w:r>
      <w:r>
        <w:rPr>
          <w:color w:val="FFEB80"/>
          <w:spacing w:val="-10"/>
          <w:sz w:val="42"/>
        </w:rPr>
        <w:t>Functional</w:t>
      </w:r>
      <w:r>
        <w:rPr>
          <w:color w:val="FFEB80"/>
          <w:spacing w:val="-35"/>
          <w:sz w:val="42"/>
        </w:rPr>
        <w:t xml:space="preserve"> </w:t>
      </w:r>
      <w:r>
        <w:rPr>
          <w:color w:val="FFEB80"/>
          <w:spacing w:val="-10"/>
          <w:sz w:val="42"/>
        </w:rPr>
        <w:t>Beverage</w:t>
      </w:r>
      <w:r>
        <w:rPr>
          <w:color w:val="FFEB80"/>
          <w:spacing w:val="-40"/>
          <w:sz w:val="42"/>
        </w:rPr>
        <w:t xml:space="preserve"> </w:t>
      </w:r>
      <w:r>
        <w:rPr>
          <w:color w:val="FFEB80"/>
          <w:spacing w:val="-10"/>
          <w:sz w:val="42"/>
        </w:rPr>
        <w:t>Market</w:t>
      </w:r>
    </w:p>
    <w:p w:rsidR="00F048C1" w:rsidRDefault="00F048C1">
      <w:pPr>
        <w:pStyle w:val="BodyText"/>
        <w:rPr>
          <w:b w:val="0"/>
          <w:sz w:val="20"/>
        </w:rPr>
      </w:pPr>
    </w:p>
    <w:p w:rsidR="00F048C1" w:rsidRDefault="00F048C1">
      <w:pPr>
        <w:pStyle w:val="BodyText"/>
        <w:rPr>
          <w:b w:val="0"/>
          <w:sz w:val="20"/>
        </w:rPr>
      </w:pPr>
    </w:p>
    <w:p w:rsidR="00F048C1" w:rsidRDefault="00F048C1">
      <w:pPr>
        <w:pStyle w:val="BodyText"/>
        <w:rPr>
          <w:b w:val="0"/>
          <w:sz w:val="20"/>
        </w:rPr>
      </w:pPr>
    </w:p>
    <w:p w:rsidR="00F048C1" w:rsidRDefault="00F048C1">
      <w:pPr>
        <w:pStyle w:val="BodyText"/>
        <w:spacing w:before="1"/>
        <w:rPr>
          <w:b w:val="0"/>
          <w:sz w:val="22"/>
        </w:rPr>
      </w:pPr>
    </w:p>
    <w:p w:rsidR="00F048C1" w:rsidRDefault="00F048C1">
      <w:pPr>
        <w:sectPr w:rsidR="00F048C1">
          <w:pgSz w:w="15360" w:h="11520" w:orient="landscape"/>
          <w:pgMar w:top="0" w:right="1060" w:bottom="0" w:left="800" w:header="720" w:footer="720" w:gutter="0"/>
          <w:cols w:space="720"/>
        </w:sectPr>
      </w:pPr>
    </w:p>
    <w:p w:rsidR="00F048C1" w:rsidRDefault="00A27443">
      <w:pPr>
        <w:pStyle w:val="Heading1"/>
      </w:pPr>
      <w:r>
        <w:rPr>
          <w:color w:val="FFEB80"/>
          <w:spacing w:val="-2"/>
        </w:rPr>
        <w:t>INTRODUCTION</w:t>
      </w:r>
    </w:p>
    <w:p w:rsidR="00F048C1" w:rsidRDefault="00A27443">
      <w:pPr>
        <w:spacing w:before="203" w:line="288" w:lineRule="auto"/>
        <w:ind w:left="309" w:right="38"/>
        <w:jc w:val="both"/>
        <w:rPr>
          <w:sz w:val="16"/>
        </w:rPr>
      </w:pPr>
      <w:r>
        <w:rPr>
          <w:color w:val="FFFFE4"/>
          <w:sz w:val="16"/>
        </w:rPr>
        <w:t>This presentation will explore the brand extension strategy of Coca-Cola, which is an internationally recognised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brand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of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drinks,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which</w:t>
      </w:r>
      <w:r>
        <w:rPr>
          <w:color w:val="FFFFE4"/>
          <w:spacing w:val="-12"/>
          <w:sz w:val="16"/>
        </w:rPr>
        <w:t xml:space="preserve"> </w:t>
      </w:r>
      <w:r>
        <w:rPr>
          <w:color w:val="FFFFE4"/>
          <w:sz w:val="16"/>
        </w:rPr>
        <w:t>has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a</w:t>
      </w:r>
      <w:r>
        <w:rPr>
          <w:color w:val="FFFFE4"/>
          <w:spacing w:val="-10"/>
          <w:sz w:val="16"/>
        </w:rPr>
        <w:t xml:space="preserve"> </w:t>
      </w:r>
      <w:r>
        <w:rPr>
          <w:color w:val="FFFFE4"/>
          <w:sz w:val="16"/>
        </w:rPr>
        <w:t>good</w:t>
      </w:r>
      <w:r>
        <w:rPr>
          <w:color w:val="FFFFE4"/>
          <w:spacing w:val="-10"/>
          <w:sz w:val="16"/>
        </w:rPr>
        <w:t xml:space="preserve"> </w:t>
      </w:r>
      <w:r>
        <w:rPr>
          <w:color w:val="FFFFE4"/>
          <w:sz w:val="16"/>
        </w:rPr>
        <w:t xml:space="preserve">brand </w:t>
      </w:r>
      <w:r>
        <w:rPr>
          <w:color w:val="FFFFE4"/>
          <w:spacing w:val="-2"/>
          <w:sz w:val="16"/>
        </w:rPr>
        <w:t>image</w:t>
      </w:r>
      <w:r>
        <w:rPr>
          <w:color w:val="FFFFE4"/>
          <w:spacing w:val="-10"/>
          <w:sz w:val="16"/>
        </w:rPr>
        <w:t xml:space="preserve"> </w:t>
      </w:r>
      <w:r>
        <w:rPr>
          <w:color w:val="FFFFE4"/>
          <w:spacing w:val="-2"/>
          <w:sz w:val="16"/>
        </w:rPr>
        <w:t>and</w:t>
      </w:r>
      <w:r>
        <w:rPr>
          <w:color w:val="FFFFE4"/>
          <w:spacing w:val="-9"/>
          <w:sz w:val="16"/>
        </w:rPr>
        <w:t xml:space="preserve"> </w:t>
      </w:r>
      <w:r>
        <w:rPr>
          <w:color w:val="FFFFE4"/>
          <w:spacing w:val="-2"/>
          <w:sz w:val="16"/>
        </w:rPr>
        <w:t>emotional</w:t>
      </w:r>
      <w:r>
        <w:rPr>
          <w:color w:val="FFFFE4"/>
          <w:spacing w:val="-9"/>
          <w:sz w:val="16"/>
        </w:rPr>
        <w:t xml:space="preserve"> </w:t>
      </w:r>
      <w:r>
        <w:rPr>
          <w:color w:val="FFFFE4"/>
          <w:spacing w:val="-2"/>
          <w:sz w:val="16"/>
        </w:rPr>
        <w:t>attachment</w:t>
      </w:r>
      <w:r>
        <w:rPr>
          <w:color w:val="FFFFE4"/>
          <w:spacing w:val="-9"/>
          <w:sz w:val="16"/>
        </w:rPr>
        <w:t xml:space="preserve"> </w:t>
      </w:r>
      <w:r>
        <w:rPr>
          <w:color w:val="FFFFE4"/>
          <w:spacing w:val="-2"/>
          <w:sz w:val="16"/>
        </w:rPr>
        <w:t>of</w:t>
      </w:r>
      <w:r>
        <w:rPr>
          <w:color w:val="FFFFE4"/>
          <w:spacing w:val="-9"/>
          <w:sz w:val="16"/>
        </w:rPr>
        <w:t xml:space="preserve"> </w:t>
      </w:r>
      <w:r>
        <w:rPr>
          <w:color w:val="FFFFE4"/>
          <w:spacing w:val="-2"/>
          <w:sz w:val="16"/>
        </w:rPr>
        <w:t>consumers.</w:t>
      </w:r>
      <w:r>
        <w:rPr>
          <w:color w:val="FFFFE4"/>
          <w:spacing w:val="-9"/>
          <w:sz w:val="16"/>
        </w:rPr>
        <w:t xml:space="preserve"> </w:t>
      </w:r>
      <w:r>
        <w:rPr>
          <w:color w:val="FFFFE4"/>
          <w:spacing w:val="-2"/>
          <w:sz w:val="16"/>
        </w:rPr>
        <w:t xml:space="preserve">With </w:t>
      </w:r>
      <w:r>
        <w:rPr>
          <w:color w:val="FFFFE4"/>
          <w:sz w:val="16"/>
        </w:rPr>
        <w:t>its logical brand communication and innovation, Coca-Cola</w:t>
      </w:r>
      <w:r>
        <w:rPr>
          <w:color w:val="FFFFE4"/>
          <w:spacing w:val="-12"/>
          <w:sz w:val="16"/>
        </w:rPr>
        <w:t xml:space="preserve"> </w:t>
      </w:r>
      <w:r>
        <w:rPr>
          <w:color w:val="FFFFE4"/>
          <w:sz w:val="16"/>
        </w:rPr>
        <w:t>has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preserved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its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relevance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in</w:t>
      </w:r>
      <w:r>
        <w:rPr>
          <w:color w:val="FFFFE4"/>
          <w:spacing w:val="-11"/>
          <w:sz w:val="16"/>
        </w:rPr>
        <w:t xml:space="preserve"> </w:t>
      </w:r>
      <w:r>
        <w:rPr>
          <w:color w:val="FFFFE4"/>
          <w:sz w:val="16"/>
        </w:rPr>
        <w:t>the</w:t>
      </w:r>
      <w:r>
        <w:rPr>
          <w:color w:val="FFFFE4"/>
          <w:spacing w:val="-10"/>
          <w:sz w:val="16"/>
        </w:rPr>
        <w:t xml:space="preserve"> </w:t>
      </w:r>
      <w:r>
        <w:rPr>
          <w:color w:val="FFFFE4"/>
          <w:sz w:val="16"/>
        </w:rPr>
        <w:t>online age (Armutlu,</w:t>
      </w:r>
      <w:r>
        <w:rPr>
          <w:color w:val="FFFFE4"/>
          <w:spacing w:val="-3"/>
          <w:sz w:val="16"/>
        </w:rPr>
        <w:t xml:space="preserve"> </w:t>
      </w:r>
      <w:r>
        <w:rPr>
          <w:color w:val="FFFFE4"/>
          <w:sz w:val="16"/>
        </w:rPr>
        <w:t>2023).</w:t>
      </w:r>
    </w:p>
    <w:p w:rsidR="00F048C1" w:rsidRDefault="00A27443">
      <w:pPr>
        <w:pStyle w:val="Heading1"/>
        <w:jc w:val="both"/>
      </w:pPr>
      <w:r>
        <w:br w:type="column"/>
      </w:r>
      <w:r>
        <w:rPr>
          <w:color w:val="FFEB80"/>
          <w:spacing w:val="-8"/>
        </w:rPr>
        <w:t>BRAND</w:t>
      </w:r>
      <w:r>
        <w:rPr>
          <w:color w:val="FFEB80"/>
          <w:spacing w:val="-20"/>
        </w:rPr>
        <w:t xml:space="preserve"> </w:t>
      </w:r>
      <w:r>
        <w:rPr>
          <w:color w:val="FFEB80"/>
          <w:spacing w:val="-2"/>
        </w:rPr>
        <w:t>EXTENSION</w:t>
      </w:r>
    </w:p>
    <w:p w:rsidR="00F048C1" w:rsidRDefault="00A27443">
      <w:pPr>
        <w:pStyle w:val="BodyText"/>
        <w:spacing w:before="129" w:line="261" w:lineRule="auto"/>
        <w:ind w:left="309" w:right="38"/>
        <w:jc w:val="both"/>
      </w:pPr>
      <w:r>
        <w:rPr>
          <w:color w:val="FFFFE4"/>
          <w:spacing w:val="-2"/>
        </w:rPr>
        <w:t>The</w:t>
      </w:r>
      <w:r>
        <w:rPr>
          <w:color w:val="FFFFE4"/>
          <w:spacing w:val="-10"/>
        </w:rPr>
        <w:t xml:space="preserve"> </w:t>
      </w:r>
      <w:r>
        <w:rPr>
          <w:color w:val="FFFFE4"/>
          <w:spacing w:val="-2"/>
        </w:rPr>
        <w:t>extension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to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be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successful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is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Coca-Cola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 xml:space="preserve">Energy+ </w:t>
      </w:r>
      <w:r>
        <w:rPr>
          <w:color w:val="FFFFE4"/>
          <w:spacing w:val="-4"/>
          <w:w w:val="95"/>
        </w:rPr>
        <w:t>Hydration,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4"/>
          <w:w w:val="95"/>
        </w:rPr>
        <w:t>a functional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drink,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which has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a combination of</w:t>
      </w:r>
      <w:r>
        <w:rPr>
          <w:color w:val="FFFFE4"/>
          <w:spacing w:val="-4"/>
        </w:rPr>
        <w:t xml:space="preserve"> essential</w:t>
      </w:r>
      <w:r>
        <w:rPr>
          <w:color w:val="FFFFE4"/>
          <w:spacing w:val="-8"/>
        </w:rPr>
        <w:t xml:space="preserve"> </w:t>
      </w:r>
      <w:r>
        <w:rPr>
          <w:color w:val="FFFFE4"/>
          <w:spacing w:val="-4"/>
        </w:rPr>
        <w:t>vitamins,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>natural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>caffeine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>and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>hydration.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 xml:space="preserve">This </w:t>
      </w:r>
      <w:r>
        <w:rPr>
          <w:color w:val="FFFFE4"/>
        </w:rPr>
        <w:t>extension</w:t>
      </w:r>
      <w:r>
        <w:rPr>
          <w:color w:val="FFFFE4"/>
          <w:spacing w:val="-6"/>
        </w:rPr>
        <w:t xml:space="preserve"> </w:t>
      </w:r>
      <w:r>
        <w:rPr>
          <w:color w:val="FFFFE4"/>
        </w:rPr>
        <w:t>is</w:t>
      </w:r>
      <w:r>
        <w:rPr>
          <w:color w:val="FFFFE4"/>
          <w:spacing w:val="-6"/>
        </w:rPr>
        <w:t xml:space="preserve"> </w:t>
      </w:r>
      <w:r>
        <w:rPr>
          <w:color w:val="FFFFE4"/>
        </w:rPr>
        <w:t>taking</w:t>
      </w:r>
      <w:r>
        <w:rPr>
          <w:color w:val="FFFFE4"/>
          <w:spacing w:val="-5"/>
        </w:rPr>
        <w:t xml:space="preserve"> </w:t>
      </w:r>
      <w:r>
        <w:rPr>
          <w:color w:val="FFFFE4"/>
        </w:rPr>
        <w:t>advantage</w:t>
      </w:r>
      <w:r>
        <w:rPr>
          <w:color w:val="FFFFE4"/>
          <w:spacing w:val="-5"/>
        </w:rPr>
        <w:t xml:space="preserve"> </w:t>
      </w:r>
      <w:r>
        <w:rPr>
          <w:color w:val="FFFFE4"/>
        </w:rPr>
        <w:t>of</w:t>
      </w:r>
      <w:r>
        <w:rPr>
          <w:color w:val="FFFFE4"/>
          <w:spacing w:val="-6"/>
        </w:rPr>
        <w:t xml:space="preserve"> </w:t>
      </w:r>
      <w:r>
        <w:rPr>
          <w:color w:val="FFFFE4"/>
        </w:rPr>
        <w:t>the</w:t>
      </w:r>
      <w:r>
        <w:rPr>
          <w:color w:val="FFFFE4"/>
          <w:spacing w:val="-5"/>
        </w:rPr>
        <w:t xml:space="preserve"> </w:t>
      </w:r>
      <w:r>
        <w:rPr>
          <w:color w:val="FFFFE4"/>
        </w:rPr>
        <w:t>brand</w:t>
      </w:r>
      <w:r>
        <w:rPr>
          <w:color w:val="FFFFE4"/>
          <w:spacing w:val="-7"/>
        </w:rPr>
        <w:t xml:space="preserve"> </w:t>
      </w:r>
      <w:r>
        <w:rPr>
          <w:color w:val="FFFFE4"/>
        </w:rPr>
        <w:t>equity</w:t>
      </w:r>
      <w:r>
        <w:rPr>
          <w:color w:val="FFFFE4"/>
          <w:spacing w:val="-6"/>
        </w:rPr>
        <w:t xml:space="preserve"> </w:t>
      </w:r>
      <w:r>
        <w:rPr>
          <w:color w:val="FFFFE4"/>
        </w:rPr>
        <w:t xml:space="preserve">of </w:t>
      </w:r>
      <w:r>
        <w:rPr>
          <w:color w:val="FFFFE4"/>
          <w:spacing w:val="-2"/>
        </w:rPr>
        <w:t>Coca-Cola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2"/>
        </w:rPr>
        <w:t>to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>venture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>into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>the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>rising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>functional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2"/>
        </w:rPr>
        <w:t xml:space="preserve">drinks </w:t>
      </w:r>
      <w:r>
        <w:rPr>
          <w:color w:val="FFFFE4"/>
        </w:rPr>
        <w:t xml:space="preserve">market. Good brand extensions could empower </w:t>
      </w:r>
      <w:r>
        <w:rPr>
          <w:color w:val="FFFFE4"/>
          <w:spacing w:val="-6"/>
        </w:rPr>
        <w:t>consumer</w:t>
      </w:r>
      <w:r>
        <w:rPr>
          <w:color w:val="FFFFE4"/>
          <w:spacing w:val="-2"/>
        </w:rPr>
        <w:t xml:space="preserve"> </w:t>
      </w:r>
      <w:r>
        <w:rPr>
          <w:color w:val="FFFFE4"/>
          <w:spacing w:val="-6"/>
        </w:rPr>
        <w:t>acceptance</w:t>
      </w:r>
      <w:r>
        <w:rPr>
          <w:color w:val="FFFFE4"/>
          <w:spacing w:val="-4"/>
        </w:rPr>
        <w:t xml:space="preserve"> </w:t>
      </w:r>
      <w:r>
        <w:rPr>
          <w:color w:val="FFFFE4"/>
          <w:spacing w:val="-6"/>
        </w:rPr>
        <w:t>provided they</w:t>
      </w:r>
      <w:r>
        <w:rPr>
          <w:color w:val="FFFFE4"/>
          <w:spacing w:val="-3"/>
        </w:rPr>
        <w:t xml:space="preserve"> </w:t>
      </w:r>
      <w:r>
        <w:rPr>
          <w:color w:val="FFFFE4"/>
          <w:spacing w:val="-6"/>
        </w:rPr>
        <w:t>are</w:t>
      </w:r>
      <w:r>
        <w:rPr>
          <w:color w:val="FFFFE4"/>
          <w:spacing w:val="-2"/>
        </w:rPr>
        <w:t xml:space="preserve"> </w:t>
      </w:r>
      <w:r>
        <w:rPr>
          <w:color w:val="FFFFE4"/>
          <w:spacing w:val="-6"/>
        </w:rPr>
        <w:t>in line</w:t>
      </w:r>
      <w:r>
        <w:rPr>
          <w:color w:val="FFFFE4"/>
          <w:spacing w:val="-1"/>
        </w:rPr>
        <w:t xml:space="preserve"> </w:t>
      </w:r>
      <w:r>
        <w:rPr>
          <w:color w:val="FFFFE4"/>
          <w:spacing w:val="-6"/>
        </w:rPr>
        <w:t>with</w:t>
      </w:r>
      <w:r>
        <w:rPr>
          <w:color w:val="FFFFE4"/>
          <w:spacing w:val="-4"/>
        </w:rPr>
        <w:t xml:space="preserve"> </w:t>
      </w:r>
      <w:r>
        <w:rPr>
          <w:color w:val="FFFFE4"/>
          <w:spacing w:val="-6"/>
        </w:rPr>
        <w:t>the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already</w:t>
      </w:r>
      <w:r>
        <w:rPr>
          <w:color w:val="FFFFE4"/>
          <w:spacing w:val="-2"/>
        </w:rPr>
        <w:t xml:space="preserve"> </w:t>
      </w:r>
      <w:r>
        <w:rPr>
          <w:color w:val="FFFFE4"/>
          <w:spacing w:val="-6"/>
        </w:rPr>
        <w:t>established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6"/>
        </w:rPr>
        <w:t>brand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6"/>
        </w:rPr>
        <w:t>identity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6"/>
        </w:rPr>
        <w:t>(Zhang,</w:t>
      </w:r>
      <w:r>
        <w:rPr>
          <w:color w:val="FFFFE4"/>
          <w:spacing w:val="-1"/>
        </w:rPr>
        <w:t xml:space="preserve"> </w:t>
      </w:r>
      <w:r>
        <w:rPr>
          <w:color w:val="FFFFE4"/>
          <w:spacing w:val="-6"/>
        </w:rPr>
        <w:t>Guo</w:t>
      </w:r>
      <w:r>
        <w:rPr>
          <w:color w:val="FFFFE4"/>
          <w:spacing w:val="-1"/>
        </w:rPr>
        <w:t xml:space="preserve"> </w:t>
      </w:r>
      <w:r>
        <w:rPr>
          <w:color w:val="FFFFE4"/>
          <w:spacing w:val="-6"/>
        </w:rPr>
        <w:t>and</w:t>
      </w:r>
      <w:r>
        <w:rPr>
          <w:color w:val="FFFFE4"/>
          <w:spacing w:val="-3"/>
        </w:rPr>
        <w:t xml:space="preserve"> </w:t>
      </w:r>
      <w:r>
        <w:rPr>
          <w:color w:val="FFFFE4"/>
          <w:spacing w:val="-6"/>
        </w:rPr>
        <w:t>Qu,</w:t>
      </w:r>
      <w:r>
        <w:rPr>
          <w:color w:val="FFFFE4"/>
          <w:spacing w:val="-2"/>
        </w:rPr>
        <w:t xml:space="preserve"> 2025).</w:t>
      </w:r>
    </w:p>
    <w:p w:rsidR="00F048C1" w:rsidRDefault="00A27443">
      <w:pPr>
        <w:pStyle w:val="Heading1"/>
        <w:spacing w:before="127"/>
        <w:jc w:val="both"/>
      </w:pPr>
      <w:r>
        <w:br w:type="column"/>
      </w:r>
      <w:r>
        <w:rPr>
          <w:color w:val="FFEB80"/>
        </w:rPr>
        <w:t>BRAND</w:t>
      </w:r>
      <w:r>
        <w:rPr>
          <w:color w:val="FFEB80"/>
          <w:spacing w:val="50"/>
          <w:w w:val="150"/>
        </w:rPr>
        <w:t xml:space="preserve">  </w:t>
      </w:r>
      <w:r>
        <w:rPr>
          <w:color w:val="FFEB80"/>
          <w:spacing w:val="-5"/>
        </w:rPr>
        <w:t>EXTENSION</w:t>
      </w:r>
    </w:p>
    <w:p w:rsidR="00F048C1" w:rsidRDefault="00A27443">
      <w:pPr>
        <w:spacing w:before="26"/>
        <w:ind w:left="309"/>
        <w:jc w:val="both"/>
        <w:rPr>
          <w:sz w:val="36"/>
        </w:rPr>
      </w:pPr>
      <w:r>
        <w:rPr>
          <w:color w:val="FFEB80"/>
          <w:sz w:val="36"/>
        </w:rPr>
        <w:t>AND</w:t>
      </w:r>
      <w:r>
        <w:rPr>
          <w:color w:val="FFEB80"/>
          <w:spacing w:val="-17"/>
          <w:sz w:val="36"/>
        </w:rPr>
        <w:t xml:space="preserve"> </w:t>
      </w:r>
      <w:r>
        <w:rPr>
          <w:color w:val="FFEB80"/>
          <w:spacing w:val="-4"/>
          <w:sz w:val="36"/>
        </w:rPr>
        <w:t>SUSTAINABILITY</w:t>
      </w:r>
    </w:p>
    <w:p w:rsidR="00F048C1" w:rsidRDefault="00A27443">
      <w:pPr>
        <w:pStyle w:val="BodyText"/>
        <w:spacing w:before="166" w:line="261" w:lineRule="auto"/>
        <w:ind w:left="309" w:right="139"/>
        <w:jc w:val="both"/>
      </w:pPr>
      <w:r>
        <w:rPr>
          <w:color w:val="FFFFE4"/>
          <w:spacing w:val="-2"/>
          <w:w w:val="95"/>
        </w:rPr>
        <w:t>Coca-Cola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Energy+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Hydration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is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aimed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at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claims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 xml:space="preserve">of </w:t>
      </w:r>
      <w:r>
        <w:rPr>
          <w:color w:val="FFFFE4"/>
        </w:rPr>
        <w:t xml:space="preserve">sustainability due to the use of recyclable </w:t>
      </w:r>
      <w:r>
        <w:rPr>
          <w:color w:val="FFFFE4"/>
          <w:spacing w:val="-4"/>
        </w:rPr>
        <w:t xml:space="preserve">packaging, less sugar in it, and natural products. </w:t>
      </w:r>
      <w:r>
        <w:rPr>
          <w:color w:val="FFFFE4"/>
        </w:rPr>
        <w:t>The</w:t>
      </w:r>
      <w:r>
        <w:rPr>
          <w:color w:val="FFFFE4"/>
        </w:rPr>
        <w:t xml:space="preserve">se activities relate to the sustainability </w:t>
      </w:r>
      <w:r>
        <w:rPr>
          <w:color w:val="FFFFE4"/>
          <w:spacing w:val="-2"/>
          <w:w w:val="95"/>
        </w:rPr>
        <w:t>objectives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of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Coca-Cola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and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build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the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>brand</w:t>
      </w:r>
      <w:r>
        <w:rPr>
          <w:color w:val="FFFFE4"/>
          <w:spacing w:val="-7"/>
          <w:w w:val="95"/>
        </w:rPr>
        <w:t xml:space="preserve"> </w:t>
      </w:r>
      <w:r>
        <w:rPr>
          <w:color w:val="FFFFE4"/>
          <w:spacing w:val="-2"/>
          <w:w w:val="95"/>
        </w:rPr>
        <w:t xml:space="preserve">image. </w:t>
      </w:r>
      <w:r>
        <w:rPr>
          <w:color w:val="FFFFE4"/>
        </w:rPr>
        <w:t xml:space="preserve">Customers also trust and stay loyal to the </w:t>
      </w:r>
      <w:r>
        <w:rPr>
          <w:color w:val="FFFFE4"/>
          <w:spacing w:val="-4"/>
        </w:rPr>
        <w:t>sustainability</w:t>
      </w:r>
      <w:r>
        <w:rPr>
          <w:color w:val="FFFFE4"/>
          <w:spacing w:val="-7"/>
        </w:rPr>
        <w:t xml:space="preserve"> </w:t>
      </w:r>
      <w:r>
        <w:rPr>
          <w:color w:val="FFFFE4"/>
          <w:spacing w:val="-4"/>
        </w:rPr>
        <w:t>driven</w:t>
      </w:r>
      <w:r>
        <w:rPr>
          <w:color w:val="FFFFE4"/>
          <w:spacing w:val="-11"/>
        </w:rPr>
        <w:t xml:space="preserve"> </w:t>
      </w:r>
      <w:r>
        <w:rPr>
          <w:color w:val="FFFFE4"/>
          <w:spacing w:val="-4"/>
        </w:rPr>
        <w:t>strategies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4"/>
        </w:rPr>
        <w:t>(Ling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4"/>
        </w:rPr>
        <w:t>et</w:t>
      </w:r>
      <w:r>
        <w:rPr>
          <w:color w:val="FFFFE4"/>
          <w:spacing w:val="-6"/>
        </w:rPr>
        <w:t xml:space="preserve"> </w:t>
      </w:r>
      <w:r>
        <w:rPr>
          <w:color w:val="FFFFE4"/>
          <w:spacing w:val="-4"/>
        </w:rPr>
        <w:t>al., 2023).</w:t>
      </w:r>
    </w:p>
    <w:p w:rsidR="00F048C1" w:rsidRDefault="00F048C1">
      <w:pPr>
        <w:spacing w:line="261" w:lineRule="auto"/>
        <w:jc w:val="both"/>
        <w:sectPr w:rsidR="00F048C1">
          <w:type w:val="continuous"/>
          <w:pgSz w:w="15360" w:h="11520" w:orient="landscape"/>
          <w:pgMar w:top="120" w:right="1060" w:bottom="280" w:left="800" w:header="720" w:footer="720" w:gutter="0"/>
          <w:cols w:num="3" w:space="720" w:equalWidth="0">
            <w:col w:w="3975" w:space="686"/>
            <w:col w:w="4300" w:space="508"/>
            <w:col w:w="4031"/>
          </w:cols>
        </w:sectPr>
      </w:pP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2"/>
        </w:rPr>
      </w:pPr>
    </w:p>
    <w:p w:rsidR="00F048C1" w:rsidRDefault="00A27443">
      <w:pPr>
        <w:pStyle w:val="Heading1"/>
        <w:spacing w:before="126"/>
        <w:ind w:left="195"/>
      </w:pPr>
      <w:r>
        <w:rPr>
          <w:color w:val="FFEB80"/>
          <w:spacing w:val="-4"/>
          <w:w w:val="95"/>
        </w:rPr>
        <w:t>BRAND</w:t>
      </w:r>
      <w:r>
        <w:rPr>
          <w:color w:val="FFEB80"/>
          <w:spacing w:val="-17"/>
          <w:w w:val="95"/>
        </w:rPr>
        <w:t xml:space="preserve"> </w:t>
      </w:r>
      <w:r>
        <w:rPr>
          <w:color w:val="FFEB80"/>
          <w:spacing w:val="-4"/>
          <w:w w:val="95"/>
        </w:rPr>
        <w:t>EXTENSION</w:t>
      </w:r>
      <w:r>
        <w:rPr>
          <w:color w:val="FFEB80"/>
          <w:spacing w:val="-14"/>
          <w:w w:val="95"/>
        </w:rPr>
        <w:t xml:space="preserve"> </w:t>
      </w:r>
      <w:r>
        <w:rPr>
          <w:color w:val="FFEB80"/>
          <w:spacing w:val="-4"/>
          <w:w w:val="95"/>
        </w:rPr>
        <w:t>AND</w:t>
      </w:r>
      <w:r>
        <w:rPr>
          <w:color w:val="FFEB80"/>
          <w:spacing w:val="-19"/>
          <w:w w:val="95"/>
        </w:rPr>
        <w:t xml:space="preserve"> </w:t>
      </w:r>
      <w:r>
        <w:rPr>
          <w:color w:val="FFEB80"/>
          <w:spacing w:val="-4"/>
          <w:w w:val="95"/>
        </w:rPr>
        <w:t>CURRENT</w:t>
      </w:r>
      <w:r>
        <w:rPr>
          <w:color w:val="FFEB80"/>
          <w:spacing w:val="-14"/>
          <w:w w:val="95"/>
        </w:rPr>
        <w:t xml:space="preserve"> </w:t>
      </w:r>
      <w:r>
        <w:rPr>
          <w:color w:val="FFEB80"/>
          <w:spacing w:val="-4"/>
          <w:w w:val="95"/>
        </w:rPr>
        <w:t>TRENDS</w:t>
      </w:r>
    </w:p>
    <w:p w:rsidR="00F048C1" w:rsidRDefault="00F048C1">
      <w:pPr>
        <w:pStyle w:val="BodyText"/>
        <w:rPr>
          <w:b w:val="0"/>
          <w:sz w:val="20"/>
        </w:rPr>
      </w:pPr>
    </w:p>
    <w:p w:rsidR="00F048C1" w:rsidRDefault="00F048C1">
      <w:pPr>
        <w:pStyle w:val="BodyText"/>
        <w:spacing w:before="9"/>
        <w:rPr>
          <w:b w:val="0"/>
          <w:sz w:val="18"/>
        </w:rPr>
      </w:pPr>
    </w:p>
    <w:p w:rsidR="00F048C1" w:rsidRDefault="00A27443">
      <w:pPr>
        <w:pStyle w:val="BodyText"/>
        <w:spacing w:before="113" w:line="261" w:lineRule="auto"/>
        <w:ind w:left="249" w:right="5770"/>
        <w:jc w:val="both"/>
      </w:pPr>
      <w:r>
        <w:rPr>
          <w:color w:val="FFFFE4"/>
          <w:spacing w:val="-6"/>
        </w:rPr>
        <w:t>This</w:t>
      </w:r>
      <w:r>
        <w:rPr>
          <w:color w:val="FFFFE4"/>
          <w:spacing w:val="-3"/>
        </w:rPr>
        <w:t xml:space="preserve"> </w:t>
      </w:r>
      <w:r>
        <w:rPr>
          <w:color w:val="FFFFE4"/>
          <w:spacing w:val="-6"/>
        </w:rPr>
        <w:t>extension</w:t>
      </w:r>
      <w:r>
        <w:rPr>
          <w:color w:val="FFFFE4"/>
          <w:spacing w:val="-2"/>
        </w:rPr>
        <w:t xml:space="preserve"> </w:t>
      </w:r>
      <w:r>
        <w:rPr>
          <w:color w:val="FFFFE4"/>
          <w:spacing w:val="-6"/>
        </w:rPr>
        <w:t>is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a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reaction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to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the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growing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demand</w:t>
      </w:r>
      <w:r>
        <w:rPr>
          <w:color w:val="FFFFE4"/>
          <w:spacing w:val="-2"/>
        </w:rPr>
        <w:t xml:space="preserve"> </w:t>
      </w:r>
      <w:r>
        <w:rPr>
          <w:color w:val="FFFFE4"/>
          <w:spacing w:val="-6"/>
        </w:rPr>
        <w:t>among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the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consumers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to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buy</w:t>
      </w:r>
      <w:r>
        <w:rPr>
          <w:color w:val="FFFFE4"/>
        </w:rPr>
        <w:t xml:space="preserve"> </w:t>
      </w:r>
      <w:r>
        <w:rPr>
          <w:color w:val="FFFFE4"/>
          <w:spacing w:val="-6"/>
        </w:rPr>
        <w:t>health-conscious,</w:t>
      </w:r>
      <w:r>
        <w:rPr>
          <w:color w:val="FFFFE4"/>
          <w:spacing w:val="-1"/>
        </w:rPr>
        <w:t xml:space="preserve"> </w:t>
      </w:r>
      <w:r>
        <w:rPr>
          <w:color w:val="FFFFE4"/>
          <w:spacing w:val="-6"/>
        </w:rPr>
        <w:t>low-</w:t>
      </w:r>
      <w:r>
        <w:rPr>
          <w:color w:val="FFFFE4"/>
          <w:spacing w:val="-4"/>
        </w:rPr>
        <w:t xml:space="preserve"> </w:t>
      </w:r>
      <w:r>
        <w:rPr>
          <w:color w:val="FFFFE4"/>
          <w:spacing w:val="-4"/>
          <w:w w:val="95"/>
        </w:rPr>
        <w:t>sugary,</w:t>
      </w:r>
      <w:r>
        <w:rPr>
          <w:color w:val="FFFFE4"/>
          <w:spacing w:val="-5"/>
        </w:rPr>
        <w:t xml:space="preserve"> </w:t>
      </w:r>
      <w:r>
        <w:rPr>
          <w:color w:val="FFFFE4"/>
          <w:spacing w:val="-4"/>
          <w:w w:val="95"/>
        </w:rPr>
        <w:t>and functional beverages. The consumers in modern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days would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be</w:t>
      </w:r>
      <w:r>
        <w:rPr>
          <w:color w:val="FFFFE4"/>
          <w:spacing w:val="-3"/>
        </w:rPr>
        <w:t xml:space="preserve"> </w:t>
      </w:r>
      <w:r>
        <w:rPr>
          <w:color w:val="FFFFE4"/>
          <w:spacing w:val="-4"/>
          <w:w w:val="95"/>
        </w:rPr>
        <w:t>interested in</w:t>
      </w:r>
      <w:r>
        <w:rPr>
          <w:color w:val="FFFFE4"/>
          <w:spacing w:val="-5"/>
          <w:w w:val="95"/>
        </w:rPr>
        <w:t xml:space="preserve"> </w:t>
      </w:r>
      <w:r>
        <w:rPr>
          <w:color w:val="FFFFE4"/>
          <w:spacing w:val="-4"/>
          <w:w w:val="95"/>
        </w:rPr>
        <w:t>products that</w:t>
      </w:r>
      <w:r>
        <w:rPr>
          <w:color w:val="FFFFE4"/>
          <w:spacing w:val="-3"/>
        </w:rPr>
        <w:t xml:space="preserve"> </w:t>
      </w:r>
      <w:r>
        <w:rPr>
          <w:color w:val="FFFFE4"/>
          <w:spacing w:val="-4"/>
          <w:w w:val="95"/>
        </w:rPr>
        <w:t>have</w:t>
      </w:r>
      <w:r>
        <w:rPr>
          <w:color w:val="FFFFE4"/>
          <w:spacing w:val="-2"/>
          <w:w w:val="95"/>
        </w:rPr>
        <w:t xml:space="preserve"> </w:t>
      </w:r>
      <w:r>
        <w:rPr>
          <w:color w:val="FFFFE4"/>
          <w:spacing w:val="-2"/>
        </w:rPr>
        <w:t>extra</w:t>
      </w:r>
      <w:r>
        <w:rPr>
          <w:color w:val="FFFFE4"/>
          <w:spacing w:val="-10"/>
        </w:rPr>
        <w:t xml:space="preserve"> </w:t>
      </w:r>
      <w:r>
        <w:rPr>
          <w:color w:val="FFFFE4"/>
          <w:spacing w:val="-2"/>
        </w:rPr>
        <w:t>features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like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energy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and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wellness.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Brand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extensions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that</w:t>
      </w:r>
      <w:r>
        <w:rPr>
          <w:color w:val="FFFFE4"/>
          <w:spacing w:val="-10"/>
        </w:rPr>
        <w:t xml:space="preserve"> </w:t>
      </w:r>
      <w:r>
        <w:rPr>
          <w:color w:val="FFFFE4"/>
          <w:spacing w:val="-2"/>
        </w:rPr>
        <w:t>have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a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proper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fit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with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the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lifestyle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>of</w:t>
      </w:r>
      <w:r>
        <w:rPr>
          <w:color w:val="FFFFE4"/>
          <w:spacing w:val="-9"/>
        </w:rPr>
        <w:t xml:space="preserve"> </w:t>
      </w:r>
      <w:r>
        <w:rPr>
          <w:color w:val="FFFFE4"/>
          <w:spacing w:val="-2"/>
        </w:rPr>
        <w:t xml:space="preserve">the </w:t>
      </w:r>
      <w:r>
        <w:rPr>
          <w:color w:val="FFFFE4"/>
          <w:spacing w:val="-4"/>
        </w:rPr>
        <w:t>consumer</w:t>
      </w:r>
      <w:r>
        <w:rPr>
          <w:color w:val="FFFFE4"/>
          <w:spacing w:val="-15"/>
        </w:rPr>
        <w:t xml:space="preserve"> </w:t>
      </w:r>
      <w:r>
        <w:rPr>
          <w:color w:val="FFFFE4"/>
          <w:spacing w:val="-4"/>
        </w:rPr>
        <w:t>and</w:t>
      </w:r>
      <w:r>
        <w:rPr>
          <w:color w:val="FFFFE4"/>
          <w:spacing w:val="-14"/>
        </w:rPr>
        <w:t xml:space="preserve"> </w:t>
      </w:r>
      <w:r>
        <w:rPr>
          <w:color w:val="FFFFE4"/>
          <w:spacing w:val="-4"/>
        </w:rPr>
        <w:t>trends</w:t>
      </w:r>
      <w:r>
        <w:rPr>
          <w:color w:val="FFFFE4"/>
          <w:spacing w:val="-15"/>
        </w:rPr>
        <w:t xml:space="preserve"> </w:t>
      </w:r>
      <w:r>
        <w:rPr>
          <w:color w:val="FFFFE4"/>
          <w:spacing w:val="-4"/>
        </w:rPr>
        <w:t>greatly</w:t>
      </w:r>
      <w:r>
        <w:rPr>
          <w:color w:val="FFFFE4"/>
          <w:spacing w:val="-14"/>
        </w:rPr>
        <w:t xml:space="preserve"> </w:t>
      </w:r>
      <w:r>
        <w:rPr>
          <w:color w:val="FFFFE4"/>
          <w:spacing w:val="-4"/>
        </w:rPr>
        <w:t>enhance</w:t>
      </w:r>
      <w:r>
        <w:rPr>
          <w:color w:val="FFFFE4"/>
          <w:spacing w:val="-17"/>
        </w:rPr>
        <w:t xml:space="preserve"> </w:t>
      </w:r>
      <w:r>
        <w:rPr>
          <w:color w:val="FFFFE4"/>
          <w:spacing w:val="-4"/>
        </w:rPr>
        <w:t>purchase</w:t>
      </w:r>
      <w:r>
        <w:rPr>
          <w:color w:val="FFFFE4"/>
          <w:spacing w:val="-15"/>
        </w:rPr>
        <w:t xml:space="preserve"> </w:t>
      </w:r>
      <w:r>
        <w:rPr>
          <w:color w:val="FFFFE4"/>
          <w:spacing w:val="-4"/>
        </w:rPr>
        <w:t>intention</w:t>
      </w:r>
      <w:r>
        <w:rPr>
          <w:color w:val="FFFFE4"/>
          <w:spacing w:val="-21"/>
        </w:rPr>
        <w:t xml:space="preserve"> </w:t>
      </w:r>
      <w:r>
        <w:rPr>
          <w:color w:val="FFFFE4"/>
          <w:spacing w:val="-4"/>
        </w:rPr>
        <w:t>(He,</w:t>
      </w:r>
      <w:r>
        <w:rPr>
          <w:color w:val="FFFFE4"/>
          <w:spacing w:val="-13"/>
        </w:rPr>
        <w:t xml:space="preserve"> </w:t>
      </w:r>
      <w:r>
        <w:rPr>
          <w:color w:val="FFFFE4"/>
          <w:spacing w:val="-4"/>
        </w:rPr>
        <w:t>Xiang</w:t>
      </w:r>
      <w:r>
        <w:rPr>
          <w:color w:val="FFFFE4"/>
          <w:spacing w:val="-13"/>
        </w:rPr>
        <w:t xml:space="preserve"> </w:t>
      </w:r>
      <w:r>
        <w:rPr>
          <w:color w:val="FFFFE4"/>
          <w:spacing w:val="-4"/>
        </w:rPr>
        <w:t>and</w:t>
      </w:r>
      <w:r>
        <w:rPr>
          <w:color w:val="FFFFE4"/>
          <w:spacing w:val="-14"/>
        </w:rPr>
        <w:t xml:space="preserve"> </w:t>
      </w:r>
      <w:r>
        <w:rPr>
          <w:color w:val="FFFFE4"/>
          <w:spacing w:val="-4"/>
        </w:rPr>
        <w:t>Wang,</w:t>
      </w:r>
      <w:r>
        <w:rPr>
          <w:color w:val="FFFFE4"/>
          <w:spacing w:val="-12"/>
        </w:rPr>
        <w:t xml:space="preserve"> </w:t>
      </w:r>
      <w:r>
        <w:rPr>
          <w:color w:val="FFFFE4"/>
          <w:spacing w:val="-4"/>
        </w:rPr>
        <w:t>2024).</w:t>
      </w:r>
    </w:p>
    <w:p w:rsidR="00F048C1" w:rsidRDefault="00F048C1">
      <w:pPr>
        <w:pStyle w:val="BodyText"/>
        <w:rPr>
          <w:sz w:val="20"/>
        </w:rPr>
      </w:pPr>
    </w:p>
    <w:p w:rsidR="00F048C1" w:rsidRDefault="00F048C1">
      <w:pPr>
        <w:pStyle w:val="BodyText"/>
        <w:rPr>
          <w:sz w:val="24"/>
        </w:rPr>
      </w:pPr>
    </w:p>
    <w:p w:rsidR="00F048C1" w:rsidRDefault="00F048C1">
      <w:pPr>
        <w:rPr>
          <w:sz w:val="24"/>
        </w:rPr>
        <w:sectPr w:rsidR="00F048C1">
          <w:type w:val="continuous"/>
          <w:pgSz w:w="15360" w:h="11520" w:orient="landscape"/>
          <w:pgMar w:top="120" w:right="1060" w:bottom="280" w:left="800" w:header="720" w:footer="720" w:gutter="0"/>
          <w:cols w:space="720"/>
        </w:sectPr>
      </w:pPr>
    </w:p>
    <w:p w:rsidR="00F048C1" w:rsidRDefault="00A27443">
      <w:pPr>
        <w:pStyle w:val="Heading1"/>
        <w:spacing w:before="394"/>
      </w:pPr>
      <w:r>
        <w:pict>
          <v:rect id="docshape1" o:spid="_x0000_s1047" style="position:absolute;left:0;text-align:left;margin-left:0;margin-top:0;width:768pt;height:8in;z-index:-15794176;mso-position-horizontal-relative:page;mso-position-vertical-relative:page" fillcolor="#a19191" stroked="f">
            <w10:wrap anchorx="page" anchory="page"/>
          </v:rect>
        </w:pict>
      </w:r>
      <w:r>
        <w:pict>
          <v:group id="docshapegroup2" o:spid="_x0000_s1040" style="position:absolute;left:0;text-align:left;margin-left:51.6pt;margin-top:0;width:716.4pt;height:298.8pt;z-index:-15793664;mso-position-horizontal-relative:page;mso-position-vertical-relative:page" coordorigin="1032" coordsize="14328,59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46" type="#_x0000_t75" style="position:absolute;left:11138;width:4222;height:4232">
              <v:imagedata r:id="rId6" o:title=""/>
            </v:shape>
            <v:shape id="docshape4" o:spid="_x0000_s1045" style="position:absolute;left:10328;top:2847;width:4284;height:3099" coordorigin="10328,2848" coordsize="4284,3099" path="m14189,2848r-3437,l10676,2853r-72,17l10538,2897r-59,37l10428,2978r-42,51l10355,3086r-20,61l10328,3213r,2367l10337,5652r24,68l10400,5783r52,56l10517,5885r73,33l10669,5939r83,7l14189,5946r76,-6l14337,5923r66,-27l14462,5860r51,-44l14555,5765r31,-57l14606,5646r6,-66l14612,3213r-6,-66l14586,3086r-31,-57l14513,2978r-51,-44l14403,2897r-66,-27l14265,2853r-76,-5xe" fillcolor="#782125" stroked="f">
              <v:path arrowok="t"/>
            </v:shape>
            <v:shape id="docshape5" o:spid="_x0000_s1044" style="position:absolute;left:10328;top:2847;width:4284;height:3099" coordorigin="10328,2848" coordsize="4284,3099" path="m10752,2848r3437,l14265,2853r72,17l14403,2897r59,37l14513,2978r42,51l14586,3086r20,61l14612,3213r,2367l14606,5646r-20,62l14555,5765r-42,51l14462,5860r-59,36l14337,5923r-72,17l14189,5946r-3437,l10669,5939r-79,-21l10517,5885r-65,-46l10400,5783r-39,-63l10337,5652r-9,-72l10328,3213r7,-66l10355,3086r31,-57l10428,2978r51,-44l10538,2897r66,-27l10676,2853r76,-5xe" filled="f" strokeweight="3pt">
              <v:path arrowok="t"/>
            </v:shape>
            <v:shape id="docshape6" o:spid="_x0000_s1043" style="position:absolute;left:1062;top:505;width:13148;height:2132" coordorigin="1062,505" coordsize="13148,2132" path="m14071,505r-12871,l1146,514r-44,25l1073,575r-11,45l1062,2522r11,45l1102,2603r44,24l1200,2636r12871,l14125,2627r44,-24l14198,2567r11,-45l14209,620r-11,-45l14169,539r-44,-25l14071,505xe" fillcolor="#782125" stroked="f">
              <v:path arrowok="t"/>
            </v:shape>
            <v:shape id="docshape7" o:spid="_x0000_s1042" style="position:absolute;left:1062;top:505;width:13148;height:2132" coordorigin="1062,505" coordsize="13148,2132" path="m1200,505r12871,l14125,514r44,25l14198,575r11,45l14209,2522r-11,45l14169,2603r-44,24l14071,2636r-12871,l1146,2627r-44,-24l1073,2567r-11,-45l1062,620r11,-45l1102,539r44,-25l1200,505xe" filled="f" strokeweight="3pt">
              <v:path arrowok="t"/>
            </v:shape>
            <v:shape id="docshape8" o:spid="_x0000_s1041" type="#_x0000_t75" style="position:absolute;left:11167;top:734;width:1956;height:1836">
              <v:imagedata r:id="rId7" o:title=""/>
            </v:shape>
            <w10:wrap anchorx="page" anchory="page"/>
          </v:group>
        </w:pict>
      </w:r>
      <w:r>
        <w:pict>
          <v:group id="docshapegroup9" o:spid="_x0000_s1026" style="position:absolute;left:0;text-align:left;margin-left:0;margin-top:144.25pt;width:736.8pt;height:431.8pt;z-index:-15793152;mso-position-horizontal-relative:page;mso-position-vertical-relative:page" coordorigin=",2885" coordsize="14736,8636">
            <v:shape id="docshape10" o:spid="_x0000_s1039" type="#_x0000_t75" style="position:absolute;top:6031;width:6000;height:5489">
              <v:imagedata r:id="rId8" o:title=""/>
            </v:shape>
            <v:shape id="docshape11" o:spid="_x0000_s1038" type="#_x0000_t75" style="position:absolute;left:1061;top:8660;width:179;height:253">
              <v:imagedata r:id="rId9" o:title=""/>
            </v:shape>
            <v:shape id="docshape12" o:spid="_x0000_s1037" style="position:absolute;left:678;top:2914;width:4484;height:3096" coordorigin="678,2915" coordsize="4484,3096" path="m4757,2915r-3675,l1003,2923r-75,23l858,2983r-62,50l746,3095r-37,70l686,3240r-8,79l678,5606r8,80l709,5761r37,70l796,5892r62,51l928,5980r75,23l1082,6011r3675,l4830,6004r68,-18l4961,5956r56,-40l5066,5867r40,-56l5136,5748r19,-69l5161,5606r,-2287l5153,3240r-23,-75l5093,3095r-50,-62l4981,2983r-69,-37l4836,2923r-79,-8xe" fillcolor="#782125" stroked="f">
              <v:path arrowok="t"/>
            </v:shape>
            <v:shape id="docshape13" o:spid="_x0000_s1036" style="position:absolute;left:678;top:2914;width:4484;height:3096" coordorigin="678,2915" coordsize="4484,3096" path="m1082,2915r3675,l4836,2923r76,23l4981,2983r62,50l5093,3095r37,70l5153,3240r8,79l5161,5606r-6,73l5136,5748r-30,63l5066,5867r-49,49l4961,5956r-63,30l4830,6004r-73,7l1082,6011r-79,-8l928,5980r-70,-37l796,5892r-50,-61l709,5761r-23,-75l678,5606r,-2287l686,3240r23,-75l746,3095r50,-62l858,2983r70,-37l1003,2923r79,-8xe" filled="f" strokeweight="3pt">
              <v:path arrowok="t"/>
            </v:shape>
            <v:shape id="docshape14" o:spid="_x0000_s1035" style="position:absolute;left:512;top:6421;width:8446;height:2441" coordorigin="512,6421" coordsize="8446,2441" path="m8350,6421r-7230,l1022,6425r-94,10l841,6451r-80,23l690,6501r-60,31l580,6568r-60,80l512,6692r,1899l543,8677r87,74l690,8783r71,27l841,8832r87,16l1022,8858r98,4l8350,8862r99,-4l8542,8848r87,-16l8709,8810r71,-27l8841,8751r49,-36l8950,8635r8,-44l8958,6692r-31,-85l8841,6532r-61,-31l8709,6474r-80,-23l8542,6435r-93,-10l8350,6421xe" fillcolor="#782125" stroked="f">
              <v:path arrowok="t"/>
            </v:shape>
            <v:shape id="docshape15" o:spid="_x0000_s1034" style="position:absolute;left:512;top:6421;width:8446;height:2441" coordorigin="512,6421" coordsize="8446,2441" path="m1120,6421r7230,l8449,6425r93,10l8629,6451r80,23l8780,6501r61,31l8890,6568r60,80l8958,6692r,1899l8927,8677r-86,74l8780,8783r-71,27l8629,8832r-87,16l8449,8858r-99,4l1120,8862r-98,-4l928,8848r-87,-16l761,8810r-71,-27l630,8751r-50,-36l520,8635r-8,-44l512,6692r31,-85l630,6532r60,-31l761,6474r80,-23l928,6435r94,-10l1120,6421xe" filled="f" strokeweight="3pt">
              <v:path arrowok="t"/>
            </v:shape>
            <v:shape id="docshape16" o:spid="_x0000_s1033" style="position:absolute;left:5386;top:2941;width:4719;height:3020" coordorigin="5387,2941" coordsize="4719,3020" path="m9720,2941r-3948,l5694,2949r-72,22l5557,3007r-57,47l5453,3111r-36,65l5395,3248r-8,78l5387,5576r8,77l5417,5725r36,66l5500,5848r57,47l5622,5930r72,23l5772,5960r3948,l9798,5953r72,-23l9935,5895r57,-47l10039,5791r36,-66l10097,5653r8,-77l10105,3326r-7,-75l10076,3179r-36,-66l9992,3054r-58,-48l9868,2971r-72,-22l9720,2941xe" fillcolor="#782125" stroked="f">
              <v:path arrowok="t"/>
            </v:shape>
            <v:shape id="docshape17" o:spid="_x0000_s1032" style="position:absolute;left:5386;top:2941;width:4719;height:3020" coordorigin="5387,2941" coordsize="4719,3020" path="m5772,2941r3948,l9796,2949r72,22l9934,3006r58,48l10040,3113r36,66l10098,3251r7,75l10105,5576r-8,77l10075,5725r-36,66l9992,5848r-57,47l9870,5930r-72,23l9720,5960r-3948,l5694,5953r-72,-23l5557,5895r-57,-47l5453,5791r-36,-66l5395,5653r-8,-77l5387,3326r8,-78l5417,3176r36,-65l5500,3054r57,-47l5622,2971r72,-22l5772,2941xe" filled="f" strokeweight="3pt">
              <v:path arrowok="t"/>
            </v:shape>
            <v:shape id="docshape18" o:spid="_x0000_s1031" style="position:absolute;left:351;top:9087;width:4856;height:2098" coordorigin="352,9088" coordsize="4856,2098" path="m4512,9088r-3466,l955,9090r-89,9l780,9113r-81,18l624,9155r-69,29l468,9234r-64,56l365,9352r-13,64l352,10857r13,64l404,10982r64,57l555,11089r69,29l699,11141r81,19l866,11174r89,8l1046,11185r3466,l4604,11182r88,-8l4778,11160r81,-19l4935,11118r68,-29l5090,11039r64,-57l5193,10921r14,-64l5207,9416r-14,-64l5154,9290r-64,-56l5003,9184r-68,-29l4859,9131r-81,-18l4692,9099r-88,-9l4512,9088xe" fillcolor="#782125" stroked="f">
              <v:path arrowok="t"/>
            </v:shape>
            <v:shape id="docshape19" o:spid="_x0000_s1030" style="position:absolute;left:351;top:9087;width:4856;height:2098" coordorigin="352,9088" coordsize="4856,2098" path="m1046,9088r3466,l4604,9090r88,9l4778,9113r81,18l4935,9155r68,29l5090,9234r64,56l5193,9352r14,64l5207,10857r-14,64l5154,10982r-64,57l5003,11089r-68,29l4859,11141r-81,19l4692,11174r-88,8l4512,11185r-3466,l955,11182r-89,-8l780,11160r-81,-19l624,11118r-69,-29l468,11039r-64,-57l365,10921r-13,-64l352,9416r13,-64l404,9290r64,-56l555,9184r69,-29l699,9131r81,-18l866,9099r89,-9l1046,9088xe" filled="f" strokeweight="3pt">
              <v:path arrowok="t"/>
            </v:shape>
            <v:shape id="docshape20" o:spid="_x0000_s1029" style="position:absolute;left:5533;top:8998;width:3588;height:2228" coordorigin="5533,8999" coordsize="3588,2228" path="m8788,8999r-2921,l5801,9004r-62,15l5682,9043r-51,33l5559,9161r-26,101l5533,10963r26,101l5631,11149r51,33l5739,11206r62,15l5867,11226r2921,l8853,11221r62,-15l8973,11182r51,-33l9096,11064r25,-101l9121,9262r-25,-101l9024,9076r-51,-33l8915,9019r-62,-15l8788,8999xe" fillcolor="#782125" stroked="f">
              <v:path arrowok="t"/>
            </v:shape>
            <v:shape id="docshape21" o:spid="_x0000_s1028" style="position:absolute;left:5533;top:8998;width:3588;height:2228" coordorigin="5533,8999" coordsize="3588,2228" path="m5867,8999r2921,l8853,9004r62,15l8973,9043r51,33l9096,9161r25,101l9121,10963r-25,101l9024,11149r-51,33l8915,11206r-62,15l8788,11226r-2921,l5801,11221r-62,-15l5682,11182r-51,-33l5559,11064r-26,-101l5533,9262r26,-101l5631,9076r51,-33l5739,9019r62,-15l5867,8999xe" filled="f" strokeweight="3pt">
              <v:path arrowok="t"/>
            </v:shape>
            <v:shape id="docshape22" o:spid="_x0000_s1027" type="#_x0000_t75" alt="Coca-Cola (Coke) Facts and Statistics (Updated for 2024) - Investing.com" style="position:absolute;left:9652;top:6496;width:5084;height:3389">
              <v:imagedata r:id="rId10" o:title=""/>
            </v:shape>
            <w10:wrap anchorx="page" anchory="page"/>
          </v:group>
        </w:pict>
      </w:r>
      <w:r>
        <w:rPr>
          <w:color w:val="FFEB80"/>
          <w:spacing w:val="-2"/>
        </w:rPr>
        <w:t>CONCLUSION</w:t>
      </w:r>
    </w:p>
    <w:p w:rsidR="00F048C1" w:rsidRDefault="00A27443">
      <w:pPr>
        <w:pStyle w:val="BodyText"/>
        <w:spacing w:before="56" w:line="261" w:lineRule="auto"/>
        <w:ind w:left="109" w:right="38"/>
        <w:jc w:val="both"/>
      </w:pPr>
      <w:r>
        <w:rPr>
          <w:color w:val="FFFFE4"/>
          <w:spacing w:val="-4"/>
          <w:w w:val="95"/>
        </w:rPr>
        <w:t>Coca-Cola Energy+ Hydration Extension takes advantage</w:t>
      </w:r>
      <w:r>
        <w:rPr>
          <w:color w:val="FFFFE4"/>
          <w:w w:val="95"/>
        </w:rPr>
        <w:t xml:space="preserve"> </w:t>
      </w:r>
      <w:r>
        <w:rPr>
          <w:color w:val="FFFFE4"/>
        </w:rPr>
        <w:t xml:space="preserve">of high brand equity that enables it to respond to </w:t>
      </w:r>
      <w:r>
        <w:rPr>
          <w:color w:val="FFFFE4"/>
          <w:spacing w:val="-4"/>
          <w:w w:val="95"/>
        </w:rPr>
        <w:t>changing customer demands.</w:t>
      </w:r>
      <w:r>
        <w:rPr>
          <w:color w:val="FFFFE4"/>
        </w:rPr>
        <w:t xml:space="preserve"> </w:t>
      </w:r>
      <w:r>
        <w:rPr>
          <w:color w:val="FFFFE4"/>
          <w:spacing w:val="-4"/>
          <w:w w:val="95"/>
        </w:rPr>
        <w:t>It</w:t>
      </w:r>
      <w:r>
        <w:rPr>
          <w:color w:val="FFFFE4"/>
        </w:rPr>
        <w:t xml:space="preserve"> </w:t>
      </w:r>
      <w:r>
        <w:rPr>
          <w:color w:val="FFFFE4"/>
          <w:spacing w:val="-4"/>
          <w:w w:val="95"/>
        </w:rPr>
        <w:t>follows the health trends,</w:t>
      </w:r>
      <w:r>
        <w:rPr>
          <w:color w:val="FFFFE4"/>
          <w:w w:val="95"/>
        </w:rPr>
        <w:t xml:space="preserve"> </w:t>
      </w:r>
      <w:r>
        <w:rPr>
          <w:color w:val="FFFFE4"/>
        </w:rPr>
        <w:t>promotes sustainability, and improves long-term customer loyalty, which preconditions the future development</w:t>
      </w:r>
      <w:r>
        <w:rPr>
          <w:color w:val="FFFFE4"/>
          <w:spacing w:val="-18"/>
        </w:rPr>
        <w:t xml:space="preserve"> </w:t>
      </w:r>
      <w:r>
        <w:rPr>
          <w:color w:val="FFFFE4"/>
        </w:rPr>
        <w:t>of</w:t>
      </w:r>
      <w:r>
        <w:rPr>
          <w:color w:val="FFFFE4"/>
          <w:spacing w:val="-14"/>
        </w:rPr>
        <w:t xml:space="preserve"> </w:t>
      </w:r>
      <w:r>
        <w:rPr>
          <w:color w:val="FFFFE4"/>
        </w:rPr>
        <w:t>Coca-Cola.</w:t>
      </w:r>
    </w:p>
    <w:p w:rsidR="00F048C1" w:rsidRDefault="00A27443">
      <w:pPr>
        <w:spacing w:before="130"/>
        <w:ind w:left="485"/>
        <w:rPr>
          <w:sz w:val="40"/>
        </w:rPr>
      </w:pPr>
      <w:r>
        <w:br w:type="column"/>
      </w:r>
      <w:r>
        <w:rPr>
          <w:color w:val="FFEB80"/>
          <w:spacing w:val="-2"/>
          <w:sz w:val="40"/>
        </w:rPr>
        <w:t>References</w:t>
      </w:r>
    </w:p>
    <w:p w:rsidR="00F048C1" w:rsidRDefault="00A27443">
      <w:pPr>
        <w:spacing w:before="105" w:line="345" w:lineRule="auto"/>
        <w:ind w:left="109" w:right="40"/>
        <w:jc w:val="both"/>
        <w:rPr>
          <w:b/>
          <w:sz w:val="6"/>
        </w:rPr>
      </w:pPr>
      <w:r>
        <w:rPr>
          <w:b/>
          <w:color w:val="FFFFE4"/>
          <w:spacing w:val="-2"/>
          <w:sz w:val="6"/>
        </w:rPr>
        <w:t>Zhang,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Y., Guo,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X.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and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Qu,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Y.,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2025. Brand extension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or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co-branding: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The</w:t>
      </w:r>
      <w:r>
        <w:rPr>
          <w:b/>
          <w:color w:val="FFFFE4"/>
          <w:spacing w:val="1"/>
          <w:sz w:val="6"/>
        </w:rPr>
        <w:t xml:space="preserve"> </w:t>
      </w:r>
      <w:r>
        <w:rPr>
          <w:b/>
          <w:color w:val="FFFFE4"/>
          <w:spacing w:val="-2"/>
          <w:sz w:val="6"/>
        </w:rPr>
        <w:t>consumer's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attribution of responsibility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to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sz w:val="6"/>
        </w:rPr>
        <w:t>the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z w:val="6"/>
        </w:rPr>
        <w:t>crossover strategies of heritage brands. Journal of Retailing and Consumer Services, 82,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pacing w:val="-2"/>
          <w:sz w:val="6"/>
        </w:rPr>
        <w:t>p.104133.</w:t>
      </w:r>
      <w:hyperlink r:id="rId11">
        <w:r>
          <w:rPr>
            <w:b/>
            <w:color w:val="0000FF"/>
            <w:spacing w:val="-2"/>
            <w:sz w:val="6"/>
            <w:u w:val="single" w:color="0000FF"/>
          </w:rPr>
          <w:t>https://www.sciencedirect.com/science/article/pii/S096969892400429</w:t>
        </w:r>
        <w:r>
          <w:rPr>
            <w:b/>
            <w:color w:val="0000FF"/>
            <w:spacing w:val="-2"/>
            <w:sz w:val="6"/>
          </w:rPr>
          <w:t>6</w:t>
        </w:r>
      </w:hyperlink>
    </w:p>
    <w:p w:rsidR="00F048C1" w:rsidRDefault="00A27443">
      <w:pPr>
        <w:spacing w:before="2" w:line="345" w:lineRule="auto"/>
        <w:ind w:left="109" w:right="38"/>
        <w:rPr>
          <w:b/>
          <w:sz w:val="6"/>
        </w:rPr>
      </w:pPr>
      <w:r>
        <w:rPr>
          <w:b/>
          <w:color w:val="FFFFE4"/>
          <w:spacing w:val="-2"/>
          <w:w w:val="95"/>
          <w:sz w:val="6"/>
        </w:rPr>
        <w:t>Armutlu,</w:t>
      </w:r>
      <w:r>
        <w:rPr>
          <w:b/>
          <w:color w:val="FFFFE4"/>
          <w:sz w:val="6"/>
        </w:rPr>
        <w:t xml:space="preserve"> </w:t>
      </w:r>
      <w:r>
        <w:rPr>
          <w:rFonts w:ascii="Trebuchet MS" w:hAnsi="Trebuchet MS"/>
          <w:b/>
          <w:color w:val="FFFFE4"/>
          <w:spacing w:val="-2"/>
          <w:w w:val="95"/>
          <w:sz w:val="6"/>
        </w:rPr>
        <w:t>İ</w:t>
      </w:r>
      <w:r>
        <w:rPr>
          <w:b/>
          <w:color w:val="FFFFE4"/>
          <w:spacing w:val="-2"/>
          <w:w w:val="95"/>
          <w:sz w:val="6"/>
        </w:rPr>
        <w:t>.</w:t>
      </w:r>
      <w:r>
        <w:rPr>
          <w:rFonts w:ascii="Trebuchet MS" w:hAnsi="Trebuchet MS"/>
          <w:b/>
          <w:color w:val="FFFFE4"/>
          <w:spacing w:val="-2"/>
          <w:w w:val="95"/>
          <w:sz w:val="6"/>
        </w:rPr>
        <w:t>İ</w:t>
      </w:r>
      <w:r>
        <w:rPr>
          <w:b/>
          <w:color w:val="FFFFE4"/>
          <w:spacing w:val="-2"/>
          <w:w w:val="95"/>
          <w:sz w:val="6"/>
        </w:rPr>
        <w:t>., 2023. The Digital Era Effect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on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Brand Image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and Brand Communication: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The Coca-Cola Case Studies.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In</w:t>
      </w:r>
      <w:r>
        <w:rPr>
          <w:b/>
          <w:color w:val="FFFFE4"/>
          <w:sz w:val="6"/>
        </w:rPr>
        <w:t xml:space="preserve"> </w:t>
      </w:r>
      <w:r>
        <w:rPr>
          <w:rFonts w:ascii="Trebuchet MS" w:hAnsi="Trebuchet MS"/>
          <w:b/>
          <w:color w:val="FFFFE4"/>
          <w:spacing w:val="-2"/>
          <w:w w:val="95"/>
          <w:sz w:val="6"/>
        </w:rPr>
        <w:t>İletişim</w:t>
      </w:r>
      <w:r>
        <w:rPr>
          <w:rFonts w:ascii="Trebuchet MS" w:hAnsi="Trebuchet MS"/>
          <w:b/>
          <w:color w:val="FFFFE4"/>
          <w:spacing w:val="40"/>
          <w:sz w:val="6"/>
        </w:rPr>
        <w:t xml:space="preserve"> </w:t>
      </w:r>
      <w:hyperlink r:id="rId12" w:anchor="page%3D212">
        <w:r>
          <w:rPr>
            <w:b/>
            <w:color w:val="FFFFE4"/>
            <w:spacing w:val="-2"/>
            <w:sz w:val="6"/>
          </w:rPr>
          <w:t>Bilimlerinde</w:t>
        </w:r>
        <w:r>
          <w:rPr>
            <w:b/>
            <w:color w:val="FFFFE4"/>
            <w:spacing w:val="-3"/>
            <w:sz w:val="6"/>
          </w:rPr>
          <w:t xml:space="preserve"> </w:t>
        </w:r>
        <w:r>
          <w:rPr>
            <w:b/>
            <w:color w:val="FFFFE4"/>
            <w:spacing w:val="-2"/>
            <w:sz w:val="6"/>
          </w:rPr>
          <w:t xml:space="preserve">Son </w:t>
        </w:r>
        <w:r>
          <w:rPr>
            <w:rFonts w:ascii="Trebuchet MS" w:hAnsi="Trebuchet MS"/>
            <w:b/>
            <w:color w:val="FFFFE4"/>
            <w:spacing w:val="-2"/>
            <w:sz w:val="6"/>
          </w:rPr>
          <w:t>Yaklaş</w:t>
        </w:r>
        <w:r>
          <w:rPr>
            <w:rFonts w:ascii="Trebuchet MS" w:hAnsi="Trebuchet MS"/>
            <w:b/>
            <w:color w:val="FFFFE4"/>
            <w:spacing w:val="-2"/>
            <w:sz w:val="6"/>
          </w:rPr>
          <w:t xml:space="preserve">ımlar </w:t>
        </w:r>
        <w:r>
          <w:rPr>
            <w:b/>
            <w:color w:val="FFFFE4"/>
            <w:spacing w:val="-2"/>
            <w:sz w:val="6"/>
          </w:rPr>
          <w:t>(pp.</w:t>
        </w:r>
        <w:r>
          <w:rPr>
            <w:b/>
            <w:color w:val="FFFFE4"/>
            <w:spacing w:val="-3"/>
            <w:sz w:val="6"/>
          </w:rPr>
          <w:t xml:space="preserve"> </w:t>
        </w:r>
        <w:r>
          <w:rPr>
            <w:b/>
            <w:color w:val="FFFFE4"/>
            <w:spacing w:val="-2"/>
            <w:sz w:val="6"/>
          </w:rPr>
          <w:t xml:space="preserve">203-221). </w:t>
        </w:r>
        <w:r>
          <w:rPr>
            <w:rFonts w:ascii="Trebuchet MS" w:hAnsi="Trebuchet MS"/>
            <w:b/>
            <w:color w:val="FFFFE4"/>
            <w:spacing w:val="-2"/>
            <w:sz w:val="6"/>
          </w:rPr>
          <w:t>Özgür Yayın</w:t>
        </w:r>
        <w:r>
          <w:rPr>
            <w:rFonts w:ascii="Trebuchet MS" w:hAnsi="Trebuchet MS"/>
            <w:b/>
            <w:color w:val="FFFFE4"/>
            <w:spacing w:val="-3"/>
            <w:sz w:val="6"/>
          </w:rPr>
          <w:t xml:space="preserve"> </w:t>
        </w:r>
        <w:r>
          <w:rPr>
            <w:rFonts w:ascii="Trebuchet MS" w:hAnsi="Trebuchet MS"/>
            <w:b/>
            <w:color w:val="FFFFE4"/>
            <w:spacing w:val="-2"/>
            <w:sz w:val="6"/>
          </w:rPr>
          <w:t xml:space="preserve">Dağıtım </w:t>
        </w:r>
        <w:r>
          <w:rPr>
            <w:b/>
            <w:color w:val="FFFFE4"/>
            <w:spacing w:val="-2"/>
            <w:sz w:val="6"/>
          </w:rPr>
          <w:t xml:space="preserve">Ltd. </w:t>
        </w:r>
        <w:r>
          <w:rPr>
            <w:rFonts w:ascii="Trebuchet MS" w:hAnsi="Trebuchet MS"/>
            <w:b/>
            <w:color w:val="FFFFE4"/>
            <w:spacing w:val="-2"/>
            <w:sz w:val="6"/>
          </w:rPr>
          <w:t>Şti</w:t>
        </w:r>
        <w:r>
          <w:rPr>
            <w:b/>
            <w:color w:val="FFFFE4"/>
            <w:spacing w:val="-2"/>
            <w:sz w:val="6"/>
          </w:rPr>
          <w:t>..</w:t>
        </w:r>
        <w:r>
          <w:rPr>
            <w:b/>
            <w:color w:val="0000FF"/>
            <w:spacing w:val="-2"/>
            <w:sz w:val="6"/>
            <w:u w:val="single" w:color="0000FF"/>
          </w:rPr>
          <w:t>https://avesis.erciyes.edu.tr/yayin/524ce06f-ab57</w:t>
        </w:r>
        <w:r>
          <w:rPr>
            <w:b/>
            <w:color w:val="0000FF"/>
            <w:spacing w:val="-2"/>
            <w:sz w:val="6"/>
          </w:rPr>
          <w:t>-</w:t>
        </w:r>
        <w:r>
          <w:rPr>
            <w:b/>
            <w:color w:val="0000FF"/>
            <w:spacing w:val="40"/>
            <w:sz w:val="6"/>
          </w:rPr>
          <w:t xml:space="preserve"> </w:t>
        </w:r>
        <w:r>
          <w:rPr>
            <w:b/>
            <w:color w:val="0000FF"/>
            <w:spacing w:val="-4"/>
            <w:sz w:val="6"/>
            <w:u w:val="single" w:color="0000FF"/>
          </w:rPr>
          <w:t>4469-bc95-24957d67324c/medya-habercilik-alani-ve-sosyal-sermaye-iliskisi-tocqueville-putnam-ve-bourdieu-baglaminda</w:t>
        </w:r>
        <w:r>
          <w:rPr>
            <w:b/>
            <w:color w:val="0000FF"/>
            <w:spacing w:val="-4"/>
            <w:sz w:val="6"/>
          </w:rPr>
          <w:t>-</w:t>
        </w:r>
        <w:r>
          <w:rPr>
            <w:b/>
            <w:color w:val="0000FF"/>
            <w:spacing w:val="40"/>
            <w:sz w:val="6"/>
          </w:rPr>
          <w:t xml:space="preserve"> </w:t>
        </w:r>
        <w:r>
          <w:rPr>
            <w:b/>
            <w:color w:val="0000FF"/>
            <w:spacing w:val="-2"/>
            <w:sz w:val="6"/>
            <w:u w:val="single" w:color="0000FF"/>
          </w:rPr>
          <w:t>kuramsal-bir-inceleme/document.pdf#page=21</w:t>
        </w:r>
        <w:r>
          <w:rPr>
            <w:b/>
            <w:color w:val="0000FF"/>
            <w:spacing w:val="-2"/>
            <w:sz w:val="6"/>
          </w:rPr>
          <w:t>2</w:t>
        </w:r>
      </w:hyperlink>
    </w:p>
    <w:p w:rsidR="00F048C1" w:rsidRDefault="00A27443">
      <w:pPr>
        <w:spacing w:before="2" w:line="345" w:lineRule="auto"/>
        <w:ind w:left="109" w:right="41"/>
        <w:jc w:val="both"/>
        <w:rPr>
          <w:b/>
          <w:sz w:val="6"/>
        </w:rPr>
      </w:pPr>
      <w:r>
        <w:rPr>
          <w:b/>
          <w:color w:val="FFFFE4"/>
          <w:spacing w:val="-2"/>
          <w:w w:val="95"/>
          <w:sz w:val="6"/>
        </w:rPr>
        <w:t>He,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J.,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Xiang,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J.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and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Wang,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J.,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2024.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Extension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of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heritage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brands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and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consumer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purchase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intention</w:t>
      </w:r>
      <w:r>
        <w:rPr>
          <w:b/>
          <w:color w:val="FFFFE4"/>
          <w:spacing w:val="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with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the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moderating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role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pacing w:val="-4"/>
          <w:sz w:val="6"/>
        </w:rPr>
        <w:t>of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pop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culture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involvement: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an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empirical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analysis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of</w:t>
      </w:r>
      <w:r>
        <w:rPr>
          <w:b/>
          <w:color w:val="FFFFE4"/>
          <w:spacing w:val="8"/>
          <w:sz w:val="6"/>
        </w:rPr>
        <w:t xml:space="preserve"> </w:t>
      </w:r>
      <w:r>
        <w:rPr>
          <w:b/>
          <w:color w:val="FFFFE4"/>
          <w:spacing w:val="-4"/>
          <w:sz w:val="6"/>
        </w:rPr>
        <w:t>time-honoured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brands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in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China.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Asia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Pacific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Journal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of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4"/>
          <w:sz w:val="6"/>
        </w:rPr>
        <w:t>Marketing</w:t>
      </w:r>
      <w:r>
        <w:rPr>
          <w:b/>
          <w:color w:val="FFFFE4"/>
          <w:spacing w:val="7"/>
          <w:sz w:val="6"/>
        </w:rPr>
        <w:t xml:space="preserve"> </w:t>
      </w:r>
      <w:r>
        <w:rPr>
          <w:b/>
          <w:color w:val="FFFFE4"/>
          <w:spacing w:val="-4"/>
          <w:sz w:val="6"/>
        </w:rPr>
        <w:t>and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pacing w:val="-2"/>
          <w:sz w:val="6"/>
        </w:rPr>
        <w:t>Logistics,</w:t>
      </w:r>
      <w:r>
        <w:rPr>
          <w:b/>
          <w:color w:val="FFFFE4"/>
          <w:spacing w:val="-3"/>
          <w:sz w:val="6"/>
        </w:rPr>
        <w:t xml:space="preserve"> </w:t>
      </w:r>
      <w:r>
        <w:rPr>
          <w:b/>
          <w:color w:val="FFFFE4"/>
          <w:spacing w:val="-2"/>
          <w:sz w:val="6"/>
        </w:rPr>
        <w:t>36(5),</w:t>
      </w:r>
      <w:r>
        <w:rPr>
          <w:b/>
          <w:color w:val="FFFFE4"/>
          <w:spacing w:val="-10"/>
          <w:sz w:val="6"/>
        </w:rPr>
        <w:t xml:space="preserve"> </w:t>
      </w:r>
      <w:r>
        <w:rPr>
          <w:b/>
          <w:color w:val="FFFFE4"/>
          <w:spacing w:val="-2"/>
          <w:sz w:val="6"/>
        </w:rPr>
        <w:t>pp.1131-1149.</w:t>
      </w:r>
      <w:hyperlink r:id="rId13">
        <w:r>
          <w:rPr>
            <w:b/>
            <w:color w:val="0000FF"/>
            <w:spacing w:val="-2"/>
            <w:sz w:val="6"/>
            <w:u w:val="single" w:color="0000FF"/>
          </w:rPr>
          <w:t>https://www.emerald.com/apjml/article/36/5/1131/121728</w:t>
        </w:r>
        <w:r>
          <w:rPr>
            <w:b/>
            <w:color w:val="0000FF"/>
            <w:spacing w:val="-2"/>
            <w:sz w:val="6"/>
          </w:rPr>
          <w:t>3</w:t>
        </w:r>
      </w:hyperlink>
    </w:p>
    <w:p w:rsidR="00F048C1" w:rsidRDefault="00A27443">
      <w:pPr>
        <w:spacing w:before="2" w:line="345" w:lineRule="auto"/>
        <w:ind w:left="109" w:right="38"/>
        <w:jc w:val="both"/>
        <w:rPr>
          <w:b/>
          <w:sz w:val="6"/>
        </w:rPr>
      </w:pPr>
      <w:r>
        <w:rPr>
          <w:b/>
          <w:color w:val="FFFFE4"/>
          <w:spacing w:val="-2"/>
          <w:sz w:val="6"/>
        </w:rPr>
        <w:t>Ling, G.Y., Yuang,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sz w:val="6"/>
        </w:rPr>
        <w:t>G., Zhicheng,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sz w:val="6"/>
        </w:rPr>
        <w:t>G., Xuan, G.T.X., Maharani,</w:t>
      </w:r>
      <w:r>
        <w:rPr>
          <w:b/>
          <w:color w:val="FFFFE4"/>
          <w:spacing w:val="-2"/>
          <w:sz w:val="6"/>
        </w:rPr>
        <w:t xml:space="preserve"> C.D., Genira, C.F.,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sz w:val="6"/>
        </w:rPr>
        <w:t>Tyagi, N. and Saidhanyakumar, M., 2023.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Analysis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of</w:t>
      </w:r>
      <w:r>
        <w:rPr>
          <w:b/>
          <w:color w:val="FFFFE4"/>
          <w:spacing w:val="3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Factors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Affecting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Brand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Loyalty: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</w:t>
      </w:r>
      <w:r>
        <w:rPr>
          <w:b/>
          <w:color w:val="FFFFE4"/>
          <w:spacing w:val="-1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Study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of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Coca-Cola.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Asia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Pacific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Journal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of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Management</w:t>
      </w:r>
      <w:r>
        <w:rPr>
          <w:b/>
          <w:color w:val="FFFFE4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and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Education,</w:t>
      </w:r>
      <w:r>
        <w:rPr>
          <w:b/>
          <w:color w:val="FFFFE4"/>
          <w:spacing w:val="-2"/>
          <w:sz w:val="6"/>
        </w:rPr>
        <w:t xml:space="preserve"> </w:t>
      </w:r>
      <w:r>
        <w:rPr>
          <w:b/>
          <w:color w:val="FFFFE4"/>
          <w:spacing w:val="-2"/>
          <w:w w:val="95"/>
          <w:sz w:val="6"/>
        </w:rPr>
        <w:t>6(3),</w:t>
      </w:r>
      <w:r>
        <w:rPr>
          <w:b/>
          <w:color w:val="FFFFE4"/>
          <w:spacing w:val="40"/>
          <w:sz w:val="6"/>
        </w:rPr>
        <w:t xml:space="preserve"> </w:t>
      </w:r>
      <w:r>
        <w:rPr>
          <w:b/>
          <w:color w:val="FFFFE4"/>
          <w:spacing w:val="-2"/>
          <w:sz w:val="6"/>
        </w:rPr>
        <w:t>pp.16-29.</w:t>
      </w:r>
      <w:hyperlink r:id="rId14">
        <w:r>
          <w:rPr>
            <w:b/>
            <w:color w:val="0000FF"/>
            <w:spacing w:val="-2"/>
            <w:sz w:val="6"/>
            <w:u w:val="single" w:color="0000FF"/>
          </w:rPr>
          <w:t>https://pdfs.semanticscholar.org/b6fd/4bd3f3571308384c4f6e2a04212ef87d21d9.pd</w:t>
        </w:r>
        <w:r>
          <w:rPr>
            <w:b/>
            <w:color w:val="0000FF"/>
            <w:spacing w:val="-2"/>
            <w:sz w:val="6"/>
          </w:rPr>
          <w:t>f</w:t>
        </w:r>
      </w:hyperlink>
    </w:p>
    <w:p w:rsidR="00F048C1" w:rsidRDefault="00A27443">
      <w:pPr>
        <w:rPr>
          <w:b/>
          <w:sz w:val="14"/>
        </w:rPr>
      </w:pPr>
      <w:r>
        <w:br w:type="column"/>
      </w:r>
    </w:p>
    <w:p w:rsidR="00F048C1" w:rsidRDefault="00F048C1">
      <w:pPr>
        <w:pStyle w:val="BodyText"/>
        <w:rPr>
          <w:sz w:val="14"/>
        </w:rPr>
      </w:pPr>
    </w:p>
    <w:p w:rsidR="00F048C1" w:rsidRDefault="00F048C1">
      <w:pPr>
        <w:pStyle w:val="BodyText"/>
        <w:rPr>
          <w:sz w:val="14"/>
        </w:rPr>
      </w:pPr>
    </w:p>
    <w:p w:rsidR="00F048C1" w:rsidRDefault="00F048C1">
      <w:pPr>
        <w:pStyle w:val="BodyText"/>
        <w:rPr>
          <w:sz w:val="14"/>
        </w:rPr>
      </w:pPr>
    </w:p>
    <w:p w:rsidR="00F048C1" w:rsidRDefault="00F048C1">
      <w:pPr>
        <w:pStyle w:val="BodyText"/>
        <w:rPr>
          <w:sz w:val="14"/>
        </w:rPr>
      </w:pPr>
    </w:p>
    <w:p w:rsidR="00F048C1" w:rsidRDefault="00F048C1">
      <w:pPr>
        <w:pStyle w:val="BodyText"/>
        <w:rPr>
          <w:sz w:val="14"/>
        </w:rPr>
      </w:pPr>
    </w:p>
    <w:p w:rsidR="00F048C1" w:rsidRDefault="00F048C1">
      <w:pPr>
        <w:pStyle w:val="BodyText"/>
        <w:spacing w:before="1"/>
        <w:rPr>
          <w:sz w:val="11"/>
        </w:rPr>
      </w:pPr>
    </w:p>
    <w:p w:rsidR="00F048C1" w:rsidRDefault="00A27443">
      <w:pPr>
        <w:ind w:left="109"/>
        <w:rPr>
          <w:rFonts w:ascii="Calibri"/>
          <w:sz w:val="14"/>
        </w:rPr>
      </w:pPr>
      <w:r>
        <w:rPr>
          <w:rFonts w:ascii="Calibri"/>
          <w:w w:val="95"/>
          <w:sz w:val="14"/>
        </w:rPr>
        <w:t>https://</w:t>
      </w:r>
      <w:hyperlink r:id="rId15">
        <w:r>
          <w:rPr>
            <w:rFonts w:ascii="Calibri"/>
            <w:w w:val="95"/>
            <w:sz w:val="14"/>
          </w:rPr>
          <w:t>www.investing.com/academy/statistics/coca-cola-</w:t>
        </w:r>
        <w:r>
          <w:rPr>
            <w:rFonts w:ascii="Calibri"/>
            <w:spacing w:val="-2"/>
            <w:w w:val="95"/>
            <w:sz w:val="14"/>
          </w:rPr>
          <w:t>statistics/</w:t>
        </w:r>
      </w:hyperlink>
    </w:p>
    <w:sectPr w:rsidR="00F048C1">
      <w:type w:val="continuous"/>
      <w:pgSz w:w="15360" w:h="11520" w:orient="landscape"/>
      <w:pgMar w:top="120" w:right="1060" w:bottom="280" w:left="800" w:header="720" w:footer="720" w:gutter="0"/>
      <w:cols w:num="3" w:space="720" w:equalWidth="0">
        <w:col w:w="4169" w:space="668"/>
        <w:col w:w="3364" w:space="1209"/>
        <w:col w:w="4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048C1"/>
    <w:rsid w:val="00A27443"/>
    <w:rsid w:val="00F0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417"/>
      <w:ind w:left="3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274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443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417"/>
      <w:ind w:left="309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274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443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emerald.com/apjml/article/36/5/1131/121728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avesis.erciyes.edu.tr/yayin/524ce06f-ab57-4469-bc95-24957d67324c/medya-habercilik-alani-ve-sosyal-sermaye-iliskisi-tocqueville-putnam-ve-bourdieu-baglaminda-kuramsal-bir-inceleme/document.pdf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sciencedirect.com/science/article/pii/S0969698924004296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investing.com/academy/statistics/coca-cola-statistics/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pdfs.semanticscholar.org/b6fd/4bd3f3571308384c4f6e2a04212ef87d21d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2026-04-05T10:39:00Z</dcterms:created>
  <dcterms:modified xsi:type="dcterms:W3CDTF">2026-04-05T10:39:00Z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2026-04-05T00:00:00Z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2026-04-05T00:00:00Z</vt:filetime>
  </property>
  <property fmtid="{D5CDD505-2E9C-101B-9397-08002B2CF9AE}" pid="5" name="Producer">
    <vt:lpwstr>Microsoft® PowerPoint® LTSC</vt:lpwstr>
  </property>
</Properties>
</file>