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7543" w14:textId="22CBF732" w:rsidR="00324598" w:rsidRDefault="00324598" w:rsidP="005E7306">
      <w:pPr>
        <w:rPr>
          <w:lang w:val="en-US"/>
        </w:rPr>
      </w:pPr>
      <w:r w:rsidRPr="00173CA7">
        <w:rPr>
          <w:lang w:val="en-US"/>
        </w:rPr>
        <w:t>BA (Hons) Leadership and Management Skills for the Workplace</w:t>
      </w:r>
      <w:r w:rsidRPr="00173CA7">
        <w:rPr>
          <w:lang w:val="en-US"/>
        </w:rPr>
        <w:br/>
      </w:r>
      <w:r w:rsidRPr="00173CA7">
        <w:rPr>
          <w:lang w:val="en-US"/>
        </w:rPr>
        <w:br/>
        <w:t xml:space="preserve">Module: </w:t>
      </w:r>
      <w:r w:rsidR="00F31D74">
        <w:rPr>
          <w:lang w:val="en-US"/>
        </w:rPr>
        <w:t>LCLM 6004</w:t>
      </w:r>
      <w:r w:rsidRPr="00173CA7">
        <w:rPr>
          <w:lang w:val="en-US"/>
        </w:rPr>
        <w:br/>
      </w:r>
      <w:r w:rsidRPr="00173CA7">
        <w:rPr>
          <w:lang w:val="en-US"/>
        </w:rPr>
        <w:br/>
      </w:r>
      <w:r w:rsidRPr="00173CA7">
        <w:rPr>
          <w:lang w:val="en-US"/>
        </w:rPr>
        <w:br/>
        <w:t>Student Name:</w:t>
      </w:r>
      <w:r>
        <w:rPr>
          <w:lang w:val="en-US"/>
        </w:rPr>
        <w:t xml:space="preserve"> Vasilica Gutue</w:t>
      </w:r>
      <w:r w:rsidRPr="00173CA7">
        <w:rPr>
          <w:lang w:val="en-US"/>
        </w:rPr>
        <w:br/>
        <w:t>Student ID:</w:t>
      </w:r>
      <w:r>
        <w:rPr>
          <w:lang w:val="en-US"/>
        </w:rPr>
        <w:t>2216455</w:t>
      </w:r>
      <w:r w:rsidRPr="00173CA7">
        <w:rPr>
          <w:lang w:val="en-US"/>
        </w:rPr>
        <w:br/>
        <w:t>Lecture:</w:t>
      </w:r>
      <w:r w:rsidR="002302A6">
        <w:rPr>
          <w:lang w:val="en-US"/>
        </w:rPr>
        <w:t xml:space="preserve"> </w:t>
      </w:r>
      <w:proofErr w:type="spellStart"/>
      <w:r w:rsidR="002302A6">
        <w:rPr>
          <w:lang w:val="en-US"/>
        </w:rPr>
        <w:t>Dingning</w:t>
      </w:r>
      <w:proofErr w:type="spellEnd"/>
      <w:r w:rsidR="002302A6">
        <w:rPr>
          <w:lang w:val="en-US"/>
        </w:rPr>
        <w:t xml:space="preserve"> Liu</w:t>
      </w:r>
    </w:p>
    <w:p w14:paraId="781E6A85" w14:textId="3444DC91" w:rsidR="008B3B89" w:rsidRPr="008B3B89" w:rsidRDefault="009B26A7" w:rsidP="008B3B89">
      <w:r w:rsidRPr="009B26A7">
        <w:t>Understanding Why Employees Leave and How Turnover Shapes Organisational Performance in UK Retail</w:t>
      </w:r>
      <w:r w:rsidR="001017FE">
        <w:br w:type="page"/>
      </w:r>
      <w:r w:rsidR="008B3B89" w:rsidRPr="008B3B89">
        <w:lastRenderedPageBreak/>
        <w:t>1. Defining the Core Business Issue</w:t>
      </w:r>
    </w:p>
    <w:p w14:paraId="41E97504" w14:textId="77777777" w:rsidR="008B3B89" w:rsidRPr="008B3B89" w:rsidRDefault="008B3B89" w:rsidP="008B3B89">
      <w:r w:rsidRPr="008B3B89">
        <w:t>2. Research Purpose, Key Objectives and Guiding Questions</w:t>
      </w:r>
    </w:p>
    <w:p w14:paraId="343AE84E" w14:textId="77777777" w:rsidR="008B3B89" w:rsidRPr="008B3B89" w:rsidRDefault="008B3B89" w:rsidP="008B3B89">
      <w:r w:rsidRPr="008B3B89">
        <w:t>3. Review of Relevant Academic and Professional Literature</w:t>
      </w:r>
    </w:p>
    <w:p w14:paraId="52EEC79C" w14:textId="77777777" w:rsidR="008B3B89" w:rsidRPr="008B3B89" w:rsidRDefault="008B3B89" w:rsidP="008B3B89">
      <w:r w:rsidRPr="008B3B89">
        <w:t>4. Methodological Approach and Research Design</w:t>
      </w:r>
    </w:p>
    <w:p w14:paraId="2D6C8C42" w14:textId="77777777" w:rsidR="008B3B89" w:rsidRPr="008B3B89" w:rsidRDefault="008B3B89" w:rsidP="008B3B89">
      <w:r w:rsidRPr="008B3B89">
        <w:t>5. Practical Significance and Organisational Implications</w:t>
      </w:r>
    </w:p>
    <w:p w14:paraId="384D78A0" w14:textId="77777777" w:rsidR="008B3B89" w:rsidRPr="008B3B89" w:rsidRDefault="008B3B89" w:rsidP="008B3B89">
      <w:r w:rsidRPr="008B3B89">
        <w:t>6. Reference List</w:t>
      </w:r>
    </w:p>
    <w:p w14:paraId="0B30748B" w14:textId="0F1951E4" w:rsidR="00F16C19" w:rsidRDefault="00F16C19" w:rsidP="00F16C19"/>
    <w:p w14:paraId="22909EC1" w14:textId="569C2BF3" w:rsidR="00024ACC" w:rsidRPr="00AE42BE" w:rsidRDefault="00F346A5" w:rsidP="00F346A5">
      <w:pPr>
        <w:ind w:left="360"/>
      </w:pPr>
      <w:r w:rsidRPr="00AE42BE">
        <w:t>1.</w:t>
      </w:r>
      <w:r w:rsidR="00024ACC" w:rsidRPr="00AE42BE">
        <w:t>Identification of the Business Problem</w:t>
      </w:r>
    </w:p>
    <w:p w14:paraId="64BBC7F1" w14:textId="77777777" w:rsidR="001406B5" w:rsidRPr="00F16C19" w:rsidRDefault="001406B5" w:rsidP="001406B5"/>
    <w:p w14:paraId="4F524A39" w14:textId="64467125" w:rsidR="007143B8" w:rsidRPr="007143B8" w:rsidRDefault="009E7E2B" w:rsidP="007143B8">
      <w:r>
        <w:t xml:space="preserve">                </w:t>
      </w:r>
      <w:r w:rsidR="007143B8" w:rsidRPr="007143B8">
        <w:t xml:space="preserve">Employee turnover has become a pressing issue for businesses in the UK retail sector. Many organisations struggle to retain talented and motivated staff due to factors such as low pay, heavy workloads, limited opportunities for career advancement, and </w:t>
      </w:r>
      <w:r w:rsidR="00496284">
        <w:t>rising</w:t>
      </w:r>
      <w:r w:rsidR="007143B8" w:rsidRPr="007143B8">
        <w:t xml:space="preserve"> job-related stress. High turnover affects not only human resource management but also overall organisational performance, customer satisfaction, and long-term business sustainability, making it a complex, multifaceted problem. In large retail organisations, frontline employees </w:t>
      </w:r>
      <w:r w:rsidR="00496284">
        <w:t>are a critical link between operational efficiency and customer experience, underscoring</w:t>
      </w:r>
      <w:r w:rsidR="007143B8" w:rsidRPr="007143B8">
        <w:t xml:space="preserve"> the strategic importance of workforce stability. As Heskett et al. (2008) note, “Employee satisfaction and loyalty drive customer satisfaction and profitability,” demonstrating the direct connection between workforce stability and organisational success.</w:t>
      </w:r>
      <w:r w:rsidR="006F5192" w:rsidRPr="006F5192">
        <w:t xml:space="preserve"> If high turnover continues unchecked, organisations may also face strategic risks, such as reduced market competitiveness and long-term talent shortages.</w:t>
      </w:r>
    </w:p>
    <w:p w14:paraId="67BC85EF" w14:textId="7843F662" w:rsidR="00F351D8" w:rsidRDefault="00F84A3E" w:rsidP="007143B8">
      <w:r>
        <w:t xml:space="preserve">           </w:t>
      </w:r>
      <w:r w:rsidRPr="00F84A3E">
        <w:t>High turnover often results in lower staff morale, fluctuations in service quality, the erosion of organisational knowledge, and increased expenditure on recruitment and training activities.</w:t>
      </w:r>
      <w:r w:rsidR="007143B8" w:rsidRPr="007143B8">
        <w:t xml:space="preserve">. Armstrong and Taylor (2020) emphasise that “High employee turnover can significantly increase recruitment, training and productivity costs while negatively affecting organisational performance,” reinforcing the financial and operational impact of this issue. Senior management in many retail organisations has observed a rise in resignations, particularly among younger and part-time staff. </w:t>
      </w:r>
    </w:p>
    <w:p w14:paraId="45F5341E" w14:textId="77777777" w:rsidR="00FF5BBC" w:rsidRDefault="00FF5BBC" w:rsidP="007143B8"/>
    <w:p w14:paraId="22F64F04" w14:textId="7B1DEC0A" w:rsidR="007143B8" w:rsidRPr="007143B8" w:rsidRDefault="007143B8" w:rsidP="007143B8">
      <w:r w:rsidRPr="007143B8">
        <w:t>However, the exact causes remain unclear, and existing internal data provides limited insight into employee motivations and perceptions. This ambiguity underlines the need for a systematic research approach to uncover the underlying factors behind turnover and its effect on organisational performance.</w:t>
      </w:r>
    </w:p>
    <w:p w14:paraId="5E4222EB" w14:textId="57597381" w:rsidR="007143B8" w:rsidRPr="007143B8" w:rsidRDefault="009E7E2B" w:rsidP="007143B8">
      <w:r>
        <w:lastRenderedPageBreak/>
        <w:t xml:space="preserve">                </w:t>
      </w:r>
      <w:r w:rsidR="007143B8" w:rsidRPr="007143B8">
        <w:t>Employee satisfaction, organisational culture, leadership styles, and external labour market conditions all interact to create a “messy” business problem that requires a nuanced analysis. Economic uncertainty and rising living costs, particularly when wages fail to match inflation, have further decreased engagement and increased turnover rates. Strategically, high turnover undermines organisational stability and complicates long-term workforce planning, showing that both internal and external pressures must be considered to address the issue effectively.</w:t>
      </w:r>
    </w:p>
    <w:p w14:paraId="2A4282BD" w14:textId="60E7B0F4" w:rsidR="007143B8" w:rsidRPr="007143B8" w:rsidRDefault="007143B8" w:rsidP="007143B8"/>
    <w:p w14:paraId="549E5FAE" w14:textId="77777777" w:rsidR="007143B8" w:rsidRPr="007143B8" w:rsidRDefault="007143B8" w:rsidP="007143B8">
      <w:pPr>
        <w:rPr>
          <w:b/>
          <w:bCs/>
        </w:rPr>
      </w:pPr>
      <w:r w:rsidRPr="007143B8">
        <w:rPr>
          <w:b/>
          <w:bCs/>
        </w:rPr>
        <w:t>2. Research Aim, Objectives and Questions</w:t>
      </w:r>
    </w:p>
    <w:p w14:paraId="5AC979F0" w14:textId="0B4038A0" w:rsidR="007143B8" w:rsidRPr="007143B8" w:rsidRDefault="007143B8" w:rsidP="007143B8">
      <w:r w:rsidRPr="007143B8">
        <w:rPr>
          <w:b/>
          <w:bCs/>
        </w:rPr>
        <w:t>Research Aim:</w:t>
      </w:r>
      <w:r w:rsidRPr="007143B8">
        <w:br/>
      </w:r>
      <w:r w:rsidR="007F6F9C">
        <w:t>This study aims</w:t>
      </w:r>
      <w:r w:rsidRPr="007143B8">
        <w:t xml:space="preserve"> to examine the key drivers of employee turnover in the UK retail sector and evaluate its impact on organisational performance.</w:t>
      </w:r>
    </w:p>
    <w:p w14:paraId="7E57E352" w14:textId="77777777" w:rsidR="007143B8" w:rsidRPr="007143B8" w:rsidRDefault="007143B8" w:rsidP="007143B8">
      <w:r w:rsidRPr="007143B8">
        <w:rPr>
          <w:b/>
          <w:bCs/>
        </w:rPr>
        <w:t>Research Objectives:</w:t>
      </w:r>
    </w:p>
    <w:p w14:paraId="0CB8B9A7" w14:textId="77777777" w:rsidR="007143B8" w:rsidRPr="007143B8" w:rsidRDefault="007143B8" w:rsidP="007143B8">
      <w:pPr>
        <w:numPr>
          <w:ilvl w:val="0"/>
          <w:numId w:val="9"/>
        </w:numPr>
      </w:pPr>
      <w:r w:rsidRPr="007143B8">
        <w:t>To identify the main causes of employee turnover in the selected retail organisation.</w:t>
      </w:r>
    </w:p>
    <w:p w14:paraId="25B6EEB2" w14:textId="77777777" w:rsidR="007143B8" w:rsidRPr="007143B8" w:rsidRDefault="007143B8" w:rsidP="007143B8">
      <w:pPr>
        <w:numPr>
          <w:ilvl w:val="0"/>
          <w:numId w:val="9"/>
        </w:numPr>
      </w:pPr>
      <w:r w:rsidRPr="007143B8">
        <w:t>To explore employees’ perceptions of their work environment, management style, and job satisfaction.</w:t>
      </w:r>
    </w:p>
    <w:p w14:paraId="75EFF0E3" w14:textId="77777777" w:rsidR="007143B8" w:rsidRPr="007143B8" w:rsidRDefault="007143B8" w:rsidP="007143B8">
      <w:pPr>
        <w:numPr>
          <w:ilvl w:val="0"/>
          <w:numId w:val="9"/>
        </w:numPr>
      </w:pPr>
      <w:r w:rsidRPr="007143B8">
        <w:t>To analyse the relationship between employee turnover and organisational performance indicators, such as productivity and service quality.</w:t>
      </w:r>
    </w:p>
    <w:p w14:paraId="10F92695" w14:textId="77777777" w:rsidR="007143B8" w:rsidRPr="007143B8" w:rsidRDefault="007143B8" w:rsidP="007143B8">
      <w:pPr>
        <w:numPr>
          <w:ilvl w:val="0"/>
          <w:numId w:val="9"/>
        </w:numPr>
      </w:pPr>
      <w:r w:rsidRPr="007143B8">
        <w:t>To propose actionable strategies to reduce turnover and improve employee retention.</w:t>
      </w:r>
    </w:p>
    <w:p w14:paraId="4149EE2E" w14:textId="191EACF6" w:rsidR="007143B8" w:rsidRPr="007143B8" w:rsidRDefault="009E7E2B" w:rsidP="007143B8">
      <w:r>
        <w:t xml:space="preserve">                 </w:t>
      </w:r>
      <w:r w:rsidR="007143B8" w:rsidRPr="007143B8">
        <w:t>Understanding the causes of turnover allows management to allocate resources more effectively and prioritise interventions. By exploring employees’ perspectives on leadership and working conditions, the study aims to reveal organisational challenges that performance data alone might not capture. Analysing the link between turnover and organisational performance will support the business case for investing in retention strategies. Finally, actionable recommendations ensure that the findings have practical relevance and immediate applicability.</w:t>
      </w:r>
      <w:r w:rsidR="00E156AC" w:rsidRPr="00E156AC">
        <w:t xml:space="preserve"> By addressing these questions, the study ensures that findings are practical and directly relevant to HR decision-making.</w:t>
      </w:r>
    </w:p>
    <w:p w14:paraId="4C434290" w14:textId="77777777" w:rsidR="007143B8" w:rsidRPr="007143B8" w:rsidRDefault="007143B8" w:rsidP="007143B8">
      <w:r w:rsidRPr="007143B8">
        <w:rPr>
          <w:b/>
          <w:bCs/>
        </w:rPr>
        <w:t>Research Questions:</w:t>
      </w:r>
    </w:p>
    <w:p w14:paraId="4B5D5EB6" w14:textId="77777777" w:rsidR="007143B8" w:rsidRPr="007143B8" w:rsidRDefault="007143B8" w:rsidP="007143B8">
      <w:pPr>
        <w:numPr>
          <w:ilvl w:val="0"/>
          <w:numId w:val="10"/>
        </w:numPr>
      </w:pPr>
      <w:r w:rsidRPr="007143B8">
        <w:t>What are the main reasons employees leave retail organisations?</w:t>
      </w:r>
    </w:p>
    <w:p w14:paraId="58074222" w14:textId="77777777" w:rsidR="007143B8" w:rsidRPr="007143B8" w:rsidRDefault="007143B8" w:rsidP="007143B8">
      <w:pPr>
        <w:numPr>
          <w:ilvl w:val="0"/>
          <w:numId w:val="10"/>
        </w:numPr>
      </w:pPr>
      <w:r w:rsidRPr="007143B8">
        <w:t>How do employees perceive their working conditions, management support, and career development opportunities?</w:t>
      </w:r>
    </w:p>
    <w:p w14:paraId="29810046" w14:textId="77777777" w:rsidR="007143B8" w:rsidRPr="007143B8" w:rsidRDefault="007143B8" w:rsidP="007143B8">
      <w:pPr>
        <w:numPr>
          <w:ilvl w:val="0"/>
          <w:numId w:val="10"/>
        </w:numPr>
      </w:pPr>
      <w:r w:rsidRPr="007143B8">
        <w:lastRenderedPageBreak/>
        <w:t>How does employee turnover impact organisational performance and customer experience?</w:t>
      </w:r>
    </w:p>
    <w:p w14:paraId="54F442D0" w14:textId="77777777" w:rsidR="007143B8" w:rsidRPr="007143B8" w:rsidRDefault="007143B8" w:rsidP="007143B8">
      <w:pPr>
        <w:numPr>
          <w:ilvl w:val="0"/>
          <w:numId w:val="10"/>
        </w:numPr>
      </w:pPr>
      <w:r w:rsidRPr="007143B8">
        <w:t>What strategies can management implement to enhance employee retention in the retail sector?</w:t>
      </w:r>
    </w:p>
    <w:p w14:paraId="39B4070B" w14:textId="345AFACB" w:rsidR="007143B8" w:rsidRPr="007143B8" w:rsidRDefault="007143B8" w:rsidP="007143B8"/>
    <w:p w14:paraId="4A7F16E6" w14:textId="77777777" w:rsidR="007143B8" w:rsidRPr="007143B8" w:rsidRDefault="007143B8" w:rsidP="007143B8">
      <w:pPr>
        <w:rPr>
          <w:b/>
          <w:bCs/>
        </w:rPr>
      </w:pPr>
      <w:r w:rsidRPr="007143B8">
        <w:rPr>
          <w:b/>
          <w:bCs/>
        </w:rPr>
        <w:t>3. Critical Literature Review</w:t>
      </w:r>
    </w:p>
    <w:p w14:paraId="089E5099" w14:textId="5227D12E" w:rsidR="007143B8" w:rsidRPr="007143B8" w:rsidRDefault="009E7E2B" w:rsidP="007143B8">
      <w:r>
        <w:t xml:space="preserve">                 </w:t>
      </w:r>
      <w:r w:rsidR="007143B8" w:rsidRPr="007143B8">
        <w:t>Employee turnover has been extensively studied within organisational behaviour and human resource management. Armstrong and Taylor (2020) define turnover as the rate at which employees leave an organisation and are replaced by new hires, highlighting its financial and operational implications. A certain level of turnover is normal</w:t>
      </w:r>
      <w:r w:rsidR="00A06587">
        <w:t>;</w:t>
      </w:r>
      <w:r w:rsidR="007143B8" w:rsidRPr="007143B8">
        <w:t xml:space="preserve"> however, excessive turnover can damage organisational performance and service quality.</w:t>
      </w:r>
    </w:p>
    <w:p w14:paraId="3C86A54B" w14:textId="191C8049" w:rsidR="007143B8" w:rsidRPr="007143B8" w:rsidRDefault="009E7E2B" w:rsidP="007143B8">
      <w:r>
        <w:t xml:space="preserve">             </w:t>
      </w:r>
      <w:r w:rsidR="00E3029B" w:rsidRPr="00E3029B">
        <w:t xml:space="preserve">Job satisfaction is consistently identified in the literature as a key determinant of whether employees choose to remain with an </w:t>
      </w:r>
      <w:r w:rsidR="007F16A9" w:rsidRPr="00E3029B">
        <w:t>organisation.</w:t>
      </w:r>
      <w:r w:rsidR="007F16A9" w:rsidRPr="007143B8">
        <w:t xml:space="preserve"> As</w:t>
      </w:r>
      <w:r w:rsidR="007143B8" w:rsidRPr="007143B8">
        <w:t xml:space="preserve"> Saks (2019) states, “Job satisfaction is negatively related to turnover intentions,” indicating that satisfied employees are less likely to leave. Herzberg’s motivation theory has been influential but criticised for oversimplifying employee motivation and ignoring external labour market conditions common in retail. Deery and Jago (2015) identify emotional labour, long working hours, and limited flexibility as key contributors to burnout and turnover intentions in retail, reinforcing the complex interplay between job demands and employee retention.</w:t>
      </w:r>
      <w:r w:rsidR="0044481F" w:rsidRPr="0044481F">
        <w:t xml:space="preserve"> Recognising these dynamics helps managers implement more effective retention policies tailored to employee needs.</w:t>
      </w:r>
    </w:p>
    <w:p w14:paraId="1480126E" w14:textId="68264CC4" w:rsidR="007143B8" w:rsidRPr="007143B8" w:rsidRDefault="009E7E2B" w:rsidP="007143B8">
      <w:r>
        <w:t xml:space="preserve">                 </w:t>
      </w:r>
      <w:r w:rsidR="001C67EF" w:rsidRPr="001C67EF">
        <w:t>The style of leadership and managerial behaviour within an organisation is another major factor shaping employee retention</w:t>
      </w:r>
      <w:r w:rsidR="007143B8" w:rsidRPr="007143B8">
        <w:t xml:space="preserve">. Bass and Riggio (2006) observe that “Transformational leaders inspire followers to transcend their own self-interest for the good of the organisation.” Such leadership is associated with higher commitment and lower turnover. </w:t>
      </w:r>
      <w:r w:rsidR="00324328" w:rsidRPr="007143B8">
        <w:t>Yet</w:t>
      </w:r>
      <w:r w:rsidR="007143B8" w:rsidRPr="007143B8">
        <w:t xml:space="preserve"> retail organisations often prioritise operational efficiency and cost control over employee-focused leadership, which can result in inadequate support and feedback, increasing turnover risk (Saunders et al., 2019).</w:t>
      </w:r>
      <w:r w:rsidR="00324328" w:rsidRPr="00324328">
        <w:t xml:space="preserve"> Such leadership not only reduces turnover but also fosters a supportive work environment that encourages employee growth and collaboration.</w:t>
      </w:r>
    </w:p>
    <w:p w14:paraId="104FB3D2" w14:textId="7DFE0A40" w:rsidR="007143B8" w:rsidRPr="007143B8" w:rsidRDefault="009E7E2B" w:rsidP="007143B8">
      <w:r>
        <w:t xml:space="preserve">               </w:t>
      </w:r>
      <w:r w:rsidR="007143B8" w:rsidRPr="007143B8">
        <w:t>High employee turnover negatively affects customer satisfaction and service consistency. Heskett et al. (2008) argue that staff engagement is closely linked to financial performance and customer loyalty, particularly in service-oriented sectors. When experienced employees leave, organisations struggle to maintain service quality, potentially harming their brand reputation.</w:t>
      </w:r>
    </w:p>
    <w:p w14:paraId="5CB2390F" w14:textId="04844356" w:rsidR="007143B8" w:rsidRPr="007143B8" w:rsidRDefault="009E7E2B" w:rsidP="007143B8">
      <w:r>
        <w:lastRenderedPageBreak/>
        <w:t xml:space="preserve">              </w:t>
      </w:r>
      <w:r w:rsidR="007143B8" w:rsidRPr="007143B8">
        <w:t>Despite extensive research, gaps remain. Many studies focus on turnover intentions rather than actual behaviour and often fail to combine employee perspectives with organisational performance outcomes. This research intends to fill these gaps by integrating survey data and performance metrics to provide a holistic understanding of turnover in the UK retail context.</w:t>
      </w:r>
    </w:p>
    <w:p w14:paraId="3C43D003" w14:textId="3B42868C" w:rsidR="007143B8" w:rsidRPr="007143B8" w:rsidRDefault="009E7E2B" w:rsidP="007143B8">
      <w:r>
        <w:t xml:space="preserve">                    </w:t>
      </w:r>
      <w:r w:rsidR="007143B8" w:rsidRPr="007143B8">
        <w:t>Employee engagement and the psychological contract are also central to understanding retention. Engaged employees are more likely to be committed and go beyond their basic duties (Saks, 2019). Conversely, low engagement increases the likelihood of turnover. Rousseau (1995) describes the psychological contract as the unwritten set of expectations between employer and employee. When employees perceive that the organisation has not met these expectations, they may disengage and seek opportunities elsewhere. Incorporating these concepts helps explain turnover beyond simple satisfaction metrics, making the study both theoretically and practically relevant.</w:t>
      </w:r>
    </w:p>
    <w:p w14:paraId="47D5CED6" w14:textId="77777777" w:rsidR="00B5055C" w:rsidRPr="00B5055C" w:rsidRDefault="00B5055C" w:rsidP="00B5055C">
      <w:pPr>
        <w:rPr>
          <w:b/>
          <w:bCs/>
        </w:rPr>
      </w:pPr>
      <w:r w:rsidRPr="00B5055C">
        <w:rPr>
          <w:b/>
          <w:bCs/>
        </w:rPr>
        <w:t>4. Research Methodology and Design</w:t>
      </w:r>
    </w:p>
    <w:p w14:paraId="157B7483" w14:textId="02938BC5" w:rsidR="006440C9" w:rsidRPr="006440C9" w:rsidRDefault="00B5055C" w:rsidP="006440C9">
      <w:r w:rsidRPr="00B5055C">
        <w:rPr>
          <w:b/>
          <w:bCs/>
        </w:rPr>
        <w:t>Research Approach:</w:t>
      </w:r>
      <w:r w:rsidRPr="00B5055C">
        <w:br/>
      </w:r>
      <w:r w:rsidR="009E7E2B">
        <w:t xml:space="preserve">             </w:t>
      </w:r>
      <w:r w:rsidR="00982B65" w:rsidRPr="00982B65">
        <w:t>The research adopts a mixed</w:t>
      </w:r>
      <w:r w:rsidR="00982B65" w:rsidRPr="00982B65">
        <w:noBreakHyphen/>
        <w:t>methods design, integrating both quantitative and qualitative data collection techniques to provide a more comprehensive understanding of the issue.</w:t>
      </w:r>
    </w:p>
    <w:p w14:paraId="706CD36A" w14:textId="0DCDADC0" w:rsidR="00B5055C" w:rsidRPr="00B5055C" w:rsidRDefault="0095596C" w:rsidP="00B5055C">
      <w:r>
        <w:t xml:space="preserve">           </w:t>
      </w:r>
      <w:r w:rsidR="00B5055C" w:rsidRPr="00B5055C">
        <w:t>As Saunders, Lewis, and Thornhill (2019) note, “Mixed methods research provides a more complete understanding of research problems than either approach alone.” Using this approach allows the researcher to gain both breadth and depth of insight into the complex issue of employee turnover.</w:t>
      </w:r>
    </w:p>
    <w:p w14:paraId="19F77B07" w14:textId="3C5E5AD1" w:rsidR="00B5055C" w:rsidRPr="00B5055C" w:rsidRDefault="00B5055C" w:rsidP="00B5055C">
      <w:r w:rsidRPr="00B5055C">
        <w:rPr>
          <w:b/>
          <w:bCs/>
        </w:rPr>
        <w:t>Data Collection Methods:</w:t>
      </w:r>
      <w:r w:rsidRPr="00B5055C">
        <w:br/>
      </w:r>
      <w:r w:rsidR="009E7E2B">
        <w:t xml:space="preserve">              </w:t>
      </w:r>
      <w:r w:rsidR="002A5998" w:rsidRPr="002A5998">
        <w:t>Primary data will be gathered using an online questionnaire</w:t>
      </w:r>
      <w:r w:rsidR="005E02F2">
        <w:t xml:space="preserve"> </w:t>
      </w:r>
      <w:r w:rsidRPr="00B5055C">
        <w:t>distributed to employees in the selected retail organisation. The survey will include closed-ended questions using Likert scales to measure variables such as job satisfaction, management support, and turnover intentions. Quantitative data will allow the identification of trends, patterns, and correlations among these variables.</w:t>
      </w:r>
    </w:p>
    <w:p w14:paraId="46377636" w14:textId="70404E74" w:rsidR="00B5055C" w:rsidRPr="00B5055C" w:rsidRDefault="009E7E2B" w:rsidP="00B5055C">
      <w:r>
        <w:t xml:space="preserve">             </w:t>
      </w:r>
      <w:r w:rsidR="00B5055C" w:rsidRPr="00B5055C">
        <w:t>In addition, semi-structured interviews will be conducted with a limited number of line managers and staff. These interviews will provide qualitative insights into individual experiences and contextual factors that a survey alone might miss. This dual approach ensures a comprehensive understanding of both organisational and personal perspectives on turnover.</w:t>
      </w:r>
    </w:p>
    <w:p w14:paraId="58BED812" w14:textId="115469F8" w:rsidR="00B5055C" w:rsidRPr="00B5055C" w:rsidRDefault="00B5055C" w:rsidP="00B5055C">
      <w:r w:rsidRPr="00B5055C">
        <w:rPr>
          <w:b/>
          <w:bCs/>
        </w:rPr>
        <w:t>Sampling Strategy:</w:t>
      </w:r>
      <w:r w:rsidRPr="00B5055C">
        <w:br/>
      </w:r>
      <w:r w:rsidR="009E7E2B">
        <w:t xml:space="preserve">              </w:t>
      </w:r>
      <w:r w:rsidR="00556D80" w:rsidRPr="00556D80">
        <w:t xml:space="preserve">Due to practical constraints, the study will employ a non-probability convenience sampling technique. The survey will target approximately 40–60 employees across </w:t>
      </w:r>
      <w:r w:rsidR="00556D80" w:rsidRPr="00556D80">
        <w:lastRenderedPageBreak/>
        <w:t>different organisational levels to ensure a range of perspectives</w:t>
      </w:r>
      <w:r w:rsidRPr="00B5055C">
        <w:t>. Supervisors and frontline staff will be included in the sample, allowing for the collection of diverse viewpoints across organisational levels. While convenience sampling may limit the generalisability of findings, it provides exploratory insights that can guide managerial practice and future research.</w:t>
      </w:r>
    </w:p>
    <w:p w14:paraId="2C741E4E" w14:textId="4391BF2B" w:rsidR="00B5055C" w:rsidRPr="00B5055C" w:rsidRDefault="00B5055C" w:rsidP="00B5055C">
      <w:r w:rsidRPr="00B5055C">
        <w:rPr>
          <w:b/>
          <w:bCs/>
        </w:rPr>
        <w:t>Data Analysis:</w:t>
      </w:r>
      <w:r w:rsidRPr="00B5055C">
        <w:br/>
      </w:r>
      <w:r w:rsidR="009E7E2B">
        <w:t xml:space="preserve">               </w:t>
      </w:r>
      <w:r w:rsidRPr="00B5055C">
        <w:t>Quantitative data will be analysed using descriptive statistics to identify patterns and relationships between variables. Qualitative interview data will be examined through thematic analysis to extract recurring themes and employee concerns. Triangulating the two data sources will enhance the validity and reliability of the findings, offering a more robust view of the factors influencing turnover and organisational performance.</w:t>
      </w:r>
    </w:p>
    <w:p w14:paraId="206ED36C" w14:textId="7AA6967C" w:rsidR="00E24CCE" w:rsidRPr="00E24CCE" w:rsidRDefault="00B5055C" w:rsidP="00E24CCE">
      <w:r w:rsidRPr="00B5055C">
        <w:rPr>
          <w:b/>
          <w:bCs/>
        </w:rPr>
        <w:t>Ethical Considerations:</w:t>
      </w:r>
      <w:r w:rsidRPr="00B5055C">
        <w:br/>
      </w:r>
      <w:r w:rsidR="009E7E2B">
        <w:t xml:space="preserve">                 </w:t>
      </w:r>
      <w:r w:rsidR="006936E6" w:rsidRPr="006936E6">
        <w:t xml:space="preserve">The study will adhere strictly to established ethical standards throughout all stages of the research </w:t>
      </w:r>
      <w:r w:rsidR="004A6EF8" w:rsidRPr="006936E6">
        <w:t>process.</w:t>
      </w:r>
      <w:r w:rsidR="004A6EF8" w:rsidRPr="00E24CCE">
        <w:t xml:space="preserve"> All</w:t>
      </w:r>
      <w:r w:rsidR="00E24CCE" w:rsidRPr="00E24CCE">
        <w:t xml:space="preserve"> volunteers will give their informed consent, and participation will be entirely voluntary. Anonymity and confidentiality will be preserved, and data will be safely retained in accordance with data protection laws. Participants will be free to leave the study at any moment without incurring any fees.</w:t>
      </w:r>
    </w:p>
    <w:p w14:paraId="7DBB6229" w14:textId="56B1A0A3" w:rsidR="00B5055C" w:rsidRPr="00B5055C" w:rsidRDefault="00B5055C" w:rsidP="00B5055C"/>
    <w:p w14:paraId="048117DE" w14:textId="77777777" w:rsidR="00F86E64" w:rsidRPr="00F86E64" w:rsidRDefault="00B5055C" w:rsidP="00F86E64">
      <w:r w:rsidRPr="00B5055C">
        <w:rPr>
          <w:b/>
          <w:bCs/>
        </w:rPr>
        <w:t>Reliability and Validity:</w:t>
      </w:r>
      <w:r w:rsidRPr="00B5055C">
        <w:br/>
      </w:r>
      <w:r w:rsidR="009E7E2B">
        <w:t xml:space="preserve">                 </w:t>
      </w:r>
      <w:r w:rsidR="00F86E64" w:rsidRPr="00F86E64">
        <w:t>To improve dependability, survey questions shall, whenever feasible, be modified from already established, validated scales. Validity will be supported by a clear alignment of study questions, objectives, and data gathering techniques. Furthermore, combining quantitative and qualitative data enhances the validity of conclusions by guaranteeing that the research include both general patterns and unique experiences.</w:t>
      </w:r>
    </w:p>
    <w:p w14:paraId="18B1B835" w14:textId="677D493B" w:rsidR="00B5055C" w:rsidRPr="00B5055C" w:rsidRDefault="00B5055C" w:rsidP="00B5055C"/>
    <w:p w14:paraId="74F47FB9" w14:textId="29400E1B" w:rsidR="00B5055C" w:rsidRPr="00B5055C" w:rsidRDefault="00B5055C" w:rsidP="00B5055C">
      <w:r w:rsidRPr="00B5055C">
        <w:rPr>
          <w:b/>
          <w:bCs/>
        </w:rPr>
        <w:t>Limitations:</w:t>
      </w:r>
      <w:r w:rsidRPr="00B5055C">
        <w:br/>
      </w:r>
      <w:r w:rsidR="009E7E2B">
        <w:t xml:space="preserve">                </w:t>
      </w:r>
      <w:r w:rsidR="00283D20">
        <w:t xml:space="preserve"> </w:t>
      </w:r>
      <w:r w:rsidRPr="00B5055C">
        <w:t>The study has several limitations. Convenience sampling restricts generalisability beyond the selected organisation. Self-reported data may be subject to response bias, as participants could provide socially desirable answers. Time constraints may also limit the number of interviews conducted. Despite these limitations, the research is expected to provide valuable exploratory insights that inform practical retention strategies.</w:t>
      </w:r>
    </w:p>
    <w:p w14:paraId="62D4DE6E" w14:textId="21541DF5" w:rsidR="00B5055C" w:rsidRPr="00B5055C" w:rsidRDefault="00B5055C" w:rsidP="00B5055C"/>
    <w:p w14:paraId="1B66167A" w14:textId="77777777" w:rsidR="00B5055C" w:rsidRPr="00B5055C" w:rsidRDefault="00B5055C" w:rsidP="00B5055C">
      <w:pPr>
        <w:rPr>
          <w:b/>
          <w:bCs/>
        </w:rPr>
      </w:pPr>
      <w:r w:rsidRPr="00B5055C">
        <w:rPr>
          <w:b/>
          <w:bCs/>
        </w:rPr>
        <w:t>5. Business Relevance and Practical Implications</w:t>
      </w:r>
    </w:p>
    <w:p w14:paraId="36790B1B" w14:textId="50689794" w:rsidR="00B5055C" w:rsidRPr="00B5055C" w:rsidRDefault="00283D20" w:rsidP="00B5055C">
      <w:r>
        <w:lastRenderedPageBreak/>
        <w:t xml:space="preserve">                </w:t>
      </w:r>
      <w:r w:rsidR="00B5055C" w:rsidRPr="00B5055C">
        <w:t>Addressing employee turnover is crucial for improving both operational performance and strategic competitiveness. By identifying the main causes of turnover, organisations can develop more targeted retention strategies, such as enhanced professional development opportunities, flexible work schedules, or improved management communication. These initiatives can directly boost employee satisfaction, engagement, and loyalty.</w:t>
      </w:r>
    </w:p>
    <w:p w14:paraId="5CABDAE8" w14:textId="3A33EF56" w:rsidR="00B5055C" w:rsidRPr="00B5055C" w:rsidRDefault="00283D20" w:rsidP="00B5055C">
      <w:r>
        <w:t xml:space="preserve">                 </w:t>
      </w:r>
      <w:r w:rsidR="00B5055C" w:rsidRPr="00B5055C">
        <w:t>Reducing turnover also has financial benefits. High turnover increases recruitment and training costs while decreasing productivity. By stabilising the workforce, organisations can maintain service quality, enhance customer satisfaction, and improve overall profitability. Strategically, improving retention strengthens employer branding and supports long-term workforce planning.</w:t>
      </w:r>
      <w:r w:rsidR="00D94668" w:rsidRPr="00D94668">
        <w:t xml:space="preserve"> Effective retention strategies, therefore, are essential not just for operational stability but also for sustaining a competitive advantage in the market.</w:t>
      </w:r>
    </w:p>
    <w:p w14:paraId="47F9D6CA" w14:textId="7D101E40" w:rsidR="00B5055C" w:rsidRPr="00B5055C" w:rsidRDefault="00283D20" w:rsidP="00B5055C">
      <w:r>
        <w:t xml:space="preserve">                 </w:t>
      </w:r>
      <w:r w:rsidR="00B5055C" w:rsidRPr="00B5055C">
        <w:t>The findings of this research will be particularly relevant for managers in the UK retail sector. Insights from employee surveys and interviews can inform leadership development, organisational culture initiatives, and performance management practices.</w:t>
      </w:r>
      <w:r w:rsidR="000A3B78" w:rsidRPr="000A3B78">
        <w:t xml:space="preserve"> </w:t>
      </w:r>
      <w:r w:rsidR="00CC43C4" w:rsidRPr="00CC43C4">
        <w:t>Effective retention strategies are essential for operational stability and for maintaining a competitive advantage in the market. By implementing targeted initiatives, organisations can enhance employee satisfaction, loyalty, and performance while reducing recruitment and training costs.</w:t>
      </w:r>
    </w:p>
    <w:p w14:paraId="56B1DB6C" w14:textId="62B60F30" w:rsidR="00B5055C" w:rsidRPr="00B5055C" w:rsidRDefault="00283D20" w:rsidP="00B5055C">
      <w:r>
        <w:t xml:space="preserve">                 </w:t>
      </w:r>
      <w:r w:rsidR="00B5055C" w:rsidRPr="00B5055C">
        <w:t>Additionally, the research process itself will enhance transferable skills for the researcher, including critical thinking, data analysis, and professional communication, which are valuable for future managerial or consultancy roles.</w:t>
      </w:r>
    </w:p>
    <w:p w14:paraId="003BA87D" w14:textId="127983E5" w:rsidR="00B5055C" w:rsidRPr="00B5055C" w:rsidRDefault="003E3BFE" w:rsidP="00B5055C">
      <w:r>
        <w:t xml:space="preserve">               </w:t>
      </w:r>
      <w:r w:rsidR="00B5055C" w:rsidRPr="00B5055C">
        <w:t>In conclusion, a deliberate approach to understanding and managing turnover improves organisational resilience. A motivated and experienced workforce enhances customer satisfaction, reduces recruitment costs, and strengthens the company’s market position. Ignoring high turnover, however, risks persistent performance instability, lower customer loyalty, and reputational damage. Therefore, this study aims to offer both immediate operational insights and long-term strategic recommendations for retail organisations.</w:t>
      </w:r>
    </w:p>
    <w:p w14:paraId="39FB0B75" w14:textId="2D181246" w:rsidR="00F16C19" w:rsidRPr="00F16C19" w:rsidRDefault="00F16C19" w:rsidP="00F16C19"/>
    <w:p w14:paraId="73421C4A" w14:textId="77777777" w:rsidR="00F16C19" w:rsidRPr="00F16C19" w:rsidRDefault="00F16C19" w:rsidP="00F16C19">
      <w:pPr>
        <w:rPr>
          <w:b/>
          <w:bCs/>
        </w:rPr>
      </w:pPr>
      <w:r w:rsidRPr="00F16C19">
        <w:rPr>
          <w:b/>
          <w:bCs/>
        </w:rPr>
        <w:t>6. Reference List (Harvard Style)</w:t>
      </w:r>
    </w:p>
    <w:p w14:paraId="4A44379F" w14:textId="77777777" w:rsidR="00F16C19" w:rsidRPr="00F16C19" w:rsidRDefault="00F16C19" w:rsidP="00F16C19">
      <w:pPr>
        <w:numPr>
          <w:ilvl w:val="0"/>
          <w:numId w:val="8"/>
        </w:numPr>
      </w:pPr>
      <w:r w:rsidRPr="00F16C19">
        <w:t xml:space="preserve">Armstrong, M. and Taylor, S. (2020). </w:t>
      </w:r>
      <w:r w:rsidRPr="00F16C19">
        <w:rPr>
          <w:i/>
          <w:iCs/>
        </w:rPr>
        <w:t>Armstrong’s Handbook of Human Resource Management Practice</w:t>
      </w:r>
      <w:r w:rsidRPr="00F16C19">
        <w:t xml:space="preserve">. 15th </w:t>
      </w:r>
      <w:proofErr w:type="spellStart"/>
      <w:r w:rsidRPr="00F16C19">
        <w:t>edn</w:t>
      </w:r>
      <w:proofErr w:type="spellEnd"/>
      <w:r w:rsidRPr="00F16C19">
        <w:t>. London: Kogan Page.</w:t>
      </w:r>
    </w:p>
    <w:p w14:paraId="3616A89A" w14:textId="77777777" w:rsidR="00F16C19" w:rsidRPr="00F16C19" w:rsidRDefault="00F16C19" w:rsidP="00F16C19">
      <w:pPr>
        <w:numPr>
          <w:ilvl w:val="0"/>
          <w:numId w:val="8"/>
        </w:numPr>
      </w:pPr>
      <w:r w:rsidRPr="00F16C19">
        <w:t xml:space="preserve">Bass, B.M. and Riggio, R.E. (2006). </w:t>
      </w:r>
      <w:r w:rsidRPr="00F16C19">
        <w:rPr>
          <w:i/>
          <w:iCs/>
        </w:rPr>
        <w:t>Transformational Leadership</w:t>
      </w:r>
      <w:r w:rsidRPr="00F16C19">
        <w:t xml:space="preserve">. 2nd </w:t>
      </w:r>
      <w:proofErr w:type="spellStart"/>
      <w:r w:rsidRPr="00F16C19">
        <w:t>edn</w:t>
      </w:r>
      <w:proofErr w:type="spellEnd"/>
      <w:r w:rsidRPr="00F16C19">
        <w:t>. Mahwah: Lawrence Erlbaum.</w:t>
      </w:r>
    </w:p>
    <w:p w14:paraId="1E4EED9F" w14:textId="77777777" w:rsidR="00F16C19" w:rsidRPr="00F16C19" w:rsidRDefault="00F16C19" w:rsidP="00F16C19">
      <w:pPr>
        <w:numPr>
          <w:ilvl w:val="0"/>
          <w:numId w:val="8"/>
        </w:numPr>
      </w:pPr>
      <w:r w:rsidRPr="00F16C19">
        <w:lastRenderedPageBreak/>
        <w:t xml:space="preserve">Deery, M. and Jago, L. (2015) ‘Revisiting talent management, work-life balance and retention strategies’, </w:t>
      </w:r>
      <w:r w:rsidRPr="00F16C19">
        <w:rPr>
          <w:i/>
          <w:iCs/>
        </w:rPr>
        <w:t>International Journal of Contemporary Hospitality Management</w:t>
      </w:r>
      <w:r w:rsidRPr="00F16C19">
        <w:t>, 27(3), pp. 453–472.</w:t>
      </w:r>
    </w:p>
    <w:p w14:paraId="54FE9FC9" w14:textId="77777777" w:rsidR="00F16C19" w:rsidRPr="00F16C19" w:rsidRDefault="00F16C19" w:rsidP="00F16C19">
      <w:pPr>
        <w:numPr>
          <w:ilvl w:val="0"/>
          <w:numId w:val="8"/>
        </w:numPr>
      </w:pPr>
      <w:r w:rsidRPr="00F16C19">
        <w:t xml:space="preserve">Heskett, J.L., Jones, T.O., Loveman, G.W., Sasser, W.E. and Schlesinger, L.A. (2008) ‘Putting the service-profit chain to work’, </w:t>
      </w:r>
      <w:r w:rsidRPr="00F16C19">
        <w:rPr>
          <w:i/>
          <w:iCs/>
        </w:rPr>
        <w:t>Harvard Business Review</w:t>
      </w:r>
      <w:r w:rsidRPr="00F16C19">
        <w:t>, 86(7/8), pp. 118–129.</w:t>
      </w:r>
    </w:p>
    <w:p w14:paraId="4744D69C" w14:textId="77777777" w:rsidR="00F16C19" w:rsidRPr="00F16C19" w:rsidRDefault="00F16C19" w:rsidP="00F16C19">
      <w:pPr>
        <w:numPr>
          <w:ilvl w:val="0"/>
          <w:numId w:val="8"/>
        </w:numPr>
      </w:pPr>
      <w:r w:rsidRPr="00F16C19">
        <w:t xml:space="preserve">Saunders, M., Lewis, P. and Thornhill, A. (2019). </w:t>
      </w:r>
      <w:r w:rsidRPr="00F16C19">
        <w:rPr>
          <w:i/>
          <w:iCs/>
        </w:rPr>
        <w:t>Research Methods for Business Students</w:t>
      </w:r>
      <w:r w:rsidRPr="00F16C19">
        <w:t xml:space="preserve">. 8th </w:t>
      </w:r>
      <w:proofErr w:type="spellStart"/>
      <w:r w:rsidRPr="00F16C19">
        <w:t>edn</w:t>
      </w:r>
      <w:proofErr w:type="spellEnd"/>
      <w:r w:rsidRPr="00F16C19">
        <w:t>. Harlow: Pearson.</w:t>
      </w:r>
    </w:p>
    <w:p w14:paraId="36E9EA6D" w14:textId="77777777" w:rsidR="00F16C19" w:rsidRPr="00F16C19" w:rsidRDefault="00F16C19" w:rsidP="00F16C19">
      <w:pPr>
        <w:numPr>
          <w:ilvl w:val="0"/>
          <w:numId w:val="8"/>
        </w:numPr>
      </w:pPr>
      <w:r w:rsidRPr="00F16C19">
        <w:t xml:space="preserve">Saks, A.M. (2019) ‘Antecedents and consequences of employee engagement revisited’, </w:t>
      </w:r>
      <w:r w:rsidRPr="00F16C19">
        <w:rPr>
          <w:i/>
          <w:iCs/>
        </w:rPr>
        <w:t>Journal of Organisational Effectiveness: People and Performance</w:t>
      </w:r>
      <w:r w:rsidRPr="00F16C19">
        <w:t>, 6(1), pp. 19–38.</w:t>
      </w:r>
    </w:p>
    <w:p w14:paraId="46D32393" w14:textId="77777777" w:rsidR="00F16C19" w:rsidRPr="00F16C19" w:rsidRDefault="00F16C19" w:rsidP="00F16C19">
      <w:pPr>
        <w:numPr>
          <w:ilvl w:val="0"/>
          <w:numId w:val="8"/>
        </w:numPr>
      </w:pPr>
      <w:r w:rsidRPr="00F16C19">
        <w:t xml:space="preserve">Rousseau, D.M. (1995) </w:t>
      </w:r>
      <w:r w:rsidRPr="00F16C19">
        <w:rPr>
          <w:i/>
          <w:iCs/>
        </w:rPr>
        <w:t>Psychological Contracts in Organisations</w:t>
      </w:r>
      <w:r w:rsidRPr="00F16C19">
        <w:t>. Thousand Oaks: Sage.</w:t>
      </w:r>
    </w:p>
    <w:p w14:paraId="2D089F49" w14:textId="77777777" w:rsidR="00F16C19" w:rsidRPr="00F16C19" w:rsidRDefault="00F16C19" w:rsidP="00F16C19">
      <w:pPr>
        <w:numPr>
          <w:ilvl w:val="0"/>
          <w:numId w:val="8"/>
        </w:numPr>
      </w:pPr>
      <w:r w:rsidRPr="00F16C19">
        <w:t xml:space="preserve">Nilsson, H. (2025) ‘Retail employee turnover and turnover destinations’, </w:t>
      </w:r>
      <w:r w:rsidRPr="00F16C19">
        <w:rPr>
          <w:i/>
          <w:iCs/>
        </w:rPr>
        <w:t>International Journal of Human Resource Management</w:t>
      </w:r>
      <w:r w:rsidRPr="00F16C19">
        <w:t>. doi:10.1080/09593969.2024.2370256.</w:t>
      </w:r>
    </w:p>
    <w:p w14:paraId="3ED3880A" w14:textId="77777777" w:rsidR="00F16C19" w:rsidRPr="00F16C19" w:rsidRDefault="00F16C19" w:rsidP="00F16C19">
      <w:pPr>
        <w:numPr>
          <w:ilvl w:val="0"/>
          <w:numId w:val="8"/>
        </w:numPr>
      </w:pPr>
      <w:proofErr w:type="spellStart"/>
      <w:r w:rsidRPr="00F16C19">
        <w:t>Cirappa</w:t>
      </w:r>
      <w:proofErr w:type="spellEnd"/>
      <w:r w:rsidRPr="00F16C19">
        <w:t xml:space="preserve">, S. and Tejashwini, R. (2022) ‘Analysing employee retention in the retail sector: Best practices and challenges’, </w:t>
      </w:r>
      <w:r w:rsidRPr="00F16C19">
        <w:rPr>
          <w:i/>
          <w:iCs/>
        </w:rPr>
        <w:t>Academy of Retail Studies Journal</w:t>
      </w:r>
      <w:r w:rsidRPr="00F16C19">
        <w:t>.</w:t>
      </w:r>
    </w:p>
    <w:p w14:paraId="5416BD46" w14:textId="77777777" w:rsidR="00F16C19" w:rsidRPr="00F16C19" w:rsidRDefault="00F16C19" w:rsidP="00F16C19">
      <w:pPr>
        <w:numPr>
          <w:ilvl w:val="0"/>
          <w:numId w:val="8"/>
        </w:numPr>
      </w:pPr>
      <w:r w:rsidRPr="00F16C19">
        <w:t xml:space="preserve">Mansor, F.A., Mat Jusoh, Y.H., Hashim, M.Z., Muhammad, N. and Omar, S.N.Z. (2023) ‘Employee engagement and organisational performance’, </w:t>
      </w:r>
      <w:r w:rsidRPr="00F16C19">
        <w:rPr>
          <w:i/>
          <w:iCs/>
        </w:rPr>
        <w:t>International Journal of Accounting, Finance and Business</w:t>
      </w:r>
      <w:r w:rsidRPr="00F16C19">
        <w:t>, 8(50), pp. 69–80.</w:t>
      </w:r>
    </w:p>
    <w:p w14:paraId="261BF301" w14:textId="77777777" w:rsidR="005E3595" w:rsidRDefault="005E3595" w:rsidP="005E7306">
      <w:pPr>
        <w:rPr>
          <w:lang w:val="en-US"/>
        </w:rPr>
      </w:pPr>
    </w:p>
    <w:p w14:paraId="70B1EDD1" w14:textId="77777777" w:rsidR="00F223CA" w:rsidRDefault="00F223CA"/>
    <w:sectPr w:rsidR="00F223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EC95B" w14:textId="77777777" w:rsidR="00CE2531" w:rsidRDefault="00CE2531" w:rsidP="00BD0E53">
      <w:pPr>
        <w:spacing w:after="0" w:line="240" w:lineRule="auto"/>
      </w:pPr>
      <w:r>
        <w:separator/>
      </w:r>
    </w:p>
  </w:endnote>
  <w:endnote w:type="continuationSeparator" w:id="0">
    <w:p w14:paraId="176CD12A" w14:textId="77777777" w:rsidR="00CE2531" w:rsidRDefault="00CE2531" w:rsidP="00BD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3BBC0" w14:textId="77777777" w:rsidR="00CE2531" w:rsidRDefault="00CE2531" w:rsidP="00BD0E53">
      <w:pPr>
        <w:spacing w:after="0" w:line="240" w:lineRule="auto"/>
      </w:pPr>
      <w:r>
        <w:separator/>
      </w:r>
    </w:p>
  </w:footnote>
  <w:footnote w:type="continuationSeparator" w:id="0">
    <w:p w14:paraId="6A7D9DEC" w14:textId="77777777" w:rsidR="00CE2531" w:rsidRDefault="00CE2531" w:rsidP="00BD0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3AB5"/>
    <w:multiLevelType w:val="multilevel"/>
    <w:tmpl w:val="E34C7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F45A07"/>
    <w:multiLevelType w:val="multilevel"/>
    <w:tmpl w:val="3026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273D9D"/>
    <w:multiLevelType w:val="multilevel"/>
    <w:tmpl w:val="FF10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C40B50"/>
    <w:multiLevelType w:val="multilevel"/>
    <w:tmpl w:val="558A1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63C93"/>
    <w:multiLevelType w:val="hybridMultilevel"/>
    <w:tmpl w:val="04C439D6"/>
    <w:lvl w:ilvl="0" w:tplc="E7287C7C">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5" w15:restartNumberingAfterBreak="0">
    <w:nsid w:val="470831C2"/>
    <w:multiLevelType w:val="multilevel"/>
    <w:tmpl w:val="2D70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C1552F"/>
    <w:multiLevelType w:val="multilevel"/>
    <w:tmpl w:val="64242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DE4628"/>
    <w:multiLevelType w:val="multilevel"/>
    <w:tmpl w:val="56C8B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F66F40"/>
    <w:multiLevelType w:val="multilevel"/>
    <w:tmpl w:val="988EE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203BD8"/>
    <w:multiLevelType w:val="multilevel"/>
    <w:tmpl w:val="41048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2610609">
    <w:abstractNumId w:val="1"/>
  </w:num>
  <w:num w:numId="2" w16cid:durableId="1205868160">
    <w:abstractNumId w:val="0"/>
  </w:num>
  <w:num w:numId="3" w16cid:durableId="823818881">
    <w:abstractNumId w:val="4"/>
  </w:num>
  <w:num w:numId="4" w16cid:durableId="1800686624">
    <w:abstractNumId w:val="9"/>
  </w:num>
  <w:num w:numId="5" w16cid:durableId="189951375">
    <w:abstractNumId w:val="2"/>
  </w:num>
  <w:num w:numId="6" w16cid:durableId="1609391141">
    <w:abstractNumId w:val="7"/>
  </w:num>
  <w:num w:numId="7" w16cid:durableId="1870994158">
    <w:abstractNumId w:val="5"/>
  </w:num>
  <w:num w:numId="8" w16cid:durableId="1943145326">
    <w:abstractNumId w:val="3"/>
  </w:num>
  <w:num w:numId="9" w16cid:durableId="885414786">
    <w:abstractNumId w:val="8"/>
  </w:num>
  <w:num w:numId="10" w16cid:durableId="10083652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CA"/>
    <w:rsid w:val="00024ACC"/>
    <w:rsid w:val="000350D1"/>
    <w:rsid w:val="0004292C"/>
    <w:rsid w:val="00045F3D"/>
    <w:rsid w:val="00050FC7"/>
    <w:rsid w:val="000606FD"/>
    <w:rsid w:val="000748A0"/>
    <w:rsid w:val="000A3B78"/>
    <w:rsid w:val="000A58D8"/>
    <w:rsid w:val="000B07E2"/>
    <w:rsid w:val="000B1EC5"/>
    <w:rsid w:val="000B3367"/>
    <w:rsid w:val="000D1817"/>
    <w:rsid w:val="000F15EA"/>
    <w:rsid w:val="000F47C6"/>
    <w:rsid w:val="001017FE"/>
    <w:rsid w:val="00106273"/>
    <w:rsid w:val="00113309"/>
    <w:rsid w:val="001406B5"/>
    <w:rsid w:val="0014301F"/>
    <w:rsid w:val="00162E46"/>
    <w:rsid w:val="00164D8C"/>
    <w:rsid w:val="001718D9"/>
    <w:rsid w:val="00183201"/>
    <w:rsid w:val="00184769"/>
    <w:rsid w:val="00185F7F"/>
    <w:rsid w:val="001A75ED"/>
    <w:rsid w:val="001C5EDD"/>
    <w:rsid w:val="001C67EF"/>
    <w:rsid w:val="001E7E09"/>
    <w:rsid w:val="001F580E"/>
    <w:rsid w:val="00206A0D"/>
    <w:rsid w:val="00213688"/>
    <w:rsid w:val="002302A6"/>
    <w:rsid w:val="002349E9"/>
    <w:rsid w:val="002424D2"/>
    <w:rsid w:val="0025475E"/>
    <w:rsid w:val="0025624A"/>
    <w:rsid w:val="00260D8C"/>
    <w:rsid w:val="00273E45"/>
    <w:rsid w:val="00283D20"/>
    <w:rsid w:val="00287F2E"/>
    <w:rsid w:val="00295DA7"/>
    <w:rsid w:val="002A5998"/>
    <w:rsid w:val="002A6E65"/>
    <w:rsid w:val="002C1579"/>
    <w:rsid w:val="002F5119"/>
    <w:rsid w:val="00302683"/>
    <w:rsid w:val="00305AF9"/>
    <w:rsid w:val="0031361E"/>
    <w:rsid w:val="00324328"/>
    <w:rsid w:val="00324598"/>
    <w:rsid w:val="00350C4B"/>
    <w:rsid w:val="00353A68"/>
    <w:rsid w:val="00355A54"/>
    <w:rsid w:val="003769F7"/>
    <w:rsid w:val="003829CF"/>
    <w:rsid w:val="0038442E"/>
    <w:rsid w:val="003A0FE9"/>
    <w:rsid w:val="003C017D"/>
    <w:rsid w:val="003D134D"/>
    <w:rsid w:val="003E317B"/>
    <w:rsid w:val="003E3BFE"/>
    <w:rsid w:val="0041030B"/>
    <w:rsid w:val="004123A9"/>
    <w:rsid w:val="0044481F"/>
    <w:rsid w:val="00462202"/>
    <w:rsid w:val="004834DD"/>
    <w:rsid w:val="00485B41"/>
    <w:rsid w:val="00487772"/>
    <w:rsid w:val="00496284"/>
    <w:rsid w:val="004A6DFE"/>
    <w:rsid w:val="004A6EF8"/>
    <w:rsid w:val="004C0FD0"/>
    <w:rsid w:val="004C4485"/>
    <w:rsid w:val="00531477"/>
    <w:rsid w:val="00556D80"/>
    <w:rsid w:val="00564A7B"/>
    <w:rsid w:val="005901AC"/>
    <w:rsid w:val="005B6B64"/>
    <w:rsid w:val="005E02F2"/>
    <w:rsid w:val="005E2964"/>
    <w:rsid w:val="005E3595"/>
    <w:rsid w:val="005E7306"/>
    <w:rsid w:val="005F0CB9"/>
    <w:rsid w:val="00610753"/>
    <w:rsid w:val="0062190F"/>
    <w:rsid w:val="00624E97"/>
    <w:rsid w:val="00637905"/>
    <w:rsid w:val="006440C9"/>
    <w:rsid w:val="00685462"/>
    <w:rsid w:val="006936E6"/>
    <w:rsid w:val="006A36EE"/>
    <w:rsid w:val="006F5192"/>
    <w:rsid w:val="00712802"/>
    <w:rsid w:val="007143B8"/>
    <w:rsid w:val="00756237"/>
    <w:rsid w:val="00764924"/>
    <w:rsid w:val="00787D72"/>
    <w:rsid w:val="007A5C19"/>
    <w:rsid w:val="007E1027"/>
    <w:rsid w:val="007E1B77"/>
    <w:rsid w:val="007E1E24"/>
    <w:rsid w:val="007F16A9"/>
    <w:rsid w:val="007F6F9C"/>
    <w:rsid w:val="00820099"/>
    <w:rsid w:val="008231AF"/>
    <w:rsid w:val="00850471"/>
    <w:rsid w:val="00892EE4"/>
    <w:rsid w:val="008A6F1F"/>
    <w:rsid w:val="008B3B89"/>
    <w:rsid w:val="008C6AA8"/>
    <w:rsid w:val="008D2143"/>
    <w:rsid w:val="008D2C16"/>
    <w:rsid w:val="00920D63"/>
    <w:rsid w:val="00925512"/>
    <w:rsid w:val="00927948"/>
    <w:rsid w:val="0095596C"/>
    <w:rsid w:val="009666A6"/>
    <w:rsid w:val="00966E66"/>
    <w:rsid w:val="00974798"/>
    <w:rsid w:val="0098031C"/>
    <w:rsid w:val="009823AF"/>
    <w:rsid w:val="00982B65"/>
    <w:rsid w:val="00985BE8"/>
    <w:rsid w:val="009B26A7"/>
    <w:rsid w:val="009E7268"/>
    <w:rsid w:val="009E7E2B"/>
    <w:rsid w:val="00A051DB"/>
    <w:rsid w:val="00A06587"/>
    <w:rsid w:val="00A21624"/>
    <w:rsid w:val="00A24DBA"/>
    <w:rsid w:val="00A337CA"/>
    <w:rsid w:val="00A44392"/>
    <w:rsid w:val="00A46F0C"/>
    <w:rsid w:val="00A6477F"/>
    <w:rsid w:val="00A760A4"/>
    <w:rsid w:val="00A839A4"/>
    <w:rsid w:val="00A925F2"/>
    <w:rsid w:val="00A9349B"/>
    <w:rsid w:val="00A964E4"/>
    <w:rsid w:val="00AE42BE"/>
    <w:rsid w:val="00AF2B89"/>
    <w:rsid w:val="00B0200A"/>
    <w:rsid w:val="00B02823"/>
    <w:rsid w:val="00B07703"/>
    <w:rsid w:val="00B20E94"/>
    <w:rsid w:val="00B33CED"/>
    <w:rsid w:val="00B35022"/>
    <w:rsid w:val="00B5055C"/>
    <w:rsid w:val="00B54E44"/>
    <w:rsid w:val="00B84CEE"/>
    <w:rsid w:val="00BC2EEC"/>
    <w:rsid w:val="00BC3379"/>
    <w:rsid w:val="00BD0E53"/>
    <w:rsid w:val="00BE12DC"/>
    <w:rsid w:val="00BF1B1D"/>
    <w:rsid w:val="00C1345B"/>
    <w:rsid w:val="00C21446"/>
    <w:rsid w:val="00C33F2A"/>
    <w:rsid w:val="00C35DB8"/>
    <w:rsid w:val="00C46A2C"/>
    <w:rsid w:val="00C475D2"/>
    <w:rsid w:val="00C50A34"/>
    <w:rsid w:val="00C646FA"/>
    <w:rsid w:val="00C7592F"/>
    <w:rsid w:val="00CB5A09"/>
    <w:rsid w:val="00CC43C4"/>
    <w:rsid w:val="00CE121A"/>
    <w:rsid w:val="00CE2531"/>
    <w:rsid w:val="00CF6102"/>
    <w:rsid w:val="00CF7BA0"/>
    <w:rsid w:val="00D2332C"/>
    <w:rsid w:val="00D257B7"/>
    <w:rsid w:val="00D31654"/>
    <w:rsid w:val="00D42771"/>
    <w:rsid w:val="00D443EA"/>
    <w:rsid w:val="00D450F9"/>
    <w:rsid w:val="00D71B73"/>
    <w:rsid w:val="00D8164A"/>
    <w:rsid w:val="00D85063"/>
    <w:rsid w:val="00D94668"/>
    <w:rsid w:val="00DC0772"/>
    <w:rsid w:val="00E02963"/>
    <w:rsid w:val="00E156AC"/>
    <w:rsid w:val="00E24CCE"/>
    <w:rsid w:val="00E3029B"/>
    <w:rsid w:val="00E312C8"/>
    <w:rsid w:val="00E37463"/>
    <w:rsid w:val="00E6408A"/>
    <w:rsid w:val="00E8003F"/>
    <w:rsid w:val="00E819EA"/>
    <w:rsid w:val="00ED74DC"/>
    <w:rsid w:val="00F16C19"/>
    <w:rsid w:val="00F223CA"/>
    <w:rsid w:val="00F31D74"/>
    <w:rsid w:val="00F346A5"/>
    <w:rsid w:val="00F351D8"/>
    <w:rsid w:val="00F54C79"/>
    <w:rsid w:val="00F63A00"/>
    <w:rsid w:val="00F74830"/>
    <w:rsid w:val="00F84A3E"/>
    <w:rsid w:val="00F86E64"/>
    <w:rsid w:val="00F9173D"/>
    <w:rsid w:val="00FA6036"/>
    <w:rsid w:val="00FB4F70"/>
    <w:rsid w:val="00FC1234"/>
    <w:rsid w:val="00FF5BBC"/>
    <w:rsid w:val="00FF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0DED"/>
  <w15:chartTrackingRefBased/>
  <w15:docId w15:val="{AABE53B0-94ED-403E-82FA-6FD402D5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3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3CA"/>
    <w:rPr>
      <w:rFonts w:eastAsiaTheme="majorEastAsia" w:cstheme="majorBidi"/>
      <w:color w:val="272727" w:themeColor="text1" w:themeTint="D8"/>
    </w:rPr>
  </w:style>
  <w:style w:type="paragraph" w:styleId="Title">
    <w:name w:val="Title"/>
    <w:basedOn w:val="Normal"/>
    <w:next w:val="Normal"/>
    <w:link w:val="TitleChar"/>
    <w:uiPriority w:val="10"/>
    <w:qFormat/>
    <w:rsid w:val="00F22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3CA"/>
    <w:pPr>
      <w:spacing w:before="160"/>
      <w:jc w:val="center"/>
    </w:pPr>
    <w:rPr>
      <w:i/>
      <w:iCs/>
      <w:color w:val="404040" w:themeColor="text1" w:themeTint="BF"/>
    </w:rPr>
  </w:style>
  <w:style w:type="character" w:customStyle="1" w:styleId="QuoteChar">
    <w:name w:val="Quote Char"/>
    <w:basedOn w:val="DefaultParagraphFont"/>
    <w:link w:val="Quote"/>
    <w:uiPriority w:val="29"/>
    <w:rsid w:val="00F223CA"/>
    <w:rPr>
      <w:i/>
      <w:iCs/>
      <w:color w:val="404040" w:themeColor="text1" w:themeTint="BF"/>
    </w:rPr>
  </w:style>
  <w:style w:type="paragraph" w:styleId="ListParagraph">
    <w:name w:val="List Paragraph"/>
    <w:basedOn w:val="Normal"/>
    <w:uiPriority w:val="34"/>
    <w:qFormat/>
    <w:rsid w:val="00F223CA"/>
    <w:pPr>
      <w:ind w:left="720"/>
      <w:contextualSpacing/>
    </w:pPr>
  </w:style>
  <w:style w:type="character" w:styleId="IntenseEmphasis">
    <w:name w:val="Intense Emphasis"/>
    <w:basedOn w:val="DefaultParagraphFont"/>
    <w:uiPriority w:val="21"/>
    <w:qFormat/>
    <w:rsid w:val="00F223CA"/>
    <w:rPr>
      <w:i/>
      <w:iCs/>
      <w:color w:val="0F4761" w:themeColor="accent1" w:themeShade="BF"/>
    </w:rPr>
  </w:style>
  <w:style w:type="paragraph" w:styleId="IntenseQuote">
    <w:name w:val="Intense Quote"/>
    <w:basedOn w:val="Normal"/>
    <w:next w:val="Normal"/>
    <w:link w:val="IntenseQuoteChar"/>
    <w:uiPriority w:val="30"/>
    <w:qFormat/>
    <w:rsid w:val="00F22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3CA"/>
    <w:rPr>
      <w:i/>
      <w:iCs/>
      <w:color w:val="0F4761" w:themeColor="accent1" w:themeShade="BF"/>
    </w:rPr>
  </w:style>
  <w:style w:type="character" w:styleId="IntenseReference">
    <w:name w:val="Intense Reference"/>
    <w:basedOn w:val="DefaultParagraphFont"/>
    <w:uiPriority w:val="32"/>
    <w:qFormat/>
    <w:rsid w:val="00F223CA"/>
    <w:rPr>
      <w:b/>
      <w:bCs/>
      <w:smallCaps/>
      <w:color w:val="0F4761" w:themeColor="accent1" w:themeShade="BF"/>
      <w:spacing w:val="5"/>
    </w:rPr>
  </w:style>
  <w:style w:type="paragraph" w:styleId="TOCHeading">
    <w:name w:val="TOC Heading"/>
    <w:basedOn w:val="Heading1"/>
    <w:next w:val="Normal"/>
    <w:uiPriority w:val="39"/>
    <w:unhideWhenUsed/>
    <w:qFormat/>
    <w:rsid w:val="002349E9"/>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BD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E53"/>
  </w:style>
  <w:style w:type="paragraph" w:styleId="Footer">
    <w:name w:val="footer"/>
    <w:basedOn w:val="Normal"/>
    <w:link w:val="FooterChar"/>
    <w:uiPriority w:val="99"/>
    <w:unhideWhenUsed/>
    <w:rsid w:val="00BD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E53"/>
  </w:style>
  <w:style w:type="paragraph" w:styleId="HTMLPreformatted">
    <w:name w:val="HTML Preformatted"/>
    <w:basedOn w:val="Normal"/>
    <w:link w:val="HTMLPreformattedChar"/>
    <w:uiPriority w:val="99"/>
    <w:semiHidden/>
    <w:unhideWhenUsed/>
    <w:rsid w:val="00CB5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CB5A09"/>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474</TotalTime>
  <Pages>8</Pages>
  <Words>2377</Words>
  <Characters>13554</Characters>
  <Application>Microsoft Office Word</Application>
  <DocSecurity>0</DocSecurity>
  <Lines>112</Lines>
  <Paragraphs>31</Paragraphs>
  <ScaleCrop>false</ScaleCrop>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Gutue (2216455)</dc:creator>
  <cp:keywords/>
  <dc:description/>
  <cp:lastModifiedBy>Vasilica Gutue (2216455)</cp:lastModifiedBy>
  <cp:revision>195</cp:revision>
  <dcterms:created xsi:type="dcterms:W3CDTF">2026-01-25T14:11:00Z</dcterms:created>
  <dcterms:modified xsi:type="dcterms:W3CDTF">2026-03-14T23:03:00Z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c36e7217-e58f-43b5-8ae9-17b21e69f467</vt:lpwstr>
  </property>
</Properties>
</file>