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4301" w:rsidRPr="00CE4301" w:rsidRDefault="00CE4301" w:rsidP="00CE4301">
      <w:pPr>
        <w:spacing w:line="240" w:lineRule="auto"/>
        <w:jc w:val="center"/>
        <w:rPr>
          <w:rFonts w:ascii="Times New Roman" w:hAnsi="Times New Roman" w:cs="Times New Roman"/>
          <w:color w:val="000000" w:themeColor="text1"/>
          <w:sz w:val="40"/>
          <w:szCs w:val="40"/>
        </w:rPr>
      </w:pPr>
      <w:r w:rsidRPr="00CE4301">
        <w:rPr>
          <w:rFonts w:ascii="Times New Roman" w:hAnsi="Times New Roman" w:cs="Times New Roman"/>
          <w:color w:val="000000" w:themeColor="text1"/>
          <w:sz w:val="40"/>
          <w:szCs w:val="40"/>
        </w:rPr>
        <w:t>OZ Minerals in Australia</w:t>
      </w:r>
    </w:p>
    <w:p w:rsidR="00CE4301" w:rsidRDefault="00CE4301" w:rsidP="00CE4301">
      <w:pPr>
        <w:spacing w:line="240" w:lineRule="auto"/>
        <w:jc w:val="center"/>
        <w:rPr>
          <w:rFonts w:ascii="Times New Roman" w:hAnsi="Times New Roman" w:cs="Times New Roman"/>
          <w:color w:val="000000" w:themeColor="text1"/>
          <w:sz w:val="40"/>
          <w:szCs w:val="40"/>
        </w:rPr>
      </w:pPr>
      <w:r w:rsidRPr="00CE4301">
        <w:rPr>
          <w:rFonts w:ascii="Times New Roman" w:hAnsi="Times New Roman" w:cs="Times New Roman"/>
          <w:color w:val="000000" w:themeColor="text1"/>
          <w:sz w:val="40"/>
          <w:szCs w:val="40"/>
        </w:rPr>
        <w:t xml:space="preserve">A modern mining </w:t>
      </w:r>
      <w:proofErr w:type="gramStart"/>
      <w:r w:rsidRPr="00CE4301">
        <w:rPr>
          <w:rFonts w:ascii="Times New Roman" w:hAnsi="Times New Roman" w:cs="Times New Roman"/>
          <w:color w:val="000000" w:themeColor="text1"/>
          <w:sz w:val="40"/>
          <w:szCs w:val="40"/>
        </w:rPr>
        <w:t>company</w:t>
      </w:r>
      <w:proofErr w:type="gramEnd"/>
    </w:p>
    <w:p w:rsidR="00CE4301" w:rsidRDefault="00CE4301" w:rsidP="00CE4301">
      <w:pPr>
        <w:spacing w:line="240" w:lineRule="auto"/>
        <w:jc w:val="center"/>
        <w:rPr>
          <w:rFonts w:ascii="Times New Roman" w:hAnsi="Times New Roman" w:cs="Times New Roman"/>
          <w:color w:val="000000" w:themeColor="text1"/>
          <w:sz w:val="40"/>
          <w:szCs w:val="40"/>
        </w:rPr>
      </w:pPr>
    </w:p>
    <w:p w:rsidR="00CE4301" w:rsidRDefault="00CE4301" w:rsidP="00CE4301">
      <w:pPr>
        <w:spacing w:line="240" w:lineRule="auto"/>
        <w:jc w:val="center"/>
        <w:rPr>
          <w:rFonts w:ascii="Times New Roman" w:hAnsi="Times New Roman" w:cs="Times New Roman"/>
          <w:color w:val="000000" w:themeColor="text1"/>
          <w:sz w:val="40"/>
          <w:szCs w:val="40"/>
        </w:rPr>
      </w:pPr>
    </w:p>
    <w:p w:rsidR="00CE4301" w:rsidRDefault="00CE4301" w:rsidP="00CE4301">
      <w:pPr>
        <w:spacing w:line="240" w:lineRule="auto"/>
        <w:jc w:val="center"/>
        <w:rPr>
          <w:rFonts w:ascii="Times New Roman" w:hAnsi="Times New Roman" w:cs="Times New Roman"/>
          <w:color w:val="000000" w:themeColor="text1"/>
          <w:sz w:val="40"/>
          <w:szCs w:val="40"/>
        </w:rPr>
      </w:pPr>
    </w:p>
    <w:p w:rsidR="00CE4301" w:rsidRDefault="00CE4301" w:rsidP="00CE4301">
      <w:pPr>
        <w:spacing w:line="240" w:lineRule="auto"/>
        <w:jc w:val="center"/>
        <w:rPr>
          <w:rFonts w:ascii="Times New Roman" w:hAnsi="Times New Roman" w:cs="Times New Roman"/>
          <w:color w:val="000000" w:themeColor="text1"/>
          <w:sz w:val="40"/>
          <w:szCs w:val="40"/>
        </w:rPr>
      </w:pPr>
    </w:p>
    <w:p w:rsidR="00CE4301" w:rsidRDefault="00CE4301" w:rsidP="00CE4301">
      <w:pPr>
        <w:spacing w:line="240" w:lineRule="auto"/>
        <w:jc w:val="center"/>
        <w:rPr>
          <w:rFonts w:ascii="Times New Roman" w:hAnsi="Times New Roman" w:cs="Times New Roman"/>
          <w:color w:val="000000" w:themeColor="text1"/>
          <w:sz w:val="40"/>
          <w:szCs w:val="40"/>
        </w:rPr>
      </w:pPr>
    </w:p>
    <w:p w:rsidR="00CE4301" w:rsidRPr="00CE4301" w:rsidRDefault="00CE4301" w:rsidP="00CE4301">
      <w:pPr>
        <w:spacing w:line="240" w:lineRule="auto"/>
        <w:rPr>
          <w:rFonts w:ascii="Times New Roman" w:hAnsi="Times New Roman" w:cs="Times New Roman"/>
          <w:color w:val="000000" w:themeColor="text1"/>
          <w:sz w:val="36"/>
          <w:szCs w:val="36"/>
        </w:rPr>
      </w:pPr>
      <w:r w:rsidRPr="00CE4301">
        <w:rPr>
          <w:rFonts w:ascii="Times New Roman" w:hAnsi="Times New Roman" w:cs="Times New Roman"/>
          <w:color w:val="000000" w:themeColor="text1"/>
          <w:sz w:val="36"/>
          <w:szCs w:val="36"/>
        </w:rPr>
        <w:t xml:space="preserve">Student name: Madalin </w:t>
      </w:r>
      <w:proofErr w:type="spellStart"/>
      <w:r w:rsidRPr="00CE4301">
        <w:rPr>
          <w:rFonts w:ascii="Times New Roman" w:hAnsi="Times New Roman" w:cs="Times New Roman"/>
          <w:color w:val="000000" w:themeColor="text1"/>
          <w:sz w:val="36"/>
          <w:szCs w:val="36"/>
        </w:rPr>
        <w:t>Ioan</w:t>
      </w:r>
      <w:proofErr w:type="spellEnd"/>
      <w:r w:rsidRPr="00CE4301">
        <w:rPr>
          <w:rFonts w:ascii="Times New Roman" w:hAnsi="Times New Roman" w:cs="Times New Roman"/>
          <w:color w:val="000000" w:themeColor="text1"/>
          <w:sz w:val="36"/>
          <w:szCs w:val="36"/>
        </w:rPr>
        <w:t xml:space="preserve"> Petrovici</w:t>
      </w:r>
    </w:p>
    <w:p w:rsidR="00CE4301" w:rsidRPr="00CE4301" w:rsidRDefault="00CE4301" w:rsidP="00CE4301">
      <w:pPr>
        <w:spacing w:line="240" w:lineRule="auto"/>
        <w:rPr>
          <w:rFonts w:ascii="Times New Roman" w:hAnsi="Times New Roman" w:cs="Times New Roman"/>
          <w:color w:val="000000" w:themeColor="text1"/>
          <w:sz w:val="36"/>
          <w:szCs w:val="36"/>
        </w:rPr>
      </w:pPr>
      <w:r w:rsidRPr="00CE4301">
        <w:rPr>
          <w:rFonts w:ascii="Times New Roman" w:hAnsi="Times New Roman" w:cs="Times New Roman"/>
          <w:color w:val="000000" w:themeColor="text1"/>
          <w:sz w:val="36"/>
          <w:szCs w:val="36"/>
        </w:rPr>
        <w:t>Student number: 1813112</w:t>
      </w:r>
    </w:p>
    <w:p w:rsidR="00CE4301" w:rsidRDefault="00CE4301" w:rsidP="00CE4301">
      <w:pPr>
        <w:spacing w:line="240" w:lineRule="auto"/>
        <w:rPr>
          <w:rFonts w:ascii="Times New Roman" w:hAnsi="Times New Roman" w:cs="Times New Roman"/>
          <w:color w:val="000000" w:themeColor="text1"/>
          <w:sz w:val="36"/>
          <w:szCs w:val="36"/>
        </w:rPr>
      </w:pPr>
      <w:r w:rsidRPr="00CE4301">
        <w:rPr>
          <w:rFonts w:ascii="Times New Roman" w:hAnsi="Times New Roman" w:cs="Times New Roman"/>
          <w:color w:val="000000" w:themeColor="text1"/>
          <w:sz w:val="36"/>
          <w:szCs w:val="36"/>
        </w:rPr>
        <w:t xml:space="preserve">Lecturer: </w:t>
      </w:r>
      <w:r w:rsidR="00981AB1">
        <w:rPr>
          <w:rFonts w:ascii="Times New Roman" w:hAnsi="Times New Roman" w:cs="Times New Roman"/>
          <w:color w:val="000000" w:themeColor="text1"/>
          <w:sz w:val="36"/>
          <w:szCs w:val="36"/>
        </w:rPr>
        <w:t>Dr Gregory Cowan</w:t>
      </w:r>
    </w:p>
    <w:p w:rsidR="00CE4301" w:rsidRDefault="00CE4301" w:rsidP="00CE4301">
      <w:pPr>
        <w:spacing w:line="240" w:lineRule="auto"/>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Module number: LCBB4002</w:t>
      </w:r>
    </w:p>
    <w:p w:rsidR="00981AB1" w:rsidRPr="00CE4301" w:rsidRDefault="00981AB1" w:rsidP="00CE4301">
      <w:pPr>
        <w:spacing w:line="240" w:lineRule="auto"/>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Module name: Community Engagement</w:t>
      </w: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CE4301" w:rsidRDefault="00CE4301" w:rsidP="00CE4301">
      <w:pPr>
        <w:rPr>
          <w:rFonts w:ascii="Times New Roman" w:hAnsi="Times New Roman" w:cs="Times New Roman"/>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bCs w:val="0"/>
          <w:color w:val="000000" w:themeColor="text1"/>
          <w:sz w:val="24"/>
          <w:szCs w:val="24"/>
        </w:rPr>
        <w:id w:val="1704071266"/>
        <w:docPartObj>
          <w:docPartGallery w:val="Table of Contents"/>
          <w:docPartUnique/>
        </w:docPartObj>
      </w:sdtPr>
      <w:sdtContent>
        <w:p w:rsidR="00CE4301" w:rsidRPr="008C07DF" w:rsidRDefault="00CE4301" w:rsidP="00CE4301">
          <w:pPr>
            <w:pStyle w:val="TOCHeading"/>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Table of Contents</w:t>
          </w:r>
        </w:p>
        <w:p w:rsidR="00CE4301" w:rsidRPr="00981AB1" w:rsidRDefault="00CE4301" w:rsidP="00CE4301">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981AB1">
            <w:rPr>
              <w:rFonts w:ascii="Times New Roman" w:hAnsi="Times New Roman" w:cs="Times New Roman"/>
              <w:color w:val="000000" w:themeColor="text1"/>
              <w:sz w:val="24"/>
              <w:szCs w:val="24"/>
            </w:rPr>
            <w:fldChar w:fldCharType="begin"/>
          </w:r>
          <w:r w:rsidRPr="00981AB1">
            <w:rPr>
              <w:rFonts w:ascii="Times New Roman" w:hAnsi="Times New Roman" w:cs="Times New Roman"/>
              <w:color w:val="000000" w:themeColor="text1"/>
              <w:sz w:val="24"/>
              <w:szCs w:val="24"/>
            </w:rPr>
            <w:instrText xml:space="preserve"> TOC \o "1-3" \h \z \u </w:instrText>
          </w:r>
          <w:r w:rsidRPr="00981AB1">
            <w:rPr>
              <w:rFonts w:ascii="Times New Roman" w:hAnsi="Times New Roman" w:cs="Times New Roman"/>
              <w:color w:val="000000" w:themeColor="text1"/>
              <w:sz w:val="24"/>
              <w:szCs w:val="24"/>
            </w:rPr>
            <w:fldChar w:fldCharType="separate"/>
          </w:r>
          <w:hyperlink w:anchor="_Toc4766432" w:history="1">
            <w:r w:rsidRPr="00981AB1">
              <w:rPr>
                <w:rStyle w:val="Hyperlink"/>
                <w:rFonts w:ascii="Times New Roman" w:hAnsi="Times New Roman" w:cs="Times New Roman"/>
                <w:noProof/>
                <w:color w:val="000000" w:themeColor="text1"/>
                <w:sz w:val="24"/>
                <w:szCs w:val="24"/>
              </w:rPr>
              <w:t>Introduction</w:t>
            </w:r>
            <w:r w:rsidRPr="00981AB1">
              <w:rPr>
                <w:rFonts w:ascii="Times New Roman" w:hAnsi="Times New Roman" w:cs="Times New Roman"/>
                <w:noProof/>
                <w:webHidden/>
                <w:color w:val="000000" w:themeColor="text1"/>
                <w:sz w:val="24"/>
                <w:szCs w:val="24"/>
              </w:rPr>
              <w:tab/>
            </w:r>
            <w:r w:rsidRPr="00981AB1">
              <w:rPr>
                <w:rFonts w:ascii="Times New Roman" w:hAnsi="Times New Roman" w:cs="Times New Roman"/>
                <w:noProof/>
                <w:webHidden/>
                <w:color w:val="000000" w:themeColor="text1"/>
                <w:sz w:val="24"/>
                <w:szCs w:val="24"/>
              </w:rPr>
              <w:fldChar w:fldCharType="begin"/>
            </w:r>
            <w:r w:rsidRPr="00981AB1">
              <w:rPr>
                <w:rFonts w:ascii="Times New Roman" w:hAnsi="Times New Roman" w:cs="Times New Roman"/>
                <w:noProof/>
                <w:webHidden/>
                <w:color w:val="000000" w:themeColor="text1"/>
                <w:sz w:val="24"/>
                <w:szCs w:val="24"/>
              </w:rPr>
              <w:instrText xml:space="preserve"> PAGEREF _Toc4766432 \h </w:instrText>
            </w:r>
            <w:r w:rsidRPr="00981AB1">
              <w:rPr>
                <w:rFonts w:ascii="Times New Roman" w:hAnsi="Times New Roman" w:cs="Times New Roman"/>
                <w:noProof/>
                <w:webHidden/>
                <w:color w:val="000000" w:themeColor="text1"/>
                <w:sz w:val="24"/>
                <w:szCs w:val="24"/>
              </w:rPr>
            </w:r>
            <w:r w:rsidRPr="00981AB1">
              <w:rPr>
                <w:rFonts w:ascii="Times New Roman" w:hAnsi="Times New Roman" w:cs="Times New Roman"/>
                <w:noProof/>
                <w:webHidden/>
                <w:color w:val="000000" w:themeColor="text1"/>
                <w:sz w:val="24"/>
                <w:szCs w:val="24"/>
              </w:rPr>
              <w:fldChar w:fldCharType="separate"/>
            </w:r>
            <w:r w:rsidRPr="00981AB1">
              <w:rPr>
                <w:rFonts w:ascii="Times New Roman" w:hAnsi="Times New Roman" w:cs="Times New Roman"/>
                <w:noProof/>
                <w:webHidden/>
                <w:color w:val="000000" w:themeColor="text1"/>
                <w:sz w:val="24"/>
                <w:szCs w:val="24"/>
              </w:rPr>
              <w:t>3</w:t>
            </w:r>
            <w:r w:rsidRPr="00981AB1">
              <w:rPr>
                <w:rFonts w:ascii="Times New Roman" w:hAnsi="Times New Roman" w:cs="Times New Roman"/>
                <w:noProof/>
                <w:webHidden/>
                <w:color w:val="000000" w:themeColor="text1"/>
                <w:sz w:val="24"/>
                <w:szCs w:val="24"/>
              </w:rPr>
              <w:fldChar w:fldCharType="end"/>
            </w:r>
          </w:hyperlink>
        </w:p>
        <w:p w:rsidR="00CE4301" w:rsidRPr="00981AB1" w:rsidRDefault="00CE4301" w:rsidP="00CE4301">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766434" w:history="1">
            <w:r w:rsidRPr="00981AB1">
              <w:rPr>
                <w:rStyle w:val="Hyperlink"/>
                <w:rFonts w:ascii="Times New Roman" w:hAnsi="Times New Roman" w:cs="Times New Roman"/>
                <w:noProof/>
                <w:color w:val="000000" w:themeColor="text1"/>
                <w:sz w:val="24"/>
                <w:szCs w:val="24"/>
              </w:rPr>
              <w:t>Understand and evaluate the concept of transferable skills and how to adapt them to the requirements of an organizational setting (Organizational analysis and Reflective evaluation).</w:t>
            </w:r>
            <w:r w:rsidRPr="00981AB1">
              <w:rPr>
                <w:rFonts w:ascii="Times New Roman" w:hAnsi="Times New Roman" w:cs="Times New Roman"/>
                <w:noProof/>
                <w:webHidden/>
                <w:color w:val="000000" w:themeColor="text1"/>
                <w:sz w:val="24"/>
                <w:szCs w:val="24"/>
              </w:rPr>
              <w:tab/>
            </w:r>
            <w:r w:rsidRPr="00981AB1">
              <w:rPr>
                <w:rFonts w:ascii="Times New Roman" w:hAnsi="Times New Roman" w:cs="Times New Roman"/>
                <w:noProof/>
                <w:webHidden/>
                <w:color w:val="000000" w:themeColor="text1"/>
                <w:sz w:val="24"/>
                <w:szCs w:val="24"/>
              </w:rPr>
              <w:fldChar w:fldCharType="begin"/>
            </w:r>
            <w:r w:rsidRPr="00981AB1">
              <w:rPr>
                <w:rFonts w:ascii="Times New Roman" w:hAnsi="Times New Roman" w:cs="Times New Roman"/>
                <w:noProof/>
                <w:webHidden/>
                <w:color w:val="000000" w:themeColor="text1"/>
                <w:sz w:val="24"/>
                <w:szCs w:val="24"/>
              </w:rPr>
              <w:instrText xml:space="preserve"> PAGEREF _Toc4766434 \h </w:instrText>
            </w:r>
            <w:r w:rsidRPr="00981AB1">
              <w:rPr>
                <w:rFonts w:ascii="Times New Roman" w:hAnsi="Times New Roman" w:cs="Times New Roman"/>
                <w:noProof/>
                <w:webHidden/>
                <w:color w:val="000000" w:themeColor="text1"/>
                <w:sz w:val="24"/>
                <w:szCs w:val="24"/>
              </w:rPr>
            </w:r>
            <w:r w:rsidRPr="00981AB1">
              <w:rPr>
                <w:rFonts w:ascii="Times New Roman" w:hAnsi="Times New Roman" w:cs="Times New Roman"/>
                <w:noProof/>
                <w:webHidden/>
                <w:color w:val="000000" w:themeColor="text1"/>
                <w:sz w:val="24"/>
                <w:szCs w:val="24"/>
              </w:rPr>
              <w:fldChar w:fldCharType="separate"/>
            </w:r>
            <w:r w:rsidRPr="00981AB1">
              <w:rPr>
                <w:rFonts w:ascii="Times New Roman" w:hAnsi="Times New Roman" w:cs="Times New Roman"/>
                <w:noProof/>
                <w:webHidden/>
                <w:color w:val="000000" w:themeColor="text1"/>
                <w:sz w:val="24"/>
                <w:szCs w:val="24"/>
              </w:rPr>
              <w:t>4</w:t>
            </w:r>
            <w:r w:rsidRPr="00981AB1">
              <w:rPr>
                <w:rFonts w:ascii="Times New Roman" w:hAnsi="Times New Roman" w:cs="Times New Roman"/>
                <w:noProof/>
                <w:webHidden/>
                <w:color w:val="000000" w:themeColor="text1"/>
                <w:sz w:val="24"/>
                <w:szCs w:val="24"/>
              </w:rPr>
              <w:fldChar w:fldCharType="end"/>
            </w:r>
          </w:hyperlink>
        </w:p>
        <w:p w:rsidR="00CE4301" w:rsidRPr="00981AB1" w:rsidRDefault="00CE4301" w:rsidP="00CE4301">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766436" w:history="1">
            <w:r w:rsidRPr="00981AB1">
              <w:rPr>
                <w:rStyle w:val="Hyperlink"/>
                <w:rFonts w:ascii="Times New Roman" w:hAnsi="Times New Roman" w:cs="Times New Roman"/>
                <w:noProof/>
                <w:color w:val="000000" w:themeColor="text1"/>
                <w:sz w:val="24"/>
                <w:szCs w:val="24"/>
              </w:rPr>
              <w:t>Evaluate concepts of community and of personal development and ways of reviewing and extending interpersonal skills (Reflective evaluation) applying theoretical concepts and creative problem solving to real situations (Praxis - theory to practice).</w:t>
            </w:r>
            <w:r w:rsidRPr="00981AB1">
              <w:rPr>
                <w:rFonts w:ascii="Times New Roman" w:hAnsi="Times New Roman" w:cs="Times New Roman"/>
                <w:noProof/>
                <w:webHidden/>
                <w:color w:val="000000" w:themeColor="text1"/>
                <w:sz w:val="24"/>
                <w:szCs w:val="24"/>
              </w:rPr>
              <w:tab/>
            </w:r>
            <w:r w:rsidRPr="00981AB1">
              <w:rPr>
                <w:rFonts w:ascii="Times New Roman" w:hAnsi="Times New Roman" w:cs="Times New Roman"/>
                <w:noProof/>
                <w:webHidden/>
                <w:color w:val="000000" w:themeColor="text1"/>
                <w:sz w:val="24"/>
                <w:szCs w:val="24"/>
              </w:rPr>
              <w:fldChar w:fldCharType="begin"/>
            </w:r>
            <w:r w:rsidRPr="00981AB1">
              <w:rPr>
                <w:rFonts w:ascii="Times New Roman" w:hAnsi="Times New Roman" w:cs="Times New Roman"/>
                <w:noProof/>
                <w:webHidden/>
                <w:color w:val="000000" w:themeColor="text1"/>
                <w:sz w:val="24"/>
                <w:szCs w:val="24"/>
              </w:rPr>
              <w:instrText xml:space="preserve"> PAGEREF _Toc4766436 \h </w:instrText>
            </w:r>
            <w:r w:rsidRPr="00981AB1">
              <w:rPr>
                <w:rFonts w:ascii="Times New Roman" w:hAnsi="Times New Roman" w:cs="Times New Roman"/>
                <w:noProof/>
                <w:webHidden/>
                <w:color w:val="000000" w:themeColor="text1"/>
                <w:sz w:val="24"/>
                <w:szCs w:val="24"/>
              </w:rPr>
            </w:r>
            <w:r w:rsidRPr="00981AB1">
              <w:rPr>
                <w:rFonts w:ascii="Times New Roman" w:hAnsi="Times New Roman" w:cs="Times New Roman"/>
                <w:noProof/>
                <w:webHidden/>
                <w:color w:val="000000" w:themeColor="text1"/>
                <w:sz w:val="24"/>
                <w:szCs w:val="24"/>
              </w:rPr>
              <w:fldChar w:fldCharType="separate"/>
            </w:r>
            <w:r w:rsidRPr="00981AB1">
              <w:rPr>
                <w:rFonts w:ascii="Times New Roman" w:hAnsi="Times New Roman" w:cs="Times New Roman"/>
                <w:noProof/>
                <w:webHidden/>
                <w:color w:val="000000" w:themeColor="text1"/>
                <w:sz w:val="24"/>
                <w:szCs w:val="24"/>
              </w:rPr>
              <w:t>7</w:t>
            </w:r>
            <w:r w:rsidRPr="00981AB1">
              <w:rPr>
                <w:rFonts w:ascii="Times New Roman" w:hAnsi="Times New Roman" w:cs="Times New Roman"/>
                <w:noProof/>
                <w:webHidden/>
                <w:color w:val="000000" w:themeColor="text1"/>
                <w:sz w:val="24"/>
                <w:szCs w:val="24"/>
              </w:rPr>
              <w:fldChar w:fldCharType="end"/>
            </w:r>
          </w:hyperlink>
        </w:p>
        <w:p w:rsidR="00CE4301" w:rsidRPr="00981AB1" w:rsidRDefault="00CE4301" w:rsidP="00CE4301">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766437" w:history="1">
            <w:r w:rsidRPr="00981AB1">
              <w:rPr>
                <w:rStyle w:val="Hyperlink"/>
                <w:rFonts w:ascii="Times New Roman" w:hAnsi="Times New Roman" w:cs="Times New Roman"/>
                <w:noProof/>
                <w:color w:val="000000" w:themeColor="text1"/>
                <w:sz w:val="24"/>
                <w:szCs w:val="24"/>
              </w:rPr>
              <w:t>Conclusion</w:t>
            </w:r>
            <w:r w:rsidRPr="00981AB1">
              <w:rPr>
                <w:rFonts w:ascii="Times New Roman" w:hAnsi="Times New Roman" w:cs="Times New Roman"/>
                <w:noProof/>
                <w:webHidden/>
                <w:color w:val="000000" w:themeColor="text1"/>
                <w:sz w:val="24"/>
                <w:szCs w:val="24"/>
              </w:rPr>
              <w:tab/>
            </w:r>
            <w:r w:rsidRPr="00981AB1">
              <w:rPr>
                <w:rFonts w:ascii="Times New Roman" w:hAnsi="Times New Roman" w:cs="Times New Roman"/>
                <w:noProof/>
                <w:webHidden/>
                <w:color w:val="000000" w:themeColor="text1"/>
                <w:sz w:val="24"/>
                <w:szCs w:val="24"/>
              </w:rPr>
              <w:fldChar w:fldCharType="begin"/>
            </w:r>
            <w:r w:rsidRPr="00981AB1">
              <w:rPr>
                <w:rFonts w:ascii="Times New Roman" w:hAnsi="Times New Roman" w:cs="Times New Roman"/>
                <w:noProof/>
                <w:webHidden/>
                <w:color w:val="000000" w:themeColor="text1"/>
                <w:sz w:val="24"/>
                <w:szCs w:val="24"/>
              </w:rPr>
              <w:instrText xml:space="preserve"> PAGEREF _Toc4766437 \h </w:instrText>
            </w:r>
            <w:r w:rsidRPr="00981AB1">
              <w:rPr>
                <w:rFonts w:ascii="Times New Roman" w:hAnsi="Times New Roman" w:cs="Times New Roman"/>
                <w:noProof/>
                <w:webHidden/>
                <w:color w:val="000000" w:themeColor="text1"/>
                <w:sz w:val="24"/>
                <w:szCs w:val="24"/>
              </w:rPr>
            </w:r>
            <w:r w:rsidRPr="00981AB1">
              <w:rPr>
                <w:rFonts w:ascii="Times New Roman" w:hAnsi="Times New Roman" w:cs="Times New Roman"/>
                <w:noProof/>
                <w:webHidden/>
                <w:color w:val="000000" w:themeColor="text1"/>
                <w:sz w:val="24"/>
                <w:szCs w:val="24"/>
              </w:rPr>
              <w:fldChar w:fldCharType="separate"/>
            </w:r>
            <w:r w:rsidRPr="00981AB1">
              <w:rPr>
                <w:rFonts w:ascii="Times New Roman" w:hAnsi="Times New Roman" w:cs="Times New Roman"/>
                <w:noProof/>
                <w:webHidden/>
                <w:color w:val="000000" w:themeColor="text1"/>
                <w:sz w:val="24"/>
                <w:szCs w:val="24"/>
              </w:rPr>
              <w:t>10</w:t>
            </w:r>
            <w:r w:rsidRPr="00981AB1">
              <w:rPr>
                <w:rFonts w:ascii="Times New Roman" w:hAnsi="Times New Roman" w:cs="Times New Roman"/>
                <w:noProof/>
                <w:webHidden/>
                <w:color w:val="000000" w:themeColor="text1"/>
                <w:sz w:val="24"/>
                <w:szCs w:val="24"/>
              </w:rPr>
              <w:fldChar w:fldCharType="end"/>
            </w:r>
          </w:hyperlink>
        </w:p>
        <w:p w:rsidR="00CE4301" w:rsidRPr="00981AB1" w:rsidRDefault="00CE4301" w:rsidP="00CE4301">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766438" w:history="1">
            <w:r w:rsidRPr="00981AB1">
              <w:rPr>
                <w:rStyle w:val="Hyperlink"/>
                <w:rFonts w:ascii="Times New Roman" w:hAnsi="Times New Roman" w:cs="Times New Roman"/>
                <w:noProof/>
                <w:color w:val="000000" w:themeColor="text1"/>
                <w:sz w:val="24"/>
                <w:szCs w:val="24"/>
              </w:rPr>
              <w:t>Reference</w:t>
            </w:r>
            <w:r w:rsidRPr="00981AB1">
              <w:rPr>
                <w:rFonts w:ascii="Times New Roman" w:hAnsi="Times New Roman" w:cs="Times New Roman"/>
                <w:noProof/>
                <w:webHidden/>
                <w:color w:val="000000" w:themeColor="text1"/>
                <w:sz w:val="24"/>
                <w:szCs w:val="24"/>
              </w:rPr>
              <w:tab/>
            </w:r>
            <w:r w:rsidRPr="00981AB1">
              <w:rPr>
                <w:rFonts w:ascii="Times New Roman" w:hAnsi="Times New Roman" w:cs="Times New Roman"/>
                <w:noProof/>
                <w:webHidden/>
                <w:color w:val="000000" w:themeColor="text1"/>
                <w:sz w:val="24"/>
                <w:szCs w:val="24"/>
              </w:rPr>
              <w:fldChar w:fldCharType="begin"/>
            </w:r>
            <w:r w:rsidRPr="00981AB1">
              <w:rPr>
                <w:rFonts w:ascii="Times New Roman" w:hAnsi="Times New Roman" w:cs="Times New Roman"/>
                <w:noProof/>
                <w:webHidden/>
                <w:color w:val="000000" w:themeColor="text1"/>
                <w:sz w:val="24"/>
                <w:szCs w:val="24"/>
              </w:rPr>
              <w:instrText xml:space="preserve"> PAGEREF _Toc4766438 \h </w:instrText>
            </w:r>
            <w:r w:rsidRPr="00981AB1">
              <w:rPr>
                <w:rFonts w:ascii="Times New Roman" w:hAnsi="Times New Roman" w:cs="Times New Roman"/>
                <w:noProof/>
                <w:webHidden/>
                <w:color w:val="000000" w:themeColor="text1"/>
                <w:sz w:val="24"/>
                <w:szCs w:val="24"/>
              </w:rPr>
            </w:r>
            <w:r w:rsidRPr="00981AB1">
              <w:rPr>
                <w:rFonts w:ascii="Times New Roman" w:hAnsi="Times New Roman" w:cs="Times New Roman"/>
                <w:noProof/>
                <w:webHidden/>
                <w:color w:val="000000" w:themeColor="text1"/>
                <w:sz w:val="24"/>
                <w:szCs w:val="24"/>
              </w:rPr>
              <w:fldChar w:fldCharType="separate"/>
            </w:r>
            <w:r w:rsidRPr="00981AB1">
              <w:rPr>
                <w:rFonts w:ascii="Times New Roman" w:hAnsi="Times New Roman" w:cs="Times New Roman"/>
                <w:noProof/>
                <w:webHidden/>
                <w:color w:val="000000" w:themeColor="text1"/>
                <w:sz w:val="24"/>
                <w:szCs w:val="24"/>
              </w:rPr>
              <w:t>11</w:t>
            </w:r>
            <w:r w:rsidRPr="00981AB1">
              <w:rPr>
                <w:rFonts w:ascii="Times New Roman" w:hAnsi="Times New Roman" w:cs="Times New Roman"/>
                <w:noProof/>
                <w:webHidden/>
                <w:color w:val="000000" w:themeColor="text1"/>
                <w:sz w:val="24"/>
                <w:szCs w:val="24"/>
              </w:rPr>
              <w:fldChar w:fldCharType="end"/>
            </w:r>
          </w:hyperlink>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981AB1">
            <w:rPr>
              <w:rFonts w:ascii="Times New Roman" w:hAnsi="Times New Roman" w:cs="Times New Roman"/>
              <w:color w:val="000000" w:themeColor="text1"/>
              <w:sz w:val="24"/>
              <w:szCs w:val="24"/>
            </w:rPr>
            <w:fldChar w:fldCharType="end"/>
          </w:r>
        </w:p>
      </w:sdtContent>
    </w:sdt>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br w:type="page"/>
      </w:r>
    </w:p>
    <w:p w:rsidR="00CE4301" w:rsidRPr="008C07DF" w:rsidRDefault="00CE4301" w:rsidP="00CE4301">
      <w:pPr>
        <w:pStyle w:val="Heading1"/>
        <w:spacing w:line="360" w:lineRule="auto"/>
        <w:jc w:val="both"/>
        <w:rPr>
          <w:rFonts w:ascii="Times New Roman" w:hAnsi="Times New Roman" w:cs="Times New Roman"/>
          <w:color w:val="000000" w:themeColor="text1"/>
          <w:sz w:val="24"/>
          <w:szCs w:val="24"/>
        </w:rPr>
      </w:pPr>
      <w:bookmarkStart w:id="0" w:name="_Toc4766432"/>
      <w:r w:rsidRPr="008C07DF">
        <w:rPr>
          <w:rFonts w:ascii="Times New Roman" w:hAnsi="Times New Roman" w:cs="Times New Roman"/>
          <w:color w:val="000000" w:themeColor="text1"/>
          <w:sz w:val="24"/>
          <w:szCs w:val="24"/>
        </w:rPr>
        <w:lastRenderedPageBreak/>
        <w:t>Introduction</w:t>
      </w:r>
      <w:bookmarkEnd w:id="0"/>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The community is the process of working in an organization with the collective resources and community networks &amp; groups effectively to increase the efficiency of productivity. Better coordination is a basic component of effective community engagement. Several industries and organizations use this strategy by administrating the theories done by superiors, expertise and specialists. Basically, community engagement is the activity which helps the management to maintain transparency and credibility reporting.</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In this study, there is an organization found named Oz minerals, which is working to set up the strategies of community engagement to achieve organized and common objectives. The basic work of this organization is to support the festival programs in Australia, copper workshop and other community exercises. It has been describing how Oz minerals follow the different strategies to undertake voluntary activities and identify workforce diversity in order to expand the business across the country.</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br w:type="page"/>
      </w:r>
    </w:p>
    <w:p w:rsidR="00CE4301" w:rsidRPr="00981AB1" w:rsidRDefault="00CE4301" w:rsidP="00CE4301">
      <w:pPr>
        <w:pStyle w:val="Heading2"/>
        <w:spacing w:line="360" w:lineRule="auto"/>
        <w:jc w:val="both"/>
        <w:rPr>
          <w:rFonts w:ascii="Times New Roman" w:hAnsi="Times New Roman" w:cs="Times New Roman"/>
          <w:color w:val="000000" w:themeColor="text1"/>
          <w:sz w:val="24"/>
          <w:szCs w:val="24"/>
        </w:rPr>
      </w:pPr>
      <w:bookmarkStart w:id="1" w:name="_Toc4766434"/>
      <w:r w:rsidRPr="00981AB1">
        <w:rPr>
          <w:rFonts w:ascii="Times New Roman" w:hAnsi="Times New Roman" w:cs="Times New Roman"/>
          <w:color w:val="000000" w:themeColor="text1"/>
          <w:sz w:val="24"/>
          <w:szCs w:val="24"/>
        </w:rPr>
        <w:lastRenderedPageBreak/>
        <w:t>Understand and evaluate the concept of transferable skills and how to adapt them to the requirements of an organizational setting (Organizational analysis and Reflective evaluation).</w:t>
      </w:r>
      <w:bookmarkEnd w:id="1"/>
    </w:p>
    <w:p w:rsidR="00CE4301" w:rsidRPr="00981AB1" w:rsidRDefault="00CE4301" w:rsidP="00CE4301">
      <w:pPr>
        <w:spacing w:line="360" w:lineRule="auto"/>
        <w:jc w:val="both"/>
        <w:rPr>
          <w:rFonts w:ascii="Times New Roman" w:hAnsi="Times New Roman" w:cs="Times New Roman"/>
          <w:color w:val="000000" w:themeColor="text1"/>
          <w:sz w:val="24"/>
          <w:szCs w:val="24"/>
        </w:rPr>
      </w:pPr>
      <w:r w:rsidRPr="00981AB1">
        <w:rPr>
          <w:rFonts w:ascii="Times New Roman" w:hAnsi="Times New Roman" w:cs="Times New Roman"/>
          <w:color w:val="000000" w:themeColor="text1"/>
          <w:sz w:val="24"/>
          <w:szCs w:val="24"/>
        </w:rPr>
        <w:t>The transferrable skills are the skills which are basically use across the job and helps to be professional</w:t>
      </w:r>
      <w:r w:rsidRPr="00981AB1">
        <w:rPr>
          <w:rFonts w:ascii="Times New Roman" w:hAnsi="Times New Roman" w:cs="Times New Roman"/>
          <w:color w:val="000000" w:themeColor="text1"/>
          <w:sz w:val="24"/>
          <w:szCs w:val="24"/>
          <w:shd w:val="clear" w:color="auto" w:fill="FFFFFF"/>
        </w:rPr>
        <w:t xml:space="preserve"> (Pollock, et.al., 2015)</w:t>
      </w:r>
      <w:r w:rsidRPr="00981AB1">
        <w:rPr>
          <w:rFonts w:ascii="Times New Roman" w:hAnsi="Times New Roman" w:cs="Times New Roman"/>
          <w:color w:val="000000" w:themeColor="text1"/>
          <w:sz w:val="24"/>
          <w:szCs w:val="24"/>
        </w:rPr>
        <w:t xml:space="preserve">. The transferrable skills are the basic skills for employees use professionally in order to meet the requirement of the organization according to the situation. These are also called portable skills which do not require any resources to implement. Companies are also forward looking for employees who bring a superior set of transferrable skills. </w:t>
      </w:r>
      <w:proofErr w:type="gramStart"/>
      <w:r w:rsidRPr="00981AB1">
        <w:rPr>
          <w:rFonts w:ascii="Times New Roman" w:hAnsi="Times New Roman" w:cs="Times New Roman"/>
          <w:color w:val="000000" w:themeColor="text1"/>
          <w:sz w:val="24"/>
          <w:szCs w:val="24"/>
        </w:rPr>
        <w:t>Therefore</w:t>
      </w:r>
      <w:proofErr w:type="gramEnd"/>
      <w:r w:rsidRPr="00981AB1">
        <w:rPr>
          <w:rFonts w:ascii="Times New Roman" w:hAnsi="Times New Roman" w:cs="Times New Roman"/>
          <w:color w:val="000000" w:themeColor="text1"/>
          <w:sz w:val="24"/>
          <w:szCs w:val="24"/>
        </w:rPr>
        <w:t xml:space="preserve"> the Oz minerals also undertaking some business activities that helps to increase profitability (</w:t>
      </w:r>
      <w:r w:rsidRPr="00981AB1">
        <w:rPr>
          <w:rFonts w:ascii="Times New Roman" w:hAnsi="Times New Roman" w:cs="Times New Roman"/>
          <w:color w:val="000000" w:themeColor="text1"/>
          <w:sz w:val="24"/>
          <w:szCs w:val="24"/>
          <w:shd w:val="clear" w:color="auto" w:fill="FFFFFF"/>
        </w:rPr>
        <w:t>Sykes and Trench, 2016</w:t>
      </w:r>
      <w:r w:rsidRPr="00981AB1">
        <w:rPr>
          <w:rFonts w:ascii="Times New Roman" w:hAnsi="Times New Roman" w:cs="Times New Roman"/>
          <w:color w:val="000000" w:themeColor="text1"/>
          <w:sz w:val="24"/>
          <w:szCs w:val="24"/>
        </w:rPr>
        <w:t>). There are several attributes and aspects of transferrable skills which help the organization to identify the key performances of management of Oz Minerals.</w:t>
      </w:r>
    </w:p>
    <w:p w:rsidR="00CE4301" w:rsidRPr="00981AB1" w:rsidRDefault="00CE4301" w:rsidP="00CE4301">
      <w:pPr>
        <w:autoSpaceDE w:val="0"/>
        <w:autoSpaceDN w:val="0"/>
        <w:adjustRightInd w:val="0"/>
        <w:spacing w:after="0" w:line="360" w:lineRule="auto"/>
        <w:jc w:val="both"/>
        <w:rPr>
          <w:rFonts w:ascii="Times New Roman" w:hAnsi="Times New Roman" w:cs="Times New Roman"/>
          <w:color w:val="000000" w:themeColor="text1"/>
          <w:sz w:val="24"/>
          <w:szCs w:val="24"/>
        </w:rPr>
      </w:pPr>
    </w:p>
    <w:p w:rsidR="00CE4301" w:rsidRPr="00981AB1" w:rsidRDefault="00CE4301" w:rsidP="00CE4301">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981AB1">
        <w:rPr>
          <w:rFonts w:ascii="Times New Roman" w:hAnsi="Times New Roman" w:cs="Times New Roman"/>
          <w:b/>
          <w:color w:val="000000" w:themeColor="text1"/>
          <w:sz w:val="24"/>
          <w:szCs w:val="24"/>
        </w:rPr>
        <w:t>The sector in which it operates, the size, structure and explains its goals, mission and values</w:t>
      </w:r>
    </w:p>
    <w:p w:rsidR="00CE4301" w:rsidRPr="00981AB1" w:rsidRDefault="00CE4301" w:rsidP="00CE4301">
      <w:pPr>
        <w:autoSpaceDE w:val="0"/>
        <w:autoSpaceDN w:val="0"/>
        <w:adjustRightInd w:val="0"/>
        <w:spacing w:after="0" w:line="360" w:lineRule="auto"/>
        <w:jc w:val="both"/>
        <w:rPr>
          <w:rFonts w:ascii="Times New Roman" w:hAnsi="Times New Roman" w:cs="Times New Roman"/>
          <w:color w:val="000000" w:themeColor="text1"/>
          <w:sz w:val="24"/>
          <w:szCs w:val="24"/>
        </w:rPr>
      </w:pPr>
      <w:r w:rsidRPr="00981AB1">
        <w:rPr>
          <w:rFonts w:ascii="Times New Roman" w:hAnsi="Times New Roman" w:cs="Times New Roman"/>
          <w:color w:val="000000" w:themeColor="text1"/>
          <w:sz w:val="24"/>
          <w:szCs w:val="24"/>
        </w:rPr>
        <w:t xml:space="preserve">Oz Minerals is basically a modern mining company of copper industries based in Southern Australia.  They follow the strategy to increase the return on investment and creating the values of stakeholders. Oz Minerals operates the business of modern mining of gold &amp; copper and produce copper in large quantity to supply in several countries with good cash handling and no debts. The main objective of Oz Minerals is to acquire a superior class of stakeholder for the investment and globalize the business in order to make it recognizable. In their business life, they don't forget to admire their values to work ethically. They work with consistent </w:t>
      </w:r>
      <w:proofErr w:type="spellStart"/>
      <w:r w:rsidRPr="00981AB1">
        <w:rPr>
          <w:rFonts w:ascii="Times New Roman" w:hAnsi="Times New Roman" w:cs="Times New Roman"/>
          <w:color w:val="000000" w:themeColor="text1"/>
          <w:sz w:val="24"/>
          <w:szCs w:val="24"/>
        </w:rPr>
        <w:t>behaviour</w:t>
      </w:r>
      <w:proofErr w:type="spellEnd"/>
      <w:r w:rsidRPr="00981AB1">
        <w:rPr>
          <w:rFonts w:ascii="Times New Roman" w:hAnsi="Times New Roman" w:cs="Times New Roman"/>
          <w:color w:val="000000" w:themeColor="text1"/>
          <w:sz w:val="24"/>
          <w:szCs w:val="24"/>
        </w:rPr>
        <w:t>, honesty, courage, integrity and high standards of business ethics.</w:t>
      </w:r>
    </w:p>
    <w:p w:rsidR="00CE4301" w:rsidRPr="00981AB1" w:rsidRDefault="00CE4301" w:rsidP="00CE4301">
      <w:pPr>
        <w:pStyle w:val="Default"/>
        <w:spacing w:line="360" w:lineRule="auto"/>
        <w:jc w:val="both"/>
        <w:rPr>
          <w:rFonts w:ascii="Times New Roman" w:hAnsi="Times New Roman" w:cs="Times New Roman"/>
          <w:color w:val="000000" w:themeColor="text1"/>
        </w:rPr>
      </w:pPr>
    </w:p>
    <w:p w:rsidR="00CE4301" w:rsidRPr="00981AB1" w:rsidRDefault="00CE4301" w:rsidP="00CE4301">
      <w:pPr>
        <w:pStyle w:val="Default"/>
        <w:spacing w:line="360" w:lineRule="auto"/>
        <w:jc w:val="both"/>
        <w:rPr>
          <w:rFonts w:ascii="Times New Roman" w:hAnsi="Times New Roman" w:cs="Times New Roman"/>
          <w:b/>
          <w:color w:val="000000" w:themeColor="text1"/>
        </w:rPr>
      </w:pPr>
      <w:r w:rsidRPr="00981AB1">
        <w:rPr>
          <w:rFonts w:ascii="Times New Roman" w:hAnsi="Times New Roman" w:cs="Times New Roman"/>
          <w:b/>
          <w:color w:val="000000" w:themeColor="text1"/>
        </w:rPr>
        <w:t>Identify its customers and what they expect from the organization in terms of goods and/ or services.</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981AB1">
        <w:rPr>
          <w:rFonts w:ascii="Times New Roman" w:hAnsi="Times New Roman" w:cs="Times New Roman"/>
          <w:color w:val="000000" w:themeColor="text1"/>
        </w:rPr>
        <w:t xml:space="preserve">The dealers and retailer who are deals in coppers and pieces of jewelry are the main customers of Oz Minerals. Although they </w:t>
      </w:r>
      <w:proofErr w:type="gramStart"/>
      <w:r w:rsidRPr="00981AB1">
        <w:rPr>
          <w:rFonts w:ascii="Times New Roman" w:hAnsi="Times New Roman" w:cs="Times New Roman"/>
          <w:color w:val="000000" w:themeColor="text1"/>
        </w:rPr>
        <w:t>does</w:t>
      </w:r>
      <w:proofErr w:type="gramEnd"/>
      <w:r w:rsidRPr="00981AB1">
        <w:rPr>
          <w:rFonts w:ascii="Times New Roman" w:hAnsi="Times New Roman" w:cs="Times New Roman"/>
          <w:color w:val="000000" w:themeColor="text1"/>
        </w:rPr>
        <w:t xml:space="preserve"> not deal in individual quantity because they have expanded their business across the globe where they deal in large quantity. Their clients and dealers take the contract for the </w:t>
      </w:r>
      <w:proofErr w:type="gramStart"/>
      <w:r w:rsidRPr="00981AB1">
        <w:rPr>
          <w:rFonts w:ascii="Times New Roman" w:hAnsi="Times New Roman" w:cs="Times New Roman"/>
          <w:color w:val="000000" w:themeColor="text1"/>
        </w:rPr>
        <w:t>large scale</w:t>
      </w:r>
      <w:proofErr w:type="gramEnd"/>
      <w:r w:rsidRPr="00981AB1">
        <w:rPr>
          <w:rFonts w:ascii="Times New Roman" w:hAnsi="Times New Roman" w:cs="Times New Roman"/>
          <w:color w:val="000000" w:themeColor="text1"/>
        </w:rPr>
        <w:t xml:space="preserve"> industrial projects (</w:t>
      </w:r>
      <w:proofErr w:type="spellStart"/>
      <w:r w:rsidRPr="00981AB1">
        <w:rPr>
          <w:rFonts w:ascii="Times New Roman" w:hAnsi="Times New Roman" w:cs="Times New Roman"/>
          <w:color w:val="000000" w:themeColor="text1"/>
          <w:shd w:val="clear" w:color="auto" w:fill="FFFFFF"/>
        </w:rPr>
        <w:t>Piccoli</w:t>
      </w:r>
      <w:proofErr w:type="spellEnd"/>
      <w:r w:rsidRPr="00981AB1">
        <w:rPr>
          <w:rFonts w:ascii="Times New Roman" w:hAnsi="Times New Roman" w:cs="Times New Roman"/>
          <w:color w:val="000000" w:themeColor="text1"/>
          <w:shd w:val="clear" w:color="auto" w:fill="FFFFFF"/>
        </w:rPr>
        <w:t>, et.al., 2017</w:t>
      </w:r>
      <w:r w:rsidRPr="00981AB1">
        <w:rPr>
          <w:rFonts w:ascii="Times New Roman" w:hAnsi="Times New Roman" w:cs="Times New Roman"/>
          <w:color w:val="000000" w:themeColor="text1"/>
        </w:rPr>
        <w:t xml:space="preserve">). They serve supply copper for several big </w:t>
      </w:r>
      <w:proofErr w:type="gramStart"/>
      <w:r w:rsidRPr="00981AB1">
        <w:rPr>
          <w:rFonts w:ascii="Times New Roman" w:hAnsi="Times New Roman" w:cs="Times New Roman"/>
          <w:color w:val="000000" w:themeColor="text1"/>
        </w:rPr>
        <w:t>projects</w:t>
      </w:r>
      <w:proofErr w:type="gramEnd"/>
      <w:r w:rsidRPr="00981AB1">
        <w:rPr>
          <w:rFonts w:ascii="Times New Roman" w:hAnsi="Times New Roman" w:cs="Times New Roman"/>
          <w:color w:val="000000" w:themeColor="text1"/>
        </w:rPr>
        <w:t xml:space="preserve"> but they also take care of delivering significant share to the small scale industries also who eventually deals with local customers as a mediator. The supply of copper in</w:t>
      </w:r>
      <w:r w:rsidRPr="008C07DF">
        <w:rPr>
          <w:rFonts w:ascii="Times New Roman" w:hAnsi="Times New Roman" w:cs="Times New Roman"/>
          <w:color w:val="000000" w:themeColor="text1"/>
        </w:rPr>
        <w:t xml:space="preserve"> </w:t>
      </w:r>
      <w:r w:rsidRPr="008C07DF">
        <w:rPr>
          <w:rFonts w:ascii="Times New Roman" w:hAnsi="Times New Roman" w:cs="Times New Roman"/>
          <w:color w:val="000000" w:themeColor="text1"/>
        </w:rPr>
        <w:lastRenderedPageBreak/>
        <w:t xml:space="preserve">terms of providing goods and services is useful for large industrial projects and household purposes. </w:t>
      </w:r>
    </w:p>
    <w:p w:rsidR="00CE4301" w:rsidRPr="008C07DF" w:rsidRDefault="00CE4301" w:rsidP="00CE4301">
      <w:pPr>
        <w:autoSpaceDE w:val="0"/>
        <w:autoSpaceDN w:val="0"/>
        <w:adjustRightInd w:val="0"/>
        <w:spacing w:after="0" w:line="360" w:lineRule="auto"/>
        <w:jc w:val="both"/>
        <w:rPr>
          <w:rFonts w:ascii="Times New Roman" w:hAnsi="Times New Roman" w:cs="Times New Roman"/>
          <w:color w:val="000000" w:themeColor="text1"/>
          <w:sz w:val="24"/>
          <w:szCs w:val="24"/>
        </w:rPr>
      </w:pPr>
    </w:p>
    <w:p w:rsidR="00CE4301" w:rsidRPr="008C07DF" w:rsidRDefault="00CE4301" w:rsidP="00CE4301">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8C07DF">
        <w:rPr>
          <w:rFonts w:ascii="Times New Roman" w:hAnsi="Times New Roman" w:cs="Times New Roman"/>
          <w:b/>
          <w:color w:val="000000" w:themeColor="text1"/>
          <w:sz w:val="24"/>
          <w:szCs w:val="24"/>
        </w:rPr>
        <w:t>Include a SWOT or PESTLE analysis to support your explanation</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It is the strategic planning tool to identify the overall performances of the organization. This is the feature through which operational manager and leaders can identify the critical areas and strong areas of the organization.</w:t>
      </w:r>
    </w:p>
    <w:p w:rsidR="00CE4301" w:rsidRPr="008C07DF" w:rsidRDefault="00CE4301" w:rsidP="00CE4301">
      <w:pPr>
        <w:pStyle w:val="Default"/>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Strength</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There are various strengths that help Oz Minerals to become thrive in the markets. The strength of Oz Minerals helps them to create a significant share in the market in order to defeat their rivals as well as building up a new market to deals with. They did several mergers and acquisition of small scale and sick industries to expand the business. They also introduced a new revenue stream and reduce the economic cycle risk (</w:t>
      </w:r>
      <w:r w:rsidRPr="008C07DF">
        <w:rPr>
          <w:rFonts w:ascii="Times New Roman" w:hAnsi="Times New Roman" w:cs="Times New Roman"/>
          <w:color w:val="000000" w:themeColor="text1"/>
          <w:shd w:val="clear" w:color="auto" w:fill="FFFFFF"/>
        </w:rPr>
        <w:t>Noe, et.al., 2017</w:t>
      </w:r>
      <w:r w:rsidRPr="008C07DF">
        <w:rPr>
          <w:rFonts w:ascii="Times New Roman" w:hAnsi="Times New Roman" w:cs="Times New Roman"/>
          <w:color w:val="000000" w:themeColor="text1"/>
        </w:rPr>
        <w:t xml:space="preserve">). </w:t>
      </w:r>
    </w:p>
    <w:p w:rsidR="00CE4301" w:rsidRPr="008C07DF" w:rsidRDefault="00CE4301" w:rsidP="00CE4301">
      <w:pPr>
        <w:pStyle w:val="Default"/>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Weakness</w:t>
      </w:r>
    </w:p>
    <w:p w:rsidR="00CE4301" w:rsidRPr="008C07DF" w:rsidRDefault="00CE4301" w:rsidP="00CE4301">
      <w:pPr>
        <w:pStyle w:val="Default"/>
        <w:tabs>
          <w:tab w:val="left" w:pos="3960"/>
        </w:tabs>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 xml:space="preserve"> The products sale is unique and exceptional still there is a factor that some point of time their products are not clearly defined. There is a big gap in the selling of their products so these weaknesses can give a chance to their rival to defeat them. </w:t>
      </w:r>
    </w:p>
    <w:p w:rsidR="00CE4301" w:rsidRPr="008C07DF" w:rsidRDefault="00CE4301" w:rsidP="00CE4301">
      <w:pPr>
        <w:pStyle w:val="Default"/>
        <w:tabs>
          <w:tab w:val="left" w:pos="3960"/>
        </w:tabs>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Opportunities</w:t>
      </w:r>
    </w:p>
    <w:p w:rsidR="00CE4301" w:rsidRPr="008C07DF" w:rsidRDefault="00CE4301" w:rsidP="00CE4301">
      <w:pPr>
        <w:pStyle w:val="Default"/>
        <w:tabs>
          <w:tab w:val="left" w:pos="3960"/>
        </w:tabs>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New Industrial and taxation policies are the best examples of exploring the opportunities for such existed players like Oz Minerals. The identification of new customers helps them to introduce new product catalogues and increase production.</w:t>
      </w:r>
    </w:p>
    <w:p w:rsidR="00CE4301" w:rsidRPr="008C07DF" w:rsidRDefault="00CE4301" w:rsidP="00CE4301">
      <w:pPr>
        <w:pStyle w:val="Default"/>
        <w:tabs>
          <w:tab w:val="left" w:pos="3960"/>
        </w:tabs>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Threats</w:t>
      </w:r>
    </w:p>
    <w:p w:rsidR="00CE4301" w:rsidRPr="008C07DF" w:rsidRDefault="00CE4301" w:rsidP="00CE4301">
      <w:pPr>
        <w:pStyle w:val="Default"/>
        <w:tabs>
          <w:tab w:val="left" w:pos="3960"/>
        </w:tabs>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 xml:space="preserve">Every business organization </w:t>
      </w:r>
      <w:proofErr w:type="gramStart"/>
      <w:r w:rsidRPr="008C07DF">
        <w:rPr>
          <w:rFonts w:ascii="Times New Roman" w:hAnsi="Times New Roman" w:cs="Times New Roman"/>
          <w:color w:val="000000" w:themeColor="text1"/>
        </w:rPr>
        <w:t>has to</w:t>
      </w:r>
      <w:proofErr w:type="gramEnd"/>
      <w:r w:rsidRPr="008C07DF">
        <w:rPr>
          <w:rFonts w:ascii="Times New Roman" w:hAnsi="Times New Roman" w:cs="Times New Roman"/>
          <w:color w:val="000000" w:themeColor="text1"/>
        </w:rPr>
        <w:t xml:space="preserve"> go through with their competition, less productivity, peak timings, etc. in their business life to conquer threats. Similarly, Oz Minerals has also some threats like increase prices of raw material, intense competitors, different legal restrictions and laws forced by the central government, etc. </w:t>
      </w:r>
    </w:p>
    <w:p w:rsidR="00CE4301" w:rsidRPr="008C07DF" w:rsidRDefault="00CE4301" w:rsidP="00CE4301">
      <w:pPr>
        <w:pStyle w:val="Default"/>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Explain the role of the employees within the organization and how they support the organization to achieve its goals.</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There are over 480 employees are currently working in the Oz Minerals with effective coordination and better collaboration of business activities (</w:t>
      </w:r>
      <w:r w:rsidRPr="008C07DF">
        <w:rPr>
          <w:rFonts w:ascii="Times New Roman" w:hAnsi="Times New Roman" w:cs="Times New Roman"/>
          <w:color w:val="000000" w:themeColor="text1"/>
          <w:shd w:val="clear" w:color="auto" w:fill="FFFFFF"/>
        </w:rPr>
        <w:t>Hammond and Churchill, 2018</w:t>
      </w:r>
      <w:r w:rsidRPr="008C07DF">
        <w:rPr>
          <w:rFonts w:ascii="Times New Roman" w:hAnsi="Times New Roman" w:cs="Times New Roman"/>
          <w:color w:val="000000" w:themeColor="text1"/>
        </w:rPr>
        <w:t xml:space="preserve">). The employees are working in the organization to support the better performance of work and establish a healthy </w:t>
      </w:r>
      <w:r w:rsidRPr="008C07DF">
        <w:rPr>
          <w:rFonts w:ascii="Times New Roman" w:hAnsi="Times New Roman" w:cs="Times New Roman"/>
          <w:color w:val="000000" w:themeColor="text1"/>
        </w:rPr>
        <w:lastRenderedPageBreak/>
        <w:t>working environment. There are several projects where the workforce plays a significant role in the projects of Oz Minerals. There are several business activities which performed by the workforce of Oz Minerals such as integration of system success factors, super administration system factors, performance management, recruitment, developing defending mining sites, core processing facilities, etc. these all business activities help Oz Minerals to increase the productivity in terms of good revenue streaming. The identification of job function is required to analyze for employment in order to understand the work. If the proper understanding will be done by the employees than only the productivity of the Oz Minerals can be uplifted.</w:t>
      </w:r>
    </w:p>
    <w:p w:rsidR="00CE4301" w:rsidRPr="008C07DF" w:rsidRDefault="00CE4301" w:rsidP="00CE4301">
      <w:pPr>
        <w:pStyle w:val="Default"/>
        <w:spacing w:line="360" w:lineRule="auto"/>
        <w:jc w:val="both"/>
        <w:rPr>
          <w:rFonts w:ascii="Times New Roman" w:hAnsi="Times New Roman" w:cs="Times New Roman"/>
          <w:color w:val="000000" w:themeColor="text1"/>
        </w:rPr>
      </w:pP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br w:type="page"/>
      </w:r>
    </w:p>
    <w:p w:rsidR="00CE4301" w:rsidRPr="008C07DF" w:rsidRDefault="00CE4301" w:rsidP="00CE4301">
      <w:pPr>
        <w:pStyle w:val="Heading2"/>
        <w:spacing w:line="360" w:lineRule="auto"/>
        <w:jc w:val="both"/>
        <w:rPr>
          <w:rFonts w:ascii="Times New Roman" w:hAnsi="Times New Roman" w:cs="Times New Roman"/>
          <w:color w:val="000000" w:themeColor="text1"/>
          <w:sz w:val="24"/>
          <w:szCs w:val="24"/>
        </w:rPr>
      </w:pPr>
      <w:bookmarkStart w:id="2" w:name="_Toc4766436"/>
      <w:r w:rsidRPr="008C07DF">
        <w:rPr>
          <w:rFonts w:ascii="Times New Roman" w:hAnsi="Times New Roman" w:cs="Times New Roman"/>
          <w:color w:val="000000" w:themeColor="text1"/>
          <w:sz w:val="24"/>
          <w:szCs w:val="24"/>
        </w:rPr>
        <w:lastRenderedPageBreak/>
        <w:t>Evaluate concepts of community and of personal development and ways of reviewing and extending interpersonal skills (Reflective evaluation) applying theoretical concepts and creative problem solving to real situations (Praxis - theory to practice).</w:t>
      </w:r>
      <w:bookmarkEnd w:id="2"/>
      <w:r w:rsidRPr="008C07DF">
        <w:rPr>
          <w:rFonts w:ascii="Times New Roman" w:hAnsi="Times New Roman" w:cs="Times New Roman"/>
          <w:color w:val="000000" w:themeColor="text1"/>
          <w:sz w:val="24"/>
          <w:szCs w:val="24"/>
        </w:rPr>
        <w:t xml:space="preserve"> </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 xml:space="preserve">There are several theoretical approaches to develop personal skills and engaging the community in order to expand interpersonal skills. Personal development is the process of developing the skills of an individual by undertaking the aspects of what is </w:t>
      </w:r>
      <w:proofErr w:type="gramStart"/>
      <w:r w:rsidRPr="008C07DF">
        <w:rPr>
          <w:rFonts w:ascii="Times New Roman" w:hAnsi="Times New Roman" w:cs="Times New Roman"/>
          <w:color w:val="000000" w:themeColor="text1"/>
        </w:rPr>
        <w:t>need</w:t>
      </w:r>
      <w:proofErr w:type="gramEnd"/>
      <w:r w:rsidRPr="008C07DF">
        <w:rPr>
          <w:rFonts w:ascii="Times New Roman" w:hAnsi="Times New Roman" w:cs="Times New Roman"/>
          <w:color w:val="000000" w:themeColor="text1"/>
        </w:rPr>
        <w:t xml:space="preserve"> to develop and how to develop. There are several evaluations and planning to enhance personal growth</w:t>
      </w:r>
      <w:r w:rsidRPr="008C07DF">
        <w:rPr>
          <w:rFonts w:ascii="Times New Roman" w:hAnsi="Times New Roman" w:cs="Times New Roman"/>
          <w:color w:val="000000" w:themeColor="text1"/>
          <w:shd w:val="clear" w:color="auto" w:fill="FFFFFF"/>
        </w:rPr>
        <w:t xml:space="preserve"> (</w:t>
      </w:r>
      <w:proofErr w:type="spellStart"/>
      <w:r w:rsidRPr="008C07DF">
        <w:rPr>
          <w:rFonts w:ascii="Times New Roman" w:hAnsi="Times New Roman" w:cs="Times New Roman"/>
          <w:color w:val="000000" w:themeColor="text1"/>
          <w:shd w:val="clear" w:color="auto" w:fill="FFFFFF"/>
        </w:rPr>
        <w:t>Grobman</w:t>
      </w:r>
      <w:proofErr w:type="spellEnd"/>
      <w:r w:rsidRPr="008C07DF">
        <w:rPr>
          <w:rFonts w:ascii="Times New Roman" w:hAnsi="Times New Roman" w:cs="Times New Roman"/>
          <w:color w:val="000000" w:themeColor="text1"/>
          <w:shd w:val="clear" w:color="auto" w:fill="FFFFFF"/>
        </w:rPr>
        <w:t>, 2016)</w:t>
      </w:r>
      <w:r w:rsidRPr="008C07DF">
        <w:rPr>
          <w:rFonts w:ascii="Times New Roman" w:hAnsi="Times New Roman" w:cs="Times New Roman"/>
          <w:color w:val="000000" w:themeColor="text1"/>
        </w:rPr>
        <w:t xml:space="preserve">. The personal growth and development basically belong to values and morale of an individual. Personal development analyzes a variety of skills and abilities to be used in the enhancement of community engagement. The development of personality increases professionalism and include losses and gains. The interpersonal skills can be enhanced through which individuals can achieve basic objectives such as positive regards, empathy, transparency, genuine concerns, analogy, and correspondence.  </w:t>
      </w:r>
    </w:p>
    <w:p w:rsidR="00CE4301" w:rsidRPr="008C07DF" w:rsidRDefault="00CE4301" w:rsidP="00CE4301">
      <w:pPr>
        <w:pStyle w:val="Default"/>
        <w:spacing w:line="360" w:lineRule="auto"/>
        <w:jc w:val="both"/>
        <w:rPr>
          <w:rFonts w:ascii="Times New Roman" w:hAnsi="Times New Roman" w:cs="Times New Roman"/>
          <w:color w:val="000000" w:themeColor="text1"/>
        </w:rPr>
      </w:pPr>
    </w:p>
    <w:p w:rsidR="00CE4301" w:rsidRPr="008C07DF" w:rsidRDefault="00CE4301" w:rsidP="00CE4301">
      <w:pPr>
        <w:pStyle w:val="Default"/>
        <w:spacing w:line="360" w:lineRule="auto"/>
        <w:jc w:val="both"/>
        <w:rPr>
          <w:rFonts w:ascii="Times New Roman" w:hAnsi="Times New Roman" w:cs="Times New Roman"/>
          <w:b/>
          <w:color w:val="000000" w:themeColor="text1"/>
        </w:rPr>
      </w:pPr>
      <w:r w:rsidRPr="008C07DF">
        <w:rPr>
          <w:rFonts w:ascii="Times New Roman" w:hAnsi="Times New Roman" w:cs="Times New Roman"/>
          <w:b/>
          <w:color w:val="000000" w:themeColor="text1"/>
        </w:rPr>
        <w:t xml:space="preserve">Explain about training and development and why this is important to organizations </w:t>
      </w:r>
    </w:p>
    <w:p w:rsidR="00CE4301" w:rsidRPr="008C07DF" w:rsidRDefault="00CE4301" w:rsidP="00CE4301">
      <w:pPr>
        <w:pStyle w:val="Default"/>
        <w:spacing w:line="360" w:lineRule="auto"/>
        <w:jc w:val="both"/>
        <w:rPr>
          <w:rFonts w:ascii="Times New Roman" w:hAnsi="Times New Roman" w:cs="Times New Roman"/>
          <w:color w:val="000000" w:themeColor="text1"/>
        </w:rPr>
      </w:pPr>
      <w:r w:rsidRPr="008C07DF">
        <w:rPr>
          <w:rFonts w:ascii="Times New Roman" w:hAnsi="Times New Roman" w:cs="Times New Roman"/>
          <w:color w:val="000000" w:themeColor="text1"/>
        </w:rPr>
        <w:t xml:space="preserve">The training and development of the employees is the most important part of any business organization in order to increase the effectiveness and efficiency of work performed. The detailed information and knowledge must be delivered to the workforce to utilize appropriate human assistance and manpower. Training is a part of newly joined employees and development is a part of existing employees. The training and development of employees in the organization help to improve the efficiency of management of Oz Minerals. Training and development are required to increase the potential of working in the organization so that the organization can minimize additional expenditures and complete the task in minimum time. Basically, it is the process which identifies various critical aspects of employees that need </w:t>
      </w:r>
      <w:proofErr w:type="gramStart"/>
      <w:r w:rsidRPr="008C07DF">
        <w:rPr>
          <w:rFonts w:ascii="Times New Roman" w:hAnsi="Times New Roman" w:cs="Times New Roman"/>
          <w:color w:val="000000" w:themeColor="text1"/>
        </w:rPr>
        <w:t>requirements</w:t>
      </w:r>
      <w:proofErr w:type="gramEnd"/>
      <w:r w:rsidRPr="008C07DF">
        <w:rPr>
          <w:rFonts w:ascii="Times New Roman" w:hAnsi="Times New Roman" w:cs="Times New Roman"/>
          <w:color w:val="000000" w:themeColor="text1"/>
        </w:rPr>
        <w:t xml:space="preserve"> so the sessions of training and development fix the dents and critical areas.</w:t>
      </w:r>
    </w:p>
    <w:p w:rsidR="00CE4301" w:rsidRPr="008C07DF" w:rsidRDefault="00CE4301" w:rsidP="00CE4301">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8C07DF">
        <w:rPr>
          <w:rFonts w:ascii="Times New Roman" w:hAnsi="Times New Roman" w:cs="Times New Roman"/>
          <w:b/>
          <w:color w:val="000000" w:themeColor="text1"/>
          <w:sz w:val="24"/>
          <w:szCs w:val="24"/>
        </w:rPr>
        <w:t xml:space="preserve">Select a role from your chosen organization and explain the importance of this role to the organization. </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An HR is the most important hierarchy in the organization which plays different roles in the organization. An HR of any business organization has several responsibilities and accountabilities which are very essential for the business to conduct (</w:t>
      </w:r>
      <w:r w:rsidRPr="008C07DF">
        <w:rPr>
          <w:rFonts w:ascii="Times New Roman" w:hAnsi="Times New Roman" w:cs="Times New Roman"/>
          <w:color w:val="000000" w:themeColor="text1"/>
          <w:sz w:val="24"/>
          <w:szCs w:val="24"/>
          <w:shd w:val="clear" w:color="auto" w:fill="FFFFFF"/>
        </w:rPr>
        <w:t>Clark and Martin, 2016</w:t>
      </w:r>
      <w:r w:rsidRPr="008C07DF">
        <w:rPr>
          <w:rFonts w:ascii="Times New Roman" w:hAnsi="Times New Roman" w:cs="Times New Roman"/>
          <w:color w:val="000000" w:themeColor="text1"/>
          <w:sz w:val="24"/>
          <w:szCs w:val="24"/>
        </w:rPr>
        <w:t xml:space="preserve">). They decide the strategies for the better implication of management styles and practices in order to increase the </w:t>
      </w:r>
      <w:r w:rsidRPr="008C07DF">
        <w:rPr>
          <w:rFonts w:ascii="Times New Roman" w:hAnsi="Times New Roman" w:cs="Times New Roman"/>
          <w:color w:val="000000" w:themeColor="text1"/>
          <w:sz w:val="24"/>
          <w:szCs w:val="24"/>
        </w:rPr>
        <w:lastRenderedPageBreak/>
        <w:t>work potential. They are responsible for providing appropriate remuneration and accommodation to the employees. They are responsible for providing job security to the employees and better utilization of risk management. They minimize the losses and cost expenditure and increase capital budgeting by welcoming stakeholders and shareholders.</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The employee satisfaction is the main feature is performed by the HR management in the organization which even required also in order reducing the employee turnover. They also take care of compliances and non-compliances of the business activities by doing the complete paperwork and absolute recording of data. The monitor of business activities is a regular activity in order to inspect the work and ensure for rightful activities (</w:t>
      </w:r>
      <w:r w:rsidRPr="008C07DF">
        <w:rPr>
          <w:rFonts w:ascii="Times New Roman" w:hAnsi="Times New Roman" w:cs="Times New Roman"/>
          <w:color w:val="000000" w:themeColor="text1"/>
          <w:sz w:val="24"/>
          <w:szCs w:val="24"/>
          <w:shd w:val="clear" w:color="auto" w:fill="FFFFFF"/>
        </w:rPr>
        <w:t>Clark and Martin, 2016</w:t>
      </w:r>
      <w:r w:rsidRPr="008C07DF">
        <w:rPr>
          <w:rFonts w:ascii="Times New Roman" w:hAnsi="Times New Roman" w:cs="Times New Roman"/>
          <w:color w:val="000000" w:themeColor="text1"/>
          <w:sz w:val="24"/>
          <w:szCs w:val="24"/>
        </w:rPr>
        <w:t>). These significant activities are performed by the role of HR.</w:t>
      </w:r>
    </w:p>
    <w:p w:rsidR="00CE4301" w:rsidRPr="008C07DF" w:rsidRDefault="00CE4301" w:rsidP="00CE4301">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8C07DF">
        <w:rPr>
          <w:rFonts w:ascii="Times New Roman" w:hAnsi="Times New Roman" w:cs="Times New Roman"/>
          <w:b/>
          <w:color w:val="000000" w:themeColor="text1"/>
          <w:sz w:val="24"/>
          <w:szCs w:val="24"/>
        </w:rPr>
        <w:t>Explain the skills and knowledge needed to carry out the role.</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 xml:space="preserve">There are several skills and knowledge </w:t>
      </w:r>
      <w:proofErr w:type="gramStart"/>
      <w:r w:rsidRPr="008C07DF">
        <w:rPr>
          <w:rFonts w:ascii="Times New Roman" w:hAnsi="Times New Roman" w:cs="Times New Roman"/>
          <w:color w:val="000000" w:themeColor="text1"/>
          <w:sz w:val="24"/>
          <w:szCs w:val="24"/>
        </w:rPr>
        <w:t>is</w:t>
      </w:r>
      <w:proofErr w:type="gramEnd"/>
      <w:r w:rsidRPr="008C07DF">
        <w:rPr>
          <w:rFonts w:ascii="Times New Roman" w:hAnsi="Times New Roman" w:cs="Times New Roman"/>
          <w:color w:val="000000" w:themeColor="text1"/>
          <w:sz w:val="24"/>
          <w:szCs w:val="24"/>
        </w:rPr>
        <w:t xml:space="preserve"> required to carry out the role of HR in Oz Minerals. Human resources management must carry more information about the organization than anyone else. The information of management is helpful in better understanding of </w:t>
      </w:r>
      <w:proofErr w:type="gramStart"/>
      <w:r w:rsidRPr="008C07DF">
        <w:rPr>
          <w:rFonts w:ascii="Times New Roman" w:hAnsi="Times New Roman" w:cs="Times New Roman"/>
          <w:color w:val="000000" w:themeColor="text1"/>
          <w:sz w:val="24"/>
          <w:szCs w:val="24"/>
        </w:rPr>
        <w:t>candidates</w:t>
      </w:r>
      <w:proofErr w:type="gramEnd"/>
      <w:r w:rsidRPr="008C07DF">
        <w:rPr>
          <w:rFonts w:ascii="Times New Roman" w:hAnsi="Times New Roman" w:cs="Times New Roman"/>
          <w:color w:val="000000" w:themeColor="text1"/>
          <w:sz w:val="24"/>
          <w:szCs w:val="24"/>
        </w:rPr>
        <w:t xml:space="preserve"> mind. The job orientation is also done by HR </w:t>
      </w:r>
      <w:proofErr w:type="gramStart"/>
      <w:r w:rsidRPr="008C07DF">
        <w:rPr>
          <w:rFonts w:ascii="Times New Roman" w:hAnsi="Times New Roman" w:cs="Times New Roman"/>
          <w:color w:val="000000" w:themeColor="text1"/>
          <w:sz w:val="24"/>
          <w:szCs w:val="24"/>
        </w:rPr>
        <w:t>management</w:t>
      </w:r>
      <w:proofErr w:type="gramEnd"/>
      <w:r w:rsidRPr="008C07DF">
        <w:rPr>
          <w:rFonts w:ascii="Times New Roman" w:hAnsi="Times New Roman" w:cs="Times New Roman"/>
          <w:color w:val="000000" w:themeColor="text1"/>
          <w:sz w:val="24"/>
          <w:szCs w:val="24"/>
        </w:rPr>
        <w:t xml:space="preserve"> so they are required to prepare out of the box proposals to offer them. The abilities of HR are dynamic and flexible because it can be utilized at any point of time and anywhere.</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The HR manager is required to build up the skills of logical thinking and excellent thought process so that they could amplify a clear vision of the organization. The ethical approach is the biggest factor to work in a company that protects from wrongful activities and unfair practices. This role is crucial for Oz Minerals to protect their brand images and reputation related to everything. Principles of ethics identified and outline the organization's principles and guide guidelines which must be followed by the entire workforce. These are the skills and abilities must be recognized in order performed HR role in Oz Minerals (</w:t>
      </w:r>
      <w:proofErr w:type="spellStart"/>
      <w:r w:rsidRPr="008C07DF">
        <w:rPr>
          <w:rFonts w:ascii="Times New Roman" w:hAnsi="Times New Roman" w:cs="Times New Roman"/>
          <w:color w:val="000000" w:themeColor="text1"/>
          <w:sz w:val="24"/>
          <w:szCs w:val="24"/>
          <w:shd w:val="clear" w:color="auto" w:fill="FFFFFF"/>
        </w:rPr>
        <w:t>Assiter</w:t>
      </w:r>
      <w:proofErr w:type="spellEnd"/>
      <w:r w:rsidRPr="008C07DF">
        <w:rPr>
          <w:rFonts w:ascii="Times New Roman" w:hAnsi="Times New Roman" w:cs="Times New Roman"/>
          <w:color w:val="000000" w:themeColor="text1"/>
          <w:sz w:val="24"/>
          <w:szCs w:val="24"/>
          <w:shd w:val="clear" w:color="auto" w:fill="FFFFFF"/>
        </w:rPr>
        <w:t>, 2017</w:t>
      </w:r>
      <w:r w:rsidRPr="008C07DF">
        <w:rPr>
          <w:rFonts w:ascii="Times New Roman" w:hAnsi="Times New Roman" w:cs="Times New Roman"/>
          <w:color w:val="000000" w:themeColor="text1"/>
          <w:sz w:val="24"/>
          <w:szCs w:val="24"/>
        </w:rPr>
        <w:t>).</w:t>
      </w:r>
    </w:p>
    <w:p w:rsidR="00CE4301" w:rsidRPr="008C07DF" w:rsidRDefault="00CE4301" w:rsidP="00CE4301">
      <w:pPr>
        <w:spacing w:line="360" w:lineRule="auto"/>
        <w:jc w:val="both"/>
        <w:rPr>
          <w:rFonts w:ascii="Times New Roman" w:hAnsi="Times New Roman" w:cs="Times New Roman"/>
          <w:b/>
          <w:color w:val="000000" w:themeColor="text1"/>
          <w:sz w:val="24"/>
          <w:szCs w:val="24"/>
        </w:rPr>
      </w:pPr>
      <w:r w:rsidRPr="008C07DF">
        <w:rPr>
          <w:rFonts w:ascii="Times New Roman" w:hAnsi="Times New Roman" w:cs="Times New Roman"/>
          <w:b/>
          <w:color w:val="000000" w:themeColor="text1"/>
          <w:sz w:val="24"/>
          <w:szCs w:val="24"/>
        </w:rPr>
        <w:t>Explain what training and development requirements need to be considered.</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There are two aspects of training and development which are required to be considered in any business organization. Similarly, in Oz Minerals also there are two aspects which need to be viewed. The understanding of training and development and identification of training and development both are different things. The expe</w:t>
      </w:r>
      <w:bookmarkStart w:id="3" w:name="_GoBack"/>
      <w:bookmarkEnd w:id="3"/>
      <w:r w:rsidRPr="008C07DF">
        <w:rPr>
          <w:rFonts w:ascii="Times New Roman" w:hAnsi="Times New Roman" w:cs="Times New Roman"/>
          <w:color w:val="000000" w:themeColor="text1"/>
          <w:sz w:val="24"/>
          <w:szCs w:val="24"/>
        </w:rPr>
        <w:t xml:space="preserve">ctation from the employees must be set up by the </w:t>
      </w:r>
      <w:r w:rsidRPr="008C07DF">
        <w:rPr>
          <w:rFonts w:ascii="Times New Roman" w:hAnsi="Times New Roman" w:cs="Times New Roman"/>
          <w:color w:val="000000" w:themeColor="text1"/>
          <w:sz w:val="24"/>
          <w:szCs w:val="24"/>
        </w:rPr>
        <w:lastRenderedPageBreak/>
        <w:t xml:space="preserve">management so they could establish adequate focus to do the work. The monitoring, inspection and dip-check of there are also very important to determine the potential of the workforce. Suggestions and ideas of the workforce in the management activities are vital element because employees are more likely to work with new ideas and innovations. </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 xml:space="preserve">The training can be imposed for the purpose of personal development in order to fix dents in performance or either if there is an introduction and education about new tools and technologies have introduced in operations. Training and development </w:t>
      </w:r>
      <w:proofErr w:type="gramStart"/>
      <w:r w:rsidRPr="008C07DF">
        <w:rPr>
          <w:rFonts w:ascii="Times New Roman" w:hAnsi="Times New Roman" w:cs="Times New Roman"/>
          <w:color w:val="000000" w:themeColor="text1"/>
          <w:sz w:val="24"/>
          <w:szCs w:val="24"/>
        </w:rPr>
        <w:t>is</w:t>
      </w:r>
      <w:proofErr w:type="gramEnd"/>
      <w:r w:rsidRPr="008C07DF">
        <w:rPr>
          <w:rFonts w:ascii="Times New Roman" w:hAnsi="Times New Roman" w:cs="Times New Roman"/>
          <w:color w:val="000000" w:themeColor="text1"/>
          <w:sz w:val="24"/>
          <w:szCs w:val="24"/>
        </w:rPr>
        <w:t xml:space="preserve"> the dynamic function which can utilize at any point in time (</w:t>
      </w:r>
      <w:proofErr w:type="spellStart"/>
      <w:r w:rsidRPr="008C07DF">
        <w:rPr>
          <w:rFonts w:ascii="Times New Roman" w:hAnsi="Times New Roman" w:cs="Times New Roman"/>
          <w:color w:val="000000" w:themeColor="text1"/>
          <w:sz w:val="24"/>
          <w:szCs w:val="24"/>
          <w:shd w:val="clear" w:color="auto" w:fill="FFFFFF"/>
        </w:rPr>
        <w:t>Assiter</w:t>
      </w:r>
      <w:proofErr w:type="spellEnd"/>
      <w:r w:rsidRPr="008C07DF">
        <w:rPr>
          <w:rFonts w:ascii="Times New Roman" w:hAnsi="Times New Roman" w:cs="Times New Roman"/>
          <w:color w:val="000000" w:themeColor="text1"/>
          <w:sz w:val="24"/>
          <w:szCs w:val="24"/>
          <w:shd w:val="clear" w:color="auto" w:fill="FFFFFF"/>
        </w:rPr>
        <w:t>, 2017</w:t>
      </w:r>
      <w:r w:rsidRPr="008C07DF">
        <w:rPr>
          <w:rFonts w:ascii="Times New Roman" w:hAnsi="Times New Roman" w:cs="Times New Roman"/>
          <w:color w:val="000000" w:themeColor="text1"/>
          <w:sz w:val="24"/>
          <w:szCs w:val="24"/>
        </w:rPr>
        <w:t>). Therefore, the recognition of the requirement of training and development is must be practiced by the management.</w:t>
      </w:r>
    </w:p>
    <w:p w:rsidR="00CE4301" w:rsidRPr="008C07DF" w:rsidRDefault="00CE4301" w:rsidP="00CE4301">
      <w:pPr>
        <w:spacing w:line="360" w:lineRule="auto"/>
        <w:jc w:val="both"/>
        <w:rPr>
          <w:rFonts w:ascii="Times New Roman" w:hAnsi="Times New Roman" w:cs="Times New Roman"/>
          <w:b/>
          <w:color w:val="000000" w:themeColor="text1"/>
          <w:sz w:val="24"/>
          <w:szCs w:val="24"/>
        </w:rPr>
      </w:pPr>
      <w:r w:rsidRPr="008C07DF">
        <w:rPr>
          <w:rFonts w:ascii="Times New Roman" w:hAnsi="Times New Roman" w:cs="Times New Roman"/>
          <w:b/>
          <w:color w:val="000000" w:themeColor="text1"/>
          <w:sz w:val="24"/>
          <w:szCs w:val="24"/>
        </w:rPr>
        <w:br w:type="page"/>
      </w:r>
    </w:p>
    <w:p w:rsidR="00CE4301" w:rsidRPr="008C07DF" w:rsidRDefault="00CE4301" w:rsidP="00CE4301">
      <w:pPr>
        <w:pStyle w:val="Heading1"/>
        <w:spacing w:line="360" w:lineRule="auto"/>
        <w:jc w:val="both"/>
        <w:rPr>
          <w:rFonts w:ascii="Times New Roman" w:hAnsi="Times New Roman" w:cs="Times New Roman"/>
          <w:color w:val="000000" w:themeColor="text1"/>
          <w:sz w:val="24"/>
          <w:szCs w:val="24"/>
        </w:rPr>
      </w:pPr>
      <w:bookmarkStart w:id="4" w:name="_Toc4766437"/>
      <w:r w:rsidRPr="008C07DF">
        <w:rPr>
          <w:rFonts w:ascii="Times New Roman" w:hAnsi="Times New Roman" w:cs="Times New Roman"/>
          <w:color w:val="000000" w:themeColor="text1"/>
          <w:sz w:val="24"/>
          <w:szCs w:val="24"/>
        </w:rPr>
        <w:lastRenderedPageBreak/>
        <w:t>Conclusion</w:t>
      </w:r>
      <w:bookmarkEnd w:id="4"/>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 xml:space="preserve">The study of community engagement includes the various aspects that are undertaken by the management of Oz Minerals to implement practically. This study signifies the importance of community engagement that how it </w:t>
      </w:r>
      <w:proofErr w:type="gramStart"/>
      <w:r w:rsidRPr="008C07DF">
        <w:rPr>
          <w:rFonts w:ascii="Times New Roman" w:hAnsi="Times New Roman" w:cs="Times New Roman"/>
          <w:color w:val="000000" w:themeColor="text1"/>
          <w:sz w:val="24"/>
          <w:szCs w:val="24"/>
        </w:rPr>
        <w:t>fix</w:t>
      </w:r>
      <w:proofErr w:type="gramEnd"/>
      <w:r w:rsidRPr="008C07DF">
        <w:rPr>
          <w:rFonts w:ascii="Times New Roman" w:hAnsi="Times New Roman" w:cs="Times New Roman"/>
          <w:color w:val="000000" w:themeColor="text1"/>
          <w:sz w:val="24"/>
          <w:szCs w:val="24"/>
        </w:rPr>
        <w:t xml:space="preserve"> the problems of working effectively and increase coordination between the employees. There are various critical characteristics has been identified by this study so that if Oz Minerals could implement these theoretical concepts mentioned above can help them to explore their business and showcase higher productivity.</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t>In order to increase the brand reputation and recognition of its products and services, promotional events must be organized. The specialists and expertise of this organization did many pieces of research in order to find opportunities to maintain sustainability in the long run. If the same will be applied by the management of Oz minerals than they can easily identify their customer and introduce new industrial plans as well as product categories.</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rPr>
        <w:br w:type="page"/>
      </w:r>
    </w:p>
    <w:p w:rsidR="00CE4301" w:rsidRPr="008C07DF" w:rsidRDefault="00CE4301" w:rsidP="00CE4301">
      <w:pPr>
        <w:pStyle w:val="Heading1"/>
        <w:spacing w:line="360" w:lineRule="auto"/>
        <w:jc w:val="both"/>
        <w:rPr>
          <w:rFonts w:ascii="Times New Roman" w:hAnsi="Times New Roman" w:cs="Times New Roman"/>
          <w:color w:val="000000" w:themeColor="text1"/>
          <w:sz w:val="24"/>
          <w:szCs w:val="24"/>
        </w:rPr>
      </w:pPr>
      <w:bookmarkStart w:id="5" w:name="_Toc4766438"/>
      <w:r w:rsidRPr="008C07DF">
        <w:rPr>
          <w:rFonts w:ascii="Times New Roman" w:hAnsi="Times New Roman" w:cs="Times New Roman"/>
          <w:color w:val="000000" w:themeColor="text1"/>
          <w:sz w:val="24"/>
          <w:szCs w:val="24"/>
        </w:rPr>
        <w:lastRenderedPageBreak/>
        <w:t>Reference</w:t>
      </w:r>
      <w:bookmarkEnd w:id="5"/>
      <w:r w:rsidRPr="008C07DF">
        <w:rPr>
          <w:rFonts w:ascii="Times New Roman" w:hAnsi="Times New Roman" w:cs="Times New Roman"/>
          <w:color w:val="000000" w:themeColor="text1"/>
          <w:sz w:val="24"/>
          <w:szCs w:val="24"/>
        </w:rPr>
        <w:t xml:space="preserve"> </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proofErr w:type="spellStart"/>
      <w:r w:rsidRPr="008C07DF">
        <w:rPr>
          <w:rFonts w:ascii="Times New Roman" w:hAnsi="Times New Roman" w:cs="Times New Roman"/>
          <w:color w:val="000000" w:themeColor="text1"/>
          <w:sz w:val="24"/>
          <w:szCs w:val="24"/>
          <w:shd w:val="clear" w:color="auto" w:fill="FFFFFF"/>
        </w:rPr>
        <w:t>Assiter</w:t>
      </w:r>
      <w:proofErr w:type="spellEnd"/>
      <w:r w:rsidRPr="008C07DF">
        <w:rPr>
          <w:rFonts w:ascii="Times New Roman" w:hAnsi="Times New Roman" w:cs="Times New Roman"/>
          <w:color w:val="000000" w:themeColor="text1"/>
          <w:sz w:val="24"/>
          <w:szCs w:val="24"/>
          <w:shd w:val="clear" w:color="auto" w:fill="FFFFFF"/>
        </w:rPr>
        <w:t>, A., 2017. </w:t>
      </w:r>
      <w:r w:rsidRPr="008C07DF">
        <w:rPr>
          <w:rFonts w:ascii="Times New Roman" w:hAnsi="Times New Roman" w:cs="Times New Roman"/>
          <w:i/>
          <w:iCs/>
          <w:color w:val="000000" w:themeColor="text1"/>
          <w:sz w:val="24"/>
          <w:szCs w:val="24"/>
          <w:shd w:val="clear" w:color="auto" w:fill="FFFFFF"/>
        </w:rPr>
        <w:t>Transferable skills in higher education</w:t>
      </w:r>
      <w:r w:rsidRPr="008C07DF">
        <w:rPr>
          <w:rFonts w:ascii="Times New Roman" w:hAnsi="Times New Roman" w:cs="Times New Roman"/>
          <w:color w:val="000000" w:themeColor="text1"/>
          <w:sz w:val="24"/>
          <w:szCs w:val="24"/>
          <w:shd w:val="clear" w:color="auto" w:fill="FFFFFF"/>
        </w:rPr>
        <w:t>. Routledge.</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r w:rsidRPr="008C07DF">
        <w:rPr>
          <w:rFonts w:ascii="Times New Roman" w:hAnsi="Times New Roman" w:cs="Times New Roman"/>
          <w:color w:val="000000" w:themeColor="text1"/>
          <w:sz w:val="24"/>
          <w:szCs w:val="24"/>
          <w:shd w:val="clear" w:color="auto" w:fill="FFFFFF"/>
        </w:rPr>
        <w:t xml:space="preserve">Clark, A. and Martin, T., 2016. an audit of transferable skills teaching in </w:t>
      </w:r>
      <w:proofErr w:type="spellStart"/>
      <w:r w:rsidRPr="008C07DF">
        <w:rPr>
          <w:rFonts w:ascii="Times New Roman" w:hAnsi="Times New Roman" w:cs="Times New Roman"/>
          <w:color w:val="000000" w:themeColor="text1"/>
          <w:sz w:val="24"/>
          <w:szCs w:val="24"/>
          <w:shd w:val="clear" w:color="auto" w:fill="FFFFFF"/>
        </w:rPr>
        <w:t>uk</w:t>
      </w:r>
      <w:proofErr w:type="spellEnd"/>
      <w:r w:rsidRPr="008C07DF">
        <w:rPr>
          <w:rFonts w:ascii="Times New Roman" w:hAnsi="Times New Roman" w:cs="Times New Roman"/>
          <w:color w:val="000000" w:themeColor="text1"/>
          <w:sz w:val="24"/>
          <w:szCs w:val="24"/>
          <w:shd w:val="clear" w:color="auto" w:fill="FFFFFF"/>
        </w:rPr>
        <w:t xml:space="preserve"> politics departments. </w:t>
      </w:r>
      <w:r w:rsidRPr="008C07DF">
        <w:rPr>
          <w:rFonts w:ascii="Times New Roman" w:hAnsi="Times New Roman" w:cs="Times New Roman"/>
          <w:i/>
          <w:iCs/>
          <w:color w:val="000000" w:themeColor="text1"/>
          <w:sz w:val="24"/>
          <w:szCs w:val="24"/>
          <w:shd w:val="clear" w:color="auto" w:fill="FFFFFF"/>
        </w:rPr>
        <w:t>European Political Science</w:t>
      </w:r>
      <w:r w:rsidRPr="008C07DF">
        <w:rPr>
          <w:rFonts w:ascii="Times New Roman" w:hAnsi="Times New Roman" w:cs="Times New Roman"/>
          <w:color w:val="000000" w:themeColor="text1"/>
          <w:sz w:val="24"/>
          <w:szCs w:val="24"/>
          <w:shd w:val="clear" w:color="auto" w:fill="FFFFFF"/>
        </w:rPr>
        <w:t>, </w:t>
      </w:r>
      <w:r w:rsidRPr="008C07DF">
        <w:rPr>
          <w:rFonts w:ascii="Times New Roman" w:hAnsi="Times New Roman" w:cs="Times New Roman"/>
          <w:i/>
          <w:iCs/>
          <w:color w:val="000000" w:themeColor="text1"/>
          <w:sz w:val="24"/>
          <w:szCs w:val="24"/>
          <w:shd w:val="clear" w:color="auto" w:fill="FFFFFF"/>
        </w:rPr>
        <w:t>15</w:t>
      </w:r>
      <w:r w:rsidRPr="008C07DF">
        <w:rPr>
          <w:rFonts w:ascii="Times New Roman" w:hAnsi="Times New Roman" w:cs="Times New Roman"/>
          <w:color w:val="000000" w:themeColor="text1"/>
          <w:sz w:val="24"/>
          <w:szCs w:val="24"/>
          <w:shd w:val="clear" w:color="auto" w:fill="FFFFFF"/>
        </w:rPr>
        <w:t>, pp.389-403.</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proofErr w:type="spellStart"/>
      <w:r w:rsidRPr="008C07DF">
        <w:rPr>
          <w:rFonts w:ascii="Times New Roman" w:hAnsi="Times New Roman" w:cs="Times New Roman"/>
          <w:color w:val="000000" w:themeColor="text1"/>
          <w:sz w:val="24"/>
          <w:szCs w:val="24"/>
          <w:shd w:val="clear" w:color="auto" w:fill="FFFFFF"/>
        </w:rPr>
        <w:t>Grobman</w:t>
      </w:r>
      <w:proofErr w:type="spellEnd"/>
      <w:r w:rsidRPr="008C07DF">
        <w:rPr>
          <w:rFonts w:ascii="Times New Roman" w:hAnsi="Times New Roman" w:cs="Times New Roman"/>
          <w:color w:val="000000" w:themeColor="text1"/>
          <w:sz w:val="24"/>
          <w:szCs w:val="24"/>
          <w:shd w:val="clear" w:color="auto" w:fill="FFFFFF"/>
        </w:rPr>
        <w:t>, L., 2016. The Policy Brief Assignment: Transferable Skills in Action in a Community-Engaged Writing Project. </w:t>
      </w:r>
      <w:r w:rsidRPr="008C07DF">
        <w:rPr>
          <w:rFonts w:ascii="Times New Roman" w:hAnsi="Times New Roman" w:cs="Times New Roman"/>
          <w:i/>
          <w:iCs/>
          <w:color w:val="000000" w:themeColor="text1"/>
          <w:sz w:val="24"/>
          <w:szCs w:val="24"/>
          <w:shd w:val="clear" w:color="auto" w:fill="FFFFFF"/>
        </w:rPr>
        <w:t>Prompt: A Journal of Academic Writing Assignments</w:t>
      </w:r>
      <w:r w:rsidRPr="008C07DF">
        <w:rPr>
          <w:rFonts w:ascii="Times New Roman" w:hAnsi="Times New Roman" w:cs="Times New Roman"/>
          <w:color w:val="000000" w:themeColor="text1"/>
          <w:sz w:val="24"/>
          <w:szCs w:val="24"/>
          <w:shd w:val="clear" w:color="auto" w:fill="FFFFFF"/>
        </w:rPr>
        <w:t>, </w:t>
      </w:r>
      <w:r w:rsidRPr="008C07DF">
        <w:rPr>
          <w:rFonts w:ascii="Times New Roman" w:hAnsi="Times New Roman" w:cs="Times New Roman"/>
          <w:i/>
          <w:iCs/>
          <w:color w:val="000000" w:themeColor="text1"/>
          <w:sz w:val="24"/>
          <w:szCs w:val="24"/>
          <w:shd w:val="clear" w:color="auto" w:fill="FFFFFF"/>
        </w:rPr>
        <w:t>1</w:t>
      </w:r>
      <w:r w:rsidRPr="008C07DF">
        <w:rPr>
          <w:rFonts w:ascii="Times New Roman" w:hAnsi="Times New Roman" w:cs="Times New Roman"/>
          <w:color w:val="000000" w:themeColor="text1"/>
          <w:sz w:val="24"/>
          <w:szCs w:val="24"/>
          <w:shd w:val="clear" w:color="auto" w:fill="FFFFFF"/>
        </w:rPr>
        <w:t>(1).</w:t>
      </w:r>
    </w:p>
    <w:p w:rsidR="00CE4301" w:rsidRPr="008C07DF" w:rsidRDefault="00CE4301" w:rsidP="00CE4301">
      <w:pPr>
        <w:spacing w:line="360" w:lineRule="auto"/>
        <w:jc w:val="both"/>
        <w:rPr>
          <w:rFonts w:ascii="Times New Roman" w:hAnsi="Times New Roman" w:cs="Times New Roman"/>
          <w:color w:val="000000" w:themeColor="text1"/>
          <w:sz w:val="24"/>
          <w:szCs w:val="24"/>
        </w:rPr>
      </w:pPr>
      <w:r w:rsidRPr="008C07DF">
        <w:rPr>
          <w:rFonts w:ascii="Times New Roman" w:hAnsi="Times New Roman" w:cs="Times New Roman"/>
          <w:color w:val="000000" w:themeColor="text1"/>
          <w:sz w:val="24"/>
          <w:szCs w:val="24"/>
          <w:shd w:val="clear" w:color="auto" w:fill="FFFFFF"/>
        </w:rPr>
        <w:t>Hammond, H. and Churchill, R.Q., 2018. The role of employee training and development in achieving organizational objectives: A study of Accra Technical University. </w:t>
      </w:r>
      <w:r w:rsidRPr="008C07DF">
        <w:rPr>
          <w:rFonts w:ascii="Times New Roman" w:hAnsi="Times New Roman" w:cs="Times New Roman"/>
          <w:i/>
          <w:iCs/>
          <w:color w:val="000000" w:themeColor="text1"/>
          <w:sz w:val="24"/>
          <w:szCs w:val="24"/>
          <w:shd w:val="clear" w:color="auto" w:fill="FFFFFF"/>
        </w:rPr>
        <w:t>Archives of Business Research</w:t>
      </w:r>
      <w:r w:rsidRPr="008C07DF">
        <w:rPr>
          <w:rFonts w:ascii="Times New Roman" w:hAnsi="Times New Roman" w:cs="Times New Roman"/>
          <w:color w:val="000000" w:themeColor="text1"/>
          <w:sz w:val="24"/>
          <w:szCs w:val="24"/>
          <w:shd w:val="clear" w:color="auto" w:fill="FFFFFF"/>
        </w:rPr>
        <w:t>, </w:t>
      </w:r>
      <w:r w:rsidRPr="008C07DF">
        <w:rPr>
          <w:rFonts w:ascii="Times New Roman" w:hAnsi="Times New Roman" w:cs="Times New Roman"/>
          <w:i/>
          <w:iCs/>
          <w:color w:val="000000" w:themeColor="text1"/>
          <w:sz w:val="24"/>
          <w:szCs w:val="24"/>
          <w:shd w:val="clear" w:color="auto" w:fill="FFFFFF"/>
        </w:rPr>
        <w:t>6</w:t>
      </w:r>
      <w:r w:rsidRPr="008C07DF">
        <w:rPr>
          <w:rFonts w:ascii="Times New Roman" w:hAnsi="Times New Roman" w:cs="Times New Roman"/>
          <w:color w:val="000000" w:themeColor="text1"/>
          <w:sz w:val="24"/>
          <w:szCs w:val="24"/>
          <w:shd w:val="clear" w:color="auto" w:fill="FFFFFF"/>
        </w:rPr>
        <w:t>(2), pp.67-74.</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r w:rsidRPr="008C07DF">
        <w:rPr>
          <w:rFonts w:ascii="Times New Roman" w:hAnsi="Times New Roman" w:cs="Times New Roman"/>
          <w:color w:val="000000" w:themeColor="text1"/>
          <w:sz w:val="24"/>
          <w:szCs w:val="24"/>
          <w:shd w:val="clear" w:color="auto" w:fill="FFFFFF"/>
        </w:rPr>
        <w:t>Noe, R.A., Hollenbeck, J.R., Gerhart, B. and Wright, P.M., 2017. </w:t>
      </w:r>
      <w:r w:rsidRPr="008C07DF">
        <w:rPr>
          <w:rFonts w:ascii="Times New Roman" w:hAnsi="Times New Roman" w:cs="Times New Roman"/>
          <w:i/>
          <w:iCs/>
          <w:color w:val="000000" w:themeColor="text1"/>
          <w:sz w:val="24"/>
          <w:szCs w:val="24"/>
          <w:shd w:val="clear" w:color="auto" w:fill="FFFFFF"/>
        </w:rPr>
        <w:t>Human resource management: Gaining a competitive advantage</w:t>
      </w:r>
      <w:r w:rsidRPr="008C07DF">
        <w:rPr>
          <w:rFonts w:ascii="Times New Roman" w:hAnsi="Times New Roman" w:cs="Times New Roman"/>
          <w:color w:val="000000" w:themeColor="text1"/>
          <w:sz w:val="24"/>
          <w:szCs w:val="24"/>
          <w:shd w:val="clear" w:color="auto" w:fill="FFFFFF"/>
        </w:rPr>
        <w:t>. New York, NY: McGraw-Hill Education.</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proofErr w:type="spellStart"/>
      <w:r w:rsidRPr="008C07DF">
        <w:rPr>
          <w:rFonts w:ascii="Times New Roman" w:hAnsi="Times New Roman" w:cs="Times New Roman"/>
          <w:color w:val="000000" w:themeColor="text1"/>
          <w:sz w:val="24"/>
          <w:szCs w:val="24"/>
          <w:shd w:val="clear" w:color="auto" w:fill="FFFFFF"/>
        </w:rPr>
        <w:t>Piccoli</w:t>
      </w:r>
      <w:proofErr w:type="spellEnd"/>
      <w:r w:rsidRPr="008C07DF">
        <w:rPr>
          <w:rFonts w:ascii="Times New Roman" w:hAnsi="Times New Roman" w:cs="Times New Roman"/>
          <w:color w:val="000000" w:themeColor="text1"/>
          <w:sz w:val="24"/>
          <w:szCs w:val="24"/>
          <w:shd w:val="clear" w:color="auto" w:fill="FFFFFF"/>
        </w:rPr>
        <w:t xml:space="preserve">, B., </w:t>
      </w:r>
      <w:proofErr w:type="spellStart"/>
      <w:r w:rsidRPr="008C07DF">
        <w:rPr>
          <w:rFonts w:ascii="Times New Roman" w:hAnsi="Times New Roman" w:cs="Times New Roman"/>
          <w:color w:val="000000" w:themeColor="text1"/>
          <w:sz w:val="24"/>
          <w:szCs w:val="24"/>
          <w:shd w:val="clear" w:color="auto" w:fill="FFFFFF"/>
        </w:rPr>
        <w:t>Callea</w:t>
      </w:r>
      <w:proofErr w:type="spellEnd"/>
      <w:r w:rsidRPr="008C07DF">
        <w:rPr>
          <w:rFonts w:ascii="Times New Roman" w:hAnsi="Times New Roman" w:cs="Times New Roman"/>
          <w:color w:val="000000" w:themeColor="text1"/>
          <w:sz w:val="24"/>
          <w:szCs w:val="24"/>
          <w:shd w:val="clear" w:color="auto" w:fill="FFFFFF"/>
        </w:rPr>
        <w:t xml:space="preserve">, A., </w:t>
      </w:r>
      <w:proofErr w:type="spellStart"/>
      <w:r w:rsidRPr="008C07DF">
        <w:rPr>
          <w:rFonts w:ascii="Times New Roman" w:hAnsi="Times New Roman" w:cs="Times New Roman"/>
          <w:color w:val="000000" w:themeColor="text1"/>
          <w:sz w:val="24"/>
          <w:szCs w:val="24"/>
          <w:shd w:val="clear" w:color="auto" w:fill="FFFFFF"/>
        </w:rPr>
        <w:t>Urbini</w:t>
      </w:r>
      <w:proofErr w:type="spellEnd"/>
      <w:r w:rsidRPr="008C07DF">
        <w:rPr>
          <w:rFonts w:ascii="Times New Roman" w:hAnsi="Times New Roman" w:cs="Times New Roman"/>
          <w:color w:val="000000" w:themeColor="text1"/>
          <w:sz w:val="24"/>
          <w:szCs w:val="24"/>
          <w:shd w:val="clear" w:color="auto" w:fill="FFFFFF"/>
        </w:rPr>
        <w:t xml:space="preserve">, F., Chirumbolo, A., </w:t>
      </w:r>
      <w:proofErr w:type="spellStart"/>
      <w:r w:rsidRPr="008C07DF">
        <w:rPr>
          <w:rFonts w:ascii="Times New Roman" w:hAnsi="Times New Roman" w:cs="Times New Roman"/>
          <w:color w:val="000000" w:themeColor="text1"/>
          <w:sz w:val="24"/>
          <w:szCs w:val="24"/>
          <w:shd w:val="clear" w:color="auto" w:fill="FFFFFF"/>
        </w:rPr>
        <w:t>Ingusci</w:t>
      </w:r>
      <w:proofErr w:type="spellEnd"/>
      <w:r w:rsidRPr="008C07DF">
        <w:rPr>
          <w:rFonts w:ascii="Times New Roman" w:hAnsi="Times New Roman" w:cs="Times New Roman"/>
          <w:color w:val="000000" w:themeColor="text1"/>
          <w:sz w:val="24"/>
          <w:szCs w:val="24"/>
          <w:shd w:val="clear" w:color="auto" w:fill="FFFFFF"/>
        </w:rPr>
        <w:t>, E. and De Witte, H., 2017. Job insecurity and performance: the mediating role of organizational identification. </w:t>
      </w:r>
      <w:r w:rsidRPr="008C07DF">
        <w:rPr>
          <w:rFonts w:ascii="Times New Roman" w:hAnsi="Times New Roman" w:cs="Times New Roman"/>
          <w:i/>
          <w:iCs/>
          <w:color w:val="000000" w:themeColor="text1"/>
          <w:sz w:val="24"/>
          <w:szCs w:val="24"/>
          <w:shd w:val="clear" w:color="auto" w:fill="FFFFFF"/>
        </w:rPr>
        <w:t>Personnel Review</w:t>
      </w:r>
      <w:r w:rsidRPr="008C07DF">
        <w:rPr>
          <w:rFonts w:ascii="Times New Roman" w:hAnsi="Times New Roman" w:cs="Times New Roman"/>
          <w:color w:val="000000" w:themeColor="text1"/>
          <w:sz w:val="24"/>
          <w:szCs w:val="24"/>
          <w:shd w:val="clear" w:color="auto" w:fill="FFFFFF"/>
        </w:rPr>
        <w:t>, </w:t>
      </w:r>
      <w:r w:rsidRPr="008C07DF">
        <w:rPr>
          <w:rFonts w:ascii="Times New Roman" w:hAnsi="Times New Roman" w:cs="Times New Roman"/>
          <w:i/>
          <w:iCs/>
          <w:color w:val="000000" w:themeColor="text1"/>
          <w:sz w:val="24"/>
          <w:szCs w:val="24"/>
          <w:shd w:val="clear" w:color="auto" w:fill="FFFFFF"/>
        </w:rPr>
        <w:t>46</w:t>
      </w:r>
      <w:r w:rsidRPr="008C07DF">
        <w:rPr>
          <w:rFonts w:ascii="Times New Roman" w:hAnsi="Times New Roman" w:cs="Times New Roman"/>
          <w:color w:val="000000" w:themeColor="text1"/>
          <w:sz w:val="24"/>
          <w:szCs w:val="24"/>
          <w:shd w:val="clear" w:color="auto" w:fill="FFFFFF"/>
        </w:rPr>
        <w:t>(8), pp.1508-1522.</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r w:rsidRPr="008C07DF">
        <w:rPr>
          <w:rFonts w:ascii="Times New Roman" w:hAnsi="Times New Roman" w:cs="Times New Roman"/>
          <w:color w:val="000000" w:themeColor="text1"/>
          <w:sz w:val="24"/>
          <w:szCs w:val="24"/>
          <w:shd w:val="clear" w:color="auto" w:fill="FFFFFF"/>
        </w:rPr>
        <w:t>Pollock, R.V., Jefferson, A. and Wick, C.W., 2015. </w:t>
      </w:r>
      <w:r w:rsidRPr="008C07DF">
        <w:rPr>
          <w:rFonts w:ascii="Times New Roman" w:hAnsi="Times New Roman" w:cs="Times New Roman"/>
          <w:i/>
          <w:iCs/>
          <w:color w:val="000000" w:themeColor="text1"/>
          <w:sz w:val="24"/>
          <w:szCs w:val="24"/>
          <w:shd w:val="clear" w:color="auto" w:fill="FFFFFF"/>
        </w:rPr>
        <w:t>The six disciplines of breakthrough learning: How to turn training and development into business results</w:t>
      </w:r>
      <w:r w:rsidRPr="008C07DF">
        <w:rPr>
          <w:rFonts w:ascii="Times New Roman" w:hAnsi="Times New Roman" w:cs="Times New Roman"/>
          <w:color w:val="000000" w:themeColor="text1"/>
          <w:sz w:val="24"/>
          <w:szCs w:val="24"/>
          <w:shd w:val="clear" w:color="auto" w:fill="FFFFFF"/>
        </w:rPr>
        <w:t>. John Wiley &amp; Sons.</w:t>
      </w:r>
    </w:p>
    <w:p w:rsidR="00CE4301" w:rsidRPr="008C07DF" w:rsidRDefault="00CE4301" w:rsidP="00CE4301">
      <w:pPr>
        <w:spacing w:line="360" w:lineRule="auto"/>
        <w:jc w:val="both"/>
        <w:rPr>
          <w:rFonts w:ascii="Times New Roman" w:hAnsi="Times New Roman" w:cs="Times New Roman"/>
          <w:color w:val="000000" w:themeColor="text1"/>
          <w:sz w:val="24"/>
          <w:szCs w:val="24"/>
          <w:shd w:val="clear" w:color="auto" w:fill="FFFFFF"/>
        </w:rPr>
      </w:pPr>
      <w:r w:rsidRPr="008C07DF">
        <w:rPr>
          <w:rFonts w:ascii="Times New Roman" w:hAnsi="Times New Roman" w:cs="Times New Roman"/>
          <w:color w:val="000000" w:themeColor="text1"/>
          <w:sz w:val="24"/>
          <w:szCs w:val="24"/>
          <w:shd w:val="clear" w:color="auto" w:fill="FFFFFF"/>
        </w:rPr>
        <w:t>Sykes, J.P. and Trench, A., 2016, August. Using scenarios to investigate the long-term future of copper mining and guide exploration targeting strategies. In </w:t>
      </w:r>
      <w:proofErr w:type="spellStart"/>
      <w:r w:rsidRPr="008C07DF">
        <w:rPr>
          <w:rFonts w:ascii="Times New Roman" w:hAnsi="Times New Roman" w:cs="Times New Roman"/>
          <w:i/>
          <w:iCs/>
          <w:color w:val="000000" w:themeColor="text1"/>
          <w:sz w:val="24"/>
          <w:szCs w:val="24"/>
          <w:shd w:val="clear" w:color="auto" w:fill="FFFFFF"/>
        </w:rPr>
        <w:t>AusIMM</w:t>
      </w:r>
      <w:proofErr w:type="spellEnd"/>
      <w:r w:rsidRPr="008C07DF">
        <w:rPr>
          <w:rFonts w:ascii="Times New Roman" w:hAnsi="Times New Roman" w:cs="Times New Roman"/>
          <w:i/>
          <w:iCs/>
          <w:color w:val="000000" w:themeColor="text1"/>
          <w:sz w:val="24"/>
          <w:szCs w:val="24"/>
          <w:shd w:val="clear" w:color="auto" w:fill="FFFFFF"/>
        </w:rPr>
        <w:t xml:space="preserve"> International Mine Management Conference, Brisbane, Australia</w:t>
      </w:r>
      <w:r w:rsidRPr="008C07DF">
        <w:rPr>
          <w:rFonts w:ascii="Times New Roman" w:hAnsi="Times New Roman" w:cs="Times New Roman"/>
          <w:color w:val="000000" w:themeColor="text1"/>
          <w:sz w:val="24"/>
          <w:szCs w:val="24"/>
          <w:shd w:val="clear" w:color="auto" w:fill="FFFFFF"/>
        </w:rPr>
        <w:t> (pp. 22-24).</w:t>
      </w:r>
    </w:p>
    <w:p w:rsidR="00A86DD7" w:rsidRDefault="00981AB1"/>
    <w:sectPr w:rsidR="00A86DD7" w:rsidSect="00CE4301">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4071273"/>
      <w:docPartObj>
        <w:docPartGallery w:val="Page Numbers (Bottom of Page)"/>
        <w:docPartUnique/>
      </w:docPartObj>
    </w:sdtPr>
    <w:sdtEndPr/>
    <w:sdtContent>
      <w:p w:rsidR="00F151C4" w:rsidRDefault="00981AB1">
        <w:pPr>
          <w:pStyle w:val="Footer"/>
          <w:jc w:val="right"/>
        </w:pPr>
        <w:r w:rsidRPr="00F151C4">
          <w:rPr>
            <w:color w:val="000000" w:themeColor="text1"/>
          </w:rPr>
          <w:fldChar w:fldCharType="begin"/>
        </w:r>
        <w:r w:rsidRPr="00F151C4">
          <w:rPr>
            <w:color w:val="000000" w:themeColor="text1"/>
          </w:rPr>
          <w:instrText xml:space="preserve"> PAGE   \* MERGEFORMAT </w:instrText>
        </w:r>
        <w:r w:rsidRPr="00F151C4">
          <w:rPr>
            <w:color w:val="000000" w:themeColor="text1"/>
          </w:rPr>
          <w:fldChar w:fldCharType="separate"/>
        </w:r>
        <w:r>
          <w:rPr>
            <w:noProof/>
            <w:color w:val="000000" w:themeColor="text1"/>
          </w:rPr>
          <w:t>11</w:t>
        </w:r>
        <w:r w:rsidRPr="00F151C4">
          <w:rPr>
            <w:color w:val="000000" w:themeColor="text1"/>
          </w:rPr>
          <w:fldChar w:fldCharType="end"/>
        </w:r>
      </w:p>
    </w:sdtContent>
  </w:sdt>
  <w:p w:rsidR="00F151C4" w:rsidRDefault="00981AB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301"/>
    <w:rsid w:val="006D2DB0"/>
    <w:rsid w:val="00981AB1"/>
    <w:rsid w:val="00CE4301"/>
    <w:rsid w:val="00EE1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F557"/>
  <w15:chartTrackingRefBased/>
  <w15:docId w15:val="{6F6DB7AB-8707-4AC3-87C2-567C53C66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301"/>
    <w:rPr>
      <w:lang w:val="en-US"/>
    </w:rPr>
  </w:style>
  <w:style w:type="paragraph" w:styleId="Heading1">
    <w:name w:val="heading 1"/>
    <w:basedOn w:val="Normal"/>
    <w:next w:val="Normal"/>
    <w:link w:val="Heading1Char"/>
    <w:uiPriority w:val="9"/>
    <w:qFormat/>
    <w:rsid w:val="00CE430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4301"/>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301"/>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CE4301"/>
    <w:rPr>
      <w:rFonts w:asciiTheme="majorHAnsi" w:eastAsiaTheme="majorEastAsia" w:hAnsiTheme="majorHAnsi" w:cstheme="majorBidi"/>
      <w:b/>
      <w:bCs/>
      <w:color w:val="4472C4" w:themeColor="accent1"/>
      <w:sz w:val="26"/>
      <w:szCs w:val="26"/>
      <w:lang w:val="en-US"/>
    </w:rPr>
  </w:style>
  <w:style w:type="paragraph" w:customStyle="1" w:styleId="Default">
    <w:name w:val="Default"/>
    <w:rsid w:val="00CE4301"/>
    <w:pPr>
      <w:autoSpaceDE w:val="0"/>
      <w:autoSpaceDN w:val="0"/>
      <w:adjustRightInd w:val="0"/>
      <w:spacing w:after="0" w:line="240" w:lineRule="auto"/>
    </w:pPr>
    <w:rPr>
      <w:rFonts w:ascii="Calibri" w:hAnsi="Calibri" w:cs="Calibri"/>
      <w:color w:val="000000"/>
      <w:sz w:val="24"/>
      <w:szCs w:val="24"/>
      <w:lang w:val="en-US"/>
    </w:rPr>
  </w:style>
  <w:style w:type="paragraph" w:styleId="TOCHeading">
    <w:name w:val="TOC Heading"/>
    <w:basedOn w:val="Heading1"/>
    <w:next w:val="Normal"/>
    <w:uiPriority w:val="39"/>
    <w:semiHidden/>
    <w:unhideWhenUsed/>
    <w:qFormat/>
    <w:rsid w:val="00CE4301"/>
    <w:pPr>
      <w:spacing w:line="276" w:lineRule="auto"/>
      <w:outlineLvl w:val="9"/>
    </w:pPr>
  </w:style>
  <w:style w:type="paragraph" w:styleId="TOC1">
    <w:name w:val="toc 1"/>
    <w:basedOn w:val="Normal"/>
    <w:next w:val="Normal"/>
    <w:autoRedefine/>
    <w:uiPriority w:val="39"/>
    <w:unhideWhenUsed/>
    <w:rsid w:val="00CE4301"/>
    <w:pPr>
      <w:spacing w:after="100"/>
    </w:pPr>
  </w:style>
  <w:style w:type="paragraph" w:styleId="TOC2">
    <w:name w:val="toc 2"/>
    <w:basedOn w:val="Normal"/>
    <w:next w:val="Normal"/>
    <w:autoRedefine/>
    <w:uiPriority w:val="39"/>
    <w:unhideWhenUsed/>
    <w:rsid w:val="00CE4301"/>
    <w:pPr>
      <w:spacing w:after="100"/>
      <w:ind w:left="220"/>
    </w:pPr>
  </w:style>
  <w:style w:type="character" w:styleId="Hyperlink">
    <w:name w:val="Hyperlink"/>
    <w:basedOn w:val="DefaultParagraphFont"/>
    <w:uiPriority w:val="99"/>
    <w:unhideWhenUsed/>
    <w:rsid w:val="00CE4301"/>
    <w:rPr>
      <w:color w:val="0563C1" w:themeColor="hyperlink"/>
      <w:u w:val="single"/>
    </w:rPr>
  </w:style>
  <w:style w:type="paragraph" w:styleId="Footer">
    <w:name w:val="footer"/>
    <w:basedOn w:val="Normal"/>
    <w:link w:val="FooterChar"/>
    <w:uiPriority w:val="99"/>
    <w:unhideWhenUsed/>
    <w:rsid w:val="00CE43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430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97037-E7CE-4035-9001-2CE4D685D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2344</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Petrovici (1813112)</dc:creator>
  <cp:keywords/>
  <dc:description/>
  <cp:lastModifiedBy>Madalin Petrovici (1813112)</cp:lastModifiedBy>
  <cp:revision>1</cp:revision>
  <dcterms:created xsi:type="dcterms:W3CDTF">2019-05-02T17:52:00Z</dcterms:created>
  <dcterms:modified xsi:type="dcterms:W3CDTF">2019-05-02T18:07:00Z</dcterms:modified>
</cp:coreProperties>
</file>