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01354" w14:textId="4D14631B" w:rsidR="00F43A72" w:rsidRPr="00A51C2F" w:rsidRDefault="000A0690" w:rsidP="00216B71">
      <w:pPr>
        <w:jc w:val="center"/>
        <w:rPr>
          <w:rFonts w:ascii="Times New Roman" w:eastAsia="標楷體" w:hAnsi="Times New Roman" w:cs="Times New Roman"/>
          <w:b/>
          <w:sz w:val="24"/>
          <w:szCs w:val="24"/>
          <w:u w:val="single"/>
        </w:rPr>
      </w:pPr>
      <w:r w:rsidRPr="00A51C2F">
        <w:rPr>
          <w:rFonts w:ascii="Times New Roman" w:eastAsia="標楷體" w:hAnsi="Times New Roman" w:cs="Times New Roman"/>
          <w:b/>
          <w:sz w:val="24"/>
          <w:szCs w:val="24"/>
          <w:u w:val="single"/>
        </w:rPr>
        <w:t xml:space="preserve">Dissertation Proposal </w:t>
      </w:r>
    </w:p>
    <w:p w14:paraId="222AE99D" w14:textId="0C0294CA" w:rsidR="00FA3F51" w:rsidRPr="00A51C2F" w:rsidRDefault="00FA3F51" w:rsidP="00216B71">
      <w:pPr>
        <w:jc w:val="center"/>
        <w:rPr>
          <w:rFonts w:ascii="Times New Roman" w:eastAsia="標楷體" w:hAnsi="Times New Roman" w:cs="Times New Roman"/>
          <w:b/>
          <w:sz w:val="24"/>
          <w:szCs w:val="24"/>
          <w:u w:val="single"/>
        </w:rPr>
      </w:pPr>
      <w:r w:rsidRPr="00A51C2F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CN"/>
        </w:rPr>
        <w:t>論文</w:t>
      </w:r>
      <w:r w:rsidR="00486C57" w:rsidRPr="00A51C2F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CN"/>
        </w:rPr>
        <w:t>計劃書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390AA7" w:rsidRPr="00A51C2F" w14:paraId="52EC6043" w14:textId="77777777" w:rsidTr="00390AA7">
        <w:tc>
          <w:tcPr>
            <w:tcW w:w="1696" w:type="dxa"/>
          </w:tcPr>
          <w:p w14:paraId="04235CB9" w14:textId="77777777" w:rsidR="00FA3F51" w:rsidRPr="00A51C2F" w:rsidRDefault="00390AA7">
            <w:pPr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Name</w:t>
            </w:r>
          </w:p>
          <w:p w14:paraId="57125E3F" w14:textId="6C8D4F2D" w:rsidR="00390AA7" w:rsidRPr="00A51C2F" w:rsidRDefault="00FA3F51">
            <w:pPr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標楷體" w:hAnsi="Times New Roman" w:cs="Times New Roman"/>
                <w:b/>
                <w:sz w:val="20"/>
                <w:szCs w:val="24"/>
                <w:lang w:eastAsia="zh-CN"/>
              </w:rPr>
              <w:t>姓名</w:t>
            </w:r>
          </w:p>
        </w:tc>
        <w:tc>
          <w:tcPr>
            <w:tcW w:w="7320" w:type="dxa"/>
          </w:tcPr>
          <w:p w14:paraId="76B683D4" w14:textId="59F8C9D3" w:rsidR="00390AA7" w:rsidRPr="00A51C2F" w:rsidRDefault="008079AD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u w:val="single"/>
                <w:lang w:eastAsia="zh-CN"/>
              </w:rPr>
              <w:t>楊墁鈺</w:t>
            </w:r>
          </w:p>
        </w:tc>
      </w:tr>
      <w:tr w:rsidR="00390AA7" w:rsidRPr="00A51C2F" w14:paraId="5F5E1D88" w14:textId="77777777" w:rsidTr="00390AA7">
        <w:tc>
          <w:tcPr>
            <w:tcW w:w="1696" w:type="dxa"/>
          </w:tcPr>
          <w:p w14:paraId="5135DB1B" w14:textId="368AC70F" w:rsidR="00390AA7" w:rsidRPr="00A51C2F" w:rsidRDefault="00390AA7">
            <w:pPr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Student Number</w:t>
            </w:r>
            <w:r w:rsidR="00FA3F51" w:rsidRPr="00A51C2F">
              <w:rPr>
                <w:rFonts w:ascii="Times New Roman" w:eastAsia="標楷體" w:hAnsi="Times New Roman" w:cs="Times New Roman"/>
                <w:b/>
                <w:sz w:val="20"/>
                <w:szCs w:val="24"/>
                <w:lang w:eastAsia="zh-CN"/>
              </w:rPr>
              <w:t>學號</w:t>
            </w:r>
          </w:p>
        </w:tc>
        <w:tc>
          <w:tcPr>
            <w:tcW w:w="7320" w:type="dxa"/>
          </w:tcPr>
          <w:p w14:paraId="1A2382D0" w14:textId="357D767B" w:rsidR="00390AA7" w:rsidRPr="00A51C2F" w:rsidRDefault="008079AD">
            <w:pP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u w:val="single"/>
                <w:lang w:eastAsia="zh-CN"/>
              </w:rPr>
              <w:t>1</w:t>
            </w:r>
            <w:r>
              <w:rPr>
                <w:rFonts w:ascii="Times New Roman" w:eastAsia="標楷體" w:hAnsi="Times New Roman" w:cs="Times New Roman"/>
                <w:b/>
                <w:sz w:val="24"/>
                <w:szCs w:val="24"/>
                <w:u w:val="single"/>
                <w:lang w:eastAsia="zh-CN"/>
              </w:rPr>
              <w:t>903292</w:t>
            </w:r>
          </w:p>
        </w:tc>
      </w:tr>
      <w:tr w:rsidR="00390AA7" w:rsidRPr="00A51C2F" w14:paraId="17B454F7" w14:textId="77777777" w:rsidTr="00390AA7">
        <w:tc>
          <w:tcPr>
            <w:tcW w:w="1696" w:type="dxa"/>
          </w:tcPr>
          <w:p w14:paraId="389FDE8C" w14:textId="407827D7" w:rsidR="00390AA7" w:rsidRPr="00A51C2F" w:rsidRDefault="00390AA7">
            <w:pPr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</w:pPr>
            <w:r w:rsidRPr="00A51C2F">
              <w:rPr>
                <w:rFonts w:ascii="Times New Roman" w:eastAsia="標楷體" w:hAnsi="Times New Roman" w:cs="Times New Roman"/>
                <w:b/>
                <w:sz w:val="20"/>
                <w:szCs w:val="24"/>
              </w:rPr>
              <w:t>Degree Scheme</w:t>
            </w:r>
            <w:r w:rsidR="00FA3F51" w:rsidRPr="00A51C2F">
              <w:rPr>
                <w:rFonts w:ascii="Times New Roman" w:eastAsia="標楷體" w:hAnsi="Times New Roman" w:cs="Times New Roman"/>
                <w:b/>
                <w:sz w:val="20"/>
                <w:szCs w:val="24"/>
                <w:lang w:eastAsia="zh-CN"/>
              </w:rPr>
              <w:t>學位</w:t>
            </w:r>
            <w:r w:rsidR="000564EB" w:rsidRPr="00A51C2F">
              <w:rPr>
                <w:rFonts w:ascii="Times New Roman" w:eastAsia="標楷體" w:hAnsi="Times New Roman" w:cs="Times New Roman"/>
                <w:b/>
                <w:sz w:val="20"/>
                <w:szCs w:val="24"/>
                <w:lang w:eastAsia="zh-CN"/>
              </w:rPr>
              <w:t>名稱</w:t>
            </w:r>
          </w:p>
        </w:tc>
        <w:tc>
          <w:tcPr>
            <w:tcW w:w="7320" w:type="dxa"/>
          </w:tcPr>
          <w:p w14:paraId="6829692A" w14:textId="52F16346" w:rsidR="00390AA7" w:rsidRPr="00A51C2F" w:rsidRDefault="008079AD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u w:val="single"/>
                <w:lang w:eastAsia="zh-CN"/>
              </w:rPr>
              <w:t>本科</w:t>
            </w:r>
          </w:p>
        </w:tc>
      </w:tr>
    </w:tbl>
    <w:p w14:paraId="7C2C4000" w14:textId="77777777" w:rsidR="00390AA7" w:rsidRPr="00A51C2F" w:rsidRDefault="00390AA7">
      <w:pPr>
        <w:rPr>
          <w:rFonts w:ascii="Times New Roman" w:eastAsia="標楷體" w:hAnsi="Times New Roman" w:cs="Times New Roman"/>
          <w:sz w:val="24"/>
          <w:szCs w:val="24"/>
          <w:u w:val="single"/>
        </w:rPr>
      </w:pPr>
    </w:p>
    <w:p w14:paraId="2832ECE1" w14:textId="1BFCAFCB" w:rsidR="00FA3F51" w:rsidRPr="00A51C2F" w:rsidRDefault="00B729B6">
      <w:pPr>
        <w:rPr>
          <w:rFonts w:ascii="Times New Roman" w:eastAsia="標楷體" w:hAnsi="Times New Roman" w:cs="Times New Roman"/>
          <w:sz w:val="24"/>
          <w:szCs w:val="24"/>
          <w:u w:val="single"/>
        </w:rPr>
      </w:pPr>
      <w:r w:rsidRPr="00A51C2F">
        <w:rPr>
          <w:rFonts w:ascii="Times New Roman" w:eastAsia="標楷體" w:hAnsi="Times New Roman" w:cs="Times New Roman"/>
          <w:sz w:val="24"/>
          <w:szCs w:val="24"/>
          <w:u w:val="single"/>
        </w:rPr>
        <w:t>Instructions:</w:t>
      </w:r>
    </w:p>
    <w:p w14:paraId="47F0B0DF" w14:textId="301349FB" w:rsidR="00FA3F51" w:rsidRPr="00A51C2F" w:rsidRDefault="00B20267">
      <w:pPr>
        <w:rPr>
          <w:rFonts w:ascii="Times New Roman" w:eastAsia="標楷體" w:hAnsi="Times New Roman" w:cs="Times New Roman"/>
          <w:sz w:val="24"/>
          <w:szCs w:val="24"/>
          <w:u w:val="single"/>
        </w:rPr>
      </w:pPr>
      <w:r w:rsidRPr="00A51C2F">
        <w:rPr>
          <w:rFonts w:ascii="Times New Roman" w:eastAsia="標楷體" w:hAnsi="Times New Roman" w:cs="Times New Roman"/>
          <w:sz w:val="24"/>
          <w:szCs w:val="24"/>
          <w:u w:val="single"/>
          <w:lang w:eastAsia="zh-CN"/>
        </w:rPr>
        <w:t>說明</w:t>
      </w:r>
    </w:p>
    <w:p w14:paraId="7BDD0B54" w14:textId="77777777" w:rsidR="00A51C2F" w:rsidRPr="008B68DC" w:rsidRDefault="00A51C2F" w:rsidP="00A51C2F">
      <w:pPr>
        <w:rPr>
          <w:rFonts w:ascii="Times New Roman" w:eastAsia="標楷體" w:hAnsi="Times New Roman" w:cs="Times New Roman"/>
          <w:sz w:val="24"/>
          <w:szCs w:val="24"/>
        </w:rPr>
      </w:pPr>
      <w:bookmarkStart w:id="0" w:name="_Hlk47950722"/>
      <w:r w:rsidRPr="008B68DC">
        <w:rPr>
          <w:rFonts w:ascii="Times New Roman" w:eastAsia="標楷體" w:hAnsi="Times New Roman" w:cs="Times New Roman"/>
          <w:sz w:val="24"/>
          <w:szCs w:val="24"/>
        </w:rPr>
        <w:t xml:space="preserve">You will need to submit your proposed title and abstract by </w:t>
      </w:r>
      <w:r w:rsidRPr="008B68DC">
        <w:rPr>
          <w:rFonts w:ascii="Times New Roman" w:eastAsia="標楷體" w:hAnsi="Times New Roman" w:cs="Times New Roman"/>
          <w:b/>
          <w:bCs/>
          <w:szCs w:val="24"/>
          <w:highlight w:val="yellow"/>
        </w:rPr>
        <w:t>Date</w:t>
      </w:r>
      <w:r w:rsidRPr="008B68DC">
        <w:rPr>
          <w:rFonts w:ascii="Times New Roman" w:eastAsia="標楷體" w:hAnsi="Times New Roman" w:cs="Times New Roman"/>
          <w:szCs w:val="24"/>
        </w:rPr>
        <w:t xml:space="preserve"> </w:t>
      </w:r>
      <w:r w:rsidRPr="008B68DC">
        <w:rPr>
          <w:rFonts w:ascii="Times New Roman" w:eastAsia="標楷體" w:hAnsi="Times New Roman" w:cs="Times New Roman"/>
          <w:sz w:val="24"/>
          <w:szCs w:val="24"/>
        </w:rPr>
        <w:t xml:space="preserve">by </w:t>
      </w:r>
      <w:r w:rsidRPr="008B68DC">
        <w:rPr>
          <w:rFonts w:ascii="Times New Roman" w:eastAsia="標楷體" w:hAnsi="Times New Roman" w:cs="Times New Roman"/>
          <w:b/>
          <w:bCs/>
          <w:szCs w:val="24"/>
          <w:highlight w:val="yellow"/>
        </w:rPr>
        <w:t>Time</w:t>
      </w:r>
      <w:r>
        <w:rPr>
          <w:rFonts w:eastAsia="標楷體" w:cs="Times New Roman"/>
          <w:b/>
          <w:bCs/>
          <w:szCs w:val="24"/>
        </w:rPr>
        <w:t xml:space="preserve"> </w:t>
      </w:r>
      <w:r w:rsidRPr="008B68DC">
        <w:rPr>
          <w:rFonts w:eastAsia="標楷體" w:cs="Times New Roman" w:hint="eastAsia"/>
          <w:b/>
          <w:bCs/>
          <w:szCs w:val="24"/>
          <w:lang w:eastAsia="zh-TW"/>
        </w:rPr>
        <w:t>(</w:t>
      </w:r>
      <w:r>
        <w:rPr>
          <w:rFonts w:cs="Times New Roman" w:hint="eastAsia"/>
          <w:b/>
          <w:bCs/>
          <w:szCs w:val="24"/>
        </w:rPr>
        <w:t>f</w:t>
      </w:r>
      <w:r>
        <w:rPr>
          <w:rFonts w:cs="Times New Roman"/>
          <w:b/>
          <w:bCs/>
          <w:szCs w:val="24"/>
        </w:rPr>
        <w:t>ill in by lecturer or assistant teaching)</w:t>
      </w:r>
      <w:r w:rsidRPr="008B68DC">
        <w:rPr>
          <w:rFonts w:ascii="Times New Roman" w:eastAsia="標楷體" w:hAnsi="Times New Roman" w:cs="Times New Roman"/>
          <w:sz w:val="24"/>
          <w:szCs w:val="24"/>
        </w:rPr>
        <w:t xml:space="preserve">. Submission will be </w:t>
      </w:r>
      <w:r w:rsidRPr="008B68DC">
        <w:rPr>
          <w:rFonts w:ascii="Times New Roman" w:eastAsia="標楷體" w:hAnsi="Times New Roman" w:cs="Times New Roman"/>
          <w:sz w:val="24"/>
          <w:szCs w:val="24"/>
          <w:u w:val="single"/>
        </w:rPr>
        <w:t>Moodle on the Module Page.</w:t>
      </w:r>
      <w:r w:rsidRPr="008B68DC">
        <w:rPr>
          <w:rFonts w:ascii="Times New Roman" w:eastAsia="標楷體" w:hAnsi="Times New Roman" w:cs="Times New Roman"/>
          <w:sz w:val="24"/>
          <w:szCs w:val="24"/>
        </w:rPr>
        <w:t xml:space="preserve"> </w:t>
      </w:r>
    </w:p>
    <w:p w14:paraId="6A087CD7" w14:textId="18DE0C11" w:rsidR="00A51C2F" w:rsidRPr="008B68DC" w:rsidRDefault="00A51C2F" w:rsidP="00A51C2F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B68DC">
        <w:rPr>
          <w:rFonts w:ascii="Times New Roman" w:eastAsia="標楷體" w:hAnsi="Times New Roman" w:cs="Times New Roman"/>
          <w:sz w:val="24"/>
          <w:szCs w:val="24"/>
          <w:lang w:eastAsia="zh-TW"/>
        </w:rPr>
        <w:t>學生需在</w:t>
      </w:r>
      <w:r w:rsidRPr="007E13FD">
        <w:rPr>
          <w:rFonts w:ascii="Times New Roman" w:eastAsia="標楷體" w:hAnsi="Times New Roman" w:cs="Times New Roman"/>
          <w:b/>
          <w:bCs/>
          <w:szCs w:val="24"/>
          <w:lang w:eastAsia="zh-TW"/>
        </w:rPr>
        <w:t xml:space="preserve"> </w:t>
      </w:r>
      <w:r w:rsidR="008079AD">
        <w:rPr>
          <w:rFonts w:ascii="Times New Roman" w:eastAsia="標楷體" w:hAnsi="Times New Roman" w:cs="Times New Roman"/>
          <w:b/>
          <w:bCs/>
          <w:szCs w:val="24"/>
          <w:lang w:eastAsia="zh-TW"/>
        </w:rPr>
        <w:t>2021</w:t>
      </w:r>
      <w:r w:rsidRPr="007E13FD">
        <w:rPr>
          <w:rFonts w:ascii="Times New Roman" w:eastAsia="標楷體" w:hAnsi="Times New Roman" w:cs="Times New Roman"/>
          <w:b/>
          <w:bCs/>
          <w:sz w:val="24"/>
          <w:szCs w:val="24"/>
          <w:highlight w:val="yellow"/>
          <w:lang w:eastAsia="zh-TW"/>
        </w:rPr>
        <w:t>年</w:t>
      </w:r>
      <w:r w:rsidRPr="007E13FD">
        <w:rPr>
          <w:rFonts w:ascii="Times New Roman" w:eastAsia="標楷體" w:hAnsi="Times New Roman" w:cs="Times New Roman"/>
          <w:b/>
          <w:bCs/>
          <w:szCs w:val="24"/>
          <w:highlight w:val="yellow"/>
          <w:lang w:eastAsia="zh-TW"/>
        </w:rPr>
        <w:t xml:space="preserve">  </w:t>
      </w:r>
      <w:r w:rsidR="008079AD">
        <w:rPr>
          <w:rFonts w:ascii="Times New Roman" w:eastAsia="標楷體" w:hAnsi="Times New Roman" w:cs="Times New Roman"/>
          <w:b/>
          <w:bCs/>
          <w:szCs w:val="24"/>
          <w:highlight w:val="yellow"/>
          <w:lang w:eastAsia="zh-TW"/>
        </w:rPr>
        <w:t>9</w:t>
      </w:r>
      <w:r w:rsidRPr="007E13FD">
        <w:rPr>
          <w:rFonts w:ascii="Times New Roman" w:eastAsia="標楷體" w:hAnsi="Times New Roman" w:cs="Times New Roman"/>
          <w:b/>
          <w:bCs/>
          <w:sz w:val="24"/>
          <w:szCs w:val="24"/>
          <w:highlight w:val="yellow"/>
          <w:lang w:eastAsia="zh-TW"/>
        </w:rPr>
        <w:t>月</w:t>
      </w:r>
      <w:r w:rsidRPr="007E13FD">
        <w:rPr>
          <w:rFonts w:ascii="Times New Roman" w:eastAsia="標楷體" w:hAnsi="Times New Roman" w:cs="Times New Roman"/>
          <w:b/>
          <w:bCs/>
          <w:szCs w:val="24"/>
          <w:highlight w:val="yellow"/>
          <w:lang w:eastAsia="zh-TW"/>
        </w:rPr>
        <w:t xml:space="preserve">  </w:t>
      </w:r>
      <w:r w:rsidR="008079AD">
        <w:rPr>
          <w:rFonts w:ascii="Times New Roman" w:eastAsia="標楷體" w:hAnsi="Times New Roman" w:cs="Times New Roman"/>
          <w:b/>
          <w:bCs/>
          <w:szCs w:val="24"/>
          <w:highlight w:val="yellow"/>
          <w:lang w:eastAsia="zh-TW"/>
        </w:rPr>
        <w:t>3</w:t>
      </w:r>
      <w:r w:rsidRPr="007E13FD">
        <w:rPr>
          <w:rFonts w:ascii="Times New Roman" w:eastAsia="標楷體" w:hAnsi="Times New Roman" w:cs="Times New Roman"/>
          <w:b/>
          <w:bCs/>
          <w:sz w:val="24"/>
          <w:szCs w:val="24"/>
          <w:highlight w:val="yellow"/>
          <w:lang w:eastAsia="zh-TW"/>
        </w:rPr>
        <w:t xml:space="preserve"> </w:t>
      </w:r>
      <w:r w:rsidRPr="007E13FD">
        <w:rPr>
          <w:rFonts w:ascii="Times New Roman" w:eastAsia="標楷體" w:hAnsi="Times New Roman" w:cs="Times New Roman"/>
          <w:b/>
          <w:bCs/>
          <w:sz w:val="24"/>
          <w:szCs w:val="24"/>
          <w:highlight w:val="yellow"/>
          <w:lang w:eastAsia="zh-TW"/>
        </w:rPr>
        <w:t>日</w:t>
      </w:r>
      <w:r w:rsidRPr="007E13FD">
        <w:rPr>
          <w:rFonts w:ascii="Times New Roman" w:eastAsia="標楷體" w:hAnsi="Times New Roman" w:cs="Times New Roman"/>
          <w:b/>
          <w:bCs/>
          <w:szCs w:val="24"/>
          <w:highlight w:val="yellow"/>
          <w:lang w:eastAsia="zh-TW"/>
        </w:rPr>
        <w:t xml:space="preserve">  </w:t>
      </w:r>
      <w:r w:rsidR="008079AD">
        <w:rPr>
          <w:rFonts w:ascii="Times New Roman" w:eastAsia="標楷體" w:hAnsi="Times New Roman" w:cs="Times New Roman"/>
          <w:b/>
          <w:bCs/>
          <w:szCs w:val="24"/>
          <w:highlight w:val="yellow"/>
          <w:lang w:eastAsia="zh-TW"/>
        </w:rPr>
        <w:t>24</w:t>
      </w:r>
      <w:r w:rsidRPr="007E13FD">
        <w:rPr>
          <w:rFonts w:ascii="Times New Roman" w:eastAsia="標楷體" w:hAnsi="Times New Roman" w:cs="Times New Roman"/>
          <w:b/>
          <w:bCs/>
          <w:szCs w:val="24"/>
          <w:highlight w:val="yellow"/>
          <w:lang w:eastAsia="zh-TW"/>
        </w:rPr>
        <w:t xml:space="preserve"> </w:t>
      </w:r>
      <w:r w:rsidRPr="007E13FD">
        <w:rPr>
          <w:rFonts w:ascii="Times New Roman" w:eastAsia="標楷體" w:hAnsi="Times New Roman" w:cs="Times New Roman"/>
          <w:b/>
          <w:bCs/>
          <w:sz w:val="24"/>
          <w:szCs w:val="24"/>
          <w:highlight w:val="yellow"/>
          <w:lang w:eastAsia="zh-TW"/>
        </w:rPr>
        <w:t>點</w:t>
      </w:r>
      <w:r w:rsidRPr="007E13FD">
        <w:rPr>
          <w:rFonts w:eastAsia="標楷體" w:cs="Times New Roman" w:hint="eastAsia"/>
          <w:b/>
          <w:bCs/>
          <w:szCs w:val="24"/>
          <w:lang w:eastAsia="zh-TW"/>
        </w:rPr>
        <w:t xml:space="preserve"> </w:t>
      </w:r>
      <w:r w:rsidRPr="007E13FD">
        <w:rPr>
          <w:rFonts w:eastAsia="標楷體" w:cs="Times New Roman"/>
          <w:b/>
          <w:bCs/>
          <w:szCs w:val="24"/>
          <w:lang w:eastAsia="zh-TW"/>
        </w:rPr>
        <w:t>(</w:t>
      </w:r>
      <w:r w:rsidRPr="007E13FD">
        <w:rPr>
          <w:rFonts w:eastAsia="標楷體" w:cs="Times New Roman" w:hint="eastAsia"/>
          <w:b/>
          <w:bCs/>
          <w:szCs w:val="24"/>
          <w:lang w:eastAsia="zh-TW"/>
        </w:rPr>
        <w:t>由授課</w:t>
      </w:r>
      <w:r w:rsidRPr="007E13FD">
        <w:rPr>
          <w:rFonts w:eastAsia="標楷體" w:cs="Times New Roman" w:hint="eastAsia"/>
          <w:b/>
          <w:bCs/>
          <w:szCs w:val="24"/>
          <w:lang w:eastAsia="zh-TW"/>
        </w:rPr>
        <w:t>/</w:t>
      </w:r>
      <w:r w:rsidRPr="007E13FD">
        <w:rPr>
          <w:rFonts w:eastAsia="標楷體" w:cs="Times New Roman" w:hint="eastAsia"/>
          <w:b/>
          <w:bCs/>
          <w:szCs w:val="24"/>
          <w:lang w:eastAsia="zh-TW"/>
        </w:rPr>
        <w:t>助教老師填寫</w:t>
      </w:r>
      <w:r w:rsidRPr="007E13FD">
        <w:rPr>
          <w:rFonts w:eastAsia="標楷體" w:cs="Times New Roman" w:hint="eastAsia"/>
          <w:b/>
          <w:bCs/>
          <w:szCs w:val="24"/>
          <w:lang w:eastAsia="zh-TW"/>
        </w:rPr>
        <w:t>)</w:t>
      </w:r>
      <w:r w:rsidRPr="008B68DC">
        <w:rPr>
          <w:rFonts w:ascii="Times New Roman" w:eastAsia="標楷體" w:hAnsi="Times New Roman" w:cs="Times New Roman"/>
          <w:sz w:val="24"/>
          <w:szCs w:val="24"/>
          <w:lang w:eastAsia="zh-TW"/>
        </w:rPr>
        <w:t>前將本論文計劃書（包含論文題目、摘要和基本參考文獻）上傳到教務系統的課程頁面。</w:t>
      </w:r>
    </w:p>
    <w:bookmarkEnd w:id="0"/>
    <w:p w14:paraId="6D14985A" w14:textId="6E3AEED4" w:rsidR="00B729B6" w:rsidRPr="00A51C2F" w:rsidRDefault="00967F62" w:rsidP="00B729B6">
      <w:pPr>
        <w:rPr>
          <w:rFonts w:ascii="Times New Roman" w:eastAsia="標楷體" w:hAnsi="Times New Roman" w:cs="Times New Roman"/>
          <w:sz w:val="24"/>
          <w:szCs w:val="24"/>
        </w:rPr>
      </w:pPr>
      <w:r w:rsidRPr="00A51C2F">
        <w:rPr>
          <w:rFonts w:ascii="Times New Roman" w:eastAsia="標楷體" w:hAnsi="Times New Roman" w:cs="Times New Roman"/>
          <w:sz w:val="24"/>
          <w:szCs w:val="24"/>
        </w:rPr>
        <w:t xml:space="preserve">Your </w:t>
      </w:r>
      <w:r w:rsidR="004B3F33" w:rsidRPr="00A51C2F">
        <w:rPr>
          <w:rFonts w:ascii="Times New Roman" w:eastAsia="標楷體" w:hAnsi="Times New Roman" w:cs="Times New Roman"/>
          <w:sz w:val="24"/>
          <w:szCs w:val="24"/>
        </w:rPr>
        <w:t xml:space="preserve">Provisional Dissertation Supervisor </w:t>
      </w:r>
      <w:r w:rsidRPr="00A51C2F">
        <w:rPr>
          <w:rFonts w:ascii="Times New Roman" w:eastAsia="標楷體" w:hAnsi="Times New Roman" w:cs="Times New Roman"/>
          <w:sz w:val="24"/>
          <w:szCs w:val="24"/>
        </w:rPr>
        <w:t>will be the tutor</w:t>
      </w:r>
      <w:r w:rsidR="00557851" w:rsidRPr="00A51C2F">
        <w:rPr>
          <w:rFonts w:ascii="Times New Roman" w:eastAsia="標楷體" w:hAnsi="Times New Roman" w:cs="Times New Roman"/>
          <w:sz w:val="24"/>
          <w:szCs w:val="24"/>
        </w:rPr>
        <w:t xml:space="preserve"> of the same module</w:t>
      </w:r>
      <w:r w:rsidR="004B3F33" w:rsidRPr="00A51C2F">
        <w:rPr>
          <w:rFonts w:ascii="Times New Roman" w:eastAsia="標楷體" w:hAnsi="Times New Roman" w:cs="Times New Roman"/>
          <w:sz w:val="24"/>
          <w:szCs w:val="24"/>
        </w:rPr>
        <w:t>. You are expected to arrange a meeting with your Provisional Dis</w:t>
      </w:r>
      <w:r w:rsidR="00BC7F89" w:rsidRPr="00A51C2F">
        <w:rPr>
          <w:rFonts w:ascii="Times New Roman" w:eastAsia="標楷體" w:hAnsi="Times New Roman" w:cs="Times New Roman"/>
          <w:sz w:val="24"/>
          <w:szCs w:val="24"/>
        </w:rPr>
        <w:t xml:space="preserve">sertation Supervisor </w:t>
      </w:r>
      <w:r w:rsidRPr="00A51C2F">
        <w:rPr>
          <w:rFonts w:ascii="Times New Roman" w:eastAsia="標楷體" w:hAnsi="Times New Roman" w:cs="Times New Roman"/>
          <w:sz w:val="24"/>
          <w:szCs w:val="24"/>
        </w:rPr>
        <w:t>during your dissertation writing period</w:t>
      </w:r>
      <w:r w:rsidR="00F90604" w:rsidRPr="00A51C2F">
        <w:rPr>
          <w:rFonts w:ascii="Times New Roman" w:eastAsia="標楷體" w:hAnsi="Times New Roman" w:cs="Times New Roman"/>
          <w:sz w:val="24"/>
          <w:szCs w:val="24"/>
        </w:rPr>
        <w:t xml:space="preserve">. This is so that you can </w:t>
      </w:r>
      <w:r w:rsidR="004B3F33" w:rsidRPr="00A51C2F">
        <w:rPr>
          <w:rFonts w:ascii="Times New Roman" w:eastAsia="標楷體" w:hAnsi="Times New Roman" w:cs="Times New Roman"/>
          <w:sz w:val="24"/>
          <w:szCs w:val="24"/>
        </w:rPr>
        <w:t xml:space="preserve">discuss your proposed research and receive advice and guidance regarding the next steps you are expected to take. </w:t>
      </w:r>
    </w:p>
    <w:p w14:paraId="4236B0AF" w14:textId="0A0323C8" w:rsidR="00967F62" w:rsidRPr="00A51C2F" w:rsidRDefault="00967F62" w:rsidP="00B729B6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A51C2F">
        <w:rPr>
          <w:rFonts w:ascii="Times New Roman" w:eastAsia="標楷體" w:hAnsi="Times New Roman" w:cs="Times New Roman"/>
          <w:sz w:val="24"/>
          <w:szCs w:val="24"/>
          <w:lang w:eastAsia="zh-TW"/>
        </w:rPr>
        <w:t>畢業論文指導老師為該課程的授課教師。學生需要和論文指導老師安排</w:t>
      </w:r>
      <w:r w:rsidR="00905C3B" w:rsidRPr="00A51C2F">
        <w:rPr>
          <w:rFonts w:ascii="Times New Roman" w:eastAsia="標楷體" w:hAnsi="Times New Roman" w:cs="Times New Roman"/>
          <w:sz w:val="24"/>
          <w:szCs w:val="24"/>
          <w:lang w:eastAsia="zh-TW"/>
        </w:rPr>
        <w:t>討論的時間。通過視訊，面對面或者郵件等方式，與指導老師商議</w:t>
      </w:r>
      <w:r w:rsidR="00E26B6A" w:rsidRPr="00A51C2F">
        <w:rPr>
          <w:rFonts w:ascii="Times New Roman" w:eastAsia="標楷體" w:hAnsi="Times New Roman" w:cs="Times New Roman"/>
          <w:sz w:val="24"/>
          <w:szCs w:val="24"/>
          <w:lang w:eastAsia="zh-TW"/>
        </w:rPr>
        <w:t>所</w:t>
      </w:r>
      <w:r w:rsidR="00905C3B" w:rsidRPr="00A51C2F">
        <w:rPr>
          <w:rFonts w:ascii="Times New Roman" w:eastAsia="標楷體" w:hAnsi="Times New Roman" w:cs="Times New Roman"/>
          <w:sz w:val="24"/>
          <w:szCs w:val="24"/>
          <w:lang w:eastAsia="zh-TW"/>
        </w:rPr>
        <w:t>做的研究，接受建議和進一步的指導。</w:t>
      </w:r>
    </w:p>
    <w:p w14:paraId="4A25A35D" w14:textId="1DC9DFBD" w:rsidR="00390AA7" w:rsidRPr="00A51C2F" w:rsidRDefault="00390AA7" w:rsidP="00390AA7">
      <w:pPr>
        <w:rPr>
          <w:rFonts w:ascii="Times New Roman" w:eastAsia="標楷體" w:hAnsi="Times New Roman" w:cs="Times New Roman"/>
          <w:b/>
          <w:sz w:val="24"/>
          <w:szCs w:val="24"/>
        </w:rPr>
      </w:pPr>
      <w:r w:rsidRPr="00A51C2F">
        <w:rPr>
          <w:rFonts w:ascii="Times New Roman" w:eastAsia="標楷體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693179" wp14:editId="399BAE6C">
                <wp:simplePos x="0" y="0"/>
                <wp:positionH relativeFrom="margin">
                  <wp:align>left</wp:align>
                </wp:positionH>
                <wp:positionV relativeFrom="paragraph">
                  <wp:posOffset>334010</wp:posOffset>
                </wp:positionV>
                <wp:extent cx="5562600" cy="6540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D4036" w14:textId="322E8EDD" w:rsidR="00390AA7" w:rsidRPr="008079AD" w:rsidRDefault="008079AD">
                            <w:pPr>
                              <w:rPr>
                                <w:rFonts w:ascii="KaiTi" w:eastAsia="KaiTi" w:hAnsi="KaiTi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8079AD">
                              <w:rPr>
                                <w:rFonts w:ascii="KaiTi" w:eastAsia="KaiTi" w:hAnsi="KaiTi" w:hint="eastAsia"/>
                                <w:sz w:val="28"/>
                                <w:szCs w:val="28"/>
                                <w:lang w:eastAsia="zh-TW"/>
                              </w:rPr>
                              <w:t>智旭與程頤易學工夫論比較研究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931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3pt;width:438pt;height:51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">
                <v:textbox>
                  <w:txbxContent>
                    <w:p w14:paraId="324D4036" w14:textId="322E8EDD" w:rsidR="00390AA7" w:rsidRPr="008079AD" w:rsidRDefault="008079AD">
                      <w:pPr>
                        <w:rPr>
                          <w:rFonts w:ascii="KaiTi" w:eastAsia="KaiTi" w:hAnsi="KaiTi"/>
                          <w:sz w:val="28"/>
                          <w:szCs w:val="28"/>
                          <w:lang w:eastAsia="zh-TW"/>
                        </w:rPr>
                      </w:pPr>
                      <w:r w:rsidRPr="008079AD">
                        <w:rPr>
                          <w:rFonts w:ascii="KaiTi" w:eastAsia="KaiTi" w:hAnsi="KaiTi" w:hint="eastAsia"/>
                          <w:sz w:val="28"/>
                          <w:szCs w:val="28"/>
                          <w:lang w:eastAsia="zh-TW"/>
                        </w:rPr>
                        <w:t>智旭與程頤易學工夫論比較研究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51C2F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 xml:space="preserve"> </w:t>
      </w:r>
      <w:r w:rsidRPr="00A51C2F">
        <w:rPr>
          <w:rFonts w:ascii="Times New Roman" w:eastAsia="標楷體" w:hAnsi="Times New Roman" w:cs="Times New Roman"/>
          <w:b/>
          <w:sz w:val="24"/>
          <w:szCs w:val="24"/>
        </w:rPr>
        <w:t>Proposed Dissertation Title:</w:t>
      </w:r>
      <w:r w:rsidR="00486C57" w:rsidRPr="00A51C2F">
        <w:rPr>
          <w:rFonts w:ascii="Times New Roman" w:eastAsia="標楷體" w:hAnsi="Times New Roman" w:cs="Times New Roman"/>
          <w:b/>
          <w:sz w:val="24"/>
          <w:szCs w:val="24"/>
        </w:rPr>
        <w:t xml:space="preserve"> </w:t>
      </w:r>
      <w:r w:rsidR="00486C57" w:rsidRPr="00A51C2F">
        <w:rPr>
          <w:rFonts w:ascii="Times New Roman" w:eastAsia="標楷體" w:hAnsi="Times New Roman" w:cs="Times New Roman"/>
          <w:b/>
          <w:sz w:val="24"/>
          <w:szCs w:val="24"/>
          <w:lang w:eastAsia="zh-CN"/>
        </w:rPr>
        <w:t>計劃的論文題目</w:t>
      </w:r>
    </w:p>
    <w:p w14:paraId="20F90B91" w14:textId="77777777" w:rsidR="00390AA7" w:rsidRPr="00A51C2F" w:rsidRDefault="00390AA7">
      <w:pPr>
        <w:rPr>
          <w:rFonts w:ascii="Times New Roman" w:eastAsia="標楷體" w:hAnsi="Times New Roman" w:cs="Times New Roman"/>
          <w:b/>
          <w:sz w:val="24"/>
          <w:szCs w:val="24"/>
        </w:rPr>
      </w:pPr>
    </w:p>
    <w:p w14:paraId="0D3D78EB" w14:textId="5229210F" w:rsidR="00B729B6" w:rsidRPr="00A51C2F" w:rsidRDefault="00872FEF">
      <w:pPr>
        <w:rPr>
          <w:rFonts w:ascii="Times New Roman" w:eastAsia="標楷體" w:hAnsi="Times New Roman" w:cs="Times New Roman"/>
          <w:b/>
          <w:sz w:val="24"/>
          <w:szCs w:val="24"/>
        </w:rPr>
      </w:pPr>
      <w:r w:rsidRPr="00A51C2F">
        <w:rPr>
          <w:rFonts w:ascii="Times New Roman" w:eastAsia="標楷體" w:hAnsi="Times New Roman" w:cs="Times New Roman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7F394E" wp14:editId="3FC63788">
                <wp:simplePos x="0" y="0"/>
                <wp:positionH relativeFrom="margin">
                  <wp:align>left</wp:align>
                </wp:positionH>
                <wp:positionV relativeFrom="paragraph">
                  <wp:posOffset>381000</wp:posOffset>
                </wp:positionV>
                <wp:extent cx="5562600" cy="1873250"/>
                <wp:effectExtent l="0" t="0" r="1905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187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6AACC" w14:textId="6B3C423B" w:rsidR="00390AA7" w:rsidRPr="008079AD" w:rsidRDefault="008079AD" w:rsidP="008079AD">
                            <w:pPr>
                              <w:ind w:firstLineChars="200" w:firstLine="440"/>
                              <w:rPr>
                                <w:lang w:eastAsia="zh-TW"/>
                              </w:rPr>
                            </w:pPr>
                            <w:r w:rsidRPr="008079AD">
                              <w:rPr>
                                <w:rFonts w:hint="eastAsia"/>
                                <w:lang w:eastAsia="zh-TW"/>
                              </w:rPr>
                              <w:t>在研讀經典時，能夠學以致用是古今學者都追求的。夫子嘗言：「誦詩三百，授之以政，不達；使於四方，不能專對。雖多，亦奚以為？」《周易》作為諸經之源，其中充滿了古聖先哲的人生智慧，能夠將其靈活運用更顯得格外重要。《荀子</w:t>
                            </w:r>
                            <w:r w:rsidRPr="008079AD">
                              <w:rPr>
                                <w:rFonts w:ascii="Cambria Math" w:hAnsi="Cambria Math" w:cs="Cambria Math"/>
                                <w:lang w:eastAsia="zh-TW"/>
                              </w:rPr>
                              <w:t>⋅</w:t>
                            </w:r>
                            <w:r w:rsidRPr="008079AD">
                              <w:rPr>
                                <w:rFonts w:hint="eastAsia"/>
                                <w:lang w:eastAsia="zh-TW"/>
                              </w:rPr>
                              <w:t>大略》中云：「善為易者不占」。真正學懂《易經》的人，能夠自然將其中的智慧運用在生活上，也不需要占卜之術了。本文將嘗試對比兩位在易學上都深有造詣的學道之人——智旭和程頤對《周易》的解讀，比較兩位學者心目中《易經》的意義，以及應該如何用易經的精神去生活。這樣的對比亦可顯示出智旭所代表的天臺宗，與程頤所代表的宋明理學兩者的工夫論各有何特色，及彼此間互相值得借鑒融合的地方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F394E" id="_x0000_s1027" type="#_x0000_t202" style="position:absolute;margin-left:0;margin-top:30pt;width:438pt;height:147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">
                <v:textbox>
                  <w:txbxContent>
                    <w:p w14:paraId="5416AACC" w14:textId="6B3C423B" w:rsidR="00390AA7" w:rsidRPr="008079AD" w:rsidRDefault="008079AD" w:rsidP="008079AD">
                      <w:pPr>
                        <w:ind w:firstLineChars="200" w:firstLine="440"/>
                        <w:rPr>
                          <w:lang w:eastAsia="zh-TW"/>
                        </w:rPr>
                      </w:pPr>
                      <w:r w:rsidRPr="008079AD">
                        <w:rPr>
                          <w:rFonts w:hint="eastAsia"/>
                          <w:lang w:eastAsia="zh-TW"/>
                        </w:rPr>
                        <w:t>在研讀經典時，能夠學以致用是古今學者都追求的。夫子嘗言：「誦詩三百，授之以政，不達；使於四方，不能專對。雖多，亦奚以為？」《周易》作為諸經之源，其中充滿了古聖先哲的人生智慧，能夠將其靈活運用更顯得格外重要。《荀子</w:t>
                      </w:r>
                      <w:r w:rsidRPr="008079AD">
                        <w:rPr>
                          <w:rFonts w:ascii="Cambria Math" w:hAnsi="Cambria Math" w:cs="Cambria Math"/>
                          <w:lang w:eastAsia="zh-TW"/>
                        </w:rPr>
                        <w:t>⋅</w:t>
                      </w:r>
                      <w:r w:rsidRPr="008079AD">
                        <w:rPr>
                          <w:rFonts w:hint="eastAsia"/>
                          <w:lang w:eastAsia="zh-TW"/>
                        </w:rPr>
                        <w:t>大略》中云：「善為易者不占」。真正學懂《易經》的人，能夠自然將其中的智慧運用在生活上，也不需要占卜之術了。本文將嘗試對比兩位在易學上都深有造詣的學道之人——智旭和程頤對《周易》的解讀，比較兩位學者心目中《易經》的意義，以及應該如何用易經的精神去生活。這樣的對比亦可顯示出智旭所代表的天臺宗，與程頤所代表的宋明理學兩者的工夫論各有何特色，及彼此間互相值得借鑒融合的地方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9B6" w:rsidRPr="00A51C2F">
        <w:rPr>
          <w:rFonts w:ascii="Times New Roman" w:eastAsia="標楷體" w:hAnsi="Times New Roman" w:cs="Times New Roman"/>
          <w:b/>
          <w:sz w:val="24"/>
          <w:szCs w:val="24"/>
        </w:rPr>
        <w:t>Proposed Dissertation Abstract</w:t>
      </w:r>
      <w:r w:rsidR="00D30BB2" w:rsidRPr="00A51C2F">
        <w:rPr>
          <w:rFonts w:ascii="Times New Roman" w:eastAsia="標楷體" w:hAnsi="Times New Roman" w:cs="Times New Roman"/>
          <w:b/>
          <w:sz w:val="24"/>
          <w:szCs w:val="24"/>
        </w:rPr>
        <w:t xml:space="preserve"> (max 250 words)</w:t>
      </w:r>
      <w:r w:rsidR="00B729B6" w:rsidRPr="00A51C2F">
        <w:rPr>
          <w:rFonts w:ascii="Times New Roman" w:eastAsia="標楷體" w:hAnsi="Times New Roman" w:cs="Times New Roman"/>
          <w:b/>
          <w:sz w:val="24"/>
          <w:szCs w:val="24"/>
        </w:rPr>
        <w:t>:</w:t>
      </w:r>
      <w:r w:rsidR="00486C57" w:rsidRPr="00A51C2F">
        <w:rPr>
          <w:rFonts w:ascii="Times New Roman" w:eastAsia="標楷體" w:hAnsi="Times New Roman" w:cs="Times New Roman"/>
          <w:b/>
          <w:sz w:val="24"/>
          <w:szCs w:val="24"/>
        </w:rPr>
        <w:t xml:space="preserve"> </w:t>
      </w:r>
      <w:r w:rsidR="00486C57" w:rsidRPr="00A51C2F">
        <w:rPr>
          <w:rFonts w:ascii="Times New Roman" w:eastAsia="標楷體" w:hAnsi="Times New Roman" w:cs="Times New Roman"/>
          <w:b/>
          <w:sz w:val="24"/>
          <w:szCs w:val="24"/>
          <w:lang w:eastAsia="zh-CN"/>
        </w:rPr>
        <w:t>計劃的論文摘要</w:t>
      </w:r>
      <w:r w:rsidR="00E26B6A" w:rsidRPr="00A51C2F">
        <w:rPr>
          <w:rFonts w:ascii="Times New Roman" w:eastAsia="標楷體" w:hAnsi="Times New Roman" w:cs="Times New Roman"/>
          <w:b/>
          <w:sz w:val="24"/>
          <w:szCs w:val="24"/>
          <w:lang w:eastAsia="zh-CN"/>
        </w:rPr>
        <w:t>（最多</w:t>
      </w:r>
      <w:r w:rsidR="00E26B6A" w:rsidRPr="00A51C2F">
        <w:rPr>
          <w:rFonts w:ascii="Times New Roman" w:eastAsia="標楷體" w:hAnsi="Times New Roman" w:cs="Times New Roman"/>
          <w:b/>
          <w:sz w:val="24"/>
          <w:szCs w:val="24"/>
          <w:lang w:eastAsia="zh-CN"/>
        </w:rPr>
        <w:t>250</w:t>
      </w:r>
      <w:r w:rsidR="00E26B6A" w:rsidRPr="00A51C2F">
        <w:rPr>
          <w:rFonts w:ascii="Times New Roman" w:eastAsia="標楷體" w:hAnsi="Times New Roman" w:cs="Times New Roman"/>
          <w:b/>
          <w:sz w:val="24"/>
          <w:szCs w:val="24"/>
          <w:lang w:eastAsia="zh-CN"/>
        </w:rPr>
        <w:t>字）</w:t>
      </w:r>
    </w:p>
    <w:p w14:paraId="0A548E8A" w14:textId="77777777" w:rsidR="00390AA7" w:rsidRPr="00A51C2F" w:rsidRDefault="00390AA7" w:rsidP="00D30BB2">
      <w:pPr>
        <w:rPr>
          <w:rFonts w:ascii="Times New Roman" w:eastAsia="標楷體" w:hAnsi="Times New Roman" w:cs="Times New Roman"/>
          <w:b/>
          <w:sz w:val="24"/>
          <w:szCs w:val="24"/>
        </w:rPr>
      </w:pPr>
    </w:p>
    <w:p w14:paraId="68ECFC54" w14:textId="03AA2720" w:rsidR="00D30BB2" w:rsidRPr="00A51C2F" w:rsidRDefault="00D30BB2" w:rsidP="00D30BB2">
      <w:pPr>
        <w:rPr>
          <w:rFonts w:ascii="Times New Roman" w:eastAsia="標楷體" w:hAnsi="Times New Roman" w:cs="Times New Roman"/>
          <w:b/>
          <w:sz w:val="24"/>
          <w:szCs w:val="24"/>
        </w:rPr>
      </w:pPr>
      <w:r w:rsidRPr="00A51C2F">
        <w:rPr>
          <w:rFonts w:ascii="Times New Roman" w:eastAsia="標楷體" w:hAnsi="Times New Roman" w:cs="Times New Roman"/>
          <w:b/>
          <w:sz w:val="24"/>
          <w:szCs w:val="24"/>
        </w:rPr>
        <w:t>Basic Bibliography:</w:t>
      </w:r>
      <w:r w:rsidR="00486C57" w:rsidRPr="00A51C2F">
        <w:rPr>
          <w:rFonts w:ascii="Times New Roman" w:eastAsia="標楷體" w:hAnsi="Times New Roman" w:cs="Times New Roman"/>
          <w:b/>
          <w:sz w:val="24"/>
          <w:szCs w:val="24"/>
        </w:rPr>
        <w:t xml:space="preserve"> </w:t>
      </w:r>
      <w:r w:rsidR="00486C57" w:rsidRPr="00A51C2F">
        <w:rPr>
          <w:rFonts w:ascii="Times New Roman" w:eastAsia="標楷體" w:hAnsi="Times New Roman" w:cs="Times New Roman"/>
          <w:b/>
          <w:sz w:val="24"/>
          <w:szCs w:val="24"/>
          <w:lang w:eastAsia="zh-CN"/>
        </w:rPr>
        <w:t>基本的參考文獻</w:t>
      </w:r>
    </w:p>
    <w:p w14:paraId="3FB8086B" w14:textId="77777777" w:rsidR="008079AD" w:rsidRPr="00695CFC" w:rsidRDefault="008079AD" w:rsidP="00695CFC">
      <w:pPr>
        <w:spacing w:line="360" w:lineRule="auto"/>
        <w:jc w:val="both"/>
        <w:rPr>
          <w:rFonts w:asciiTheme="minorEastAsia" w:hAnsiTheme="minorEastAsia" w:cs="Times New Roman"/>
          <w:sz w:val="24"/>
          <w:szCs w:val="24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CN"/>
        </w:rPr>
        <w:t>（一）</w:t>
      </w:r>
      <w:proofErr w:type="spellStart"/>
      <w:r w:rsidRPr="00695CFC">
        <w:rPr>
          <w:rFonts w:asciiTheme="minorEastAsia" w:hAnsiTheme="minorEastAsia" w:cs="Times New Roman"/>
          <w:sz w:val="24"/>
          <w:szCs w:val="24"/>
        </w:rPr>
        <w:t>古籍</w:t>
      </w:r>
      <w:proofErr w:type="spellEnd"/>
    </w:p>
    <w:p w14:paraId="36181FF6" w14:textId="17F50A0D" w:rsidR="008209F7" w:rsidRPr="00695CFC" w:rsidRDefault="008079AD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1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="008209F7" w:rsidRPr="00695CFC">
        <w:rPr>
          <w:rFonts w:asciiTheme="minorEastAsia" w:hAnsiTheme="minorEastAsia" w:cs="Times New Roman"/>
          <w:sz w:val="24"/>
          <w:szCs w:val="24"/>
          <w:lang w:eastAsia="zh-TW"/>
        </w:rPr>
        <w:t>〔</w:t>
      </w:r>
      <w:r w:rsidR="008209F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宋</w:t>
      </w:r>
      <w:r w:rsidR="008209F7" w:rsidRPr="00695CFC">
        <w:rPr>
          <w:rFonts w:asciiTheme="minorEastAsia" w:hAnsiTheme="minorEastAsia" w:cs="Times New Roman"/>
          <w:sz w:val="24"/>
          <w:szCs w:val="24"/>
          <w:lang w:eastAsia="zh-TW"/>
        </w:rPr>
        <w:t>〕</w:t>
      </w:r>
      <w:r w:rsidR="008209F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程顥、程頤著：</w:t>
      </w:r>
      <w:r w:rsidR="00E12310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《二程集》（北京：中華書局，</w:t>
      </w:r>
      <w:r w:rsidR="00E12310" w:rsidRPr="00695CFC">
        <w:rPr>
          <w:rFonts w:asciiTheme="minorEastAsia" w:hAnsiTheme="minorEastAsia" w:cs="Times New Roman"/>
          <w:sz w:val="24"/>
          <w:szCs w:val="24"/>
          <w:lang w:eastAsia="zh-TW"/>
        </w:rPr>
        <w:t>1981</w:t>
      </w:r>
      <w:r w:rsidR="00E12310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2E8F650C" w14:textId="4AE83A19" w:rsidR="00E12310" w:rsidRPr="00695CFC" w:rsidRDefault="00E12310" w:rsidP="00695CFC">
      <w:pPr>
        <w:spacing w:line="360" w:lineRule="auto"/>
        <w:rPr>
          <w:rFonts w:asciiTheme="minorEastAsia" w:hAnsiTheme="minorEastAsia" w:cs="Times New Roman" w:hint="eastAsia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2. 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〔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宋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〕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程顥、程頤著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，潘富恩導讀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：《二程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遺書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》（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上海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：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上海古籍出版社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，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2000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0A47EBAF" w14:textId="09893B04" w:rsidR="008079AD" w:rsidRPr="00695CFC" w:rsidRDefault="00E12310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3</w:t>
      </w:r>
      <w:r w:rsidR="008209F7"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="008079AD" w:rsidRPr="00695CFC">
        <w:rPr>
          <w:rFonts w:asciiTheme="minorEastAsia" w:hAnsiTheme="minorEastAsia" w:cs="Times New Roman"/>
          <w:sz w:val="24"/>
          <w:szCs w:val="24"/>
          <w:lang w:eastAsia="zh-TW"/>
        </w:rPr>
        <w:t>〔明〕釋智旭著，周春塘譯註：《周易禪解》（臺北：五南圖書出版，2016）</w:t>
      </w:r>
    </w:p>
    <w:p w14:paraId="70A9CD03" w14:textId="58D85F39" w:rsidR="00E12310" w:rsidRPr="00695CFC" w:rsidRDefault="00E12310" w:rsidP="00695CFC">
      <w:pPr>
        <w:spacing w:line="360" w:lineRule="auto"/>
        <w:rPr>
          <w:rFonts w:asciiTheme="minorEastAsia" w:hAnsiTheme="minorEastAsia" w:cs="Times New Roman" w:hint="eastAsia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4. </w:t>
      </w:r>
      <w:r w:rsidR="00564537" w:rsidRPr="00695CFC">
        <w:rPr>
          <w:rFonts w:asciiTheme="minorEastAsia" w:hAnsiTheme="minorEastAsia" w:cs="Times New Roman"/>
          <w:sz w:val="24"/>
          <w:szCs w:val="24"/>
          <w:lang w:eastAsia="zh-TW"/>
        </w:rPr>
        <w:t>〔明〕釋智旭著，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曹越主編</w:t>
      </w:r>
      <w:r w:rsidR="00564537" w:rsidRPr="00695CFC">
        <w:rPr>
          <w:rFonts w:asciiTheme="minorEastAsia" w:hAnsiTheme="minorEastAsia" w:cs="Times New Roman"/>
          <w:sz w:val="24"/>
          <w:szCs w:val="24"/>
          <w:lang w:eastAsia="zh-TW"/>
        </w:rPr>
        <w:t>：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《靈峰宗論》（北京：北京圖書館出版社，2</w:t>
      </w:r>
      <w:r w:rsidR="00564537" w:rsidRPr="00695CFC">
        <w:rPr>
          <w:rFonts w:asciiTheme="minorEastAsia" w:hAnsiTheme="minorEastAsia" w:cs="Times New Roman"/>
          <w:sz w:val="24"/>
          <w:szCs w:val="24"/>
          <w:lang w:eastAsia="zh-TW"/>
        </w:rPr>
        <w:t>005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351ABB6A" w14:textId="77777777" w:rsidR="008079AD" w:rsidRPr="00695CFC" w:rsidRDefault="008079AD" w:rsidP="00695CFC">
      <w:pPr>
        <w:spacing w:line="360" w:lineRule="auto"/>
        <w:jc w:val="both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（二）現代專書</w:t>
      </w:r>
    </w:p>
    <w:p w14:paraId="64E2B290" w14:textId="43A17750" w:rsidR="001C5D1C" w:rsidRPr="00695CFC" w:rsidRDefault="001C5D1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1. 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王仲堯著：《易學與佛教》（北京：中國書店出版社，2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001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41C8EE17" w14:textId="5EE77731" w:rsidR="008079AD" w:rsidRPr="00695CFC" w:rsidRDefault="001C5D1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2. </w:t>
      </w:r>
      <w:r w:rsidR="008079AD" w:rsidRPr="00695CFC">
        <w:rPr>
          <w:rFonts w:asciiTheme="minorEastAsia" w:hAnsiTheme="minorEastAsia" w:cs="Times New Roman"/>
          <w:sz w:val="24"/>
          <w:szCs w:val="24"/>
          <w:lang w:eastAsia="zh-TW"/>
        </w:rPr>
        <w:t>黃忠天著：《周易程傳註評》（高雄：高雄復文圖書出版社，2017）</w:t>
      </w:r>
    </w:p>
    <w:p w14:paraId="51B65350" w14:textId="24F04C5C" w:rsidR="008079AD" w:rsidRPr="00695CFC" w:rsidRDefault="001C5D1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3</w:t>
      </w:r>
      <w:r w:rsidR="008079AD" w:rsidRPr="00695CFC">
        <w:rPr>
          <w:rFonts w:asciiTheme="minorEastAsia" w:hAnsiTheme="minorEastAsia" w:cs="Times New Roman"/>
          <w:sz w:val="24"/>
          <w:szCs w:val="24"/>
          <w:lang w:eastAsia="zh-TW"/>
        </w:rPr>
        <w:t>. 廖名春、康學偉、梁韋弦著：《周易研究史》（長沙：湖南出版社，1991）</w:t>
      </w:r>
    </w:p>
    <w:p w14:paraId="66990532" w14:textId="7F4E7D9A" w:rsidR="00F4007B" w:rsidRPr="00695CFC" w:rsidRDefault="001C5D1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4</w:t>
      </w:r>
      <w:r w:rsidR="008079AD"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蔡方鹿著：《程顥程頤與中國文化》（貴陽：貴州人民出版社，1</w:t>
      </w:r>
      <w:r w:rsidR="00564537" w:rsidRPr="00695CFC">
        <w:rPr>
          <w:rFonts w:asciiTheme="minorEastAsia" w:hAnsiTheme="minorEastAsia" w:cs="Times New Roman"/>
          <w:sz w:val="24"/>
          <w:szCs w:val="24"/>
          <w:lang w:eastAsia="zh-TW"/>
        </w:rPr>
        <w:t>996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17ACA7A4" w14:textId="7BF22DD7" w:rsidR="00564537" w:rsidRPr="00695CFC" w:rsidRDefault="001C5D1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5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.</w:t>
      </w:r>
      <w:r w:rsidR="00564537"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 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夏金華著：《佛學與易學》（臺北：新文豐出版公司，1</w:t>
      </w:r>
      <w:r w:rsidR="00564537" w:rsidRPr="00695CFC">
        <w:rPr>
          <w:rFonts w:asciiTheme="minorEastAsia" w:hAnsiTheme="minorEastAsia" w:cs="Times New Roman"/>
          <w:sz w:val="24"/>
          <w:szCs w:val="24"/>
          <w:lang w:eastAsia="zh-TW"/>
        </w:rPr>
        <w:t>997</w:t>
      </w:r>
      <w:r w:rsidR="00564537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13433C2A" w14:textId="53E40481" w:rsidR="001C5D1C" w:rsidRPr="00695CFC" w:rsidRDefault="001C5D1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（三）期刊論文</w:t>
      </w:r>
    </w:p>
    <w:p w14:paraId="0309E971" w14:textId="45BA69B4" w:rsidR="001C5D1C" w:rsidRDefault="00695CF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>
        <w:rPr>
          <w:rFonts w:asciiTheme="minorEastAsia" w:hAnsiTheme="minorEastAsia" w:cs="Times New Roman"/>
          <w:sz w:val="24"/>
          <w:szCs w:val="24"/>
          <w:lang w:eastAsia="zh-TW"/>
        </w:rPr>
        <w:lastRenderedPageBreak/>
        <w:t>1</w:t>
      </w:r>
      <w:r w:rsidR="001C5D1C"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="001C5D1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冉弘毅：</w:t>
      </w:r>
      <w:r w:rsidR="001C5D1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〈</w:t>
      </w:r>
      <w:r w:rsidR="001C5D1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文明對話——易經思維與佛教義理的互動</w:t>
      </w:r>
      <w:r w:rsidR="001C5D1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〉</w:t>
      </w:r>
      <w:r w:rsidR="001C5D1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，</w:t>
      </w:r>
      <w:r w:rsidR="00451E6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《</w:t>
      </w:r>
      <w:r w:rsidR="001C5D1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佛學與科學</w:t>
      </w:r>
      <w:r w:rsidR="00451E6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》第</w:t>
      </w:r>
      <w:r w:rsidR="00451E6C" w:rsidRPr="00695CFC">
        <w:rPr>
          <w:rFonts w:asciiTheme="minorEastAsia" w:hAnsiTheme="minorEastAsia" w:cs="Times New Roman"/>
          <w:sz w:val="24"/>
          <w:szCs w:val="24"/>
          <w:lang w:eastAsia="zh-TW"/>
        </w:rPr>
        <w:t>1</w:t>
      </w:r>
      <w:r w:rsidR="00451E6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期（2</w:t>
      </w:r>
      <w:r w:rsidR="00451E6C" w:rsidRPr="00695CFC">
        <w:rPr>
          <w:rFonts w:asciiTheme="minorEastAsia" w:hAnsiTheme="minorEastAsia" w:cs="Times New Roman"/>
          <w:sz w:val="24"/>
          <w:szCs w:val="24"/>
          <w:lang w:eastAsia="zh-TW"/>
        </w:rPr>
        <w:t>005</w:t>
      </w:r>
      <w:r w:rsidR="00451E6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1B7606B2" w14:textId="2EA61229" w:rsidR="00695CFC" w:rsidRPr="00695CFC" w:rsidRDefault="00695CFC" w:rsidP="00695CFC">
      <w:pPr>
        <w:spacing w:line="360" w:lineRule="auto"/>
        <w:rPr>
          <w:rFonts w:asciiTheme="minorEastAsia" w:hAnsiTheme="minorEastAsia" w:cs="Times New Roman" w:hint="eastAsia"/>
          <w:sz w:val="24"/>
          <w:szCs w:val="24"/>
          <w:lang w:eastAsia="zh-TW"/>
        </w:rPr>
      </w:pPr>
      <w:r>
        <w:rPr>
          <w:rFonts w:asciiTheme="minorEastAsia" w:hAnsiTheme="minorEastAsia" w:cs="Times New Roman"/>
          <w:sz w:val="24"/>
          <w:szCs w:val="24"/>
          <w:lang w:eastAsia="zh-TW"/>
        </w:rPr>
        <w:t>2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林文彬：〈《易經》與佛學的交會——智旭《周易禪解》試析〉，《興大中文學報》第19期（2006）</w:t>
      </w:r>
    </w:p>
    <w:p w14:paraId="694C63C9" w14:textId="4C7EF82D" w:rsidR="00451E6C" w:rsidRPr="00695CFC" w:rsidRDefault="00451E6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3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曹濤：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〈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王弼、程頤“道”論之比較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〉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，《濮陽職業技術學院學報》第3期（2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018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3E03B462" w14:textId="5B7D02CD" w:rsidR="00451E6C" w:rsidRPr="00695CFC" w:rsidRDefault="00451E6C" w:rsidP="00695CFC">
      <w:pPr>
        <w:spacing w:line="360" w:lineRule="auto"/>
        <w:rPr>
          <w:rFonts w:asciiTheme="minorEastAsia" w:hAnsiTheme="minorEastAsia" w:cs="Times New Roman" w:hint="eastAsia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4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. 謝金良：〈易道與佛性相提並論——又論《周易禪解》的思想創新〉，</w:t>
      </w:r>
      <w:r w:rsidR="00753A6F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《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宗教學研究</w:t>
      </w:r>
      <w:r w:rsidR="00753A6F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》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第1期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（2</w:t>
      </w:r>
      <w:r w:rsidR="00EA61E5" w:rsidRPr="00695CFC">
        <w:rPr>
          <w:rFonts w:asciiTheme="minorEastAsia" w:hAnsiTheme="minorEastAsia" w:cs="Times New Roman"/>
          <w:sz w:val="24"/>
          <w:szCs w:val="24"/>
          <w:lang w:eastAsia="zh-TW"/>
        </w:rPr>
        <w:t>021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7BEABD2D" w14:textId="768640B0" w:rsidR="00753A6F" w:rsidRPr="00695CFC" w:rsidRDefault="00EA61E5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CN"/>
        </w:rPr>
      </w:pPr>
      <w:r w:rsidRPr="00695CFC">
        <w:rPr>
          <w:rFonts w:asciiTheme="minorEastAsia" w:hAnsiTheme="minorEastAsia" w:cs="Times New Roman" w:hint="eastAsia"/>
          <w:sz w:val="24"/>
          <w:szCs w:val="24"/>
          <w:lang w:eastAsia="zh-CN"/>
        </w:rPr>
        <w:t>（四）學位論文</w:t>
      </w:r>
    </w:p>
    <w:p w14:paraId="2CD56D9C" w14:textId="4290A01C" w:rsidR="00695CFC" w:rsidRPr="00695CFC" w:rsidRDefault="00695CFC" w:rsidP="00695CFC">
      <w:pPr>
        <w:spacing w:line="360" w:lineRule="auto"/>
        <w:rPr>
          <w:rFonts w:asciiTheme="minorEastAsia" w:hAnsiTheme="minorEastAsia" w:cs="Times New Roman" w:hint="eastAsia"/>
          <w:sz w:val="24"/>
          <w:szCs w:val="24"/>
          <w:lang w:eastAsia="zh-TW"/>
        </w:rPr>
      </w:pPr>
      <w:r>
        <w:rPr>
          <w:rFonts w:asciiTheme="minorEastAsia" w:hAnsiTheme="minorEastAsia" w:cs="Times New Roman"/>
          <w:sz w:val="24"/>
          <w:szCs w:val="24"/>
          <w:lang w:eastAsia="zh-TW"/>
        </w:rPr>
        <w:t>1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程曦：《明代儒佛融通思想研究》（上海：復旦大學中國哲學博士學位論文，2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007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176C967A" w14:textId="60EDE9AF" w:rsidR="00EA61E5" w:rsidRPr="00695CFC" w:rsidRDefault="00695CFC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>
        <w:rPr>
          <w:rFonts w:asciiTheme="minorEastAsia" w:hAnsiTheme="minorEastAsia" w:cs="Times New Roman"/>
          <w:sz w:val="24"/>
          <w:szCs w:val="24"/>
          <w:lang w:eastAsia="zh-TW"/>
        </w:rPr>
        <w:t>2</w:t>
      </w:r>
      <w:r w:rsidR="00EA61E5"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. 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申元凱：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〈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《周易程氏傳》中程頤《易》學思想研究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〉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（海口：海南大學中國哲學碩士學位論文</w:t>
      </w:r>
      <w:r w:rsidR="00D86AEE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，2</w:t>
      </w:r>
      <w:r w:rsidR="00D86AEE" w:rsidRPr="00695CFC">
        <w:rPr>
          <w:rFonts w:asciiTheme="minorEastAsia" w:hAnsiTheme="minorEastAsia" w:cs="Times New Roman"/>
          <w:sz w:val="24"/>
          <w:szCs w:val="24"/>
          <w:lang w:eastAsia="zh-TW"/>
        </w:rPr>
        <w:t>013</w:t>
      </w:r>
      <w:r w:rsidR="00EA61E5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386B39F6" w14:textId="0CB92777" w:rsidR="00D86AEE" w:rsidRPr="00695CFC" w:rsidRDefault="00D86AEE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3. 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李永富：《易學視野下的二程理學建構》（濟南：山東大學中國哲學博士學位論文，2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017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362BC505" w14:textId="1E73F705" w:rsidR="00D86AEE" w:rsidRPr="00695CFC" w:rsidRDefault="00D86AEE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4. 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薛明琪：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〈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方以智“三教歸《易》”思想研究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〉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（昆明：昆明理工大學中國哲學碩士學位論文，2</w:t>
      </w: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>018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61D82E4A" w14:textId="2B3E7002" w:rsidR="00D86AEE" w:rsidRPr="00695CFC" w:rsidRDefault="00D86AEE" w:rsidP="00695CFC">
      <w:pPr>
        <w:spacing w:line="360" w:lineRule="auto"/>
        <w:rPr>
          <w:rFonts w:asciiTheme="minorEastAsia" w:hAnsiTheme="minorEastAsia" w:cs="Times New Roman"/>
          <w:sz w:val="24"/>
          <w:szCs w:val="24"/>
          <w:lang w:eastAsia="zh-TW"/>
        </w:rPr>
      </w:pPr>
      <w:r w:rsidRPr="00695CFC">
        <w:rPr>
          <w:rFonts w:asciiTheme="minorEastAsia" w:hAnsiTheme="minorEastAsia" w:cs="Times New Roman"/>
          <w:sz w:val="24"/>
          <w:szCs w:val="24"/>
          <w:lang w:eastAsia="zh-TW"/>
        </w:rPr>
        <w:t xml:space="preserve">5. 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王東升：</w:t>
      </w:r>
      <w:r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〈</w:t>
      </w:r>
      <w:r w:rsidR="00695CF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周敦頤工夫論研究</w:t>
      </w:r>
      <w:r w:rsidR="00695CF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〉</w:t>
      </w:r>
      <w:r w:rsidR="00695CF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（濟南：山東師範大學中國哲學碩士學位論文，2</w:t>
      </w:r>
      <w:r w:rsidR="00695CFC" w:rsidRPr="00695CFC">
        <w:rPr>
          <w:rFonts w:asciiTheme="minorEastAsia" w:hAnsiTheme="minorEastAsia" w:cs="Times New Roman"/>
          <w:sz w:val="24"/>
          <w:szCs w:val="24"/>
          <w:lang w:eastAsia="zh-TW"/>
        </w:rPr>
        <w:t>019</w:t>
      </w:r>
      <w:r w:rsidR="00695CFC" w:rsidRPr="00695CFC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</w:p>
    <w:p w14:paraId="155BD3CC" w14:textId="77777777" w:rsidR="00695CFC" w:rsidRPr="00695CFC" w:rsidRDefault="00695CFC" w:rsidP="00D30BB2">
      <w:pPr>
        <w:rPr>
          <w:rFonts w:asciiTheme="majorEastAsia" w:eastAsiaTheme="majorEastAsia" w:hAnsiTheme="majorEastAsia" w:cs="Times New Roman" w:hint="eastAsia"/>
          <w:sz w:val="24"/>
          <w:szCs w:val="24"/>
          <w:lang w:eastAsia="zh-TW"/>
        </w:rPr>
      </w:pPr>
    </w:p>
    <w:sectPr w:rsidR="00695CFC" w:rsidRPr="00695CFC" w:rsidSect="00CA5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3D2A6" w14:textId="77777777" w:rsidR="00731A45" w:rsidRDefault="00731A45" w:rsidP="00A51C2F">
      <w:pPr>
        <w:spacing w:after="0" w:line="240" w:lineRule="auto"/>
      </w:pPr>
      <w:r>
        <w:separator/>
      </w:r>
    </w:p>
  </w:endnote>
  <w:endnote w:type="continuationSeparator" w:id="0">
    <w:p w14:paraId="4AA48885" w14:textId="77777777" w:rsidR="00731A45" w:rsidRDefault="00731A45" w:rsidP="00A5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2010601000101010101"/>
    <w:charset w:val="88"/>
    <w:family w:val="script"/>
    <w:pitch w:val="fixed"/>
    <w:sig w:usb0="F1002BFF" w:usb1="29DFFFFF" w:usb2="00000037" w:usb3="00000000" w:csb0="001000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50A44" w14:textId="77777777" w:rsidR="00731A45" w:rsidRDefault="00731A45" w:rsidP="00A51C2F">
      <w:pPr>
        <w:spacing w:after="0" w:line="240" w:lineRule="auto"/>
      </w:pPr>
      <w:r>
        <w:separator/>
      </w:r>
    </w:p>
  </w:footnote>
  <w:footnote w:type="continuationSeparator" w:id="0">
    <w:p w14:paraId="6BC033A4" w14:textId="77777777" w:rsidR="00731A45" w:rsidRDefault="00731A45" w:rsidP="00A51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81AC5"/>
    <w:multiLevelType w:val="hybridMultilevel"/>
    <w:tmpl w:val="9ADC80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bordersDoNotSurroundHeader/>
  <w:bordersDoNotSurroundFooter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B71"/>
    <w:rsid w:val="000564EB"/>
    <w:rsid w:val="000760CD"/>
    <w:rsid w:val="00087F37"/>
    <w:rsid w:val="000A0690"/>
    <w:rsid w:val="000B065F"/>
    <w:rsid w:val="000B6AEB"/>
    <w:rsid w:val="001234C1"/>
    <w:rsid w:val="00133F0B"/>
    <w:rsid w:val="00156A49"/>
    <w:rsid w:val="00165FB9"/>
    <w:rsid w:val="00170B56"/>
    <w:rsid w:val="001C5D1C"/>
    <w:rsid w:val="00216B71"/>
    <w:rsid w:val="002408C5"/>
    <w:rsid w:val="002F492F"/>
    <w:rsid w:val="002F53AB"/>
    <w:rsid w:val="00361059"/>
    <w:rsid w:val="00390AA7"/>
    <w:rsid w:val="003D0AF9"/>
    <w:rsid w:val="0041104F"/>
    <w:rsid w:val="00451E6C"/>
    <w:rsid w:val="00486C57"/>
    <w:rsid w:val="004B3F33"/>
    <w:rsid w:val="004E2D7C"/>
    <w:rsid w:val="005120D5"/>
    <w:rsid w:val="00557851"/>
    <w:rsid w:val="00564537"/>
    <w:rsid w:val="005B2463"/>
    <w:rsid w:val="005B3468"/>
    <w:rsid w:val="005F0976"/>
    <w:rsid w:val="00612A37"/>
    <w:rsid w:val="006377A9"/>
    <w:rsid w:val="00685D68"/>
    <w:rsid w:val="00690D79"/>
    <w:rsid w:val="00695CFC"/>
    <w:rsid w:val="0072279A"/>
    <w:rsid w:val="00731A45"/>
    <w:rsid w:val="00737CF6"/>
    <w:rsid w:val="00753A6F"/>
    <w:rsid w:val="007B6182"/>
    <w:rsid w:val="008079AD"/>
    <w:rsid w:val="008209F7"/>
    <w:rsid w:val="00872FEF"/>
    <w:rsid w:val="00876E5B"/>
    <w:rsid w:val="00903E7F"/>
    <w:rsid w:val="00905C3B"/>
    <w:rsid w:val="009549E1"/>
    <w:rsid w:val="00967F62"/>
    <w:rsid w:val="00996FAC"/>
    <w:rsid w:val="009F15C9"/>
    <w:rsid w:val="00A51C2F"/>
    <w:rsid w:val="00A704BF"/>
    <w:rsid w:val="00AB5377"/>
    <w:rsid w:val="00AC0A16"/>
    <w:rsid w:val="00AC4BBE"/>
    <w:rsid w:val="00AE2565"/>
    <w:rsid w:val="00B0120B"/>
    <w:rsid w:val="00B20267"/>
    <w:rsid w:val="00B22C11"/>
    <w:rsid w:val="00B729B6"/>
    <w:rsid w:val="00BB306C"/>
    <w:rsid w:val="00BC7F89"/>
    <w:rsid w:val="00BF0077"/>
    <w:rsid w:val="00C76B1A"/>
    <w:rsid w:val="00C930F6"/>
    <w:rsid w:val="00CA56EC"/>
    <w:rsid w:val="00D30BB2"/>
    <w:rsid w:val="00D45388"/>
    <w:rsid w:val="00D67F01"/>
    <w:rsid w:val="00D86AEE"/>
    <w:rsid w:val="00DC121B"/>
    <w:rsid w:val="00DD41CA"/>
    <w:rsid w:val="00DF0BAD"/>
    <w:rsid w:val="00E01904"/>
    <w:rsid w:val="00E1138E"/>
    <w:rsid w:val="00E12310"/>
    <w:rsid w:val="00E250AA"/>
    <w:rsid w:val="00E26B6A"/>
    <w:rsid w:val="00E275BF"/>
    <w:rsid w:val="00E32334"/>
    <w:rsid w:val="00EA61E5"/>
    <w:rsid w:val="00F148BD"/>
    <w:rsid w:val="00F4007B"/>
    <w:rsid w:val="00F43A72"/>
    <w:rsid w:val="00F640E7"/>
    <w:rsid w:val="00F6712B"/>
    <w:rsid w:val="00F73C2B"/>
    <w:rsid w:val="00F87DB7"/>
    <w:rsid w:val="00F90604"/>
    <w:rsid w:val="00FA3F51"/>
    <w:rsid w:val="00FE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358F2"/>
  <w15:docId w15:val="{0A343A18-3C74-4DAC-9A55-0A1BC1DBF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9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B246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390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A3F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A3F5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51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頁首 字元"/>
    <w:basedOn w:val="a0"/>
    <w:link w:val="a8"/>
    <w:uiPriority w:val="99"/>
    <w:rsid w:val="00A51C2F"/>
  </w:style>
  <w:style w:type="paragraph" w:styleId="aa">
    <w:name w:val="footer"/>
    <w:basedOn w:val="a"/>
    <w:link w:val="ab"/>
    <w:uiPriority w:val="99"/>
    <w:unhideWhenUsed/>
    <w:rsid w:val="00A51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頁尾 字元"/>
    <w:basedOn w:val="a0"/>
    <w:link w:val="aa"/>
    <w:uiPriority w:val="99"/>
    <w:rsid w:val="00A51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  <cp:lastModifiedBy>Manyu Yang (1903292)</cp:lastModifiedBy>
  <cp:revision>5</cp:revision>
  <dcterms:created xsi:type="dcterms:W3CDTF">2020-08-04T09:17:00Z</dcterms:created>
  <dcterms:modified xsi:type="dcterms:W3CDTF">2021-09-03T20:11:00Z</dcterms:modified>
</cp:coreProperties>
</file>