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49405" w14:textId="77777777" w:rsidR="00BC5E01" w:rsidRDefault="00BC5E01" w:rsidP="00BC5E01">
      <w:pPr>
        <w:pStyle w:val="Title"/>
        <w:jc w:val="center"/>
      </w:pPr>
      <w:r w:rsidRPr="00BC5E01">
        <w:t>Bridging Communication Gaps: A Cross-Cultural Evaluation of UK and Japanese Teams</w:t>
      </w:r>
    </w:p>
    <w:p w14:paraId="10AA9552" w14:textId="77777777" w:rsidR="00BC5E01" w:rsidRDefault="00BC5E01" w:rsidP="00BC5E01"/>
    <w:p w14:paraId="5D68FD2E" w14:textId="77777777" w:rsidR="00BC5E01" w:rsidRDefault="00BC5E01" w:rsidP="00BC5E01"/>
    <w:p w14:paraId="61DEAB30" w14:textId="77777777" w:rsidR="00BC5E01" w:rsidRDefault="00BC5E01" w:rsidP="00BC5E01"/>
    <w:p w14:paraId="416CF9E8" w14:textId="77777777" w:rsidR="00BC5E01" w:rsidRDefault="00BC5E01" w:rsidP="00BC5E01"/>
    <w:p w14:paraId="2561A781" w14:textId="77777777" w:rsidR="00BC5E01" w:rsidRDefault="00BC5E01" w:rsidP="00BC5E01"/>
    <w:p w14:paraId="4747A433" w14:textId="77777777" w:rsidR="00BC5E01" w:rsidRDefault="00BC5E01" w:rsidP="00BC5E01"/>
    <w:p w14:paraId="360715A1" w14:textId="77777777" w:rsidR="00BC5E01" w:rsidRDefault="00BC5E01" w:rsidP="00BC5E01"/>
    <w:p w14:paraId="433C53A4" w14:textId="77777777" w:rsidR="00BC5E01" w:rsidRDefault="00BC5E01" w:rsidP="00BC5E01"/>
    <w:p w14:paraId="4459F7A2" w14:textId="77777777" w:rsidR="00BC5E01" w:rsidRDefault="00BC5E01" w:rsidP="00BC5E01"/>
    <w:p w14:paraId="5864F25A" w14:textId="77777777" w:rsidR="00BC5E01" w:rsidRDefault="00BC5E01" w:rsidP="00BC5E01"/>
    <w:p w14:paraId="5AEC3C36" w14:textId="77777777" w:rsidR="00BC5E01" w:rsidRDefault="00BC5E01" w:rsidP="00BC5E01"/>
    <w:p w14:paraId="215D541A" w14:textId="77777777" w:rsidR="00BC5E01" w:rsidRDefault="00BC5E01" w:rsidP="00BC5E01"/>
    <w:p w14:paraId="312B60B2" w14:textId="77777777" w:rsidR="00BC5E01" w:rsidRDefault="00BC5E01" w:rsidP="00BC5E01"/>
    <w:p w14:paraId="12D06845" w14:textId="77777777" w:rsidR="00BC5E01" w:rsidRDefault="00BC5E01" w:rsidP="00BC5E01"/>
    <w:p w14:paraId="1826B304" w14:textId="62876D0C" w:rsidR="00BC5E01" w:rsidRDefault="00BC5E01" w:rsidP="00BC5E01">
      <w:r>
        <w:t>Name:</w:t>
      </w:r>
      <w:r w:rsidR="0047264C">
        <w:t xml:space="preserve"> </w:t>
      </w:r>
      <w:r w:rsidR="006145D8">
        <w:t xml:space="preserve">Cosmin Constantin Mihai </w:t>
      </w:r>
    </w:p>
    <w:p w14:paraId="669F560E" w14:textId="31ECBF39" w:rsidR="00BC5E01" w:rsidRDefault="00BC5E01" w:rsidP="00BC5E01">
      <w:r>
        <w:t xml:space="preserve">Id: </w:t>
      </w:r>
      <w:r w:rsidR="00F9746F">
        <w:t>2115663</w:t>
      </w:r>
    </w:p>
    <w:p w14:paraId="7FDC0BDA" w14:textId="77777777" w:rsidR="00BC5E01" w:rsidRDefault="00BC5E01" w:rsidP="00BC5E01"/>
    <w:p w14:paraId="4CF933D2" w14:textId="77777777" w:rsidR="00BC5E01" w:rsidRDefault="00BC5E01" w:rsidP="00BC5E01"/>
    <w:p w14:paraId="0753E565" w14:textId="77777777" w:rsidR="00BC5E01" w:rsidRDefault="00BC5E01" w:rsidP="00BC5E01"/>
    <w:p w14:paraId="21C9EF76" w14:textId="77777777" w:rsidR="00BC5E01" w:rsidRDefault="00BC5E01" w:rsidP="00BC5E01"/>
    <w:p w14:paraId="656D259D" w14:textId="77777777" w:rsidR="00BC5E01" w:rsidRDefault="00BC5E01" w:rsidP="00BC5E01"/>
    <w:p w14:paraId="324BD1A8" w14:textId="77777777" w:rsidR="00BC5E01" w:rsidRDefault="00BC5E01" w:rsidP="00BC5E01"/>
    <w:p w14:paraId="7D5A96A6" w14:textId="77777777" w:rsidR="00BC5E01" w:rsidRDefault="00BC5E01" w:rsidP="00BC5E01"/>
    <w:p w14:paraId="4DD834C9" w14:textId="77777777" w:rsidR="00BC5E01" w:rsidRDefault="00BC5E01" w:rsidP="00BC5E01"/>
    <w:p w14:paraId="36942D5E" w14:textId="77777777" w:rsidR="00BC5E01" w:rsidRDefault="00BC5E01" w:rsidP="00BC5E01"/>
    <w:p w14:paraId="3BF00141" w14:textId="77777777" w:rsidR="0047264C" w:rsidRDefault="0047264C" w:rsidP="00BC5E01"/>
    <w:sdt>
      <w:sdtPr>
        <w:rPr>
          <w:rFonts w:asciiTheme="minorHAnsi" w:eastAsiaTheme="minorHAnsi" w:hAnsiTheme="minorHAnsi" w:cstheme="minorBidi"/>
          <w:color w:val="auto"/>
          <w:kern w:val="2"/>
          <w:sz w:val="24"/>
          <w:szCs w:val="24"/>
          <w:lang w:eastAsia="en-US"/>
          <w14:ligatures w14:val="standardContextual"/>
        </w:rPr>
        <w:id w:val="1285233694"/>
        <w:docPartObj>
          <w:docPartGallery w:val="Table of Contents"/>
          <w:docPartUnique/>
        </w:docPartObj>
      </w:sdtPr>
      <w:sdtEndPr>
        <w:rPr>
          <w:b/>
          <w:bCs/>
        </w:rPr>
      </w:sdtEndPr>
      <w:sdtContent>
        <w:p w14:paraId="758F04D8" w14:textId="3D102960" w:rsidR="0047264C" w:rsidRDefault="0047264C">
          <w:pPr>
            <w:pStyle w:val="TOCHeading"/>
          </w:pPr>
          <w:r>
            <w:t>Table of Contents</w:t>
          </w:r>
        </w:p>
        <w:p w14:paraId="0716D063" w14:textId="2CCE223E" w:rsidR="0047264C" w:rsidRDefault="0047264C">
          <w:pPr>
            <w:pStyle w:val="TOC1"/>
            <w:tabs>
              <w:tab w:val="right" w:leader="dot" w:pos="9016"/>
            </w:tabs>
            <w:rPr>
              <w:noProof/>
            </w:rPr>
          </w:pPr>
          <w:r>
            <w:fldChar w:fldCharType="begin"/>
          </w:r>
          <w:r>
            <w:instrText xml:space="preserve"> TOC \o "1-3" \h \z \u </w:instrText>
          </w:r>
          <w:r>
            <w:fldChar w:fldCharType="separate"/>
          </w:r>
          <w:hyperlink w:anchor="_Toc193621785" w:history="1">
            <w:r w:rsidRPr="00C02676">
              <w:rPr>
                <w:rStyle w:val="Hyperlink"/>
                <w:noProof/>
              </w:rPr>
              <w:t>Introduction</w:t>
            </w:r>
            <w:r>
              <w:rPr>
                <w:noProof/>
                <w:webHidden/>
              </w:rPr>
              <w:tab/>
            </w:r>
            <w:r>
              <w:rPr>
                <w:noProof/>
                <w:webHidden/>
              </w:rPr>
              <w:fldChar w:fldCharType="begin"/>
            </w:r>
            <w:r>
              <w:rPr>
                <w:noProof/>
                <w:webHidden/>
              </w:rPr>
              <w:instrText xml:space="preserve"> PAGEREF _Toc193621785 \h </w:instrText>
            </w:r>
            <w:r>
              <w:rPr>
                <w:noProof/>
                <w:webHidden/>
              </w:rPr>
            </w:r>
            <w:r>
              <w:rPr>
                <w:noProof/>
                <w:webHidden/>
              </w:rPr>
              <w:fldChar w:fldCharType="separate"/>
            </w:r>
            <w:r>
              <w:rPr>
                <w:noProof/>
                <w:webHidden/>
              </w:rPr>
              <w:t>3</w:t>
            </w:r>
            <w:r>
              <w:rPr>
                <w:noProof/>
                <w:webHidden/>
              </w:rPr>
              <w:fldChar w:fldCharType="end"/>
            </w:r>
          </w:hyperlink>
        </w:p>
        <w:p w14:paraId="11452775" w14:textId="4E8CF9D2" w:rsidR="0047264C" w:rsidRDefault="0047264C">
          <w:pPr>
            <w:pStyle w:val="TOC1"/>
            <w:tabs>
              <w:tab w:val="right" w:leader="dot" w:pos="9016"/>
            </w:tabs>
            <w:rPr>
              <w:noProof/>
            </w:rPr>
          </w:pPr>
          <w:hyperlink w:anchor="_Toc193621786" w:history="1">
            <w:r w:rsidRPr="00C02676">
              <w:rPr>
                <w:rStyle w:val="Hyperlink"/>
                <w:noProof/>
              </w:rPr>
              <w:t>Communication Style Differences Between UK and Japanese Teams</w:t>
            </w:r>
            <w:r>
              <w:rPr>
                <w:noProof/>
                <w:webHidden/>
              </w:rPr>
              <w:tab/>
            </w:r>
            <w:r>
              <w:rPr>
                <w:noProof/>
                <w:webHidden/>
              </w:rPr>
              <w:fldChar w:fldCharType="begin"/>
            </w:r>
            <w:r>
              <w:rPr>
                <w:noProof/>
                <w:webHidden/>
              </w:rPr>
              <w:instrText xml:space="preserve"> PAGEREF _Toc193621786 \h </w:instrText>
            </w:r>
            <w:r>
              <w:rPr>
                <w:noProof/>
                <w:webHidden/>
              </w:rPr>
            </w:r>
            <w:r>
              <w:rPr>
                <w:noProof/>
                <w:webHidden/>
              </w:rPr>
              <w:fldChar w:fldCharType="separate"/>
            </w:r>
            <w:r>
              <w:rPr>
                <w:noProof/>
                <w:webHidden/>
              </w:rPr>
              <w:t>3</w:t>
            </w:r>
            <w:r>
              <w:rPr>
                <w:noProof/>
                <w:webHidden/>
              </w:rPr>
              <w:fldChar w:fldCharType="end"/>
            </w:r>
          </w:hyperlink>
        </w:p>
        <w:p w14:paraId="25075D8A" w14:textId="639D57BF" w:rsidR="0047264C" w:rsidRDefault="0047264C">
          <w:pPr>
            <w:pStyle w:val="TOC1"/>
            <w:tabs>
              <w:tab w:val="right" w:leader="dot" w:pos="9016"/>
            </w:tabs>
            <w:rPr>
              <w:noProof/>
            </w:rPr>
          </w:pPr>
          <w:hyperlink w:anchor="_Toc193621787" w:history="1">
            <w:r w:rsidRPr="00C02676">
              <w:rPr>
                <w:rStyle w:val="Hyperlink"/>
                <w:noProof/>
              </w:rPr>
              <w:t>High-Context vs. Low-Context Communication (Edward T. Hall)</w:t>
            </w:r>
            <w:r>
              <w:rPr>
                <w:noProof/>
                <w:webHidden/>
              </w:rPr>
              <w:tab/>
            </w:r>
            <w:r>
              <w:rPr>
                <w:noProof/>
                <w:webHidden/>
              </w:rPr>
              <w:fldChar w:fldCharType="begin"/>
            </w:r>
            <w:r>
              <w:rPr>
                <w:noProof/>
                <w:webHidden/>
              </w:rPr>
              <w:instrText xml:space="preserve"> PAGEREF _Toc193621787 \h </w:instrText>
            </w:r>
            <w:r>
              <w:rPr>
                <w:noProof/>
                <w:webHidden/>
              </w:rPr>
            </w:r>
            <w:r>
              <w:rPr>
                <w:noProof/>
                <w:webHidden/>
              </w:rPr>
              <w:fldChar w:fldCharType="separate"/>
            </w:r>
            <w:r>
              <w:rPr>
                <w:noProof/>
                <w:webHidden/>
              </w:rPr>
              <w:t>4</w:t>
            </w:r>
            <w:r>
              <w:rPr>
                <w:noProof/>
                <w:webHidden/>
              </w:rPr>
              <w:fldChar w:fldCharType="end"/>
            </w:r>
          </w:hyperlink>
        </w:p>
        <w:p w14:paraId="269C4D27" w14:textId="27751C3B" w:rsidR="0047264C" w:rsidRDefault="0047264C">
          <w:pPr>
            <w:pStyle w:val="TOC1"/>
            <w:tabs>
              <w:tab w:val="right" w:leader="dot" w:pos="9016"/>
            </w:tabs>
            <w:rPr>
              <w:noProof/>
            </w:rPr>
          </w:pPr>
          <w:hyperlink w:anchor="_Toc193621788" w:history="1">
            <w:r w:rsidRPr="00C02676">
              <w:rPr>
                <w:rStyle w:val="Hyperlink"/>
                <w:noProof/>
              </w:rPr>
              <w:t>Hofstede’s Cultural Dimensions</w:t>
            </w:r>
            <w:r>
              <w:rPr>
                <w:noProof/>
                <w:webHidden/>
              </w:rPr>
              <w:tab/>
            </w:r>
            <w:r>
              <w:rPr>
                <w:noProof/>
                <w:webHidden/>
              </w:rPr>
              <w:fldChar w:fldCharType="begin"/>
            </w:r>
            <w:r>
              <w:rPr>
                <w:noProof/>
                <w:webHidden/>
              </w:rPr>
              <w:instrText xml:space="preserve"> PAGEREF _Toc193621788 \h </w:instrText>
            </w:r>
            <w:r>
              <w:rPr>
                <w:noProof/>
                <w:webHidden/>
              </w:rPr>
            </w:r>
            <w:r>
              <w:rPr>
                <w:noProof/>
                <w:webHidden/>
              </w:rPr>
              <w:fldChar w:fldCharType="separate"/>
            </w:r>
            <w:r>
              <w:rPr>
                <w:noProof/>
                <w:webHidden/>
              </w:rPr>
              <w:t>4</w:t>
            </w:r>
            <w:r>
              <w:rPr>
                <w:noProof/>
                <w:webHidden/>
              </w:rPr>
              <w:fldChar w:fldCharType="end"/>
            </w:r>
          </w:hyperlink>
        </w:p>
        <w:p w14:paraId="554898B9" w14:textId="2A9B3CC2" w:rsidR="0047264C" w:rsidRDefault="0047264C">
          <w:pPr>
            <w:pStyle w:val="TOC1"/>
            <w:tabs>
              <w:tab w:val="right" w:leader="dot" w:pos="9016"/>
            </w:tabs>
            <w:rPr>
              <w:noProof/>
            </w:rPr>
          </w:pPr>
          <w:hyperlink w:anchor="_Toc193621789" w:history="1">
            <w:r w:rsidRPr="00C02676">
              <w:rPr>
                <w:rStyle w:val="Hyperlink"/>
                <w:noProof/>
              </w:rPr>
              <w:t>Trompenaars and Hampden-Turner’s Seven Dimensions of Culture</w:t>
            </w:r>
            <w:r>
              <w:rPr>
                <w:noProof/>
                <w:webHidden/>
              </w:rPr>
              <w:tab/>
            </w:r>
            <w:r>
              <w:rPr>
                <w:noProof/>
                <w:webHidden/>
              </w:rPr>
              <w:fldChar w:fldCharType="begin"/>
            </w:r>
            <w:r>
              <w:rPr>
                <w:noProof/>
                <w:webHidden/>
              </w:rPr>
              <w:instrText xml:space="preserve"> PAGEREF _Toc193621789 \h </w:instrText>
            </w:r>
            <w:r>
              <w:rPr>
                <w:noProof/>
                <w:webHidden/>
              </w:rPr>
            </w:r>
            <w:r>
              <w:rPr>
                <w:noProof/>
                <w:webHidden/>
              </w:rPr>
              <w:fldChar w:fldCharType="separate"/>
            </w:r>
            <w:r>
              <w:rPr>
                <w:noProof/>
                <w:webHidden/>
              </w:rPr>
              <w:t>6</w:t>
            </w:r>
            <w:r>
              <w:rPr>
                <w:noProof/>
                <w:webHidden/>
              </w:rPr>
              <w:fldChar w:fldCharType="end"/>
            </w:r>
          </w:hyperlink>
        </w:p>
        <w:p w14:paraId="5D17DCF4" w14:textId="55E4DBFE" w:rsidR="0047264C" w:rsidRDefault="0047264C">
          <w:pPr>
            <w:pStyle w:val="TOC1"/>
            <w:tabs>
              <w:tab w:val="right" w:leader="dot" w:pos="9016"/>
            </w:tabs>
            <w:rPr>
              <w:noProof/>
            </w:rPr>
          </w:pPr>
          <w:hyperlink w:anchor="_Toc193621790" w:history="1">
            <w:r w:rsidRPr="00C02676">
              <w:rPr>
                <w:rStyle w:val="Hyperlink"/>
                <w:noProof/>
              </w:rPr>
              <w:t>How UK Companies Can Adapt to the Japanese Market</w:t>
            </w:r>
            <w:r>
              <w:rPr>
                <w:noProof/>
                <w:webHidden/>
              </w:rPr>
              <w:tab/>
            </w:r>
            <w:r>
              <w:rPr>
                <w:noProof/>
                <w:webHidden/>
              </w:rPr>
              <w:fldChar w:fldCharType="begin"/>
            </w:r>
            <w:r>
              <w:rPr>
                <w:noProof/>
                <w:webHidden/>
              </w:rPr>
              <w:instrText xml:space="preserve"> PAGEREF _Toc193621790 \h </w:instrText>
            </w:r>
            <w:r>
              <w:rPr>
                <w:noProof/>
                <w:webHidden/>
              </w:rPr>
            </w:r>
            <w:r>
              <w:rPr>
                <w:noProof/>
                <w:webHidden/>
              </w:rPr>
              <w:fldChar w:fldCharType="separate"/>
            </w:r>
            <w:r>
              <w:rPr>
                <w:noProof/>
                <w:webHidden/>
              </w:rPr>
              <w:t>8</w:t>
            </w:r>
            <w:r>
              <w:rPr>
                <w:noProof/>
                <w:webHidden/>
              </w:rPr>
              <w:fldChar w:fldCharType="end"/>
            </w:r>
          </w:hyperlink>
        </w:p>
        <w:p w14:paraId="77845E1F" w14:textId="33D6B590" w:rsidR="0047264C" w:rsidRDefault="0047264C">
          <w:pPr>
            <w:pStyle w:val="TOC2"/>
            <w:tabs>
              <w:tab w:val="right" w:leader="dot" w:pos="9016"/>
            </w:tabs>
            <w:rPr>
              <w:noProof/>
            </w:rPr>
          </w:pPr>
          <w:hyperlink w:anchor="_Toc193621791" w:history="1">
            <w:r w:rsidRPr="00C02676">
              <w:rPr>
                <w:rStyle w:val="Hyperlink"/>
                <w:noProof/>
              </w:rPr>
              <w:t>1. Cross-Cultural Training and Awareness</w:t>
            </w:r>
            <w:r>
              <w:rPr>
                <w:noProof/>
                <w:webHidden/>
              </w:rPr>
              <w:tab/>
            </w:r>
            <w:r>
              <w:rPr>
                <w:noProof/>
                <w:webHidden/>
              </w:rPr>
              <w:fldChar w:fldCharType="begin"/>
            </w:r>
            <w:r>
              <w:rPr>
                <w:noProof/>
                <w:webHidden/>
              </w:rPr>
              <w:instrText xml:space="preserve"> PAGEREF _Toc193621791 \h </w:instrText>
            </w:r>
            <w:r>
              <w:rPr>
                <w:noProof/>
                <w:webHidden/>
              </w:rPr>
            </w:r>
            <w:r>
              <w:rPr>
                <w:noProof/>
                <w:webHidden/>
              </w:rPr>
              <w:fldChar w:fldCharType="separate"/>
            </w:r>
            <w:r>
              <w:rPr>
                <w:noProof/>
                <w:webHidden/>
              </w:rPr>
              <w:t>8</w:t>
            </w:r>
            <w:r>
              <w:rPr>
                <w:noProof/>
                <w:webHidden/>
              </w:rPr>
              <w:fldChar w:fldCharType="end"/>
            </w:r>
          </w:hyperlink>
        </w:p>
        <w:p w14:paraId="2C1BB12A" w14:textId="3F83634C" w:rsidR="0047264C" w:rsidRDefault="0047264C">
          <w:pPr>
            <w:pStyle w:val="TOC2"/>
            <w:tabs>
              <w:tab w:val="right" w:leader="dot" w:pos="9016"/>
            </w:tabs>
            <w:rPr>
              <w:noProof/>
            </w:rPr>
          </w:pPr>
          <w:hyperlink w:anchor="_Toc193621792" w:history="1">
            <w:r w:rsidRPr="00C02676">
              <w:rPr>
                <w:rStyle w:val="Hyperlink"/>
                <w:noProof/>
              </w:rPr>
              <w:t>2. Building Long-Term Relationships</w:t>
            </w:r>
            <w:r>
              <w:rPr>
                <w:noProof/>
                <w:webHidden/>
              </w:rPr>
              <w:tab/>
            </w:r>
            <w:r>
              <w:rPr>
                <w:noProof/>
                <w:webHidden/>
              </w:rPr>
              <w:fldChar w:fldCharType="begin"/>
            </w:r>
            <w:r>
              <w:rPr>
                <w:noProof/>
                <w:webHidden/>
              </w:rPr>
              <w:instrText xml:space="preserve"> PAGEREF _Toc193621792 \h </w:instrText>
            </w:r>
            <w:r>
              <w:rPr>
                <w:noProof/>
                <w:webHidden/>
              </w:rPr>
            </w:r>
            <w:r>
              <w:rPr>
                <w:noProof/>
                <w:webHidden/>
              </w:rPr>
              <w:fldChar w:fldCharType="separate"/>
            </w:r>
            <w:r>
              <w:rPr>
                <w:noProof/>
                <w:webHidden/>
              </w:rPr>
              <w:t>8</w:t>
            </w:r>
            <w:r>
              <w:rPr>
                <w:noProof/>
                <w:webHidden/>
              </w:rPr>
              <w:fldChar w:fldCharType="end"/>
            </w:r>
          </w:hyperlink>
        </w:p>
        <w:p w14:paraId="3D68734C" w14:textId="4C9FDA18" w:rsidR="0047264C" w:rsidRDefault="0047264C">
          <w:pPr>
            <w:pStyle w:val="TOC2"/>
            <w:tabs>
              <w:tab w:val="right" w:leader="dot" w:pos="9016"/>
            </w:tabs>
            <w:rPr>
              <w:noProof/>
            </w:rPr>
          </w:pPr>
          <w:hyperlink w:anchor="_Toc193621793" w:history="1">
            <w:r w:rsidRPr="00C02676">
              <w:rPr>
                <w:rStyle w:val="Hyperlink"/>
                <w:noProof/>
              </w:rPr>
              <w:t>3. Employing Local Talent and Cultural Brokers</w:t>
            </w:r>
            <w:r>
              <w:rPr>
                <w:noProof/>
                <w:webHidden/>
              </w:rPr>
              <w:tab/>
            </w:r>
            <w:r>
              <w:rPr>
                <w:noProof/>
                <w:webHidden/>
              </w:rPr>
              <w:fldChar w:fldCharType="begin"/>
            </w:r>
            <w:r>
              <w:rPr>
                <w:noProof/>
                <w:webHidden/>
              </w:rPr>
              <w:instrText xml:space="preserve"> PAGEREF _Toc193621793 \h </w:instrText>
            </w:r>
            <w:r>
              <w:rPr>
                <w:noProof/>
                <w:webHidden/>
              </w:rPr>
            </w:r>
            <w:r>
              <w:rPr>
                <w:noProof/>
                <w:webHidden/>
              </w:rPr>
              <w:fldChar w:fldCharType="separate"/>
            </w:r>
            <w:r>
              <w:rPr>
                <w:noProof/>
                <w:webHidden/>
              </w:rPr>
              <w:t>8</w:t>
            </w:r>
            <w:r>
              <w:rPr>
                <w:noProof/>
                <w:webHidden/>
              </w:rPr>
              <w:fldChar w:fldCharType="end"/>
            </w:r>
          </w:hyperlink>
        </w:p>
        <w:p w14:paraId="6B1BF8AF" w14:textId="05B7A6CB" w:rsidR="0047264C" w:rsidRDefault="0047264C">
          <w:pPr>
            <w:pStyle w:val="TOC2"/>
            <w:tabs>
              <w:tab w:val="right" w:leader="dot" w:pos="9016"/>
            </w:tabs>
            <w:rPr>
              <w:noProof/>
            </w:rPr>
          </w:pPr>
          <w:hyperlink w:anchor="_Toc193621794" w:history="1">
            <w:r w:rsidRPr="00C02676">
              <w:rPr>
                <w:rStyle w:val="Hyperlink"/>
                <w:noProof/>
              </w:rPr>
              <w:t>4. Localizing Products and Marketing Strategies</w:t>
            </w:r>
            <w:r>
              <w:rPr>
                <w:noProof/>
                <w:webHidden/>
              </w:rPr>
              <w:tab/>
            </w:r>
            <w:r>
              <w:rPr>
                <w:noProof/>
                <w:webHidden/>
              </w:rPr>
              <w:fldChar w:fldCharType="begin"/>
            </w:r>
            <w:r>
              <w:rPr>
                <w:noProof/>
                <w:webHidden/>
              </w:rPr>
              <w:instrText xml:space="preserve"> PAGEREF _Toc193621794 \h </w:instrText>
            </w:r>
            <w:r>
              <w:rPr>
                <w:noProof/>
                <w:webHidden/>
              </w:rPr>
            </w:r>
            <w:r>
              <w:rPr>
                <w:noProof/>
                <w:webHidden/>
              </w:rPr>
              <w:fldChar w:fldCharType="separate"/>
            </w:r>
            <w:r>
              <w:rPr>
                <w:noProof/>
                <w:webHidden/>
              </w:rPr>
              <w:t>8</w:t>
            </w:r>
            <w:r>
              <w:rPr>
                <w:noProof/>
                <w:webHidden/>
              </w:rPr>
              <w:fldChar w:fldCharType="end"/>
            </w:r>
          </w:hyperlink>
        </w:p>
        <w:p w14:paraId="2B2035C1" w14:textId="7316ABC8" w:rsidR="0047264C" w:rsidRDefault="0047264C">
          <w:pPr>
            <w:pStyle w:val="TOC2"/>
            <w:tabs>
              <w:tab w:val="right" w:leader="dot" w:pos="9016"/>
            </w:tabs>
            <w:rPr>
              <w:noProof/>
            </w:rPr>
          </w:pPr>
          <w:hyperlink w:anchor="_Toc193621795" w:history="1">
            <w:r w:rsidRPr="00C02676">
              <w:rPr>
                <w:rStyle w:val="Hyperlink"/>
                <w:noProof/>
              </w:rPr>
              <w:t>5. Adaptation in Management and Leadership Style</w:t>
            </w:r>
            <w:r>
              <w:rPr>
                <w:noProof/>
                <w:webHidden/>
              </w:rPr>
              <w:tab/>
            </w:r>
            <w:r>
              <w:rPr>
                <w:noProof/>
                <w:webHidden/>
              </w:rPr>
              <w:fldChar w:fldCharType="begin"/>
            </w:r>
            <w:r>
              <w:rPr>
                <w:noProof/>
                <w:webHidden/>
              </w:rPr>
              <w:instrText xml:space="preserve"> PAGEREF _Toc193621795 \h </w:instrText>
            </w:r>
            <w:r>
              <w:rPr>
                <w:noProof/>
                <w:webHidden/>
              </w:rPr>
            </w:r>
            <w:r>
              <w:rPr>
                <w:noProof/>
                <w:webHidden/>
              </w:rPr>
              <w:fldChar w:fldCharType="separate"/>
            </w:r>
            <w:r>
              <w:rPr>
                <w:noProof/>
                <w:webHidden/>
              </w:rPr>
              <w:t>8</w:t>
            </w:r>
            <w:r>
              <w:rPr>
                <w:noProof/>
                <w:webHidden/>
              </w:rPr>
              <w:fldChar w:fldCharType="end"/>
            </w:r>
          </w:hyperlink>
        </w:p>
        <w:p w14:paraId="0DBB0169" w14:textId="259AC013" w:rsidR="0047264C" w:rsidRDefault="0047264C">
          <w:pPr>
            <w:pStyle w:val="TOC2"/>
            <w:tabs>
              <w:tab w:val="right" w:leader="dot" w:pos="9016"/>
            </w:tabs>
            <w:rPr>
              <w:noProof/>
            </w:rPr>
          </w:pPr>
          <w:hyperlink w:anchor="_Toc193621796" w:history="1">
            <w:r w:rsidRPr="00C02676">
              <w:rPr>
                <w:rStyle w:val="Hyperlink"/>
                <w:noProof/>
              </w:rPr>
              <w:t>6. Embracing Formality and Etiquette</w:t>
            </w:r>
            <w:r>
              <w:rPr>
                <w:noProof/>
                <w:webHidden/>
              </w:rPr>
              <w:tab/>
            </w:r>
            <w:r>
              <w:rPr>
                <w:noProof/>
                <w:webHidden/>
              </w:rPr>
              <w:fldChar w:fldCharType="begin"/>
            </w:r>
            <w:r>
              <w:rPr>
                <w:noProof/>
                <w:webHidden/>
              </w:rPr>
              <w:instrText xml:space="preserve"> PAGEREF _Toc193621796 \h </w:instrText>
            </w:r>
            <w:r>
              <w:rPr>
                <w:noProof/>
                <w:webHidden/>
              </w:rPr>
            </w:r>
            <w:r>
              <w:rPr>
                <w:noProof/>
                <w:webHidden/>
              </w:rPr>
              <w:fldChar w:fldCharType="separate"/>
            </w:r>
            <w:r>
              <w:rPr>
                <w:noProof/>
                <w:webHidden/>
              </w:rPr>
              <w:t>9</w:t>
            </w:r>
            <w:r>
              <w:rPr>
                <w:noProof/>
                <w:webHidden/>
              </w:rPr>
              <w:fldChar w:fldCharType="end"/>
            </w:r>
          </w:hyperlink>
        </w:p>
        <w:p w14:paraId="5A31D9E2" w14:textId="0F061FB2" w:rsidR="0047264C" w:rsidRDefault="0047264C">
          <w:pPr>
            <w:pStyle w:val="TOC2"/>
            <w:tabs>
              <w:tab w:val="right" w:leader="dot" w:pos="9016"/>
            </w:tabs>
            <w:rPr>
              <w:noProof/>
            </w:rPr>
          </w:pPr>
          <w:hyperlink w:anchor="_Toc193621797" w:history="1">
            <w:r w:rsidRPr="00C02676">
              <w:rPr>
                <w:rStyle w:val="Hyperlink"/>
                <w:noProof/>
              </w:rPr>
              <w:t>7. Navigating Bureaucracy and Approval Processes</w:t>
            </w:r>
            <w:r>
              <w:rPr>
                <w:noProof/>
                <w:webHidden/>
              </w:rPr>
              <w:tab/>
            </w:r>
            <w:r>
              <w:rPr>
                <w:noProof/>
                <w:webHidden/>
              </w:rPr>
              <w:fldChar w:fldCharType="begin"/>
            </w:r>
            <w:r>
              <w:rPr>
                <w:noProof/>
                <w:webHidden/>
              </w:rPr>
              <w:instrText xml:space="preserve"> PAGEREF _Toc193621797 \h </w:instrText>
            </w:r>
            <w:r>
              <w:rPr>
                <w:noProof/>
                <w:webHidden/>
              </w:rPr>
            </w:r>
            <w:r>
              <w:rPr>
                <w:noProof/>
                <w:webHidden/>
              </w:rPr>
              <w:fldChar w:fldCharType="separate"/>
            </w:r>
            <w:r>
              <w:rPr>
                <w:noProof/>
                <w:webHidden/>
              </w:rPr>
              <w:t>9</w:t>
            </w:r>
            <w:r>
              <w:rPr>
                <w:noProof/>
                <w:webHidden/>
              </w:rPr>
              <w:fldChar w:fldCharType="end"/>
            </w:r>
          </w:hyperlink>
        </w:p>
        <w:p w14:paraId="45808A8B" w14:textId="700E0F74" w:rsidR="0047264C" w:rsidRDefault="0047264C">
          <w:pPr>
            <w:pStyle w:val="TOC1"/>
            <w:tabs>
              <w:tab w:val="right" w:leader="dot" w:pos="9016"/>
            </w:tabs>
            <w:rPr>
              <w:noProof/>
            </w:rPr>
          </w:pPr>
          <w:hyperlink w:anchor="_Toc193621798" w:history="1">
            <w:r w:rsidRPr="00C02676">
              <w:rPr>
                <w:rStyle w:val="Hyperlink"/>
                <w:noProof/>
              </w:rPr>
              <w:t>Conclusion</w:t>
            </w:r>
            <w:r>
              <w:rPr>
                <w:noProof/>
                <w:webHidden/>
              </w:rPr>
              <w:tab/>
            </w:r>
            <w:r>
              <w:rPr>
                <w:noProof/>
                <w:webHidden/>
              </w:rPr>
              <w:fldChar w:fldCharType="begin"/>
            </w:r>
            <w:r>
              <w:rPr>
                <w:noProof/>
                <w:webHidden/>
              </w:rPr>
              <w:instrText xml:space="preserve"> PAGEREF _Toc193621798 \h </w:instrText>
            </w:r>
            <w:r>
              <w:rPr>
                <w:noProof/>
                <w:webHidden/>
              </w:rPr>
            </w:r>
            <w:r>
              <w:rPr>
                <w:noProof/>
                <w:webHidden/>
              </w:rPr>
              <w:fldChar w:fldCharType="separate"/>
            </w:r>
            <w:r>
              <w:rPr>
                <w:noProof/>
                <w:webHidden/>
              </w:rPr>
              <w:t>9</w:t>
            </w:r>
            <w:r>
              <w:rPr>
                <w:noProof/>
                <w:webHidden/>
              </w:rPr>
              <w:fldChar w:fldCharType="end"/>
            </w:r>
          </w:hyperlink>
        </w:p>
        <w:p w14:paraId="6F4FCF5C" w14:textId="24E505E8" w:rsidR="0047264C" w:rsidRDefault="0047264C">
          <w:pPr>
            <w:pStyle w:val="TOC1"/>
            <w:tabs>
              <w:tab w:val="right" w:leader="dot" w:pos="9016"/>
            </w:tabs>
            <w:rPr>
              <w:noProof/>
            </w:rPr>
          </w:pPr>
          <w:hyperlink w:anchor="_Toc193621799" w:history="1">
            <w:r w:rsidRPr="00C02676">
              <w:rPr>
                <w:rStyle w:val="Hyperlink"/>
                <w:noProof/>
              </w:rPr>
              <w:t>Recommendation</w:t>
            </w:r>
            <w:r>
              <w:rPr>
                <w:noProof/>
                <w:webHidden/>
              </w:rPr>
              <w:tab/>
            </w:r>
            <w:r>
              <w:rPr>
                <w:noProof/>
                <w:webHidden/>
              </w:rPr>
              <w:fldChar w:fldCharType="begin"/>
            </w:r>
            <w:r>
              <w:rPr>
                <w:noProof/>
                <w:webHidden/>
              </w:rPr>
              <w:instrText xml:space="preserve"> PAGEREF _Toc193621799 \h </w:instrText>
            </w:r>
            <w:r>
              <w:rPr>
                <w:noProof/>
                <w:webHidden/>
              </w:rPr>
            </w:r>
            <w:r>
              <w:rPr>
                <w:noProof/>
                <w:webHidden/>
              </w:rPr>
              <w:fldChar w:fldCharType="separate"/>
            </w:r>
            <w:r>
              <w:rPr>
                <w:noProof/>
                <w:webHidden/>
              </w:rPr>
              <w:t>9</w:t>
            </w:r>
            <w:r>
              <w:rPr>
                <w:noProof/>
                <w:webHidden/>
              </w:rPr>
              <w:fldChar w:fldCharType="end"/>
            </w:r>
          </w:hyperlink>
        </w:p>
        <w:p w14:paraId="63D2E698" w14:textId="670F9418" w:rsidR="0047264C" w:rsidRDefault="0047264C">
          <w:pPr>
            <w:pStyle w:val="TOC1"/>
            <w:tabs>
              <w:tab w:val="right" w:leader="dot" w:pos="9016"/>
            </w:tabs>
            <w:rPr>
              <w:noProof/>
            </w:rPr>
          </w:pPr>
          <w:hyperlink w:anchor="_Toc193621800" w:history="1">
            <w:r w:rsidRPr="00C02676">
              <w:rPr>
                <w:rStyle w:val="Hyperlink"/>
                <w:noProof/>
              </w:rPr>
              <w:t>References</w:t>
            </w:r>
            <w:r>
              <w:rPr>
                <w:noProof/>
                <w:webHidden/>
              </w:rPr>
              <w:tab/>
            </w:r>
            <w:r>
              <w:rPr>
                <w:noProof/>
                <w:webHidden/>
              </w:rPr>
              <w:fldChar w:fldCharType="begin"/>
            </w:r>
            <w:r>
              <w:rPr>
                <w:noProof/>
                <w:webHidden/>
              </w:rPr>
              <w:instrText xml:space="preserve"> PAGEREF _Toc193621800 \h </w:instrText>
            </w:r>
            <w:r>
              <w:rPr>
                <w:noProof/>
                <w:webHidden/>
              </w:rPr>
            </w:r>
            <w:r>
              <w:rPr>
                <w:noProof/>
                <w:webHidden/>
              </w:rPr>
              <w:fldChar w:fldCharType="separate"/>
            </w:r>
            <w:r>
              <w:rPr>
                <w:noProof/>
                <w:webHidden/>
              </w:rPr>
              <w:t>10</w:t>
            </w:r>
            <w:r>
              <w:rPr>
                <w:noProof/>
                <w:webHidden/>
              </w:rPr>
              <w:fldChar w:fldCharType="end"/>
            </w:r>
          </w:hyperlink>
        </w:p>
        <w:p w14:paraId="0AB9D42C" w14:textId="5BB154D4" w:rsidR="0047264C" w:rsidRDefault="0047264C">
          <w:r>
            <w:rPr>
              <w:b/>
              <w:bCs/>
            </w:rPr>
            <w:fldChar w:fldCharType="end"/>
          </w:r>
        </w:p>
      </w:sdtContent>
    </w:sdt>
    <w:p w14:paraId="462B41E7" w14:textId="77777777" w:rsidR="00BC5E01" w:rsidRDefault="00BC5E01" w:rsidP="00BC5E01"/>
    <w:p w14:paraId="0AAF430D" w14:textId="77777777" w:rsidR="00BC5E01" w:rsidRDefault="00BC5E01" w:rsidP="00BC5E01"/>
    <w:p w14:paraId="63060936" w14:textId="77777777" w:rsidR="00BC5E01" w:rsidRDefault="00BC5E01" w:rsidP="00BC5E01"/>
    <w:p w14:paraId="7D0F5387" w14:textId="77777777" w:rsidR="00BC5E01" w:rsidRDefault="00BC5E01" w:rsidP="00BC5E01"/>
    <w:p w14:paraId="52316888" w14:textId="77777777" w:rsidR="00BC5E01" w:rsidRDefault="00BC5E01" w:rsidP="00BC5E01"/>
    <w:p w14:paraId="7FCAF610" w14:textId="77777777" w:rsidR="00BC5E01" w:rsidRDefault="00BC5E01" w:rsidP="00BC5E01"/>
    <w:p w14:paraId="7143F94D" w14:textId="77777777" w:rsidR="00BC5E01" w:rsidRDefault="00BC5E01" w:rsidP="00BC5E01"/>
    <w:p w14:paraId="7C9048F3" w14:textId="77777777" w:rsidR="00BC5E01" w:rsidRDefault="00BC5E01" w:rsidP="00BC5E01"/>
    <w:p w14:paraId="5B78F36D" w14:textId="77777777" w:rsidR="00BC5E01" w:rsidRDefault="00BC5E01" w:rsidP="00BC5E01"/>
    <w:p w14:paraId="387365CB" w14:textId="77777777" w:rsidR="00BC5E01" w:rsidRDefault="00BC5E01" w:rsidP="00BC5E01"/>
    <w:p w14:paraId="019FF5CE" w14:textId="77777777" w:rsidR="00BC5E01" w:rsidRPr="00BC5E01" w:rsidRDefault="00BC5E01" w:rsidP="00BC5E01"/>
    <w:p w14:paraId="0E4F71E4" w14:textId="77777777" w:rsidR="00BC5E01" w:rsidRPr="00BC5E01" w:rsidRDefault="00BC5E01" w:rsidP="00BC5E01">
      <w:pPr>
        <w:pStyle w:val="Heading1"/>
      </w:pPr>
      <w:bookmarkStart w:id="0" w:name="_Toc193621785"/>
      <w:r w:rsidRPr="00BC5E01">
        <w:t>Introduction</w:t>
      </w:r>
      <w:bookmarkEnd w:id="0"/>
    </w:p>
    <w:p w14:paraId="18D0E4CA" w14:textId="77777777" w:rsidR="00BC5E01" w:rsidRPr="00BC5E01" w:rsidRDefault="00BC5E01" w:rsidP="00BC5E01">
      <w:r w:rsidRPr="00BC5E01">
        <w:t>In an increasingly globalized business environment, cross-cultural communication has become an essential component for multinational corporations. As the Country Director of a UK-based multinational expanding into Asia—particularly through a recent partnership with a leading Japanese firm—my responsibility is to lead a diverse team consisting of both UK and Japanese employees. The overarching objective is to collaboratively develop and market new products, a task that necessitates seamless communication, mutual respect, and cultural understanding. However, this collaboration often encounters communication barriers rooted in distinct cultural communication styles. Misunderstandings and misinterpretations can arise due to divergent norms, values, and expectations.</w:t>
      </w:r>
    </w:p>
    <w:p w14:paraId="20E5CC43" w14:textId="77777777" w:rsidR="00BC5E01" w:rsidRPr="00BC5E01" w:rsidRDefault="00BC5E01" w:rsidP="00BC5E01">
      <w:r w:rsidRPr="00BC5E01">
        <w:t>This essay aims to evaluate the communication style differences between UK and Japanese teams using established cultural theories such as Hall’s High-Context and Low-Context Communication Theory, Hofstede’s Cultural Dimensions, and Trompenaars and Hampden-Turner’s Seven Dimensions of Culture. It will also explore how UK companies can adapt their strategies to better integrate into the Japanese market, improve cross-cultural collaboration, and attract local customers.</w:t>
      </w:r>
    </w:p>
    <w:p w14:paraId="2AD9E6A1" w14:textId="77777777" w:rsidR="00BC5E01" w:rsidRPr="00BC5E01" w:rsidRDefault="00BC5E01" w:rsidP="00BC5E01">
      <w:pPr>
        <w:pStyle w:val="Heading1"/>
      </w:pPr>
      <w:bookmarkStart w:id="1" w:name="_Toc193621786"/>
      <w:r w:rsidRPr="00BC5E01">
        <w:t>Communication Style Differences Between UK and Japanese Teams</w:t>
      </w:r>
      <w:bookmarkEnd w:id="1"/>
    </w:p>
    <w:p w14:paraId="0471827D" w14:textId="77777777" w:rsidR="00BC5E01" w:rsidRPr="00BC5E01" w:rsidRDefault="00BC5E01" w:rsidP="00BC5E01">
      <w:r w:rsidRPr="00BC5E01">
        <w:t xml:space="preserve">The United Kingdom and Japan have fundamentally different approaches to communication, shaped by their unique social, historical, and cultural contexts. British communication is typically characterized as direct, explicit, and </w:t>
      </w:r>
      <w:proofErr w:type="gramStart"/>
      <w:r w:rsidRPr="00BC5E01">
        <w:t>low-context</w:t>
      </w:r>
      <w:proofErr w:type="gramEnd"/>
      <w:r w:rsidRPr="00BC5E01">
        <w:t xml:space="preserve">. Individuals are encouraged to express opinions openly, debate ideas, and prioritize clarity (Hall, 1976). In contrast, Japanese communication is indirect, implicit, and </w:t>
      </w:r>
      <w:proofErr w:type="gramStart"/>
      <w:r w:rsidRPr="00BC5E01">
        <w:t>high-context</w:t>
      </w:r>
      <w:proofErr w:type="gramEnd"/>
      <w:r w:rsidRPr="00BC5E01">
        <w:t>, relying on shared understanding, non-verbal cues, and a deep sense of hierarchy and harmony (Hall, 1976).</w:t>
      </w:r>
    </w:p>
    <w:p w14:paraId="11A79A47" w14:textId="77777777" w:rsidR="00BC5E01" w:rsidRPr="00BC5E01" w:rsidRDefault="00BC5E01" w:rsidP="00BC5E01">
      <w:r w:rsidRPr="00BC5E01">
        <w:t xml:space="preserve">This divergence often leads to miscommunication. For example, a British team member might interpret a Japanese colleague’s silence as agreement or passivity, when it may </w:t>
      </w:r>
      <w:proofErr w:type="gramStart"/>
      <w:r w:rsidRPr="00BC5E01">
        <w:t>actually indicate</w:t>
      </w:r>
      <w:proofErr w:type="gramEnd"/>
      <w:r w:rsidRPr="00BC5E01">
        <w:t xml:space="preserve"> disagreement, contemplation, or discomfort. Conversely, Japanese team members may perceive the British tendency to openly critique ideas during meetings as confrontational or disrespectful.</w:t>
      </w:r>
    </w:p>
    <w:p w14:paraId="65D6575A" w14:textId="77777777" w:rsidR="00BC5E01" w:rsidRPr="00BC5E01" w:rsidRDefault="00BC5E01" w:rsidP="00BC5E01">
      <w:r w:rsidRPr="00BC5E01">
        <w:t xml:space="preserve">Moreover, politeness in Japan is not just a matter of etiquette but a cultural imperative. Japanese professionals tend to avoid saying "no" directly, opting instead for more ambiguous expressions such as “It’s difficult” or “We will consider it,” which may be </w:t>
      </w:r>
      <w:r w:rsidRPr="00BC5E01">
        <w:lastRenderedPageBreak/>
        <w:t>misunderstood by British professionals as a potential yes (Lewis, 2006). This discrepancy underlines the importance of cultural fluency in collaborative business environments.</w:t>
      </w:r>
    </w:p>
    <w:p w14:paraId="6AE2156C" w14:textId="77777777" w:rsidR="00BC5E01" w:rsidRPr="00BC5E01" w:rsidRDefault="00BC5E01" w:rsidP="00BC5E01">
      <w:pPr>
        <w:pStyle w:val="Heading1"/>
      </w:pPr>
      <w:bookmarkStart w:id="2" w:name="_Toc193621787"/>
      <w:r w:rsidRPr="00BC5E01">
        <w:t>High-Context vs. Low-Context Communication (Edward T. Hall)</w:t>
      </w:r>
      <w:bookmarkEnd w:id="2"/>
    </w:p>
    <w:p w14:paraId="7E5CC87E" w14:textId="77777777" w:rsidR="00BC5E01" w:rsidRPr="00BC5E01" w:rsidRDefault="00BC5E01" w:rsidP="00BC5E01">
      <w:r w:rsidRPr="00BC5E01">
        <w:t>Edward T. Hall’s theory on context in communication (1976) offers valuable insights into the nature of interaction between UK and Japanese teams. The UK, as a low-context culture, emphasizes direct, clear, and specific communication. The words spoken carry most of the message, and misunderstanding is minimized by explicitness.</w:t>
      </w:r>
    </w:p>
    <w:p w14:paraId="48847825" w14:textId="77777777" w:rsidR="00BC5E01" w:rsidRPr="00BC5E01" w:rsidRDefault="00BC5E01" w:rsidP="00BC5E01">
      <w:r w:rsidRPr="00BC5E01">
        <w:t>Japan, however, exemplifies a high-context culture, where much of the information is embedded in the physical context or internalized in the person. In such settings, communication relies heavily on non-verbal cues, tone of voice, posture, silence, and shared experiences. Therefore, saying less can sometimes mean more in Japan, while over-explaining may be seen as a lack of subtlety or emotional intelligence (Hall, 1976).</w:t>
      </w:r>
    </w:p>
    <w:p w14:paraId="1D01EC59" w14:textId="77777777" w:rsidR="00BC5E01" w:rsidRPr="00BC5E01" w:rsidRDefault="00BC5E01" w:rsidP="00BC5E01">
      <w:r w:rsidRPr="00BC5E01">
        <w:t>These contrasting styles mean that British professionals may need to learn to read between the lines and become more attuned to non-verbal signals, while Japanese professionals may benefit from becoming more comfortable with expressing views more directly in multicultural settings.</w:t>
      </w:r>
    </w:p>
    <w:p w14:paraId="6DD4E20E" w14:textId="77777777" w:rsidR="00BC5E01" w:rsidRDefault="00BC5E01" w:rsidP="00BC5E01">
      <w:pPr>
        <w:pStyle w:val="Heading1"/>
      </w:pPr>
      <w:bookmarkStart w:id="3" w:name="_Toc193621788"/>
      <w:r w:rsidRPr="00BC5E01">
        <w:t>Hofstede’s Cultural Dimensions</w:t>
      </w:r>
      <w:bookmarkEnd w:id="3"/>
    </w:p>
    <w:p w14:paraId="47343327" w14:textId="77777777" w:rsidR="007338D0" w:rsidRPr="007338D0" w:rsidRDefault="007338D0" w:rsidP="007338D0">
      <w:r w:rsidRPr="007338D0">
        <w:rPr>
          <w:b/>
          <w:bCs/>
        </w:rPr>
        <w:t>Hofstede’s Cultural Dimensions in UK–Japan Business Context</w:t>
      </w:r>
    </w:p>
    <w:p w14:paraId="389B3902" w14:textId="2E32C141" w:rsidR="007338D0" w:rsidRPr="007338D0" w:rsidRDefault="007338D0" w:rsidP="007338D0">
      <w:r w:rsidRPr="007338D0">
        <w:t xml:space="preserve">Geert Hofstede’s cultural dimensions framework (Hofstede, 2011) provides a valuable lens through which to understand the underlying cultural factors that influence communication and workplace </w:t>
      </w:r>
      <w:r w:rsidR="0047264C" w:rsidRPr="007338D0">
        <w:t>behaviour</w:t>
      </w:r>
      <w:r w:rsidRPr="007338D0">
        <w:t>. For multinational teams—particularly those involving the UK and Japan—five key dimensions are especially relevant in shaping team dynamics, expectations, and collaboration styles.</w:t>
      </w:r>
    </w:p>
    <w:p w14:paraId="35E6D366" w14:textId="77777777" w:rsidR="007338D0" w:rsidRPr="007338D0" w:rsidRDefault="007338D0" w:rsidP="007338D0">
      <w:pPr>
        <w:numPr>
          <w:ilvl w:val="0"/>
          <w:numId w:val="3"/>
        </w:numPr>
      </w:pPr>
      <w:r w:rsidRPr="007338D0">
        <w:rPr>
          <w:b/>
          <w:bCs/>
        </w:rPr>
        <w:t>Individualism vs. Collectivism</w:t>
      </w:r>
      <w:r w:rsidRPr="007338D0">
        <w:br/>
        <w:t xml:space="preserve">The UK ranks highly on individualism, meaning British professionals often value personal freedom, self-reliance, and the ability to express individual opinions. This cultural trait encourages innovation, debate, and direct communication. Conversely, Japan leans toward collectivism, where individuals are expected to prioritize group harmony, loyalty, and consensus over personal preferences. In a joint project setting, Japanese team members may avoid contradicting group decisions or challenging authority, even when they have valid concerns. British colleagues might interpret this silence as passivity or lack of initiative, while </w:t>
      </w:r>
      <w:r w:rsidRPr="007338D0">
        <w:lastRenderedPageBreak/>
        <w:t>Japanese employees might view British directness as disruptive or overly assertive. Awareness of these tendencies can help bridge potential communication gaps and foster mutual respect.</w:t>
      </w:r>
    </w:p>
    <w:p w14:paraId="7348C971" w14:textId="7AE5C045" w:rsidR="007338D0" w:rsidRPr="007338D0" w:rsidRDefault="007338D0" w:rsidP="007338D0">
      <w:pPr>
        <w:numPr>
          <w:ilvl w:val="0"/>
          <w:numId w:val="3"/>
        </w:numPr>
      </w:pPr>
      <w:r w:rsidRPr="007338D0">
        <w:rPr>
          <w:b/>
          <w:bCs/>
        </w:rPr>
        <w:t>Power Distance</w:t>
      </w:r>
      <w:r w:rsidRPr="007338D0">
        <w:br/>
        <w:t xml:space="preserve">Power distance reflects how societies handle inequalities and authority. In Japan, a moderately high power distance culture, hierarchies are clearly defined, and deference to seniority and rank is expected. Decision-making often follows a top-down approach, with multiple levels of approval required. This can result in processes that appear slow or overly formal to UK employees, who are more accustomed to flatter organizational structures and informal interactions with superiors. British professionals may feel frustrated by what they perceive as bureaucratic hurdles, while Japanese counterparts may see UK-style egalitarianism as lacking in respect or structure. Understanding these expectations can enhance cooperation and prevent misinterpretations of </w:t>
      </w:r>
      <w:r w:rsidR="0047264C" w:rsidRPr="007338D0">
        <w:t>behaviour</w:t>
      </w:r>
      <w:r w:rsidRPr="007338D0">
        <w:t>.</w:t>
      </w:r>
    </w:p>
    <w:p w14:paraId="4A64E8A4" w14:textId="77777777" w:rsidR="007338D0" w:rsidRPr="007338D0" w:rsidRDefault="007338D0" w:rsidP="007338D0">
      <w:pPr>
        <w:numPr>
          <w:ilvl w:val="0"/>
          <w:numId w:val="3"/>
        </w:numPr>
      </w:pPr>
      <w:r w:rsidRPr="007338D0">
        <w:rPr>
          <w:b/>
          <w:bCs/>
        </w:rPr>
        <w:t>Uncertainty Avoidance</w:t>
      </w:r>
      <w:r w:rsidRPr="007338D0">
        <w:br/>
        <w:t xml:space="preserve">Japan exhibits very high uncertainty avoidance, meaning there is a strong preference for predictability, planning, and control. Japanese teams typically emphasize detailed preparation, adherence to established procedures, and risk mitigation. This contrasts with the UK’s more moderate uncertainty avoidance, where ambiguity is more </w:t>
      </w:r>
      <w:proofErr w:type="gramStart"/>
      <w:r w:rsidRPr="007338D0">
        <w:t>tolerable</w:t>
      </w:r>
      <w:proofErr w:type="gramEnd"/>
      <w:r w:rsidRPr="007338D0">
        <w:t xml:space="preserve"> and experimentation is often encouraged. British employees may approach projects with flexibility and openness to change, while their Japanese counterparts may require more time to </w:t>
      </w:r>
      <w:proofErr w:type="spellStart"/>
      <w:r w:rsidRPr="007338D0">
        <w:t>analyze</w:t>
      </w:r>
      <w:proofErr w:type="spellEnd"/>
      <w:r w:rsidRPr="007338D0">
        <w:t xml:space="preserve"> variables and develop contingency plans. Recognizing these differences allows teams to accommodate varying comfort levels with risk and ensure that both thoroughness and adaptability are respected.</w:t>
      </w:r>
    </w:p>
    <w:p w14:paraId="1C3DA755" w14:textId="77777777" w:rsidR="007338D0" w:rsidRPr="007338D0" w:rsidRDefault="007338D0" w:rsidP="007338D0">
      <w:pPr>
        <w:numPr>
          <w:ilvl w:val="0"/>
          <w:numId w:val="3"/>
        </w:numPr>
      </w:pPr>
      <w:r w:rsidRPr="007338D0">
        <w:rPr>
          <w:b/>
          <w:bCs/>
        </w:rPr>
        <w:t>Masculinity vs. Femininity</w:t>
      </w:r>
      <w:r w:rsidRPr="007338D0">
        <w:br/>
        <w:t>Both the UK and Japan score relatively high on masculinity, a dimension associated with competitiveness, ambition, and achievement. However, the expression of these traits differs between the two cultures. In Japan, masculinity often manifests through dedication to the company, long working hours, and strong group identity—success is tied to collective effort and loyalty. In the UK, masculinity is expressed more through individual achievement, assertiveness, and a focus on task completion and performance metrics. These differences can affect how motivation is interpreted, how recognition is given, and how team success is defined.</w:t>
      </w:r>
    </w:p>
    <w:p w14:paraId="044933DC" w14:textId="77777777" w:rsidR="007338D0" w:rsidRPr="007338D0" w:rsidRDefault="007338D0" w:rsidP="007338D0">
      <w:pPr>
        <w:numPr>
          <w:ilvl w:val="0"/>
          <w:numId w:val="3"/>
        </w:numPr>
      </w:pPr>
      <w:r w:rsidRPr="007338D0">
        <w:rPr>
          <w:b/>
          <w:bCs/>
        </w:rPr>
        <w:t>Long-Term Orientation vs. Short-Term Orientation</w:t>
      </w:r>
      <w:r w:rsidRPr="007338D0">
        <w:br/>
        <w:t xml:space="preserve">Japan’s high long-term orientation reflects a cultural emphasis on perseverance, sustained effort, and strategic planning for future benefits. Japanese </w:t>
      </w:r>
      <w:r w:rsidRPr="007338D0">
        <w:lastRenderedPageBreak/>
        <w:t>professionals often approach business with patience and a willingness to invest in long-term relationships and outcomes. The UK, in contrast, has a more short-term orientation, favoring quick wins, efficiency, and immediate results. This divergence can lead to different expectations around project timelines, return on investment, and success measurement. British teams may push for rapid implementation, while Japanese teams may prioritize stability and refinement over time.</w:t>
      </w:r>
    </w:p>
    <w:p w14:paraId="0518A370" w14:textId="77777777" w:rsidR="007338D0" w:rsidRPr="007338D0" w:rsidRDefault="007338D0" w:rsidP="007338D0"/>
    <w:p w14:paraId="666B3360" w14:textId="77777777" w:rsidR="00BC5E01" w:rsidRPr="00BC5E01" w:rsidRDefault="00BC5E01" w:rsidP="00BC5E01">
      <w:r w:rsidRPr="00BC5E01">
        <w:t>Understanding these dimensions helps multinational teams navigate differences in expectations, work ethics, and communication approaches.</w:t>
      </w:r>
    </w:p>
    <w:p w14:paraId="399EDD6A" w14:textId="77777777" w:rsidR="00BC5E01" w:rsidRDefault="00BC5E01" w:rsidP="00BC5E01">
      <w:pPr>
        <w:pStyle w:val="Heading1"/>
      </w:pPr>
      <w:bookmarkStart w:id="4" w:name="_Toc193621789"/>
      <w:r w:rsidRPr="00BC5E01">
        <w:t>Trompenaars and Hampden-Turner’s Seven Dimensions of Culture</w:t>
      </w:r>
      <w:bookmarkEnd w:id="4"/>
    </w:p>
    <w:p w14:paraId="612A3D0E" w14:textId="77777777" w:rsidR="0047264C" w:rsidRPr="0047264C" w:rsidRDefault="0047264C" w:rsidP="0047264C">
      <w:r w:rsidRPr="0047264C">
        <w:rPr>
          <w:b/>
          <w:bCs/>
        </w:rPr>
        <w:t>Trompenaars and Hampden-Turner’s Seven Dimensions of Culture in UK–Japan Business Interactions</w:t>
      </w:r>
    </w:p>
    <w:p w14:paraId="2C753986" w14:textId="55D59DE7" w:rsidR="0047264C" w:rsidRPr="0047264C" w:rsidRDefault="0047264C" w:rsidP="0047264C">
      <w:r w:rsidRPr="0047264C">
        <w:t xml:space="preserve">In addition to Hofstede’s framework, </w:t>
      </w:r>
      <w:r w:rsidRPr="0047264C">
        <w:rPr>
          <w:b/>
          <w:bCs/>
        </w:rPr>
        <w:t>Trompenaars and Hampden-Turner’s (1997)</w:t>
      </w:r>
      <w:r w:rsidRPr="0047264C">
        <w:t xml:space="preserve"> Seven Dimensions of Culture provides further nuance in understanding how national culture influences workplace behaviour, communication, and leadership. This model captures subtleties that are especially relevant for UK–Japan collaborations, highlighting the roots of everyday misunderstandings and differences in expectations.</w:t>
      </w:r>
    </w:p>
    <w:p w14:paraId="282C91B0" w14:textId="77777777" w:rsidR="0047264C" w:rsidRPr="0047264C" w:rsidRDefault="0047264C" w:rsidP="0047264C">
      <w:pPr>
        <w:numPr>
          <w:ilvl w:val="0"/>
          <w:numId w:val="4"/>
        </w:numPr>
      </w:pPr>
      <w:r w:rsidRPr="0047264C">
        <w:rPr>
          <w:b/>
          <w:bCs/>
        </w:rPr>
        <w:t>Universalism vs. Particularism</w:t>
      </w:r>
      <w:r w:rsidRPr="0047264C">
        <w:br/>
        <w:t>The UK tends to operate with a universalist mindset, where rules, contracts, and procedures are applied consistently regardless of the situation. British professionals may expect formal agreements to be followed strictly and deviations to be questioned. In contrast, Japan leans toward particularism, where relationships and specific contexts often take precedence over general rules. A Japanese team may prioritize maintaining harmony or accommodating a valued partner over rigidly following protocol. This can lead to British professionals perceiving inconsistency, while Japanese counterparts may view flexibility as a sign of respect and trust.</w:t>
      </w:r>
    </w:p>
    <w:p w14:paraId="50DDD5C4" w14:textId="77777777" w:rsidR="0047264C" w:rsidRPr="0047264C" w:rsidRDefault="0047264C" w:rsidP="0047264C">
      <w:pPr>
        <w:numPr>
          <w:ilvl w:val="0"/>
          <w:numId w:val="4"/>
        </w:numPr>
      </w:pPr>
      <w:r w:rsidRPr="0047264C">
        <w:rPr>
          <w:b/>
          <w:bCs/>
        </w:rPr>
        <w:t>Individualism vs. Communitarianism</w:t>
      </w:r>
      <w:r w:rsidRPr="0047264C">
        <w:br/>
        <w:t xml:space="preserve">Echoing Hofstede’s dimension, this contrast highlights the UK’s emphasis on independence and personal responsibility versus Japan’s preference for collective decision-making and shared accountability. In practical terms, UK employees may expect recognition for individual performance and be comfortable with taking initiative independently. Japanese employees, however, may prioritize team consensus and be hesitant to act without group alignment, </w:t>
      </w:r>
      <w:r w:rsidRPr="0047264C">
        <w:lastRenderedPageBreak/>
        <w:t>which can be misinterpreted as indecisiveness or reluctance. Understanding this dynamic is essential when assigning responsibilities or evaluating performance.</w:t>
      </w:r>
    </w:p>
    <w:p w14:paraId="695EAF52" w14:textId="77777777" w:rsidR="0047264C" w:rsidRPr="0047264C" w:rsidRDefault="0047264C" w:rsidP="0047264C">
      <w:pPr>
        <w:numPr>
          <w:ilvl w:val="0"/>
          <w:numId w:val="4"/>
        </w:numPr>
      </w:pPr>
      <w:r w:rsidRPr="0047264C">
        <w:rPr>
          <w:b/>
          <w:bCs/>
        </w:rPr>
        <w:t>Neutral vs. Emotional</w:t>
      </w:r>
      <w:r w:rsidRPr="0047264C">
        <w:br/>
        <w:t xml:space="preserve">While UK culture is generally seen as emotionally reserved, British professionals may still express passion, enthusiasm, or frustration openly, especially in high-stakes discussions or during presentations. Japan, however, strongly </w:t>
      </w:r>
      <w:proofErr w:type="spellStart"/>
      <w:r w:rsidRPr="0047264C">
        <w:t>favors</w:t>
      </w:r>
      <w:proofErr w:type="spellEnd"/>
      <w:r w:rsidRPr="0047264C">
        <w:t xml:space="preserve"> a neutral emotional style, where maintaining outward calm and controlling emotional displays is crucial for preserving harmony. A Japanese colleague may interpret expressive communication as unprofessional or disruptive, while a British colleague might misread emotional restraint as a lack of engagement or conviction. Sensitivity to these differing emotional norms is critical in building trust.</w:t>
      </w:r>
    </w:p>
    <w:p w14:paraId="7078C4F0" w14:textId="77777777" w:rsidR="0047264C" w:rsidRPr="0047264C" w:rsidRDefault="0047264C" w:rsidP="0047264C">
      <w:pPr>
        <w:numPr>
          <w:ilvl w:val="0"/>
          <w:numId w:val="4"/>
        </w:numPr>
      </w:pPr>
      <w:r w:rsidRPr="0047264C">
        <w:rPr>
          <w:b/>
          <w:bCs/>
        </w:rPr>
        <w:t>Specific vs. Diffuse</w:t>
      </w:r>
      <w:r w:rsidRPr="0047264C">
        <w:br/>
        <w:t xml:space="preserve">This dimension concerns how people separate or integrate their work and personal lives. UK professionals typically adopt a “specific” approach, where professional relationships are clearly </w:t>
      </w:r>
      <w:proofErr w:type="gramStart"/>
      <w:r w:rsidRPr="0047264C">
        <w:t>bounded</w:t>
      </w:r>
      <w:proofErr w:type="gramEnd"/>
      <w:r w:rsidRPr="0047264C">
        <w:t xml:space="preserve"> and personal life is kept private. Meetings are often direct and </w:t>
      </w:r>
      <w:proofErr w:type="gramStart"/>
      <w:r w:rsidRPr="0047264C">
        <w:t>task-focused</w:t>
      </w:r>
      <w:proofErr w:type="gramEnd"/>
      <w:r w:rsidRPr="0047264C">
        <w:t>. In Japan, the “diffuse” orientation means relationships are more holistic, with work and personal spheres overlapping. Strong business relationships often require social interaction outside of work hours, such as group dinners or social gatherings. A British team might view this as optional or intrusive, while for Japanese colleagues, it can be an essential step in building long-term trust.</w:t>
      </w:r>
    </w:p>
    <w:p w14:paraId="64281775" w14:textId="77777777" w:rsidR="0047264C" w:rsidRPr="0047264C" w:rsidRDefault="0047264C" w:rsidP="0047264C">
      <w:pPr>
        <w:numPr>
          <w:ilvl w:val="0"/>
          <w:numId w:val="4"/>
        </w:numPr>
      </w:pPr>
      <w:r w:rsidRPr="0047264C">
        <w:rPr>
          <w:b/>
          <w:bCs/>
        </w:rPr>
        <w:t>Achievement vs. Ascription</w:t>
      </w:r>
      <w:r w:rsidRPr="0047264C">
        <w:br/>
        <w:t xml:space="preserve">The UK values achievement-based status, where professional roles and respect are earned through results, competence, and performance. Promotions and leadership opportunities are often merit-based. In Japan, however, status is often ascribed based on age, seniority, academic background, or company tenure. This can affect how authority is perceived and how decisions are made. UK professionals may expect quicker career progression based on merit, while Japanese teams may </w:t>
      </w:r>
      <w:proofErr w:type="spellStart"/>
      <w:r w:rsidRPr="0047264C">
        <w:t>favor</w:t>
      </w:r>
      <w:proofErr w:type="spellEnd"/>
      <w:r w:rsidRPr="0047264C">
        <w:t xml:space="preserve"> a more gradual advancement process grounded in loyalty and experience. Misalignment here can influence leadership dynamics and employee expectations.</w:t>
      </w:r>
    </w:p>
    <w:p w14:paraId="7118CF79" w14:textId="77777777" w:rsidR="0047264C" w:rsidRPr="0047264C" w:rsidRDefault="00F23F7B" w:rsidP="0047264C">
      <w:r>
        <w:pict w14:anchorId="3BAFC520">
          <v:rect id="_x0000_i1025" style="width:0;height:1.5pt" o:hralign="center" o:hrstd="t" o:hr="t" fillcolor="#a0a0a0" stroked="f"/>
        </w:pict>
      </w:r>
    </w:p>
    <w:p w14:paraId="5FDC4B58" w14:textId="77777777" w:rsidR="0047264C" w:rsidRPr="0047264C" w:rsidRDefault="0047264C" w:rsidP="0047264C">
      <w:r w:rsidRPr="0047264C">
        <w:rPr>
          <w:b/>
          <w:bCs/>
        </w:rPr>
        <w:t>Implications for Multinational Collaboration</w:t>
      </w:r>
      <w:r w:rsidRPr="0047264C">
        <w:br/>
        <w:t xml:space="preserve">These nuanced cultural differences play a critical role in shaping day-to-day collaboration, decision-making, feedback mechanisms, and leadership expectations. For instance, a British manager might encourage open debate and quick decision-making, while a Japanese team may prefer extended discussions to ensure group </w:t>
      </w:r>
      <w:r w:rsidRPr="0047264C">
        <w:lastRenderedPageBreak/>
        <w:t xml:space="preserve">alignment. Similarly, performance reviews, </w:t>
      </w:r>
      <w:proofErr w:type="gramStart"/>
      <w:r w:rsidRPr="0047264C">
        <w:t>team-building</w:t>
      </w:r>
      <w:proofErr w:type="gramEnd"/>
      <w:r w:rsidRPr="0047264C">
        <w:t>, and conflict resolution all require culturally attuned approaches. By recognizing and adapting to these dimensions, multinational teams can foster deeper mutual understanding, minimize friction, and enhance overall collaboration effectiveness.</w:t>
      </w:r>
    </w:p>
    <w:p w14:paraId="11F9695E" w14:textId="77777777" w:rsidR="0047264C" w:rsidRPr="0047264C" w:rsidRDefault="0047264C" w:rsidP="0047264C"/>
    <w:p w14:paraId="781D272B" w14:textId="77777777" w:rsidR="00BC5E01" w:rsidRPr="00BC5E01" w:rsidRDefault="00BC5E01" w:rsidP="00BC5E01">
      <w:pPr>
        <w:pStyle w:val="Heading1"/>
      </w:pPr>
      <w:bookmarkStart w:id="5" w:name="_Toc193621790"/>
      <w:r w:rsidRPr="00BC5E01">
        <w:t>How UK Companies Can Adapt to the Japanese Market</w:t>
      </w:r>
      <w:bookmarkEnd w:id="5"/>
    </w:p>
    <w:p w14:paraId="1174841A" w14:textId="77777777" w:rsidR="00BC5E01" w:rsidRPr="00BC5E01" w:rsidRDefault="00BC5E01" w:rsidP="00BC5E01">
      <w:r w:rsidRPr="00BC5E01">
        <w:t>Given these cultural insights, UK companies must take specific actions to adapt effectively to both internal collaboration and external market engagement in Japan.</w:t>
      </w:r>
    </w:p>
    <w:p w14:paraId="3DFC8714" w14:textId="77777777" w:rsidR="00BC5E01" w:rsidRPr="00BC5E01" w:rsidRDefault="00BC5E01" w:rsidP="00BC5E01">
      <w:pPr>
        <w:pStyle w:val="Heading2"/>
      </w:pPr>
      <w:bookmarkStart w:id="6" w:name="_Toc193621791"/>
      <w:r w:rsidRPr="00BC5E01">
        <w:t>1. Cross-Cultural Training and Awareness</w:t>
      </w:r>
      <w:bookmarkEnd w:id="6"/>
    </w:p>
    <w:p w14:paraId="1BD6D57F" w14:textId="77777777" w:rsidR="00BC5E01" w:rsidRPr="00BC5E01" w:rsidRDefault="00BC5E01" w:rsidP="00BC5E01">
      <w:r w:rsidRPr="00BC5E01">
        <w:t>Training UK employees on Japanese cultural norms, etiquette, and communication styles is critical. Topics should include the importance of hierarchy, indirect language, and group harmony. Scenario-based role-playing can help build cultural empathy and reduce the risk of offense or misinterpretation (Moran, Harris &amp; Moran, 2011).</w:t>
      </w:r>
    </w:p>
    <w:p w14:paraId="1BC92AB4" w14:textId="77777777" w:rsidR="00BC5E01" w:rsidRPr="00BC5E01" w:rsidRDefault="00BC5E01" w:rsidP="00BC5E01">
      <w:pPr>
        <w:pStyle w:val="Heading2"/>
      </w:pPr>
      <w:bookmarkStart w:id="7" w:name="_Toc193621792"/>
      <w:r w:rsidRPr="00BC5E01">
        <w:t>2. Building Long-Term Relationships</w:t>
      </w:r>
      <w:bookmarkEnd w:id="7"/>
    </w:p>
    <w:p w14:paraId="0F77EC66" w14:textId="77777777" w:rsidR="00BC5E01" w:rsidRPr="00BC5E01" w:rsidRDefault="00BC5E01" w:rsidP="00BC5E01">
      <w:r w:rsidRPr="00BC5E01">
        <w:t>Business relationships in Japan are built on trust, respect, and mutual understanding. UK firms must be patient and invest time in developing rapport with Japanese counterparts. Regular in-person visits, shared experiences, and respectful communication will help cement long-lasting partnerships (Reynolds &amp; Valentine, 2011).</w:t>
      </w:r>
    </w:p>
    <w:p w14:paraId="06B4B098" w14:textId="77777777" w:rsidR="00BC5E01" w:rsidRPr="00BC5E01" w:rsidRDefault="00BC5E01" w:rsidP="00BC5E01">
      <w:pPr>
        <w:pStyle w:val="Heading2"/>
      </w:pPr>
      <w:bookmarkStart w:id="8" w:name="_Toc193621793"/>
      <w:r w:rsidRPr="00BC5E01">
        <w:t>3. Employing Local Talent and Cultural Brokers</w:t>
      </w:r>
      <w:bookmarkEnd w:id="8"/>
    </w:p>
    <w:p w14:paraId="5CE758C9" w14:textId="77777777" w:rsidR="00BC5E01" w:rsidRPr="00BC5E01" w:rsidRDefault="00BC5E01" w:rsidP="00BC5E01">
      <w:r w:rsidRPr="00BC5E01">
        <w:t>Hiring local Japanese professionals with international experience can serve as a cultural bridge between UK and Japanese teams. These employees can interpret non-verbal cues, navigate local business practices, and translate both language and cultural meaning (Deresky, 2017).</w:t>
      </w:r>
    </w:p>
    <w:p w14:paraId="3245FF3F" w14:textId="77777777" w:rsidR="00BC5E01" w:rsidRPr="00BC5E01" w:rsidRDefault="00BC5E01" w:rsidP="00BC5E01">
      <w:pPr>
        <w:pStyle w:val="Heading2"/>
      </w:pPr>
      <w:bookmarkStart w:id="9" w:name="_Toc193621794"/>
      <w:r w:rsidRPr="00BC5E01">
        <w:t>4. Localizing Products and Marketing Strategies</w:t>
      </w:r>
      <w:bookmarkEnd w:id="9"/>
    </w:p>
    <w:p w14:paraId="425DE0C3" w14:textId="77777777" w:rsidR="00BC5E01" w:rsidRPr="00BC5E01" w:rsidRDefault="00BC5E01" w:rsidP="00BC5E01">
      <w:r w:rsidRPr="00BC5E01">
        <w:t>Japanese consumers expect high-quality, detail-oriented products. Marketing materials should reflect cultural values like harmony, subtlety, and respect for tradition. UK firms should localize branding, packaging, and customer service to meet these expectations (Cateora, Gilly &amp; Graham, 2016).</w:t>
      </w:r>
    </w:p>
    <w:p w14:paraId="2684809E" w14:textId="77777777" w:rsidR="00BC5E01" w:rsidRPr="00BC5E01" w:rsidRDefault="00BC5E01" w:rsidP="00BC5E01">
      <w:pPr>
        <w:pStyle w:val="Heading2"/>
      </w:pPr>
      <w:bookmarkStart w:id="10" w:name="_Toc193621795"/>
      <w:r w:rsidRPr="00BC5E01">
        <w:t>5. Adaptation in Management and Leadership Style</w:t>
      </w:r>
      <w:bookmarkEnd w:id="10"/>
    </w:p>
    <w:p w14:paraId="4446F6D4" w14:textId="77777777" w:rsidR="00BC5E01" w:rsidRPr="00BC5E01" w:rsidRDefault="00BC5E01" w:rsidP="00BC5E01">
      <w:r w:rsidRPr="00BC5E01">
        <w:t xml:space="preserve">UK managers working with Japanese teams should adopt a more consultative and group-oriented leadership style. Encouraging input from all team members, respecting </w:t>
      </w:r>
      <w:r w:rsidRPr="00BC5E01">
        <w:lastRenderedPageBreak/>
        <w:t>seniority, and avoiding direct confrontation will create a more inclusive and productive work environment (Adler &amp; Gundersen, 2007).</w:t>
      </w:r>
    </w:p>
    <w:p w14:paraId="7177FD27" w14:textId="77777777" w:rsidR="00BC5E01" w:rsidRPr="00BC5E01" w:rsidRDefault="00BC5E01" w:rsidP="00BC5E01">
      <w:pPr>
        <w:pStyle w:val="Heading2"/>
      </w:pPr>
      <w:bookmarkStart w:id="11" w:name="_Toc193621796"/>
      <w:r w:rsidRPr="00BC5E01">
        <w:t>6. Embracing Formality and Etiquette</w:t>
      </w:r>
      <w:bookmarkEnd w:id="11"/>
    </w:p>
    <w:p w14:paraId="2337AEB7" w14:textId="77777777" w:rsidR="00BC5E01" w:rsidRPr="00BC5E01" w:rsidRDefault="00BC5E01" w:rsidP="00BC5E01">
      <w:r w:rsidRPr="00BC5E01">
        <w:t>Politeness and formality are integral to Japanese business. UK professionals should be mindful of using appropriate greetings, exchanging business cards with both hands, and addressing individuals by their titles. These small gestures demonstrate respect and cultural sensitivity (Lewis, 2006).</w:t>
      </w:r>
    </w:p>
    <w:p w14:paraId="2A366B8A" w14:textId="77777777" w:rsidR="00BC5E01" w:rsidRPr="00BC5E01" w:rsidRDefault="00BC5E01" w:rsidP="00BC5E01">
      <w:pPr>
        <w:pStyle w:val="Heading2"/>
      </w:pPr>
      <w:bookmarkStart w:id="12" w:name="_Toc193621797"/>
      <w:r w:rsidRPr="00BC5E01">
        <w:t>7. Navigating Bureaucracy and Approval Processes</w:t>
      </w:r>
      <w:bookmarkEnd w:id="12"/>
    </w:p>
    <w:p w14:paraId="04C8446F" w14:textId="77777777" w:rsidR="00BC5E01" w:rsidRPr="00BC5E01" w:rsidRDefault="00BC5E01" w:rsidP="00BC5E01">
      <w:r w:rsidRPr="00BC5E01">
        <w:t>UK companies must understand that Japanese firms may require multiple layers of internal approval before making decisions. While this may appear inefficient, it ensures consensus and minimizes future conflict. Patience and respect for this process are necessary for successful collaboration (Hofstede, 2011).</w:t>
      </w:r>
    </w:p>
    <w:p w14:paraId="11F60BC0" w14:textId="77777777" w:rsidR="00BC5E01" w:rsidRPr="00BC5E01" w:rsidRDefault="00BC5E01" w:rsidP="00BC5E01">
      <w:pPr>
        <w:pStyle w:val="Heading1"/>
      </w:pPr>
      <w:bookmarkStart w:id="13" w:name="_Toc193621798"/>
      <w:r w:rsidRPr="00BC5E01">
        <w:t>Conclusion</w:t>
      </w:r>
      <w:bookmarkEnd w:id="13"/>
    </w:p>
    <w:p w14:paraId="272D8BC9" w14:textId="77777777" w:rsidR="00BC5E01" w:rsidRPr="00BC5E01" w:rsidRDefault="00BC5E01" w:rsidP="00BC5E01">
      <w:r w:rsidRPr="00BC5E01">
        <w:t>Effective communication is the cornerstone of any successful international partnership. The collaboration between UK and Japanese teams highlights the importance of understanding and respecting cultural differences. By applying theories such as Hall’s High-Context and Low-Context Communication, Hofstede’s Cultural Dimensions, and Trompenaars’ Seven Dimensions of Culture, UK firms can better navigate the complexities of cross-cultural communication.</w:t>
      </w:r>
    </w:p>
    <w:p w14:paraId="195858FE" w14:textId="77777777" w:rsidR="00BC5E01" w:rsidRPr="00BC5E01" w:rsidRDefault="00BC5E01" w:rsidP="00BC5E01">
      <w:r w:rsidRPr="00BC5E01">
        <w:t>To thrive in the Japanese market, UK companies must invest in cultural training, foster relationship-building, localize strategies, and adapt leadership styles. With these efforts, they can minimize misunderstandings, enhance teamwork, and create products and services that resonate with Japanese consumers. Ultimately, cultural competence is not just a soft skill—it is a strategic asset in the global business arena.</w:t>
      </w:r>
    </w:p>
    <w:p w14:paraId="6D5AB9E0" w14:textId="77777777" w:rsidR="00BC5E01" w:rsidRPr="00BC5E01" w:rsidRDefault="00BC5E01" w:rsidP="00BC5E01">
      <w:pPr>
        <w:pStyle w:val="Heading1"/>
      </w:pPr>
      <w:bookmarkStart w:id="14" w:name="_Toc193621799"/>
      <w:r w:rsidRPr="00BC5E01">
        <w:t>Recommendation</w:t>
      </w:r>
      <w:bookmarkEnd w:id="14"/>
    </w:p>
    <w:p w14:paraId="4C99A9A8" w14:textId="77777777" w:rsidR="00BC5E01" w:rsidRPr="00BC5E01" w:rsidRDefault="00BC5E01" w:rsidP="00BC5E01">
      <w:r w:rsidRPr="00BC5E01">
        <w:t>It is recommended that UK multinational companies develop a comprehensive and phased cross-cultural integration strategy to support their operations in Japan. This strategy should begin with intensive onboarding programs that incorporate cultural awareness sessions, etiquette training, and practical communication exercises. Following this, the company should establish mentorship programs that pair UK and Japanese employees with bilingual cultural advisors or liaisons who can mediate and guide interactions.</w:t>
      </w:r>
    </w:p>
    <w:p w14:paraId="3E0E5F6F" w14:textId="77777777" w:rsidR="00BC5E01" w:rsidRPr="00BC5E01" w:rsidRDefault="00BC5E01" w:rsidP="00BC5E01">
      <w:r w:rsidRPr="00BC5E01">
        <w:t>To sustain long-term cultural alignment, the organization should institutionalize regular cultural exchange workshops, including job-shadowing opportunities, joint team-</w:t>
      </w:r>
      <w:r w:rsidRPr="00BC5E01">
        <w:lastRenderedPageBreak/>
        <w:t>building activities, and bi-annual rotational assignments where employees temporarily work in each other’s cultural environments. In addition, implementing a feedback mechanism where employees can share cultural challenges and suggestions anonymously will foster continuous improvement.</w:t>
      </w:r>
    </w:p>
    <w:p w14:paraId="486FF127" w14:textId="77777777" w:rsidR="00BC5E01" w:rsidRPr="00BC5E01" w:rsidRDefault="00BC5E01" w:rsidP="00BC5E01">
      <w:r w:rsidRPr="00BC5E01">
        <w:t>By committing to this multi-layered and evolving strategy, UK firms can not only bridge communication gaps but also foster an inclusive, collaborative culture that leverages the strengths of both UK and Japanese employees. This will enhance internal cohesion, drive innovation, and improve the organization’s adaptability in the Japanese market.</w:t>
      </w:r>
    </w:p>
    <w:p w14:paraId="0983381E" w14:textId="77777777" w:rsidR="00BC5E01" w:rsidRPr="00BC5E01" w:rsidRDefault="00BC5E01" w:rsidP="0047264C">
      <w:pPr>
        <w:pStyle w:val="Heading1"/>
      </w:pPr>
      <w:bookmarkStart w:id="15" w:name="_Toc193621800"/>
      <w:r w:rsidRPr="00BC5E01">
        <w:t>References</w:t>
      </w:r>
      <w:bookmarkEnd w:id="15"/>
    </w:p>
    <w:p w14:paraId="0A0C8D4D" w14:textId="1A4188FE" w:rsidR="00BC5E01" w:rsidRPr="00BC5E01" w:rsidRDefault="00BC5E01" w:rsidP="00BC5E01">
      <w:r w:rsidRPr="00BC5E01">
        <w:t xml:space="preserve">Adler, N.J. &amp; Gundersen, A. (2007). </w:t>
      </w:r>
      <w:r w:rsidRPr="00BC5E01">
        <w:rPr>
          <w:i/>
          <w:iCs/>
        </w:rPr>
        <w:t xml:space="preserve">International Dimensions of Organizational </w:t>
      </w:r>
      <w:r w:rsidR="0047264C" w:rsidRPr="00BC5E01">
        <w:rPr>
          <w:i/>
          <w:iCs/>
        </w:rPr>
        <w:t>Behaviour</w:t>
      </w:r>
      <w:r w:rsidRPr="00BC5E01">
        <w:t xml:space="preserve"> (5th ed.). South-Western Cengage Learning.</w:t>
      </w:r>
    </w:p>
    <w:p w14:paraId="1E957181" w14:textId="77777777" w:rsidR="00BC5E01" w:rsidRPr="00BC5E01" w:rsidRDefault="00BC5E01" w:rsidP="00BC5E01">
      <w:r w:rsidRPr="00BC5E01">
        <w:t xml:space="preserve">Cateora, P.R., Gilly, M.C., &amp; Graham, J.L. (2016). </w:t>
      </w:r>
      <w:r w:rsidRPr="00BC5E01">
        <w:rPr>
          <w:i/>
          <w:iCs/>
        </w:rPr>
        <w:t>International Marketing</w:t>
      </w:r>
      <w:r w:rsidRPr="00BC5E01">
        <w:t xml:space="preserve"> (17th ed.). McGraw-Hill Education.</w:t>
      </w:r>
    </w:p>
    <w:p w14:paraId="663033FC" w14:textId="77777777" w:rsidR="00BC5E01" w:rsidRPr="00BC5E01" w:rsidRDefault="00BC5E01" w:rsidP="00BC5E01">
      <w:r w:rsidRPr="00BC5E01">
        <w:t xml:space="preserve">Deresky, H. (2017). </w:t>
      </w:r>
      <w:r w:rsidRPr="00BC5E01">
        <w:rPr>
          <w:i/>
          <w:iCs/>
        </w:rPr>
        <w:t>International Management: Managing Across Borders and Cultures</w:t>
      </w:r>
      <w:r w:rsidRPr="00BC5E01">
        <w:t xml:space="preserve"> (9th ed.). Pearson Education.</w:t>
      </w:r>
    </w:p>
    <w:p w14:paraId="62472762" w14:textId="77777777" w:rsidR="00BC5E01" w:rsidRPr="00BC5E01" w:rsidRDefault="00BC5E01" w:rsidP="00BC5E01">
      <w:r w:rsidRPr="00BC5E01">
        <w:t xml:space="preserve">Hall, E.T. (1976). </w:t>
      </w:r>
      <w:r w:rsidRPr="00BC5E01">
        <w:rPr>
          <w:i/>
          <w:iCs/>
        </w:rPr>
        <w:t>Beyond Culture</w:t>
      </w:r>
      <w:r w:rsidRPr="00BC5E01">
        <w:t>. Anchor Books.</w:t>
      </w:r>
    </w:p>
    <w:p w14:paraId="5EBEB676" w14:textId="77777777" w:rsidR="00BC5E01" w:rsidRPr="00BC5E01" w:rsidRDefault="00BC5E01" w:rsidP="00BC5E01">
      <w:r w:rsidRPr="00BC5E01">
        <w:t xml:space="preserve">Hofstede, G. (2011). </w:t>
      </w:r>
      <w:r w:rsidRPr="00BC5E01">
        <w:rPr>
          <w:i/>
          <w:iCs/>
        </w:rPr>
        <w:t>Dimensionalizing Cultures: The Hofstede Model in Context</w:t>
      </w:r>
      <w:r w:rsidRPr="00BC5E01">
        <w:t>. Online Readings in Psychology and Culture, 2(1).</w:t>
      </w:r>
    </w:p>
    <w:p w14:paraId="556AC13B" w14:textId="77777777" w:rsidR="00BC5E01" w:rsidRPr="00BC5E01" w:rsidRDefault="00BC5E01" w:rsidP="00BC5E01">
      <w:r w:rsidRPr="00BC5E01">
        <w:t xml:space="preserve">Hofstede Insights. (2024). Country Comparison: UK and Japan. </w:t>
      </w:r>
      <w:hyperlink r:id="rId6" w:history="1">
        <w:r w:rsidRPr="00BC5E01">
          <w:rPr>
            <w:rStyle w:val="Hyperlink"/>
          </w:rPr>
          <w:t>https://www.hofstede-insights.com</w:t>
        </w:r>
      </w:hyperlink>
    </w:p>
    <w:p w14:paraId="7B83D1A4" w14:textId="77777777" w:rsidR="00BC5E01" w:rsidRPr="00BC5E01" w:rsidRDefault="00BC5E01" w:rsidP="00BC5E01">
      <w:r w:rsidRPr="00BC5E01">
        <w:t xml:space="preserve">Lewis, R.D. (2006). </w:t>
      </w:r>
      <w:r w:rsidRPr="00BC5E01">
        <w:rPr>
          <w:i/>
          <w:iCs/>
        </w:rPr>
        <w:t>When Cultures Collide: Leading Across Cultures</w:t>
      </w:r>
      <w:r w:rsidRPr="00BC5E01">
        <w:t xml:space="preserve"> (3rd ed.). Nicholas Brealey Publishing.</w:t>
      </w:r>
    </w:p>
    <w:p w14:paraId="0B0E7F49" w14:textId="77777777" w:rsidR="00BC5E01" w:rsidRPr="00BC5E01" w:rsidRDefault="00BC5E01" w:rsidP="00BC5E01">
      <w:r w:rsidRPr="00BC5E01">
        <w:t xml:space="preserve">Moran, R.T., Harris, P.R., &amp; Moran, S.V. (2011). </w:t>
      </w:r>
      <w:r w:rsidRPr="00BC5E01">
        <w:rPr>
          <w:i/>
          <w:iCs/>
        </w:rPr>
        <w:t>Managing Cultural Differences</w:t>
      </w:r>
      <w:r w:rsidRPr="00BC5E01">
        <w:t xml:space="preserve"> (8th ed.). Routledge.</w:t>
      </w:r>
    </w:p>
    <w:p w14:paraId="4635CCFD" w14:textId="77777777" w:rsidR="00BC5E01" w:rsidRPr="00BC5E01" w:rsidRDefault="00BC5E01" w:rsidP="00BC5E01">
      <w:r w:rsidRPr="00BC5E01">
        <w:t xml:space="preserve">Reynolds, S. &amp; Valentine, D. (2011). </w:t>
      </w:r>
      <w:r w:rsidRPr="00BC5E01">
        <w:rPr>
          <w:i/>
          <w:iCs/>
        </w:rPr>
        <w:t>Guide to Cross-Cultural Communication</w:t>
      </w:r>
      <w:r w:rsidRPr="00BC5E01">
        <w:t xml:space="preserve"> (2nd ed.). Pearson Education.</w:t>
      </w:r>
    </w:p>
    <w:p w14:paraId="1905EBF7" w14:textId="77777777" w:rsidR="00BC5E01" w:rsidRPr="00BC5E01" w:rsidRDefault="00BC5E01" w:rsidP="00BC5E01">
      <w:r w:rsidRPr="00BC5E01">
        <w:t xml:space="preserve">Trompenaars, F. &amp; Hampden-Turner, C. (1997). </w:t>
      </w:r>
      <w:r w:rsidRPr="00BC5E01">
        <w:rPr>
          <w:i/>
          <w:iCs/>
        </w:rPr>
        <w:t>Riding the Waves of Culture: Understanding Diversity in Global Business</w:t>
      </w:r>
      <w:r w:rsidRPr="00BC5E01">
        <w:t>. McGraw-Hill.</w:t>
      </w:r>
    </w:p>
    <w:p w14:paraId="19D30B56" w14:textId="77777777" w:rsidR="005F78C7" w:rsidRDefault="005F78C7"/>
    <w:sectPr w:rsidR="005F78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56147"/>
    <w:multiLevelType w:val="multilevel"/>
    <w:tmpl w:val="751AE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15F81"/>
    <w:multiLevelType w:val="multilevel"/>
    <w:tmpl w:val="64964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19408E"/>
    <w:multiLevelType w:val="multilevel"/>
    <w:tmpl w:val="A7342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192D49"/>
    <w:multiLevelType w:val="multilevel"/>
    <w:tmpl w:val="2F960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5673791">
    <w:abstractNumId w:val="2"/>
  </w:num>
  <w:num w:numId="2" w16cid:durableId="1949461224">
    <w:abstractNumId w:val="0"/>
  </w:num>
  <w:num w:numId="3" w16cid:durableId="837890393">
    <w:abstractNumId w:val="1"/>
  </w:num>
  <w:num w:numId="4" w16cid:durableId="20497950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E01"/>
    <w:rsid w:val="0047264C"/>
    <w:rsid w:val="005F78C7"/>
    <w:rsid w:val="006145D8"/>
    <w:rsid w:val="007338D0"/>
    <w:rsid w:val="00A76CFD"/>
    <w:rsid w:val="00B75463"/>
    <w:rsid w:val="00BC5E01"/>
    <w:rsid w:val="00F97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461158A"/>
  <w15:chartTrackingRefBased/>
  <w15:docId w15:val="{2A5F4D98-6B89-4FC9-864F-1C5C0052F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E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5E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5E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E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E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E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E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E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E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E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5E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E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E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E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E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E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E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E01"/>
    <w:rPr>
      <w:rFonts w:eastAsiaTheme="majorEastAsia" w:cstheme="majorBidi"/>
      <w:color w:val="272727" w:themeColor="text1" w:themeTint="D8"/>
    </w:rPr>
  </w:style>
  <w:style w:type="paragraph" w:styleId="Title">
    <w:name w:val="Title"/>
    <w:basedOn w:val="Normal"/>
    <w:next w:val="Normal"/>
    <w:link w:val="TitleChar"/>
    <w:uiPriority w:val="10"/>
    <w:qFormat/>
    <w:rsid w:val="00BC5E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E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E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E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E01"/>
    <w:pPr>
      <w:spacing w:before="160"/>
      <w:jc w:val="center"/>
    </w:pPr>
    <w:rPr>
      <w:i/>
      <w:iCs/>
      <w:color w:val="404040" w:themeColor="text1" w:themeTint="BF"/>
    </w:rPr>
  </w:style>
  <w:style w:type="character" w:customStyle="1" w:styleId="QuoteChar">
    <w:name w:val="Quote Char"/>
    <w:basedOn w:val="DefaultParagraphFont"/>
    <w:link w:val="Quote"/>
    <w:uiPriority w:val="29"/>
    <w:rsid w:val="00BC5E01"/>
    <w:rPr>
      <w:i/>
      <w:iCs/>
      <w:color w:val="404040" w:themeColor="text1" w:themeTint="BF"/>
    </w:rPr>
  </w:style>
  <w:style w:type="paragraph" w:styleId="ListParagraph">
    <w:name w:val="List Paragraph"/>
    <w:basedOn w:val="Normal"/>
    <w:uiPriority w:val="34"/>
    <w:qFormat/>
    <w:rsid w:val="00BC5E01"/>
    <w:pPr>
      <w:ind w:left="720"/>
      <w:contextualSpacing/>
    </w:pPr>
  </w:style>
  <w:style w:type="character" w:styleId="IntenseEmphasis">
    <w:name w:val="Intense Emphasis"/>
    <w:basedOn w:val="DefaultParagraphFont"/>
    <w:uiPriority w:val="21"/>
    <w:qFormat/>
    <w:rsid w:val="00BC5E01"/>
    <w:rPr>
      <w:i/>
      <w:iCs/>
      <w:color w:val="0F4761" w:themeColor="accent1" w:themeShade="BF"/>
    </w:rPr>
  </w:style>
  <w:style w:type="paragraph" w:styleId="IntenseQuote">
    <w:name w:val="Intense Quote"/>
    <w:basedOn w:val="Normal"/>
    <w:next w:val="Normal"/>
    <w:link w:val="IntenseQuoteChar"/>
    <w:uiPriority w:val="30"/>
    <w:qFormat/>
    <w:rsid w:val="00BC5E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E01"/>
    <w:rPr>
      <w:i/>
      <w:iCs/>
      <w:color w:val="0F4761" w:themeColor="accent1" w:themeShade="BF"/>
    </w:rPr>
  </w:style>
  <w:style w:type="character" w:styleId="IntenseReference">
    <w:name w:val="Intense Reference"/>
    <w:basedOn w:val="DefaultParagraphFont"/>
    <w:uiPriority w:val="32"/>
    <w:qFormat/>
    <w:rsid w:val="00BC5E01"/>
    <w:rPr>
      <w:b/>
      <w:bCs/>
      <w:smallCaps/>
      <w:color w:val="0F4761" w:themeColor="accent1" w:themeShade="BF"/>
      <w:spacing w:val="5"/>
    </w:rPr>
  </w:style>
  <w:style w:type="character" w:styleId="Hyperlink">
    <w:name w:val="Hyperlink"/>
    <w:basedOn w:val="DefaultParagraphFont"/>
    <w:uiPriority w:val="99"/>
    <w:unhideWhenUsed/>
    <w:rsid w:val="00BC5E01"/>
    <w:rPr>
      <w:color w:val="467886" w:themeColor="hyperlink"/>
      <w:u w:val="single"/>
    </w:rPr>
  </w:style>
  <w:style w:type="character" w:styleId="UnresolvedMention">
    <w:name w:val="Unresolved Mention"/>
    <w:basedOn w:val="DefaultParagraphFont"/>
    <w:uiPriority w:val="99"/>
    <w:semiHidden/>
    <w:unhideWhenUsed/>
    <w:rsid w:val="00BC5E01"/>
    <w:rPr>
      <w:color w:val="605E5C"/>
      <w:shd w:val="clear" w:color="auto" w:fill="E1DFDD"/>
    </w:rPr>
  </w:style>
  <w:style w:type="paragraph" w:styleId="TOCHeading">
    <w:name w:val="TOC Heading"/>
    <w:basedOn w:val="Heading1"/>
    <w:next w:val="Normal"/>
    <w:uiPriority w:val="39"/>
    <w:unhideWhenUsed/>
    <w:qFormat/>
    <w:rsid w:val="0047264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7264C"/>
    <w:pPr>
      <w:spacing w:after="100"/>
    </w:pPr>
  </w:style>
  <w:style w:type="paragraph" w:styleId="TOC2">
    <w:name w:val="toc 2"/>
    <w:basedOn w:val="Normal"/>
    <w:next w:val="Normal"/>
    <w:autoRedefine/>
    <w:uiPriority w:val="39"/>
    <w:unhideWhenUsed/>
    <w:rsid w:val="0047264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814149">
      <w:bodyDiv w:val="1"/>
      <w:marLeft w:val="0"/>
      <w:marRight w:val="0"/>
      <w:marTop w:val="0"/>
      <w:marBottom w:val="0"/>
      <w:divBdr>
        <w:top w:val="none" w:sz="0" w:space="0" w:color="auto"/>
        <w:left w:val="none" w:sz="0" w:space="0" w:color="auto"/>
        <w:bottom w:val="none" w:sz="0" w:space="0" w:color="auto"/>
        <w:right w:val="none" w:sz="0" w:space="0" w:color="auto"/>
      </w:divBdr>
    </w:div>
    <w:div w:id="1673947515">
      <w:bodyDiv w:val="1"/>
      <w:marLeft w:val="0"/>
      <w:marRight w:val="0"/>
      <w:marTop w:val="0"/>
      <w:marBottom w:val="0"/>
      <w:divBdr>
        <w:top w:val="none" w:sz="0" w:space="0" w:color="auto"/>
        <w:left w:val="none" w:sz="0" w:space="0" w:color="auto"/>
        <w:bottom w:val="none" w:sz="0" w:space="0" w:color="auto"/>
        <w:right w:val="none" w:sz="0" w:space="0" w:color="auto"/>
      </w:divBdr>
    </w:div>
    <w:div w:id="208872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fstede-insights.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2756A-8EAE-4F0F-AE32-6D49E4206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3061</Words>
  <Characters>17449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2</cp:revision>
  <dcterms:created xsi:type="dcterms:W3CDTF">2025-03-23T11:59:00Z</dcterms:created>
  <dcterms:modified xsi:type="dcterms:W3CDTF">2025-03-23T11:59:00Z</dcterms:modified>
</cp:coreProperties>
</file>