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contextualSpacing w:val="0"/>
        <w:rPr>
          <w:b w:val="1"/>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P150497</w:t>
      </w:r>
    </w:p>
    <w:p w:rsidR="00000000" w:rsidDel="00000000" w:rsidP="00000000" w:rsidRDefault="00000000" w:rsidRPr="00000000">
      <w:pPr>
        <w:contextualSpacing w:val="0"/>
        <w:rPr/>
      </w:pPr>
      <w:r w:rsidDel="00000000" w:rsidR="00000000" w:rsidRPr="00000000">
        <w:rPr>
          <w:rtl w:val="0"/>
        </w:rPr>
        <w:t xml:space="preserve">BA hons Fine Art</w:t>
      </w:r>
    </w:p>
    <w:p w:rsidR="00000000" w:rsidDel="00000000" w:rsidP="00000000" w:rsidRDefault="00000000" w:rsidRPr="00000000">
      <w:pPr>
        <w:contextualSpacing w:val="0"/>
        <w:rPr/>
      </w:pPr>
      <w:r w:rsidDel="00000000" w:rsidR="00000000" w:rsidRPr="00000000">
        <w:rPr>
          <w:rtl w:val="0"/>
        </w:rPr>
        <w:t xml:space="preserve">2697 words</w:t>
      </w:r>
    </w:p>
    <w:p w:rsidR="00000000" w:rsidDel="00000000" w:rsidP="00000000" w:rsidRDefault="00000000" w:rsidRPr="00000000">
      <w:pPr>
        <w:contextualSpacing w:val="0"/>
        <w:rPr/>
      </w:pPr>
      <w:r w:rsidDel="00000000" w:rsidR="00000000" w:rsidRPr="00000000">
        <w:rPr>
          <w:rtl w:val="0"/>
        </w:rPr>
        <w:t xml:space="preserve">Contextual Practices tutor: Louise Burston, Sarah Tombs</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b w:val="1"/>
        </w:rPr>
      </w:pPr>
      <w:r w:rsidDel="00000000" w:rsidR="00000000" w:rsidRPr="00000000">
        <w:rPr>
          <w:rtl w:val="0"/>
        </w:rPr>
      </w:r>
    </w:p>
    <w:p w:rsidR="00000000" w:rsidDel="00000000" w:rsidP="00000000" w:rsidRDefault="00000000" w:rsidRPr="00000000">
      <w:pPr>
        <w:contextualSpacing w:val="0"/>
        <w:rPr>
          <w:b w:val="1"/>
        </w:rPr>
      </w:pPr>
      <w:r w:rsidDel="00000000" w:rsidR="00000000" w:rsidRPr="00000000">
        <w:rPr>
          <w:b w:val="1"/>
          <w:rtl w:val="0"/>
        </w:rPr>
        <w:t xml:space="preserve">How do we remember? Using at least three examples, discuss the social, political and historical aspects of commemoration.</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In the wake of great atrocities people feel the need to erect memorials to ensure that the terrible events are never forgotten. A memorial serves as a constant reminder of a memory for generations to come. A memorial reflects the artist and the artist’s experience and time. Memorials are often built in response to the jewish history. The aim of the memorial is to educate the younger generations and share experiences, they’re often built by Governments who feel it important and relevant to explain the history of the nation’s past to itself. Some memorials are still being built with the attention of tourist attraction. A memorial once created can often lose it’s intention, a memorial is a way to remember but memory can often be shaped and designed to display a fixed memory. A memorial is a place commonly seen as a place to mourn and recall the tragic deaths or events of history, they commemorate a time in which we make remembrance a ritual and show the ends of a reality.</w:t>
      </w:r>
    </w:p>
    <w:p w:rsidR="00000000" w:rsidDel="00000000" w:rsidP="00000000" w:rsidRDefault="00000000" w:rsidRPr="00000000">
      <w:pPr>
        <w:contextualSpacing w:val="0"/>
        <w:rPr/>
      </w:pPr>
      <w:r w:rsidDel="00000000" w:rsidR="00000000" w:rsidRPr="00000000">
        <w:rPr>
          <w:rtl w:val="0"/>
        </w:rPr>
        <w:t xml:space="preserve"> In this essay there are three specific memorials and artists I intend to discuss. The first to be discussed is Rachel Whiteread, an English Sculpture and 1993 Turner Prize Winner, the second will be Peter Eisenman, an American Architect and the third artist is to be Maya Lin, an Asian American architectural artist and throughout compare. </w:t>
      </w:r>
    </w:p>
    <w:p w:rsidR="00000000" w:rsidDel="00000000" w:rsidP="00000000" w:rsidRDefault="00000000" w:rsidRPr="00000000">
      <w:pPr>
        <w:contextualSpacing w:val="0"/>
        <w:rPr>
          <w:b w:val="1"/>
        </w:rPr>
      </w:pPr>
      <w:r w:rsidDel="00000000" w:rsidR="00000000" w:rsidRPr="00000000">
        <w:rPr>
          <w:rtl w:val="0"/>
        </w:rPr>
        <w:t xml:space="preserve">   </w:t>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margin">
              <wp:posOffset>2190750</wp:posOffset>
            </wp:positionH>
            <wp:positionV relativeFrom="paragraph">
              <wp:posOffset>123825</wp:posOffset>
            </wp:positionV>
            <wp:extent cx="3427022" cy="2309813"/>
            <wp:effectExtent b="0" l="0" r="0" t="0"/>
            <wp:wrapSquare wrapText="bothSides" distB="114300" distT="114300" distL="114300" distR="114300"/>
            <wp:docPr id="2" name="image6.png"/>
            <a:graphic>
              <a:graphicData uri="http://schemas.openxmlformats.org/drawingml/2006/picture">
                <pic:pic>
                  <pic:nvPicPr>
                    <pic:cNvPr id="0" name="image6.png"/>
                    <pic:cNvPicPr preferRelativeResize="0"/>
                  </pic:nvPicPr>
                  <pic:blipFill>
                    <a:blip r:embed="rId6"/>
                    <a:srcRect b="0" l="0" r="0" t="0"/>
                    <a:stretch>
                      <a:fillRect/>
                    </a:stretch>
                  </pic:blipFill>
                  <pic:spPr>
                    <a:xfrm>
                      <a:off x="0" y="0"/>
                      <a:ext cx="3427022" cy="2309813"/>
                    </a:xfrm>
                    <a:prstGeom prst="rect"/>
                    <a:ln/>
                  </pic:spPr>
                </pic:pic>
              </a:graphicData>
            </a:graphic>
          </wp:anchor>
        </w:drawing>
      </w:r>
    </w:p>
    <w:p w:rsidR="00000000" w:rsidDel="00000000" w:rsidP="00000000" w:rsidRDefault="00000000" w:rsidRPr="00000000">
      <w:pPr>
        <w:contextualSpacing w:val="0"/>
        <w:rPr/>
      </w:pPr>
      <w:r w:rsidDel="00000000" w:rsidR="00000000" w:rsidRPr="00000000">
        <w:rPr>
          <w:rtl w:val="0"/>
        </w:rPr>
        <w:t xml:space="preserve">  Whiteread’s Holocaust Memorial was placed in the Judenplatz residential square which is located near the Holocaust Museum in Misrachi Haus, Vienna. Whiteread’s work is often about space and the absence. The sculpture is a spaceless room, as if the room has been turned inside out and on the outside  there are no windows only one large doorway with unopenable doors. The walls are made up from rows of books, eleven rows going from top to bottom, except the spine’s of the books are facing into the walls and the edges of the page to the viewer. </w:t>
      </w:r>
    </w:p>
    <w:p w:rsidR="00000000" w:rsidDel="00000000" w:rsidP="00000000" w:rsidRDefault="00000000" w:rsidRPr="00000000">
      <w:pPr>
        <w:contextualSpacing w:val="0"/>
        <w:rPr/>
      </w:pPr>
      <w:r w:rsidDel="00000000" w:rsidR="00000000" w:rsidRPr="00000000">
        <w:rPr>
          <w:rtl w:val="0"/>
        </w:rPr>
        <w:t xml:space="preserve">   When making the piece Whiteread was aware that it may be vandalised, she wasn’t sure if it would be respected as a memorial marking sacred space. Whiteread had made many works before that the public had vandalised so she had expected it with this piece too, because of this extra precautions were taken and replaceable book pieces were made that could be attached with fixed bolts on the inside. A series of extras were made to be ready for replacement if and when needed.</w:t>
      </w:r>
    </w:p>
    <w:p w:rsidR="00000000" w:rsidDel="00000000" w:rsidP="00000000" w:rsidRDefault="00000000" w:rsidRPr="00000000">
      <w:pPr>
        <w:contextualSpacing w:val="0"/>
        <w:rPr/>
      </w:pPr>
      <w:r w:rsidDel="00000000" w:rsidR="00000000" w:rsidRPr="00000000">
        <w:rPr>
          <w:rtl w:val="0"/>
        </w:rPr>
        <w:t xml:space="preserve">  Whiteread in an interview with Craig Hopper said that others saw the piece as an anonymous library, some have also said that it resembles a concrete bunker while others see it as an abstract block that people don't really understand. Whiteread said she wanted to make the piece with an anonymous atmosphere. With the spines facing inwards and the pages of the book facing outwards we don’t see what it is they are, the contents of the books are unknown to us, we also have no idea of the names of those that the memorial commemorates. It has a very strong sense of anonymity, Whiteread doesn’t believe that looking at a memorial shout be easy, it should be in fact a challenge for your thought process and remove your ease of thinking. </w:t>
      </w:r>
    </w:p>
    <w:p w:rsidR="00000000" w:rsidDel="00000000" w:rsidP="00000000" w:rsidRDefault="00000000" w:rsidRPr="00000000">
      <w:pPr>
        <w:contextualSpacing w:val="0"/>
        <w:rPr/>
      </w:pPr>
      <w:r w:rsidDel="00000000" w:rsidR="00000000" w:rsidRPr="00000000">
        <w:rPr>
          <w:rtl w:val="0"/>
        </w:rPr>
        <w:t xml:space="preserve">  Rather than it being an actual room, the sense of space and the idea of space is what’s actually been created. The piece is surrounded by buildings, having a room in the center of the square makes you question what the scale in one of those buildings might be. Whiteread had no intention to cast out the other existing buildings but to question their take of space instead.</w:t>
      </w:r>
    </w:p>
    <w:p w:rsidR="00000000" w:rsidDel="00000000" w:rsidP="00000000" w:rsidRDefault="00000000" w:rsidRPr="00000000">
      <w:pPr>
        <w:contextualSpacing w:val="0"/>
        <w:rPr/>
      </w:pPr>
      <w:r w:rsidDel="00000000" w:rsidR="00000000" w:rsidRPr="00000000">
        <w:rPr>
          <w:rtl w:val="0"/>
        </w:rPr>
        <w:t xml:space="preserve">  What Whiteread talks about here in this interview conveniently links with the third memorial piece that i intend to discuss. Whiteread was asked if her piece was related to Micha Ullman’s Biblio-thek, 1996, a memorial against Nazi book burnings in Berlin, or Daniel Libeskind’s Jewish Museum, 1997, Berlin. The answer she replied was of relation to neither of the those given. Whiteread saw far more in common with Maya Lin’s Vietnam Veterans Memorial in Washington DC. Whiteread wasn’t interested in the politics linked into the memorial, it was the people responding to it today, the people alive reacting to an event in life that may be within their families histories or within their own histories. Whiteread describes Lin’s piece as a piece that holds great maturity and sensitivity. Even when visiting Concentration Camps Whiteread was more fascinated by the reaction of people and their actions. How there were children completely clueless about the grief  and death surrounding them, playing and having picnics on the ovens. While the grandparents are having the most traumatic experiences whilst trying to educate the younger generation about the history of their past.</w:t>
      </w:r>
    </w:p>
    <w:p w:rsidR="00000000" w:rsidDel="00000000" w:rsidP="00000000" w:rsidRDefault="00000000" w:rsidRPr="00000000">
      <w:pPr>
        <w:contextualSpacing w:val="0"/>
        <w:rPr/>
      </w:pPr>
      <w:r w:rsidDel="00000000" w:rsidR="00000000" w:rsidRPr="00000000">
        <w:rPr>
          <w:rtl w:val="0"/>
        </w:rPr>
        <w:t xml:space="preserve">  The public reaction to Whiteread’s piece and the amount of respect it attained was not what she was expecting. Instead of vandalising it people came and started to leave candles, stones, and flowers on the memorial. Whiteread believes it has become a ‘place of pilgrimage’.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b w:val="1"/>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 </w:t>
      </w:r>
      <w:r w:rsidDel="00000000" w:rsidR="00000000" w:rsidRPr="00000000">
        <w:drawing>
          <wp:anchor allowOverlap="1" behindDoc="0" distB="114300" distT="114300" distL="114300" distR="114300" hidden="0" layoutInCell="1" locked="0" relativeHeight="0" simplePos="0">
            <wp:simplePos x="0" y="0"/>
            <wp:positionH relativeFrom="margin">
              <wp:posOffset>-95249</wp:posOffset>
            </wp:positionH>
            <wp:positionV relativeFrom="paragraph">
              <wp:posOffset>47625</wp:posOffset>
            </wp:positionV>
            <wp:extent cx="3739287" cy="2490788"/>
            <wp:effectExtent b="0" l="0" r="0" t="0"/>
            <wp:wrapSquare wrapText="bothSides" distB="114300" distT="114300" distL="114300" distR="114300"/>
            <wp:docPr id="4" name="image8.png"/>
            <a:graphic>
              <a:graphicData uri="http://schemas.openxmlformats.org/drawingml/2006/picture">
                <pic:pic>
                  <pic:nvPicPr>
                    <pic:cNvPr id="0" name="image8.png"/>
                    <pic:cNvPicPr preferRelativeResize="0"/>
                  </pic:nvPicPr>
                  <pic:blipFill>
                    <a:blip r:embed="rId7"/>
                    <a:srcRect b="0" l="0" r="0" t="0"/>
                    <a:stretch>
                      <a:fillRect/>
                    </a:stretch>
                  </pic:blipFill>
                  <pic:spPr>
                    <a:xfrm>
                      <a:off x="0" y="0"/>
                      <a:ext cx="3739287" cy="2490788"/>
                    </a:xfrm>
                    <a:prstGeom prst="rect"/>
                    <a:ln/>
                  </pic:spPr>
                </pic:pic>
              </a:graphicData>
            </a:graphic>
          </wp:anchor>
        </w:drawing>
      </w:r>
    </w:p>
    <w:p w:rsidR="00000000" w:rsidDel="00000000" w:rsidP="00000000" w:rsidRDefault="00000000" w:rsidRPr="00000000">
      <w:pPr>
        <w:contextualSpacing w:val="0"/>
        <w:rPr/>
      </w:pPr>
      <w:r w:rsidDel="00000000" w:rsidR="00000000" w:rsidRPr="00000000">
        <w:rPr>
          <w:rtl w:val="0"/>
        </w:rPr>
        <w:t xml:space="preserve">The  second memorial I’m going to talk about is the ‘Memorial To The Murdered Jews of Europe. The memorial was made by architect Peter Eisenman in 2005, the memorial lies between the land East and West Berlin and is visible when looking out from the Reichstag. The memorial was made up of 2,711 smooth surfaced rectangular stone blocks covering 19,000 square meters of land. The height of the towers vary all the way through, leveling off at different heights to create what looks like waves in a stone ocean. </w:t>
      </w:r>
    </w:p>
    <w:p w:rsidR="00000000" w:rsidDel="00000000" w:rsidP="00000000" w:rsidRDefault="00000000" w:rsidRPr="00000000">
      <w:pPr>
        <w:contextualSpacing w:val="0"/>
        <w:rPr/>
      </w:pPr>
      <w:r w:rsidDel="00000000" w:rsidR="00000000" w:rsidRPr="00000000">
        <w:rPr>
          <w:rtl w:val="0"/>
        </w:rPr>
        <w:t xml:space="preserve"> When the memorial was first responded to by the public it was protested that it did not represent the historical detail about the Nazi campaign against the jews, it showed no history. A common response to memorials is the lack of understanding by the audience, suggesting that it was too abstract. Then in the understanding of the abstract were thousands of unidentified tombstones of those who had been murdered represented by the stones. </w:t>
      </w:r>
    </w:p>
    <w:p w:rsidR="00000000" w:rsidDel="00000000" w:rsidP="00000000" w:rsidRDefault="00000000" w:rsidRPr="00000000">
      <w:pPr>
        <w:contextualSpacing w:val="0"/>
        <w:rPr/>
      </w:pPr>
      <w:r w:rsidDel="00000000" w:rsidR="00000000" w:rsidRPr="00000000">
        <w:rPr>
          <w:rtl w:val="0"/>
        </w:rPr>
        <w:t xml:space="preserve">  Whiteread memorial is almost opposite to Eisenman’s in relation to sense of space. Whiteread’s memorial is very private, what’s inside that space is unattainable and off limits to us, we’re not to know what’s inside that room as it’s not our time anymore, what’s inside that room is a history so horrendous that it should be maintained in that sacred space, only allowing us to imagine would could possibly be inside. Eisenman’s space however invites you in, it invites you to walk through each stone and follow each path but in doing so you find yourself disoriented and dislocated. As you walk through the stones you begin to realise you don’t actually know how far from the edges of the memorial you are, there’s no longer an empty path beside you but suddenly now an endless row of stones surround. Eisenman’s intention was to make the viewer feel as lost and disorientated as the Jews felt during the Holocaust. The memorial was designed with no inscriptions, names or any religious symbols, the strength of the design lied within in its mass and sense of anonymity and enormity.  Eisenman’s concept within the stones was to show the sameness of the people of whom the stones represent, the sameness in their death and suffering but also the uniqueness of each person.</w:t>
      </w:r>
      <w:r w:rsidDel="00000000" w:rsidR="00000000" w:rsidRPr="00000000">
        <w:drawing>
          <wp:anchor allowOverlap="1" behindDoc="0" distB="114300" distT="114300" distL="114300" distR="114300" hidden="0" layoutInCell="1" locked="0" relativeHeight="0" simplePos="0">
            <wp:simplePos x="0" y="0"/>
            <wp:positionH relativeFrom="margin">
              <wp:posOffset>-95249</wp:posOffset>
            </wp:positionH>
            <wp:positionV relativeFrom="paragraph">
              <wp:posOffset>857250</wp:posOffset>
            </wp:positionV>
            <wp:extent cx="2860682" cy="2147888"/>
            <wp:effectExtent b="0" l="0" r="0" t="0"/>
            <wp:wrapSquare wrapText="bothSides" distB="114300" distT="114300" distL="114300" distR="114300"/>
            <wp:docPr id="3" name="image7.png"/>
            <a:graphic>
              <a:graphicData uri="http://schemas.openxmlformats.org/drawingml/2006/picture">
                <pic:pic>
                  <pic:nvPicPr>
                    <pic:cNvPr id="0" name="image7.png"/>
                    <pic:cNvPicPr preferRelativeResize="0"/>
                  </pic:nvPicPr>
                  <pic:blipFill>
                    <a:blip r:embed="rId8"/>
                    <a:srcRect b="0" l="0" r="0" t="0"/>
                    <a:stretch>
                      <a:fillRect/>
                    </a:stretch>
                  </pic:blipFill>
                  <pic:spPr>
                    <a:xfrm>
                      <a:off x="0" y="0"/>
                      <a:ext cx="2860682" cy="2147888"/>
                    </a:xfrm>
                    <a:prstGeom prst="rect"/>
                    <a:ln/>
                  </pic:spPr>
                </pic:pic>
              </a:graphicData>
            </a:graphic>
          </wp:anchor>
        </w:drawing>
      </w:r>
    </w:p>
    <w:p w:rsidR="00000000" w:rsidDel="00000000" w:rsidP="00000000" w:rsidRDefault="00000000" w:rsidRPr="00000000">
      <w:pPr>
        <w:contextualSpacing w:val="0"/>
        <w:rPr/>
      </w:pPr>
      <w:r w:rsidDel="00000000" w:rsidR="00000000" w:rsidRPr="00000000">
        <w:rPr>
          <w:rtl w:val="0"/>
        </w:rPr>
        <w:t xml:space="preserve"> Whereas Whiteread created replacement pieces for her work, there we no replacement stones but each one was coated with an anti-vandalism solution to prevent any graffiti of such. Although this decision was not one of Eisenman’s, in fact this was a decision he was against. In an interview with ‘Spiegal Online’, Eisenman said that he was “against the coating from the start, if a swastika is painted on it the that is a reflection of what somebody feels”. </w:t>
      </w:r>
    </w:p>
    <w:p w:rsidR="00000000" w:rsidDel="00000000" w:rsidP="00000000" w:rsidRDefault="00000000" w:rsidRPr="00000000">
      <w:pPr>
        <w:contextualSpacing w:val="0"/>
        <w:rPr/>
      </w:pPr>
      <w:r w:rsidDel="00000000" w:rsidR="00000000" w:rsidRPr="00000000">
        <w:rPr>
          <w:rtl w:val="0"/>
        </w:rPr>
        <w:t xml:space="preserve"> The Memorial serve a lot of bad reviews and responses because there was nothing there to instantly connect the viewer to the piece, it was questioned whether or not the piece had lost its intent and didn’t hold the power and representation that it was supposed to maintain. Is  the point of the memorial lost if there is nothing to immediately  communicate with the common person? Critics thought that it would slowly transform into a playground, a field of stones for people to jump across and run over, it was thought of as too philosophical and too abstract. I believe from personal experience that you have to interact and physically journey through the stones to feel any sense of what the memorial is trying to portray. </w:t>
      </w:r>
    </w:p>
    <w:p w:rsidR="00000000" w:rsidDel="00000000" w:rsidP="00000000" w:rsidRDefault="00000000" w:rsidRPr="00000000">
      <w:pPr>
        <w:contextualSpacing w:val="0"/>
        <w:rPr/>
      </w:pPr>
      <w:r w:rsidDel="00000000" w:rsidR="00000000" w:rsidRPr="00000000">
        <w:rPr>
          <w:rtl w:val="0"/>
        </w:rPr>
        <w:t xml:space="preserve">  On the other hand The Memorial is now to be considered a part of Berlin’s identity. The anonymity of the memorial was not something that remained as anonymous as Eisenman had planned. Not long after the Memorial was built people began to protest that there wasn’t enough information available to the viewer and that there should be an information centre in place displaying artifacts, inscriptions and historical information. As a response to this demand of knowledge an information centre was built beneath the memorial stones.  </w:t>
      </w:r>
    </w:p>
    <w:p w:rsidR="00000000" w:rsidDel="00000000" w:rsidP="00000000" w:rsidRDefault="00000000" w:rsidRPr="00000000">
      <w:pPr>
        <w:contextualSpacing w:val="0"/>
        <w:rPr/>
      </w:pPr>
      <w:r w:rsidDel="00000000" w:rsidR="00000000" w:rsidRPr="00000000">
        <w:rPr>
          <w:rtl w:val="0"/>
        </w:rPr>
        <w:t xml:space="preserve"> In the online interview ’, Eisenman had said,”the world is too full of information and here is a place without information, this is what I wanted.”</w:t>
      </w:r>
    </w:p>
    <w:p w:rsidR="00000000" w:rsidDel="00000000" w:rsidP="00000000" w:rsidRDefault="00000000" w:rsidRPr="00000000">
      <w:pPr>
        <w:contextualSpacing w:val="0"/>
        <w:rPr/>
      </w:pPr>
      <w:r w:rsidDel="00000000" w:rsidR="00000000" w:rsidRPr="00000000">
        <w:rPr>
          <w:rtl w:val="0"/>
        </w:rPr>
        <w:t xml:space="preserve"> The plans for The Memorial To The Murdered Jews Of Europe received approval in 1999, it was then open to the public May 2005 and now stands as one of Berlin’s greatest features.</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  The final memorial I plan to discuss in this is is the Vietnam Veteran’s Memorial. The memorial was designed by Maya Lin when she was 18, Lin originally designed the memorial for an assignment in her funeral architecture seminar she was attending at Yale. Lin had designed a walled memorial to the Veterans of the Vietnamese war, the wall was etched with all the names of whom had died. At the time there was a National Design competition being held for the design of Vietnam Veteran’s memorial along with a cash prize. It was Lin’s professor who had encouraged her to enter and in doing so she had won the competition and won the design of the Vietnam Veterans memorial and for it to be built on the National Wall in Washington D.C. 1981 Lin was informed that she that she had been chosen anonymously out of 1,400 submissions.   One of the rules of the competition was that the memorial had to someway contain every name of those declared dead or missing in the Vietnam War. Lin’s design displayed 58,000 American Servicemen names etched onto the surface of the black granite of the memorial. The names listed were in chronological order of their loss.  The memorial stood in between the Lincoln Monument and the Washington monument, the wall was stretched in between and at either end pointed at each monument.   </w:t>
      </w:r>
      <w:r w:rsidDel="00000000" w:rsidR="00000000" w:rsidRPr="00000000">
        <w:drawing>
          <wp:anchor allowOverlap="1" behindDoc="0" distB="114300" distT="114300" distL="114300" distR="114300" hidden="0" layoutInCell="1" locked="0" relativeHeight="0" simplePos="0">
            <wp:simplePos x="0" y="0"/>
            <wp:positionH relativeFrom="margin">
              <wp:posOffset>2638425</wp:posOffset>
            </wp:positionH>
            <wp:positionV relativeFrom="paragraph">
              <wp:posOffset>19050</wp:posOffset>
            </wp:positionV>
            <wp:extent cx="3292017" cy="2128838"/>
            <wp:effectExtent b="0" l="0" r="0" t="0"/>
            <wp:wrapSquare wrapText="bothSides" distB="114300" distT="114300" distL="114300" distR="114300"/>
            <wp:docPr id="1"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3292017" cy="2128838"/>
                    </a:xfrm>
                    <a:prstGeom prst="rect"/>
                    <a:ln/>
                  </pic:spPr>
                </pic:pic>
              </a:graphicData>
            </a:graphic>
          </wp:anchor>
        </w:drawing>
      </w:r>
    </w:p>
    <w:p w:rsidR="00000000" w:rsidDel="00000000" w:rsidP="00000000" w:rsidRDefault="00000000" w:rsidRPr="00000000">
      <w:pPr>
        <w:contextualSpacing w:val="0"/>
        <w:rPr/>
      </w:pPr>
      <w:r w:rsidDel="00000000" w:rsidR="00000000" w:rsidRPr="00000000">
        <w:rPr>
          <w:rtl w:val="0"/>
        </w:rPr>
        <w:t xml:space="preserve">  The design of the memorial resembled what looked like a slit in the ground, Lin felt the urge to open up the earth, taking a knife and cutting in the initial pain and act of violence that eventually time would heal and history would tell. The idea behind this simple action wasn’t as understood and appreciated by some of the audience, it was said that the memorial should be seen as what it is, a black scar, in a hole hidden out of shame. </w:t>
      </w:r>
    </w:p>
    <w:p w:rsidR="00000000" w:rsidDel="00000000" w:rsidP="00000000" w:rsidRDefault="00000000" w:rsidRPr="00000000">
      <w:pPr>
        <w:contextualSpacing w:val="0"/>
        <w:rPr/>
      </w:pPr>
      <w:r w:rsidDel="00000000" w:rsidR="00000000" w:rsidRPr="00000000">
        <w:rPr>
          <w:rtl w:val="0"/>
        </w:rPr>
        <w:t xml:space="preserve">The memorial was made from a reflective black granite, reflecting shapes and light into this slit in the ground opening up a world we are once again, not to enter. The monument holds no images or religious symbols, like Whiteread’s and Eisenman’s it holds an absence that represents the political world. Lin saw the names as an abstraction, she thought that photographs of people represented a particular time or place in their lives, whereas the name could recall everything about that person, their whole existence and not just the specific time captured. The idea of the memorial was to create an interface between the two worlds, the reflective granite would act as a mirror and double the size of the park, separating the two worlds, the world of the living and the audience and the world of the dead, the darker and quieter side of the wall. One we are a part of and one we cannot enter.  Lin never saw the monument as a wall but as it stands sunk into the earth, that essentially is what it it. </w:t>
      </w:r>
      <w:r w:rsidDel="00000000" w:rsidR="00000000" w:rsidRPr="00000000">
        <w:drawing>
          <wp:anchor allowOverlap="1" behindDoc="0" distB="114300" distT="114300" distL="114300" distR="114300" hidden="0" layoutInCell="1" locked="0" relativeHeight="0" simplePos="0">
            <wp:simplePos x="0" y="0"/>
            <wp:positionH relativeFrom="margin">
              <wp:posOffset>-114299</wp:posOffset>
            </wp:positionH>
            <wp:positionV relativeFrom="paragraph">
              <wp:posOffset>647700</wp:posOffset>
            </wp:positionV>
            <wp:extent cx="2800439" cy="2052638"/>
            <wp:effectExtent b="0" l="0" r="0" t="0"/>
            <wp:wrapSquare wrapText="bothSides" distB="114300" distT="114300" distL="114300" distR="114300"/>
            <wp:docPr id="5" name="image10.png"/>
            <a:graphic>
              <a:graphicData uri="http://schemas.openxmlformats.org/drawingml/2006/picture">
                <pic:pic>
                  <pic:nvPicPr>
                    <pic:cNvPr id="0" name="image10.png"/>
                    <pic:cNvPicPr preferRelativeResize="0"/>
                  </pic:nvPicPr>
                  <pic:blipFill>
                    <a:blip r:embed="rId10"/>
                    <a:srcRect b="0" l="0" r="0" t="0"/>
                    <a:stretch>
                      <a:fillRect/>
                    </a:stretch>
                  </pic:blipFill>
                  <pic:spPr>
                    <a:xfrm>
                      <a:off x="0" y="0"/>
                      <a:ext cx="2800439" cy="2052638"/>
                    </a:xfrm>
                    <a:prstGeom prst="rect"/>
                    <a:ln/>
                  </pic:spPr>
                </pic:pic>
              </a:graphicData>
            </a:graphic>
          </wp:anchor>
        </w:drawing>
      </w:r>
    </w:p>
    <w:p w:rsidR="00000000" w:rsidDel="00000000" w:rsidP="00000000" w:rsidRDefault="00000000" w:rsidRPr="00000000">
      <w:pPr>
        <w:contextualSpacing w:val="0"/>
        <w:rPr/>
      </w:pPr>
      <w:r w:rsidDel="00000000" w:rsidR="00000000" w:rsidRPr="00000000">
        <w:rPr>
          <w:rtl w:val="0"/>
        </w:rPr>
        <w:t xml:space="preserve">  Eisenman’s memorial invites us onto a journey, a journey where we can travel through the center of the memorial and search all it’s grounds. Although Lin’s memorial doesn’t invite us into it, it’s a journey none the less. It takes us on a journey alongside the wall, passing the endless names that slowly merge into one as we realise the numeric enormously of the lost people listed. The Memorial To The Murdered Jews of Europe and The Vietnam Veterans Memorial share one strong element in common, they’re both interactive memorials. You have the freedom of movement with Eisenman and the ability to wander through the memorial, interacting with each stone slab in it’s position. Lin’s memorial held an interactive act that allowed people to take a part of the memorial home with  them. People would search for the names of their loved ones or people that they knew in the war and take a rubbing of their name. People would read thousands of names before they found the one they were looking for and once found a sense of closure was felt within the person. People travelled from all parts of the world to find their names and for those people who were unable to see it for themselves, there’s a voluntary group called New Day USA that would find requested names and take the rubbings for them and send it to them. The same group also cleans the wall at the end of every day, maintaining the glossy mirror effect.</w:t>
      </w:r>
    </w:p>
    <w:p w:rsidR="00000000" w:rsidDel="00000000" w:rsidP="00000000" w:rsidRDefault="00000000" w:rsidRPr="00000000">
      <w:pPr>
        <w:contextualSpacing w:val="0"/>
        <w:rPr/>
      </w:pPr>
      <w:r w:rsidDel="00000000" w:rsidR="00000000" w:rsidRPr="00000000">
        <w:rPr>
          <w:rtl w:val="0"/>
        </w:rPr>
        <w:t xml:space="preserve"> Like Eisenman’s the power in the design lies in the simplicity and the realisation of mass and with this comes also comes controversy of the lack of visible political states. The lack of patriotic and heroic symbols lead to the negative review that the memorial was not honouring the fallen victims of the Vietnam war at all. Many veterans didn’t agree with it being black, Vietnam Veteran Tom Cathcart who was one of those against it said that the black was “the universal colour of shame, sorrow and degradation.”  </w:t>
      </w:r>
    </w:p>
    <w:p w:rsidR="00000000" w:rsidDel="00000000" w:rsidP="00000000" w:rsidRDefault="00000000" w:rsidRPr="00000000">
      <w:pPr>
        <w:contextualSpacing w:val="0"/>
        <w:rPr/>
      </w:pPr>
      <w:r w:rsidDel="00000000" w:rsidR="00000000" w:rsidRPr="00000000">
        <w:rPr>
          <w:rtl w:val="0"/>
        </w:rPr>
        <w:t xml:space="preserve">  A major difference in comparing Lin’s memorial with Whiteread’s is the location. Lin’s memorial was representing the Vietnam Veterans and was located in America. The war happened in South Vietnam, North Vietnam, Cambodia and other locations, but the memorial was placed in Washington D.C. Although it represents the American Veterans, the memorial gives the country a sense of self-aggrandizement. The memorial doesn’t belong on a ground that connects with it, it’s almost telling a different history. Whiteread’s memorial stood in Judenplatz residential square, Berlin. The memorial stood on a plinth above the ruins of a synagogue destroyed in 1421. Rather than renouncing their faith, dozens of jews had come to this synagogue to commit suicide. It had a become a sacred burial ground. </w:t>
      </w:r>
    </w:p>
    <w:p w:rsidR="00000000" w:rsidDel="00000000" w:rsidP="00000000" w:rsidRDefault="00000000" w:rsidRPr="00000000">
      <w:pPr>
        <w:contextualSpacing w:val="0"/>
        <w:rPr/>
      </w:pPr>
      <w:r w:rsidDel="00000000" w:rsidR="00000000" w:rsidRPr="00000000">
        <w:rPr>
          <w:rtl w:val="0"/>
        </w:rPr>
        <w:t xml:space="preserve">The memorials location, is the truest location of what it represents, it becomes a truth and not just a history that’s told, the history is there.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Memorials often challenge the thoughts of the viewer, memorials like Whiteread’s leave us questioning what’s in that priate space that we can’t get to or what had happened in that space that no longer exists. It gave us a silence that allowed us to think of the possible things that what we’re seeing could mean and what details in history it represents. A tragedy is often found in silence and memorials can remind you of that.</w:t>
      </w:r>
    </w:p>
    <w:p w:rsidR="00000000" w:rsidDel="00000000" w:rsidP="00000000" w:rsidRDefault="00000000" w:rsidRPr="00000000">
      <w:pPr>
        <w:contextualSpacing w:val="0"/>
        <w:rPr/>
      </w:pPr>
      <w:r w:rsidDel="00000000" w:rsidR="00000000" w:rsidRPr="00000000">
        <w:rPr>
          <w:rtl w:val="0"/>
        </w:rPr>
        <w:t xml:space="preserve">Memorials such as Eisenman’s with personal experience can leave a long lasting effect on you. Being in such a space can be overwhelming and the sight of mass scale leaves an image we cannot forget. As we observe and begin the thought process we naturally begin to think about what it is the memorial represents  whether we remember the memorial itself or what it is the memorial responds to.</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b w:val="1"/>
        </w:rPr>
      </w:pPr>
      <w:r w:rsidDel="00000000" w:rsidR="00000000" w:rsidRPr="00000000">
        <w:rPr>
          <w:b w:val="1"/>
          <w:rtl w:val="0"/>
        </w:rPr>
        <w:t xml:space="preserve">Bibliography</w:t>
      </w:r>
    </w:p>
    <w:p w:rsidR="00000000" w:rsidDel="00000000" w:rsidP="00000000" w:rsidRDefault="00000000" w:rsidRPr="00000000">
      <w:pPr>
        <w:contextualSpacing w:val="0"/>
        <w:rPr/>
      </w:pPr>
      <w:r w:rsidDel="00000000" w:rsidR="00000000" w:rsidRPr="00000000">
        <w:rPr>
          <w:rtl w:val="0"/>
        </w:rPr>
        <w:t xml:space="preserve"> James E. Young, The Texture Of Memory, Yale University Press, 1993</w:t>
      </w:r>
    </w:p>
    <w:p w:rsidR="00000000" w:rsidDel="00000000" w:rsidP="00000000" w:rsidRDefault="00000000" w:rsidRPr="00000000">
      <w:pPr>
        <w:contextualSpacing w:val="0"/>
        <w:rPr/>
      </w:pPr>
      <w:r w:rsidDel="00000000" w:rsidR="00000000" w:rsidRPr="00000000">
        <w:rPr>
          <w:rtl w:val="0"/>
        </w:rPr>
        <w:t xml:space="preserve">Charlotte Mullins, Rachel Whiteread, Tate Publishing, 2004</w:t>
      </w:r>
    </w:p>
    <w:p w:rsidR="00000000" w:rsidDel="00000000" w:rsidP="00000000" w:rsidRDefault="00000000" w:rsidRPr="00000000">
      <w:pPr>
        <w:contextualSpacing w:val="0"/>
        <w:rPr/>
      </w:pPr>
      <w:hyperlink r:id="rId11">
        <w:r w:rsidDel="00000000" w:rsidR="00000000" w:rsidRPr="00000000">
          <w:rPr>
            <w:u w:val="single"/>
            <w:rtl w:val="0"/>
          </w:rPr>
          <w:t xml:space="preserve">https://www.youtube.com/watch?v=wuxjTxxQUTs</w:t>
        </w:r>
      </w:hyperlink>
      <w:r w:rsidDel="00000000" w:rsidR="00000000" w:rsidRPr="00000000">
        <w:rPr>
          <w:rtl w:val="0"/>
        </w:rPr>
      </w:r>
    </w:p>
    <w:p w:rsidR="00000000" w:rsidDel="00000000" w:rsidP="00000000" w:rsidRDefault="00000000" w:rsidRPr="00000000">
      <w:pPr>
        <w:contextualSpacing w:val="0"/>
        <w:rPr/>
      </w:pPr>
      <w:hyperlink r:id="rId12">
        <w:r w:rsidDel="00000000" w:rsidR="00000000" w:rsidRPr="00000000">
          <w:rPr>
            <w:u w:val="single"/>
            <w:rtl w:val="0"/>
          </w:rPr>
          <w:t xml:space="preserve">http://magazine.art21.org/2017/03/15/the-black-gash-of-shame-revisiting-the-vietnam-veterans-memorial-controversy/#.WivOIFVl_IU</w:t>
        </w:r>
      </w:hyperlink>
      <w:r w:rsidDel="00000000" w:rsidR="00000000" w:rsidRPr="00000000">
        <w:rPr>
          <w:rtl w:val="0"/>
        </w:rPr>
      </w:r>
    </w:p>
    <w:p w:rsidR="00000000" w:rsidDel="00000000" w:rsidP="00000000" w:rsidRDefault="00000000" w:rsidRPr="00000000">
      <w:pPr>
        <w:contextualSpacing w:val="0"/>
        <w:rPr/>
      </w:pPr>
      <w:hyperlink r:id="rId13">
        <w:r w:rsidDel="00000000" w:rsidR="00000000" w:rsidRPr="00000000">
          <w:rPr>
            <w:u w:val="single"/>
            <w:rtl w:val="0"/>
          </w:rPr>
          <w:t xml:space="preserve">https://www.theguardian.com/world/2000/oct/26/kateconnolly</w:t>
        </w:r>
      </w:hyperlink>
      <w:r w:rsidDel="00000000" w:rsidR="00000000" w:rsidRPr="00000000">
        <w:rPr>
          <w:rtl w:val="0"/>
        </w:rPr>
      </w:r>
    </w:p>
    <w:p w:rsidR="00000000" w:rsidDel="00000000" w:rsidP="00000000" w:rsidRDefault="00000000" w:rsidRPr="00000000">
      <w:pPr>
        <w:contextualSpacing w:val="0"/>
        <w:rPr/>
      </w:pPr>
      <w:hyperlink r:id="rId14">
        <w:r w:rsidDel="00000000" w:rsidR="00000000" w:rsidRPr="00000000">
          <w:rPr>
            <w:u w:val="single"/>
            <w:rtl w:val="0"/>
          </w:rPr>
          <w:t xml:space="preserve">https://www.google.co.uk/search?q=rachel+whiteread&amp;oq=rachel+whie&amp;aqs=chrome.1.69i57j0l5.2841j0j4&amp;sourceid=chrome&amp;ie=UTF-8</w:t>
        </w:r>
      </w:hyperlink>
      <w:r w:rsidDel="00000000" w:rsidR="00000000" w:rsidRPr="00000000">
        <w:rPr>
          <w:rtl w:val="0"/>
        </w:rPr>
      </w:r>
    </w:p>
    <w:p w:rsidR="00000000" w:rsidDel="00000000" w:rsidP="00000000" w:rsidRDefault="00000000" w:rsidRPr="00000000">
      <w:pPr>
        <w:contextualSpacing w:val="0"/>
        <w:rPr/>
      </w:pPr>
      <w:hyperlink r:id="rId15">
        <w:r w:rsidDel="00000000" w:rsidR="00000000" w:rsidRPr="00000000">
          <w:rPr>
            <w:u w:val="single"/>
            <w:rtl w:val="0"/>
          </w:rPr>
          <w:t xml:space="preserve">https://www.biography.com/news/maya-lin-vietnam-veterans-memorial</w:t>
        </w:r>
      </w:hyperlink>
      <w:r w:rsidDel="00000000" w:rsidR="00000000" w:rsidRPr="00000000">
        <w:rPr>
          <w:rtl w:val="0"/>
        </w:rPr>
      </w:r>
    </w:p>
    <w:p w:rsidR="00000000" w:rsidDel="00000000" w:rsidP="00000000" w:rsidRDefault="00000000" w:rsidRPr="00000000">
      <w:pPr>
        <w:contextualSpacing w:val="0"/>
        <w:rPr/>
      </w:pPr>
      <w:hyperlink r:id="rId16">
        <w:r w:rsidDel="00000000" w:rsidR="00000000" w:rsidRPr="00000000">
          <w:rPr>
            <w:u w:val="single"/>
            <w:rtl w:val="0"/>
          </w:rPr>
          <w:t xml:space="preserve">http://www.nybooks.com/articles/2000/11/02/making-the-memorial/</w:t>
        </w:r>
      </w:hyperlink>
      <w:r w:rsidDel="00000000" w:rsidR="00000000" w:rsidRPr="00000000">
        <w:rPr>
          <w:rtl w:val="0"/>
        </w:rPr>
      </w:r>
    </w:p>
    <w:p w:rsidR="00000000" w:rsidDel="00000000" w:rsidP="00000000" w:rsidRDefault="00000000" w:rsidRPr="00000000">
      <w:pPr>
        <w:contextualSpacing w:val="0"/>
        <w:rPr/>
      </w:pPr>
      <w:hyperlink r:id="rId17">
        <w:r w:rsidDel="00000000" w:rsidR="00000000" w:rsidRPr="00000000">
          <w:rPr>
            <w:u w:val="single"/>
            <w:rtl w:val="0"/>
          </w:rPr>
          <w:t xml:space="preserve">https://www.theguardian.com/culture/2000/oct/26/artsfeatures6</w:t>
        </w:r>
      </w:hyperlink>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sectPr>
      <w:pgSz w:h="16834" w:w="11909"/>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_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youtube.com/watch?v=wuxjTxxQUTs" TargetMode="External"/><Relationship Id="rId10" Type="http://schemas.openxmlformats.org/officeDocument/2006/relationships/image" Target="media/image10.png"/><Relationship Id="rId13" Type="http://schemas.openxmlformats.org/officeDocument/2006/relationships/hyperlink" Target="https://www.theguardian.com/world/2000/oct/26/kateconnolly" TargetMode="External"/><Relationship Id="rId12" Type="http://schemas.openxmlformats.org/officeDocument/2006/relationships/hyperlink" Target="http://magazine.art21.org/2017/03/15/the-black-gash-of-shame-revisiting-the-vietnam-veterans-memorial-controversy/#.WivOIFVl_IU"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15" Type="http://schemas.openxmlformats.org/officeDocument/2006/relationships/hyperlink" Target="https://www.biography.com/news/maya-lin-vietnam-veterans-memorial" TargetMode="External"/><Relationship Id="rId14" Type="http://schemas.openxmlformats.org/officeDocument/2006/relationships/hyperlink" Target="https://www.google.co.uk/search?q=rachel+whiteread&amp;oq=rachel+whie&amp;aqs=chrome.1.69i57j0l5.2841j0j4&amp;sourceid=chrome&amp;ie=UTF-8" TargetMode="External"/><Relationship Id="rId17" Type="http://schemas.openxmlformats.org/officeDocument/2006/relationships/hyperlink" Target="https://www.theguardian.com/culture/2000/oct/26/artsfeatures6" TargetMode="External"/><Relationship Id="rId16" Type="http://schemas.openxmlformats.org/officeDocument/2006/relationships/hyperlink" Target="http://www.nybooks.com/articles/2000/11/02/making-the-memorial/" TargetMode="External"/><Relationship Id="rId5" Type="http://schemas.openxmlformats.org/officeDocument/2006/relationships/styles" Target="styles.xml"/><Relationship Id="rId6" Type="http://schemas.openxmlformats.org/officeDocument/2006/relationships/image" Target="media/image6.png"/><Relationship Id="rId7" Type="http://schemas.openxmlformats.org/officeDocument/2006/relationships/image" Target="media/image8.png"/><Relationship Id="rId8"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