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2E3D1" w14:textId="34D287D4" w:rsidR="00EE6BC5" w:rsidRDefault="00E6155F" w:rsidP="00E6155F">
      <w:pPr>
        <w:pStyle w:val="Title"/>
        <w:jc w:val="both"/>
      </w:pPr>
      <w:r>
        <w:t xml:space="preserve">                                </w:t>
      </w:r>
      <w:r w:rsidR="006F3828">
        <w:t xml:space="preserve">  </w:t>
      </w:r>
      <w:r w:rsidR="00B10CC2">
        <w:t xml:space="preserve">     </w:t>
      </w:r>
      <w:r w:rsidR="00B10CC2">
        <w:rPr>
          <w:noProof/>
        </w:rPr>
        <w:drawing>
          <wp:inline distT="0" distB="0" distL="0" distR="0" wp14:anchorId="1403C0A4" wp14:editId="38227D41">
            <wp:extent cx="180975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8661" cy="1818661"/>
                    </a:xfrm>
                    <a:prstGeom prst="rect">
                      <a:avLst/>
                    </a:prstGeom>
                    <a:noFill/>
                    <a:ln>
                      <a:noFill/>
                    </a:ln>
                  </pic:spPr>
                </pic:pic>
              </a:graphicData>
            </a:graphic>
          </wp:inline>
        </w:drawing>
      </w:r>
    </w:p>
    <w:p w14:paraId="32829E49" w14:textId="6E080A74" w:rsidR="00E6155F" w:rsidRPr="00E6155F" w:rsidRDefault="00E6155F" w:rsidP="00E6155F">
      <w:r>
        <w:t xml:space="preserve">                                                  </w:t>
      </w:r>
      <w:r w:rsidR="006F3828">
        <w:t xml:space="preserve">   </w:t>
      </w:r>
      <w:r w:rsidR="00D2254C">
        <w:t xml:space="preserve">    </w:t>
      </w:r>
      <w:r w:rsidR="006F3828">
        <w:t xml:space="preserve">  </w:t>
      </w:r>
      <w:r>
        <w:t xml:space="preserve">  Ass</w:t>
      </w:r>
      <w:r w:rsidR="006F3828">
        <w:t>ignment 1</w:t>
      </w:r>
    </w:p>
    <w:p w14:paraId="366332F5" w14:textId="437376DE" w:rsidR="003F6953" w:rsidRPr="003F6953" w:rsidRDefault="00B10CC2" w:rsidP="00B10CC2">
      <w:pPr>
        <w:pStyle w:val="Normal1"/>
        <w:spacing w:line="360" w:lineRule="auto"/>
        <w:rPr>
          <w:rFonts w:ascii="Times New Roman" w:eastAsia="Times New Roman" w:hAnsi="Times New Roman" w:cs="Times New Roman"/>
          <w:b/>
          <w:sz w:val="24"/>
          <w:szCs w:val="24"/>
          <w:lang w:val="en-GB"/>
        </w:rPr>
      </w:pPr>
      <w:r>
        <w:t xml:space="preserve">                                 </w:t>
      </w:r>
      <w:r w:rsidR="006259BF">
        <w:t xml:space="preserve">   </w:t>
      </w:r>
      <w:r w:rsidRPr="003F6953">
        <w:rPr>
          <w:rFonts w:ascii="Times New Roman" w:eastAsia="Times New Roman" w:hAnsi="Times New Roman" w:cs="Times New Roman"/>
          <w:b/>
          <w:sz w:val="24"/>
          <w:szCs w:val="24"/>
          <w:lang w:val="en-GB"/>
        </w:rPr>
        <w:t>Module name: Academic skills</w:t>
      </w:r>
    </w:p>
    <w:p w14:paraId="230D66C8" w14:textId="48903936" w:rsidR="00030E67" w:rsidRDefault="003F6953" w:rsidP="00B10CC2">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6259BF">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 xml:space="preserve"> Module code: </w:t>
      </w:r>
      <w:r w:rsidR="00B10CC2">
        <w:rPr>
          <w:rFonts w:ascii="Times New Roman" w:eastAsia="Times New Roman" w:hAnsi="Times New Roman" w:cs="Times New Roman"/>
          <w:b/>
          <w:sz w:val="24"/>
          <w:szCs w:val="24"/>
          <w:lang w:val="en-GB"/>
        </w:rPr>
        <w:t>(LCB</w:t>
      </w:r>
      <w:r w:rsidR="00030E67">
        <w:rPr>
          <w:rFonts w:ascii="Times New Roman" w:eastAsia="Times New Roman" w:hAnsi="Times New Roman" w:cs="Times New Roman"/>
          <w:b/>
          <w:sz w:val="24"/>
          <w:szCs w:val="24"/>
          <w:lang w:val="en-GB"/>
        </w:rPr>
        <w:t>B4006)</w:t>
      </w:r>
    </w:p>
    <w:p w14:paraId="5B3EECF2" w14:textId="344374A3" w:rsidR="00B10CC2" w:rsidRDefault="00030E67" w:rsidP="00B10CC2">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6259BF">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 xml:space="preserve">  </w:t>
      </w:r>
      <w:r w:rsidR="00B10CC2">
        <w:rPr>
          <w:rFonts w:ascii="Times New Roman" w:eastAsia="Times New Roman" w:hAnsi="Times New Roman" w:cs="Times New Roman"/>
          <w:b/>
          <w:sz w:val="24"/>
          <w:szCs w:val="24"/>
          <w:lang w:val="en-GB"/>
        </w:rPr>
        <w:t>Course: Business Management</w:t>
      </w:r>
    </w:p>
    <w:p w14:paraId="72A7D625" w14:textId="42E7377B" w:rsidR="00B10CC2" w:rsidRDefault="00B10CC2" w:rsidP="00B10CC2">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6259BF">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 xml:space="preserve"> Name of Lecturer: </w:t>
      </w:r>
      <w:proofErr w:type="spellStart"/>
      <w:r w:rsidR="00D2254C">
        <w:rPr>
          <w:rFonts w:ascii="Times New Roman" w:eastAsia="Times New Roman" w:hAnsi="Times New Roman" w:cs="Times New Roman"/>
          <w:b/>
          <w:sz w:val="24"/>
          <w:szCs w:val="24"/>
          <w:lang w:val="en-GB"/>
        </w:rPr>
        <w:t>Dr.</w:t>
      </w:r>
      <w:proofErr w:type="spellEnd"/>
      <w:r w:rsidR="00D2254C">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b/>
          <w:sz w:val="24"/>
          <w:szCs w:val="24"/>
          <w:lang w:val="en-GB"/>
        </w:rPr>
        <w:t>Lizeta Demetriou</w:t>
      </w:r>
    </w:p>
    <w:p w14:paraId="49071F2C" w14:textId="371DBA03" w:rsidR="00B10CC2" w:rsidRPr="00B10CC2" w:rsidRDefault="00B10CC2" w:rsidP="00B10CC2">
      <w:pPr>
        <w:pStyle w:val="Normal1"/>
        <w:spacing w:line="360" w:lineRule="auto"/>
        <w:rPr>
          <w:rFonts w:ascii="Times New Roman" w:eastAsia="Times New Roman" w:hAnsi="Times New Roman" w:cs="Times New Roman"/>
          <w:b/>
          <w:sz w:val="24"/>
          <w:szCs w:val="24"/>
          <w:lang w:val="it-IT"/>
        </w:rPr>
      </w:pPr>
      <w:r w:rsidRPr="006259BF">
        <w:rPr>
          <w:rFonts w:ascii="Times New Roman" w:eastAsia="Times New Roman" w:hAnsi="Times New Roman" w:cs="Times New Roman"/>
          <w:b/>
          <w:sz w:val="24"/>
          <w:szCs w:val="24"/>
          <w:lang w:val="it-IT"/>
        </w:rPr>
        <w:t xml:space="preserve">                                </w:t>
      </w:r>
      <w:r w:rsidR="006259BF" w:rsidRPr="006259BF">
        <w:rPr>
          <w:rFonts w:ascii="Times New Roman" w:eastAsia="Times New Roman" w:hAnsi="Times New Roman" w:cs="Times New Roman"/>
          <w:b/>
          <w:sz w:val="24"/>
          <w:szCs w:val="24"/>
          <w:lang w:val="it-IT"/>
        </w:rPr>
        <w:t xml:space="preserve"> </w:t>
      </w:r>
      <w:r w:rsidR="006259BF">
        <w:rPr>
          <w:rFonts w:ascii="Times New Roman" w:eastAsia="Times New Roman" w:hAnsi="Times New Roman" w:cs="Times New Roman"/>
          <w:b/>
          <w:sz w:val="24"/>
          <w:szCs w:val="24"/>
          <w:lang w:val="it-IT"/>
        </w:rPr>
        <w:t xml:space="preserve">   </w:t>
      </w:r>
      <w:r w:rsidRPr="006259BF">
        <w:rPr>
          <w:rFonts w:ascii="Times New Roman" w:eastAsia="Times New Roman" w:hAnsi="Times New Roman" w:cs="Times New Roman"/>
          <w:b/>
          <w:sz w:val="24"/>
          <w:szCs w:val="24"/>
          <w:lang w:val="it-IT"/>
        </w:rPr>
        <w:t xml:space="preserve"> </w:t>
      </w:r>
      <w:proofErr w:type="spellStart"/>
      <w:r w:rsidRPr="00B10CC2">
        <w:rPr>
          <w:rFonts w:ascii="Times New Roman" w:eastAsia="Times New Roman" w:hAnsi="Times New Roman" w:cs="Times New Roman"/>
          <w:b/>
          <w:sz w:val="24"/>
          <w:szCs w:val="24"/>
          <w:lang w:val="it-IT"/>
        </w:rPr>
        <w:t>Student</w:t>
      </w:r>
      <w:proofErr w:type="spellEnd"/>
      <w:r w:rsidRPr="00B10CC2">
        <w:rPr>
          <w:rFonts w:ascii="Times New Roman" w:eastAsia="Times New Roman" w:hAnsi="Times New Roman" w:cs="Times New Roman"/>
          <w:b/>
          <w:sz w:val="24"/>
          <w:szCs w:val="24"/>
          <w:lang w:val="it-IT"/>
        </w:rPr>
        <w:t xml:space="preserve"> Name: Elena Raluca Diana Simion</w:t>
      </w:r>
    </w:p>
    <w:p w14:paraId="3F1072EF" w14:textId="5F65FC7A" w:rsidR="00B10CC2" w:rsidRPr="00B10CC2" w:rsidRDefault="00B10CC2" w:rsidP="00B10CC2">
      <w:r w:rsidRPr="006259BF">
        <w:rPr>
          <w:rFonts w:eastAsia="Times New Roman" w:cs="Times New Roman"/>
          <w:b/>
          <w:szCs w:val="24"/>
          <w:lang w:val="it-IT"/>
        </w:rPr>
        <w:t xml:space="preserve">                                 </w:t>
      </w:r>
      <w:r w:rsidR="006259BF">
        <w:rPr>
          <w:rFonts w:eastAsia="Times New Roman" w:cs="Times New Roman"/>
          <w:b/>
          <w:szCs w:val="24"/>
          <w:lang w:val="it-IT"/>
        </w:rPr>
        <w:t xml:space="preserve">    </w:t>
      </w:r>
      <w:r w:rsidRPr="002646FE">
        <w:rPr>
          <w:rFonts w:eastAsia="Times New Roman" w:cs="Times New Roman"/>
          <w:b/>
          <w:szCs w:val="24"/>
        </w:rPr>
        <w:t>Student Id: 2234453</w:t>
      </w:r>
    </w:p>
    <w:p w14:paraId="481A0FFE" w14:textId="77777777" w:rsidR="00EE6BC5" w:rsidRDefault="00EE6BC5" w:rsidP="00EE6BC5">
      <w:pPr>
        <w:pStyle w:val="Title"/>
      </w:pPr>
    </w:p>
    <w:p w14:paraId="14CC7F1C" w14:textId="77777777" w:rsidR="00EE6BC5" w:rsidRDefault="00EE6BC5" w:rsidP="00EE6BC5">
      <w:pPr>
        <w:pStyle w:val="Title"/>
      </w:pPr>
    </w:p>
    <w:p w14:paraId="00DBE284" w14:textId="77777777" w:rsidR="00EE6BC5" w:rsidRDefault="00EE6BC5" w:rsidP="00EE6BC5">
      <w:pPr>
        <w:pStyle w:val="Title"/>
      </w:pPr>
    </w:p>
    <w:p w14:paraId="691D6975" w14:textId="77777777" w:rsidR="00EE6BC5" w:rsidRDefault="00EE6BC5" w:rsidP="00EE6BC5">
      <w:pPr>
        <w:pStyle w:val="Title"/>
      </w:pPr>
    </w:p>
    <w:p w14:paraId="12FEDB0C" w14:textId="77777777" w:rsidR="00EE6BC5" w:rsidRDefault="00EE6BC5" w:rsidP="00EE6BC5">
      <w:pPr>
        <w:pStyle w:val="Title"/>
      </w:pPr>
    </w:p>
    <w:p w14:paraId="104FD42C" w14:textId="77777777" w:rsidR="00EE6BC5" w:rsidRDefault="00EE6BC5" w:rsidP="00EE6BC5">
      <w:pPr>
        <w:pStyle w:val="Title"/>
      </w:pPr>
    </w:p>
    <w:p w14:paraId="43C854E8" w14:textId="16191E3B" w:rsidR="00EE6BC5" w:rsidRDefault="00EE6BC5" w:rsidP="00B10CC2">
      <w:pPr>
        <w:pStyle w:val="Title"/>
      </w:pPr>
    </w:p>
    <w:p w14:paraId="7955EF17" w14:textId="77777777" w:rsidR="00EE6BC5" w:rsidRDefault="00000000">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413368051"/>
        <w:docPartObj>
          <w:docPartGallery w:val="Table of Contents"/>
          <w:docPartUnique/>
        </w:docPartObj>
      </w:sdtPr>
      <w:sdtEndPr>
        <w:rPr>
          <w:b/>
          <w:bCs/>
          <w:noProof/>
        </w:rPr>
      </w:sdtEndPr>
      <w:sdtContent>
        <w:p w14:paraId="4602B916" w14:textId="5ACC5E72" w:rsidR="00E2075B" w:rsidRPr="00E2075B" w:rsidRDefault="00E2075B" w:rsidP="00E2075B">
          <w:pPr>
            <w:pStyle w:val="TOCHeading"/>
            <w:jc w:val="center"/>
            <w:rPr>
              <w:rFonts w:ascii="Times New Roman" w:hAnsi="Times New Roman" w:cs="Times New Roman"/>
              <w:b/>
              <w:bCs/>
              <w:color w:val="auto"/>
              <w:sz w:val="24"/>
              <w:szCs w:val="24"/>
            </w:rPr>
          </w:pPr>
          <w:r w:rsidRPr="00E2075B">
            <w:rPr>
              <w:rFonts w:ascii="Times New Roman" w:hAnsi="Times New Roman" w:cs="Times New Roman"/>
              <w:b/>
              <w:bCs/>
              <w:color w:val="auto"/>
              <w:sz w:val="24"/>
              <w:szCs w:val="24"/>
            </w:rPr>
            <w:t>Table of Contents</w:t>
          </w:r>
        </w:p>
        <w:p w14:paraId="72415986" w14:textId="3CFBBC10" w:rsidR="00E2075B" w:rsidRDefault="00E2075B">
          <w:pPr>
            <w:pStyle w:val="TOC1"/>
            <w:tabs>
              <w:tab w:val="right" w:leader="dot" w:pos="9016"/>
            </w:tabs>
            <w:rPr>
              <w:noProof/>
            </w:rPr>
          </w:pPr>
          <w:r>
            <w:fldChar w:fldCharType="begin"/>
          </w:r>
          <w:r>
            <w:instrText xml:space="preserve"> TOC \o "1-3" \h \z \u </w:instrText>
          </w:r>
          <w:r>
            <w:fldChar w:fldCharType="separate"/>
          </w:r>
          <w:hyperlink w:anchor="_Toc129944250" w:history="1">
            <w:r w:rsidRPr="00B32012">
              <w:rPr>
                <w:rStyle w:val="Hyperlink"/>
                <w:noProof/>
              </w:rPr>
              <w:t>Introduction</w:t>
            </w:r>
            <w:r>
              <w:rPr>
                <w:noProof/>
                <w:webHidden/>
              </w:rPr>
              <w:tab/>
            </w:r>
            <w:r>
              <w:rPr>
                <w:noProof/>
                <w:webHidden/>
              </w:rPr>
              <w:fldChar w:fldCharType="begin"/>
            </w:r>
            <w:r>
              <w:rPr>
                <w:noProof/>
                <w:webHidden/>
              </w:rPr>
              <w:instrText xml:space="preserve"> PAGEREF _Toc129944250 \h </w:instrText>
            </w:r>
            <w:r>
              <w:rPr>
                <w:noProof/>
                <w:webHidden/>
              </w:rPr>
            </w:r>
            <w:r>
              <w:rPr>
                <w:noProof/>
                <w:webHidden/>
              </w:rPr>
              <w:fldChar w:fldCharType="separate"/>
            </w:r>
            <w:r>
              <w:rPr>
                <w:noProof/>
                <w:webHidden/>
              </w:rPr>
              <w:t>3</w:t>
            </w:r>
            <w:r>
              <w:rPr>
                <w:noProof/>
                <w:webHidden/>
              </w:rPr>
              <w:fldChar w:fldCharType="end"/>
            </w:r>
          </w:hyperlink>
        </w:p>
        <w:p w14:paraId="50145CB2" w14:textId="49AF382E" w:rsidR="00E2075B" w:rsidRDefault="00000000">
          <w:pPr>
            <w:pStyle w:val="TOC1"/>
            <w:tabs>
              <w:tab w:val="right" w:leader="dot" w:pos="9016"/>
            </w:tabs>
            <w:rPr>
              <w:noProof/>
            </w:rPr>
          </w:pPr>
          <w:hyperlink w:anchor="_Toc129944251" w:history="1">
            <w:r w:rsidR="00E2075B" w:rsidRPr="00B32012">
              <w:rPr>
                <w:rStyle w:val="Hyperlink"/>
                <w:noProof/>
              </w:rPr>
              <w:t>Summary of the discussion of the skill</w:t>
            </w:r>
            <w:r w:rsidR="00E2075B">
              <w:rPr>
                <w:noProof/>
                <w:webHidden/>
              </w:rPr>
              <w:tab/>
            </w:r>
            <w:r w:rsidR="00E2075B">
              <w:rPr>
                <w:noProof/>
                <w:webHidden/>
              </w:rPr>
              <w:fldChar w:fldCharType="begin"/>
            </w:r>
            <w:r w:rsidR="00E2075B">
              <w:rPr>
                <w:noProof/>
                <w:webHidden/>
              </w:rPr>
              <w:instrText xml:space="preserve"> PAGEREF _Toc129944251 \h </w:instrText>
            </w:r>
            <w:r w:rsidR="00E2075B">
              <w:rPr>
                <w:noProof/>
                <w:webHidden/>
              </w:rPr>
            </w:r>
            <w:r w:rsidR="00E2075B">
              <w:rPr>
                <w:noProof/>
                <w:webHidden/>
              </w:rPr>
              <w:fldChar w:fldCharType="separate"/>
            </w:r>
            <w:r w:rsidR="00E2075B">
              <w:rPr>
                <w:noProof/>
                <w:webHidden/>
              </w:rPr>
              <w:t>3</w:t>
            </w:r>
            <w:r w:rsidR="00E2075B">
              <w:rPr>
                <w:noProof/>
                <w:webHidden/>
              </w:rPr>
              <w:fldChar w:fldCharType="end"/>
            </w:r>
          </w:hyperlink>
        </w:p>
        <w:p w14:paraId="3834EB9C" w14:textId="4912A87B" w:rsidR="00E2075B" w:rsidRDefault="00000000">
          <w:pPr>
            <w:pStyle w:val="TOC1"/>
            <w:tabs>
              <w:tab w:val="right" w:leader="dot" w:pos="9016"/>
            </w:tabs>
            <w:rPr>
              <w:noProof/>
            </w:rPr>
          </w:pPr>
          <w:hyperlink w:anchor="_Toc129944252" w:history="1">
            <w:r w:rsidR="00E2075B" w:rsidRPr="00B32012">
              <w:rPr>
                <w:rStyle w:val="Hyperlink"/>
                <w:noProof/>
              </w:rPr>
              <w:t>How this knowledge can be used to improve own skills in future</w:t>
            </w:r>
            <w:r w:rsidR="00E2075B">
              <w:rPr>
                <w:noProof/>
                <w:webHidden/>
              </w:rPr>
              <w:tab/>
            </w:r>
            <w:r w:rsidR="00E2075B">
              <w:rPr>
                <w:noProof/>
                <w:webHidden/>
              </w:rPr>
              <w:fldChar w:fldCharType="begin"/>
            </w:r>
            <w:r w:rsidR="00E2075B">
              <w:rPr>
                <w:noProof/>
                <w:webHidden/>
              </w:rPr>
              <w:instrText xml:space="preserve"> PAGEREF _Toc129944252 \h </w:instrText>
            </w:r>
            <w:r w:rsidR="00E2075B">
              <w:rPr>
                <w:noProof/>
                <w:webHidden/>
              </w:rPr>
            </w:r>
            <w:r w:rsidR="00E2075B">
              <w:rPr>
                <w:noProof/>
                <w:webHidden/>
              </w:rPr>
              <w:fldChar w:fldCharType="separate"/>
            </w:r>
            <w:r w:rsidR="00E2075B">
              <w:rPr>
                <w:noProof/>
                <w:webHidden/>
              </w:rPr>
              <w:t>3</w:t>
            </w:r>
            <w:r w:rsidR="00E2075B">
              <w:rPr>
                <w:noProof/>
                <w:webHidden/>
              </w:rPr>
              <w:fldChar w:fldCharType="end"/>
            </w:r>
          </w:hyperlink>
        </w:p>
        <w:p w14:paraId="613F9C6E" w14:textId="15AE8C7F" w:rsidR="00E2075B" w:rsidRDefault="00000000">
          <w:pPr>
            <w:pStyle w:val="TOC1"/>
            <w:tabs>
              <w:tab w:val="right" w:leader="dot" w:pos="9016"/>
            </w:tabs>
            <w:rPr>
              <w:noProof/>
            </w:rPr>
          </w:pPr>
          <w:hyperlink w:anchor="_Toc129944253" w:history="1">
            <w:r w:rsidR="00E2075B" w:rsidRPr="00B32012">
              <w:rPr>
                <w:rStyle w:val="Hyperlink"/>
                <w:noProof/>
              </w:rPr>
              <w:t>Learning from the source</w:t>
            </w:r>
            <w:r w:rsidR="00E2075B">
              <w:rPr>
                <w:noProof/>
                <w:webHidden/>
              </w:rPr>
              <w:tab/>
            </w:r>
            <w:r w:rsidR="00E2075B">
              <w:rPr>
                <w:noProof/>
                <w:webHidden/>
              </w:rPr>
              <w:fldChar w:fldCharType="begin"/>
            </w:r>
            <w:r w:rsidR="00E2075B">
              <w:rPr>
                <w:noProof/>
                <w:webHidden/>
              </w:rPr>
              <w:instrText xml:space="preserve"> PAGEREF _Toc129944253 \h </w:instrText>
            </w:r>
            <w:r w:rsidR="00E2075B">
              <w:rPr>
                <w:noProof/>
                <w:webHidden/>
              </w:rPr>
            </w:r>
            <w:r w:rsidR="00E2075B">
              <w:rPr>
                <w:noProof/>
                <w:webHidden/>
              </w:rPr>
              <w:fldChar w:fldCharType="separate"/>
            </w:r>
            <w:r w:rsidR="00E2075B">
              <w:rPr>
                <w:noProof/>
                <w:webHidden/>
              </w:rPr>
              <w:t>4</w:t>
            </w:r>
            <w:r w:rsidR="00E2075B">
              <w:rPr>
                <w:noProof/>
                <w:webHidden/>
              </w:rPr>
              <w:fldChar w:fldCharType="end"/>
            </w:r>
          </w:hyperlink>
        </w:p>
        <w:p w14:paraId="60612337" w14:textId="51529D24" w:rsidR="00E2075B" w:rsidRDefault="00000000">
          <w:pPr>
            <w:pStyle w:val="TOC1"/>
            <w:tabs>
              <w:tab w:val="right" w:leader="dot" w:pos="9016"/>
            </w:tabs>
            <w:rPr>
              <w:noProof/>
            </w:rPr>
          </w:pPr>
          <w:hyperlink w:anchor="_Toc129944254" w:history="1">
            <w:r w:rsidR="00E2075B" w:rsidRPr="00B32012">
              <w:rPr>
                <w:rStyle w:val="Hyperlink"/>
                <w:noProof/>
              </w:rPr>
              <w:t>Conclusion</w:t>
            </w:r>
            <w:r w:rsidR="00E2075B">
              <w:rPr>
                <w:noProof/>
                <w:webHidden/>
              </w:rPr>
              <w:tab/>
            </w:r>
            <w:r w:rsidR="00E2075B">
              <w:rPr>
                <w:noProof/>
                <w:webHidden/>
              </w:rPr>
              <w:fldChar w:fldCharType="begin"/>
            </w:r>
            <w:r w:rsidR="00E2075B">
              <w:rPr>
                <w:noProof/>
                <w:webHidden/>
              </w:rPr>
              <w:instrText xml:space="preserve"> PAGEREF _Toc129944254 \h </w:instrText>
            </w:r>
            <w:r w:rsidR="00E2075B">
              <w:rPr>
                <w:noProof/>
                <w:webHidden/>
              </w:rPr>
            </w:r>
            <w:r w:rsidR="00E2075B">
              <w:rPr>
                <w:noProof/>
                <w:webHidden/>
              </w:rPr>
              <w:fldChar w:fldCharType="separate"/>
            </w:r>
            <w:r w:rsidR="00E2075B">
              <w:rPr>
                <w:noProof/>
                <w:webHidden/>
              </w:rPr>
              <w:t>5</w:t>
            </w:r>
            <w:r w:rsidR="00E2075B">
              <w:rPr>
                <w:noProof/>
                <w:webHidden/>
              </w:rPr>
              <w:fldChar w:fldCharType="end"/>
            </w:r>
          </w:hyperlink>
        </w:p>
        <w:p w14:paraId="0990ED78" w14:textId="62D19F44" w:rsidR="00E2075B" w:rsidRDefault="00000000">
          <w:pPr>
            <w:pStyle w:val="TOC1"/>
            <w:tabs>
              <w:tab w:val="right" w:leader="dot" w:pos="9016"/>
            </w:tabs>
            <w:rPr>
              <w:noProof/>
            </w:rPr>
          </w:pPr>
          <w:hyperlink w:anchor="_Toc129944255" w:history="1">
            <w:r w:rsidR="00E2075B" w:rsidRPr="00B32012">
              <w:rPr>
                <w:rStyle w:val="Hyperlink"/>
                <w:noProof/>
              </w:rPr>
              <w:t>References</w:t>
            </w:r>
            <w:r w:rsidR="00E2075B">
              <w:rPr>
                <w:noProof/>
                <w:webHidden/>
              </w:rPr>
              <w:tab/>
            </w:r>
            <w:r w:rsidR="00E2075B">
              <w:rPr>
                <w:noProof/>
                <w:webHidden/>
              </w:rPr>
              <w:fldChar w:fldCharType="begin"/>
            </w:r>
            <w:r w:rsidR="00E2075B">
              <w:rPr>
                <w:noProof/>
                <w:webHidden/>
              </w:rPr>
              <w:instrText xml:space="preserve"> PAGEREF _Toc129944255 \h </w:instrText>
            </w:r>
            <w:r w:rsidR="00E2075B">
              <w:rPr>
                <w:noProof/>
                <w:webHidden/>
              </w:rPr>
            </w:r>
            <w:r w:rsidR="00E2075B">
              <w:rPr>
                <w:noProof/>
                <w:webHidden/>
              </w:rPr>
              <w:fldChar w:fldCharType="separate"/>
            </w:r>
            <w:r w:rsidR="00E2075B">
              <w:rPr>
                <w:noProof/>
                <w:webHidden/>
              </w:rPr>
              <w:t>7</w:t>
            </w:r>
            <w:r w:rsidR="00E2075B">
              <w:rPr>
                <w:noProof/>
                <w:webHidden/>
              </w:rPr>
              <w:fldChar w:fldCharType="end"/>
            </w:r>
          </w:hyperlink>
        </w:p>
        <w:p w14:paraId="71835163" w14:textId="1ED7E080" w:rsidR="00E2075B" w:rsidRDefault="00E2075B">
          <w:r>
            <w:rPr>
              <w:b/>
              <w:bCs/>
              <w:noProof/>
            </w:rPr>
            <w:fldChar w:fldCharType="end"/>
          </w:r>
        </w:p>
      </w:sdtContent>
    </w:sdt>
    <w:p w14:paraId="58C9AB5C" w14:textId="77777777" w:rsidR="00EE6BC5" w:rsidRDefault="00000000">
      <w:pPr>
        <w:spacing w:line="259" w:lineRule="auto"/>
        <w:jc w:val="left"/>
      </w:pPr>
      <w:r>
        <w:br w:type="page"/>
      </w:r>
    </w:p>
    <w:p w14:paraId="20804FF0" w14:textId="7361F5B1" w:rsidR="00EE6BC5" w:rsidRDefault="00000000" w:rsidP="00EE6BC5">
      <w:pPr>
        <w:pStyle w:val="Heading1"/>
      </w:pPr>
      <w:bookmarkStart w:id="0" w:name="_Toc129944250"/>
      <w:r>
        <w:lastRenderedPageBreak/>
        <w:t>Introduction</w:t>
      </w:r>
      <w:bookmarkEnd w:id="0"/>
    </w:p>
    <w:p w14:paraId="101B6F9B" w14:textId="34652E55" w:rsidR="00836AB6" w:rsidRPr="00836AB6" w:rsidRDefault="00000000" w:rsidP="00836AB6">
      <w:pPr>
        <w:rPr>
          <w:szCs w:val="24"/>
        </w:rPr>
      </w:pPr>
      <w:r w:rsidRPr="00836AB6">
        <w:rPr>
          <w:szCs w:val="24"/>
        </w:rPr>
        <w:t>This report is going to discuss a specific section from the book named “</w:t>
      </w:r>
      <w:r w:rsidRPr="00836AB6">
        <w:rPr>
          <w:b/>
          <w:bCs/>
          <w:i/>
          <w:iCs/>
          <w:szCs w:val="24"/>
        </w:rPr>
        <w:t>The Study Skills Handbook</w:t>
      </w:r>
      <w:r w:rsidRPr="00836AB6">
        <w:rPr>
          <w:szCs w:val="24"/>
        </w:rPr>
        <w:t>”</w:t>
      </w:r>
      <w:r>
        <w:rPr>
          <w:szCs w:val="24"/>
        </w:rPr>
        <w:t>. The section selected from this source is</w:t>
      </w:r>
      <w:r w:rsidR="00584C9C">
        <w:rPr>
          <w:szCs w:val="24"/>
        </w:rPr>
        <w:t xml:space="preserve"> “</w:t>
      </w:r>
      <w:r w:rsidR="00584C9C" w:rsidRPr="00584C9C">
        <w:rPr>
          <w:b/>
          <w:bCs/>
          <w:i/>
          <w:iCs/>
          <w:szCs w:val="24"/>
        </w:rPr>
        <w:t>Part B: Academic, people and task management skills</w:t>
      </w:r>
      <w:r w:rsidR="00584C9C">
        <w:rPr>
          <w:szCs w:val="24"/>
        </w:rPr>
        <w:t>”.</w:t>
      </w:r>
      <w:r w:rsidR="00FB4747">
        <w:rPr>
          <w:szCs w:val="24"/>
        </w:rPr>
        <w:t xml:space="preserve"> A summary of the discussion on the skills set mentioned in the selected section of the source will be provided. Ways to improve own skill set and learn from the resource will also be included in the report.</w:t>
      </w:r>
    </w:p>
    <w:p w14:paraId="3936005A" w14:textId="7C5A5B18" w:rsidR="00EE6BC5" w:rsidRDefault="00000000" w:rsidP="00EE6BC5">
      <w:pPr>
        <w:pStyle w:val="Heading1"/>
      </w:pPr>
      <w:bookmarkStart w:id="1" w:name="_Toc129944251"/>
      <w:r>
        <w:t>S</w:t>
      </w:r>
      <w:r w:rsidRPr="00EE6BC5">
        <w:t>ummary of the discussion of the skill</w:t>
      </w:r>
      <w:bookmarkEnd w:id="1"/>
    </w:p>
    <w:p w14:paraId="3165A4ED" w14:textId="44585471" w:rsidR="00100F29" w:rsidRDefault="00000000" w:rsidP="00100F29">
      <w:pPr>
        <w:rPr>
          <w:shd w:val="clear" w:color="auto" w:fill="FFFFFF"/>
        </w:rPr>
      </w:pPr>
      <w:r>
        <w:t xml:space="preserve">According to </w:t>
      </w:r>
      <w:r>
        <w:rPr>
          <w:shd w:val="clear" w:color="auto" w:fill="FFFFFF"/>
        </w:rPr>
        <w:t xml:space="preserve">Cottrell (2019), there are three core and interrelated sets of skills that are essential for studies and students. The first skill mentioned in the source is </w:t>
      </w:r>
      <w:r w:rsidRPr="00DE75E1">
        <w:rPr>
          <w:b/>
          <w:bCs/>
          <w:i/>
          <w:iCs/>
          <w:shd w:val="clear" w:color="auto" w:fill="FFFFFF"/>
        </w:rPr>
        <w:t>academic skills</w:t>
      </w:r>
      <w:r>
        <w:rPr>
          <w:shd w:val="clear" w:color="auto" w:fill="FFFFFF"/>
        </w:rPr>
        <w:t xml:space="preserve">, which are required to build knowledge and conduct an inquiry within the academic framework. This skill includes behaviours, thinking and methods required by students to perform better in higher education. There are various types of academic skills such as reading, research, writing and problem-solving skills. </w:t>
      </w:r>
      <w:r w:rsidR="00225527">
        <w:rPr>
          <w:shd w:val="clear" w:color="auto" w:fill="FFFFFF"/>
        </w:rPr>
        <w:t xml:space="preserve"> These can be developed to study efficiently for higher education. </w:t>
      </w:r>
      <w:r>
        <w:rPr>
          <w:shd w:val="clear" w:color="auto" w:fill="FFFFFF"/>
        </w:rPr>
        <w:t xml:space="preserve">Another skill is </w:t>
      </w:r>
      <w:r w:rsidRPr="00DE75E1">
        <w:rPr>
          <w:b/>
          <w:bCs/>
          <w:i/>
          <w:iCs/>
          <w:shd w:val="clear" w:color="auto" w:fill="FFFFFF"/>
        </w:rPr>
        <w:t>people skills</w:t>
      </w:r>
      <w:r>
        <w:rPr>
          <w:shd w:val="clear" w:color="auto" w:fill="FFFFFF"/>
        </w:rPr>
        <w:t xml:space="preserve"> that facilitate </w:t>
      </w:r>
      <w:r w:rsidR="00E169BC">
        <w:rPr>
          <w:shd w:val="clear" w:color="auto" w:fill="FFFFFF"/>
        </w:rPr>
        <w:t xml:space="preserve">mutual support and the </w:t>
      </w:r>
      <w:r>
        <w:rPr>
          <w:shd w:val="clear" w:color="auto" w:fill="FFFFFF"/>
        </w:rPr>
        <w:t>exchange of ideas.</w:t>
      </w:r>
      <w:r w:rsidR="00E169BC">
        <w:rPr>
          <w:shd w:val="clear" w:color="auto" w:fill="FFFFFF"/>
        </w:rPr>
        <w:t xml:space="preserve"> These skills become important for students studying in diverse </w:t>
      </w:r>
      <w:r w:rsidR="0001657E">
        <w:rPr>
          <w:shd w:val="clear" w:color="auto" w:fill="FFFFFF"/>
        </w:rPr>
        <w:t>l</w:t>
      </w:r>
      <w:r w:rsidR="00E169BC">
        <w:rPr>
          <w:shd w:val="clear" w:color="auto" w:fill="FFFFFF"/>
        </w:rPr>
        <w:t>earning communities. It helps in collaboration with other students, offering and receiving support and sharing knowledge while maintaining academic integrity.</w:t>
      </w:r>
      <w:r w:rsidR="00225527">
        <w:rPr>
          <w:shd w:val="clear" w:color="auto" w:fill="FFFFFF"/>
        </w:rPr>
        <w:t xml:space="preserve"> Group projects and studies can be joined using effective people skills.</w:t>
      </w:r>
    </w:p>
    <w:p w14:paraId="3C98B66F" w14:textId="4BAF1BA3" w:rsidR="00E169BC" w:rsidRPr="00100F29" w:rsidRDefault="00000000" w:rsidP="00100F29">
      <w:r>
        <w:rPr>
          <w:shd w:val="clear" w:color="auto" w:fill="FFFFFF"/>
        </w:rPr>
        <w:t xml:space="preserve">The third skill mentioned in the resource is </w:t>
      </w:r>
      <w:r w:rsidRPr="00E169BC">
        <w:rPr>
          <w:b/>
          <w:bCs/>
          <w:i/>
          <w:iCs/>
          <w:shd w:val="clear" w:color="auto" w:fill="FFFFFF"/>
        </w:rPr>
        <w:t>task management skills</w:t>
      </w:r>
      <w:r>
        <w:rPr>
          <w:shd w:val="clear" w:color="auto" w:fill="FFFFFF"/>
        </w:rPr>
        <w:t>, which are essential for academic success. In higher education, complex and lengthy tasks are allocated to students</w:t>
      </w:r>
      <w:r w:rsidR="007A606C">
        <w:rPr>
          <w:shd w:val="clear" w:color="auto" w:fill="FFFFFF"/>
        </w:rPr>
        <w:t>. Planning and management of these tasks within a given time and resources can be done using task management skills. As stated by Cottrell (2019), these three skills can be used collectively for achieving success in higher education.  Academic skills would help in scoring high in assessments and class projects. People skills can be useful in expanding knowledge and performing better in group projects. Task management skills can be used for making efficient use of time for studies.</w:t>
      </w:r>
    </w:p>
    <w:p w14:paraId="5EC9B114" w14:textId="2D00C5DD" w:rsidR="00EE6BC5" w:rsidRDefault="00000000" w:rsidP="00EE6BC5">
      <w:pPr>
        <w:pStyle w:val="Heading1"/>
      </w:pPr>
      <w:bookmarkStart w:id="2" w:name="_Toc129944252"/>
      <w:r>
        <w:t xml:space="preserve">How </w:t>
      </w:r>
      <w:r w:rsidR="00C22079">
        <w:t>this knowledge can be used to</w:t>
      </w:r>
      <w:r>
        <w:t xml:space="preserve"> improve own skill</w:t>
      </w:r>
      <w:r w:rsidR="00771EDD">
        <w:t>s</w:t>
      </w:r>
      <w:r>
        <w:t xml:space="preserve"> in future</w:t>
      </w:r>
      <w:bookmarkEnd w:id="2"/>
    </w:p>
    <w:p w14:paraId="5971FE8A" w14:textId="3E75AE83" w:rsidR="007A606C" w:rsidRDefault="00000000" w:rsidP="007A606C">
      <w:r>
        <w:t xml:space="preserve">Adding new skills to my skill set can help in improving my academic performance in future. The skills discussed in the chosen source are study skills, which means these skills can be used to enhance efficiency and engagement in studies for better academic performance. </w:t>
      </w:r>
      <w:r w:rsidR="00B7441C" w:rsidRPr="00B7441C">
        <w:rPr>
          <w:b/>
          <w:bCs/>
          <w:i/>
          <w:iCs/>
        </w:rPr>
        <w:t>Academic skills</w:t>
      </w:r>
      <w:r w:rsidR="00B7441C">
        <w:t xml:space="preserve"> include many skills such as reading, note-taking, research, listening and writing skills. These skills would help me in improving my ability to learn, interact with other students, take </w:t>
      </w:r>
      <w:r w:rsidR="00B7441C">
        <w:lastRenderedPageBreak/>
        <w:t>tests and accomplish my class projects within a given time. Competition in academic and professional areas is increasing.  Academic qualifications play important role in availing desired jobs</w:t>
      </w:r>
      <w:r w:rsidR="00190B38">
        <w:t xml:space="preserve"> or starting own business</w:t>
      </w:r>
      <w:r w:rsidR="00A26FFB">
        <w:t xml:space="preserve"> (</w:t>
      </w:r>
      <w:r w:rsidR="00A26FFB">
        <w:rPr>
          <w:shd w:val="clear" w:color="auto" w:fill="FFFFFF"/>
        </w:rPr>
        <w:t>Chan, 2019)</w:t>
      </w:r>
      <w:r w:rsidR="00B7441C">
        <w:t>. Some of these skills can also be applied in a professional setting for better performance. For instance, research skills can be used to expand knowledge and stay updated with the latest trends and technologies. Similarly, writing skills can be used for formal communication, CV writing and report preparation at the workplace.</w:t>
      </w:r>
    </w:p>
    <w:p w14:paraId="1B9D7E75" w14:textId="1D4CDAE2" w:rsidR="00190B38" w:rsidRDefault="00000000" w:rsidP="007A606C">
      <w:r w:rsidRPr="00190B38">
        <w:rPr>
          <w:b/>
          <w:bCs/>
          <w:i/>
          <w:iCs/>
        </w:rPr>
        <w:t>People skills</w:t>
      </w:r>
      <w:r>
        <w:t xml:space="preserve"> are important for improving my skill set, as interactions with people in the classroom, library, workshops and workplace help in building a social network and gaining new knowledge. </w:t>
      </w:r>
      <w:r w:rsidR="0001657E">
        <w:t xml:space="preserve"> These skills include empathy, active listing and communication skills. It</w:t>
      </w:r>
      <w:r>
        <w:t xml:space="preserve"> can</w:t>
      </w:r>
      <w:r w:rsidR="0079202A">
        <w:t xml:space="preserve"> be used to avoid misunderstandings, win support and resolve conflicts. </w:t>
      </w:r>
      <w:r w:rsidR="0001657E">
        <w:t>Like</w:t>
      </w:r>
      <w:r w:rsidR="0079202A">
        <w:t xml:space="preserve"> academic skills, these skills can also be used in different areas of life such as academic, personal and professional</w:t>
      </w:r>
      <w:r w:rsidR="00BA0B9C">
        <w:t xml:space="preserve"> in future</w:t>
      </w:r>
      <w:r w:rsidR="0079202A">
        <w:t xml:space="preserve">. </w:t>
      </w:r>
      <w:r w:rsidR="0001657E">
        <w:t>People who struggle to communicate with new people can feel difficult to work as a team member for achieving common goals. Strong relationships and bonds with peers result in greater team success</w:t>
      </w:r>
      <w:r w:rsidR="00A26FFB">
        <w:t xml:space="preserve"> (</w:t>
      </w:r>
      <w:r w:rsidR="00A26FFB">
        <w:rPr>
          <w:shd w:val="clear" w:color="auto" w:fill="FFFFFF"/>
        </w:rPr>
        <w:t>Thompson, 2021)</w:t>
      </w:r>
      <w:r w:rsidR="0001657E">
        <w:t>.</w:t>
      </w:r>
      <w:r w:rsidR="00BA0B9C">
        <w:t xml:space="preserve"> People skills can be developed by expanding the network, active listening and developing cultural awareness. Openness to consider new perspectives and learn new things can help in bonding with people from diverse backgrounds. </w:t>
      </w:r>
    </w:p>
    <w:p w14:paraId="035A01A8" w14:textId="6A8D1761" w:rsidR="00BA0B9C" w:rsidRPr="00190B38" w:rsidRDefault="00000000" w:rsidP="007A606C">
      <w:r w:rsidRPr="00A9193D">
        <w:rPr>
          <w:b/>
          <w:bCs/>
          <w:i/>
          <w:iCs/>
        </w:rPr>
        <w:t>Task management</w:t>
      </w:r>
      <w:r>
        <w:t xml:space="preserve"> is a valuable skill that helps students in planning and prioritising upcoming tasks and events. It can help me in managing my time and daily activities efficiently.  It is an important factor for keeping daily routine organised and reducing stress</w:t>
      </w:r>
      <w:r w:rsidR="00A26FFB">
        <w:t xml:space="preserve"> (</w:t>
      </w:r>
      <w:r w:rsidR="00A26FFB">
        <w:rPr>
          <w:shd w:val="clear" w:color="auto" w:fill="FFFFFF"/>
        </w:rPr>
        <w:t>Akpan, 2020)</w:t>
      </w:r>
      <w:r>
        <w:t xml:space="preserve">. Task management is also considered a desired professional trait, as it can help in enhancing career growth prospects. In future, this skill can be used for making efficient use of available time for studies and extracurricular activities. I can make time </w:t>
      </w:r>
      <w:r w:rsidR="00314006">
        <w:t xml:space="preserve">sufficient time for self-study and group studies to enhance my performance in class. Similarly, these skills can be used at the workplace to manage workload and </w:t>
      </w:r>
      <w:r w:rsidR="00A350F8">
        <w:t>complete daily targets efficiently.</w:t>
      </w:r>
      <w:r w:rsidR="004657EE">
        <w:t xml:space="preserve"> I can make time for adding new skills to my skill set and updating existing skills by using task management in future.</w:t>
      </w:r>
    </w:p>
    <w:p w14:paraId="525AE78D" w14:textId="773496D1" w:rsidR="00EE6BC5" w:rsidRDefault="00000000" w:rsidP="00EE6BC5">
      <w:pPr>
        <w:pStyle w:val="Heading1"/>
      </w:pPr>
      <w:bookmarkStart w:id="3" w:name="_Toc129944253"/>
      <w:r>
        <w:t>Learning from the source</w:t>
      </w:r>
      <w:bookmarkEnd w:id="3"/>
    </w:p>
    <w:p w14:paraId="378AB54E" w14:textId="7E8732CC" w:rsidR="003245FB" w:rsidRDefault="00000000" w:rsidP="003245FB">
      <w:r>
        <w:t xml:space="preserve">This source has explained a wide range of study skills that can be used by students to </w:t>
      </w:r>
      <w:r w:rsidR="0068435E">
        <w:t xml:space="preserve">enhance knowledge and skill set. </w:t>
      </w:r>
      <w:r w:rsidR="00B07188">
        <w:t>The section that drew my attention was "essential study skills for good academic performance". This section mentioned three skills such as academic, people and task management skills for mastering study skills in higher education.</w:t>
      </w:r>
      <w:r w:rsidR="0068435E">
        <w:t xml:space="preserve"> </w:t>
      </w:r>
      <w:r w:rsidR="00B07188">
        <w:t xml:space="preserve">I learnt that </w:t>
      </w:r>
      <w:r w:rsidR="00B07188" w:rsidRPr="00B07188">
        <w:rPr>
          <w:b/>
          <w:bCs/>
          <w:i/>
          <w:iCs/>
        </w:rPr>
        <w:t xml:space="preserve">academic skills </w:t>
      </w:r>
      <w:r w:rsidR="00B07188">
        <w:t xml:space="preserve">are important for students to select the right methods, sources and behaviours for knowledge </w:t>
      </w:r>
      <w:r w:rsidR="00B07188">
        <w:lastRenderedPageBreak/>
        <w:t xml:space="preserve">expansion. </w:t>
      </w:r>
      <w:r w:rsidR="006234F9">
        <w:t xml:space="preserve"> It helps students maintain academic integrity by complying with the academic rules. </w:t>
      </w:r>
      <w:r w:rsidR="00A26FFB">
        <w:t>P</w:t>
      </w:r>
      <w:r w:rsidR="006234F9">
        <w:t>lagiarism issues can be avoided by using the right</w:t>
      </w:r>
      <w:r w:rsidR="00225527">
        <w:t xml:space="preserve"> sources of information and original ideas in assessments</w:t>
      </w:r>
      <w:r w:rsidR="00A26FFB">
        <w:t xml:space="preserve"> (</w:t>
      </w:r>
      <w:r w:rsidR="00A26FFB">
        <w:rPr>
          <w:shd w:val="clear" w:color="auto" w:fill="FFFFFF"/>
        </w:rPr>
        <w:t>Stander, 2020)</w:t>
      </w:r>
      <w:r w:rsidR="00225527">
        <w:t>. Similarly, a better understanding of new topics can be gained using effective research skills. Note-taking skills can be used to prepare class notes for self-study.</w:t>
      </w:r>
    </w:p>
    <w:p w14:paraId="6B342254" w14:textId="5C96DAA2" w:rsidR="00225527" w:rsidRDefault="00000000" w:rsidP="003245FB">
      <w:r>
        <w:t xml:space="preserve">This source also introduced me to the importance of </w:t>
      </w:r>
      <w:r w:rsidRPr="00225527">
        <w:rPr>
          <w:b/>
          <w:bCs/>
          <w:i/>
          <w:iCs/>
        </w:rPr>
        <w:t>people skills</w:t>
      </w:r>
      <w:r>
        <w:t xml:space="preserve"> in academic success.  I realised that increasing diversity in the academic environment is encouraging the need for good communication, effective listening and empathy skills to interact with new people. Easy exchange of ideas can be a source of knowledge. </w:t>
      </w:r>
      <w:r w:rsidR="00F4249B">
        <w:t>Collaboration has become part of a daily academic and professional routine. We collaborate with peers, friends and teachers to work on a group project or discuss common issues.</w:t>
      </w:r>
      <w:r w:rsidR="00A14039">
        <w:t xml:space="preserve"> Leaders use people skills to manage team motivation and engagement.</w:t>
      </w:r>
      <w:r w:rsidR="00F4249B">
        <w:t xml:space="preserve"> </w:t>
      </w:r>
      <w:r w:rsidR="00B8258B">
        <w:t>A lack of these skills can result in communication gaps and conflicts.</w:t>
      </w:r>
      <w:r w:rsidR="006545C3">
        <w:t xml:space="preserve"> People skills can be developed by joining group activities and interacting with new people during social gatherings</w:t>
      </w:r>
      <w:r w:rsidR="00A26FFB">
        <w:t xml:space="preserve"> (</w:t>
      </w:r>
      <w:proofErr w:type="spellStart"/>
      <w:r w:rsidR="00A26FFB">
        <w:rPr>
          <w:shd w:val="clear" w:color="auto" w:fill="FFFFFF"/>
        </w:rPr>
        <w:t>Vasanthakumari</w:t>
      </w:r>
      <w:proofErr w:type="spellEnd"/>
      <w:r w:rsidR="00A26FFB">
        <w:rPr>
          <w:shd w:val="clear" w:color="auto" w:fill="FFFFFF"/>
        </w:rPr>
        <w:t>, 2019)</w:t>
      </w:r>
      <w:r w:rsidR="006545C3">
        <w:t xml:space="preserve">. </w:t>
      </w:r>
      <w:r w:rsidR="00F4249B">
        <w:t>It is crucial for interacting and communicating with others effectively.</w:t>
      </w:r>
      <w:r w:rsidR="006545C3">
        <w:t xml:space="preserve"> </w:t>
      </w:r>
      <w:r w:rsidR="00F4249B">
        <w:t xml:space="preserve">It helps in being tolerant of differences and enhances the ability to mediate during negotiation or conflict. </w:t>
      </w:r>
    </w:p>
    <w:p w14:paraId="2CFACE45" w14:textId="741CAD47" w:rsidR="00A14039" w:rsidRPr="00B07188" w:rsidRDefault="00000000" w:rsidP="003245FB">
      <w:r>
        <w:t xml:space="preserve">I learnt about the role of </w:t>
      </w:r>
      <w:r w:rsidRPr="004C48A0">
        <w:rPr>
          <w:b/>
          <w:bCs/>
          <w:i/>
          <w:iCs/>
        </w:rPr>
        <w:t>task management skills</w:t>
      </w:r>
      <w:r>
        <w:t xml:space="preserve"> in study and higher education.</w:t>
      </w:r>
      <w:r w:rsidR="00257476">
        <w:t xml:space="preserve"> Tasks are used to transform our plans into actions. </w:t>
      </w:r>
      <w:r w:rsidR="004C48A0">
        <w:t xml:space="preserve">Nowadays, pressure on students is increasing due to busy schedules and diverse learning environments. </w:t>
      </w:r>
      <w:r w:rsidR="00257476">
        <w:t xml:space="preserve">Therefore, students require effective task management skills to manage time and duties efficiently. </w:t>
      </w:r>
      <w:r w:rsidR="004C48A0">
        <w:t>They can make complete daily tasks on time and make time for self-study and personal hobbies. It is also a desirable and valuable employment skill</w:t>
      </w:r>
      <w:r w:rsidR="00A26FFB">
        <w:t xml:space="preserve"> (</w:t>
      </w:r>
      <w:proofErr w:type="spellStart"/>
      <w:r w:rsidR="00A26FFB">
        <w:rPr>
          <w:shd w:val="clear" w:color="auto" w:fill="FFFFFF"/>
        </w:rPr>
        <w:t>Yudiono</w:t>
      </w:r>
      <w:proofErr w:type="spellEnd"/>
      <w:r w:rsidR="00A26FFB">
        <w:rPr>
          <w:shd w:val="clear" w:color="auto" w:fill="FFFFFF"/>
        </w:rPr>
        <w:t xml:space="preserve"> and Budiman, 2019)</w:t>
      </w:r>
      <w:r w:rsidR="004C48A0">
        <w:t xml:space="preserve">. </w:t>
      </w:r>
      <w:r w:rsidR="00257476">
        <w:t xml:space="preserve">Lack of these skills can lead to a waste of time, delay in goal achievement and missing deadlines. It helps in organising, coordinating and prioritising tasks when working with teams. Task management skills help in dividing complex and lengthy tasks into small and simplified tasks to mitigate stress and complexities. It can also be used to make efficient use of available resources and collaborate with others to share resources and responsibilities. </w:t>
      </w:r>
    </w:p>
    <w:p w14:paraId="34D0C4B4" w14:textId="05F915CF" w:rsidR="00EE6BC5" w:rsidRDefault="00000000" w:rsidP="00EE6BC5">
      <w:pPr>
        <w:pStyle w:val="Heading1"/>
      </w:pPr>
      <w:bookmarkStart w:id="4" w:name="_Toc129944254"/>
      <w:r>
        <w:t>Conclusion</w:t>
      </w:r>
      <w:bookmarkEnd w:id="4"/>
    </w:p>
    <w:p w14:paraId="03129E95" w14:textId="30571F65" w:rsidR="00100F29" w:rsidRDefault="00000000" w:rsidP="00C84E8E">
      <w:pPr>
        <w:rPr>
          <w:rFonts w:eastAsiaTheme="majorEastAsia" w:cstheme="majorBidi"/>
          <w:b/>
          <w:szCs w:val="32"/>
        </w:rPr>
      </w:pPr>
      <w:r>
        <w:t xml:space="preserve">Thus, it can be concluded from the report that </w:t>
      </w:r>
      <w:r w:rsidR="00C84E8E">
        <w:t>students can develop study skills</w:t>
      </w:r>
      <w:r>
        <w:t xml:space="preserve"> to </w:t>
      </w:r>
      <w:r w:rsidR="00C84E8E">
        <w:t xml:space="preserve">improve their overall academic performance. The chosen source provided elaborated information about different types of study skills such as academic, task management and people skills that can be </w:t>
      </w:r>
      <w:r w:rsidR="00C84E8E">
        <w:lastRenderedPageBreak/>
        <w:t xml:space="preserve">added to the skill set to perform better in higher education. </w:t>
      </w:r>
      <w:r w:rsidR="00192A40">
        <w:t>These skills can also be used in professional areas to build positive relationships, expand knowledge and utilise time properly.</w:t>
      </w:r>
      <w:r>
        <w:br w:type="page"/>
      </w:r>
    </w:p>
    <w:p w14:paraId="3FC6649D" w14:textId="44DD910E" w:rsidR="00EE6BC5" w:rsidRDefault="00000000" w:rsidP="00EE6BC5">
      <w:pPr>
        <w:pStyle w:val="Heading1"/>
      </w:pPr>
      <w:bookmarkStart w:id="5" w:name="_Toc129944255"/>
      <w:r>
        <w:lastRenderedPageBreak/>
        <w:t>References</w:t>
      </w:r>
      <w:bookmarkEnd w:id="5"/>
    </w:p>
    <w:p w14:paraId="2EF77984" w14:textId="77777777" w:rsidR="007255CE" w:rsidRPr="00EE6BC5" w:rsidRDefault="007255CE" w:rsidP="00A26FFB">
      <w:r>
        <w:rPr>
          <w:shd w:val="clear" w:color="auto" w:fill="FFFFFF"/>
        </w:rPr>
        <w:t>Akpan, C.P., 2020. Educational management skills.</w:t>
      </w:r>
    </w:p>
    <w:p w14:paraId="66FD79CB" w14:textId="77777777" w:rsidR="007255CE" w:rsidRDefault="007255CE" w:rsidP="00A26FFB">
      <w:pPr>
        <w:rPr>
          <w:shd w:val="clear" w:color="auto" w:fill="FFFFFF"/>
        </w:rPr>
      </w:pPr>
      <w:r>
        <w:rPr>
          <w:shd w:val="clear" w:color="auto" w:fill="FFFFFF"/>
        </w:rPr>
        <w:t>Chan, S., 2019. From job to calling: Vocational identity and the role of apprenticeship. </w:t>
      </w:r>
      <w:r>
        <w:rPr>
          <w:i/>
          <w:iCs/>
          <w:shd w:val="clear" w:color="auto" w:fill="FFFFFF"/>
        </w:rPr>
        <w:t>Vocations and Learning</w:t>
      </w:r>
      <w:r>
        <w:rPr>
          <w:shd w:val="clear" w:color="auto" w:fill="FFFFFF"/>
        </w:rPr>
        <w:t>, </w:t>
      </w:r>
      <w:r>
        <w:rPr>
          <w:i/>
          <w:iCs/>
          <w:shd w:val="clear" w:color="auto" w:fill="FFFFFF"/>
        </w:rPr>
        <w:t>12</w:t>
      </w:r>
      <w:r>
        <w:rPr>
          <w:shd w:val="clear" w:color="auto" w:fill="FFFFFF"/>
        </w:rPr>
        <w:t>(3), pp.387-403.</w:t>
      </w:r>
    </w:p>
    <w:p w14:paraId="25364D78" w14:textId="77777777" w:rsidR="007255CE" w:rsidRDefault="007255CE" w:rsidP="00836AB6">
      <w:r>
        <w:rPr>
          <w:shd w:val="clear" w:color="auto" w:fill="FFFFFF"/>
        </w:rPr>
        <w:t>Cottrell, S., 2019. </w:t>
      </w:r>
      <w:r>
        <w:rPr>
          <w:i/>
          <w:iCs/>
          <w:shd w:val="clear" w:color="auto" w:fill="FFFFFF"/>
        </w:rPr>
        <w:t>The study skills handbook</w:t>
      </w:r>
      <w:r>
        <w:rPr>
          <w:shd w:val="clear" w:color="auto" w:fill="FFFFFF"/>
        </w:rPr>
        <w:t>. Bloomsbury Publishing.</w:t>
      </w:r>
    </w:p>
    <w:p w14:paraId="2F46BD93" w14:textId="77777777" w:rsidR="007255CE" w:rsidRDefault="007255CE" w:rsidP="00A26FFB">
      <w:pPr>
        <w:rPr>
          <w:shd w:val="clear" w:color="auto" w:fill="FFFFFF"/>
        </w:rPr>
      </w:pPr>
      <w:r>
        <w:rPr>
          <w:shd w:val="clear" w:color="auto" w:fill="FFFFFF"/>
        </w:rPr>
        <w:t>Stander, M., 2020. Strategies to help university students avoid plagiarism: a focus on translation as an intervention strategy. </w:t>
      </w:r>
      <w:r>
        <w:rPr>
          <w:i/>
          <w:iCs/>
          <w:shd w:val="clear" w:color="auto" w:fill="FFFFFF"/>
        </w:rPr>
        <w:t>Journal of Further and Higher Education</w:t>
      </w:r>
      <w:r>
        <w:rPr>
          <w:shd w:val="clear" w:color="auto" w:fill="FFFFFF"/>
        </w:rPr>
        <w:t>, </w:t>
      </w:r>
      <w:r>
        <w:rPr>
          <w:i/>
          <w:iCs/>
          <w:shd w:val="clear" w:color="auto" w:fill="FFFFFF"/>
        </w:rPr>
        <w:t>44</w:t>
      </w:r>
      <w:r>
        <w:rPr>
          <w:shd w:val="clear" w:color="auto" w:fill="FFFFFF"/>
        </w:rPr>
        <w:t>(2), pp.156-169.</w:t>
      </w:r>
    </w:p>
    <w:p w14:paraId="47E38718" w14:textId="77777777" w:rsidR="007255CE" w:rsidRDefault="007255CE" w:rsidP="00A26FFB">
      <w:pPr>
        <w:rPr>
          <w:shd w:val="clear" w:color="auto" w:fill="FFFFFF"/>
        </w:rPr>
      </w:pPr>
      <w:r>
        <w:rPr>
          <w:shd w:val="clear" w:color="auto" w:fill="FFFFFF"/>
        </w:rPr>
        <w:t>Thompson, N., 2021. </w:t>
      </w:r>
      <w:r>
        <w:rPr>
          <w:i/>
          <w:iCs/>
          <w:shd w:val="clear" w:color="auto" w:fill="FFFFFF"/>
        </w:rPr>
        <w:t>People skills</w:t>
      </w:r>
      <w:r>
        <w:rPr>
          <w:shd w:val="clear" w:color="auto" w:fill="FFFFFF"/>
        </w:rPr>
        <w:t>. Bloomsbury Publishing.</w:t>
      </w:r>
    </w:p>
    <w:p w14:paraId="7EC283A0" w14:textId="77777777" w:rsidR="007255CE" w:rsidRDefault="007255CE" w:rsidP="00A26FFB">
      <w:pPr>
        <w:rPr>
          <w:shd w:val="clear" w:color="auto" w:fill="FFFFFF"/>
        </w:rPr>
      </w:pPr>
      <w:proofErr w:type="spellStart"/>
      <w:r>
        <w:rPr>
          <w:shd w:val="clear" w:color="auto" w:fill="FFFFFF"/>
        </w:rPr>
        <w:t>Vasanthakumari</w:t>
      </w:r>
      <w:proofErr w:type="spellEnd"/>
      <w:r>
        <w:rPr>
          <w:shd w:val="clear" w:color="auto" w:fill="FFFFFF"/>
        </w:rPr>
        <w:t>, S., 2019. Soft skills and its application in work place. </w:t>
      </w:r>
      <w:r>
        <w:rPr>
          <w:i/>
          <w:iCs/>
          <w:shd w:val="clear" w:color="auto" w:fill="FFFFFF"/>
        </w:rPr>
        <w:t>World Journal of Advanced Research and Reviews</w:t>
      </w:r>
      <w:r>
        <w:rPr>
          <w:shd w:val="clear" w:color="auto" w:fill="FFFFFF"/>
        </w:rPr>
        <w:t>, </w:t>
      </w:r>
      <w:r>
        <w:rPr>
          <w:i/>
          <w:iCs/>
          <w:shd w:val="clear" w:color="auto" w:fill="FFFFFF"/>
        </w:rPr>
        <w:t>3</w:t>
      </w:r>
      <w:r>
        <w:rPr>
          <w:shd w:val="clear" w:color="auto" w:fill="FFFFFF"/>
        </w:rPr>
        <w:t>(2), pp.066-072.</w:t>
      </w:r>
    </w:p>
    <w:p w14:paraId="07407E26" w14:textId="77777777" w:rsidR="007255CE" w:rsidRDefault="007255CE" w:rsidP="00A26FFB">
      <w:pPr>
        <w:rPr>
          <w:shd w:val="clear" w:color="auto" w:fill="FFFFFF"/>
        </w:rPr>
      </w:pPr>
      <w:proofErr w:type="spellStart"/>
      <w:r>
        <w:rPr>
          <w:shd w:val="clear" w:color="auto" w:fill="FFFFFF"/>
        </w:rPr>
        <w:t>Yudiono</w:t>
      </w:r>
      <w:proofErr w:type="spellEnd"/>
      <w:r>
        <w:rPr>
          <w:shd w:val="clear" w:color="auto" w:fill="FFFFFF"/>
        </w:rPr>
        <w:t>, H. and Budiman, F., 2019, November. The Optimization of the Vocational School Teacher Candidates’ Employability Skills. In </w:t>
      </w:r>
      <w:r>
        <w:rPr>
          <w:i/>
          <w:iCs/>
          <w:shd w:val="clear" w:color="auto" w:fill="FFFFFF"/>
        </w:rPr>
        <w:t>Journal of Physics: Conference Series</w:t>
      </w:r>
      <w:r>
        <w:rPr>
          <w:shd w:val="clear" w:color="auto" w:fill="FFFFFF"/>
        </w:rPr>
        <w:t> (Vol. 1273, No. 1, p. 012001). IOP Publishing.</w:t>
      </w:r>
    </w:p>
    <w:sectPr w:rsidR="007255C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31AD2" w14:textId="77777777" w:rsidR="00494714" w:rsidRDefault="00494714">
      <w:pPr>
        <w:spacing w:after="0" w:line="240" w:lineRule="auto"/>
      </w:pPr>
      <w:r>
        <w:separator/>
      </w:r>
    </w:p>
  </w:endnote>
  <w:endnote w:type="continuationSeparator" w:id="0">
    <w:p w14:paraId="6DA52F95" w14:textId="77777777" w:rsidR="00494714" w:rsidRDefault="00494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076517"/>
      <w:docPartObj>
        <w:docPartGallery w:val="Page Numbers (Bottom of Page)"/>
        <w:docPartUnique/>
      </w:docPartObj>
    </w:sdtPr>
    <w:sdtEndPr>
      <w:rPr>
        <w:noProof/>
      </w:rPr>
    </w:sdtEndPr>
    <w:sdtContent>
      <w:p w14:paraId="51348754" w14:textId="7ED26D5B" w:rsidR="00EE6BC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D184B4" w14:textId="77777777" w:rsidR="00EE6BC5" w:rsidRDefault="00EE6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7E0EF" w14:textId="77777777" w:rsidR="00494714" w:rsidRDefault="00494714">
      <w:pPr>
        <w:spacing w:after="0" w:line="240" w:lineRule="auto"/>
      </w:pPr>
      <w:r>
        <w:separator/>
      </w:r>
    </w:p>
  </w:footnote>
  <w:footnote w:type="continuationSeparator" w:id="0">
    <w:p w14:paraId="3A859B87" w14:textId="77777777" w:rsidR="00494714" w:rsidRDefault="004947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7BA"/>
    <w:rsid w:val="0001657E"/>
    <w:rsid w:val="00030E67"/>
    <w:rsid w:val="00054948"/>
    <w:rsid w:val="00064FF4"/>
    <w:rsid w:val="000C64F4"/>
    <w:rsid w:val="000D6ACE"/>
    <w:rsid w:val="00100F29"/>
    <w:rsid w:val="00190B38"/>
    <w:rsid w:val="00192A40"/>
    <w:rsid w:val="001D57BA"/>
    <w:rsid w:val="00225527"/>
    <w:rsid w:val="00257476"/>
    <w:rsid w:val="00314006"/>
    <w:rsid w:val="003245FB"/>
    <w:rsid w:val="00375E12"/>
    <w:rsid w:val="003F6953"/>
    <w:rsid w:val="004657EE"/>
    <w:rsid w:val="00494714"/>
    <w:rsid w:val="004C48A0"/>
    <w:rsid w:val="005469C5"/>
    <w:rsid w:val="00584C9C"/>
    <w:rsid w:val="006234F9"/>
    <w:rsid w:val="006259BF"/>
    <w:rsid w:val="006545C3"/>
    <w:rsid w:val="00656413"/>
    <w:rsid w:val="0068435E"/>
    <w:rsid w:val="006F3828"/>
    <w:rsid w:val="007255CE"/>
    <w:rsid w:val="00771EDD"/>
    <w:rsid w:val="0079202A"/>
    <w:rsid w:val="007A606C"/>
    <w:rsid w:val="00836AB6"/>
    <w:rsid w:val="008427BF"/>
    <w:rsid w:val="008D7F79"/>
    <w:rsid w:val="00913EAA"/>
    <w:rsid w:val="00A14039"/>
    <w:rsid w:val="00A26FFB"/>
    <w:rsid w:val="00A350F8"/>
    <w:rsid w:val="00A9193D"/>
    <w:rsid w:val="00B07188"/>
    <w:rsid w:val="00B10CC2"/>
    <w:rsid w:val="00B30D5D"/>
    <w:rsid w:val="00B7441C"/>
    <w:rsid w:val="00B8258B"/>
    <w:rsid w:val="00BA0B9C"/>
    <w:rsid w:val="00C22079"/>
    <w:rsid w:val="00C84E8E"/>
    <w:rsid w:val="00D2254C"/>
    <w:rsid w:val="00D532FE"/>
    <w:rsid w:val="00DE75E1"/>
    <w:rsid w:val="00E169BC"/>
    <w:rsid w:val="00E2075B"/>
    <w:rsid w:val="00E6155F"/>
    <w:rsid w:val="00EE6BC5"/>
    <w:rsid w:val="00F24D63"/>
    <w:rsid w:val="00F4249B"/>
    <w:rsid w:val="00FB47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252F2"/>
  <w15:chartTrackingRefBased/>
  <w15:docId w15:val="{F5149626-2FAB-4073-88CF-314B78453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BC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BC5"/>
    <w:pPr>
      <w:keepNext/>
      <w:keepLines/>
      <w:spacing w:before="240" w:after="0"/>
      <w:jc w:val="left"/>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E6BC5"/>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EE6BC5"/>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EE6BC5"/>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EE6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BC5"/>
    <w:rPr>
      <w:rFonts w:ascii="Times New Roman" w:hAnsi="Times New Roman"/>
      <w:sz w:val="24"/>
      <w:lang w:val="en-GB"/>
    </w:rPr>
  </w:style>
  <w:style w:type="paragraph" w:styleId="Footer">
    <w:name w:val="footer"/>
    <w:basedOn w:val="Normal"/>
    <w:link w:val="FooterChar"/>
    <w:uiPriority w:val="99"/>
    <w:unhideWhenUsed/>
    <w:rsid w:val="00EE6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BC5"/>
    <w:rPr>
      <w:rFonts w:ascii="Times New Roman" w:hAnsi="Times New Roman"/>
      <w:sz w:val="24"/>
      <w:lang w:val="en-GB"/>
    </w:rPr>
  </w:style>
  <w:style w:type="paragraph" w:styleId="TOCHeading">
    <w:name w:val="TOC Heading"/>
    <w:basedOn w:val="Heading1"/>
    <w:next w:val="Normal"/>
    <w:uiPriority w:val="39"/>
    <w:unhideWhenUsed/>
    <w:qFormat/>
    <w:rsid w:val="00E2075B"/>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2075B"/>
    <w:pPr>
      <w:spacing w:after="100"/>
    </w:pPr>
  </w:style>
  <w:style w:type="character" w:styleId="Hyperlink">
    <w:name w:val="Hyperlink"/>
    <w:basedOn w:val="DefaultParagraphFont"/>
    <w:uiPriority w:val="99"/>
    <w:unhideWhenUsed/>
    <w:rsid w:val="00E2075B"/>
    <w:rPr>
      <w:color w:val="0563C1" w:themeColor="hyperlink"/>
      <w:u w:val="single"/>
    </w:rPr>
  </w:style>
  <w:style w:type="paragraph" w:customStyle="1" w:styleId="Normal1">
    <w:name w:val="Normal1"/>
    <w:rsid w:val="00B10CC2"/>
    <w:pPr>
      <w:spacing w:after="0" w:line="276"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1E06B-4BFF-49C1-A501-BF96D977B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1525</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Blackstone</dc:creator>
  <cp:lastModifiedBy>Elena Raluca Diana Simion</cp:lastModifiedBy>
  <cp:revision>11</cp:revision>
  <dcterms:created xsi:type="dcterms:W3CDTF">2023-04-04T00:25:00Z</dcterms:created>
  <dcterms:modified xsi:type="dcterms:W3CDTF">2023-04-04T00:30:00Z</dcterms:modified>
</cp:coreProperties>
</file>