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720" w:lineRule="auto"/>
        <w:jc w:val="center"/>
        <w:rPr>
          <w:rFonts w:hint="default" w:ascii="Times New Roman" w:hAnsi="Times New Roman" w:cs="Times New Roman"/>
          <w:b/>
          <w:bCs/>
          <w:sz w:val="24"/>
          <w:szCs w:val="24"/>
        </w:rPr>
      </w:pPr>
    </w:p>
    <w:p>
      <w:pPr>
        <w:spacing w:line="720" w:lineRule="auto"/>
        <w:jc w:val="center"/>
        <w:rPr>
          <w:rFonts w:hint="default" w:ascii="Times New Roman" w:hAnsi="Times New Roman" w:cs="Times New Roman"/>
          <w:b/>
          <w:bCs/>
          <w:sz w:val="24"/>
          <w:szCs w:val="24"/>
        </w:rPr>
      </w:pPr>
    </w:p>
    <w:p>
      <w:pPr>
        <w:spacing w:line="720" w:lineRule="auto"/>
        <w:jc w:val="center"/>
        <w:rPr>
          <w:rFonts w:hint="default" w:ascii="Times New Roman" w:hAnsi="Times New Roman" w:cs="Times New Roman" w:eastAsiaTheme="minorEastAsia"/>
          <w:b/>
          <w:bCs/>
          <w:sz w:val="28"/>
          <w:szCs w:val="28"/>
          <w:lang w:eastAsia="zh-CN"/>
        </w:rPr>
      </w:pPr>
    </w:p>
    <w:p>
      <w:pPr>
        <w:spacing w:line="720" w:lineRule="auto"/>
        <w:jc w:val="both"/>
        <w:rPr>
          <w:rFonts w:hint="default" w:ascii="Times New Roman" w:hAnsi="Times New Roman" w:cs="Times New Roman"/>
          <w:b/>
          <w:bCs/>
          <w:sz w:val="22"/>
          <w:szCs w:val="22"/>
          <w:lang w:val="en-US" w:eastAsia="zh-CN"/>
        </w:rPr>
      </w:pPr>
    </w:p>
    <w:p>
      <w:pPr>
        <w:spacing w:line="720" w:lineRule="auto"/>
        <w:jc w:val="cente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MODULE NAME: BMMB7000-</w:t>
      </w: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"https://whelf-uwtsd.alma.exlibrisgroup.com/leganto/public/44WHELF_UWTSD/lists/6621363520002421?auth=SAML" \t "https://moodle.uwtsd.ac.uk/course/_blank"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CHANGE AND STABILITY MA</w:t>
      </w:r>
      <w:r>
        <w:rPr>
          <w:rFonts w:hint="default" w:ascii="Times New Roman" w:hAnsi="Times New Roman" w:cs="Times New Roman"/>
          <w:b/>
          <w:bCs/>
          <w:sz w:val="24"/>
          <w:szCs w:val="24"/>
          <w:lang w:val="en-US" w:eastAsia="zh-CN"/>
        </w:rPr>
        <w:fldChar w:fldCharType="end"/>
      </w:r>
      <w:r>
        <w:rPr>
          <w:rFonts w:hint="default" w:ascii="Times New Roman" w:hAnsi="Times New Roman" w:cs="Times New Roman"/>
          <w:b/>
          <w:bCs/>
          <w:sz w:val="24"/>
          <w:szCs w:val="24"/>
          <w:lang w:val="en-US" w:eastAsia="zh-CN"/>
        </w:rPr>
        <w:t>NAGEMENT</w:t>
      </w:r>
    </w:p>
    <w:p>
      <w:pPr>
        <w:spacing w:line="720" w:lineRule="auto"/>
        <w:jc w:val="cente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NAME: Xiguang LI</w:t>
      </w:r>
    </w:p>
    <w:p>
      <w:pPr>
        <w:spacing w:line="720" w:lineRule="auto"/>
        <w:jc w:val="cente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STUDENT NUMBER: 2218864</w:t>
      </w:r>
    </w:p>
    <w:p>
      <w:pPr>
        <w:spacing w:line="720" w:lineRule="auto"/>
        <w:jc w:val="cente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July 2023</w:t>
      </w: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rPr>
      </w:pPr>
      <w:r>
        <w:rPr>
          <w:rFonts w:hint="default" w:ascii="Times New Roman" w:hAnsi="Times New Roman" w:cs="Times New Roman"/>
          <w:sz w:val="24"/>
          <w:szCs w:val="24"/>
          <w:u w:val="none"/>
        </w:rPr>
        <w:pict>
          <v:shape id="DeepLBoxSPIDType" o:spid="_x0000_s1026" o:spt="202" type="#_x0000_t202" style="position:absolute;left:0pt;margin-left:0pt;margin-top:0pt;height:50pt;width:50pt;visibility:hidden;z-index:251659264;mso-width-relative:page;mso-height-relative:page;" coordsize="21600,21600">
            <v:path/>
            <v:fill focussize="0,0"/>
            <v:stroke joinstyle="miter"/>
            <v:imagedata o:title=""/>
            <o:lock v:ext="edit" selection="t"/>
          </v:shape>
        </w:pict>
      </w: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rPr>
      </w:pPr>
      <w:r>
        <w:rPr>
          <w:rFonts w:hint="default" w:ascii="Times New Roman" w:hAnsi="Times New Roman" w:cs="Times New Roman"/>
          <w:sz w:val="24"/>
          <w:szCs w:val="24"/>
          <w:u w:val="none"/>
        </w:rPr>
        <w:pict>
          <v:shape id="_x0000_s1029" o:spid="_x0000_s1029" o:spt="202" type="#_x0000_t202" style="position:absolute;left:0pt;margin-left:0pt;margin-top:0pt;height:50pt;width:50pt;visibility:hidden;z-index:251660288;mso-width-relative:page;mso-height-relative:page;" coordsize="21600,21600">
            <v:path/>
            <v:fill focussize="0,0"/>
            <v:stroke joinstyle="miter"/>
            <v:imagedata o:title=""/>
            <o:lock v:ext="edit" selection="t"/>
          </v:shape>
        </w:pict>
      </w:r>
    </w:p>
    <w:p>
      <w:pPr>
        <w:pageBreakBefore w:val="0"/>
        <w:numPr>
          <w:ilvl w:val="0"/>
          <w:numId w:val="0"/>
        </w:numPr>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sectPr>
          <w:headerReference r:id="rId3" w:type="default"/>
          <w:footerReference r:id="rId4" w:type="default"/>
          <w:pgSz w:w="11906" w:h="16838"/>
          <w:pgMar w:top="1440" w:right="1800" w:bottom="1440" w:left="1800" w:header="851" w:footer="992" w:gutter="0"/>
          <w:cols w:space="425" w:num="1"/>
          <w:docGrid w:type="lines" w:linePitch="312" w:charSpace="0"/>
        </w:sectPr>
      </w:pPr>
    </w:p>
    <w:p>
      <w:pPr>
        <w:pageBreakBefore w:val="0"/>
        <w:numPr>
          <w:ilvl w:val="0"/>
          <w:numId w:val="0"/>
        </w:numPr>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u w:val="none"/>
          <w:lang w:val="en-US" w:eastAsia="zh-CN"/>
        </w:rPr>
      </w:pPr>
      <w:r>
        <w:rPr>
          <w:rFonts w:hint="default" w:ascii="Times New Roman" w:hAnsi="Times New Roman" w:cs="Times New Roman"/>
          <w:b/>
          <w:bCs/>
          <w:sz w:val="24"/>
          <w:szCs w:val="24"/>
        </w:rPr>
        <w:t>A Study of Business Reforms at Samsung</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u w:val="none"/>
          <w:lang w:val="en-US" w:eastAsia="zh-CN"/>
        </w:rPr>
      </w:pPr>
      <w:r>
        <w:rPr>
          <w:rFonts w:hint="default" w:ascii="Times New Roman" w:hAnsi="Times New Roman" w:cs="Times New Roman"/>
          <w:b/>
          <w:bCs/>
          <w:sz w:val="24"/>
          <w:szCs w:val="24"/>
          <w:u w:val="none"/>
          <w:lang w:val="en-US" w:eastAsia="zh-CN"/>
        </w:rPr>
        <w:t>Summaries</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In the 1990s, along with the rapid expansion of Samsung's business, there were too many various non-related diversified businesses, which made the company present the "big business disease", i.e., the operational efficiency was not high, and the company's business performance emphasized on quantity and quality. At the beginning of his tenure, Li Jianxi has seen a variety of problems in Samsung's business management, including stubbornness, resting on the status quo, old-fashioned thinking, and blindly following the wind. In addition, the external environment faced by the company had also undergone significant changes, with international competition in various industries becoming increasingly fierce. 1993, Lee launched the new management, an unprecedented change movement in Samsung's history. Founded in 1938, the Korean family-owned company has evolved over 70 years and three generations from its humble beginnings in the sale of dried fish, vegetables, and fruits to become a large, world-class, innovative, high-tech conglomerate. As a world-class enterprise group, Samsung has a lot to learn from us. In this paper, we will discuss Samsung's organizational change and the concrete results it has achieved from three aspects: company overview, reform methods and effectiveness (Tien, N. H. 2019).</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tabs>
          <w:tab w:val="left" w:pos="1703"/>
        </w:tabs>
        <w:bidi w:val="0"/>
        <w:jc w:val="left"/>
        <w:rPr>
          <w:rFonts w:hint="default"/>
          <w:lang w:val="en-US" w:eastAsia="zh-CN"/>
        </w:rPr>
        <w:sectPr>
          <w:footerReference r:id="rId5" w:type="default"/>
          <w:pgSz w:w="11906" w:h="16838"/>
          <w:pgMar w:top="1440" w:right="1800" w:bottom="1440" w:left="1800" w:header="851" w:footer="992" w:gutter="0"/>
          <w:pgNumType w:fmt="decimal" w:start="1"/>
          <w:cols w:space="425" w:num="1"/>
          <w:docGrid w:type="lines" w:linePitch="312" w:charSpace="0"/>
        </w:sectPr>
      </w:pPr>
      <w:bookmarkStart w:id="0" w:name="_Toc8862"/>
      <w:bookmarkStart w:id="1" w:name="_Toc32168"/>
    </w:p>
    <w:bookmarkEnd w:id="0"/>
    <w:bookmarkEnd w:id="1"/>
    <w:p>
      <w:pPr>
        <w:pageBreakBefore w:val="0"/>
        <w:numPr>
          <w:ilvl w:val="0"/>
          <w:numId w:val="0"/>
        </w:numPr>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u w:val="none"/>
          <w:lang w:val="en-US" w:eastAsia="zh-CN"/>
        </w:rPr>
      </w:pPr>
      <w:bookmarkStart w:id="2" w:name="_Toc30654"/>
      <w:r>
        <w:rPr>
          <w:rFonts w:hint="default" w:ascii="Times New Roman" w:hAnsi="Times New Roman" w:cs="Times New Roman"/>
          <w:b/>
          <w:bCs/>
          <w:sz w:val="24"/>
          <w:szCs w:val="24"/>
          <w:u w:val="none"/>
          <w:lang w:val="en-US" w:eastAsia="zh-CN"/>
        </w:rPr>
        <w:t>Introduction to the research subjects</w:t>
      </w:r>
      <w:bookmarkEnd w:id="2"/>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Speaking of Samsung, more people may be familiar with the "cell phone", after all, Samsung cell phones, as early as eight to ten years ago, or following Nokia, Motorola, and Apple cell phones in the same era of smart phones, with the subsequent millet, Huawei's birth, in recent years, Samsung's cell phone business in China by the impact of the not-so-small (You, J. S. 2021).</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Thanks to Samsung's competitiveness in core components, even if Samsung's cell phone performance is weak, but still has a clear advantageous position in the cell phone supply chain. Recent dismantling data show that in the new iPhone 12's share of components, South Korea supplied 27.3%, followed by the United States 25.6, again Japan 13.2%. Among the high-priced components mainly supplied by South Korean companies, Samsung Electronics and Samsung Display supplied $19.2 of flash memory and $70 of OLED panels, respectively, in addition to SK Hynix, which supplied $12.8 of DRAM per unit.</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In addition to producing cell phones and providing cell phone parts, Samsung's business as an integrated industrial conglomerate touches every aspect of life. A Seoul resident may have been born at a Samsung medical center and then brought back by her parents to a home developed by Samsung's real estate division. Her crib may have been imported, but the container used for transportation may have been made by Samsung Heavy Industries. As she slowly grows up, she may see advertisements for Samsung Life Insurance, which may have been produced by First Planning (Cheil Worldwide), an advertising agency owned by Samsung. The clothes she wears may be from the Bean Pole brand, which originated from Samsung's textile division. When friends and family visit, they may stay at the Shilla Hotel or shop at the Shilla Duty Free, which is owned by Samsung.</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Samsung Heavy Industries is the world's largest shipbuilding company and a core subsidiary of the Samsung Group. The company's main business involves ships, offshore pontoons, gantry cranes, marine digital equipment, and other construction and engineering, and Samsung Heavy Industries has ship division manufacturing plants in Ningbo and Rongcheng, China.</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Samsung Chemical also joined with Total and BP to form Samsung Total and Samsung BP, which together with Samsung's own Samsung Precision Chemicals and Samsung Petrochemicals formed the Samsung Chemical Empire.</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Others are Samsung TECHWIN, from security and surveillance to tanks and artillery and aviation services. There is also Samsung Life, which engages in comprehensive financial services such as insurance, loans, investment trust securities and pensions.</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Samsung is the only South Korean company on the 2019 Asia's Most Valuable Companies ranking, ranking third in Asia with a market capitalization of $320 billion, or RMB 2.13 trillion. The Samsung Group alone accounts for 20% of South Korea's GDP. Samsung Electronics, a subsidiary of Samsung, is ranked 19th on the 2020 Fortune 500 list, with revenues of $19,770.440.6 million and profits of $18,453.3 million.</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u w:val="none"/>
          <w:lang w:val="en-US" w:eastAsia="zh-CN"/>
        </w:rPr>
      </w:pPr>
      <w:bookmarkStart w:id="3" w:name="_Toc17470"/>
      <w:r>
        <w:rPr>
          <w:rFonts w:hint="default" w:ascii="Times New Roman" w:hAnsi="Times New Roman" w:cs="Times New Roman"/>
          <w:b/>
          <w:bCs/>
          <w:sz w:val="24"/>
          <w:szCs w:val="24"/>
          <w:u w:val="none"/>
          <w:lang w:val="en-US" w:eastAsia="zh-CN"/>
        </w:rPr>
        <w:t>Background and specifics of the study</w:t>
      </w:r>
      <w:bookmarkEnd w:id="3"/>
      <w:r>
        <w:rPr>
          <w:rFonts w:hint="default" w:ascii="Times New Roman" w:hAnsi="Times New Roman" w:cs="Times New Roman"/>
          <w:b/>
          <w:bCs/>
          <w:sz w:val="24"/>
          <w:szCs w:val="24"/>
          <w:u w:val="none"/>
          <w:lang w:val="en-US" w:eastAsia="zh-CN"/>
        </w:rPr>
        <w:t xml:space="preserve"> </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Samsung's ability to be where it is today and accumulate such a large family business also stems from the unique experience and business ideas of its heirs.</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Samsung's first-generation founder, Lee Byung-chul, was very enterprising. During Lee's elementary school years, he was sent to Japan in 1952 to study until he graduated from Waseda University in 1965. In Japan, Lee Jae-yong saw the rapid revival of post-war Japan, both envy, but also inferiority complex, and the will to surpass. This is one of the reasons why "Sony" has since been targeted by Samsung to surpass.</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Lee returned from his studies and joined a Samsung subsidiary. in 1974, just five years after the founding of Samsung Electronics, there was an internal debate about semiconductors within Samsung Electronics due to Lee's proposal to "acquire Korean semiconductors". The directors of Samsung Electronics thought it was ridiculous. At that time, Samsung Electronics could not even manufacture a complete television set, but only at the level of assembly and production by purchasing parts from Japan, and few people knew what semiconductors were. Samsung Electronics, Samsung Electro-Mechanics and other Samsung affiliates related to electronics were struggling, and it was only natural that the directors reacted the way they did. Lee Byung-chul also seemed to think the time was not right and postponed his decision on this proposal. However, Lee did not give up on the idea until ten years later when he realized the acquisition of the semiconductor business with his personal assets, which laid the foundation for Samsung to build its core competencies in the future.</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In December 1987, Lee Kun-hee, the second-generation head of the Samsung Group, officially took over the position of chairman. At Samsung's 50th anniversary celebration in 1988, Lee announced that the group would embark on a "second venture" to develop Samsung into a world-class enterprise. He emphasized that if we are not clear about where we came from and where we are lagging behind others, we will not be able to survive in this era of fierce competition. The "second venture" is also a prelude to the "new management" changes.</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Although, the concept was released immediately after Li Jianxi took office, but the landing effect is not good, and even five years of almost no change. After all, Samsung has gone through fifty years of development, from the domestic point of view, has indeed been second to none. Fifty years to form the corporate structure is so solid that Samsung people can not get rid of the "Samsung first" fixed thinking.</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In 1993, with the Frankfurt Declaration, Samsung really embarked on the path of change towards "New Management".</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In February 1993, Lee led the presidents of the branch offices to visit a large department store in Los Angeles, U.S.A. Together, they witnessed the situation of Samsung products abroad. Sony's products were placed in the center of the mall, clean, shiny, and sold for a lot of money, while Samsung's products were piled up in the corner, covered with dust, and no one asked for them even though they were inexpensive. He immediately bought samples from the mall, with the accompanying staff to open a careful study, the results found that: Samsung products are large, many parts; in contrast, Sony products are small, fewer parts, low cost. The international market regarded Samsung products as substandard, no doubt to Samsung executives with a strong stimulus.</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From February through August 1993, Lee Jae-yong led many of Samsung's executives in massive marathon meetings in Los Angeles, Tokyo, Frankfurt, London, and Osaka. The meetings lasted an average of more than eight hours a day, many times up to 16 hours. The culmination of the meetings was held in Frankfurt in June. Fukuda, an electronics design consultant, presented Lee with a report detailing Samsung's problems, while Lee watched on video as production line workers took out a knife and shaved 2 millimeters directly next to the switch portion of a washer cover that was out of specification, then reassembled it. This made him realize that Samsung's problem was not only the poor quality of its products, but more fundamentally its insensitive attitude towards such behavior. Lee held four company-wide management meetings in Frankfurt for 68 days to review the situation. (Rhee, E. J., Cho, J. H., Kwon, H., Park, S. E., Park, C. Y., Oh, K. W., ... &amp; Lee, W. Y. 2018) This speech by Lee Ken-hee was organized into the famous Frankfurt Declaration in Samsung's history, and the following is the core of the declaration:</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The lifespan of a business is not eternal and it is important to be brave enough to conduct self-analysis and be crisis aware (Oxford Analytica, 2022);</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Business leaders must realize how the world is changing rather than stand by and watch;</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Setting a new strategic goal for Samsung - to become a world-class first-class company. To be among the top ten in the world by the year 2000;</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Thoroughly abandon the "quantity-centered" business ideas, firmly establish the quality of survival and development of business ideas;</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Reinventing the image of "Samsung" and establishing a Samsung culture in line with the spirit of the times: emphasizing practicality and abandoning formalism.</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From now on, everything is going to change except the wife and kids!</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Three-star Key Elements of the Frankfurt Declaration</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After a year of reform promotion, Samsung has since embarked on the road of reform, and after years of change, Samsung has also practiced many management initiatives that have enabled Samsung to realize the glory of the next decade. Four years after the implementation of the "Samsung New Management" movement, the financial turmoil swept through Asia in 1997, and a large number of Korean companies went bankrupt. in July 1998, Samsung Electronics had a deficit of more than 170 billion won in the Asian financial crisis, but in 1999, Samsung Electronics realized a reversal of 3.17 trillion won in net profit. The 'Samsung New Management' movement put Samsung on a virtuous track of development from a cheap manufacturer of TV sets and microwave ovens to a quality-based company. After this movement, it became Samsung's management habit to establish a sense of crisis and to plan and prepare in advance. Since then, Samsung has further increased its investment in future technology and product quality improvement. in May 2010, Lee Jae-yong proposed to invest 23.3 trillion won by 2020 in new industries. According to the plan, the pie would be sliced into five parts: solar cells, rechargeable batteries for electric vehicles, LEDs, biopharmaceuticals, and medical devices, and these five engines of future growth would bring in about $44 billion in revenue (Moore, S. K. 2019).</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u w:val="none"/>
          <w:lang w:val="en-US" w:eastAsia="zh-CN"/>
        </w:rPr>
      </w:pPr>
      <w:r>
        <w:rPr>
          <w:rFonts w:hint="default" w:ascii="Times New Roman" w:hAnsi="Times New Roman" w:cs="Times New Roman"/>
          <w:b/>
          <w:bCs/>
          <w:sz w:val="24"/>
          <w:szCs w:val="24"/>
          <w:u w:val="none"/>
          <w:lang w:val="en-US" w:eastAsia="zh-CN"/>
        </w:rPr>
        <w:t>Specific reform measures targeted by the study</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1. Quality management, from quantitative to qualitative change</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"All Samsung people should abandon the traditional concept of emphasizing production over quality and truly establish a new concept of quality first. Otherwise, Samsung will be like a shooting star crossing the sky, and will not be able to continue to survive at all" - Lee Kun-hee</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(A) burn problem products, establish quality awareness. In the establishment of quality awareness of this matter, the practice of outstanding enterprises always have similarities, like Haier Zhang Ruimin angrily smashed the refrigerator, Huawei Ren Zhengfei held a dull material recognition meeting, Li Jianxi also engaged in a sensational quality teaching site, a fire burned production line to produce problematic products and the user to return the problematic products, so that the quality of the concept of the first began to take root in the minds of every Samsung people, and It gradually became the action guide in their daily work.</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1"/>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Implementation of the production line stoppage system. Samsung introduced Toyota's lean production method from Japan into Samsung manufacturing. In order to strictly control product problems, once a problem occurs, the whole production line will stop production immediately until the unqualified product is scrapped. This mechanism embodies the discipline that once a problem is detected, the production line will automatically stop production ((You, J. S. 2021)</w:t>
      </w:r>
    </w:p>
    <w:p>
      <w:pPr>
        <w:pageBreakBefore w:val="0"/>
        <w:numPr>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(3) Establishment of the Customer Satisfaction Management Center. In the 1990s, with the changes in the market environment and the widespread recognition of the "customer-centric" business philosophy in the corporate world, Samsung established the Customer Satisfaction Management Center, which is responsible for the company's overall quality strategy and the operation of Samsung's global customer satisfaction program.</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(4) Establishment and implementation of superior quality management methods. In the "New Management" change, Samsung absorbed excellent quality management methods, such as implementing 6σ management, training 6σ managers, accepting the services of professional quality management consulting organizations, and combining 6σ with total production management.</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sz w:val="24"/>
          <w:szCs w:val="24"/>
          <w:u w:val="none"/>
          <w:lang w:val="en-US" w:eastAsia="zh-CN"/>
        </w:rPr>
      </w:pPr>
      <w:bookmarkStart w:id="4" w:name="_Toc6543"/>
      <w:bookmarkStart w:id="5" w:name="_Toc21591"/>
      <w:bookmarkStart w:id="6" w:name="_Toc26897"/>
      <w:r>
        <w:rPr>
          <w:rFonts w:hint="default" w:ascii="Times New Roman" w:hAnsi="Times New Roman" w:cs="Times New Roman"/>
          <w:sz w:val="24"/>
          <w:szCs w:val="24"/>
          <w:u w:val="none"/>
          <w:lang w:val="en-US" w:eastAsia="zh-CN"/>
        </w:rPr>
        <w:t>2, R &amp; D management, complete R &amp; D design</w:t>
      </w:r>
      <w:bookmarkEnd w:id="4"/>
      <w:bookmarkEnd w:id="5"/>
      <w:bookmarkEnd w:id="6"/>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(1) Launching a design revolution. As early as before the Asian financial crisis, Lee Jae-yong realized the changes in the market environment, the changes in customer needs, and the trend of diversification of customer needs, so he initiated a powerful design revolution, spared no expense to bring in famous designers from IBM, and recruited excellent creative talents around the world, so that customers could recognize which are Samsung's products at a glance among many products.</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(2) Maintain a certain percentage of R&amp;D investment. Like Huawei and other excellent technology manufacturing enterprises, every year will maintain or even a certain proportion of increased R &amp; D investment, Samsung is no exception, especially Samsung's most core competitiveness of Samsung Electronics, every year will invest a very substantial R &amp; D investment, even during the Asian financial crisis, had to cut business, layoffs and salary cuts, its R &amp; D investment has not been cut, but instead, increased the investment, to achieve the realization of the from the low-profit, low quality to high profit and high quality leap (Iwai, H. 2020).</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(3) The "WOW" program, abbreviated as "WOW" meaning "World's Best," is Samsung's strategic goal and program to establish Samsung as a world leader in high-tech products.</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3. Organizational management, management adjustments</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(1) Business Integration. In 1994, the second year after the implementation of the "New Management" change in 1993, Samsung reorganized its 24 affiliated companies into four core business groups - electronics, machinery, chemicals, and finance - and independent business groups, and strengthened the self-regulation of the small groups in order to quickly adapt to market changes. At the same time, it set up overseas headquarters in Japan, China, Southeast Asia, the Americas, and Europe to create the world's second and third Samsungs with strengths comparable to those of Samsung Korea.</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(2) Iron Triangle Decision Making Model After the financial crisis in 1997, the Iron Triangle Decision Making Model was formed. On one side, there was Lee Kun-hee, who was responsible for planning Samsung's future direction; on the other side, there was the Reorganization Department, which played the role of a think tank and was responsible for the overall blueprint of Samsung's future; and on the other side, there was the President's Group, which played the role of a concrete conductor and was responsible for Samsung's actual operations and ensured that the strategic plans formulated by the top management would be carried out (Munir, M., &amp; Putra, A. R. 2021) .</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sz w:val="24"/>
          <w:szCs w:val="24"/>
          <w:u w:val="none"/>
          <w:lang w:val="en-US" w:eastAsia="zh-CN"/>
        </w:rPr>
      </w:pPr>
      <w:bookmarkStart w:id="7" w:name="_Toc30483"/>
      <w:bookmarkStart w:id="8" w:name="_Toc8464"/>
      <w:bookmarkStart w:id="9" w:name="_Toc6020"/>
      <w:r>
        <w:rPr>
          <w:rFonts w:hint="default" w:ascii="Times New Roman" w:hAnsi="Times New Roman" w:cs="Times New Roman"/>
          <w:sz w:val="24"/>
          <w:szCs w:val="24"/>
          <w:u w:val="none"/>
          <w:lang w:val="en-US" w:eastAsia="zh-CN"/>
        </w:rPr>
        <w:t>4. Talent management on talent strategy</w:t>
      </w:r>
      <w:bookmarkEnd w:id="7"/>
      <w:bookmarkEnd w:id="8"/>
      <w:bookmarkEnd w:id="9"/>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The period of Samsung's "New Management" change was also a period of Samsung's consolidation of its international competitiveness, so in terms of talent management, basing itself on the world and absorbing the best global talents became an important strategy at that time.</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(1) "New species" talents, i.e., talents who can develop new businesses, create market demand and lead the development of the entire enterprise. Samsung decisively initiated talent recruitment at the time of the disintegration of Eastern Europe, attracting a large number of international cutting-edge talents;</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(2) Innovative talents, talents who can break the inherent concepts, propose innovative ideas and promote innovation;</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(3) International talents, if not number one, will find it difficult to survive in international competition;</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(4) T-type talents, T-type talents are not only proficient in their own field of specialization, but also have a considerable degree of understanding of other fields, with comprehensive thinking ability.</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As early as 2002, Lee came up with the idea of "feeding 100,000 people a day," just like Tencent's Bruce Lee today, whose team led the development of WeChat and built Tencent's current competitiveness.</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sz w:val="24"/>
          <w:szCs w:val="24"/>
          <w:u w:val="none"/>
          <w:lang w:val="en-US" w:eastAsia="zh-CN"/>
        </w:rPr>
      </w:pPr>
      <w:bookmarkStart w:id="10" w:name="_Toc14840"/>
      <w:bookmarkStart w:id="11" w:name="_Toc4279"/>
      <w:bookmarkStart w:id="12" w:name="_Toc30043"/>
      <w:r>
        <w:rPr>
          <w:rFonts w:hint="default" w:ascii="Times New Roman" w:hAnsi="Times New Roman" w:cs="Times New Roman"/>
          <w:sz w:val="24"/>
          <w:szCs w:val="24"/>
          <w:u w:val="none"/>
          <w:lang w:val="en-US" w:eastAsia="zh-CN"/>
        </w:rPr>
        <w:t>5. Icebreaker Enterprise 33 France</w:t>
      </w:r>
      <w:bookmarkEnd w:id="10"/>
      <w:bookmarkEnd w:id="11"/>
      <w:bookmarkEnd w:id="12"/>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In order to ensure the smooth implementation of the "New Management" change, Samsung created the Icebreaker 33 method within the company, covering 9 aspects and 33 directions.</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(1) Operators: crisis awareness; insight into the future; leading change</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(2) Business strategy: business philosophy; seize the first opportunity; first-class strategy</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(3) Management infrastructure: informatization and compositing</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(4) Personnel organization: core manpower; competency-based; rewards for results; female manpower; on-site experts; benefits; organizational culture; talent development; regional experts</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(5) Research and development: focusing on technology; securing technology; developing brands</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(6) Manufacturing production: optimum quality; environmental safety; artistic sourcing;</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(7) Marketing: marketing; customer satisfaction; design elite</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(8) Globalization: internationalization; localization; Samsungization</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(9) Corporate Culture: Creation and Challenge; Integrity Management; Collective Community; Social Contribution</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“New Management” enabled Samsung to realize its transformation from a second-rate international company to a world-class enterprise. At the same time, the "Dynamic Thinking" of the Lee Ken-hee era was established from within, which differed from the inherent thinking of the Lee Byung-cheol era by maintaining sensitivity to the market and environment, vigor for innovation and development, and the pursuit of high quality. The establishment of this thought system contributed to Samsung's rapid growth for nearly three decades thereafter.</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Style w:val="3"/>
        <w:pageBreakBefore w:val="0"/>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sz w:val="24"/>
          <w:szCs w:val="24"/>
          <w:u w:val="none"/>
          <w:lang w:val="en-US" w:eastAsia="zh-CN"/>
        </w:rPr>
      </w:pPr>
      <w:bookmarkStart w:id="13" w:name="_Toc29845"/>
      <w:r>
        <w:rPr>
          <w:rFonts w:hint="default" w:ascii="Times New Roman" w:hAnsi="Times New Roman" w:cs="Times New Roman"/>
          <w:sz w:val="24"/>
          <w:szCs w:val="24"/>
          <w:u w:val="none"/>
          <w:lang w:val="en-US" w:eastAsia="zh-CN"/>
        </w:rPr>
        <w:t>Ⅳ Lewin Model Analysis of Samsung Change</w:t>
      </w:r>
      <w:bookmarkEnd w:id="13"/>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Lewin's Change Model is a classic change management model that is divided into three phases: Unfreeze, Transition, and Refreeze. This model helps organizations achieve their goals step by step during the change process and ensures that the change continues to be stable.</w:t>
      </w: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Freeze (Unfreeze) stage: In this stage, the organization needs to recognize the problems and challenges of the current state and the need to make changes to adapt to the new market environment and customer needs. In this article, Samsung's leader, Lee Kun-hee, had recognized the changing market environment and the diversifying trend of customer needs before the Asian financial crisis. He caused a freezing phase of change within the organization by launching a design revolution and bringing in talented creative people and designers so that customers could instantly recognize Samsung's products among many others. (Oxford Analytica. 2022)</w:t>
      </w: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Transition stage: In this stage, the organization starts implementing change measures and solving existing problems. In the article, Samsung implemented change measures in quality management, R&amp;D management and organizational management. Firstly, in the area of quality management, Samsung conducted bold quality teaching field meetings, burned problematic products, established quality concepts, and implemented a production line shutdown system, thus realizing a quantitative to qualitative change in quality management. Secondly, in terms of R&amp;D management, Samsung has maintained a certain percentage of R&amp;D investment and launched the "New Species" talent recruitment program to attract international cutting-edge talents and promote innovative ideas, thus maintaining the sustainable development of core competitiveness. Finally, in terms of organizational management, Samsung has implemented business integration, established the Iron Triangle decision-making model and the Icebreaker 33 method to ensure the smooth implementation of change.</w:t>
      </w: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Refreeze (Refreeze) stage: In this stage, the organization ensures that the results of the change are sustained and stable and that the new ideas and behaviors are internalized as the norm in the organization. In the article, Samsung has ensured the stability of quality management, R&amp;D management and talent management through the establishment of a customer satisfaction management center, the establishment and implementation of quality excellence management methods, and the focus on technological innovation. Meanwhile, Samsung has always adhered to the "WOW" program, making it a strategic goal to create a world leader in high-tech products, and has promoted Samsung's sustainable development through initiatives such as the Enterprise Icebreaker 33 method. (Moore, S. K. 2019)</w:t>
      </w: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Taken together, Samsung's change process conforms to Lewin's change model, with the need for change realized in the freezing phase, a series of change measures implemented through the transformation phase, and ultimately ensuring stable and sustained change in the refreezing phase. The application of this model has helped Samsung to develop from a second-rate international company to a world-class company.</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It is commendable that Samsung has demonstrated the wisdom and courage of a leader in the process of change. Lee dared to rise to the challenge, decisively initiated a design revolution, and introduced outstanding creative talents to make product design a major feature of Samsung, establishing a new concept of quality first. At the same time, he also insisted on maintaining a certain percentage of R&amp;D investment, attracting international cutting-edge talents and promoting technological innovation, thus enabling Samsung to maintain its core competitiveness in the highly competitive market.</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In addition, Samsung has implemented organizational and management changes, business integration, the establishment of the Iron Triangle decision-making model and the Icebreaker 33 method, which have laid a solid foundation for the successful implementation of change. Samsung's leaders have always been sensitive to the market and environment, and have dared to face challenges and lead the development of the company with the goal of being the "best in the world". They strive to innovate and challenge themselves, establish a corporate culture of collective challenge and creativity, and provide a platform for their employees to express their talents and inspire their enthusiasm and creativity. (Tien, N. H. 2019)</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It is worth emphasizing that throughout the change process, Samsung's leaders actively guided their employees' thoughts and behaviors to change, forming common values and cultural identity. They focused not only on product quality but also on customer needs, establishing a customer satisfaction management center to continuously improve products and services. By learning and cooperating with excellent enterprises around the world, they introduced quality excellence management methods and continuously improved the overall management level of the organization.</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To sum up, Samsung's road of change is full of bumps, but they dare to face the reality and challenge themselves, and through effective change management, they have successfully realized the transformation from an international second-rate enterprise to a world-class enterprise. In the future development, Samsung will continue to insist on innovation and high quality products, challenge themselves, pursue excellence, maintain the leading position, and create a better future for customers and employees.</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bookmarkStart w:id="15" w:name="_GoBack"/>
      <w:bookmarkEnd w:id="15"/>
    </w:p>
    <w:p>
      <w:pPr>
        <w:pageBreakBefore w:val="0"/>
        <w:numPr>
          <w:ilvl w:val="0"/>
          <w:numId w:val="0"/>
        </w:numPr>
        <w:kinsoku/>
        <w:wordWrap/>
        <w:overflowPunct/>
        <w:topLinePunct w:val="0"/>
        <w:autoSpaceDE/>
        <w:autoSpaceDN/>
        <w:bidi w:val="0"/>
        <w:adjustRightInd/>
        <w:snapToGrid/>
        <w:spacing w:line="480" w:lineRule="auto"/>
        <w:textAlignment w:val="auto"/>
        <w:outlineLvl w:val="0"/>
        <w:rPr>
          <w:rFonts w:hint="default" w:ascii="Times New Roman" w:hAnsi="Times New Roman" w:cs="Times New Roman"/>
          <w:b/>
          <w:bCs/>
          <w:sz w:val="24"/>
          <w:szCs w:val="24"/>
          <w:u w:val="none"/>
          <w:lang w:val="en-US" w:eastAsia="zh-CN"/>
        </w:rPr>
      </w:pPr>
      <w:bookmarkStart w:id="14" w:name="_Toc28616"/>
      <w:r>
        <w:rPr>
          <w:rFonts w:hint="eastAsia" w:ascii="Times New Roman" w:hAnsi="Times New Roman" w:cs="Times New Roman"/>
          <w:b/>
          <w:bCs/>
          <w:sz w:val="24"/>
          <w:szCs w:val="24"/>
          <w:u w:val="none"/>
          <w:lang w:val="en-US" w:eastAsia="zh-CN"/>
        </w:rPr>
        <w:t>B</w:t>
      </w:r>
      <w:r>
        <w:rPr>
          <w:rFonts w:hint="default" w:ascii="Times New Roman" w:hAnsi="Times New Roman" w:cs="Times New Roman"/>
          <w:b/>
          <w:bCs/>
          <w:sz w:val="24"/>
          <w:szCs w:val="24"/>
          <w:u w:val="none"/>
          <w:lang w:val="en-US" w:eastAsia="zh-CN"/>
        </w:rPr>
        <w:t>ibliography</w:t>
      </w:r>
      <w:bookmarkEnd w:id="14"/>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Andrijasevic, R., &amp; Novitz, T. (2020) Supply chains and unfree labor: regulatory failure in the case of Samsung Electronics in Slovakia.Journal of Human Trafficking, 6(2), 195-208.</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Andolfo, I. (2018). Chaebol, the engine of the Korean economy: a case study of the Samsung Group.</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Ceil, C. (2019).Strategic Analysis of TATA and Samsung. In SSRN 3521090.</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Dayton, L. (2020). How South Korea can become a global innovation leader. Nature, 581(7809), S54-S54.</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Fauzi, D. H. F., &amp; Ali, H. (2021). Determinants of purchase and repurchase decisions: an analysis of product quality and price (A case study of Samsung smartphone consumers in Jakarta City).Dinasti International Journal of Digital Business Management, 2(5), 794-810.</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Haizar, N. F. B. M., Kee, D. M. H., Chong, L. M., &amp; Chong, J. H. (2020). The impact of innovation strategy on organizational success: a study of Samsung Corporation.Asia Pacific Journal of Management and Education (APJME), 3(2), 93-104.</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Iraola-Real, E., Iraola-Arroyo, A., Nakamine, K., Iraola, D., Iraola-Arroyo, N., &amp; Iraola-Real, I. (2023, January). Performance of practicing mountain biking using the Samsung Health app: a physical education experience for university students.In Applied Technologies: 4th International Conference, ICAT 2022, Quito, Ecuador, November 23-25, 2022, Revised Selected Papers, Part III (pp. 203-213).Cham: Cham. Springer Nature Switzerland.</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Iwai, H. (2020). Practicing the Philosophy of Corporate Survival: The Competitive World of Samsung Group. Cultural Translation of Asian Corporate Management Philosophy: It Emergence, Transmission, and Diffusion in the Global Era, 121-135.</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Jang, J. W., Lee, S., Kim, D., Park, H., Ardestani, A. S., Choi, Y., ... &amp; Choi, C. (2021, June). Sparse-aware and reconfigurable NPU architecture for Samsung's flagship mobile SoC. in 2021 ACM/IEEE 48th Annual International Symposium on Computer Architecture (ISCA) (pp. 15-28).IEEE.</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Jung, S. Y., Kim, J. W., Hwang, H., Lee, K., Baek, R. M., Lee, H. Y., ... &amp; Han, J. S. (2019). Development of a comprehensive personal health record integrating patient-generated health data directly from Samsung S-Health and Apple Health applications: a retrospective cross-sectional observational study. jMIR mHealth and uHealth, 7(5), e12691.</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Margulis, C. S., &amp; Galli, B. J. (2018). A case study of Apple v. Samsung and how big data analytics may change the outcome. International Journal of Qualitative Research in Services, 3(1), 21-35.</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Munir, M., &amp; Putra, A. R. (2021). The Effect of Brand Image and Product Quality on Brand Loyalty of Samsung Washing Machines. Journal of Marketing and Business Research (MARK), 1(2), 83-92.</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Moore, S. K. (2019). Another step toward the end of Moore's law: samsung and TSMC move toward 5 nm manufacturing - [News].IEEE Spectrum, 56(6), 9-10.</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Oxford Analytica. (2022). The new global ambitions of Korean conglomerates.Emerald Expert Briefings, (oxan-db).</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Park, Y. C., Kim, J. K., &amp; Park, H. (2021).The Post-1997 Corporate Governance Reform and Chaebol Investment Behavior.In Financial Liberalization and Economic Development in Korea, 1980-2020 (pp. 231-245). Harvard University Asia Center.</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Park, H. Y., Chang, Y., Kang, D., Hong, Y. S., Zhao, D., Ahn, J., ... &amp; Ryu, S. (2021). Blood eosinophil count and the development of obstructive lung disease: the Kangbuk Samsung Health Study. European Respiratory Journal, 58(4).</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Rhee, E. J., Cho, J. H., Kwon, H., Park, S. E., Park, C. Y., Oh, K. W., ... &amp; Lee, W. Y. (2018). Increased risk of diabetes among those who have been weight cycling for more than 4 years: the Kangbuk Samsung Health Study. Diabetes Research and Clinical Practice, 139, 230-238.</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Solihin, D., Ahyani, A., &amp; Setiawan, R. (2021). The Effect of Brand Image and Store Atmosphere on Samsung Brand Smartphone Purchase Decisions with Purchase Intervention as Intervening Variables. International Journal of Social Science and Business, 5(2), 262-270.</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Szot, T., Specht, C., Specht, M., &amp; Dabrowski, P. S. (2019). Comparative analysis of positioning accuracy of Samsung Galaxy smartphones in static measurements. ploS one, 14(4), e0215562.</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Tien, N. H. (2019). Comparative analysis of international distribution policies of Samsung and Apple. international journal of research in marketing management and sales, 2020(1), 2.</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Thao, T. Management innovation in corporate education in Asia and North America: a study of Apple and Samsung.</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r>
        <w:rPr>
          <w:rFonts w:hint="default" w:ascii="Times New Roman" w:hAnsi="Times New Roman" w:cs="Times New Roman"/>
          <w:sz w:val="24"/>
          <w:szCs w:val="24"/>
          <w:u w:val="none"/>
          <w:lang w:val="en-US" w:eastAsia="zh-CN"/>
        </w:rPr>
        <w:t>You, J. S. (2021).The changing dynamics of state-business relations and the politics of reform and capture in South Korea.Review of International Political Economy, 28(1), 81-102.</w:t>
      </w:r>
    </w:p>
    <w:p>
      <w:pPr>
        <w:pageBreakBefore w:val="0"/>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none"/>
          <w:lang w:val="en-US" w:eastAsia="zh-CN"/>
        </w:rPr>
      </w:pPr>
    </w:p>
    <w:sectPr>
      <w:footerReference r:id="rId6"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2</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2</w:t>
                    </w:r>
                    <w: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3</w:t>
                    </w:r>
                    <w: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480" w:lineRule="auto"/>
      <w:jc w:val="center"/>
      <w:rPr>
        <w:rFonts w:hint="default" w:ascii="Times New Roman" w:hAnsi="Times New Roman" w:cs="Times New Roman"/>
        <w:b/>
        <w:bCs/>
        <w:sz w:val="24"/>
        <w:szCs w:val="24"/>
        <w:lang w:val="en-US" w:eastAsia="zh-CN"/>
      </w:rPr>
    </w:pPr>
    <w:r>
      <w:rPr>
        <w:rFonts w:hint="default" w:ascii="Times New Roman" w:hAnsi="Times New Roman" w:cs="Times New Roman"/>
        <w:b/>
        <w:bCs/>
        <w:sz w:val="22"/>
        <w:szCs w:val="22"/>
        <w:lang w:val="en-US" w:eastAsia="zh-CN"/>
      </w:rPr>
      <w:t xml:space="preserve">BMMB 7000 REPORT                         </w:t>
    </w:r>
    <w:r>
      <w:rPr>
        <w:rFonts w:hint="default" w:ascii="Times New Roman" w:hAnsi="Times New Roman" w:cs="Times New Roman"/>
        <w:b/>
        <w:bCs/>
        <w:sz w:val="24"/>
        <w:szCs w:val="24"/>
        <w:lang w:val="en-US" w:eastAsia="zh-CN"/>
      </w:rPr>
      <w:t>Xiguang LI (2218864)</w:t>
    </w:r>
  </w:p>
  <w:p>
    <w:pPr>
      <w:pStyle w:val="5"/>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F571771"/>
    <w:multiLevelType w:val="singleLevel"/>
    <w:tmpl w:val="0F571771"/>
    <w:lvl w:ilvl="0" w:tentative="0">
      <w:start w:val="2"/>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1"/>
  <w:bordersDoNotSurroundFooter w:val="1"/>
  <w:documentProtection w:edit="forms"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TJhNzhkNTIzOGI5ZWEzYWNiMWM2YWQ5OTZkNTc1YWMifQ=="/>
  </w:docVars>
  <w:rsids>
    <w:rsidRoot w:val="00172A27"/>
    <w:rsid w:val="0D2A5F19"/>
    <w:rsid w:val="0ED84E51"/>
    <w:rsid w:val="1C6C2A60"/>
    <w:rsid w:val="328A656F"/>
    <w:rsid w:val="68976F11"/>
    <w:rsid w:val="6D397E4C"/>
    <w:rsid w:val="79A675D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customStyle="1" w:styleId="8">
    <w:name w:val="WPSOffice手动目录 1"/>
    <w:qFormat/>
    <w:uiPriority w:val="0"/>
    <w:pPr>
      <w:ind w:leftChars="0"/>
    </w:pPr>
    <w:rPr>
      <w:rFonts w:asciiTheme="minorHAnsi" w:hAnsiTheme="minorHAnsi" w:eastAsiaTheme="minorEastAsia" w:cstheme="minorBidi"/>
      <w:sz w:val="20"/>
      <w:szCs w:val="20"/>
    </w:rPr>
  </w:style>
  <w:style w:type="paragraph" w:customStyle="1" w:styleId="9">
    <w:name w:val="WPSOffice手动目录 2"/>
    <w:qFormat/>
    <w:uiPriority w:val="0"/>
    <w:pPr>
      <w:ind w:leftChars="2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theme" Target="theme/theme1.xml"/><Relationship Id="rId6" Type="http://schemas.openxmlformats.org/officeDocument/2006/relationships/footer" Target="footer3.xml"/><Relationship Id="rId5" Type="http://schemas.openxmlformats.org/officeDocument/2006/relationships/footer" Target="footer2.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Info spid="_x0000_s1029"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8</TotalTime>
  <ScaleCrop>false</ScaleCrop>
  <LinksUpToDate>false</LinksUpToDate>
  <CharactersWithSpaces>0</CharactersWithSpaces>
  <Application>WPS Office_12.1.0.15120_F1E327BC-269C-435d-A152-05C5408002CA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2023-05-05T06:05:00Z</dcterms:created>
  <dc:creator>DELL</dc:creator>
  <cp:keywords>docId:56F36AA1A122511468CB0A64E1E51F87</cp:keywords>
  <cp:lastModifiedBy>wuly</cp:lastModifiedBy>
  <dcterms:modified xsi:type="dcterms:W3CDTF">2023-07-21T16:37:08Z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2052-12.1.0.15120</vt:lpwstr>
  </property>
  <property fmtid="{D5CDD505-2E9C-101B-9397-08002B2CF9AE}" pid="3" name="ICV">
    <vt:lpwstr>18AA568FFD4B46FA9B352CDC6527006D_13</vt:lpwstr>
  </property>
</Properties>
</file>