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65B7C" w14:textId="77777777" w:rsidR="000B72BD" w:rsidRDefault="000B72BD" w:rsidP="009036A7">
      <w:pPr>
        <w:spacing w:line="259" w:lineRule="auto"/>
        <w:jc w:val="center"/>
        <w:rPr>
          <w:sz w:val="32"/>
          <w:szCs w:val="32"/>
        </w:rPr>
      </w:pPr>
    </w:p>
    <w:p w14:paraId="764223AB" w14:textId="77777777" w:rsidR="000B72BD" w:rsidRDefault="000B72BD" w:rsidP="009036A7">
      <w:pPr>
        <w:spacing w:line="259" w:lineRule="auto"/>
        <w:jc w:val="center"/>
        <w:rPr>
          <w:sz w:val="32"/>
          <w:szCs w:val="32"/>
        </w:rPr>
      </w:pPr>
    </w:p>
    <w:p w14:paraId="7A812CB1" w14:textId="77777777" w:rsidR="000B72BD" w:rsidRDefault="000B72BD" w:rsidP="009036A7">
      <w:pPr>
        <w:spacing w:line="259" w:lineRule="auto"/>
        <w:jc w:val="center"/>
        <w:rPr>
          <w:sz w:val="32"/>
          <w:szCs w:val="32"/>
        </w:rPr>
      </w:pPr>
    </w:p>
    <w:p w14:paraId="65B7B760" w14:textId="625F3BAC" w:rsidR="009036A7" w:rsidRDefault="009036A7" w:rsidP="009036A7">
      <w:pPr>
        <w:spacing w:line="259" w:lineRule="auto"/>
        <w:jc w:val="center"/>
        <w:rPr>
          <w:sz w:val="32"/>
          <w:szCs w:val="32"/>
        </w:rPr>
      </w:pPr>
      <w:r w:rsidRPr="009036A7">
        <w:rPr>
          <w:sz w:val="32"/>
          <w:szCs w:val="32"/>
        </w:rPr>
        <w:t>How do broader external environmental factors along with COVID-19 and ethical dilemmas affect organisational culture and its performance</w:t>
      </w:r>
      <w:r>
        <w:rPr>
          <w:sz w:val="32"/>
          <w:szCs w:val="32"/>
        </w:rPr>
        <w:t>?</w:t>
      </w:r>
    </w:p>
    <w:p w14:paraId="1FE665FF" w14:textId="77777777" w:rsidR="009036A7" w:rsidRDefault="009036A7" w:rsidP="009036A7">
      <w:pPr>
        <w:spacing w:line="259" w:lineRule="auto"/>
        <w:jc w:val="center"/>
        <w:rPr>
          <w:sz w:val="32"/>
          <w:szCs w:val="32"/>
        </w:rPr>
      </w:pPr>
      <w:r>
        <w:rPr>
          <w:sz w:val="32"/>
          <w:szCs w:val="32"/>
        </w:rPr>
        <w:t>BMSW5105</w:t>
      </w:r>
    </w:p>
    <w:p w14:paraId="0AF636E2" w14:textId="77777777" w:rsidR="009036A7" w:rsidRDefault="009036A7" w:rsidP="009036A7">
      <w:pPr>
        <w:spacing w:line="259" w:lineRule="auto"/>
        <w:jc w:val="center"/>
        <w:rPr>
          <w:sz w:val="32"/>
          <w:szCs w:val="32"/>
        </w:rPr>
      </w:pPr>
    </w:p>
    <w:p w14:paraId="10128ED2" w14:textId="77777777" w:rsidR="009036A7" w:rsidRDefault="009036A7" w:rsidP="009036A7">
      <w:pPr>
        <w:spacing w:line="259" w:lineRule="auto"/>
        <w:jc w:val="center"/>
        <w:rPr>
          <w:sz w:val="32"/>
          <w:szCs w:val="32"/>
        </w:rPr>
      </w:pPr>
    </w:p>
    <w:p w14:paraId="4BE28F2B" w14:textId="77777777" w:rsidR="009036A7" w:rsidRDefault="009036A7" w:rsidP="009036A7">
      <w:pPr>
        <w:spacing w:line="259" w:lineRule="auto"/>
        <w:jc w:val="center"/>
        <w:rPr>
          <w:sz w:val="32"/>
          <w:szCs w:val="32"/>
        </w:rPr>
      </w:pPr>
    </w:p>
    <w:p w14:paraId="58140266" w14:textId="77777777" w:rsidR="009036A7" w:rsidRDefault="009036A7" w:rsidP="009036A7">
      <w:pPr>
        <w:spacing w:line="259" w:lineRule="auto"/>
        <w:jc w:val="center"/>
        <w:rPr>
          <w:sz w:val="32"/>
          <w:szCs w:val="32"/>
        </w:rPr>
      </w:pPr>
    </w:p>
    <w:p w14:paraId="0FCDAA66" w14:textId="77777777" w:rsidR="009036A7" w:rsidRDefault="009036A7" w:rsidP="009036A7">
      <w:pPr>
        <w:spacing w:line="259" w:lineRule="auto"/>
        <w:jc w:val="center"/>
        <w:rPr>
          <w:sz w:val="32"/>
          <w:szCs w:val="32"/>
        </w:rPr>
      </w:pPr>
    </w:p>
    <w:p w14:paraId="2EEFCD41" w14:textId="35868475" w:rsidR="009036A7" w:rsidRDefault="009036A7" w:rsidP="009036A7">
      <w:pPr>
        <w:spacing w:line="259" w:lineRule="auto"/>
        <w:jc w:val="center"/>
        <w:rPr>
          <w:sz w:val="32"/>
          <w:szCs w:val="32"/>
        </w:rPr>
      </w:pPr>
    </w:p>
    <w:p w14:paraId="04944A6F" w14:textId="0EA9DB15" w:rsidR="000B72BD" w:rsidRDefault="000B72BD" w:rsidP="009036A7">
      <w:pPr>
        <w:spacing w:line="259" w:lineRule="auto"/>
        <w:jc w:val="center"/>
        <w:rPr>
          <w:sz w:val="32"/>
          <w:szCs w:val="32"/>
        </w:rPr>
      </w:pPr>
    </w:p>
    <w:p w14:paraId="254670E0" w14:textId="1A64F65A" w:rsidR="000B72BD" w:rsidRDefault="000B72BD" w:rsidP="009036A7">
      <w:pPr>
        <w:spacing w:line="259" w:lineRule="auto"/>
        <w:jc w:val="center"/>
        <w:rPr>
          <w:sz w:val="32"/>
          <w:szCs w:val="32"/>
        </w:rPr>
      </w:pPr>
    </w:p>
    <w:p w14:paraId="2E4B9E48" w14:textId="260403DA" w:rsidR="000B72BD" w:rsidRDefault="000B72BD" w:rsidP="009036A7">
      <w:pPr>
        <w:spacing w:line="259" w:lineRule="auto"/>
        <w:jc w:val="center"/>
        <w:rPr>
          <w:sz w:val="32"/>
          <w:szCs w:val="32"/>
        </w:rPr>
      </w:pPr>
    </w:p>
    <w:p w14:paraId="031497EB" w14:textId="4814BE0E" w:rsidR="000B72BD" w:rsidRDefault="000B72BD" w:rsidP="009036A7">
      <w:pPr>
        <w:spacing w:line="259" w:lineRule="auto"/>
        <w:jc w:val="center"/>
        <w:rPr>
          <w:sz w:val="32"/>
          <w:szCs w:val="32"/>
        </w:rPr>
      </w:pPr>
    </w:p>
    <w:p w14:paraId="22E854A0" w14:textId="77777777" w:rsidR="009036A7" w:rsidRDefault="009036A7" w:rsidP="009036A7">
      <w:pPr>
        <w:spacing w:line="259" w:lineRule="auto"/>
        <w:jc w:val="center"/>
        <w:rPr>
          <w:sz w:val="32"/>
          <w:szCs w:val="32"/>
        </w:rPr>
      </w:pPr>
    </w:p>
    <w:p w14:paraId="090D7383" w14:textId="77777777" w:rsidR="009036A7" w:rsidRDefault="009036A7" w:rsidP="009036A7">
      <w:pPr>
        <w:spacing w:line="259" w:lineRule="auto"/>
        <w:jc w:val="center"/>
        <w:rPr>
          <w:sz w:val="32"/>
          <w:szCs w:val="32"/>
        </w:rPr>
      </w:pPr>
    </w:p>
    <w:p w14:paraId="16646690" w14:textId="77777777" w:rsidR="009036A7" w:rsidRDefault="009036A7" w:rsidP="009036A7">
      <w:pPr>
        <w:spacing w:line="259" w:lineRule="auto"/>
        <w:jc w:val="center"/>
        <w:rPr>
          <w:sz w:val="32"/>
          <w:szCs w:val="32"/>
        </w:rPr>
      </w:pPr>
    </w:p>
    <w:p w14:paraId="08304E9D" w14:textId="202F715C" w:rsidR="009036A7" w:rsidRDefault="009036A7" w:rsidP="009036A7">
      <w:pPr>
        <w:spacing w:line="259" w:lineRule="auto"/>
        <w:jc w:val="left"/>
        <w:rPr>
          <w:sz w:val="24"/>
          <w:szCs w:val="24"/>
        </w:rPr>
      </w:pPr>
      <w:r>
        <w:rPr>
          <w:sz w:val="24"/>
          <w:szCs w:val="24"/>
        </w:rPr>
        <w:t>Elena Gabriela Snopu – 2019133</w:t>
      </w:r>
    </w:p>
    <w:p w14:paraId="3911630A" w14:textId="77777777" w:rsidR="009036A7" w:rsidRDefault="009036A7" w:rsidP="009036A7">
      <w:pPr>
        <w:spacing w:line="259" w:lineRule="auto"/>
        <w:jc w:val="left"/>
        <w:rPr>
          <w:sz w:val="24"/>
          <w:szCs w:val="24"/>
        </w:rPr>
      </w:pPr>
      <w:r>
        <w:rPr>
          <w:sz w:val="24"/>
          <w:szCs w:val="24"/>
        </w:rPr>
        <w:t>Nadeem Mirza</w:t>
      </w:r>
    </w:p>
    <w:p w14:paraId="3B65A3C8" w14:textId="6C2EA275" w:rsidR="004A7137" w:rsidRPr="007544A5" w:rsidRDefault="004A7137" w:rsidP="007544A5">
      <w:pPr>
        <w:spacing w:line="259" w:lineRule="auto"/>
        <w:jc w:val="left"/>
        <w:rPr>
          <w:rFonts w:eastAsiaTheme="majorEastAsia" w:cs="Arial"/>
          <w:b/>
          <w:bCs/>
          <w:sz w:val="32"/>
          <w:szCs w:val="32"/>
        </w:rPr>
      </w:pPr>
    </w:p>
    <w:p w14:paraId="65E700C5" w14:textId="3A3144D9" w:rsidR="009036A7" w:rsidRDefault="009036A7">
      <w:pPr>
        <w:spacing w:line="259" w:lineRule="auto"/>
        <w:jc w:val="left"/>
        <w:rPr>
          <w:rFonts w:eastAsiaTheme="majorEastAsia" w:cs="Arial"/>
          <w:b/>
          <w:bCs/>
        </w:rPr>
      </w:pPr>
    </w:p>
    <w:p w14:paraId="5629EEB4" w14:textId="77777777" w:rsidR="009036A7" w:rsidRDefault="009036A7">
      <w:pPr>
        <w:spacing w:line="259" w:lineRule="auto"/>
        <w:jc w:val="left"/>
        <w:rPr>
          <w:rFonts w:eastAsiaTheme="majorEastAsia" w:cs="Arial"/>
          <w:b/>
          <w:bCs/>
        </w:rPr>
      </w:pPr>
    </w:p>
    <w:p w14:paraId="1C3AD31D" w14:textId="77777777" w:rsidR="00DE7BA7" w:rsidRPr="00F42FB9" w:rsidRDefault="00DE7BA7">
      <w:pPr>
        <w:spacing w:line="259" w:lineRule="auto"/>
        <w:jc w:val="left"/>
        <w:rPr>
          <w:rFonts w:eastAsiaTheme="majorEastAsia" w:cs="Arial"/>
          <w:b/>
          <w:bCs/>
        </w:rPr>
      </w:pPr>
    </w:p>
    <w:bookmarkStart w:id="0" w:name="_Toc101432643" w:displacedByCustomXml="next"/>
    <w:sdt>
      <w:sdtPr>
        <w:rPr>
          <w:rFonts w:ascii="Arial" w:eastAsia="Calibri" w:hAnsi="Arial" w:cs="Arial"/>
          <w:color w:val="000000"/>
          <w:sz w:val="22"/>
          <w:szCs w:val="22"/>
          <w:lang w:val="en-GB" w:eastAsia="en-IN"/>
        </w:rPr>
        <w:id w:val="-1251655569"/>
        <w:docPartObj>
          <w:docPartGallery w:val="Table of Contents"/>
          <w:docPartUnique/>
        </w:docPartObj>
      </w:sdtPr>
      <w:sdtEndPr>
        <w:rPr>
          <w:b/>
          <w:bCs/>
          <w:noProof/>
        </w:rPr>
      </w:sdtEndPr>
      <w:sdtContent>
        <w:p w14:paraId="17C1D3C2" w14:textId="77777777" w:rsidR="00DE7BA7" w:rsidRPr="001B21B5" w:rsidRDefault="00712BC7" w:rsidP="001B21B5">
          <w:pPr>
            <w:pStyle w:val="TOCHeading"/>
            <w:spacing w:line="360" w:lineRule="auto"/>
            <w:jc w:val="center"/>
            <w:rPr>
              <w:rFonts w:ascii="Arial" w:hAnsi="Arial" w:cs="Arial"/>
              <w:b/>
              <w:bCs/>
              <w:color w:val="auto"/>
              <w:sz w:val="22"/>
              <w:szCs w:val="22"/>
            </w:rPr>
          </w:pPr>
          <w:r w:rsidRPr="001B21B5">
            <w:rPr>
              <w:rFonts w:ascii="Arial" w:hAnsi="Arial" w:cs="Arial"/>
              <w:b/>
              <w:bCs/>
              <w:color w:val="auto"/>
              <w:sz w:val="22"/>
              <w:szCs w:val="22"/>
            </w:rPr>
            <w:t>Table of Contents</w:t>
          </w:r>
        </w:p>
        <w:p w14:paraId="33370F66" w14:textId="32B2675B" w:rsidR="003B5224" w:rsidRDefault="00712BC7">
          <w:pPr>
            <w:pStyle w:val="TOC1"/>
            <w:tabs>
              <w:tab w:val="right" w:leader="dot" w:pos="9016"/>
            </w:tabs>
            <w:rPr>
              <w:rFonts w:asciiTheme="minorHAnsi" w:eastAsiaTheme="minorEastAsia" w:hAnsiTheme="minorHAnsi" w:cstheme="minorBidi"/>
              <w:noProof/>
              <w:color w:val="auto"/>
              <w:lang w:eastAsia="en-GB"/>
            </w:rPr>
          </w:pPr>
          <w:r w:rsidRPr="00F42FB9">
            <w:rPr>
              <w:rFonts w:cs="Arial"/>
            </w:rPr>
            <w:fldChar w:fldCharType="begin"/>
          </w:r>
          <w:r w:rsidRPr="00F42FB9">
            <w:rPr>
              <w:rFonts w:cs="Arial"/>
            </w:rPr>
            <w:instrText xml:space="preserve"> TOC \o "1-3" \h \z \u </w:instrText>
          </w:r>
          <w:r w:rsidRPr="00F42FB9">
            <w:rPr>
              <w:rFonts w:cs="Arial"/>
            </w:rPr>
            <w:fldChar w:fldCharType="separate"/>
          </w:r>
          <w:hyperlink w:anchor="_Toc102683013" w:history="1">
            <w:r w:rsidR="003B5224" w:rsidRPr="00287975">
              <w:rPr>
                <w:rStyle w:val="Hyperlink"/>
                <w:noProof/>
              </w:rPr>
              <w:t>Executive summary</w:t>
            </w:r>
            <w:r w:rsidR="003B5224">
              <w:rPr>
                <w:noProof/>
                <w:webHidden/>
              </w:rPr>
              <w:tab/>
            </w:r>
            <w:r w:rsidR="003B5224">
              <w:rPr>
                <w:noProof/>
                <w:webHidden/>
              </w:rPr>
              <w:fldChar w:fldCharType="begin"/>
            </w:r>
            <w:r w:rsidR="003B5224">
              <w:rPr>
                <w:noProof/>
                <w:webHidden/>
              </w:rPr>
              <w:instrText xml:space="preserve"> PAGEREF _Toc102683013 \h </w:instrText>
            </w:r>
            <w:r w:rsidR="003B5224">
              <w:rPr>
                <w:noProof/>
                <w:webHidden/>
              </w:rPr>
            </w:r>
            <w:r w:rsidR="003B5224">
              <w:rPr>
                <w:noProof/>
                <w:webHidden/>
              </w:rPr>
              <w:fldChar w:fldCharType="separate"/>
            </w:r>
            <w:r w:rsidR="003B5224">
              <w:rPr>
                <w:noProof/>
                <w:webHidden/>
              </w:rPr>
              <w:t>3</w:t>
            </w:r>
            <w:r w:rsidR="003B5224">
              <w:rPr>
                <w:noProof/>
                <w:webHidden/>
              </w:rPr>
              <w:fldChar w:fldCharType="end"/>
            </w:r>
          </w:hyperlink>
        </w:p>
        <w:p w14:paraId="62567EE4" w14:textId="7E27957A"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14" w:history="1">
            <w:r w:rsidR="003B5224" w:rsidRPr="00287975">
              <w:rPr>
                <w:rStyle w:val="Hyperlink"/>
                <w:noProof/>
              </w:rPr>
              <w:t>Task 1</w:t>
            </w:r>
            <w:r w:rsidR="003B5224">
              <w:rPr>
                <w:noProof/>
                <w:webHidden/>
              </w:rPr>
              <w:tab/>
            </w:r>
            <w:r w:rsidR="003B5224">
              <w:rPr>
                <w:noProof/>
                <w:webHidden/>
              </w:rPr>
              <w:fldChar w:fldCharType="begin"/>
            </w:r>
            <w:r w:rsidR="003B5224">
              <w:rPr>
                <w:noProof/>
                <w:webHidden/>
              </w:rPr>
              <w:instrText xml:space="preserve"> PAGEREF _Toc102683014 \h </w:instrText>
            </w:r>
            <w:r w:rsidR="003B5224">
              <w:rPr>
                <w:noProof/>
                <w:webHidden/>
              </w:rPr>
            </w:r>
            <w:r w:rsidR="003B5224">
              <w:rPr>
                <w:noProof/>
                <w:webHidden/>
              </w:rPr>
              <w:fldChar w:fldCharType="separate"/>
            </w:r>
            <w:r w:rsidR="003B5224">
              <w:rPr>
                <w:noProof/>
                <w:webHidden/>
              </w:rPr>
              <w:t>4</w:t>
            </w:r>
            <w:r w:rsidR="003B5224">
              <w:rPr>
                <w:noProof/>
                <w:webHidden/>
              </w:rPr>
              <w:fldChar w:fldCharType="end"/>
            </w:r>
          </w:hyperlink>
        </w:p>
        <w:p w14:paraId="2B4ECB91" w14:textId="62D74D18"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15" w:history="1">
            <w:r w:rsidR="003B5224" w:rsidRPr="00287975">
              <w:rPr>
                <w:rStyle w:val="Hyperlink"/>
                <w:noProof/>
              </w:rPr>
              <w:t>Introduction</w:t>
            </w:r>
            <w:r w:rsidR="003B5224">
              <w:rPr>
                <w:noProof/>
                <w:webHidden/>
              </w:rPr>
              <w:tab/>
            </w:r>
            <w:r w:rsidR="003B5224">
              <w:rPr>
                <w:noProof/>
                <w:webHidden/>
              </w:rPr>
              <w:fldChar w:fldCharType="begin"/>
            </w:r>
            <w:r w:rsidR="003B5224">
              <w:rPr>
                <w:noProof/>
                <w:webHidden/>
              </w:rPr>
              <w:instrText xml:space="preserve"> PAGEREF _Toc102683015 \h </w:instrText>
            </w:r>
            <w:r w:rsidR="003B5224">
              <w:rPr>
                <w:noProof/>
                <w:webHidden/>
              </w:rPr>
            </w:r>
            <w:r w:rsidR="003B5224">
              <w:rPr>
                <w:noProof/>
                <w:webHidden/>
              </w:rPr>
              <w:fldChar w:fldCharType="separate"/>
            </w:r>
            <w:r w:rsidR="003B5224">
              <w:rPr>
                <w:noProof/>
                <w:webHidden/>
              </w:rPr>
              <w:t>4</w:t>
            </w:r>
            <w:r w:rsidR="003B5224">
              <w:rPr>
                <w:noProof/>
                <w:webHidden/>
              </w:rPr>
              <w:fldChar w:fldCharType="end"/>
            </w:r>
          </w:hyperlink>
        </w:p>
        <w:p w14:paraId="08E4523F" w14:textId="59595655"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16" w:history="1">
            <w:r w:rsidR="003B5224" w:rsidRPr="00287975">
              <w:rPr>
                <w:rStyle w:val="Hyperlink"/>
                <w:noProof/>
              </w:rPr>
              <w:t>Findings and analysis</w:t>
            </w:r>
            <w:r w:rsidR="003B5224">
              <w:rPr>
                <w:noProof/>
                <w:webHidden/>
              </w:rPr>
              <w:tab/>
            </w:r>
            <w:r w:rsidR="003B5224">
              <w:rPr>
                <w:noProof/>
                <w:webHidden/>
              </w:rPr>
              <w:fldChar w:fldCharType="begin"/>
            </w:r>
            <w:r w:rsidR="003B5224">
              <w:rPr>
                <w:noProof/>
                <w:webHidden/>
              </w:rPr>
              <w:instrText xml:space="preserve"> PAGEREF _Toc102683016 \h </w:instrText>
            </w:r>
            <w:r w:rsidR="003B5224">
              <w:rPr>
                <w:noProof/>
                <w:webHidden/>
              </w:rPr>
            </w:r>
            <w:r w:rsidR="003B5224">
              <w:rPr>
                <w:noProof/>
                <w:webHidden/>
              </w:rPr>
              <w:fldChar w:fldCharType="separate"/>
            </w:r>
            <w:r w:rsidR="003B5224">
              <w:rPr>
                <w:noProof/>
                <w:webHidden/>
              </w:rPr>
              <w:t>5</w:t>
            </w:r>
            <w:r w:rsidR="003B5224">
              <w:rPr>
                <w:noProof/>
                <w:webHidden/>
              </w:rPr>
              <w:fldChar w:fldCharType="end"/>
            </w:r>
          </w:hyperlink>
        </w:p>
        <w:p w14:paraId="3A33E2D3" w14:textId="5079E043" w:rsidR="003B5224" w:rsidRDefault="008E5615">
          <w:pPr>
            <w:pStyle w:val="TOC2"/>
            <w:tabs>
              <w:tab w:val="right" w:leader="dot" w:pos="9016"/>
            </w:tabs>
            <w:rPr>
              <w:rFonts w:asciiTheme="minorHAnsi" w:eastAsiaTheme="minorEastAsia" w:hAnsiTheme="minorHAnsi" w:cstheme="minorBidi"/>
              <w:noProof/>
              <w:color w:val="auto"/>
              <w:lang w:eastAsia="en-GB"/>
            </w:rPr>
          </w:pPr>
          <w:hyperlink w:anchor="_Toc102683017" w:history="1">
            <w:r w:rsidR="003B5224" w:rsidRPr="00287975">
              <w:rPr>
                <w:rStyle w:val="Hyperlink"/>
                <w:noProof/>
              </w:rPr>
              <w:t>Brief introduction of the organisation</w:t>
            </w:r>
            <w:r w:rsidR="003B5224">
              <w:rPr>
                <w:noProof/>
                <w:webHidden/>
              </w:rPr>
              <w:tab/>
            </w:r>
            <w:r w:rsidR="003B5224">
              <w:rPr>
                <w:noProof/>
                <w:webHidden/>
              </w:rPr>
              <w:fldChar w:fldCharType="begin"/>
            </w:r>
            <w:r w:rsidR="003B5224">
              <w:rPr>
                <w:noProof/>
                <w:webHidden/>
              </w:rPr>
              <w:instrText xml:space="preserve"> PAGEREF _Toc102683017 \h </w:instrText>
            </w:r>
            <w:r w:rsidR="003B5224">
              <w:rPr>
                <w:noProof/>
                <w:webHidden/>
              </w:rPr>
            </w:r>
            <w:r w:rsidR="003B5224">
              <w:rPr>
                <w:noProof/>
                <w:webHidden/>
              </w:rPr>
              <w:fldChar w:fldCharType="separate"/>
            </w:r>
            <w:r w:rsidR="003B5224">
              <w:rPr>
                <w:noProof/>
                <w:webHidden/>
              </w:rPr>
              <w:t>5</w:t>
            </w:r>
            <w:r w:rsidR="003B5224">
              <w:rPr>
                <w:noProof/>
                <w:webHidden/>
              </w:rPr>
              <w:fldChar w:fldCharType="end"/>
            </w:r>
          </w:hyperlink>
        </w:p>
        <w:p w14:paraId="73918B5F" w14:textId="6A83E514"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18" w:history="1">
            <w:r w:rsidR="003B5224" w:rsidRPr="00287975">
              <w:rPr>
                <w:rStyle w:val="Hyperlink"/>
                <w:noProof/>
              </w:rPr>
              <w:t>Introduction of key business analytical tools used in the report</w:t>
            </w:r>
            <w:r w:rsidR="003B5224">
              <w:rPr>
                <w:noProof/>
                <w:webHidden/>
              </w:rPr>
              <w:tab/>
            </w:r>
            <w:r w:rsidR="003B5224">
              <w:rPr>
                <w:noProof/>
                <w:webHidden/>
              </w:rPr>
              <w:fldChar w:fldCharType="begin"/>
            </w:r>
            <w:r w:rsidR="003B5224">
              <w:rPr>
                <w:noProof/>
                <w:webHidden/>
              </w:rPr>
              <w:instrText xml:space="preserve"> PAGEREF _Toc102683018 \h </w:instrText>
            </w:r>
            <w:r w:rsidR="003B5224">
              <w:rPr>
                <w:noProof/>
                <w:webHidden/>
              </w:rPr>
            </w:r>
            <w:r w:rsidR="003B5224">
              <w:rPr>
                <w:noProof/>
                <w:webHidden/>
              </w:rPr>
              <w:fldChar w:fldCharType="separate"/>
            </w:r>
            <w:r w:rsidR="003B5224">
              <w:rPr>
                <w:noProof/>
                <w:webHidden/>
              </w:rPr>
              <w:t>6</w:t>
            </w:r>
            <w:r w:rsidR="003B5224">
              <w:rPr>
                <w:noProof/>
                <w:webHidden/>
              </w:rPr>
              <w:fldChar w:fldCharType="end"/>
            </w:r>
          </w:hyperlink>
        </w:p>
        <w:p w14:paraId="319CA9BC" w14:textId="239DB982"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19" w:history="1">
            <w:r w:rsidR="003B5224" w:rsidRPr="00287975">
              <w:rPr>
                <w:rStyle w:val="Hyperlink"/>
                <w:noProof/>
              </w:rPr>
              <w:t>Organisational analysis using PESTEL, Porter’s Five Forces analysis and outlining the key drivers for change in the business environment</w:t>
            </w:r>
            <w:r w:rsidR="003B5224">
              <w:rPr>
                <w:noProof/>
                <w:webHidden/>
              </w:rPr>
              <w:tab/>
            </w:r>
            <w:r w:rsidR="003B5224">
              <w:rPr>
                <w:noProof/>
                <w:webHidden/>
              </w:rPr>
              <w:fldChar w:fldCharType="begin"/>
            </w:r>
            <w:r w:rsidR="003B5224">
              <w:rPr>
                <w:noProof/>
                <w:webHidden/>
              </w:rPr>
              <w:instrText xml:space="preserve"> PAGEREF _Toc102683019 \h </w:instrText>
            </w:r>
            <w:r w:rsidR="003B5224">
              <w:rPr>
                <w:noProof/>
                <w:webHidden/>
              </w:rPr>
            </w:r>
            <w:r w:rsidR="003B5224">
              <w:rPr>
                <w:noProof/>
                <w:webHidden/>
              </w:rPr>
              <w:fldChar w:fldCharType="separate"/>
            </w:r>
            <w:r w:rsidR="003B5224">
              <w:rPr>
                <w:noProof/>
                <w:webHidden/>
              </w:rPr>
              <w:t>7</w:t>
            </w:r>
            <w:r w:rsidR="003B5224">
              <w:rPr>
                <w:noProof/>
                <w:webHidden/>
              </w:rPr>
              <w:fldChar w:fldCharType="end"/>
            </w:r>
          </w:hyperlink>
        </w:p>
        <w:p w14:paraId="62284C44" w14:textId="453A065D"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20" w:history="1">
            <w:r w:rsidR="003B5224" w:rsidRPr="00287975">
              <w:rPr>
                <w:rStyle w:val="Hyperlink"/>
                <w:noProof/>
              </w:rPr>
              <w:t>Critically assess the workplace culture of your selected organisation by using some of the questions surrounding the Cultural Web. 700</w:t>
            </w:r>
            <w:r w:rsidR="003B5224">
              <w:rPr>
                <w:noProof/>
                <w:webHidden/>
              </w:rPr>
              <w:tab/>
            </w:r>
            <w:r w:rsidR="003B5224">
              <w:rPr>
                <w:noProof/>
                <w:webHidden/>
              </w:rPr>
              <w:fldChar w:fldCharType="begin"/>
            </w:r>
            <w:r w:rsidR="003B5224">
              <w:rPr>
                <w:noProof/>
                <w:webHidden/>
              </w:rPr>
              <w:instrText xml:space="preserve"> PAGEREF _Toc102683020 \h </w:instrText>
            </w:r>
            <w:r w:rsidR="003B5224">
              <w:rPr>
                <w:noProof/>
                <w:webHidden/>
              </w:rPr>
            </w:r>
            <w:r w:rsidR="003B5224">
              <w:rPr>
                <w:noProof/>
                <w:webHidden/>
              </w:rPr>
              <w:fldChar w:fldCharType="separate"/>
            </w:r>
            <w:r w:rsidR="003B5224">
              <w:rPr>
                <w:noProof/>
                <w:webHidden/>
              </w:rPr>
              <w:t>9</w:t>
            </w:r>
            <w:r w:rsidR="003B5224">
              <w:rPr>
                <w:noProof/>
                <w:webHidden/>
              </w:rPr>
              <w:fldChar w:fldCharType="end"/>
            </w:r>
          </w:hyperlink>
        </w:p>
        <w:p w14:paraId="3F02A4AB" w14:textId="593118E3"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21" w:history="1">
            <w:r w:rsidR="003B5224" w:rsidRPr="00287975">
              <w:rPr>
                <w:rStyle w:val="Hyperlink"/>
                <w:rFonts w:ascii="Times New Roman" w:hAnsi="Times New Roman"/>
                <w:noProof/>
              </w:rPr>
              <w:t>Surveying 10 employees of Britannia hotel</w:t>
            </w:r>
            <w:r w:rsidR="003B5224">
              <w:rPr>
                <w:noProof/>
                <w:webHidden/>
              </w:rPr>
              <w:tab/>
            </w:r>
            <w:r w:rsidR="003B5224">
              <w:rPr>
                <w:noProof/>
                <w:webHidden/>
              </w:rPr>
              <w:fldChar w:fldCharType="begin"/>
            </w:r>
            <w:r w:rsidR="003B5224">
              <w:rPr>
                <w:noProof/>
                <w:webHidden/>
              </w:rPr>
              <w:instrText xml:space="preserve"> PAGEREF _Toc102683021 \h </w:instrText>
            </w:r>
            <w:r w:rsidR="003B5224">
              <w:rPr>
                <w:noProof/>
                <w:webHidden/>
              </w:rPr>
            </w:r>
            <w:r w:rsidR="003B5224">
              <w:rPr>
                <w:noProof/>
                <w:webHidden/>
              </w:rPr>
              <w:fldChar w:fldCharType="separate"/>
            </w:r>
            <w:r w:rsidR="003B5224">
              <w:rPr>
                <w:noProof/>
                <w:webHidden/>
              </w:rPr>
              <w:t>10</w:t>
            </w:r>
            <w:r w:rsidR="003B5224">
              <w:rPr>
                <w:noProof/>
                <w:webHidden/>
              </w:rPr>
              <w:fldChar w:fldCharType="end"/>
            </w:r>
          </w:hyperlink>
        </w:p>
        <w:p w14:paraId="63741766" w14:textId="408B6321"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22" w:history="1">
            <w:r w:rsidR="003B5224" w:rsidRPr="00287975">
              <w:rPr>
                <w:rStyle w:val="Hyperlink"/>
                <w:noProof/>
              </w:rPr>
              <w:t>Critical evaluation of the relationship between organisational culture and performance efficiency, with a description of ethical dilemmas faced by the same and recommended actions with justifications</w:t>
            </w:r>
            <w:r w:rsidR="003B5224">
              <w:rPr>
                <w:noProof/>
                <w:webHidden/>
              </w:rPr>
              <w:tab/>
            </w:r>
            <w:r w:rsidR="003B5224">
              <w:rPr>
                <w:noProof/>
                <w:webHidden/>
              </w:rPr>
              <w:fldChar w:fldCharType="begin"/>
            </w:r>
            <w:r w:rsidR="003B5224">
              <w:rPr>
                <w:noProof/>
                <w:webHidden/>
              </w:rPr>
              <w:instrText xml:space="preserve"> PAGEREF _Toc102683022 \h </w:instrText>
            </w:r>
            <w:r w:rsidR="003B5224">
              <w:rPr>
                <w:noProof/>
                <w:webHidden/>
              </w:rPr>
            </w:r>
            <w:r w:rsidR="003B5224">
              <w:rPr>
                <w:noProof/>
                <w:webHidden/>
              </w:rPr>
              <w:fldChar w:fldCharType="separate"/>
            </w:r>
            <w:r w:rsidR="003B5224">
              <w:rPr>
                <w:noProof/>
                <w:webHidden/>
              </w:rPr>
              <w:t>15</w:t>
            </w:r>
            <w:r w:rsidR="003B5224">
              <w:rPr>
                <w:noProof/>
                <w:webHidden/>
              </w:rPr>
              <w:fldChar w:fldCharType="end"/>
            </w:r>
          </w:hyperlink>
        </w:p>
        <w:p w14:paraId="77B297BE" w14:textId="7F5A2BA5"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23" w:history="1">
            <w:r w:rsidR="003B5224" w:rsidRPr="00287975">
              <w:rPr>
                <w:rStyle w:val="Hyperlink"/>
                <w:noProof/>
              </w:rPr>
              <w:t>Conclusion</w:t>
            </w:r>
            <w:r w:rsidR="003B5224">
              <w:rPr>
                <w:noProof/>
                <w:webHidden/>
              </w:rPr>
              <w:tab/>
            </w:r>
            <w:r w:rsidR="003B5224">
              <w:rPr>
                <w:noProof/>
                <w:webHidden/>
              </w:rPr>
              <w:fldChar w:fldCharType="begin"/>
            </w:r>
            <w:r w:rsidR="003B5224">
              <w:rPr>
                <w:noProof/>
                <w:webHidden/>
              </w:rPr>
              <w:instrText xml:space="preserve"> PAGEREF _Toc102683023 \h </w:instrText>
            </w:r>
            <w:r w:rsidR="003B5224">
              <w:rPr>
                <w:noProof/>
                <w:webHidden/>
              </w:rPr>
            </w:r>
            <w:r w:rsidR="003B5224">
              <w:rPr>
                <w:noProof/>
                <w:webHidden/>
              </w:rPr>
              <w:fldChar w:fldCharType="separate"/>
            </w:r>
            <w:r w:rsidR="003B5224">
              <w:rPr>
                <w:noProof/>
                <w:webHidden/>
              </w:rPr>
              <w:t>17</w:t>
            </w:r>
            <w:r w:rsidR="003B5224">
              <w:rPr>
                <w:noProof/>
                <w:webHidden/>
              </w:rPr>
              <w:fldChar w:fldCharType="end"/>
            </w:r>
          </w:hyperlink>
        </w:p>
        <w:p w14:paraId="19743F40" w14:textId="212DE6E8"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24" w:history="1">
            <w:r w:rsidR="003B5224" w:rsidRPr="00287975">
              <w:rPr>
                <w:rStyle w:val="Hyperlink"/>
                <w:noProof/>
              </w:rPr>
              <w:t>Task 2</w:t>
            </w:r>
            <w:r w:rsidR="003B5224">
              <w:rPr>
                <w:noProof/>
                <w:webHidden/>
              </w:rPr>
              <w:tab/>
            </w:r>
            <w:r w:rsidR="003B5224">
              <w:rPr>
                <w:noProof/>
                <w:webHidden/>
              </w:rPr>
              <w:fldChar w:fldCharType="begin"/>
            </w:r>
            <w:r w:rsidR="003B5224">
              <w:rPr>
                <w:noProof/>
                <w:webHidden/>
              </w:rPr>
              <w:instrText xml:space="preserve"> PAGEREF _Toc102683024 \h </w:instrText>
            </w:r>
            <w:r w:rsidR="003B5224">
              <w:rPr>
                <w:noProof/>
                <w:webHidden/>
              </w:rPr>
            </w:r>
            <w:r w:rsidR="003B5224">
              <w:rPr>
                <w:noProof/>
                <w:webHidden/>
              </w:rPr>
              <w:fldChar w:fldCharType="separate"/>
            </w:r>
            <w:r w:rsidR="003B5224">
              <w:rPr>
                <w:noProof/>
                <w:webHidden/>
              </w:rPr>
              <w:t>18</w:t>
            </w:r>
            <w:r w:rsidR="003B5224">
              <w:rPr>
                <w:noProof/>
                <w:webHidden/>
              </w:rPr>
              <w:fldChar w:fldCharType="end"/>
            </w:r>
          </w:hyperlink>
        </w:p>
        <w:p w14:paraId="1BAB2B08" w14:textId="422BBED2"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25" w:history="1">
            <w:r w:rsidR="003B5224" w:rsidRPr="00287975">
              <w:rPr>
                <w:rStyle w:val="Hyperlink"/>
                <w:noProof/>
              </w:rPr>
              <w:t>Introduction</w:t>
            </w:r>
            <w:r w:rsidR="003B5224">
              <w:rPr>
                <w:noProof/>
                <w:webHidden/>
              </w:rPr>
              <w:tab/>
            </w:r>
            <w:r w:rsidR="003B5224">
              <w:rPr>
                <w:noProof/>
                <w:webHidden/>
              </w:rPr>
              <w:fldChar w:fldCharType="begin"/>
            </w:r>
            <w:r w:rsidR="003B5224">
              <w:rPr>
                <w:noProof/>
                <w:webHidden/>
              </w:rPr>
              <w:instrText xml:space="preserve"> PAGEREF _Toc102683025 \h </w:instrText>
            </w:r>
            <w:r w:rsidR="003B5224">
              <w:rPr>
                <w:noProof/>
                <w:webHidden/>
              </w:rPr>
            </w:r>
            <w:r w:rsidR="003B5224">
              <w:rPr>
                <w:noProof/>
                <w:webHidden/>
              </w:rPr>
              <w:fldChar w:fldCharType="separate"/>
            </w:r>
            <w:r w:rsidR="003B5224">
              <w:rPr>
                <w:noProof/>
                <w:webHidden/>
              </w:rPr>
              <w:t>18</w:t>
            </w:r>
            <w:r w:rsidR="003B5224">
              <w:rPr>
                <w:noProof/>
                <w:webHidden/>
              </w:rPr>
              <w:fldChar w:fldCharType="end"/>
            </w:r>
          </w:hyperlink>
        </w:p>
        <w:p w14:paraId="109E8EE7" w14:textId="5119ED5A"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26" w:history="1">
            <w:r w:rsidR="003B5224" w:rsidRPr="00287975">
              <w:rPr>
                <w:rStyle w:val="Hyperlink"/>
                <w:noProof/>
              </w:rPr>
              <w:t>Discussion</w:t>
            </w:r>
            <w:r w:rsidR="003B5224">
              <w:rPr>
                <w:noProof/>
                <w:webHidden/>
              </w:rPr>
              <w:tab/>
            </w:r>
            <w:r w:rsidR="003B5224">
              <w:rPr>
                <w:noProof/>
                <w:webHidden/>
              </w:rPr>
              <w:fldChar w:fldCharType="begin"/>
            </w:r>
            <w:r w:rsidR="003B5224">
              <w:rPr>
                <w:noProof/>
                <w:webHidden/>
              </w:rPr>
              <w:instrText xml:space="preserve"> PAGEREF _Toc102683026 \h </w:instrText>
            </w:r>
            <w:r w:rsidR="003B5224">
              <w:rPr>
                <w:noProof/>
                <w:webHidden/>
              </w:rPr>
            </w:r>
            <w:r w:rsidR="003B5224">
              <w:rPr>
                <w:noProof/>
                <w:webHidden/>
              </w:rPr>
              <w:fldChar w:fldCharType="separate"/>
            </w:r>
            <w:r w:rsidR="003B5224">
              <w:rPr>
                <w:noProof/>
                <w:webHidden/>
              </w:rPr>
              <w:t>18</w:t>
            </w:r>
            <w:r w:rsidR="003B5224">
              <w:rPr>
                <w:noProof/>
                <w:webHidden/>
              </w:rPr>
              <w:fldChar w:fldCharType="end"/>
            </w:r>
          </w:hyperlink>
        </w:p>
        <w:p w14:paraId="2DDCE1DA" w14:textId="7984EDC6"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27" w:history="1">
            <w:r w:rsidR="003B5224" w:rsidRPr="00287975">
              <w:rPr>
                <w:rStyle w:val="Hyperlink"/>
                <w:noProof/>
              </w:rPr>
              <w:t>Description</w:t>
            </w:r>
            <w:r w:rsidR="003B5224">
              <w:rPr>
                <w:noProof/>
                <w:webHidden/>
              </w:rPr>
              <w:tab/>
            </w:r>
            <w:r w:rsidR="003B5224">
              <w:rPr>
                <w:noProof/>
                <w:webHidden/>
              </w:rPr>
              <w:fldChar w:fldCharType="begin"/>
            </w:r>
            <w:r w:rsidR="003B5224">
              <w:rPr>
                <w:noProof/>
                <w:webHidden/>
              </w:rPr>
              <w:instrText xml:space="preserve"> PAGEREF _Toc102683027 \h </w:instrText>
            </w:r>
            <w:r w:rsidR="003B5224">
              <w:rPr>
                <w:noProof/>
                <w:webHidden/>
              </w:rPr>
            </w:r>
            <w:r w:rsidR="003B5224">
              <w:rPr>
                <w:noProof/>
                <w:webHidden/>
              </w:rPr>
              <w:fldChar w:fldCharType="separate"/>
            </w:r>
            <w:r w:rsidR="003B5224">
              <w:rPr>
                <w:noProof/>
                <w:webHidden/>
              </w:rPr>
              <w:t>18</w:t>
            </w:r>
            <w:r w:rsidR="003B5224">
              <w:rPr>
                <w:noProof/>
                <w:webHidden/>
              </w:rPr>
              <w:fldChar w:fldCharType="end"/>
            </w:r>
          </w:hyperlink>
        </w:p>
        <w:p w14:paraId="0DD128F0" w14:textId="3AD26DBB"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28" w:history="1">
            <w:r w:rsidR="003B5224" w:rsidRPr="00287975">
              <w:rPr>
                <w:rStyle w:val="Hyperlink"/>
                <w:noProof/>
              </w:rPr>
              <w:t>Feelings</w:t>
            </w:r>
            <w:r w:rsidR="003B5224">
              <w:rPr>
                <w:noProof/>
                <w:webHidden/>
              </w:rPr>
              <w:tab/>
            </w:r>
            <w:r w:rsidR="003B5224">
              <w:rPr>
                <w:noProof/>
                <w:webHidden/>
              </w:rPr>
              <w:fldChar w:fldCharType="begin"/>
            </w:r>
            <w:r w:rsidR="003B5224">
              <w:rPr>
                <w:noProof/>
                <w:webHidden/>
              </w:rPr>
              <w:instrText xml:space="preserve"> PAGEREF _Toc102683028 \h </w:instrText>
            </w:r>
            <w:r w:rsidR="003B5224">
              <w:rPr>
                <w:noProof/>
                <w:webHidden/>
              </w:rPr>
            </w:r>
            <w:r w:rsidR="003B5224">
              <w:rPr>
                <w:noProof/>
                <w:webHidden/>
              </w:rPr>
              <w:fldChar w:fldCharType="separate"/>
            </w:r>
            <w:r w:rsidR="003B5224">
              <w:rPr>
                <w:noProof/>
                <w:webHidden/>
              </w:rPr>
              <w:t>18</w:t>
            </w:r>
            <w:r w:rsidR="003B5224">
              <w:rPr>
                <w:noProof/>
                <w:webHidden/>
              </w:rPr>
              <w:fldChar w:fldCharType="end"/>
            </w:r>
          </w:hyperlink>
        </w:p>
        <w:p w14:paraId="2C1C3044" w14:textId="22AF3FDA"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29" w:history="1">
            <w:r w:rsidR="003B5224" w:rsidRPr="00287975">
              <w:rPr>
                <w:rStyle w:val="Hyperlink"/>
                <w:noProof/>
              </w:rPr>
              <w:t>Evaluation</w:t>
            </w:r>
            <w:r w:rsidR="003B5224">
              <w:rPr>
                <w:noProof/>
                <w:webHidden/>
              </w:rPr>
              <w:tab/>
            </w:r>
            <w:r w:rsidR="003B5224">
              <w:rPr>
                <w:noProof/>
                <w:webHidden/>
              </w:rPr>
              <w:fldChar w:fldCharType="begin"/>
            </w:r>
            <w:r w:rsidR="003B5224">
              <w:rPr>
                <w:noProof/>
                <w:webHidden/>
              </w:rPr>
              <w:instrText xml:space="preserve"> PAGEREF _Toc102683029 \h </w:instrText>
            </w:r>
            <w:r w:rsidR="003B5224">
              <w:rPr>
                <w:noProof/>
                <w:webHidden/>
              </w:rPr>
            </w:r>
            <w:r w:rsidR="003B5224">
              <w:rPr>
                <w:noProof/>
                <w:webHidden/>
              </w:rPr>
              <w:fldChar w:fldCharType="separate"/>
            </w:r>
            <w:r w:rsidR="003B5224">
              <w:rPr>
                <w:noProof/>
                <w:webHidden/>
              </w:rPr>
              <w:t>19</w:t>
            </w:r>
            <w:r w:rsidR="003B5224">
              <w:rPr>
                <w:noProof/>
                <w:webHidden/>
              </w:rPr>
              <w:fldChar w:fldCharType="end"/>
            </w:r>
          </w:hyperlink>
        </w:p>
        <w:p w14:paraId="50747991" w14:textId="7BFBDCB3"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30" w:history="1">
            <w:r w:rsidR="003B5224" w:rsidRPr="00287975">
              <w:rPr>
                <w:rStyle w:val="Hyperlink"/>
                <w:noProof/>
              </w:rPr>
              <w:t>Analysis</w:t>
            </w:r>
            <w:r w:rsidR="003B5224">
              <w:rPr>
                <w:noProof/>
                <w:webHidden/>
              </w:rPr>
              <w:tab/>
            </w:r>
            <w:r w:rsidR="003B5224">
              <w:rPr>
                <w:noProof/>
                <w:webHidden/>
              </w:rPr>
              <w:fldChar w:fldCharType="begin"/>
            </w:r>
            <w:r w:rsidR="003B5224">
              <w:rPr>
                <w:noProof/>
                <w:webHidden/>
              </w:rPr>
              <w:instrText xml:space="preserve"> PAGEREF _Toc102683030 \h </w:instrText>
            </w:r>
            <w:r w:rsidR="003B5224">
              <w:rPr>
                <w:noProof/>
                <w:webHidden/>
              </w:rPr>
            </w:r>
            <w:r w:rsidR="003B5224">
              <w:rPr>
                <w:noProof/>
                <w:webHidden/>
              </w:rPr>
              <w:fldChar w:fldCharType="separate"/>
            </w:r>
            <w:r w:rsidR="003B5224">
              <w:rPr>
                <w:noProof/>
                <w:webHidden/>
              </w:rPr>
              <w:t>19</w:t>
            </w:r>
            <w:r w:rsidR="003B5224">
              <w:rPr>
                <w:noProof/>
                <w:webHidden/>
              </w:rPr>
              <w:fldChar w:fldCharType="end"/>
            </w:r>
          </w:hyperlink>
        </w:p>
        <w:p w14:paraId="1F6899DA" w14:textId="655CFB63"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31" w:history="1">
            <w:r w:rsidR="003B5224" w:rsidRPr="00287975">
              <w:rPr>
                <w:rStyle w:val="Hyperlink"/>
                <w:noProof/>
              </w:rPr>
              <w:t>Conclusion</w:t>
            </w:r>
            <w:r w:rsidR="003B5224">
              <w:rPr>
                <w:noProof/>
                <w:webHidden/>
              </w:rPr>
              <w:tab/>
            </w:r>
            <w:r w:rsidR="003B5224">
              <w:rPr>
                <w:noProof/>
                <w:webHidden/>
              </w:rPr>
              <w:fldChar w:fldCharType="begin"/>
            </w:r>
            <w:r w:rsidR="003B5224">
              <w:rPr>
                <w:noProof/>
                <w:webHidden/>
              </w:rPr>
              <w:instrText xml:space="preserve"> PAGEREF _Toc102683031 \h </w:instrText>
            </w:r>
            <w:r w:rsidR="003B5224">
              <w:rPr>
                <w:noProof/>
                <w:webHidden/>
              </w:rPr>
            </w:r>
            <w:r w:rsidR="003B5224">
              <w:rPr>
                <w:noProof/>
                <w:webHidden/>
              </w:rPr>
              <w:fldChar w:fldCharType="separate"/>
            </w:r>
            <w:r w:rsidR="003B5224">
              <w:rPr>
                <w:noProof/>
                <w:webHidden/>
              </w:rPr>
              <w:t>20</w:t>
            </w:r>
            <w:r w:rsidR="003B5224">
              <w:rPr>
                <w:noProof/>
                <w:webHidden/>
              </w:rPr>
              <w:fldChar w:fldCharType="end"/>
            </w:r>
          </w:hyperlink>
        </w:p>
        <w:p w14:paraId="0AE3026F" w14:textId="58F4BDA3"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32" w:history="1">
            <w:r w:rsidR="003B5224" w:rsidRPr="00287975">
              <w:rPr>
                <w:rStyle w:val="Hyperlink"/>
                <w:noProof/>
              </w:rPr>
              <w:t>Action plan</w:t>
            </w:r>
            <w:r w:rsidR="003B5224">
              <w:rPr>
                <w:noProof/>
                <w:webHidden/>
              </w:rPr>
              <w:tab/>
            </w:r>
            <w:r w:rsidR="003B5224">
              <w:rPr>
                <w:noProof/>
                <w:webHidden/>
              </w:rPr>
              <w:fldChar w:fldCharType="begin"/>
            </w:r>
            <w:r w:rsidR="003B5224">
              <w:rPr>
                <w:noProof/>
                <w:webHidden/>
              </w:rPr>
              <w:instrText xml:space="preserve"> PAGEREF _Toc102683032 \h </w:instrText>
            </w:r>
            <w:r w:rsidR="003B5224">
              <w:rPr>
                <w:noProof/>
                <w:webHidden/>
              </w:rPr>
            </w:r>
            <w:r w:rsidR="003B5224">
              <w:rPr>
                <w:noProof/>
                <w:webHidden/>
              </w:rPr>
              <w:fldChar w:fldCharType="separate"/>
            </w:r>
            <w:r w:rsidR="003B5224">
              <w:rPr>
                <w:noProof/>
                <w:webHidden/>
              </w:rPr>
              <w:t>21</w:t>
            </w:r>
            <w:r w:rsidR="003B5224">
              <w:rPr>
                <w:noProof/>
                <w:webHidden/>
              </w:rPr>
              <w:fldChar w:fldCharType="end"/>
            </w:r>
          </w:hyperlink>
        </w:p>
        <w:p w14:paraId="41E125AE" w14:textId="191B6248" w:rsidR="003B5224" w:rsidRDefault="008E5615">
          <w:pPr>
            <w:pStyle w:val="TOC2"/>
            <w:tabs>
              <w:tab w:val="right" w:leader="dot" w:pos="9016"/>
            </w:tabs>
            <w:rPr>
              <w:rFonts w:asciiTheme="minorHAnsi" w:eastAsiaTheme="minorEastAsia" w:hAnsiTheme="minorHAnsi" w:cstheme="minorBidi"/>
              <w:noProof/>
              <w:color w:val="auto"/>
              <w:lang w:eastAsia="en-GB"/>
            </w:rPr>
          </w:pPr>
          <w:hyperlink w:anchor="_Toc102683033" w:history="1">
            <w:r w:rsidR="003B5224" w:rsidRPr="00287975">
              <w:rPr>
                <w:rStyle w:val="Hyperlink"/>
                <w:noProof/>
              </w:rPr>
              <w:t>Conclusion</w:t>
            </w:r>
            <w:r w:rsidR="003B5224">
              <w:rPr>
                <w:noProof/>
                <w:webHidden/>
              </w:rPr>
              <w:tab/>
            </w:r>
            <w:r w:rsidR="003B5224">
              <w:rPr>
                <w:noProof/>
                <w:webHidden/>
              </w:rPr>
              <w:fldChar w:fldCharType="begin"/>
            </w:r>
            <w:r w:rsidR="003B5224">
              <w:rPr>
                <w:noProof/>
                <w:webHidden/>
              </w:rPr>
              <w:instrText xml:space="preserve"> PAGEREF _Toc102683033 \h </w:instrText>
            </w:r>
            <w:r w:rsidR="003B5224">
              <w:rPr>
                <w:noProof/>
                <w:webHidden/>
              </w:rPr>
            </w:r>
            <w:r w:rsidR="003B5224">
              <w:rPr>
                <w:noProof/>
                <w:webHidden/>
              </w:rPr>
              <w:fldChar w:fldCharType="separate"/>
            </w:r>
            <w:r w:rsidR="003B5224">
              <w:rPr>
                <w:noProof/>
                <w:webHidden/>
              </w:rPr>
              <w:t>21</w:t>
            </w:r>
            <w:r w:rsidR="003B5224">
              <w:rPr>
                <w:noProof/>
                <w:webHidden/>
              </w:rPr>
              <w:fldChar w:fldCharType="end"/>
            </w:r>
          </w:hyperlink>
        </w:p>
        <w:p w14:paraId="756F5761" w14:textId="297D83AE" w:rsidR="003B5224" w:rsidRDefault="008E5615">
          <w:pPr>
            <w:pStyle w:val="TOC1"/>
            <w:tabs>
              <w:tab w:val="right" w:leader="dot" w:pos="9016"/>
            </w:tabs>
            <w:rPr>
              <w:rFonts w:asciiTheme="minorHAnsi" w:eastAsiaTheme="minorEastAsia" w:hAnsiTheme="minorHAnsi" w:cstheme="minorBidi"/>
              <w:noProof/>
              <w:color w:val="auto"/>
              <w:lang w:eastAsia="en-GB"/>
            </w:rPr>
          </w:pPr>
          <w:hyperlink w:anchor="_Toc102683034" w:history="1">
            <w:r w:rsidR="003B5224" w:rsidRPr="00287975">
              <w:rPr>
                <w:rStyle w:val="Hyperlink"/>
                <w:noProof/>
              </w:rPr>
              <w:t>References</w:t>
            </w:r>
            <w:r w:rsidR="003B5224">
              <w:rPr>
                <w:noProof/>
                <w:webHidden/>
              </w:rPr>
              <w:tab/>
            </w:r>
            <w:r w:rsidR="003B5224">
              <w:rPr>
                <w:noProof/>
                <w:webHidden/>
              </w:rPr>
              <w:fldChar w:fldCharType="begin"/>
            </w:r>
            <w:r w:rsidR="003B5224">
              <w:rPr>
                <w:noProof/>
                <w:webHidden/>
              </w:rPr>
              <w:instrText xml:space="preserve"> PAGEREF _Toc102683034 \h </w:instrText>
            </w:r>
            <w:r w:rsidR="003B5224">
              <w:rPr>
                <w:noProof/>
                <w:webHidden/>
              </w:rPr>
            </w:r>
            <w:r w:rsidR="003B5224">
              <w:rPr>
                <w:noProof/>
                <w:webHidden/>
              </w:rPr>
              <w:fldChar w:fldCharType="separate"/>
            </w:r>
            <w:r w:rsidR="003B5224">
              <w:rPr>
                <w:noProof/>
                <w:webHidden/>
              </w:rPr>
              <w:t>22</w:t>
            </w:r>
            <w:r w:rsidR="003B5224">
              <w:rPr>
                <w:noProof/>
                <w:webHidden/>
              </w:rPr>
              <w:fldChar w:fldCharType="end"/>
            </w:r>
          </w:hyperlink>
        </w:p>
        <w:p w14:paraId="24319145" w14:textId="4B7815E7" w:rsidR="00DE7BA7" w:rsidRPr="00F42FB9" w:rsidRDefault="00712BC7">
          <w:pPr>
            <w:rPr>
              <w:rFonts w:cs="Arial"/>
            </w:rPr>
          </w:pPr>
          <w:r w:rsidRPr="00F42FB9">
            <w:rPr>
              <w:rFonts w:cs="Arial"/>
              <w:b/>
              <w:bCs/>
              <w:noProof/>
            </w:rPr>
            <w:lastRenderedPageBreak/>
            <w:fldChar w:fldCharType="end"/>
          </w:r>
        </w:p>
      </w:sdtContent>
    </w:sdt>
    <w:p w14:paraId="687E612E" w14:textId="77777777" w:rsidR="000B72BD" w:rsidRDefault="000B72BD" w:rsidP="009036A7">
      <w:pPr>
        <w:pStyle w:val="Heading1"/>
        <w:rPr>
          <w:rFonts w:cs="Arial"/>
        </w:rPr>
      </w:pPr>
    </w:p>
    <w:p w14:paraId="186FF55A" w14:textId="77777777" w:rsidR="000B72BD" w:rsidRDefault="000B72BD" w:rsidP="009036A7">
      <w:pPr>
        <w:pStyle w:val="Heading1"/>
        <w:rPr>
          <w:rFonts w:cs="Arial"/>
        </w:rPr>
      </w:pPr>
    </w:p>
    <w:p w14:paraId="764FBC76" w14:textId="5DCE3335" w:rsidR="000B72BD" w:rsidRDefault="000B72BD" w:rsidP="009036A7">
      <w:pPr>
        <w:pStyle w:val="Heading1"/>
        <w:rPr>
          <w:rFonts w:cs="Arial"/>
        </w:rPr>
      </w:pPr>
    </w:p>
    <w:p w14:paraId="5A350E36" w14:textId="7A6B029A" w:rsidR="009036A7" w:rsidRPr="000B72BD" w:rsidRDefault="009036A7" w:rsidP="000B72BD">
      <w:pPr>
        <w:pStyle w:val="Heading1"/>
      </w:pPr>
      <w:bookmarkStart w:id="1" w:name="_Toc102683013"/>
      <w:r w:rsidRPr="000B72BD">
        <w:t>Executive summary</w:t>
      </w:r>
      <w:bookmarkEnd w:id="1"/>
    </w:p>
    <w:p w14:paraId="406F0BE1" w14:textId="77777777" w:rsidR="009036A7" w:rsidRDefault="009036A7" w:rsidP="009036A7">
      <w:r w:rsidRPr="00F42FB9">
        <w:rPr>
          <w:rFonts w:cs="Arial"/>
        </w:rPr>
        <w:t>The COVID-19 pandemic has transformed the very fabric of business operations across the world.</w:t>
      </w:r>
      <w:r>
        <w:rPr>
          <w:rFonts w:cs="Arial"/>
        </w:rPr>
        <w:t xml:space="preserve"> </w:t>
      </w:r>
      <w:r w:rsidRPr="00F42FB9">
        <w:rPr>
          <w:rFonts w:cs="Arial"/>
        </w:rPr>
        <w:t>One of the most concerning trends of development is the fact that the pandemic has differently impacted the different services that constitute the hospitality services.</w:t>
      </w:r>
      <w:r>
        <w:rPr>
          <w:rFonts w:cs="Arial"/>
        </w:rPr>
        <w:t xml:space="preserve"> </w:t>
      </w:r>
      <w:r w:rsidRPr="00F42FB9">
        <w:rPr>
          <w:rFonts w:cs="Arial"/>
        </w:rPr>
        <w:t xml:space="preserve">This report </w:t>
      </w:r>
      <w:r>
        <w:rPr>
          <w:rFonts w:cs="Arial"/>
        </w:rPr>
        <w:t>has</w:t>
      </w:r>
      <w:r w:rsidRPr="00F42FB9">
        <w:rPr>
          <w:rFonts w:cs="Arial"/>
        </w:rPr>
        <w:t xml:space="preserve"> investigate</w:t>
      </w:r>
      <w:r>
        <w:rPr>
          <w:rFonts w:cs="Arial"/>
        </w:rPr>
        <w:t>d</w:t>
      </w:r>
      <w:r w:rsidRPr="00F42FB9">
        <w:rPr>
          <w:rFonts w:cs="Arial"/>
        </w:rPr>
        <w:t xml:space="preserve"> the various environmental factors that, in addition to COVID-19, impact organisational performance and culture in the hospitality industry of the UK. Additionally, it focus</w:t>
      </w:r>
      <w:r>
        <w:rPr>
          <w:rFonts w:cs="Arial"/>
        </w:rPr>
        <w:t>sed</w:t>
      </w:r>
      <w:r w:rsidRPr="00F42FB9">
        <w:rPr>
          <w:rFonts w:cs="Arial"/>
        </w:rPr>
        <w:t xml:space="preserve"> on the relationship between organisational culture and financial performance, while also exploring the idea of ethical dilemmas. The above discussion </w:t>
      </w:r>
      <w:r>
        <w:rPr>
          <w:rFonts w:cs="Arial"/>
        </w:rPr>
        <w:t>has been</w:t>
      </w:r>
      <w:r w:rsidRPr="00F42FB9">
        <w:rPr>
          <w:rFonts w:cs="Arial"/>
        </w:rPr>
        <w:t xml:space="preserve"> undertaken concerning Britannia Hotels.</w:t>
      </w:r>
      <w:r w:rsidRPr="004A7137">
        <w:t xml:space="preserve"> </w:t>
      </w:r>
      <w:r>
        <w:t>The above report helped conclude that organisational culture has a significant impact on organisational efficiency. The external environment in the UK is somewhat conducive to the promotion of its business and the company stands at a rather disadvantageous position due to the shortcomings of its organisational culture.</w:t>
      </w:r>
    </w:p>
    <w:p w14:paraId="1C9ED36B" w14:textId="6BFDF812" w:rsidR="00DE7BA7" w:rsidRDefault="00DE7BA7">
      <w:pPr>
        <w:spacing w:line="259" w:lineRule="auto"/>
        <w:jc w:val="left"/>
        <w:rPr>
          <w:rFonts w:eastAsiaTheme="majorEastAsia" w:cs="Arial"/>
          <w:b/>
        </w:rPr>
      </w:pPr>
    </w:p>
    <w:p w14:paraId="0922B876" w14:textId="6FC24119" w:rsidR="000B72BD" w:rsidRDefault="000B72BD">
      <w:pPr>
        <w:spacing w:line="259" w:lineRule="auto"/>
        <w:jc w:val="left"/>
        <w:rPr>
          <w:rFonts w:eastAsiaTheme="majorEastAsia" w:cs="Arial"/>
          <w:b/>
        </w:rPr>
      </w:pPr>
    </w:p>
    <w:p w14:paraId="0A485206" w14:textId="1744E125" w:rsidR="000B72BD" w:rsidRDefault="000B72BD">
      <w:pPr>
        <w:spacing w:line="259" w:lineRule="auto"/>
        <w:jc w:val="left"/>
        <w:rPr>
          <w:rFonts w:eastAsiaTheme="majorEastAsia" w:cs="Arial"/>
          <w:b/>
        </w:rPr>
      </w:pPr>
    </w:p>
    <w:p w14:paraId="487E0C07" w14:textId="319DD252" w:rsidR="000B72BD" w:rsidRDefault="000B72BD">
      <w:pPr>
        <w:spacing w:line="259" w:lineRule="auto"/>
        <w:jc w:val="left"/>
        <w:rPr>
          <w:rFonts w:eastAsiaTheme="majorEastAsia" w:cs="Arial"/>
          <w:b/>
        </w:rPr>
      </w:pPr>
    </w:p>
    <w:p w14:paraId="0E9A5D4C" w14:textId="082EB574" w:rsidR="000B72BD" w:rsidRDefault="000B72BD">
      <w:pPr>
        <w:spacing w:line="259" w:lineRule="auto"/>
        <w:jc w:val="left"/>
        <w:rPr>
          <w:rFonts w:eastAsiaTheme="majorEastAsia" w:cs="Arial"/>
          <w:b/>
        </w:rPr>
      </w:pPr>
    </w:p>
    <w:p w14:paraId="02F3EB4D" w14:textId="74CACBE3" w:rsidR="000B72BD" w:rsidRDefault="000B72BD">
      <w:pPr>
        <w:spacing w:line="259" w:lineRule="auto"/>
        <w:jc w:val="left"/>
        <w:rPr>
          <w:rFonts w:eastAsiaTheme="majorEastAsia" w:cs="Arial"/>
          <w:b/>
        </w:rPr>
      </w:pPr>
    </w:p>
    <w:p w14:paraId="22FCB68F" w14:textId="4C60F1B0" w:rsidR="000B72BD" w:rsidRDefault="000B72BD">
      <w:pPr>
        <w:spacing w:line="259" w:lineRule="auto"/>
        <w:jc w:val="left"/>
        <w:rPr>
          <w:rFonts w:eastAsiaTheme="majorEastAsia" w:cs="Arial"/>
          <w:b/>
        </w:rPr>
      </w:pPr>
    </w:p>
    <w:p w14:paraId="3E24B8EA" w14:textId="37BDC58B" w:rsidR="000B72BD" w:rsidRDefault="000B72BD">
      <w:pPr>
        <w:spacing w:line="259" w:lineRule="auto"/>
        <w:jc w:val="left"/>
        <w:rPr>
          <w:rFonts w:eastAsiaTheme="majorEastAsia" w:cs="Arial"/>
          <w:b/>
        </w:rPr>
      </w:pPr>
    </w:p>
    <w:p w14:paraId="0650451C" w14:textId="4D5FDF6B" w:rsidR="000B72BD" w:rsidRDefault="000B72BD">
      <w:pPr>
        <w:spacing w:line="259" w:lineRule="auto"/>
        <w:jc w:val="left"/>
        <w:rPr>
          <w:rFonts w:eastAsiaTheme="majorEastAsia" w:cs="Arial"/>
          <w:b/>
        </w:rPr>
      </w:pPr>
    </w:p>
    <w:p w14:paraId="720AE389" w14:textId="198F026A" w:rsidR="000B72BD" w:rsidRDefault="000B72BD">
      <w:pPr>
        <w:spacing w:line="259" w:lineRule="auto"/>
        <w:jc w:val="left"/>
        <w:rPr>
          <w:rFonts w:eastAsiaTheme="majorEastAsia" w:cs="Arial"/>
          <w:b/>
        </w:rPr>
      </w:pPr>
    </w:p>
    <w:p w14:paraId="1E5C6A10" w14:textId="07DA04BF" w:rsidR="000B72BD" w:rsidRDefault="000B72BD">
      <w:pPr>
        <w:spacing w:line="259" w:lineRule="auto"/>
        <w:jc w:val="left"/>
        <w:rPr>
          <w:rFonts w:eastAsiaTheme="majorEastAsia" w:cs="Arial"/>
          <w:b/>
        </w:rPr>
      </w:pPr>
    </w:p>
    <w:p w14:paraId="51F4CD9B" w14:textId="3A2BE12F" w:rsidR="000B72BD" w:rsidRDefault="000B72BD">
      <w:pPr>
        <w:spacing w:line="259" w:lineRule="auto"/>
        <w:jc w:val="left"/>
        <w:rPr>
          <w:rFonts w:eastAsiaTheme="majorEastAsia" w:cs="Arial"/>
          <w:b/>
        </w:rPr>
      </w:pPr>
    </w:p>
    <w:p w14:paraId="406A91BB" w14:textId="2FBF3ED9" w:rsidR="000B72BD" w:rsidRDefault="000B72BD">
      <w:pPr>
        <w:spacing w:line="259" w:lineRule="auto"/>
        <w:jc w:val="left"/>
        <w:rPr>
          <w:rFonts w:eastAsiaTheme="majorEastAsia" w:cs="Arial"/>
          <w:b/>
        </w:rPr>
      </w:pPr>
    </w:p>
    <w:p w14:paraId="56DAD6BC" w14:textId="04911B63" w:rsidR="000B72BD" w:rsidRDefault="000B72BD">
      <w:pPr>
        <w:spacing w:line="259" w:lineRule="auto"/>
        <w:jc w:val="left"/>
        <w:rPr>
          <w:rFonts w:eastAsiaTheme="majorEastAsia" w:cs="Arial"/>
          <w:b/>
        </w:rPr>
      </w:pPr>
    </w:p>
    <w:p w14:paraId="4DD45418" w14:textId="428D68C9" w:rsidR="000B72BD" w:rsidRDefault="000B72BD">
      <w:pPr>
        <w:spacing w:line="259" w:lineRule="auto"/>
        <w:jc w:val="left"/>
        <w:rPr>
          <w:rFonts w:eastAsiaTheme="majorEastAsia" w:cs="Arial"/>
          <w:b/>
        </w:rPr>
      </w:pPr>
    </w:p>
    <w:p w14:paraId="45F9C641" w14:textId="5D7FE1F0" w:rsidR="000B72BD" w:rsidRDefault="000B72BD">
      <w:pPr>
        <w:spacing w:line="259" w:lineRule="auto"/>
        <w:jc w:val="left"/>
        <w:rPr>
          <w:rFonts w:eastAsiaTheme="majorEastAsia" w:cs="Arial"/>
          <w:b/>
        </w:rPr>
      </w:pPr>
    </w:p>
    <w:p w14:paraId="0E0BA8DB" w14:textId="57658FE1" w:rsidR="000B72BD" w:rsidRDefault="000B72BD">
      <w:pPr>
        <w:spacing w:line="259" w:lineRule="auto"/>
        <w:jc w:val="left"/>
        <w:rPr>
          <w:rFonts w:eastAsiaTheme="majorEastAsia" w:cs="Arial"/>
          <w:b/>
        </w:rPr>
      </w:pPr>
    </w:p>
    <w:p w14:paraId="6E4D9E80" w14:textId="2B9F857B" w:rsidR="000B72BD" w:rsidRPr="00F42FB9" w:rsidRDefault="007544A5" w:rsidP="007544A5">
      <w:pPr>
        <w:pStyle w:val="Heading1"/>
      </w:pPr>
      <w:bookmarkStart w:id="2" w:name="_Toc102683014"/>
      <w:r>
        <w:t>Task 1</w:t>
      </w:r>
      <w:bookmarkEnd w:id="2"/>
    </w:p>
    <w:p w14:paraId="14217110" w14:textId="77777777" w:rsidR="00DE7BA7" w:rsidRPr="000B72BD" w:rsidRDefault="00712BC7" w:rsidP="000B72BD">
      <w:pPr>
        <w:pStyle w:val="Heading1"/>
      </w:pPr>
      <w:bookmarkStart w:id="3" w:name="_Toc102683015"/>
      <w:r w:rsidRPr="000B72BD">
        <w:t>Introduction</w:t>
      </w:r>
      <w:bookmarkEnd w:id="3"/>
      <w:bookmarkEnd w:id="0"/>
      <w:r w:rsidR="004420A0" w:rsidRPr="000B72BD">
        <w:t xml:space="preserve"> </w:t>
      </w:r>
    </w:p>
    <w:p w14:paraId="61FB2756" w14:textId="734ACFA5" w:rsidR="00DE7BA7" w:rsidRDefault="00712BC7" w:rsidP="00DE7BA7">
      <w:pPr>
        <w:rPr>
          <w:rFonts w:cs="Arial"/>
        </w:rPr>
      </w:pPr>
      <w:r w:rsidRPr="00F42FB9">
        <w:rPr>
          <w:rFonts w:cs="Arial"/>
        </w:rPr>
        <w:t xml:space="preserve">The COVID-19 pandemic has transformed the </w:t>
      </w:r>
      <w:r w:rsidR="004420A0" w:rsidRPr="00F42FB9">
        <w:rPr>
          <w:rFonts w:cs="Arial"/>
        </w:rPr>
        <w:t xml:space="preserve">very fabric of business operations across the world. </w:t>
      </w:r>
      <w:r w:rsidR="007D771D" w:rsidRPr="00F42FB9">
        <w:rPr>
          <w:rFonts w:cs="Arial"/>
        </w:rPr>
        <w:t xml:space="preserve">From bustling office spaces, the workstation suddenly shifted to people’s homes. Amid the sudden closure of most major public operations, the global hospitality industry has been dealt one of the worst blows. </w:t>
      </w:r>
      <w:r w:rsidR="00A70C09" w:rsidRPr="00F42FB9">
        <w:rPr>
          <w:rFonts w:cs="Arial"/>
        </w:rPr>
        <w:t>One of the most concerning trends of development is the fact that the pandemic has differently impacted the different services that constitute the hospitality services. In the UK, the accommodation service was one of the worst impacted hospitality services.</w:t>
      </w:r>
      <w:r w:rsidR="00D856D3" w:rsidRPr="00F42FB9">
        <w:rPr>
          <w:rFonts w:cs="Arial"/>
        </w:rPr>
        <w:t xml:space="preserve"> With an unprecedented reduction in the annual revenue taking place in the first half of 2020, the industry is gradually beginning to show some signs of economic and functional recovery</w:t>
      </w:r>
      <w:r w:rsidR="00AC52A2" w:rsidRPr="00F42FB9">
        <w:rPr>
          <w:rFonts w:cs="Arial"/>
        </w:rPr>
        <w:t xml:space="preserve"> (Office for National Statistics, 2021)</w:t>
      </w:r>
      <w:r w:rsidR="00D856D3" w:rsidRPr="00F42FB9">
        <w:rPr>
          <w:rFonts w:cs="Arial"/>
        </w:rPr>
        <w:t xml:space="preserve">. This report will investigate the various environmental factors that, </w:t>
      </w:r>
      <w:r w:rsidR="00EA2875" w:rsidRPr="00F42FB9">
        <w:rPr>
          <w:rFonts w:cs="Arial"/>
        </w:rPr>
        <w:t>in addition to COVID-19</w:t>
      </w:r>
      <w:r w:rsidR="00D856D3" w:rsidRPr="00F42FB9">
        <w:rPr>
          <w:rFonts w:cs="Arial"/>
        </w:rPr>
        <w:t xml:space="preserve">, impact organisational performance and culture </w:t>
      </w:r>
      <w:r w:rsidR="00EA2875" w:rsidRPr="00F42FB9">
        <w:rPr>
          <w:rFonts w:cs="Arial"/>
        </w:rPr>
        <w:t>in the hospitality industry of the UK. Additionally, it will focus on the relationship between organisational culture and financial performance, while also exploring the idea of ethical dilemmas. The above discussion will be undertaken concerning Britannia Hotels.</w:t>
      </w:r>
    </w:p>
    <w:p w14:paraId="180CF025" w14:textId="0B64B754" w:rsidR="000B72BD" w:rsidRDefault="000B72BD" w:rsidP="00DE7BA7">
      <w:pPr>
        <w:rPr>
          <w:rFonts w:cs="Arial"/>
        </w:rPr>
      </w:pPr>
    </w:p>
    <w:p w14:paraId="31D9C3DE" w14:textId="0535D186" w:rsidR="000B72BD" w:rsidRDefault="000B72BD" w:rsidP="00DE7BA7">
      <w:pPr>
        <w:rPr>
          <w:rFonts w:cs="Arial"/>
        </w:rPr>
      </w:pPr>
    </w:p>
    <w:p w14:paraId="7CB3B587" w14:textId="6BAF7643" w:rsidR="000B72BD" w:rsidRDefault="000B72BD" w:rsidP="00DE7BA7">
      <w:pPr>
        <w:rPr>
          <w:rFonts w:cs="Arial"/>
        </w:rPr>
      </w:pPr>
    </w:p>
    <w:p w14:paraId="4558EB17" w14:textId="33906F1A" w:rsidR="000B72BD" w:rsidRDefault="000B72BD" w:rsidP="00DE7BA7">
      <w:pPr>
        <w:rPr>
          <w:rFonts w:cs="Arial"/>
        </w:rPr>
      </w:pPr>
    </w:p>
    <w:p w14:paraId="4702FFED" w14:textId="75A7DD58" w:rsidR="000B72BD" w:rsidRDefault="000B72BD" w:rsidP="00DE7BA7">
      <w:pPr>
        <w:rPr>
          <w:rFonts w:cs="Arial"/>
        </w:rPr>
      </w:pPr>
    </w:p>
    <w:p w14:paraId="43E37DE4" w14:textId="7BE18A03" w:rsidR="000B72BD" w:rsidRDefault="000B72BD" w:rsidP="00DE7BA7">
      <w:pPr>
        <w:rPr>
          <w:rFonts w:cs="Arial"/>
        </w:rPr>
      </w:pPr>
    </w:p>
    <w:p w14:paraId="1678905A" w14:textId="20957A93" w:rsidR="000B72BD" w:rsidRDefault="000B72BD" w:rsidP="00DE7BA7">
      <w:pPr>
        <w:rPr>
          <w:rFonts w:cs="Arial"/>
        </w:rPr>
      </w:pPr>
    </w:p>
    <w:p w14:paraId="218C27DB" w14:textId="34BD0CFE" w:rsidR="000B72BD" w:rsidRDefault="000B72BD" w:rsidP="00DE7BA7">
      <w:pPr>
        <w:rPr>
          <w:rFonts w:cs="Arial"/>
        </w:rPr>
      </w:pPr>
    </w:p>
    <w:p w14:paraId="53A8363A" w14:textId="59F1D741" w:rsidR="000B72BD" w:rsidRDefault="000B72BD" w:rsidP="00DE7BA7">
      <w:pPr>
        <w:rPr>
          <w:rFonts w:cs="Arial"/>
        </w:rPr>
      </w:pPr>
    </w:p>
    <w:p w14:paraId="7B20F4BE" w14:textId="21E421F3" w:rsidR="001B21B5" w:rsidRPr="000B72BD" w:rsidRDefault="001B21B5" w:rsidP="000B72BD">
      <w:pPr>
        <w:pStyle w:val="Heading1"/>
      </w:pPr>
    </w:p>
    <w:p w14:paraId="3A5A0972" w14:textId="77777777" w:rsidR="007D771D" w:rsidRPr="000B72BD" w:rsidRDefault="00712BC7" w:rsidP="000B72BD">
      <w:pPr>
        <w:pStyle w:val="Heading1"/>
      </w:pPr>
      <w:bookmarkStart w:id="4" w:name="_Toc102683016"/>
      <w:r w:rsidRPr="000B72BD">
        <w:t>Findings and analysis</w:t>
      </w:r>
      <w:bookmarkEnd w:id="4"/>
    </w:p>
    <w:p w14:paraId="2B292DF6" w14:textId="77777777" w:rsidR="00A244DE" w:rsidRPr="000B72BD" w:rsidRDefault="00712BC7" w:rsidP="000B72BD">
      <w:pPr>
        <w:pStyle w:val="Heading2"/>
      </w:pPr>
      <w:bookmarkStart w:id="5" w:name="_Toc102683017"/>
      <w:r w:rsidRPr="000B72BD">
        <w:t>Brief introduction of the organisation</w:t>
      </w:r>
      <w:bookmarkEnd w:id="5"/>
    </w:p>
    <w:p w14:paraId="65D4FE26" w14:textId="77777777" w:rsidR="00EA2875" w:rsidRPr="00F42FB9" w:rsidRDefault="00712BC7" w:rsidP="00EA2875">
      <w:pPr>
        <w:rPr>
          <w:rFonts w:cs="Arial"/>
        </w:rPr>
      </w:pPr>
      <w:r w:rsidRPr="00F42FB9">
        <w:rPr>
          <w:rFonts w:cs="Arial"/>
        </w:rPr>
        <w:t>Britannia Hotels is one of the biggest hospitality chains operating across the UK. The organisation began its operations in 1976, with the purchase of the Country House Hotel – a 100-bedroom accommodation. Today the group has 61 operational hotels and</w:t>
      </w:r>
      <w:r w:rsidR="00787BCD" w:rsidRPr="00F42FB9">
        <w:rPr>
          <w:rFonts w:cs="Arial"/>
        </w:rPr>
        <w:t xml:space="preserve"> over 10,000 bedrooms. Britannia Hotels </w:t>
      </w:r>
      <w:proofErr w:type="gramStart"/>
      <w:r w:rsidR="00787BCD" w:rsidRPr="00F42FB9">
        <w:rPr>
          <w:rFonts w:cs="Arial"/>
        </w:rPr>
        <w:t>are located in</w:t>
      </w:r>
      <w:proofErr w:type="gramEnd"/>
      <w:r w:rsidR="00787BCD" w:rsidRPr="00F42FB9">
        <w:rPr>
          <w:rFonts w:cs="Arial"/>
        </w:rPr>
        <w:t xml:space="preserve"> extensively diverse locations, ranging from bustling city centres to picturesque countryside</w:t>
      </w:r>
      <w:r w:rsidR="00571E60" w:rsidRPr="00F42FB9">
        <w:rPr>
          <w:rFonts w:cs="Arial"/>
        </w:rPr>
        <w:t xml:space="preserve"> (Britannia Hotels, 2022)</w:t>
      </w:r>
      <w:r w:rsidR="00787BCD" w:rsidRPr="00F42FB9">
        <w:rPr>
          <w:rFonts w:cs="Arial"/>
        </w:rPr>
        <w:t xml:space="preserve">. </w:t>
      </w:r>
      <w:r w:rsidR="007446FA" w:rsidRPr="00F42FB9">
        <w:rPr>
          <w:rFonts w:cs="Arial"/>
        </w:rPr>
        <w:t xml:space="preserve">The chain is currently under the significant control of its </w:t>
      </w:r>
      <w:r w:rsidR="00A742CB" w:rsidRPr="00F42FB9">
        <w:rPr>
          <w:rFonts w:cs="Arial"/>
        </w:rPr>
        <w:t>majority shareholder</w:t>
      </w:r>
      <w:r w:rsidR="007446FA" w:rsidRPr="00F42FB9">
        <w:rPr>
          <w:rFonts w:cs="Arial"/>
        </w:rPr>
        <w:t xml:space="preserve"> Alexander </w:t>
      </w:r>
      <w:proofErr w:type="spellStart"/>
      <w:r w:rsidR="007446FA" w:rsidRPr="00F42FB9">
        <w:rPr>
          <w:rFonts w:cs="Arial"/>
        </w:rPr>
        <w:t>Langsam</w:t>
      </w:r>
      <w:proofErr w:type="spellEnd"/>
      <w:r w:rsidR="00A742CB" w:rsidRPr="00F42FB9">
        <w:rPr>
          <w:rFonts w:cs="Arial"/>
        </w:rPr>
        <w:t>, who is joined by</w:t>
      </w:r>
      <w:r w:rsidR="007446FA" w:rsidRPr="00F42FB9">
        <w:rPr>
          <w:rFonts w:cs="Arial"/>
        </w:rPr>
        <w:t xml:space="preserve"> Robert Ferrari. In 2020, Britannia Hotels </w:t>
      </w:r>
      <w:r w:rsidR="00EB2852" w:rsidRPr="00F42FB9">
        <w:rPr>
          <w:rFonts w:cs="Arial"/>
        </w:rPr>
        <w:t>had a turnover of approximately £11 million</w:t>
      </w:r>
      <w:r w:rsidR="00571E60" w:rsidRPr="00F42FB9">
        <w:rPr>
          <w:rFonts w:cs="Arial"/>
        </w:rPr>
        <w:t xml:space="preserve"> (Global Database, 2021)</w:t>
      </w:r>
      <w:r w:rsidR="00EB2852" w:rsidRPr="00F42FB9">
        <w:rPr>
          <w:rFonts w:cs="Arial"/>
        </w:rPr>
        <w:t>. The company had faced significant losses in the year due to the ongoing COVID-19 pandemic.</w:t>
      </w:r>
      <w:r w:rsidR="00A742CB" w:rsidRPr="00F42FB9">
        <w:rPr>
          <w:rFonts w:cs="Arial"/>
        </w:rPr>
        <w:t xml:space="preserve"> It is headquartered at </w:t>
      </w:r>
      <w:proofErr w:type="spellStart"/>
      <w:r w:rsidR="00A742CB" w:rsidRPr="00F42FB9">
        <w:rPr>
          <w:rFonts w:cs="Arial"/>
        </w:rPr>
        <w:t>Halecroft</w:t>
      </w:r>
      <w:proofErr w:type="spellEnd"/>
      <w:r w:rsidR="00A742CB" w:rsidRPr="00F42FB9">
        <w:rPr>
          <w:rFonts w:cs="Arial"/>
        </w:rPr>
        <w:t>, Cheshire and provides a diverse array of services including bars, restaurants, nightclubs, Spindles Health and Leisure Clubs and many more</w:t>
      </w:r>
      <w:r w:rsidR="00931290" w:rsidRPr="00F42FB9">
        <w:rPr>
          <w:rFonts w:cs="Arial"/>
        </w:rPr>
        <w:t xml:space="preserve"> (Britannia Hotels, 2022)</w:t>
      </w:r>
      <w:r w:rsidR="00A742CB" w:rsidRPr="00F42FB9">
        <w:rPr>
          <w:rFonts w:cs="Arial"/>
        </w:rPr>
        <w:t xml:space="preserve">. In 2020, the company owned net assets worth £2.8 million and </w:t>
      </w:r>
      <w:r w:rsidR="008C5A53" w:rsidRPr="00F42FB9">
        <w:rPr>
          <w:rFonts w:cs="Arial"/>
        </w:rPr>
        <w:t>reported gross profits amounting to approximately £2 million. However, in 2021, the company witnessed a remarkable increase in sales, amounting to £120 million</w:t>
      </w:r>
      <w:r w:rsidR="00931290" w:rsidRPr="00F42FB9">
        <w:rPr>
          <w:rFonts w:cs="Arial"/>
        </w:rPr>
        <w:t xml:space="preserve"> (Global Database, 2021)</w:t>
      </w:r>
      <w:r w:rsidR="0065258F" w:rsidRPr="00F42FB9">
        <w:rPr>
          <w:rFonts w:cs="Arial"/>
        </w:rPr>
        <w:t xml:space="preserve">. </w:t>
      </w:r>
    </w:p>
    <w:p w14:paraId="3726D218" w14:textId="77777777" w:rsidR="0065258F" w:rsidRPr="00F42FB9" w:rsidRDefault="00712BC7" w:rsidP="00EA2875">
      <w:pPr>
        <w:rPr>
          <w:rFonts w:cs="Arial"/>
        </w:rPr>
      </w:pPr>
      <w:r w:rsidRPr="00F42FB9">
        <w:rPr>
          <w:rFonts w:cs="Arial"/>
        </w:rPr>
        <w:t>One of the most concerning aspects of the Britannia Hotels operation is the fact that the hotel chain has been</w:t>
      </w:r>
      <w:r w:rsidR="003C1807" w:rsidRPr="00F42FB9">
        <w:rPr>
          <w:rFonts w:cs="Arial"/>
        </w:rPr>
        <w:t xml:space="preserve"> that it has been</w:t>
      </w:r>
      <w:r w:rsidRPr="00F42FB9">
        <w:rPr>
          <w:rFonts w:cs="Arial"/>
        </w:rPr>
        <w:t xml:space="preserve"> rated as the Worst in the UK by a popular hospitality review organisation, </w:t>
      </w:r>
      <w:r w:rsidR="003C1807" w:rsidRPr="00F42FB9">
        <w:rPr>
          <w:rFonts w:cs="Arial"/>
          <w:b/>
          <w:bCs/>
          <w:i/>
          <w:iCs/>
        </w:rPr>
        <w:t>Which?</w:t>
      </w:r>
      <w:r w:rsidR="003C1807" w:rsidRPr="00F42FB9">
        <w:rPr>
          <w:rFonts w:cs="Arial"/>
        </w:rPr>
        <w:t xml:space="preserve"> for the </w:t>
      </w:r>
      <w:r w:rsidR="00466A50" w:rsidRPr="00F42FB9">
        <w:rPr>
          <w:rFonts w:cs="Arial"/>
        </w:rPr>
        <w:t>eight consecutive years</w:t>
      </w:r>
      <w:r w:rsidR="003C1807" w:rsidRPr="00F42FB9">
        <w:rPr>
          <w:rFonts w:cs="Arial"/>
        </w:rPr>
        <w:t xml:space="preserve"> in a row (</w:t>
      </w:r>
      <w:r w:rsidR="00987B6E" w:rsidRPr="00F42FB9">
        <w:rPr>
          <w:rFonts w:cs="Arial"/>
        </w:rPr>
        <w:t>Robinson, 2021</w:t>
      </w:r>
      <w:r w:rsidR="003C1807" w:rsidRPr="00F42FB9">
        <w:rPr>
          <w:rFonts w:cs="Arial"/>
        </w:rPr>
        <w:t>).</w:t>
      </w:r>
      <w:r w:rsidRPr="00F42FB9">
        <w:rPr>
          <w:rFonts w:cs="Arial"/>
        </w:rPr>
        <w:t xml:space="preserve"> The organisation has an </w:t>
      </w:r>
      <w:r w:rsidRPr="00F42FB9">
        <w:rPr>
          <w:rFonts w:cs="Arial"/>
          <w:b/>
          <w:bCs/>
          <w:i/>
          <w:iCs/>
        </w:rPr>
        <w:t>autocratic leadership</w:t>
      </w:r>
      <w:r w:rsidRPr="00F42FB9">
        <w:rPr>
          <w:rFonts w:cs="Arial"/>
        </w:rPr>
        <w:t xml:space="preserve"> </w:t>
      </w:r>
      <w:r w:rsidR="007457C5">
        <w:rPr>
          <w:rFonts w:cs="Arial"/>
        </w:rPr>
        <w:t>structure</w:t>
      </w:r>
      <w:r w:rsidRPr="00F42FB9">
        <w:rPr>
          <w:rFonts w:cs="Arial"/>
        </w:rPr>
        <w:t xml:space="preserve"> with the entire control of operational management being held by the company CEO, Alexander </w:t>
      </w:r>
      <w:proofErr w:type="spellStart"/>
      <w:r w:rsidRPr="00F42FB9">
        <w:rPr>
          <w:rFonts w:cs="Arial"/>
        </w:rPr>
        <w:t>Langsam</w:t>
      </w:r>
      <w:proofErr w:type="spellEnd"/>
      <w:r w:rsidR="00466A50" w:rsidRPr="00F42FB9">
        <w:rPr>
          <w:rFonts w:cs="Arial"/>
        </w:rPr>
        <w:t xml:space="preserve"> (Global Database, 2021)</w:t>
      </w:r>
      <w:r w:rsidRPr="00F42FB9">
        <w:rPr>
          <w:rFonts w:cs="Arial"/>
        </w:rPr>
        <w:t>.</w:t>
      </w:r>
      <w:r w:rsidR="00572B10" w:rsidRPr="00F42FB9">
        <w:rPr>
          <w:rFonts w:cs="Arial"/>
        </w:rPr>
        <w:t xml:space="preserve"> </w:t>
      </w:r>
      <w:r w:rsidRPr="00F42FB9">
        <w:rPr>
          <w:rFonts w:cs="Arial"/>
        </w:rPr>
        <w:t xml:space="preserve">Despite widespread negative reports about Britannia customer services, the company has managed to </w:t>
      </w:r>
      <w:r w:rsidR="00572B10" w:rsidRPr="00F42FB9">
        <w:rPr>
          <w:rFonts w:cs="Arial"/>
        </w:rPr>
        <w:t>perplexingly</w:t>
      </w:r>
      <w:r w:rsidRPr="00F42FB9">
        <w:rPr>
          <w:rFonts w:cs="Arial"/>
        </w:rPr>
        <w:t xml:space="preserve"> enhance its yearly sales. </w:t>
      </w:r>
      <w:r w:rsidR="00572B10" w:rsidRPr="00F42FB9">
        <w:rPr>
          <w:rFonts w:cs="Arial"/>
        </w:rPr>
        <w:t xml:space="preserve">The Britannia Group of hotels is arguably one of the </w:t>
      </w:r>
      <w:r w:rsidR="00987B6E" w:rsidRPr="00F42FB9">
        <w:rPr>
          <w:rFonts w:cs="Arial"/>
        </w:rPr>
        <w:t>less</w:t>
      </w:r>
      <w:r w:rsidR="00572B10" w:rsidRPr="00F42FB9">
        <w:rPr>
          <w:rFonts w:cs="Arial"/>
        </w:rPr>
        <w:t xml:space="preserve"> favoured employment opportunities in the UK. </w:t>
      </w:r>
      <w:r w:rsidR="00987B6E" w:rsidRPr="00F42FB9">
        <w:rPr>
          <w:rFonts w:cs="Arial"/>
        </w:rPr>
        <w:t>E</w:t>
      </w:r>
      <w:r w:rsidR="00760E5D" w:rsidRPr="00F42FB9">
        <w:rPr>
          <w:rFonts w:cs="Arial"/>
        </w:rPr>
        <w:t xml:space="preserve">mployee reviews at common review portals reveal a rather dismal </w:t>
      </w:r>
      <w:proofErr w:type="gramStart"/>
      <w:r w:rsidR="00760E5D" w:rsidRPr="00F42FB9">
        <w:rPr>
          <w:rFonts w:cs="Arial"/>
        </w:rPr>
        <w:t>state of affairs</w:t>
      </w:r>
      <w:proofErr w:type="gramEnd"/>
      <w:r w:rsidR="00760E5D" w:rsidRPr="00F42FB9">
        <w:rPr>
          <w:rFonts w:cs="Arial"/>
        </w:rPr>
        <w:t xml:space="preserve"> for the organisation</w:t>
      </w:r>
      <w:r w:rsidR="003C1807" w:rsidRPr="00F42FB9">
        <w:rPr>
          <w:rFonts w:cs="Arial"/>
        </w:rPr>
        <w:t xml:space="preserve"> (Indeed, 2020)</w:t>
      </w:r>
      <w:r w:rsidR="00760E5D" w:rsidRPr="00F42FB9">
        <w:rPr>
          <w:rFonts w:cs="Arial"/>
        </w:rPr>
        <w:t xml:space="preserve">. </w:t>
      </w:r>
      <w:r w:rsidR="00087BA5" w:rsidRPr="00F42FB9">
        <w:rPr>
          <w:rFonts w:cs="Arial"/>
        </w:rPr>
        <w:t xml:space="preserve">Its expansion strategy essentially incorporates the purchase and incorporation of newer hotels and other lodging facilities in various areas </w:t>
      </w:r>
      <w:proofErr w:type="gramStart"/>
      <w:r w:rsidR="00087BA5" w:rsidRPr="00F42FB9">
        <w:rPr>
          <w:rFonts w:cs="Arial"/>
        </w:rPr>
        <w:t>all across</w:t>
      </w:r>
      <w:proofErr w:type="gramEnd"/>
      <w:r w:rsidR="00087BA5" w:rsidRPr="00F42FB9">
        <w:rPr>
          <w:rFonts w:cs="Arial"/>
        </w:rPr>
        <w:t xml:space="preserve"> the UK. however, customer reviews about their experience suggest an inherent lack of adequate cleanliness standards.</w:t>
      </w:r>
    </w:p>
    <w:p w14:paraId="6756B7D6" w14:textId="77777777" w:rsidR="00A244DE" w:rsidRPr="000B72BD" w:rsidRDefault="00712BC7" w:rsidP="000B72BD">
      <w:pPr>
        <w:pStyle w:val="Heading1"/>
      </w:pPr>
      <w:bookmarkStart w:id="6" w:name="_Toc102683018"/>
      <w:r w:rsidRPr="000B72BD">
        <w:t>Introduction of key business analytical tools used in the report</w:t>
      </w:r>
      <w:bookmarkEnd w:id="6"/>
    </w:p>
    <w:p w14:paraId="04D773C6" w14:textId="77777777" w:rsidR="00054C06" w:rsidRPr="00F42FB9" w:rsidRDefault="00712BC7" w:rsidP="00466A50">
      <w:pPr>
        <w:rPr>
          <w:rFonts w:cs="Arial"/>
        </w:rPr>
      </w:pPr>
      <w:r w:rsidRPr="00F42FB9">
        <w:rPr>
          <w:rFonts w:cs="Arial"/>
        </w:rPr>
        <w:t>Most organisations are often impacted by a diverse array of external and internal factors that can effectively shape their operational policies and determine the efficacy of their operations.</w:t>
      </w:r>
      <w:r w:rsidR="00BA51C4" w:rsidRPr="00F42FB9">
        <w:rPr>
          <w:rFonts w:cs="Arial"/>
        </w:rPr>
        <w:t xml:space="preserve"> </w:t>
      </w:r>
      <w:r w:rsidR="009E5EA3" w:rsidRPr="00F42FB9">
        <w:rPr>
          <w:rFonts w:cs="Arial"/>
        </w:rPr>
        <w:lastRenderedPageBreak/>
        <w:t>Numerous analytical tools can</w:t>
      </w:r>
      <w:r w:rsidR="00BA51C4" w:rsidRPr="00F42FB9">
        <w:rPr>
          <w:rFonts w:cs="Arial"/>
        </w:rPr>
        <w:t xml:space="preserve"> be used to undertake an extensive analysis of these factors. One such analytical tool is the </w:t>
      </w:r>
      <w:r w:rsidR="00BA51C4" w:rsidRPr="00F42FB9">
        <w:rPr>
          <w:rFonts w:cs="Arial"/>
          <w:b/>
          <w:bCs/>
          <w:i/>
          <w:iCs/>
        </w:rPr>
        <w:t>PESTEL Analysis</w:t>
      </w:r>
      <w:r w:rsidR="00BA51C4" w:rsidRPr="00F42FB9">
        <w:rPr>
          <w:rFonts w:cs="Arial"/>
        </w:rPr>
        <w:t xml:space="preserve">. It is a strategic analytical framework that recognises six different classes of factors acting on an organisation. These classes of factors are identified as </w:t>
      </w:r>
      <w:r w:rsidR="00C422F4" w:rsidRPr="00F42FB9">
        <w:rPr>
          <w:rFonts w:cs="Arial"/>
          <w:b/>
          <w:bCs/>
          <w:i/>
          <w:iCs/>
        </w:rPr>
        <w:t>p</w:t>
      </w:r>
      <w:r w:rsidR="00BA51C4" w:rsidRPr="00F42FB9">
        <w:rPr>
          <w:rFonts w:cs="Arial"/>
          <w:b/>
          <w:bCs/>
          <w:i/>
          <w:iCs/>
        </w:rPr>
        <w:t>olitical, economic, social, technological, environmental and legal</w:t>
      </w:r>
      <w:r w:rsidR="00BA51C4" w:rsidRPr="00F42FB9">
        <w:rPr>
          <w:rFonts w:cs="Arial"/>
        </w:rPr>
        <w:t xml:space="preserve"> factors</w:t>
      </w:r>
      <w:r w:rsidR="009A0752" w:rsidRPr="00F42FB9">
        <w:rPr>
          <w:rFonts w:cs="Arial"/>
        </w:rPr>
        <w:t xml:space="preserve"> (</w:t>
      </w:r>
      <w:proofErr w:type="spellStart"/>
      <w:r w:rsidR="009A0752" w:rsidRPr="00F42FB9">
        <w:rPr>
          <w:rFonts w:cs="Arial"/>
          <w:shd w:val="clear" w:color="auto" w:fill="FFFFFF"/>
        </w:rPr>
        <w:t>Yusop</w:t>
      </w:r>
      <w:proofErr w:type="spellEnd"/>
      <w:r w:rsidR="009A0752" w:rsidRPr="00F42FB9">
        <w:rPr>
          <w:rFonts w:cs="Arial"/>
          <w:shd w:val="clear" w:color="auto" w:fill="FFFFFF"/>
        </w:rPr>
        <w:t>, 2018</w:t>
      </w:r>
      <w:r w:rsidR="009A0752" w:rsidRPr="00F42FB9">
        <w:rPr>
          <w:rFonts w:cs="Arial"/>
        </w:rPr>
        <w:t>)</w:t>
      </w:r>
      <w:r w:rsidR="00BA51C4" w:rsidRPr="00F42FB9">
        <w:rPr>
          <w:rFonts w:cs="Arial"/>
        </w:rPr>
        <w:t xml:space="preserve">. </w:t>
      </w:r>
      <w:r w:rsidR="00C422F4" w:rsidRPr="00F42FB9">
        <w:rPr>
          <w:rFonts w:cs="Arial"/>
        </w:rPr>
        <w:t>The political factors analyse how governmental policies may interfere with business operations taking place in a country. Similarly, economic factors deal with various aspects of the economy that may determine the feasibility of a business operation in the country. Social factors refer to the various demographic and cultural trends of society. These factors usually have a direct impact on the human resources of an organisation.</w:t>
      </w:r>
      <w:r w:rsidRPr="00F42FB9">
        <w:rPr>
          <w:rFonts w:cs="Arial"/>
        </w:rPr>
        <w:t xml:space="preserve"> Technological factors refer to the level of innovation in the industry and the economy and determine an organisation’s accessibility to the latest technologies. Environmental factors delineate the various environmental requirements an organisation must comply with for successful operation in the country. Legal factors represent the legal requirement of a nation’s government and help demarcate the ease of setting up a business in the country.</w:t>
      </w:r>
    </w:p>
    <w:p w14:paraId="58811D0A" w14:textId="5996946A" w:rsidR="00466A50" w:rsidRPr="00F42FB9" w:rsidRDefault="00712BC7" w:rsidP="00466A50">
      <w:pPr>
        <w:rPr>
          <w:rFonts w:cs="Arial"/>
        </w:rPr>
      </w:pPr>
      <w:r w:rsidRPr="00F42FB9">
        <w:rPr>
          <w:rFonts w:cs="Arial"/>
        </w:rPr>
        <w:t xml:space="preserve">The </w:t>
      </w:r>
      <w:r w:rsidR="00A739AB" w:rsidRPr="00F42FB9">
        <w:rPr>
          <w:rFonts w:cs="Arial"/>
          <w:b/>
          <w:bCs/>
          <w:i/>
          <w:iCs/>
        </w:rPr>
        <w:t>Competitive Forces Model</w:t>
      </w:r>
      <w:r w:rsidRPr="00F42FB9">
        <w:rPr>
          <w:rFonts w:cs="Arial"/>
        </w:rPr>
        <w:t xml:space="preserve">, also known as </w:t>
      </w:r>
      <w:r w:rsidRPr="00F42FB9">
        <w:rPr>
          <w:rFonts w:cs="Arial"/>
          <w:b/>
          <w:bCs/>
          <w:i/>
          <w:iCs/>
        </w:rPr>
        <w:t xml:space="preserve">Porter’s Five Force </w:t>
      </w:r>
      <w:r w:rsidR="007544A5" w:rsidRPr="00F42FB9">
        <w:rPr>
          <w:rFonts w:cs="Arial"/>
          <w:b/>
          <w:bCs/>
          <w:i/>
          <w:iCs/>
        </w:rPr>
        <w:t>analysis,</w:t>
      </w:r>
      <w:r w:rsidRPr="00F42FB9">
        <w:rPr>
          <w:rFonts w:cs="Arial"/>
        </w:rPr>
        <w:t xml:space="preserve"> is another strategic analytical tool that assesses the level of competitiveness in the industry. In this framework, five competing forces are identified which will help determine the level of competitiveness an organisation will have to face in its area of operation</w:t>
      </w:r>
      <w:r w:rsidR="00372720">
        <w:rPr>
          <w:rFonts w:cs="Arial"/>
        </w:rPr>
        <w:t xml:space="preserve"> (CFI, 2022)</w:t>
      </w:r>
      <w:r w:rsidRPr="00F42FB9">
        <w:rPr>
          <w:rFonts w:cs="Arial"/>
        </w:rPr>
        <w:t>.</w:t>
      </w:r>
      <w:r w:rsidR="00A739AB" w:rsidRPr="00F42FB9">
        <w:rPr>
          <w:rFonts w:cs="Arial"/>
        </w:rPr>
        <w:t xml:space="preserve"> The five forces thus identified may include the intensity of competitive rivalry, the threat of new entrants, the threat of substitute goods, the bargaining power of the suppliers and the bargaining power of the consumer. The intensity of industrial rivalry is the combined outcome of these forces. Here, the intensity of competitive rivalry analyses the impact of the presence of multiple organisations providing homogeneous services. The threat of new entrants analyses an industry in the terms of th</w:t>
      </w:r>
      <w:r w:rsidR="00F345A1" w:rsidRPr="00F42FB9">
        <w:rPr>
          <w:rFonts w:cs="Arial"/>
        </w:rPr>
        <w:t xml:space="preserve">e ease with which a new contender can enter the business operational sphere. The threat of substitute products refers to the probability of a particular product being replaced by another product with similar functions and purposefulness. Suppliers and consumers of an organisation are two of the most significant stakeholders. When </w:t>
      </w:r>
      <w:r w:rsidR="00003DF7" w:rsidRPr="00F42FB9">
        <w:rPr>
          <w:rFonts w:cs="Arial"/>
        </w:rPr>
        <w:t>many similar organisations are operating</w:t>
      </w:r>
      <w:r w:rsidR="00F345A1" w:rsidRPr="00F42FB9">
        <w:rPr>
          <w:rFonts w:cs="Arial"/>
        </w:rPr>
        <w:t xml:space="preserve"> in an industry, that </w:t>
      </w:r>
      <w:r w:rsidR="00003DF7" w:rsidRPr="00F42FB9">
        <w:rPr>
          <w:rFonts w:cs="Arial"/>
        </w:rPr>
        <w:t>acquires</w:t>
      </w:r>
      <w:r w:rsidR="00F345A1" w:rsidRPr="00F42FB9">
        <w:rPr>
          <w:rFonts w:cs="Arial"/>
        </w:rPr>
        <w:t xml:space="preserve"> their supplies from a limited pool of suppliers, the suppliers get a higher bargaining power</w:t>
      </w:r>
      <w:r w:rsidR="00633786">
        <w:rPr>
          <w:rFonts w:cs="Arial"/>
        </w:rPr>
        <w:t xml:space="preserve"> (CFI, 2022)</w:t>
      </w:r>
      <w:r w:rsidR="00F345A1" w:rsidRPr="00F42FB9">
        <w:rPr>
          <w:rFonts w:cs="Arial"/>
        </w:rPr>
        <w:t>. Similarly, when the customers can choose from a diverse selection of available alternatives, their bargaining power with the organisation increases.</w:t>
      </w:r>
    </w:p>
    <w:p w14:paraId="6C43E59E" w14:textId="77777777" w:rsidR="00A244DE" w:rsidRPr="000B72BD" w:rsidRDefault="00712BC7" w:rsidP="000B72BD">
      <w:pPr>
        <w:pStyle w:val="Heading1"/>
      </w:pPr>
      <w:bookmarkStart w:id="7" w:name="_Toc102683019"/>
      <w:r w:rsidRPr="000B72BD">
        <w:lastRenderedPageBreak/>
        <w:t>Organisational analysis using PESTEL, Porter’s Five Forces analysis and outlining the key drivers for change in the business environment</w:t>
      </w:r>
      <w:bookmarkEnd w:id="7"/>
    </w:p>
    <w:p w14:paraId="03CCC834" w14:textId="77777777" w:rsidR="009E5EA3" w:rsidRPr="00F42FB9" w:rsidRDefault="00712BC7" w:rsidP="009E5EA3">
      <w:pPr>
        <w:rPr>
          <w:rFonts w:cs="Arial"/>
        </w:rPr>
      </w:pPr>
      <w:r w:rsidRPr="00F42FB9">
        <w:rPr>
          <w:rFonts w:cs="Arial"/>
        </w:rPr>
        <w:t xml:space="preserve">A </w:t>
      </w:r>
      <w:r w:rsidRPr="001C245F">
        <w:rPr>
          <w:rFonts w:cs="Arial"/>
          <w:b/>
          <w:bCs/>
          <w:i/>
          <w:iCs/>
        </w:rPr>
        <w:t>PESTEL analysis</w:t>
      </w:r>
      <w:r w:rsidRPr="00F42FB9">
        <w:rPr>
          <w:rFonts w:cs="Arial"/>
        </w:rPr>
        <w:t xml:space="preserve"> is a suitable tool for determining the impact of various external factors operating in a country, that will help determine the operational feasibility of an organisation</w:t>
      </w:r>
      <w:r w:rsidR="00003DF7" w:rsidRPr="00F42FB9">
        <w:rPr>
          <w:rFonts w:cs="Arial"/>
        </w:rPr>
        <w:t xml:space="preserve"> in a country. With Britannia Hotels operating in the UK, </w:t>
      </w:r>
      <w:r w:rsidR="00B90AD6" w:rsidRPr="00F42FB9">
        <w:rPr>
          <w:rFonts w:cs="Arial"/>
        </w:rPr>
        <w:t xml:space="preserve">understanding the various external factor operating on the groups will be possible with </w:t>
      </w:r>
      <w:r w:rsidR="00B90AD6" w:rsidRPr="00F42FB9">
        <w:rPr>
          <w:rFonts w:cs="Arial"/>
          <w:b/>
          <w:bCs/>
          <w:i/>
          <w:iCs/>
        </w:rPr>
        <w:t>a PESTEL analysis for the UK</w:t>
      </w:r>
      <w:r w:rsidR="00B90AD6" w:rsidRPr="00F42FB9">
        <w:rPr>
          <w:rFonts w:cs="Arial"/>
        </w:rPr>
        <w:t>.</w:t>
      </w:r>
    </w:p>
    <w:p w14:paraId="62291249" w14:textId="282D5C24" w:rsidR="00B90AD6" w:rsidRPr="00F42FB9" w:rsidRDefault="00712BC7" w:rsidP="00501CE6">
      <w:pPr>
        <w:pStyle w:val="ListParagraph"/>
        <w:numPr>
          <w:ilvl w:val="0"/>
          <w:numId w:val="1"/>
        </w:numPr>
        <w:rPr>
          <w:rFonts w:cs="Arial"/>
        </w:rPr>
      </w:pPr>
      <w:r w:rsidRPr="00F42FB9">
        <w:rPr>
          <w:rFonts w:cs="Arial"/>
          <w:b/>
          <w:bCs/>
        </w:rPr>
        <w:t>Political factors</w:t>
      </w:r>
      <w:r w:rsidRPr="00F42FB9">
        <w:rPr>
          <w:rFonts w:cs="Arial"/>
        </w:rPr>
        <w:t>: the political stability index of the UK stands at 0.47 for the year 2020</w:t>
      </w:r>
      <w:r w:rsidR="00561E5A" w:rsidRPr="00F42FB9">
        <w:rPr>
          <w:rFonts w:cs="Arial"/>
        </w:rPr>
        <w:t xml:space="preserve"> (the Global Economy, 2022)</w:t>
      </w:r>
      <w:r w:rsidRPr="00F42FB9">
        <w:rPr>
          <w:rFonts w:cs="Arial"/>
        </w:rPr>
        <w:t xml:space="preserve">. It suggests that the UK government is </w:t>
      </w:r>
      <w:r w:rsidR="007544A5" w:rsidRPr="00F42FB9">
        <w:rPr>
          <w:rFonts w:cs="Arial"/>
        </w:rPr>
        <w:t>stable,</w:t>
      </w:r>
      <w:r w:rsidRPr="00F42FB9">
        <w:rPr>
          <w:rFonts w:cs="Arial"/>
        </w:rPr>
        <w:t xml:space="preserve"> and that Britannia Hotels is not </w:t>
      </w:r>
      <w:r w:rsidR="00561E5A" w:rsidRPr="00F42FB9">
        <w:rPr>
          <w:rFonts w:cs="Arial"/>
        </w:rPr>
        <w:t xml:space="preserve">at </w:t>
      </w:r>
      <w:r w:rsidRPr="00F42FB9">
        <w:rPr>
          <w:rFonts w:cs="Arial"/>
        </w:rPr>
        <w:t xml:space="preserve">great risk of service interruptions due to governmental policy </w:t>
      </w:r>
      <w:r w:rsidR="00561E5A" w:rsidRPr="00F42FB9">
        <w:rPr>
          <w:rFonts w:cs="Arial"/>
        </w:rPr>
        <w:t>disruptions caused by changing governments. For the year 2021, the UK garnered a corruption index score of 78 points</w:t>
      </w:r>
      <w:r w:rsidR="00AC3A0C" w:rsidRPr="00F42FB9">
        <w:rPr>
          <w:rFonts w:cs="Arial"/>
        </w:rPr>
        <w:t xml:space="preserve"> (TRADING ECONOMICS, 2022)</w:t>
      </w:r>
      <w:r w:rsidR="00561E5A" w:rsidRPr="00F42FB9">
        <w:rPr>
          <w:rFonts w:cs="Arial"/>
        </w:rPr>
        <w:t xml:space="preserve">. It suggests the presence of a corruption-free environment in the country which essentially means that Britannia Hotels will not have to </w:t>
      </w:r>
      <w:r w:rsidR="00AC3A0C" w:rsidRPr="00F42FB9">
        <w:rPr>
          <w:rFonts w:cs="Arial"/>
        </w:rPr>
        <w:t>face any significant bureaucratic hurdles and delays due to red-tapism.</w:t>
      </w:r>
    </w:p>
    <w:p w14:paraId="5CAF587A" w14:textId="77777777" w:rsidR="00AC3A0C" w:rsidRPr="00F42FB9" w:rsidRDefault="00712BC7" w:rsidP="00501CE6">
      <w:pPr>
        <w:pStyle w:val="ListParagraph"/>
        <w:numPr>
          <w:ilvl w:val="0"/>
          <w:numId w:val="1"/>
        </w:numPr>
        <w:rPr>
          <w:rFonts w:cs="Arial"/>
        </w:rPr>
      </w:pPr>
      <w:r w:rsidRPr="00F42FB9">
        <w:rPr>
          <w:rFonts w:cs="Arial"/>
          <w:b/>
          <w:bCs/>
        </w:rPr>
        <w:t>Economic factors</w:t>
      </w:r>
      <w:r w:rsidRPr="00F42FB9">
        <w:rPr>
          <w:rFonts w:cs="Arial"/>
        </w:rPr>
        <w:t>: In 2021, the GDP growth rate for the UK was 7.4%</w:t>
      </w:r>
      <w:r w:rsidR="003420ED" w:rsidRPr="00F42FB9">
        <w:rPr>
          <w:rFonts w:cs="Arial"/>
        </w:rPr>
        <w:t xml:space="preserve"> following a 9.3% contraction in the previous year (TRADING ECONOMICS, 2022). It demonstrates the resilience of the English economy and indicates the presence of a substantial opportunity for economic growth for Britannia Hotels. </w:t>
      </w:r>
      <w:r w:rsidR="00222C39" w:rsidRPr="00F42FB9">
        <w:rPr>
          <w:rFonts w:cs="Arial"/>
        </w:rPr>
        <w:t>However, the annual inflation rate for the UK increased to 7% in March 2022, suggesting a substantial increase in the prices of commodities</w:t>
      </w:r>
      <w:r w:rsidR="00FA3E07" w:rsidRPr="00F42FB9">
        <w:rPr>
          <w:rFonts w:cs="Arial"/>
        </w:rPr>
        <w:t xml:space="preserve"> (TRADING ECONOMICS, 2022)</w:t>
      </w:r>
      <w:r w:rsidR="00222C39" w:rsidRPr="00F42FB9">
        <w:rPr>
          <w:rFonts w:cs="Arial"/>
        </w:rPr>
        <w:t>. Such a high rate of inflation is not good news for Britannia Hotels as the cost of its essential supplies will multiply.</w:t>
      </w:r>
      <w:r w:rsidR="00FA3E07" w:rsidRPr="00F42FB9">
        <w:rPr>
          <w:rFonts w:cs="Arial"/>
        </w:rPr>
        <w:t xml:space="preserve"> At present, the prevailing rate of interest in the UK is 0.75% (TRADING ECONOMICS, 2022). For Britannia hotels, this means that the company can avail of low-interest government loans for its business operations.</w:t>
      </w:r>
    </w:p>
    <w:p w14:paraId="4DE237FB" w14:textId="77777777" w:rsidR="00A244DE" w:rsidRPr="00F42FB9" w:rsidRDefault="00712BC7" w:rsidP="00A244DE">
      <w:pPr>
        <w:pStyle w:val="ListParagraph"/>
        <w:numPr>
          <w:ilvl w:val="0"/>
          <w:numId w:val="1"/>
        </w:numPr>
        <w:rPr>
          <w:rFonts w:cs="Arial"/>
          <w:color w:val="333333"/>
          <w:lang w:val="en-IN"/>
        </w:rPr>
      </w:pPr>
      <w:r w:rsidRPr="00F42FB9">
        <w:rPr>
          <w:rFonts w:cs="Arial"/>
          <w:b/>
          <w:bCs/>
        </w:rPr>
        <w:t>Social factors</w:t>
      </w:r>
      <w:r w:rsidRPr="00F42FB9">
        <w:rPr>
          <w:rFonts w:cs="Arial"/>
        </w:rPr>
        <w:t xml:space="preserve">: </w:t>
      </w:r>
      <w:r w:rsidR="000A511C" w:rsidRPr="00F42FB9">
        <w:rPr>
          <w:rFonts w:cs="Arial"/>
        </w:rPr>
        <w:t xml:space="preserve">In 2020, </w:t>
      </w:r>
      <w:r w:rsidRPr="00F42FB9">
        <w:rPr>
          <w:rFonts w:cs="Arial"/>
        </w:rPr>
        <w:t>the UK ha</w:t>
      </w:r>
      <w:r w:rsidR="000A511C" w:rsidRPr="00F42FB9">
        <w:rPr>
          <w:rFonts w:cs="Arial"/>
        </w:rPr>
        <w:t>d</w:t>
      </w:r>
      <w:r w:rsidRPr="00F42FB9">
        <w:rPr>
          <w:rFonts w:cs="Arial"/>
        </w:rPr>
        <w:t xml:space="preserve"> a GDP per capita of 41811.36 US dollars</w:t>
      </w:r>
      <w:r w:rsidR="000A511C" w:rsidRPr="00F42FB9">
        <w:rPr>
          <w:rFonts w:cs="Arial"/>
        </w:rPr>
        <w:t xml:space="preserve">. It indicates the presence of a substantial amount of disposable income for the citizens of the country (TRADING ECONOMICS, 2022). It suggests the presence of an appreciable economic opportunity for Britannia Hotels. </w:t>
      </w:r>
      <w:r w:rsidR="00A10B8E" w:rsidRPr="00F42FB9">
        <w:rPr>
          <w:rFonts w:cs="Arial"/>
        </w:rPr>
        <w:t>However, the population growth rate for the UK has somewhat stabilised, standing at 0.565 in 2020. This suggests that the company does not have a significant opportunity for clientele expansion in the future. The latest data about the rate of literacy in the UK population indicates the presence of 99% literacy in the population</w:t>
      </w:r>
      <w:r w:rsidR="00A01C02" w:rsidRPr="00F42FB9">
        <w:rPr>
          <w:rFonts w:cs="Arial"/>
        </w:rPr>
        <w:t xml:space="preserve"> (Macrotrends, 2022)</w:t>
      </w:r>
      <w:r w:rsidR="00A10B8E" w:rsidRPr="00F42FB9">
        <w:rPr>
          <w:rFonts w:cs="Arial"/>
        </w:rPr>
        <w:t xml:space="preserve">. This suggests the </w:t>
      </w:r>
      <w:r w:rsidR="00A10B8E" w:rsidRPr="00F42FB9">
        <w:rPr>
          <w:rFonts w:cs="Arial"/>
        </w:rPr>
        <w:lastRenderedPageBreak/>
        <w:t xml:space="preserve">presence of </w:t>
      </w:r>
      <w:r w:rsidR="00A01C02" w:rsidRPr="00F42FB9">
        <w:rPr>
          <w:rFonts w:cs="Arial"/>
        </w:rPr>
        <w:t>a well-educated labour force for Britannia Hotels to fulfil their hiring necessities.</w:t>
      </w:r>
    </w:p>
    <w:p w14:paraId="7A8A7517" w14:textId="77777777" w:rsidR="00FA3E07" w:rsidRPr="00F42FB9" w:rsidRDefault="00712BC7" w:rsidP="00501CE6">
      <w:pPr>
        <w:pStyle w:val="ListParagraph"/>
        <w:numPr>
          <w:ilvl w:val="0"/>
          <w:numId w:val="1"/>
        </w:numPr>
        <w:rPr>
          <w:rFonts w:cs="Arial"/>
        </w:rPr>
      </w:pPr>
      <w:r w:rsidRPr="00F42FB9">
        <w:rPr>
          <w:rFonts w:cs="Arial"/>
          <w:b/>
          <w:bCs/>
        </w:rPr>
        <w:t>Technological factor</w:t>
      </w:r>
      <w:r w:rsidRPr="00F42FB9">
        <w:rPr>
          <w:rFonts w:cs="Arial"/>
        </w:rPr>
        <w:t xml:space="preserve">: </w:t>
      </w:r>
      <w:r w:rsidR="0058070D" w:rsidRPr="00F42FB9">
        <w:rPr>
          <w:rFonts w:cs="Arial"/>
        </w:rPr>
        <w:t>in 2019, the UK government sanctioned 1.74% of the GDP for expenditure on Research and Development activities, amounting to £38.5 billion</w:t>
      </w:r>
      <w:r w:rsidR="008E1D4D" w:rsidRPr="00F42FB9">
        <w:rPr>
          <w:rFonts w:cs="Arial"/>
        </w:rPr>
        <w:t xml:space="preserve"> (House of Commons library, 2021)</w:t>
      </w:r>
      <w:r w:rsidR="0058070D" w:rsidRPr="00F42FB9">
        <w:rPr>
          <w:rFonts w:cs="Arial"/>
        </w:rPr>
        <w:t xml:space="preserve">. Such remarkable expenditure on research and development activities indicates the adequate availability of the latest technological innovations for Britannia Hotels to choose from. Additionally, in 2020, 97% of UK households had access to </w:t>
      </w:r>
      <w:r w:rsidR="008E1D4D" w:rsidRPr="00F42FB9">
        <w:rPr>
          <w:rFonts w:cs="Arial"/>
        </w:rPr>
        <w:t xml:space="preserve">the </w:t>
      </w:r>
      <w:r w:rsidR="0058070D" w:rsidRPr="00F42FB9">
        <w:rPr>
          <w:rFonts w:cs="Arial"/>
        </w:rPr>
        <w:t>internet</w:t>
      </w:r>
      <w:r w:rsidR="008E1D4D" w:rsidRPr="00F42FB9">
        <w:rPr>
          <w:rFonts w:cs="Arial"/>
        </w:rPr>
        <w:t xml:space="preserve"> (Statista, 2021)</w:t>
      </w:r>
      <w:r w:rsidR="0058070D" w:rsidRPr="00F42FB9">
        <w:rPr>
          <w:rFonts w:cs="Arial"/>
        </w:rPr>
        <w:t xml:space="preserve">. This indicates the presence of a </w:t>
      </w:r>
      <w:r w:rsidR="008E1D4D" w:rsidRPr="00F42FB9">
        <w:rPr>
          <w:rFonts w:cs="Arial"/>
        </w:rPr>
        <w:t>substantial digital marketing opportunity for the company.</w:t>
      </w:r>
    </w:p>
    <w:p w14:paraId="2CBAFC8D" w14:textId="77777777" w:rsidR="008E1D4D" w:rsidRDefault="00712BC7" w:rsidP="00501CE6">
      <w:pPr>
        <w:pStyle w:val="ListParagraph"/>
        <w:numPr>
          <w:ilvl w:val="0"/>
          <w:numId w:val="1"/>
        </w:numPr>
        <w:rPr>
          <w:rFonts w:cs="Arial"/>
        </w:rPr>
      </w:pPr>
      <w:r w:rsidRPr="00F42FB9">
        <w:rPr>
          <w:rFonts w:cs="Arial"/>
          <w:b/>
          <w:bCs/>
        </w:rPr>
        <w:t>Environmental factors</w:t>
      </w:r>
      <w:r w:rsidRPr="00F42FB9">
        <w:rPr>
          <w:rFonts w:cs="Arial"/>
        </w:rPr>
        <w:t xml:space="preserve">: </w:t>
      </w:r>
      <w:r w:rsidR="00F42FB9" w:rsidRPr="00F42FB9">
        <w:rPr>
          <w:rFonts w:cs="Arial"/>
        </w:rPr>
        <w:t xml:space="preserve">the UK’s </w:t>
      </w:r>
      <w:r w:rsidR="0093272F">
        <w:rPr>
          <w:rFonts w:cs="Arial"/>
        </w:rPr>
        <w:t>environmental laws are enlisted under the Environmental regulatory framework. In 2021, the UK government passed the Environment Act 2021 to provide for the environmental laws that the UK had derived from the European Union (Thomson Reuters Practical Law, 2022). Britannia Hotel’s operational policies must accommodate the provisions included under these legislations.</w:t>
      </w:r>
    </w:p>
    <w:p w14:paraId="1C77772E" w14:textId="77777777" w:rsidR="00137140" w:rsidRDefault="00712BC7" w:rsidP="00501CE6">
      <w:pPr>
        <w:pStyle w:val="ListParagraph"/>
        <w:numPr>
          <w:ilvl w:val="0"/>
          <w:numId w:val="1"/>
        </w:numPr>
        <w:rPr>
          <w:rFonts w:cs="Arial"/>
        </w:rPr>
      </w:pPr>
      <w:r>
        <w:rPr>
          <w:rFonts w:cs="Arial"/>
          <w:b/>
          <w:bCs/>
        </w:rPr>
        <w:t>Legal factors</w:t>
      </w:r>
      <w:r w:rsidRPr="00137140">
        <w:rPr>
          <w:rFonts w:cs="Arial"/>
        </w:rPr>
        <w:t>:</w:t>
      </w:r>
      <w:r>
        <w:rPr>
          <w:rFonts w:cs="Arial"/>
        </w:rPr>
        <w:t xml:space="preserve"> most business operations taking place in the UK come under the scope of the Companies Act 2006, which includes various provisions about recruiting, capital maintenance and others. Britannia Hotel must comply with these legal provisions for seamless operations in the UK.</w:t>
      </w:r>
    </w:p>
    <w:p w14:paraId="2E23DDE7" w14:textId="32CA6C3F" w:rsidR="00137140" w:rsidRDefault="00712BC7" w:rsidP="001C245F">
      <w:pPr>
        <w:rPr>
          <w:rFonts w:cs="Arial"/>
        </w:rPr>
      </w:pPr>
      <w:r>
        <w:rPr>
          <w:rFonts w:cs="Arial"/>
        </w:rPr>
        <w:t xml:space="preserve">A </w:t>
      </w:r>
      <w:r w:rsidRPr="001C245F">
        <w:rPr>
          <w:rFonts w:cs="Arial"/>
          <w:b/>
          <w:bCs/>
          <w:i/>
          <w:iCs/>
        </w:rPr>
        <w:t xml:space="preserve">Porter’s Five Force </w:t>
      </w:r>
      <w:r w:rsidR="00B7185E" w:rsidRPr="001C245F">
        <w:rPr>
          <w:rFonts w:cs="Arial"/>
          <w:b/>
          <w:bCs/>
          <w:i/>
          <w:iCs/>
        </w:rPr>
        <w:t>Analysis</w:t>
      </w:r>
      <w:r>
        <w:rPr>
          <w:rFonts w:cs="Arial"/>
        </w:rPr>
        <w:t xml:space="preserve"> allows one to analyse the level of competition that an organisation </w:t>
      </w:r>
      <w:r w:rsidR="007544A5">
        <w:rPr>
          <w:rFonts w:cs="Arial"/>
        </w:rPr>
        <w:t>must</w:t>
      </w:r>
      <w:r>
        <w:rPr>
          <w:rFonts w:cs="Arial"/>
        </w:rPr>
        <w:t xml:space="preserve"> face in its area of operation.</w:t>
      </w:r>
    </w:p>
    <w:p w14:paraId="3104B79E" w14:textId="4F29B219" w:rsidR="00372720" w:rsidRDefault="00712BC7" w:rsidP="00372720">
      <w:pPr>
        <w:pStyle w:val="ListParagraph"/>
        <w:numPr>
          <w:ilvl w:val="0"/>
          <w:numId w:val="3"/>
        </w:numPr>
        <w:rPr>
          <w:rFonts w:cs="Arial"/>
        </w:rPr>
      </w:pPr>
      <w:r w:rsidRPr="00E2550A">
        <w:rPr>
          <w:rFonts w:cs="Arial"/>
          <w:b/>
          <w:bCs/>
        </w:rPr>
        <w:t>Bargaining power of the customers</w:t>
      </w:r>
      <w:r>
        <w:rPr>
          <w:rFonts w:cs="Arial"/>
        </w:rPr>
        <w:t xml:space="preserve">: Britannia hotel has been recognised as the worst UK hotel chain for many years. </w:t>
      </w:r>
      <w:r w:rsidR="007544A5">
        <w:rPr>
          <w:rFonts w:cs="Arial"/>
        </w:rPr>
        <w:t>Most of</w:t>
      </w:r>
      <w:r>
        <w:rPr>
          <w:rFonts w:cs="Arial"/>
        </w:rPr>
        <w:t xml:space="preserve"> its clients, who participated in the service quality assessment survey, stated that they faced troubles during their stay and expressed serious concerns about the cleanliness measures that were in place at the Britannia hotels</w:t>
      </w:r>
      <w:r w:rsidR="00633786">
        <w:rPr>
          <w:rFonts w:cs="Arial"/>
        </w:rPr>
        <w:t xml:space="preserve"> </w:t>
      </w:r>
      <w:r w:rsidR="00633786" w:rsidRPr="00F42FB9">
        <w:rPr>
          <w:rFonts w:cs="Arial"/>
        </w:rPr>
        <w:t>(Robinson, 2021)</w:t>
      </w:r>
      <w:r>
        <w:rPr>
          <w:rFonts w:cs="Arial"/>
        </w:rPr>
        <w:t xml:space="preserve">. Moreover, Britannia Hotels is one of the numerous major accommodation service providers operating in the UK (Statista, 2021). </w:t>
      </w:r>
      <w:r w:rsidR="00E2550A">
        <w:rPr>
          <w:rFonts w:cs="Arial"/>
        </w:rPr>
        <w:t xml:space="preserve">Therefore, </w:t>
      </w:r>
      <w:r w:rsidR="00E2550A" w:rsidRPr="00E2550A">
        <w:rPr>
          <w:rFonts w:cs="Arial"/>
          <w:b/>
          <w:bCs/>
          <w:i/>
          <w:iCs/>
        </w:rPr>
        <w:t>customer switching cost</w:t>
      </w:r>
      <w:r w:rsidR="00E2550A">
        <w:rPr>
          <w:rFonts w:cs="Arial"/>
        </w:rPr>
        <w:t xml:space="preserve">, in this case, is </w:t>
      </w:r>
      <w:r w:rsidR="00E2550A" w:rsidRPr="00E2550A">
        <w:rPr>
          <w:rFonts w:cs="Arial"/>
          <w:b/>
          <w:bCs/>
          <w:i/>
          <w:iCs/>
        </w:rPr>
        <w:t>low</w:t>
      </w:r>
      <w:r w:rsidR="00E2550A">
        <w:rPr>
          <w:rFonts w:cs="Arial"/>
        </w:rPr>
        <w:t xml:space="preserve">, and due to the availability of numerous other options, the </w:t>
      </w:r>
      <w:r w:rsidR="00E2550A" w:rsidRPr="00E2550A">
        <w:rPr>
          <w:rFonts w:cs="Arial"/>
          <w:b/>
          <w:bCs/>
          <w:i/>
          <w:iCs/>
        </w:rPr>
        <w:t>bargaining power</w:t>
      </w:r>
      <w:r w:rsidR="00E2550A">
        <w:rPr>
          <w:rFonts w:cs="Arial"/>
        </w:rPr>
        <w:t xml:space="preserve"> of the customers is </w:t>
      </w:r>
      <w:r w:rsidR="00E2550A" w:rsidRPr="00E2550A">
        <w:rPr>
          <w:rFonts w:cs="Arial"/>
          <w:b/>
          <w:bCs/>
          <w:i/>
          <w:iCs/>
        </w:rPr>
        <w:t>high</w:t>
      </w:r>
      <w:r w:rsidR="00E2550A">
        <w:rPr>
          <w:rFonts w:cs="Arial"/>
        </w:rPr>
        <w:t>.</w:t>
      </w:r>
    </w:p>
    <w:p w14:paraId="1D04F3EE" w14:textId="77777777" w:rsidR="00E2550A" w:rsidRDefault="00712BC7" w:rsidP="00372720">
      <w:pPr>
        <w:pStyle w:val="ListParagraph"/>
        <w:numPr>
          <w:ilvl w:val="0"/>
          <w:numId w:val="3"/>
        </w:numPr>
        <w:rPr>
          <w:rFonts w:cs="Arial"/>
        </w:rPr>
      </w:pPr>
      <w:r w:rsidRPr="00E2550A">
        <w:rPr>
          <w:rFonts w:cs="Arial"/>
          <w:b/>
          <w:bCs/>
        </w:rPr>
        <w:t>Bargaining power of the suppliers</w:t>
      </w:r>
      <w:r w:rsidRPr="00E2550A">
        <w:rPr>
          <w:rFonts w:cs="Arial"/>
        </w:rPr>
        <w:t>:</w:t>
      </w:r>
      <w:r>
        <w:rPr>
          <w:rFonts w:cs="Arial"/>
        </w:rPr>
        <w:t xml:space="preserve"> Britannia hotel implements the service of numerous suppliers who provide its hotels with necessary supplies such as fresh produce for its kitchens, beverages for its bars and many others. In the UK, the </w:t>
      </w:r>
      <w:r w:rsidR="004A1FF1">
        <w:rPr>
          <w:rFonts w:cs="Arial"/>
        </w:rPr>
        <w:t>hotel</w:t>
      </w:r>
      <w:r>
        <w:rPr>
          <w:rFonts w:cs="Arial"/>
        </w:rPr>
        <w:t xml:space="preserve"> industry has a market size of $15.1 billion (</w:t>
      </w:r>
      <w:r w:rsidR="004A1FF1">
        <w:rPr>
          <w:rFonts w:cs="Arial"/>
        </w:rPr>
        <w:t>IBISWorld, 2021</w:t>
      </w:r>
      <w:r>
        <w:rPr>
          <w:rFonts w:cs="Arial"/>
        </w:rPr>
        <w:t>).</w:t>
      </w:r>
      <w:r w:rsidR="004A1FF1">
        <w:rPr>
          <w:rFonts w:cs="Arial"/>
        </w:rPr>
        <w:t xml:space="preserve"> It suggests that the </w:t>
      </w:r>
      <w:r w:rsidR="004A1FF1">
        <w:rPr>
          <w:rFonts w:cs="Arial"/>
        </w:rPr>
        <w:lastRenderedPageBreak/>
        <w:t xml:space="preserve">suppliers have adequate availability of client alternatives, indicating a </w:t>
      </w:r>
      <w:r w:rsidR="004A1FF1" w:rsidRPr="004A1FF1">
        <w:rPr>
          <w:rFonts w:cs="Arial"/>
          <w:b/>
          <w:bCs/>
          <w:i/>
          <w:iCs/>
        </w:rPr>
        <w:t>high</w:t>
      </w:r>
      <w:r w:rsidR="004A1FF1">
        <w:rPr>
          <w:rFonts w:cs="Arial"/>
        </w:rPr>
        <w:t xml:space="preserve"> </w:t>
      </w:r>
      <w:r w:rsidR="004A1FF1" w:rsidRPr="004A1FF1">
        <w:rPr>
          <w:rFonts w:cs="Arial"/>
          <w:b/>
          <w:bCs/>
          <w:i/>
          <w:iCs/>
        </w:rPr>
        <w:t>bargaining power of suppliers</w:t>
      </w:r>
      <w:r w:rsidR="004A1FF1">
        <w:rPr>
          <w:rFonts w:cs="Arial"/>
        </w:rPr>
        <w:t>.</w:t>
      </w:r>
    </w:p>
    <w:p w14:paraId="620EA888" w14:textId="77777777" w:rsidR="004A1FF1" w:rsidRDefault="00712BC7" w:rsidP="00372720">
      <w:pPr>
        <w:pStyle w:val="ListParagraph"/>
        <w:numPr>
          <w:ilvl w:val="0"/>
          <w:numId w:val="3"/>
        </w:numPr>
        <w:rPr>
          <w:rFonts w:cs="Arial"/>
        </w:rPr>
      </w:pPr>
      <w:r>
        <w:rPr>
          <w:rFonts w:cs="Arial"/>
          <w:b/>
          <w:bCs/>
        </w:rPr>
        <w:t>The threat of new entrants</w:t>
      </w:r>
      <w:r w:rsidRPr="004A1FF1">
        <w:rPr>
          <w:rFonts w:cs="Arial"/>
        </w:rPr>
        <w:t>:</w:t>
      </w:r>
      <w:r>
        <w:rPr>
          <w:rFonts w:cs="Arial"/>
        </w:rPr>
        <w:t xml:space="preserve"> </w:t>
      </w:r>
      <w:r w:rsidR="00633786">
        <w:rPr>
          <w:rFonts w:cs="Arial"/>
        </w:rPr>
        <w:t xml:space="preserve">Britannia Hotels has been in operation since 1976 and has 61 hotels and approximately 10,000 rooms. When it comes to such a massive organisation, it is somewhat improbable for new entrants into the industry to challenge it. However, poor customer reviews have weakened their position in the market </w:t>
      </w:r>
      <w:r w:rsidR="00633786" w:rsidRPr="00F42FB9">
        <w:rPr>
          <w:rFonts w:cs="Arial"/>
        </w:rPr>
        <w:t>(Robinson, 2021)</w:t>
      </w:r>
      <w:r w:rsidR="00633786">
        <w:rPr>
          <w:rFonts w:cs="Arial"/>
        </w:rPr>
        <w:t xml:space="preserve">. Therefore, the threat of new entrants is </w:t>
      </w:r>
      <w:r w:rsidR="00633786" w:rsidRPr="00633786">
        <w:rPr>
          <w:rFonts w:cs="Arial"/>
          <w:b/>
          <w:bCs/>
          <w:i/>
          <w:iCs/>
        </w:rPr>
        <w:t>moderate</w:t>
      </w:r>
      <w:r w:rsidR="00633786">
        <w:rPr>
          <w:rFonts w:cs="Arial"/>
        </w:rPr>
        <w:t>.</w:t>
      </w:r>
    </w:p>
    <w:p w14:paraId="676456A6" w14:textId="77777777" w:rsidR="00633786" w:rsidRDefault="00712BC7" w:rsidP="00372720">
      <w:pPr>
        <w:pStyle w:val="ListParagraph"/>
        <w:numPr>
          <w:ilvl w:val="0"/>
          <w:numId w:val="3"/>
        </w:numPr>
        <w:rPr>
          <w:rFonts w:cs="Arial"/>
        </w:rPr>
      </w:pPr>
      <w:r>
        <w:rPr>
          <w:rFonts w:cs="Arial"/>
          <w:b/>
          <w:bCs/>
        </w:rPr>
        <w:t>The threat of substitute products</w:t>
      </w:r>
      <w:r w:rsidRPr="00633786">
        <w:rPr>
          <w:rFonts w:cs="Arial"/>
        </w:rPr>
        <w:t>:</w:t>
      </w:r>
      <w:r>
        <w:rPr>
          <w:rFonts w:cs="Arial"/>
        </w:rPr>
        <w:t xml:space="preserve"> In the hotel industry, </w:t>
      </w:r>
      <w:r w:rsidR="00870F59">
        <w:rPr>
          <w:rFonts w:cs="Arial"/>
        </w:rPr>
        <w:t xml:space="preserve">there is no real substitute for paid accommodations. There are some alternative accommodation options such as campsites and hostels </w:t>
      </w:r>
      <w:r w:rsidR="00870F59" w:rsidRPr="00F42FB9">
        <w:rPr>
          <w:rFonts w:cs="Arial"/>
        </w:rPr>
        <w:t>(Office for National Statistics, 2021)</w:t>
      </w:r>
      <w:r w:rsidR="00870F59">
        <w:rPr>
          <w:rFonts w:cs="Arial"/>
        </w:rPr>
        <w:t xml:space="preserve">. However, they do not effectively substitute the utility of hotels. Therefore, the threat of substitute products is </w:t>
      </w:r>
      <w:r w:rsidR="00870F59" w:rsidRPr="00870F59">
        <w:rPr>
          <w:rFonts w:cs="Arial"/>
          <w:b/>
          <w:bCs/>
          <w:i/>
          <w:iCs/>
        </w:rPr>
        <w:t>low</w:t>
      </w:r>
      <w:r w:rsidR="00870F59">
        <w:rPr>
          <w:rFonts w:cs="Arial"/>
        </w:rPr>
        <w:t>.</w:t>
      </w:r>
    </w:p>
    <w:p w14:paraId="0F5D1811" w14:textId="77777777" w:rsidR="00870F59" w:rsidRDefault="00712BC7" w:rsidP="00372720">
      <w:pPr>
        <w:pStyle w:val="ListParagraph"/>
        <w:numPr>
          <w:ilvl w:val="0"/>
          <w:numId w:val="3"/>
        </w:numPr>
        <w:rPr>
          <w:rFonts w:cs="Arial"/>
        </w:rPr>
      </w:pPr>
      <w:r>
        <w:rPr>
          <w:rFonts w:cs="Arial"/>
          <w:b/>
          <w:bCs/>
        </w:rPr>
        <w:t>Competitive rivalry</w:t>
      </w:r>
      <w:r w:rsidRPr="00870F59">
        <w:rPr>
          <w:rFonts w:cs="Arial"/>
        </w:rPr>
        <w:t>:</w:t>
      </w:r>
      <w:r>
        <w:rPr>
          <w:rFonts w:cs="Arial"/>
        </w:rPr>
        <w:t xml:space="preserve"> the hotel industry in the UK is one of the biggest economic sectors of the country. It generates revenue above $15 billion (IBISWorld, 2021). Britannia Hotel has long been rated as the worst hotel chain in the UK. however, despite such profound negative feedback, the organisation has managed to garner substantial profit in sales, amounting to </w:t>
      </w:r>
      <w:r w:rsidR="007457C5">
        <w:rPr>
          <w:rFonts w:cs="Arial"/>
        </w:rPr>
        <w:t xml:space="preserve">£120 million. However, customers do tend to prefer the services provided by some of Britannia’s rivals such as the Premier Inn (Robinson, 2021). Therefore, the competitive rivalry in the industry is </w:t>
      </w:r>
      <w:r w:rsidR="007457C5" w:rsidRPr="007457C5">
        <w:rPr>
          <w:rFonts w:cs="Arial"/>
          <w:b/>
          <w:bCs/>
          <w:i/>
          <w:iCs/>
        </w:rPr>
        <w:t>high</w:t>
      </w:r>
      <w:r w:rsidR="007457C5">
        <w:rPr>
          <w:rFonts w:cs="Arial"/>
        </w:rPr>
        <w:t>.</w:t>
      </w:r>
    </w:p>
    <w:p w14:paraId="0170FE06" w14:textId="77777777" w:rsidR="007457C5" w:rsidRPr="00F02565" w:rsidRDefault="00712BC7" w:rsidP="007457C5">
      <w:pPr>
        <w:rPr>
          <w:rFonts w:cs="Arial"/>
        </w:rPr>
      </w:pPr>
      <w:r w:rsidRPr="00F02565">
        <w:rPr>
          <w:rFonts w:cs="Arial"/>
          <w:b/>
          <w:bCs/>
          <w:i/>
          <w:iCs/>
        </w:rPr>
        <w:t xml:space="preserve">Key drivers for change in the business </w:t>
      </w:r>
      <w:r w:rsidR="00F02565">
        <w:rPr>
          <w:rFonts w:cs="Arial"/>
          <w:b/>
          <w:bCs/>
          <w:i/>
          <w:iCs/>
        </w:rPr>
        <w:t xml:space="preserve">environment </w:t>
      </w:r>
      <w:r w:rsidR="00F02565">
        <w:rPr>
          <w:rFonts w:cs="Arial"/>
        </w:rPr>
        <w:t xml:space="preserve">refer to the various industrial factors that can bring about a substantial alteration in business trends. In the case of Britannia Hotel, one such key driver is </w:t>
      </w:r>
      <w:r w:rsidR="00F02565" w:rsidRPr="00F02565">
        <w:rPr>
          <w:rFonts w:cs="Arial"/>
          <w:b/>
          <w:bCs/>
          <w:i/>
          <w:iCs/>
        </w:rPr>
        <w:t>brand loyalty</w:t>
      </w:r>
      <w:r w:rsidR="003D4F71">
        <w:rPr>
          <w:rFonts w:cs="Arial"/>
          <w:b/>
          <w:bCs/>
          <w:i/>
          <w:iCs/>
        </w:rPr>
        <w:t xml:space="preserve"> </w:t>
      </w:r>
      <w:r w:rsidR="003D4F71">
        <w:rPr>
          <w:rFonts w:cs="Arial"/>
        </w:rPr>
        <w:t>(</w:t>
      </w:r>
      <w:r w:rsidR="003D4F71" w:rsidRPr="003D4F71">
        <w:t>InterContinental Hotels Group</w:t>
      </w:r>
      <w:r w:rsidR="003D4F71">
        <w:t>,</w:t>
      </w:r>
      <w:r w:rsidR="003D4F71" w:rsidRPr="003D4F71">
        <w:t xml:space="preserve"> 2022</w:t>
      </w:r>
      <w:r w:rsidR="003D4F71">
        <w:rPr>
          <w:rFonts w:cs="Arial"/>
        </w:rPr>
        <w:t>)</w:t>
      </w:r>
      <w:r w:rsidR="00F02565">
        <w:rPr>
          <w:rFonts w:cs="Arial"/>
        </w:rPr>
        <w:t xml:space="preserve">. The organisation has served many renowned personalities over the years. As a result, despite many negative performance reviews, the company continues to garner substantial profits in sales. In the COVID-19 era, another driver for change in the hospitality industry is the </w:t>
      </w:r>
      <w:r w:rsidR="00F02565">
        <w:rPr>
          <w:rFonts w:cs="Arial"/>
          <w:b/>
          <w:bCs/>
          <w:i/>
          <w:iCs/>
        </w:rPr>
        <w:t>incorporation of healthy living</w:t>
      </w:r>
      <w:r w:rsidR="00F02565">
        <w:rPr>
          <w:rFonts w:cs="Arial"/>
        </w:rPr>
        <w:t xml:space="preserve"> in services. Britannia Hotel has undertaken a diversification of its services and included healthy lifestyle options</w:t>
      </w:r>
      <w:r w:rsidR="003D4F71">
        <w:rPr>
          <w:rFonts w:cs="Arial"/>
        </w:rPr>
        <w:t xml:space="preserve"> (Britannia Hotel, 2022)</w:t>
      </w:r>
      <w:r w:rsidR="00F02565">
        <w:rPr>
          <w:rFonts w:cs="Arial"/>
        </w:rPr>
        <w:t xml:space="preserve">. </w:t>
      </w:r>
    </w:p>
    <w:p w14:paraId="66CDE858" w14:textId="77777777" w:rsidR="00DE7BA7" w:rsidRPr="000B72BD" w:rsidRDefault="00712BC7" w:rsidP="000B72BD">
      <w:pPr>
        <w:pStyle w:val="Heading1"/>
      </w:pPr>
      <w:bookmarkStart w:id="8" w:name="_Toc101432646"/>
      <w:bookmarkStart w:id="9" w:name="_Toc102683020"/>
      <w:r w:rsidRPr="000B72BD">
        <w:t>Critically assess the workplace culture of your selected organisation by using some of the questions surrounding the Cultural Web.</w:t>
      </w:r>
      <w:bookmarkEnd w:id="8"/>
      <w:r w:rsidRPr="000B72BD">
        <w:t xml:space="preserve"> </w:t>
      </w:r>
      <w:r w:rsidR="004420A0" w:rsidRPr="000B72BD">
        <w:t>700</w:t>
      </w:r>
      <w:bookmarkEnd w:id="9"/>
    </w:p>
    <w:p w14:paraId="045772B5" w14:textId="77777777" w:rsidR="00E80526" w:rsidRDefault="00712BC7" w:rsidP="00E80526">
      <w:proofErr w:type="spellStart"/>
      <w:r>
        <w:rPr>
          <w:shd w:val="clear" w:color="auto" w:fill="FFFFFF"/>
        </w:rPr>
        <w:t>Szydło</w:t>
      </w:r>
      <w:proofErr w:type="spellEnd"/>
      <w:r>
        <w:rPr>
          <w:shd w:val="clear" w:color="auto" w:fill="FFFFFF"/>
        </w:rPr>
        <w:t xml:space="preserve"> and </w:t>
      </w:r>
      <w:proofErr w:type="spellStart"/>
      <w:r>
        <w:rPr>
          <w:shd w:val="clear" w:color="auto" w:fill="FFFFFF"/>
        </w:rPr>
        <w:t>Grześ-Bukłaho</w:t>
      </w:r>
      <w:proofErr w:type="spellEnd"/>
      <w:r>
        <w:rPr>
          <w:shd w:val="clear" w:color="auto" w:fill="FFFFFF"/>
        </w:rPr>
        <w:t>, (2020) commented that o</w:t>
      </w:r>
      <w:r w:rsidR="00B7185E">
        <w:t xml:space="preserve">rganisational culture is described as a set of beliefs, norms, principles and employee attitudes that provide the organisation with a unique characteristic identity. It is an evolving concept where the organisational belief and value system </w:t>
      </w:r>
      <w:r>
        <w:t>are</w:t>
      </w:r>
      <w:r w:rsidR="00B7185E">
        <w:t xml:space="preserve"> gradually modified </w:t>
      </w:r>
      <w:r w:rsidR="009A750E">
        <w:t>with time</w:t>
      </w:r>
      <w:r w:rsidR="00B7185E">
        <w:t xml:space="preserve">. </w:t>
      </w:r>
      <w:r>
        <w:t xml:space="preserve">It is a complex combination of the inherent </w:t>
      </w:r>
      <w:r>
        <w:lastRenderedPageBreak/>
        <w:t xml:space="preserve">diversity of an organisational workforce. To better understand the various components of organisational culture, </w:t>
      </w:r>
      <w:bookmarkStart w:id="10" w:name="_Toc101432647"/>
      <w:r w:rsidR="00682D3B">
        <w:t xml:space="preserve">Gerry Johnson (2015) proposed a model named, the Cultural Web. For a thorough assessment of the organisational culture of Britannia Hotels, a survey </w:t>
      </w:r>
      <w:r w:rsidR="008F3F50">
        <w:t>of ten employees of the Britannia Hotel was conducted. The sample size for the survey was limited to 10 due to the restricted availability of willing participants.</w:t>
      </w:r>
    </w:p>
    <w:p w14:paraId="29D83690" w14:textId="77777777" w:rsidR="00E80526" w:rsidRPr="008F3F50" w:rsidRDefault="00712BC7" w:rsidP="00E80526">
      <w:pPr>
        <w:rPr>
          <w:b/>
          <w:bCs/>
        </w:rPr>
      </w:pPr>
      <w:bookmarkStart w:id="11" w:name="_Toc102683021"/>
      <w:r w:rsidRPr="000B72BD">
        <w:rPr>
          <w:rStyle w:val="Heading1Char"/>
        </w:rPr>
        <w:t>Surveying 10 employees of Britannia hotel</w:t>
      </w:r>
      <w:bookmarkEnd w:id="11"/>
      <w:r w:rsidRPr="008F3F50">
        <w:rPr>
          <w:b/>
          <w:bCs/>
        </w:rPr>
        <w:t>:</w:t>
      </w:r>
    </w:p>
    <w:p w14:paraId="66B1FD9D" w14:textId="77777777" w:rsidR="00E80526" w:rsidRPr="00634975" w:rsidRDefault="00712BC7" w:rsidP="00E80526">
      <w:pPr>
        <w:pStyle w:val="ListParagraph"/>
        <w:numPr>
          <w:ilvl w:val="0"/>
          <w:numId w:val="2"/>
        </w:numPr>
        <w:rPr>
          <w:b/>
          <w:bCs/>
        </w:rPr>
      </w:pPr>
      <w:r w:rsidRPr="00634975">
        <w:rPr>
          <w:b/>
          <w:bCs/>
        </w:rPr>
        <w:t>Kindly specify your gender</w:t>
      </w:r>
    </w:p>
    <w:tbl>
      <w:tblPr>
        <w:tblStyle w:val="TableGrid"/>
        <w:tblW w:w="0" w:type="auto"/>
        <w:tblInd w:w="720" w:type="dxa"/>
        <w:tblLook w:val="04A0" w:firstRow="1" w:lastRow="0" w:firstColumn="1" w:lastColumn="0" w:noHBand="0" w:noVBand="1"/>
      </w:tblPr>
      <w:tblGrid>
        <w:gridCol w:w="2020"/>
        <w:gridCol w:w="2092"/>
        <w:gridCol w:w="2092"/>
        <w:gridCol w:w="2092"/>
      </w:tblGrid>
      <w:tr w:rsidR="00F75F38" w14:paraId="7D212542" w14:textId="77777777" w:rsidTr="00E80526">
        <w:tc>
          <w:tcPr>
            <w:tcW w:w="2310" w:type="dxa"/>
          </w:tcPr>
          <w:p w14:paraId="555B5EEE" w14:textId="77777777" w:rsidR="00E80526" w:rsidRDefault="00712BC7" w:rsidP="00E80526">
            <w:pPr>
              <w:pStyle w:val="ListParagraph"/>
              <w:ind w:left="0"/>
            </w:pPr>
            <w:r>
              <w:t>options</w:t>
            </w:r>
          </w:p>
        </w:tc>
        <w:tc>
          <w:tcPr>
            <w:tcW w:w="2310" w:type="dxa"/>
          </w:tcPr>
          <w:p w14:paraId="2D55A3B5" w14:textId="77777777" w:rsidR="00E80526" w:rsidRDefault="00712BC7" w:rsidP="00E80526">
            <w:pPr>
              <w:pStyle w:val="ListParagraph"/>
              <w:ind w:left="0"/>
            </w:pPr>
            <w:r>
              <w:t>Percentage of respondents</w:t>
            </w:r>
            <w:r w:rsidR="00682D3B">
              <w:t xml:space="preserve"> (%)</w:t>
            </w:r>
          </w:p>
        </w:tc>
        <w:tc>
          <w:tcPr>
            <w:tcW w:w="2311" w:type="dxa"/>
          </w:tcPr>
          <w:p w14:paraId="49762906" w14:textId="77777777" w:rsidR="00E80526" w:rsidRDefault="00712BC7" w:rsidP="00E80526">
            <w:pPr>
              <w:pStyle w:val="ListParagraph"/>
              <w:ind w:left="0"/>
            </w:pPr>
            <w:r>
              <w:t>Number of respondents</w:t>
            </w:r>
          </w:p>
        </w:tc>
        <w:tc>
          <w:tcPr>
            <w:tcW w:w="2311" w:type="dxa"/>
          </w:tcPr>
          <w:p w14:paraId="5510B5F4" w14:textId="77777777" w:rsidR="00E80526" w:rsidRPr="00E80526" w:rsidRDefault="00712BC7" w:rsidP="00E80526">
            <w:pPr>
              <w:pStyle w:val="ListParagraph"/>
              <w:ind w:left="0"/>
              <w:rPr>
                <w:b/>
                <w:bCs/>
              </w:rPr>
            </w:pPr>
            <w:r>
              <w:t>Total Number of respondents</w:t>
            </w:r>
          </w:p>
        </w:tc>
      </w:tr>
      <w:tr w:rsidR="00F75F38" w14:paraId="520492BC" w14:textId="77777777" w:rsidTr="00E80526">
        <w:tc>
          <w:tcPr>
            <w:tcW w:w="2310" w:type="dxa"/>
          </w:tcPr>
          <w:p w14:paraId="7B9F4A16" w14:textId="77777777" w:rsidR="00E80526" w:rsidRDefault="00712BC7" w:rsidP="00E80526">
            <w:pPr>
              <w:pStyle w:val="ListParagraph"/>
              <w:ind w:left="0"/>
            </w:pPr>
            <w:r>
              <w:t>Male</w:t>
            </w:r>
          </w:p>
        </w:tc>
        <w:tc>
          <w:tcPr>
            <w:tcW w:w="2310" w:type="dxa"/>
          </w:tcPr>
          <w:p w14:paraId="28EA2A9A" w14:textId="77777777" w:rsidR="00E80526" w:rsidRDefault="00712BC7" w:rsidP="00E80526">
            <w:pPr>
              <w:pStyle w:val="ListParagraph"/>
              <w:ind w:left="0"/>
            </w:pPr>
            <w:r>
              <w:t>60</w:t>
            </w:r>
          </w:p>
        </w:tc>
        <w:tc>
          <w:tcPr>
            <w:tcW w:w="2311" w:type="dxa"/>
          </w:tcPr>
          <w:p w14:paraId="3A710C1E" w14:textId="77777777" w:rsidR="00E80526" w:rsidRDefault="00712BC7" w:rsidP="00E80526">
            <w:pPr>
              <w:pStyle w:val="ListParagraph"/>
              <w:ind w:left="0"/>
            </w:pPr>
            <w:r>
              <w:t>6</w:t>
            </w:r>
          </w:p>
        </w:tc>
        <w:tc>
          <w:tcPr>
            <w:tcW w:w="2311" w:type="dxa"/>
          </w:tcPr>
          <w:p w14:paraId="1DEAC141" w14:textId="77777777" w:rsidR="00E80526" w:rsidRDefault="00712BC7" w:rsidP="00E80526">
            <w:pPr>
              <w:pStyle w:val="ListParagraph"/>
              <w:ind w:left="0"/>
            </w:pPr>
            <w:r>
              <w:t>10</w:t>
            </w:r>
          </w:p>
        </w:tc>
      </w:tr>
      <w:tr w:rsidR="00F75F38" w14:paraId="17529893" w14:textId="77777777" w:rsidTr="00E80526">
        <w:tc>
          <w:tcPr>
            <w:tcW w:w="2310" w:type="dxa"/>
          </w:tcPr>
          <w:p w14:paraId="147E1203" w14:textId="77777777" w:rsidR="00E80526" w:rsidRDefault="00712BC7" w:rsidP="00E80526">
            <w:pPr>
              <w:pStyle w:val="ListParagraph"/>
              <w:ind w:left="0"/>
            </w:pPr>
            <w:r>
              <w:t xml:space="preserve">Female </w:t>
            </w:r>
          </w:p>
        </w:tc>
        <w:tc>
          <w:tcPr>
            <w:tcW w:w="2310" w:type="dxa"/>
          </w:tcPr>
          <w:p w14:paraId="4385BD27" w14:textId="77777777" w:rsidR="00E80526" w:rsidRDefault="00712BC7" w:rsidP="00E80526">
            <w:pPr>
              <w:pStyle w:val="ListParagraph"/>
              <w:ind w:left="0"/>
            </w:pPr>
            <w:r>
              <w:t>30</w:t>
            </w:r>
          </w:p>
        </w:tc>
        <w:tc>
          <w:tcPr>
            <w:tcW w:w="2311" w:type="dxa"/>
          </w:tcPr>
          <w:p w14:paraId="7CB6669E" w14:textId="77777777" w:rsidR="00E80526" w:rsidRDefault="00712BC7" w:rsidP="00E80526">
            <w:pPr>
              <w:pStyle w:val="ListParagraph"/>
              <w:ind w:left="0"/>
            </w:pPr>
            <w:r>
              <w:t>3</w:t>
            </w:r>
          </w:p>
        </w:tc>
        <w:tc>
          <w:tcPr>
            <w:tcW w:w="2311" w:type="dxa"/>
          </w:tcPr>
          <w:p w14:paraId="7C8BB959" w14:textId="77777777" w:rsidR="00E80526" w:rsidRDefault="00712BC7" w:rsidP="00E80526">
            <w:pPr>
              <w:pStyle w:val="ListParagraph"/>
              <w:ind w:left="0"/>
            </w:pPr>
            <w:r>
              <w:t>10</w:t>
            </w:r>
          </w:p>
        </w:tc>
      </w:tr>
      <w:tr w:rsidR="00F75F38" w14:paraId="6F800FEC" w14:textId="77777777" w:rsidTr="00E80526">
        <w:tc>
          <w:tcPr>
            <w:tcW w:w="2310" w:type="dxa"/>
          </w:tcPr>
          <w:p w14:paraId="56B40203" w14:textId="77777777" w:rsidR="00E80526" w:rsidRDefault="00712BC7" w:rsidP="00E80526">
            <w:pPr>
              <w:pStyle w:val="ListParagraph"/>
              <w:ind w:left="0"/>
            </w:pPr>
            <w:r>
              <w:t xml:space="preserve">Preferred not to </w:t>
            </w:r>
            <w:r w:rsidR="009D399B">
              <w:t>comment</w:t>
            </w:r>
          </w:p>
        </w:tc>
        <w:tc>
          <w:tcPr>
            <w:tcW w:w="2310" w:type="dxa"/>
          </w:tcPr>
          <w:p w14:paraId="52BE1949" w14:textId="77777777" w:rsidR="00E80526" w:rsidRDefault="00712BC7" w:rsidP="00E80526">
            <w:pPr>
              <w:pStyle w:val="ListParagraph"/>
              <w:ind w:left="0"/>
            </w:pPr>
            <w:r>
              <w:t>10</w:t>
            </w:r>
          </w:p>
        </w:tc>
        <w:tc>
          <w:tcPr>
            <w:tcW w:w="2311" w:type="dxa"/>
          </w:tcPr>
          <w:p w14:paraId="61DCEA72" w14:textId="77777777" w:rsidR="00E80526" w:rsidRDefault="00712BC7" w:rsidP="00E80526">
            <w:pPr>
              <w:pStyle w:val="ListParagraph"/>
              <w:ind w:left="0"/>
            </w:pPr>
            <w:r>
              <w:t>1</w:t>
            </w:r>
          </w:p>
        </w:tc>
        <w:tc>
          <w:tcPr>
            <w:tcW w:w="2311" w:type="dxa"/>
          </w:tcPr>
          <w:p w14:paraId="731B0AF3" w14:textId="77777777" w:rsidR="00E80526" w:rsidRDefault="00712BC7" w:rsidP="00E80526">
            <w:pPr>
              <w:pStyle w:val="ListParagraph"/>
              <w:ind w:left="0"/>
            </w:pPr>
            <w:r>
              <w:t>10</w:t>
            </w:r>
          </w:p>
        </w:tc>
      </w:tr>
    </w:tbl>
    <w:p w14:paraId="1EEFD67C" w14:textId="77777777" w:rsidR="00E80526" w:rsidRPr="005E1712" w:rsidRDefault="00712BC7" w:rsidP="008F3F50">
      <w:pPr>
        <w:pStyle w:val="ListParagraph"/>
        <w:jc w:val="center"/>
        <w:rPr>
          <w:b/>
        </w:rPr>
      </w:pPr>
      <w:r w:rsidRPr="005E1712">
        <w:rPr>
          <w:b/>
        </w:rPr>
        <w:t>Table 1: gender information of survey participants</w:t>
      </w:r>
    </w:p>
    <w:p w14:paraId="72040F5D" w14:textId="77777777" w:rsidR="00EA096A" w:rsidRDefault="00712BC7" w:rsidP="008F3F50">
      <w:pPr>
        <w:pStyle w:val="ListParagraph"/>
        <w:jc w:val="center"/>
      </w:pPr>
      <w:r>
        <w:rPr>
          <w:noProof/>
          <w:lang w:val="en-US" w:eastAsia="en-US"/>
        </w:rPr>
        <w:drawing>
          <wp:inline distT="0" distB="0" distL="0" distR="0" wp14:anchorId="0B3E1E92" wp14:editId="69276C34">
            <wp:extent cx="4572000" cy="2743200"/>
            <wp:effectExtent l="0" t="0" r="0" b="0"/>
            <wp:docPr id="1" name="Chart 1">
              <a:extLst xmlns:a="http://schemas.openxmlformats.org/drawingml/2006/main">
                <a:ext uri="{FF2B5EF4-FFF2-40B4-BE49-F238E27FC236}">
                  <a16:creationId xmlns:a16="http://schemas.microsoft.com/office/drawing/2014/main" id="{3396B20E-EAF4-48E3-A37F-F0F70E132C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0CE4518" w14:textId="77777777" w:rsidR="00EA096A" w:rsidRPr="005E1712" w:rsidRDefault="005E1712" w:rsidP="008F3F50">
      <w:pPr>
        <w:pStyle w:val="ListParagraph"/>
        <w:jc w:val="center"/>
        <w:rPr>
          <w:b/>
        </w:rPr>
      </w:pPr>
      <w:r w:rsidRPr="005E1712">
        <w:rPr>
          <w:b/>
        </w:rPr>
        <w:t>Figure</w:t>
      </w:r>
      <w:r w:rsidR="00712BC7" w:rsidRPr="005E1712">
        <w:rPr>
          <w:b/>
        </w:rPr>
        <w:t xml:space="preserve"> 1: gender information of survey participants</w:t>
      </w:r>
    </w:p>
    <w:p w14:paraId="243D692F" w14:textId="0DA25369" w:rsidR="00E80526" w:rsidRDefault="00712BC7" w:rsidP="00450C00">
      <w:r w:rsidRPr="00450C00">
        <w:rPr>
          <w:b/>
          <w:bCs/>
        </w:rPr>
        <w:t>Analysis</w:t>
      </w:r>
      <w:r>
        <w:t>:</w:t>
      </w:r>
      <w:r w:rsidR="00634975">
        <w:t xml:space="preserve"> among the limited number of Britannia hotel employees who participated in the survey, 60% of respondents were male, while 30% identifies themselves as female. 10% of the respondents wished to not disclose their gender specifications due to personal reasons.</w:t>
      </w:r>
    </w:p>
    <w:p w14:paraId="27668CF5" w14:textId="77777777" w:rsidR="007544A5" w:rsidRDefault="007544A5" w:rsidP="00450C00"/>
    <w:p w14:paraId="62F90424" w14:textId="77777777" w:rsidR="00E80526" w:rsidRPr="00634975" w:rsidRDefault="00712BC7" w:rsidP="009D399B">
      <w:pPr>
        <w:pStyle w:val="ListParagraph"/>
        <w:numPr>
          <w:ilvl w:val="0"/>
          <w:numId w:val="2"/>
        </w:numPr>
        <w:rPr>
          <w:b/>
          <w:bCs/>
        </w:rPr>
      </w:pPr>
      <w:r w:rsidRPr="00634975">
        <w:rPr>
          <w:b/>
          <w:bCs/>
        </w:rPr>
        <w:lastRenderedPageBreak/>
        <w:t>How would you describe your interaction with the higher management of your organisation?</w:t>
      </w:r>
    </w:p>
    <w:tbl>
      <w:tblPr>
        <w:tblStyle w:val="TableGrid"/>
        <w:tblW w:w="0" w:type="auto"/>
        <w:tblInd w:w="720" w:type="dxa"/>
        <w:tblLook w:val="04A0" w:firstRow="1" w:lastRow="0" w:firstColumn="1" w:lastColumn="0" w:noHBand="0" w:noVBand="1"/>
      </w:tblPr>
      <w:tblGrid>
        <w:gridCol w:w="2023"/>
        <w:gridCol w:w="2091"/>
        <w:gridCol w:w="2091"/>
        <w:gridCol w:w="2091"/>
      </w:tblGrid>
      <w:tr w:rsidR="00F75F38" w14:paraId="417BDAFE" w14:textId="77777777" w:rsidTr="009D399B">
        <w:tc>
          <w:tcPr>
            <w:tcW w:w="2091" w:type="dxa"/>
          </w:tcPr>
          <w:p w14:paraId="0620D1A4" w14:textId="77777777" w:rsidR="00E80526" w:rsidRDefault="00712BC7" w:rsidP="000E024E">
            <w:pPr>
              <w:pStyle w:val="ListParagraph"/>
              <w:ind w:left="0"/>
            </w:pPr>
            <w:r>
              <w:t>options</w:t>
            </w:r>
          </w:p>
        </w:tc>
        <w:tc>
          <w:tcPr>
            <w:tcW w:w="2143" w:type="dxa"/>
          </w:tcPr>
          <w:p w14:paraId="34173E05" w14:textId="77777777" w:rsidR="00E80526" w:rsidRDefault="00712BC7" w:rsidP="000E024E">
            <w:pPr>
              <w:pStyle w:val="ListParagraph"/>
              <w:ind w:left="0"/>
            </w:pPr>
            <w:r>
              <w:t>Percentage of respondents</w:t>
            </w:r>
            <w:r w:rsidR="00634975">
              <w:t xml:space="preserve"> (%)</w:t>
            </w:r>
          </w:p>
        </w:tc>
        <w:tc>
          <w:tcPr>
            <w:tcW w:w="2144" w:type="dxa"/>
          </w:tcPr>
          <w:p w14:paraId="7AB31D8E" w14:textId="77777777" w:rsidR="00E80526" w:rsidRDefault="00712BC7" w:rsidP="000E024E">
            <w:pPr>
              <w:pStyle w:val="ListParagraph"/>
              <w:ind w:left="0"/>
            </w:pPr>
            <w:r>
              <w:t>Number of respondents</w:t>
            </w:r>
          </w:p>
        </w:tc>
        <w:tc>
          <w:tcPr>
            <w:tcW w:w="2144" w:type="dxa"/>
          </w:tcPr>
          <w:p w14:paraId="4481C553" w14:textId="77777777" w:rsidR="00E80526" w:rsidRPr="00E80526" w:rsidRDefault="00712BC7" w:rsidP="000E024E">
            <w:pPr>
              <w:pStyle w:val="ListParagraph"/>
              <w:ind w:left="0"/>
              <w:rPr>
                <w:b/>
                <w:bCs/>
              </w:rPr>
            </w:pPr>
            <w:r>
              <w:t>Total Number of respondents</w:t>
            </w:r>
          </w:p>
        </w:tc>
      </w:tr>
      <w:tr w:rsidR="00F75F38" w14:paraId="487C3A27" w14:textId="77777777" w:rsidTr="009D399B">
        <w:tc>
          <w:tcPr>
            <w:tcW w:w="2091" w:type="dxa"/>
          </w:tcPr>
          <w:p w14:paraId="478D13F2" w14:textId="77777777" w:rsidR="00E80526" w:rsidRDefault="00712BC7" w:rsidP="000E024E">
            <w:pPr>
              <w:pStyle w:val="ListParagraph"/>
              <w:ind w:left="0"/>
            </w:pPr>
            <w:r>
              <w:t xml:space="preserve">Efficient </w:t>
            </w:r>
          </w:p>
        </w:tc>
        <w:tc>
          <w:tcPr>
            <w:tcW w:w="2143" w:type="dxa"/>
          </w:tcPr>
          <w:p w14:paraId="0A43044F" w14:textId="77777777" w:rsidR="00E80526" w:rsidRDefault="00712BC7" w:rsidP="000E024E">
            <w:pPr>
              <w:pStyle w:val="ListParagraph"/>
              <w:ind w:left="0"/>
            </w:pPr>
            <w:r>
              <w:t>20</w:t>
            </w:r>
          </w:p>
        </w:tc>
        <w:tc>
          <w:tcPr>
            <w:tcW w:w="2144" w:type="dxa"/>
          </w:tcPr>
          <w:p w14:paraId="4808F290" w14:textId="77777777" w:rsidR="00E80526" w:rsidRDefault="00712BC7" w:rsidP="000E024E">
            <w:pPr>
              <w:pStyle w:val="ListParagraph"/>
              <w:ind w:left="0"/>
            </w:pPr>
            <w:r>
              <w:t>2</w:t>
            </w:r>
          </w:p>
        </w:tc>
        <w:tc>
          <w:tcPr>
            <w:tcW w:w="2144" w:type="dxa"/>
          </w:tcPr>
          <w:p w14:paraId="1A4E4A11" w14:textId="77777777" w:rsidR="00E80526" w:rsidRDefault="00712BC7" w:rsidP="000E024E">
            <w:pPr>
              <w:pStyle w:val="ListParagraph"/>
              <w:ind w:left="0"/>
            </w:pPr>
            <w:r>
              <w:t>10</w:t>
            </w:r>
          </w:p>
        </w:tc>
      </w:tr>
      <w:tr w:rsidR="00F75F38" w14:paraId="621F3704" w14:textId="77777777" w:rsidTr="009D399B">
        <w:tc>
          <w:tcPr>
            <w:tcW w:w="2091" w:type="dxa"/>
          </w:tcPr>
          <w:p w14:paraId="60CFCB0C" w14:textId="77777777" w:rsidR="00E80526" w:rsidRDefault="00712BC7" w:rsidP="000E024E">
            <w:pPr>
              <w:pStyle w:val="ListParagraph"/>
              <w:ind w:left="0"/>
            </w:pPr>
            <w:r>
              <w:t xml:space="preserve">Inefficient </w:t>
            </w:r>
          </w:p>
        </w:tc>
        <w:tc>
          <w:tcPr>
            <w:tcW w:w="2143" w:type="dxa"/>
          </w:tcPr>
          <w:p w14:paraId="1EAD863E" w14:textId="77777777" w:rsidR="00E80526" w:rsidRDefault="00712BC7" w:rsidP="000E024E">
            <w:pPr>
              <w:pStyle w:val="ListParagraph"/>
              <w:ind w:left="0"/>
            </w:pPr>
            <w:r>
              <w:t>60</w:t>
            </w:r>
          </w:p>
        </w:tc>
        <w:tc>
          <w:tcPr>
            <w:tcW w:w="2144" w:type="dxa"/>
          </w:tcPr>
          <w:p w14:paraId="0203CE2C" w14:textId="77777777" w:rsidR="00E80526" w:rsidRDefault="00712BC7" w:rsidP="000E024E">
            <w:pPr>
              <w:pStyle w:val="ListParagraph"/>
              <w:ind w:left="0"/>
            </w:pPr>
            <w:r>
              <w:t>6</w:t>
            </w:r>
          </w:p>
        </w:tc>
        <w:tc>
          <w:tcPr>
            <w:tcW w:w="2144" w:type="dxa"/>
          </w:tcPr>
          <w:p w14:paraId="670912B2" w14:textId="77777777" w:rsidR="00E80526" w:rsidRDefault="00712BC7" w:rsidP="000E024E">
            <w:pPr>
              <w:pStyle w:val="ListParagraph"/>
              <w:ind w:left="0"/>
            </w:pPr>
            <w:r>
              <w:t>10</w:t>
            </w:r>
          </w:p>
        </w:tc>
      </w:tr>
      <w:tr w:rsidR="00F75F38" w14:paraId="4D1F949F" w14:textId="77777777" w:rsidTr="009D399B">
        <w:tc>
          <w:tcPr>
            <w:tcW w:w="2091" w:type="dxa"/>
          </w:tcPr>
          <w:p w14:paraId="628E8B10" w14:textId="77777777" w:rsidR="009D399B" w:rsidRDefault="00712BC7" w:rsidP="009D399B">
            <w:pPr>
              <w:pStyle w:val="ListParagraph"/>
              <w:ind w:left="0"/>
            </w:pPr>
            <w:r>
              <w:t>Preferred not to comment</w:t>
            </w:r>
          </w:p>
        </w:tc>
        <w:tc>
          <w:tcPr>
            <w:tcW w:w="2143" w:type="dxa"/>
          </w:tcPr>
          <w:p w14:paraId="1179D343" w14:textId="77777777" w:rsidR="009D399B" w:rsidRDefault="00712BC7" w:rsidP="009D399B">
            <w:pPr>
              <w:pStyle w:val="ListParagraph"/>
              <w:ind w:left="0"/>
            </w:pPr>
            <w:r>
              <w:t>20</w:t>
            </w:r>
          </w:p>
        </w:tc>
        <w:tc>
          <w:tcPr>
            <w:tcW w:w="2144" w:type="dxa"/>
          </w:tcPr>
          <w:p w14:paraId="09AA5AC7" w14:textId="77777777" w:rsidR="009D399B" w:rsidRDefault="00712BC7" w:rsidP="009D399B">
            <w:pPr>
              <w:pStyle w:val="ListParagraph"/>
              <w:ind w:left="0"/>
            </w:pPr>
            <w:r>
              <w:t>2</w:t>
            </w:r>
          </w:p>
        </w:tc>
        <w:tc>
          <w:tcPr>
            <w:tcW w:w="2144" w:type="dxa"/>
          </w:tcPr>
          <w:p w14:paraId="676948ED" w14:textId="77777777" w:rsidR="009D399B" w:rsidRDefault="00712BC7" w:rsidP="009D399B">
            <w:pPr>
              <w:pStyle w:val="ListParagraph"/>
              <w:ind w:left="0"/>
            </w:pPr>
            <w:r>
              <w:t>10</w:t>
            </w:r>
          </w:p>
        </w:tc>
      </w:tr>
    </w:tbl>
    <w:p w14:paraId="4F958083" w14:textId="77777777" w:rsidR="00E80526" w:rsidRPr="00015784" w:rsidRDefault="00712BC7" w:rsidP="008F3F50">
      <w:pPr>
        <w:pStyle w:val="ListParagraph"/>
        <w:jc w:val="center"/>
        <w:rPr>
          <w:b/>
        </w:rPr>
      </w:pPr>
      <w:r w:rsidRPr="00015784">
        <w:rPr>
          <w:b/>
        </w:rPr>
        <w:t>Table 2: employee interaction with management</w:t>
      </w:r>
    </w:p>
    <w:p w14:paraId="356FF8E2" w14:textId="77777777" w:rsidR="00512403" w:rsidRDefault="00712BC7" w:rsidP="008F3F50">
      <w:pPr>
        <w:pStyle w:val="ListParagraph"/>
        <w:jc w:val="center"/>
      </w:pPr>
      <w:r>
        <w:rPr>
          <w:noProof/>
          <w:lang w:val="en-US" w:eastAsia="en-US"/>
        </w:rPr>
        <w:drawing>
          <wp:inline distT="0" distB="0" distL="0" distR="0" wp14:anchorId="286EE454" wp14:editId="413A3166">
            <wp:extent cx="4572000" cy="2743200"/>
            <wp:effectExtent l="0" t="0" r="0" b="0"/>
            <wp:docPr id="2" name="Chart 2">
              <a:extLst xmlns:a="http://schemas.openxmlformats.org/drawingml/2006/main">
                <a:ext uri="{FF2B5EF4-FFF2-40B4-BE49-F238E27FC236}">
                  <a16:creationId xmlns:a16="http://schemas.microsoft.com/office/drawing/2014/main" id="{2807E638-4470-44BA-9F5D-B3E3CB3093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3ABC108" w14:textId="77777777" w:rsidR="00512403" w:rsidRDefault="00015784" w:rsidP="008F3F50">
      <w:pPr>
        <w:pStyle w:val="ListParagraph"/>
        <w:jc w:val="center"/>
      </w:pPr>
      <w:r w:rsidRPr="005E1712">
        <w:rPr>
          <w:b/>
        </w:rPr>
        <w:t>Figure</w:t>
      </w:r>
      <w:r>
        <w:rPr>
          <w:b/>
        </w:rPr>
        <w:t xml:space="preserve"> 2</w:t>
      </w:r>
      <w:r w:rsidR="00712BC7" w:rsidRPr="00015784">
        <w:rPr>
          <w:b/>
        </w:rPr>
        <w:t>: employee interaction with management</w:t>
      </w:r>
    </w:p>
    <w:p w14:paraId="0F191BF6" w14:textId="77777777" w:rsidR="00E80526" w:rsidRDefault="00712BC7" w:rsidP="00E140A1">
      <w:r w:rsidRPr="00450C00">
        <w:rPr>
          <w:b/>
          <w:bCs/>
        </w:rPr>
        <w:t>Analysis</w:t>
      </w:r>
      <w:r>
        <w:t xml:space="preserve">: the employees </w:t>
      </w:r>
      <w:r w:rsidR="009A750E">
        <w:t xml:space="preserve">who participated in the survey expressed dissatisfaction with the relationship they had with the higher management officials at Britannia Hotels. Their response indicates that the </w:t>
      </w:r>
      <w:r w:rsidR="009A750E" w:rsidRPr="00450C00">
        <w:rPr>
          <w:b/>
          <w:bCs/>
          <w:i/>
          <w:iCs/>
        </w:rPr>
        <w:t>organisational structure</w:t>
      </w:r>
      <w:r w:rsidR="009A750E">
        <w:t xml:space="preserve"> is so designed that employees do not feel adequately engaged with the organisation. 60% of the respondents believed that </w:t>
      </w:r>
      <w:r w:rsidR="00450C00">
        <w:t>the management-employee</w:t>
      </w:r>
      <w:r w:rsidR="009A750E">
        <w:t xml:space="preserve"> communication </w:t>
      </w:r>
      <w:r w:rsidR="00450C00">
        <w:t xml:space="preserve">was inefficient. This indicates that the organisation does not pay adequate attention to its employee grievances. It suggests the </w:t>
      </w:r>
      <w:r w:rsidR="00450C00" w:rsidRPr="00450C00">
        <w:rPr>
          <w:b/>
          <w:bCs/>
          <w:i/>
          <w:iCs/>
        </w:rPr>
        <w:t>concentration of power</w:t>
      </w:r>
      <w:r w:rsidR="00450C00">
        <w:t xml:space="preserve"> in the organisation. </w:t>
      </w:r>
      <w:r w:rsidR="00E140A1">
        <w:t xml:space="preserve">The inefficiency of the communication chain between the employees and the management indicates the absence of an optimal </w:t>
      </w:r>
      <w:r w:rsidR="00624357">
        <w:t xml:space="preserve">control system. Due to the absence of sufficient informal communication, the organisation </w:t>
      </w:r>
      <w:proofErr w:type="gramStart"/>
      <w:r w:rsidR="00624357">
        <w:t>has to</w:t>
      </w:r>
      <w:proofErr w:type="gramEnd"/>
      <w:r w:rsidR="00624357">
        <w:t xml:space="preserve"> rely on formal aspects of the </w:t>
      </w:r>
      <w:r w:rsidR="00624357" w:rsidRPr="00624357">
        <w:rPr>
          <w:b/>
          <w:bCs/>
          <w:i/>
          <w:iCs/>
        </w:rPr>
        <w:t>control system</w:t>
      </w:r>
      <w:r w:rsidR="00624357">
        <w:t>.</w:t>
      </w:r>
      <w:r w:rsidR="00E140A1">
        <w:t xml:space="preserve"> </w:t>
      </w:r>
      <w:r w:rsidR="00450C00">
        <w:t>In the absence of power-sharing among the employees and the managers, these employees feel disassociated and demotivated. Such negative developments in the workplace atmosphere negatively impact employee performance.</w:t>
      </w:r>
    </w:p>
    <w:p w14:paraId="51526DDB" w14:textId="77777777" w:rsidR="00E80526" w:rsidRPr="00634975" w:rsidRDefault="00712BC7" w:rsidP="009D399B">
      <w:pPr>
        <w:pStyle w:val="ListParagraph"/>
        <w:numPr>
          <w:ilvl w:val="0"/>
          <w:numId w:val="2"/>
        </w:numPr>
        <w:rPr>
          <w:b/>
          <w:bCs/>
        </w:rPr>
      </w:pPr>
      <w:r w:rsidRPr="00634975">
        <w:rPr>
          <w:b/>
          <w:bCs/>
        </w:rPr>
        <w:lastRenderedPageBreak/>
        <w:t>What is your opinion about the wages you receive?</w:t>
      </w:r>
    </w:p>
    <w:tbl>
      <w:tblPr>
        <w:tblStyle w:val="TableGrid"/>
        <w:tblW w:w="0" w:type="auto"/>
        <w:tblInd w:w="720" w:type="dxa"/>
        <w:tblLook w:val="04A0" w:firstRow="1" w:lastRow="0" w:firstColumn="1" w:lastColumn="0" w:noHBand="0" w:noVBand="1"/>
      </w:tblPr>
      <w:tblGrid>
        <w:gridCol w:w="2054"/>
        <w:gridCol w:w="2080"/>
        <w:gridCol w:w="2081"/>
        <w:gridCol w:w="2081"/>
      </w:tblGrid>
      <w:tr w:rsidR="00F75F38" w14:paraId="04842F7B" w14:textId="77777777" w:rsidTr="009D399B">
        <w:tc>
          <w:tcPr>
            <w:tcW w:w="2115" w:type="dxa"/>
          </w:tcPr>
          <w:p w14:paraId="624D3AF4" w14:textId="77777777" w:rsidR="00E80526" w:rsidRDefault="00712BC7" w:rsidP="000E024E">
            <w:pPr>
              <w:pStyle w:val="ListParagraph"/>
              <w:ind w:left="0"/>
            </w:pPr>
            <w:r>
              <w:t>Options</w:t>
            </w:r>
          </w:p>
        </w:tc>
        <w:tc>
          <w:tcPr>
            <w:tcW w:w="2135" w:type="dxa"/>
          </w:tcPr>
          <w:p w14:paraId="47DB9F05" w14:textId="77777777" w:rsidR="00E80526" w:rsidRDefault="00712BC7" w:rsidP="000E024E">
            <w:pPr>
              <w:pStyle w:val="ListParagraph"/>
              <w:ind w:left="0"/>
            </w:pPr>
            <w:r>
              <w:t>Percentage of respondents</w:t>
            </w:r>
            <w:r w:rsidR="00634975">
              <w:t xml:space="preserve"> (%)</w:t>
            </w:r>
          </w:p>
        </w:tc>
        <w:tc>
          <w:tcPr>
            <w:tcW w:w="2136" w:type="dxa"/>
          </w:tcPr>
          <w:p w14:paraId="4F7070BC" w14:textId="77777777" w:rsidR="00E80526" w:rsidRDefault="00712BC7" w:rsidP="000E024E">
            <w:pPr>
              <w:pStyle w:val="ListParagraph"/>
              <w:ind w:left="0"/>
            </w:pPr>
            <w:r>
              <w:t>Number of respondents</w:t>
            </w:r>
          </w:p>
        </w:tc>
        <w:tc>
          <w:tcPr>
            <w:tcW w:w="2136" w:type="dxa"/>
          </w:tcPr>
          <w:p w14:paraId="27A1C80C" w14:textId="77777777" w:rsidR="00E80526" w:rsidRPr="00E80526" w:rsidRDefault="00712BC7" w:rsidP="000E024E">
            <w:pPr>
              <w:pStyle w:val="ListParagraph"/>
              <w:ind w:left="0"/>
              <w:rPr>
                <w:b/>
                <w:bCs/>
              </w:rPr>
            </w:pPr>
            <w:r>
              <w:t>Total Number of respondents</w:t>
            </w:r>
          </w:p>
        </w:tc>
      </w:tr>
      <w:tr w:rsidR="00F75F38" w14:paraId="5B28A694" w14:textId="77777777" w:rsidTr="009D399B">
        <w:tc>
          <w:tcPr>
            <w:tcW w:w="2115" w:type="dxa"/>
          </w:tcPr>
          <w:p w14:paraId="5E1E4139" w14:textId="77777777" w:rsidR="00E80526" w:rsidRDefault="00712BC7" w:rsidP="000E024E">
            <w:pPr>
              <w:pStyle w:val="ListParagraph"/>
              <w:ind w:left="0"/>
            </w:pPr>
            <w:r>
              <w:t xml:space="preserve">Adequate </w:t>
            </w:r>
          </w:p>
        </w:tc>
        <w:tc>
          <w:tcPr>
            <w:tcW w:w="2135" w:type="dxa"/>
          </w:tcPr>
          <w:p w14:paraId="49B902BF" w14:textId="77777777" w:rsidR="00E80526" w:rsidRDefault="00712BC7" w:rsidP="000E024E">
            <w:pPr>
              <w:pStyle w:val="ListParagraph"/>
              <w:ind w:left="0"/>
            </w:pPr>
            <w:r>
              <w:t>20</w:t>
            </w:r>
          </w:p>
        </w:tc>
        <w:tc>
          <w:tcPr>
            <w:tcW w:w="2136" w:type="dxa"/>
          </w:tcPr>
          <w:p w14:paraId="59AB2776" w14:textId="77777777" w:rsidR="00E80526" w:rsidRDefault="00712BC7" w:rsidP="000E024E">
            <w:pPr>
              <w:pStyle w:val="ListParagraph"/>
              <w:ind w:left="0"/>
            </w:pPr>
            <w:r>
              <w:t>2</w:t>
            </w:r>
          </w:p>
        </w:tc>
        <w:tc>
          <w:tcPr>
            <w:tcW w:w="2136" w:type="dxa"/>
          </w:tcPr>
          <w:p w14:paraId="1615BE0D" w14:textId="77777777" w:rsidR="00E80526" w:rsidRDefault="00712BC7" w:rsidP="000E024E">
            <w:pPr>
              <w:pStyle w:val="ListParagraph"/>
              <w:ind w:left="0"/>
            </w:pPr>
            <w:r>
              <w:t>10</w:t>
            </w:r>
          </w:p>
        </w:tc>
      </w:tr>
      <w:tr w:rsidR="00F75F38" w14:paraId="682D3A3C" w14:textId="77777777" w:rsidTr="009D399B">
        <w:tc>
          <w:tcPr>
            <w:tcW w:w="2115" w:type="dxa"/>
          </w:tcPr>
          <w:p w14:paraId="418B5BE6" w14:textId="77777777" w:rsidR="00E80526" w:rsidRDefault="00712BC7" w:rsidP="000E024E">
            <w:pPr>
              <w:pStyle w:val="ListParagraph"/>
              <w:ind w:left="0"/>
            </w:pPr>
            <w:r>
              <w:t xml:space="preserve">Inadequate </w:t>
            </w:r>
          </w:p>
        </w:tc>
        <w:tc>
          <w:tcPr>
            <w:tcW w:w="2135" w:type="dxa"/>
          </w:tcPr>
          <w:p w14:paraId="1A51621F" w14:textId="77777777" w:rsidR="00E80526" w:rsidRDefault="00712BC7" w:rsidP="000E024E">
            <w:pPr>
              <w:pStyle w:val="ListParagraph"/>
              <w:ind w:left="0"/>
            </w:pPr>
            <w:r>
              <w:t>70</w:t>
            </w:r>
          </w:p>
        </w:tc>
        <w:tc>
          <w:tcPr>
            <w:tcW w:w="2136" w:type="dxa"/>
          </w:tcPr>
          <w:p w14:paraId="3F2DF164" w14:textId="77777777" w:rsidR="00E80526" w:rsidRDefault="00712BC7" w:rsidP="000E024E">
            <w:pPr>
              <w:pStyle w:val="ListParagraph"/>
              <w:ind w:left="0"/>
            </w:pPr>
            <w:r>
              <w:t>7</w:t>
            </w:r>
          </w:p>
        </w:tc>
        <w:tc>
          <w:tcPr>
            <w:tcW w:w="2136" w:type="dxa"/>
          </w:tcPr>
          <w:p w14:paraId="609250A8" w14:textId="77777777" w:rsidR="00E80526" w:rsidRDefault="00712BC7" w:rsidP="000E024E">
            <w:pPr>
              <w:pStyle w:val="ListParagraph"/>
              <w:ind w:left="0"/>
            </w:pPr>
            <w:r>
              <w:t>10</w:t>
            </w:r>
          </w:p>
        </w:tc>
      </w:tr>
      <w:tr w:rsidR="00F75F38" w14:paraId="1303415F" w14:textId="77777777" w:rsidTr="009D399B">
        <w:tc>
          <w:tcPr>
            <w:tcW w:w="2115" w:type="dxa"/>
          </w:tcPr>
          <w:p w14:paraId="2A1FFDA5" w14:textId="77777777" w:rsidR="009D399B" w:rsidRDefault="00712BC7" w:rsidP="009D399B">
            <w:pPr>
              <w:pStyle w:val="ListParagraph"/>
              <w:ind w:left="0"/>
            </w:pPr>
            <w:r>
              <w:t>Preferred not to comment</w:t>
            </w:r>
          </w:p>
        </w:tc>
        <w:tc>
          <w:tcPr>
            <w:tcW w:w="2135" w:type="dxa"/>
          </w:tcPr>
          <w:p w14:paraId="2852615C" w14:textId="77777777" w:rsidR="009D399B" w:rsidRDefault="00712BC7" w:rsidP="009D399B">
            <w:pPr>
              <w:pStyle w:val="ListParagraph"/>
              <w:ind w:left="0"/>
            </w:pPr>
            <w:r>
              <w:t>10</w:t>
            </w:r>
          </w:p>
        </w:tc>
        <w:tc>
          <w:tcPr>
            <w:tcW w:w="2136" w:type="dxa"/>
          </w:tcPr>
          <w:p w14:paraId="7B6DC5A8" w14:textId="77777777" w:rsidR="009D399B" w:rsidRDefault="00712BC7" w:rsidP="009D399B">
            <w:pPr>
              <w:pStyle w:val="ListParagraph"/>
              <w:ind w:left="0"/>
            </w:pPr>
            <w:r>
              <w:t>1</w:t>
            </w:r>
          </w:p>
        </w:tc>
        <w:tc>
          <w:tcPr>
            <w:tcW w:w="2136" w:type="dxa"/>
          </w:tcPr>
          <w:p w14:paraId="3D44C9EC" w14:textId="77777777" w:rsidR="009D399B" w:rsidRDefault="00712BC7" w:rsidP="009D399B">
            <w:pPr>
              <w:pStyle w:val="ListParagraph"/>
              <w:ind w:left="0"/>
            </w:pPr>
            <w:r>
              <w:t>10</w:t>
            </w:r>
          </w:p>
        </w:tc>
      </w:tr>
    </w:tbl>
    <w:p w14:paraId="7EEF9CCB" w14:textId="77777777" w:rsidR="00E80526" w:rsidRPr="00015784" w:rsidRDefault="00712BC7" w:rsidP="008F3F50">
      <w:pPr>
        <w:pStyle w:val="ListParagraph"/>
        <w:jc w:val="center"/>
        <w:rPr>
          <w:b/>
        </w:rPr>
      </w:pPr>
      <w:r w:rsidRPr="00015784">
        <w:rPr>
          <w:b/>
        </w:rPr>
        <w:t>Table 3: employee compensation information</w:t>
      </w:r>
    </w:p>
    <w:p w14:paraId="495F1C4B" w14:textId="77777777" w:rsidR="00512403" w:rsidRDefault="00712BC7" w:rsidP="008F3F50">
      <w:pPr>
        <w:pStyle w:val="ListParagraph"/>
        <w:jc w:val="center"/>
      </w:pPr>
      <w:r>
        <w:rPr>
          <w:noProof/>
          <w:lang w:val="en-US" w:eastAsia="en-US"/>
        </w:rPr>
        <w:drawing>
          <wp:inline distT="0" distB="0" distL="0" distR="0" wp14:anchorId="7085E972" wp14:editId="5C59C0FC">
            <wp:extent cx="5547360" cy="2998470"/>
            <wp:effectExtent l="0" t="0" r="15240" b="11430"/>
            <wp:docPr id="3" name="Chart 3">
              <a:extLst xmlns:a="http://schemas.openxmlformats.org/drawingml/2006/main">
                <a:ext uri="{FF2B5EF4-FFF2-40B4-BE49-F238E27FC236}">
                  <a16:creationId xmlns:a16="http://schemas.microsoft.com/office/drawing/2014/main" id="{B091EA16-D3A2-4B69-A8DC-9F054E6F00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0CD4F86" w14:textId="77777777" w:rsidR="00512403" w:rsidRPr="00015784" w:rsidRDefault="00015784" w:rsidP="008F3F50">
      <w:pPr>
        <w:pStyle w:val="ListParagraph"/>
        <w:jc w:val="center"/>
        <w:rPr>
          <w:b/>
        </w:rPr>
      </w:pPr>
      <w:r w:rsidRPr="00015784">
        <w:rPr>
          <w:b/>
        </w:rPr>
        <w:t>Figure</w:t>
      </w:r>
      <w:r w:rsidR="00712BC7" w:rsidRPr="00015784">
        <w:rPr>
          <w:b/>
        </w:rPr>
        <w:t xml:space="preserve"> 3: employee compensation information</w:t>
      </w:r>
    </w:p>
    <w:p w14:paraId="3F709F32" w14:textId="3072FA8D" w:rsidR="00450C00" w:rsidRDefault="00712BC7" w:rsidP="00450C00">
      <w:r w:rsidRPr="00ED49EC">
        <w:rPr>
          <w:b/>
          <w:bCs/>
        </w:rPr>
        <w:t>Analysis</w:t>
      </w:r>
      <w:r>
        <w:t xml:space="preserve">: The employees at Britannia Hotel experience a general dissatisfaction with the remuneration they receive. 70% of the survey respondents </w:t>
      </w:r>
      <w:r w:rsidR="00E140A1">
        <w:t xml:space="preserve">expressed serious concerns about their </w:t>
      </w:r>
      <w:r w:rsidR="007544A5">
        <w:t>pay and</w:t>
      </w:r>
      <w:r w:rsidR="00E140A1">
        <w:t xml:space="preserve"> feel unappreciated and overworked. </w:t>
      </w:r>
      <w:r w:rsidR="00624357">
        <w:t>The respondents mention that the primary shareholder of Britannia Hotels is an affluent individual, but the investments made to the company</w:t>
      </w:r>
      <w:r w:rsidR="00ED49EC">
        <w:t xml:space="preserve">, according to the employees seem inadequate. Such vastly prevalent unhappiness about the employees’ interaction with the organisation negatively impacts the </w:t>
      </w:r>
      <w:r w:rsidR="00ED49EC" w:rsidRPr="00624357">
        <w:rPr>
          <w:b/>
          <w:bCs/>
          <w:i/>
          <w:iCs/>
        </w:rPr>
        <w:t>story</w:t>
      </w:r>
      <w:r w:rsidR="00ED49EC">
        <w:t xml:space="preserve"> component of the organisational culture. It also suggests that the organisation’s </w:t>
      </w:r>
      <w:r w:rsidR="00ED49EC" w:rsidRPr="00ED49EC">
        <w:rPr>
          <w:b/>
          <w:bCs/>
          <w:i/>
          <w:iCs/>
        </w:rPr>
        <w:t>routines</w:t>
      </w:r>
      <w:r w:rsidR="00ED49EC">
        <w:t xml:space="preserve"> are somewhat misled. Instead of focusing on employee engagement, the managerial policies seem somewhat disconnected.</w:t>
      </w:r>
    </w:p>
    <w:p w14:paraId="4602B8FB" w14:textId="717F5324" w:rsidR="007544A5" w:rsidRDefault="007544A5" w:rsidP="00450C00"/>
    <w:p w14:paraId="3CA583BD" w14:textId="77777777" w:rsidR="007544A5" w:rsidRDefault="007544A5" w:rsidP="00450C00"/>
    <w:p w14:paraId="5E9820FF" w14:textId="77777777" w:rsidR="00E80526" w:rsidRPr="004A1FF1" w:rsidRDefault="00712BC7" w:rsidP="009D399B">
      <w:pPr>
        <w:pStyle w:val="ListParagraph"/>
        <w:numPr>
          <w:ilvl w:val="0"/>
          <w:numId w:val="2"/>
        </w:numPr>
        <w:rPr>
          <w:b/>
          <w:bCs/>
        </w:rPr>
      </w:pPr>
      <w:r w:rsidRPr="004A1FF1">
        <w:rPr>
          <w:b/>
          <w:bCs/>
        </w:rPr>
        <w:lastRenderedPageBreak/>
        <w:t>How important is customer satisfaction for your organisation?</w:t>
      </w:r>
    </w:p>
    <w:tbl>
      <w:tblPr>
        <w:tblStyle w:val="TableGrid"/>
        <w:tblW w:w="0" w:type="auto"/>
        <w:tblInd w:w="720" w:type="dxa"/>
        <w:tblLook w:val="04A0" w:firstRow="1" w:lastRow="0" w:firstColumn="1" w:lastColumn="0" w:noHBand="0" w:noVBand="1"/>
      </w:tblPr>
      <w:tblGrid>
        <w:gridCol w:w="2018"/>
        <w:gridCol w:w="2092"/>
        <w:gridCol w:w="2093"/>
        <w:gridCol w:w="2093"/>
      </w:tblGrid>
      <w:tr w:rsidR="00F75F38" w14:paraId="5FA49972" w14:textId="77777777" w:rsidTr="009D399B">
        <w:tc>
          <w:tcPr>
            <w:tcW w:w="2088" w:type="dxa"/>
          </w:tcPr>
          <w:p w14:paraId="0D36BCB1" w14:textId="77777777" w:rsidR="00E80526" w:rsidRDefault="00712BC7" w:rsidP="000E024E">
            <w:pPr>
              <w:pStyle w:val="ListParagraph"/>
              <w:ind w:left="0"/>
            </w:pPr>
            <w:r>
              <w:t>options</w:t>
            </w:r>
          </w:p>
        </w:tc>
        <w:tc>
          <w:tcPr>
            <w:tcW w:w="2144" w:type="dxa"/>
          </w:tcPr>
          <w:p w14:paraId="07F194EA" w14:textId="77777777" w:rsidR="00E80526" w:rsidRDefault="00712BC7" w:rsidP="000E024E">
            <w:pPr>
              <w:pStyle w:val="ListParagraph"/>
              <w:ind w:left="0"/>
            </w:pPr>
            <w:r>
              <w:t>Percentage of respondents</w:t>
            </w:r>
            <w:r w:rsidR="00634975">
              <w:t xml:space="preserve"> (%)</w:t>
            </w:r>
          </w:p>
        </w:tc>
        <w:tc>
          <w:tcPr>
            <w:tcW w:w="2145" w:type="dxa"/>
          </w:tcPr>
          <w:p w14:paraId="59EA9AD7" w14:textId="77777777" w:rsidR="00E80526" w:rsidRDefault="00712BC7" w:rsidP="000E024E">
            <w:pPr>
              <w:pStyle w:val="ListParagraph"/>
              <w:ind w:left="0"/>
            </w:pPr>
            <w:r>
              <w:t>Number of respondents</w:t>
            </w:r>
          </w:p>
        </w:tc>
        <w:tc>
          <w:tcPr>
            <w:tcW w:w="2145" w:type="dxa"/>
          </w:tcPr>
          <w:p w14:paraId="18430F09" w14:textId="77777777" w:rsidR="00E80526" w:rsidRPr="00E80526" w:rsidRDefault="00712BC7" w:rsidP="000E024E">
            <w:pPr>
              <w:pStyle w:val="ListParagraph"/>
              <w:ind w:left="0"/>
              <w:rPr>
                <w:b/>
                <w:bCs/>
              </w:rPr>
            </w:pPr>
            <w:r>
              <w:t>Total Number of respondents</w:t>
            </w:r>
          </w:p>
        </w:tc>
      </w:tr>
      <w:tr w:rsidR="00F75F38" w14:paraId="0A4C21BE" w14:textId="77777777" w:rsidTr="009D399B">
        <w:tc>
          <w:tcPr>
            <w:tcW w:w="2088" w:type="dxa"/>
          </w:tcPr>
          <w:p w14:paraId="489F87B3" w14:textId="77777777" w:rsidR="00E80526" w:rsidRDefault="00712BC7" w:rsidP="000E024E">
            <w:pPr>
              <w:pStyle w:val="ListParagraph"/>
              <w:ind w:left="0"/>
            </w:pPr>
            <w:r>
              <w:t>Very important</w:t>
            </w:r>
          </w:p>
        </w:tc>
        <w:tc>
          <w:tcPr>
            <w:tcW w:w="2144" w:type="dxa"/>
          </w:tcPr>
          <w:p w14:paraId="2B25BD56" w14:textId="77777777" w:rsidR="00E80526" w:rsidRDefault="00712BC7" w:rsidP="000E024E">
            <w:pPr>
              <w:pStyle w:val="ListParagraph"/>
              <w:ind w:left="0"/>
            </w:pPr>
            <w:r>
              <w:t>20</w:t>
            </w:r>
          </w:p>
        </w:tc>
        <w:tc>
          <w:tcPr>
            <w:tcW w:w="2145" w:type="dxa"/>
          </w:tcPr>
          <w:p w14:paraId="61DD67E1" w14:textId="77777777" w:rsidR="00E80526" w:rsidRDefault="00712BC7" w:rsidP="000E024E">
            <w:pPr>
              <w:pStyle w:val="ListParagraph"/>
              <w:ind w:left="0"/>
            </w:pPr>
            <w:r>
              <w:t>2</w:t>
            </w:r>
          </w:p>
        </w:tc>
        <w:tc>
          <w:tcPr>
            <w:tcW w:w="2145" w:type="dxa"/>
          </w:tcPr>
          <w:p w14:paraId="05E70233" w14:textId="77777777" w:rsidR="00E80526" w:rsidRDefault="00712BC7" w:rsidP="000E024E">
            <w:pPr>
              <w:pStyle w:val="ListParagraph"/>
              <w:ind w:left="0"/>
            </w:pPr>
            <w:r>
              <w:t>10</w:t>
            </w:r>
          </w:p>
        </w:tc>
      </w:tr>
      <w:tr w:rsidR="00F75F38" w14:paraId="2497FE07" w14:textId="77777777" w:rsidTr="009D399B">
        <w:tc>
          <w:tcPr>
            <w:tcW w:w="2088" w:type="dxa"/>
          </w:tcPr>
          <w:p w14:paraId="25B726E1" w14:textId="77777777" w:rsidR="00E80526" w:rsidRDefault="00712BC7" w:rsidP="000E024E">
            <w:pPr>
              <w:pStyle w:val="ListParagraph"/>
              <w:ind w:left="0"/>
            </w:pPr>
            <w:r>
              <w:t>Not important</w:t>
            </w:r>
          </w:p>
        </w:tc>
        <w:tc>
          <w:tcPr>
            <w:tcW w:w="2144" w:type="dxa"/>
          </w:tcPr>
          <w:p w14:paraId="7E5B49B2" w14:textId="77777777" w:rsidR="00E80526" w:rsidRDefault="00712BC7" w:rsidP="000E024E">
            <w:pPr>
              <w:pStyle w:val="ListParagraph"/>
              <w:ind w:left="0"/>
            </w:pPr>
            <w:r>
              <w:t>70</w:t>
            </w:r>
          </w:p>
        </w:tc>
        <w:tc>
          <w:tcPr>
            <w:tcW w:w="2145" w:type="dxa"/>
          </w:tcPr>
          <w:p w14:paraId="0F272834" w14:textId="77777777" w:rsidR="00E80526" w:rsidRDefault="00712BC7" w:rsidP="000E024E">
            <w:pPr>
              <w:pStyle w:val="ListParagraph"/>
              <w:ind w:left="0"/>
            </w:pPr>
            <w:r>
              <w:t>7</w:t>
            </w:r>
          </w:p>
        </w:tc>
        <w:tc>
          <w:tcPr>
            <w:tcW w:w="2145" w:type="dxa"/>
          </w:tcPr>
          <w:p w14:paraId="6C3E1427" w14:textId="77777777" w:rsidR="00E80526" w:rsidRDefault="00712BC7" w:rsidP="000E024E">
            <w:pPr>
              <w:pStyle w:val="ListParagraph"/>
              <w:ind w:left="0"/>
            </w:pPr>
            <w:r>
              <w:t>10</w:t>
            </w:r>
          </w:p>
        </w:tc>
      </w:tr>
      <w:tr w:rsidR="00F75F38" w14:paraId="3A9F863C" w14:textId="77777777" w:rsidTr="009D399B">
        <w:tc>
          <w:tcPr>
            <w:tcW w:w="2088" w:type="dxa"/>
          </w:tcPr>
          <w:p w14:paraId="75F90EB5" w14:textId="77777777" w:rsidR="009D399B" w:rsidRDefault="00712BC7" w:rsidP="009D399B">
            <w:pPr>
              <w:pStyle w:val="ListParagraph"/>
              <w:ind w:left="0"/>
            </w:pPr>
            <w:r>
              <w:t>Preferred not to comment</w:t>
            </w:r>
          </w:p>
        </w:tc>
        <w:tc>
          <w:tcPr>
            <w:tcW w:w="2144" w:type="dxa"/>
          </w:tcPr>
          <w:p w14:paraId="6EB6307C" w14:textId="77777777" w:rsidR="009D399B" w:rsidRDefault="00712BC7" w:rsidP="009D399B">
            <w:pPr>
              <w:pStyle w:val="ListParagraph"/>
              <w:ind w:left="0"/>
            </w:pPr>
            <w:r>
              <w:t>10</w:t>
            </w:r>
          </w:p>
        </w:tc>
        <w:tc>
          <w:tcPr>
            <w:tcW w:w="2145" w:type="dxa"/>
          </w:tcPr>
          <w:p w14:paraId="5E6EF344" w14:textId="77777777" w:rsidR="009D399B" w:rsidRDefault="00712BC7" w:rsidP="009D399B">
            <w:pPr>
              <w:pStyle w:val="ListParagraph"/>
              <w:ind w:left="0"/>
            </w:pPr>
            <w:r>
              <w:t>1</w:t>
            </w:r>
          </w:p>
        </w:tc>
        <w:tc>
          <w:tcPr>
            <w:tcW w:w="2145" w:type="dxa"/>
          </w:tcPr>
          <w:p w14:paraId="61775909" w14:textId="77777777" w:rsidR="009D399B" w:rsidRDefault="00712BC7" w:rsidP="009D399B">
            <w:pPr>
              <w:pStyle w:val="ListParagraph"/>
              <w:ind w:left="0"/>
            </w:pPr>
            <w:r>
              <w:t>10</w:t>
            </w:r>
          </w:p>
        </w:tc>
      </w:tr>
    </w:tbl>
    <w:p w14:paraId="14ED8F14" w14:textId="77777777" w:rsidR="008F3F50" w:rsidRPr="00015784" w:rsidRDefault="00712BC7" w:rsidP="008F3F50">
      <w:pPr>
        <w:jc w:val="center"/>
        <w:rPr>
          <w:b/>
        </w:rPr>
      </w:pPr>
      <w:r w:rsidRPr="00015784">
        <w:rPr>
          <w:b/>
        </w:rPr>
        <w:t>Table 4: customer satisfaction information</w:t>
      </w:r>
    </w:p>
    <w:p w14:paraId="7896BF97" w14:textId="77777777" w:rsidR="00512403" w:rsidRDefault="00712BC7" w:rsidP="008F3F50">
      <w:pPr>
        <w:jc w:val="center"/>
      </w:pPr>
      <w:r>
        <w:rPr>
          <w:noProof/>
          <w:lang w:val="en-US" w:eastAsia="en-US"/>
        </w:rPr>
        <w:drawing>
          <wp:inline distT="0" distB="0" distL="0" distR="0" wp14:anchorId="7A4D6613" wp14:editId="0651E1A4">
            <wp:extent cx="5516880" cy="3829050"/>
            <wp:effectExtent l="0" t="0" r="7620" b="0"/>
            <wp:docPr id="4" name="Chart 4">
              <a:extLst xmlns:a="http://schemas.openxmlformats.org/drawingml/2006/main">
                <a:ext uri="{FF2B5EF4-FFF2-40B4-BE49-F238E27FC236}">
                  <a16:creationId xmlns:a16="http://schemas.microsoft.com/office/drawing/2014/main" id="{24509215-AE25-4574-B3D2-07C3D6434B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A40EF14" w14:textId="77777777" w:rsidR="00512403" w:rsidRDefault="00015784" w:rsidP="00512403">
      <w:pPr>
        <w:jc w:val="center"/>
      </w:pPr>
      <w:r w:rsidRPr="005E1712">
        <w:rPr>
          <w:b/>
        </w:rPr>
        <w:t>Figure</w:t>
      </w:r>
      <w:r>
        <w:t xml:space="preserve"> </w:t>
      </w:r>
      <w:r w:rsidR="00712BC7" w:rsidRPr="00015784">
        <w:rPr>
          <w:b/>
        </w:rPr>
        <w:t>4: customer satisfaction information</w:t>
      </w:r>
    </w:p>
    <w:p w14:paraId="3820A968" w14:textId="77777777" w:rsidR="008F3F50" w:rsidRDefault="00712BC7" w:rsidP="00ED49EC">
      <w:r w:rsidRPr="00ED49EC">
        <w:rPr>
          <w:b/>
          <w:bCs/>
        </w:rPr>
        <w:t>Analysis</w:t>
      </w:r>
      <w:r>
        <w:t xml:space="preserve">: </w:t>
      </w:r>
      <w:r w:rsidR="00601E08">
        <w:t>the responses received for this question have led to an alarming revelation. Britannia Hotel is a hospitality organisation, whose employees feel that it does not care about the well-being of its clients. With 70% of</w:t>
      </w:r>
      <w:r w:rsidR="00450567">
        <w:t xml:space="preserve"> </w:t>
      </w:r>
      <w:r w:rsidR="00601E08">
        <w:t xml:space="preserve">the survey respondents stating that customer satisfaction is not important for their organisation, it represents a stark inefficiency of the organisation’s well-established </w:t>
      </w:r>
      <w:r w:rsidR="00601E08" w:rsidRPr="00450567">
        <w:rPr>
          <w:b/>
          <w:bCs/>
          <w:i/>
          <w:iCs/>
        </w:rPr>
        <w:t>routines</w:t>
      </w:r>
      <w:r w:rsidR="00601E08">
        <w:t>.</w:t>
      </w:r>
      <w:r w:rsidR="001C245F">
        <w:t xml:space="preserve"> Moreover, such inefficiency in customer service essentially invalidates the company’s </w:t>
      </w:r>
      <w:r w:rsidR="001C245F" w:rsidRPr="001C245F">
        <w:rPr>
          <w:b/>
          <w:bCs/>
          <w:i/>
          <w:iCs/>
        </w:rPr>
        <w:t>symbols</w:t>
      </w:r>
      <w:r w:rsidR="001C245F">
        <w:t xml:space="preserve"> of customer service excellence.</w:t>
      </w:r>
    </w:p>
    <w:p w14:paraId="580FDE23" w14:textId="77777777" w:rsidR="00E80526" w:rsidRPr="004A1FF1" w:rsidRDefault="00712BC7" w:rsidP="008F3F50">
      <w:pPr>
        <w:pStyle w:val="ListParagraph"/>
        <w:numPr>
          <w:ilvl w:val="0"/>
          <w:numId w:val="2"/>
        </w:numPr>
        <w:rPr>
          <w:b/>
          <w:bCs/>
        </w:rPr>
      </w:pPr>
      <w:r w:rsidRPr="004A1FF1">
        <w:rPr>
          <w:b/>
          <w:bCs/>
        </w:rPr>
        <w:lastRenderedPageBreak/>
        <w:t>D</w:t>
      </w:r>
      <w:r w:rsidR="00450567" w:rsidRPr="004A1FF1">
        <w:rPr>
          <w:b/>
          <w:bCs/>
        </w:rPr>
        <w:t>oes your organisation arrange adequate training and skill development programs</w:t>
      </w:r>
      <w:r w:rsidRPr="004A1FF1">
        <w:rPr>
          <w:b/>
          <w:bCs/>
        </w:rPr>
        <w:t>?</w:t>
      </w:r>
    </w:p>
    <w:tbl>
      <w:tblPr>
        <w:tblStyle w:val="TableGrid"/>
        <w:tblW w:w="0" w:type="auto"/>
        <w:tblInd w:w="720" w:type="dxa"/>
        <w:tblLook w:val="04A0" w:firstRow="1" w:lastRow="0" w:firstColumn="1" w:lastColumn="0" w:noHBand="0" w:noVBand="1"/>
      </w:tblPr>
      <w:tblGrid>
        <w:gridCol w:w="2018"/>
        <w:gridCol w:w="2092"/>
        <w:gridCol w:w="2093"/>
        <w:gridCol w:w="2093"/>
      </w:tblGrid>
      <w:tr w:rsidR="00F75F38" w14:paraId="51F5C152" w14:textId="77777777" w:rsidTr="000E024E">
        <w:tc>
          <w:tcPr>
            <w:tcW w:w="2088" w:type="dxa"/>
          </w:tcPr>
          <w:p w14:paraId="73C9B902" w14:textId="77777777" w:rsidR="009D399B" w:rsidRDefault="00712BC7" w:rsidP="000E024E">
            <w:pPr>
              <w:pStyle w:val="ListParagraph"/>
              <w:ind w:left="0"/>
            </w:pPr>
            <w:r>
              <w:t>options</w:t>
            </w:r>
          </w:p>
        </w:tc>
        <w:tc>
          <w:tcPr>
            <w:tcW w:w="2144" w:type="dxa"/>
          </w:tcPr>
          <w:p w14:paraId="1CCB68D5" w14:textId="77777777" w:rsidR="009D399B" w:rsidRDefault="00712BC7" w:rsidP="000E024E">
            <w:pPr>
              <w:pStyle w:val="ListParagraph"/>
              <w:ind w:left="0"/>
            </w:pPr>
            <w:r>
              <w:t>Percentage of respondents</w:t>
            </w:r>
            <w:r w:rsidR="00634975">
              <w:t xml:space="preserve"> (%)</w:t>
            </w:r>
          </w:p>
        </w:tc>
        <w:tc>
          <w:tcPr>
            <w:tcW w:w="2145" w:type="dxa"/>
          </w:tcPr>
          <w:p w14:paraId="42816475" w14:textId="77777777" w:rsidR="009D399B" w:rsidRDefault="00712BC7" w:rsidP="000E024E">
            <w:pPr>
              <w:pStyle w:val="ListParagraph"/>
              <w:ind w:left="0"/>
            </w:pPr>
            <w:r>
              <w:t>Number of respondents</w:t>
            </w:r>
          </w:p>
        </w:tc>
        <w:tc>
          <w:tcPr>
            <w:tcW w:w="2145" w:type="dxa"/>
          </w:tcPr>
          <w:p w14:paraId="78F7B55E" w14:textId="77777777" w:rsidR="009D399B" w:rsidRPr="00E80526" w:rsidRDefault="00712BC7" w:rsidP="000E024E">
            <w:pPr>
              <w:pStyle w:val="ListParagraph"/>
              <w:ind w:left="0"/>
              <w:rPr>
                <w:b/>
                <w:bCs/>
              </w:rPr>
            </w:pPr>
            <w:r>
              <w:t>Total Number of respondents</w:t>
            </w:r>
          </w:p>
        </w:tc>
      </w:tr>
      <w:tr w:rsidR="00F75F38" w14:paraId="62794C12" w14:textId="77777777" w:rsidTr="000E024E">
        <w:tc>
          <w:tcPr>
            <w:tcW w:w="2088" w:type="dxa"/>
          </w:tcPr>
          <w:p w14:paraId="5C064F76" w14:textId="77777777" w:rsidR="009D399B" w:rsidRDefault="00712BC7" w:rsidP="000E024E">
            <w:pPr>
              <w:pStyle w:val="ListParagraph"/>
              <w:ind w:left="0"/>
            </w:pPr>
            <w:r>
              <w:t xml:space="preserve">Yes </w:t>
            </w:r>
          </w:p>
        </w:tc>
        <w:tc>
          <w:tcPr>
            <w:tcW w:w="2144" w:type="dxa"/>
          </w:tcPr>
          <w:p w14:paraId="7923588D" w14:textId="77777777" w:rsidR="009D399B" w:rsidRDefault="00712BC7" w:rsidP="000E024E">
            <w:pPr>
              <w:pStyle w:val="ListParagraph"/>
              <w:ind w:left="0"/>
            </w:pPr>
            <w:r>
              <w:t>6</w:t>
            </w:r>
            <w:r w:rsidR="00634975">
              <w:t>0</w:t>
            </w:r>
          </w:p>
        </w:tc>
        <w:tc>
          <w:tcPr>
            <w:tcW w:w="2145" w:type="dxa"/>
          </w:tcPr>
          <w:p w14:paraId="5C090EA2" w14:textId="77777777" w:rsidR="009D399B" w:rsidRDefault="00712BC7" w:rsidP="000E024E">
            <w:pPr>
              <w:pStyle w:val="ListParagraph"/>
              <w:ind w:left="0"/>
            </w:pPr>
            <w:r>
              <w:t>6</w:t>
            </w:r>
          </w:p>
        </w:tc>
        <w:tc>
          <w:tcPr>
            <w:tcW w:w="2145" w:type="dxa"/>
          </w:tcPr>
          <w:p w14:paraId="62834EF7" w14:textId="77777777" w:rsidR="009D399B" w:rsidRDefault="00712BC7" w:rsidP="000E024E">
            <w:pPr>
              <w:pStyle w:val="ListParagraph"/>
              <w:ind w:left="0"/>
            </w:pPr>
            <w:r>
              <w:t>10</w:t>
            </w:r>
          </w:p>
        </w:tc>
      </w:tr>
      <w:tr w:rsidR="00F75F38" w14:paraId="234B6194" w14:textId="77777777" w:rsidTr="000E024E">
        <w:tc>
          <w:tcPr>
            <w:tcW w:w="2088" w:type="dxa"/>
          </w:tcPr>
          <w:p w14:paraId="62682F6B" w14:textId="77777777" w:rsidR="009D399B" w:rsidRDefault="00712BC7" w:rsidP="000E024E">
            <w:pPr>
              <w:pStyle w:val="ListParagraph"/>
              <w:ind w:left="0"/>
            </w:pPr>
            <w:r>
              <w:t xml:space="preserve">No </w:t>
            </w:r>
          </w:p>
        </w:tc>
        <w:tc>
          <w:tcPr>
            <w:tcW w:w="2144" w:type="dxa"/>
          </w:tcPr>
          <w:p w14:paraId="51F016C1" w14:textId="77777777" w:rsidR="009D399B" w:rsidRDefault="00712BC7" w:rsidP="000E024E">
            <w:pPr>
              <w:pStyle w:val="ListParagraph"/>
              <w:ind w:left="0"/>
            </w:pPr>
            <w:r>
              <w:t>3</w:t>
            </w:r>
            <w:r w:rsidR="00634975">
              <w:t>0</w:t>
            </w:r>
          </w:p>
        </w:tc>
        <w:tc>
          <w:tcPr>
            <w:tcW w:w="2145" w:type="dxa"/>
          </w:tcPr>
          <w:p w14:paraId="02A5BFC3" w14:textId="77777777" w:rsidR="009D399B" w:rsidRDefault="00712BC7" w:rsidP="000E024E">
            <w:pPr>
              <w:pStyle w:val="ListParagraph"/>
              <w:ind w:left="0"/>
            </w:pPr>
            <w:r>
              <w:t>3</w:t>
            </w:r>
          </w:p>
        </w:tc>
        <w:tc>
          <w:tcPr>
            <w:tcW w:w="2145" w:type="dxa"/>
          </w:tcPr>
          <w:p w14:paraId="2BBA408E" w14:textId="77777777" w:rsidR="009D399B" w:rsidRDefault="00712BC7" w:rsidP="000E024E">
            <w:pPr>
              <w:pStyle w:val="ListParagraph"/>
              <w:ind w:left="0"/>
            </w:pPr>
            <w:r>
              <w:t>10</w:t>
            </w:r>
          </w:p>
        </w:tc>
      </w:tr>
      <w:tr w:rsidR="00F75F38" w14:paraId="4E75FF02" w14:textId="77777777" w:rsidTr="000E024E">
        <w:tc>
          <w:tcPr>
            <w:tcW w:w="2088" w:type="dxa"/>
          </w:tcPr>
          <w:p w14:paraId="1DEB3B04" w14:textId="77777777" w:rsidR="009D399B" w:rsidRDefault="00712BC7" w:rsidP="000E024E">
            <w:pPr>
              <w:pStyle w:val="ListParagraph"/>
              <w:ind w:left="0"/>
            </w:pPr>
            <w:r>
              <w:t>Preferred not to comment</w:t>
            </w:r>
          </w:p>
        </w:tc>
        <w:tc>
          <w:tcPr>
            <w:tcW w:w="2144" w:type="dxa"/>
          </w:tcPr>
          <w:p w14:paraId="6443D088" w14:textId="77777777" w:rsidR="009D399B" w:rsidRDefault="00712BC7" w:rsidP="000E024E">
            <w:pPr>
              <w:pStyle w:val="ListParagraph"/>
              <w:ind w:left="0"/>
            </w:pPr>
            <w:r>
              <w:t>10</w:t>
            </w:r>
          </w:p>
        </w:tc>
        <w:tc>
          <w:tcPr>
            <w:tcW w:w="2145" w:type="dxa"/>
          </w:tcPr>
          <w:p w14:paraId="18A3E792" w14:textId="77777777" w:rsidR="009D399B" w:rsidRDefault="00712BC7" w:rsidP="000E024E">
            <w:pPr>
              <w:pStyle w:val="ListParagraph"/>
              <w:ind w:left="0"/>
            </w:pPr>
            <w:r>
              <w:t>1</w:t>
            </w:r>
          </w:p>
        </w:tc>
        <w:tc>
          <w:tcPr>
            <w:tcW w:w="2145" w:type="dxa"/>
          </w:tcPr>
          <w:p w14:paraId="62F790AC" w14:textId="77777777" w:rsidR="009D399B" w:rsidRDefault="00712BC7" w:rsidP="000E024E">
            <w:pPr>
              <w:pStyle w:val="ListParagraph"/>
              <w:ind w:left="0"/>
            </w:pPr>
            <w:r>
              <w:t>10</w:t>
            </w:r>
          </w:p>
        </w:tc>
      </w:tr>
    </w:tbl>
    <w:p w14:paraId="1FC4D87B" w14:textId="77777777" w:rsidR="00ED49EC" w:rsidRPr="00015784" w:rsidRDefault="00712BC7" w:rsidP="00ED49EC">
      <w:pPr>
        <w:pStyle w:val="ListParagraph"/>
        <w:jc w:val="center"/>
        <w:rPr>
          <w:b/>
        </w:rPr>
      </w:pPr>
      <w:r w:rsidRPr="00015784">
        <w:rPr>
          <w:b/>
        </w:rPr>
        <w:t xml:space="preserve">Table 5: </w:t>
      </w:r>
      <w:r w:rsidR="00512403" w:rsidRPr="00015784">
        <w:rPr>
          <w:b/>
        </w:rPr>
        <w:t>training and skill development scenario</w:t>
      </w:r>
    </w:p>
    <w:p w14:paraId="5DB1979C" w14:textId="77777777" w:rsidR="00512403" w:rsidRDefault="00712BC7" w:rsidP="00512403">
      <w:pPr>
        <w:pStyle w:val="ListParagraph"/>
      </w:pPr>
      <w:r>
        <w:rPr>
          <w:noProof/>
          <w:lang w:val="en-US" w:eastAsia="en-US"/>
        </w:rPr>
        <w:drawing>
          <wp:inline distT="0" distB="0" distL="0" distR="0" wp14:anchorId="0E49F213" wp14:editId="45D87DCC">
            <wp:extent cx="4738255" cy="3615690"/>
            <wp:effectExtent l="0" t="0" r="0" b="0"/>
            <wp:docPr id="5" name="Chart 5">
              <a:extLst xmlns:a="http://schemas.openxmlformats.org/drawingml/2006/main">
                <a:ext uri="{FF2B5EF4-FFF2-40B4-BE49-F238E27FC236}">
                  <a16:creationId xmlns:a16="http://schemas.microsoft.com/office/drawing/2014/main" id="{C5E24AB7-5D7C-4DC9-8B59-689D2606A2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1122CF8" w14:textId="77777777" w:rsidR="00512403" w:rsidRDefault="00015784" w:rsidP="00512403">
      <w:pPr>
        <w:pStyle w:val="ListParagraph"/>
        <w:jc w:val="center"/>
      </w:pPr>
      <w:r w:rsidRPr="005E1712">
        <w:rPr>
          <w:b/>
        </w:rPr>
        <w:t>Figure</w:t>
      </w:r>
      <w:r w:rsidR="00712BC7">
        <w:t xml:space="preserve"> </w:t>
      </w:r>
      <w:r w:rsidR="00712BC7" w:rsidRPr="00015784">
        <w:rPr>
          <w:b/>
        </w:rPr>
        <w:t>5: training and skill development scenario</w:t>
      </w:r>
    </w:p>
    <w:p w14:paraId="3153CBC9" w14:textId="77777777" w:rsidR="00ED49EC" w:rsidRPr="00ED49EC" w:rsidRDefault="00712BC7" w:rsidP="00450567">
      <w:r w:rsidRPr="00450567">
        <w:rPr>
          <w:b/>
          <w:bCs/>
        </w:rPr>
        <w:t>Analysis</w:t>
      </w:r>
      <w:r>
        <w:t xml:space="preserve">: the respondents’ statements reveal that the organisation does arrange some training and skill improvement programs for its employees. </w:t>
      </w:r>
      <w:r w:rsidR="004B0436">
        <w:t xml:space="preserve">60% of the respondents believe that the skill improvement opportunities they receive at their workplace are </w:t>
      </w:r>
      <w:proofErr w:type="gramStart"/>
      <w:r w:rsidR="004B0436">
        <w:t>fairly adequate</w:t>
      </w:r>
      <w:proofErr w:type="gramEnd"/>
      <w:r w:rsidR="004B0436">
        <w:t xml:space="preserve">. However, 30% of these respondents did not agree with that statement. This indicates that the company does have some employee-centred </w:t>
      </w:r>
      <w:r w:rsidR="004B0436" w:rsidRPr="004B0436">
        <w:rPr>
          <w:b/>
          <w:bCs/>
          <w:i/>
          <w:iCs/>
        </w:rPr>
        <w:t>rituals</w:t>
      </w:r>
      <w:r w:rsidR="004B0436">
        <w:t xml:space="preserve"> in place.</w:t>
      </w:r>
      <w:r w:rsidR="001C245F">
        <w:t xml:space="preserve"> However, there is still scope for improvement.</w:t>
      </w:r>
    </w:p>
    <w:p w14:paraId="76BD9F81" w14:textId="77777777" w:rsidR="004A1FF1" w:rsidRDefault="00712BC7" w:rsidP="001241E6">
      <w:pPr>
        <w:pStyle w:val="Heading1"/>
      </w:pPr>
      <w:bookmarkStart w:id="12" w:name="_Toc102683022"/>
      <w:bookmarkEnd w:id="10"/>
      <w:r w:rsidRPr="001B21B5">
        <w:lastRenderedPageBreak/>
        <w:t>Critical evaluation of the relationship between organisational culture and performance efficiency, with a description of ethical dilemmas faced by the same and recommended actions with justifications</w:t>
      </w:r>
      <w:bookmarkEnd w:id="12"/>
    </w:p>
    <w:p w14:paraId="639D1A20" w14:textId="74821ACA" w:rsidR="00B67350" w:rsidRDefault="00712BC7" w:rsidP="00B67350">
      <w:pPr>
        <w:rPr>
          <w:rFonts w:cs="Arial"/>
          <w:color w:val="auto"/>
        </w:rPr>
      </w:pPr>
      <w:r>
        <w:rPr>
          <w:rFonts w:cs="Arial"/>
        </w:rPr>
        <w:t xml:space="preserve">In the previous section has been discussed that there is an issue with the culture in the hotel where leadership is not properly followed, customers are not treated </w:t>
      </w:r>
      <w:r w:rsidR="003B5224">
        <w:rPr>
          <w:rFonts w:cs="Arial"/>
        </w:rPr>
        <w:t>well,</w:t>
      </w:r>
      <w:r>
        <w:rPr>
          <w:rFonts w:cs="Arial"/>
        </w:rPr>
        <w:t xml:space="preserve"> and employee relationship is not managed properly. They are being paid less and there is no good treatment for them. Astrachan </w:t>
      </w:r>
      <w:r>
        <w:rPr>
          <w:rFonts w:cs="Arial"/>
          <w:i/>
        </w:rPr>
        <w:t>et al.</w:t>
      </w:r>
      <w:r>
        <w:rPr>
          <w:rFonts w:cs="Arial"/>
        </w:rPr>
        <w:t xml:space="preserve"> (2020), argued that companies need to understand the needs of their stakeholders to build a long-lasting relationship. In that case, it is necessary to keep the in place because in terms of non-financial performance the reputation of the company is damaged and customer reviews are decreasing.  Under financial performance, there is weak a performance in 2018 in comparison to 2019 where £ 9,276.17 was the sales in the previous year which has improved by £10,388.10 in the next year (Britannia.co.uk, 2022).  </w:t>
      </w:r>
    </w:p>
    <w:p w14:paraId="1D002268" w14:textId="77777777" w:rsidR="00B67350" w:rsidRDefault="00712BC7" w:rsidP="00B67350">
      <w:pPr>
        <w:rPr>
          <w:rFonts w:cs="Arial"/>
        </w:rPr>
      </w:pPr>
      <w:r>
        <w:rPr>
          <w:rFonts w:cs="Arial"/>
        </w:rPr>
        <w:t xml:space="preserve">An ethical dilemma is significantly related to problems in the decision-making process of the corporate strategy. This can be concerned with not knowing how to manage risk, returns and resources in the firms. Moral standards and ethics are being violated if an organisation is not following the organisational or individual needs (Astrachan </w:t>
      </w:r>
      <w:r>
        <w:rPr>
          <w:rFonts w:cs="Arial"/>
          <w:i/>
        </w:rPr>
        <w:t>et al.,</w:t>
      </w:r>
      <w:r>
        <w:rPr>
          <w:rFonts w:cs="Arial"/>
        </w:rPr>
        <w:t xml:space="preserve"> 2020). In case the ethical standards and principles conflict with each other then there are high chances that an ethical dilemma can occur. In this regard, </w:t>
      </w:r>
      <w:r>
        <w:rPr>
          <w:rFonts w:cs="Arial"/>
          <w:b/>
          <w:i/>
        </w:rPr>
        <w:t>health and safety and abuse of leadership</w:t>
      </w:r>
      <w:r>
        <w:rPr>
          <w:rFonts w:cs="Arial"/>
        </w:rPr>
        <w:t xml:space="preserve"> are two ethical dilemmas found in companies (Business-live.co.uk, 2020). There is no concern given to cleanliness in the hotels that are impacting the relationship of the customers with the company. There is another major issue that is identified for the company is not having proper leadership in the organisation. These two dilemmas are impacting the performance of the company or further, it can damage the reputation of the company. For the eight consecutive years, it is being regarded as the worst organisation which is not significant for the company. </w:t>
      </w:r>
    </w:p>
    <w:p w14:paraId="2934AF06" w14:textId="77777777" w:rsidR="00B67350" w:rsidRDefault="00712BC7" w:rsidP="00B67350">
      <w:pPr>
        <w:rPr>
          <w:rFonts w:cs="Arial"/>
        </w:rPr>
      </w:pPr>
      <w:r>
        <w:rPr>
          <w:rFonts w:cs="Arial"/>
        </w:rPr>
        <w:t>Britannia Hotels has been facing major ethical dilemmas where it needs to take actions that can avoid the further negative impact on the business. For this purpose, it is required to follow the following action:</w:t>
      </w:r>
    </w:p>
    <w:p w14:paraId="652B3858" w14:textId="77777777" w:rsidR="00B67350" w:rsidRDefault="00712BC7" w:rsidP="00B67350">
      <w:pPr>
        <w:rPr>
          <w:rFonts w:cs="Arial"/>
        </w:rPr>
      </w:pPr>
      <w:r>
        <w:rPr>
          <w:rFonts w:cs="Arial"/>
        </w:rPr>
        <w:t xml:space="preserve">Considering the stakeholder feedback- Britannia Hotels has been facing the major issue of being considered as worst among the stakeholders majorly by customers. In this context, it needs to understand how it can make possible actions so that there can be more ethical practice. It needs to understand how there can be more and more value for money can be created in the business. There is also a necessity to understand the needs of the customers </w:t>
      </w:r>
      <w:r>
        <w:rPr>
          <w:rFonts w:cs="Arial"/>
        </w:rPr>
        <w:lastRenderedPageBreak/>
        <w:t xml:space="preserve">and provide them with the right quality of service. This will help to create a long term sustainable competitive advantage for the company. </w:t>
      </w:r>
    </w:p>
    <w:p w14:paraId="461D6687" w14:textId="3FBECA7B" w:rsidR="00B67350" w:rsidRDefault="00712BC7" w:rsidP="00B67350">
      <w:pPr>
        <w:rPr>
          <w:rFonts w:cs="Arial"/>
        </w:rPr>
      </w:pPr>
      <w:r>
        <w:rPr>
          <w:rFonts w:cs="Arial"/>
        </w:rPr>
        <w:t>Restructuring the business- there is a continuous criticism faced by the company and there is no proper consideration given to that. In that respect, there is a requirement to make a major change in the way the company operates. For this purpose, it is highly required to keep the business up to date and create knowledge about the changes that are required in the business. Overall, Britannia Hotels need to recapture the market by following the ethical consideration for its employees, using good leadership and helping the customers.</w:t>
      </w:r>
    </w:p>
    <w:p w14:paraId="156A9FBC" w14:textId="367EBAFA" w:rsidR="000B72BD" w:rsidRDefault="000B72BD" w:rsidP="00B67350">
      <w:pPr>
        <w:rPr>
          <w:rFonts w:cs="Arial"/>
        </w:rPr>
      </w:pPr>
    </w:p>
    <w:p w14:paraId="36D7CDD5" w14:textId="39E49888" w:rsidR="000B72BD" w:rsidRDefault="000B72BD" w:rsidP="00B67350">
      <w:pPr>
        <w:rPr>
          <w:rFonts w:cs="Arial"/>
        </w:rPr>
      </w:pPr>
    </w:p>
    <w:p w14:paraId="11BC793E" w14:textId="61AAC40D" w:rsidR="000B72BD" w:rsidRDefault="000B72BD" w:rsidP="00B67350">
      <w:pPr>
        <w:rPr>
          <w:rFonts w:cs="Arial"/>
        </w:rPr>
      </w:pPr>
    </w:p>
    <w:p w14:paraId="6F300BA6" w14:textId="2161DC2A" w:rsidR="000B72BD" w:rsidRDefault="000B72BD" w:rsidP="00B67350">
      <w:pPr>
        <w:rPr>
          <w:rFonts w:cs="Arial"/>
        </w:rPr>
      </w:pPr>
    </w:p>
    <w:p w14:paraId="42480AA7" w14:textId="16E927A7" w:rsidR="000B72BD" w:rsidRDefault="000B72BD" w:rsidP="00B67350">
      <w:pPr>
        <w:rPr>
          <w:rFonts w:cs="Arial"/>
        </w:rPr>
      </w:pPr>
    </w:p>
    <w:p w14:paraId="09A2F961" w14:textId="5D5C3411" w:rsidR="000B72BD" w:rsidRDefault="000B72BD" w:rsidP="00B67350">
      <w:pPr>
        <w:rPr>
          <w:rFonts w:cs="Arial"/>
        </w:rPr>
      </w:pPr>
    </w:p>
    <w:p w14:paraId="35466A89" w14:textId="130BC5AF" w:rsidR="000B72BD" w:rsidRDefault="000B72BD" w:rsidP="00B67350">
      <w:pPr>
        <w:rPr>
          <w:rFonts w:cs="Arial"/>
        </w:rPr>
      </w:pPr>
    </w:p>
    <w:p w14:paraId="45AB761C" w14:textId="501EA45C" w:rsidR="000B72BD" w:rsidRDefault="000B72BD" w:rsidP="00B67350">
      <w:pPr>
        <w:rPr>
          <w:rFonts w:cs="Arial"/>
        </w:rPr>
      </w:pPr>
    </w:p>
    <w:p w14:paraId="42944533" w14:textId="03E9EDA1" w:rsidR="000B72BD" w:rsidRDefault="000B72BD" w:rsidP="00B67350">
      <w:pPr>
        <w:rPr>
          <w:rFonts w:cs="Arial"/>
        </w:rPr>
      </w:pPr>
    </w:p>
    <w:p w14:paraId="404DDC08" w14:textId="730A0699" w:rsidR="000B72BD" w:rsidRDefault="000B72BD" w:rsidP="00B67350">
      <w:pPr>
        <w:rPr>
          <w:rFonts w:cs="Arial"/>
        </w:rPr>
      </w:pPr>
    </w:p>
    <w:p w14:paraId="62AC03F5" w14:textId="616497EF" w:rsidR="000B72BD" w:rsidRDefault="000B72BD" w:rsidP="00B67350">
      <w:pPr>
        <w:rPr>
          <w:rFonts w:cs="Arial"/>
        </w:rPr>
      </w:pPr>
    </w:p>
    <w:p w14:paraId="6B25A5A8" w14:textId="61C04E5F" w:rsidR="000B72BD" w:rsidRDefault="000B72BD" w:rsidP="00B67350">
      <w:pPr>
        <w:rPr>
          <w:rFonts w:cs="Arial"/>
        </w:rPr>
      </w:pPr>
    </w:p>
    <w:p w14:paraId="298B78F1" w14:textId="42CF4B6C" w:rsidR="000B72BD" w:rsidRDefault="000B72BD" w:rsidP="00B67350">
      <w:pPr>
        <w:rPr>
          <w:rFonts w:cs="Arial"/>
        </w:rPr>
      </w:pPr>
    </w:p>
    <w:p w14:paraId="258D502B" w14:textId="221951DF" w:rsidR="000B72BD" w:rsidRDefault="000B72BD" w:rsidP="00B67350">
      <w:pPr>
        <w:rPr>
          <w:rFonts w:cs="Arial"/>
        </w:rPr>
      </w:pPr>
    </w:p>
    <w:p w14:paraId="4066A710" w14:textId="46E1E7A9" w:rsidR="000B72BD" w:rsidRDefault="000B72BD" w:rsidP="00B67350">
      <w:pPr>
        <w:rPr>
          <w:rFonts w:cs="Arial"/>
        </w:rPr>
      </w:pPr>
    </w:p>
    <w:p w14:paraId="6381128A" w14:textId="716DC55C" w:rsidR="000B72BD" w:rsidRDefault="000B72BD" w:rsidP="00B67350">
      <w:pPr>
        <w:rPr>
          <w:rFonts w:cs="Arial"/>
        </w:rPr>
      </w:pPr>
    </w:p>
    <w:p w14:paraId="1B394BA4" w14:textId="39A0C211" w:rsidR="000B72BD" w:rsidRDefault="000B72BD" w:rsidP="00B67350">
      <w:pPr>
        <w:rPr>
          <w:rFonts w:cs="Arial"/>
        </w:rPr>
      </w:pPr>
    </w:p>
    <w:p w14:paraId="63C4DD1A" w14:textId="03A1652C" w:rsidR="000B72BD" w:rsidRDefault="000B72BD" w:rsidP="00B67350">
      <w:pPr>
        <w:rPr>
          <w:rFonts w:cs="Arial"/>
        </w:rPr>
      </w:pPr>
    </w:p>
    <w:p w14:paraId="61B2FD5C" w14:textId="77777777" w:rsidR="000B72BD" w:rsidRPr="001B21B5" w:rsidRDefault="000B72BD" w:rsidP="00B67350">
      <w:pPr>
        <w:rPr>
          <w:b/>
          <w:bCs/>
        </w:rPr>
      </w:pPr>
    </w:p>
    <w:p w14:paraId="70F32BB9" w14:textId="77777777" w:rsidR="00DE7BA7" w:rsidRPr="000B72BD" w:rsidRDefault="00712BC7" w:rsidP="000B72BD">
      <w:pPr>
        <w:pStyle w:val="Heading1"/>
      </w:pPr>
      <w:bookmarkStart w:id="13" w:name="_Toc101432648"/>
      <w:bookmarkStart w:id="14" w:name="_Toc102683023"/>
      <w:r w:rsidRPr="000B72BD">
        <w:t>Conclusion</w:t>
      </w:r>
      <w:bookmarkEnd w:id="13"/>
      <w:bookmarkEnd w:id="14"/>
      <w:r w:rsidR="004420A0" w:rsidRPr="000B72BD">
        <w:t xml:space="preserve"> </w:t>
      </w:r>
    </w:p>
    <w:p w14:paraId="3BE13A83" w14:textId="77777777" w:rsidR="003D4F71" w:rsidRDefault="00712BC7" w:rsidP="003D4F71">
      <w:r>
        <w:t>The above report helps conclude that organisational culture has a significant impact on organisational efficiency. Britannia Hotel has a rather unfavourable organisational culture</w:t>
      </w:r>
      <w:r w:rsidR="004301CD">
        <w:t>, as noted in the employee survey,</w:t>
      </w:r>
      <w:r>
        <w:t xml:space="preserve"> that is manifested in its poor public ratings. </w:t>
      </w:r>
      <w:r w:rsidR="004301CD">
        <w:t xml:space="preserve">A PESTEL analysis reveals that the external environment in the UK is somewhat conducive to the promotion of its business. Additionally, a Porter’s Five Force Analysis reveals that the industry is highly competitive, and the company stands at a rather disadvantageous position due to the shortcomings of its organisational culture. In the wake of the COVID-19 pandemic, the hospitality industry faced substantial losses and is just beginning to recover from its effects. Such situations have led to the emergence of novel </w:t>
      </w:r>
      <w:r w:rsidR="00E11B3C">
        <w:t>drivers of change</w:t>
      </w:r>
      <w:r w:rsidR="00512403">
        <w:t xml:space="preserve"> such as technological incorporation and brand loyalty.</w:t>
      </w:r>
    </w:p>
    <w:p w14:paraId="4A8E996B" w14:textId="77777777" w:rsidR="00015784" w:rsidRDefault="00015784">
      <w:pPr>
        <w:spacing w:line="259" w:lineRule="auto"/>
        <w:jc w:val="left"/>
        <w:rPr>
          <w:rFonts w:eastAsiaTheme="majorEastAsia" w:cstheme="majorBidi"/>
          <w:b/>
          <w:szCs w:val="32"/>
        </w:rPr>
      </w:pPr>
      <w:r>
        <w:br w:type="page"/>
      </w:r>
    </w:p>
    <w:p w14:paraId="5BA071F0" w14:textId="77777777" w:rsidR="00B67350" w:rsidRDefault="00712BC7" w:rsidP="00B67350">
      <w:pPr>
        <w:pStyle w:val="Heading1"/>
        <w:rPr>
          <w:color w:val="auto"/>
        </w:rPr>
      </w:pPr>
      <w:bookmarkStart w:id="15" w:name="_Toc102683024"/>
      <w:r>
        <w:lastRenderedPageBreak/>
        <w:t>Task 2</w:t>
      </w:r>
      <w:bookmarkEnd w:id="15"/>
      <w:r>
        <w:t xml:space="preserve"> </w:t>
      </w:r>
    </w:p>
    <w:p w14:paraId="353FFCC0" w14:textId="77777777" w:rsidR="00B67350" w:rsidRPr="000B72BD" w:rsidRDefault="00712BC7" w:rsidP="000B72BD">
      <w:pPr>
        <w:pStyle w:val="Heading1"/>
      </w:pPr>
      <w:bookmarkStart w:id="16" w:name="_Toc102683025"/>
      <w:r w:rsidRPr="000B72BD">
        <w:t>Introduction</w:t>
      </w:r>
      <w:bookmarkEnd w:id="16"/>
    </w:p>
    <w:p w14:paraId="72D00F30" w14:textId="77777777" w:rsidR="00B67350" w:rsidRDefault="00712BC7" w:rsidP="00B67350">
      <w:pPr>
        <w:rPr>
          <w:rFonts w:cs="Arial"/>
        </w:rPr>
      </w:pPr>
      <w:r>
        <w:rPr>
          <w:rFonts w:cs="Arial"/>
        </w:rPr>
        <w:t xml:space="preserve">In this task, there will be a focus given on reflecting on the learning and skills acquired from Workplace Culture and its impact on the Organisational Efficiency module. These skills can be used in prospects where there will be a focus given on exercising personal responsibility and decision making. There will be the use of the Gibbs reflective cycle to reflect on the learning and generate information.   </w:t>
      </w:r>
    </w:p>
    <w:p w14:paraId="32E3A28B" w14:textId="77777777" w:rsidR="00B67350" w:rsidRDefault="00712BC7" w:rsidP="000B72BD">
      <w:pPr>
        <w:pStyle w:val="Heading1"/>
      </w:pPr>
      <w:bookmarkStart w:id="17" w:name="_Toc102683026"/>
      <w:r>
        <w:t>Discussion</w:t>
      </w:r>
      <w:bookmarkEnd w:id="17"/>
    </w:p>
    <w:p w14:paraId="61DF7CF2" w14:textId="77777777" w:rsidR="00B67350" w:rsidRDefault="00712BC7" w:rsidP="00B67350">
      <w:pPr>
        <w:rPr>
          <w:rFonts w:cs="Arial"/>
        </w:rPr>
      </w:pPr>
      <w:r>
        <w:rPr>
          <w:rFonts w:cs="Arial"/>
        </w:rPr>
        <w:t>Gibbs's reflective cycle helps structure the learning experience and has six major steps.  These steps are description, feelings, analysis, evaluation, action plan and conclusion (</w:t>
      </w:r>
      <w:proofErr w:type="spellStart"/>
      <w:r>
        <w:rPr>
          <w:rFonts w:cs="Arial"/>
        </w:rPr>
        <w:t>Sekarwinahyu</w:t>
      </w:r>
      <w:proofErr w:type="spellEnd"/>
      <w:r>
        <w:rPr>
          <w:rFonts w:cs="Arial"/>
        </w:rPr>
        <w:t xml:space="preserve"> </w:t>
      </w:r>
      <w:r>
        <w:rPr>
          <w:rFonts w:cs="Arial"/>
          <w:i/>
        </w:rPr>
        <w:t>et al.,</w:t>
      </w:r>
      <w:r>
        <w:rPr>
          <w:rFonts w:cs="Arial"/>
        </w:rPr>
        <w:t xml:space="preserve"> 2019). In that case, it is highly required to know the learning from a particular event so that any improvement can be made regarding the same. My learning in the entire module will be reflected using the six stages of this model below: </w:t>
      </w:r>
    </w:p>
    <w:p w14:paraId="55C93092" w14:textId="77777777" w:rsidR="00B67350" w:rsidRPr="000B72BD" w:rsidRDefault="00712BC7" w:rsidP="000B72BD">
      <w:pPr>
        <w:pStyle w:val="Heading1"/>
      </w:pPr>
      <w:bookmarkStart w:id="18" w:name="_Toc102683027"/>
      <w:r w:rsidRPr="000B72BD">
        <w:t>Description</w:t>
      </w:r>
      <w:bookmarkEnd w:id="18"/>
    </w:p>
    <w:p w14:paraId="1A49C68C" w14:textId="1B52A7F4" w:rsidR="003B5224" w:rsidRDefault="00712BC7" w:rsidP="00B67350">
      <w:pPr>
        <w:rPr>
          <w:rFonts w:cs="Arial"/>
          <w:bCs/>
        </w:rPr>
      </w:pPr>
      <w:r>
        <w:rPr>
          <w:rFonts w:cs="Arial"/>
          <w:bCs/>
        </w:rPr>
        <w:t xml:space="preserve">During this module, I have attained several classes and used study material that has increased my knowledge about organisational management. I have learnt how organizations respond at the time of crisis and what measures they take to reduce the negative impact </w:t>
      </w:r>
      <w:proofErr w:type="spellStart"/>
      <w:r>
        <w:rPr>
          <w:rFonts w:cs="Arial"/>
          <w:bCs/>
        </w:rPr>
        <w:t>f</w:t>
      </w:r>
      <w:proofErr w:type="spellEnd"/>
      <w:r>
        <w:rPr>
          <w:rFonts w:cs="Arial"/>
          <w:bCs/>
        </w:rPr>
        <w:t xml:space="preserve"> the pandemic. In the recent COVID-19 pandemic there has been a major focus given to creating a hybrid culture where companies have allowed their workers to work from home. In that regard, there has been a major focus given to creating a cohesive culture. My interaction with the tutor while completing this module was significant because it has enabled me to know the way workplace culture impacts the efficiency of the organisation. I have come to know about external factors like COVID-19, economics and other things that impact the performance and culture of the organisation. </w:t>
      </w:r>
    </w:p>
    <w:p w14:paraId="53A07675" w14:textId="77777777" w:rsidR="00B67350" w:rsidRDefault="00712BC7" w:rsidP="000B72BD">
      <w:pPr>
        <w:pStyle w:val="Heading1"/>
      </w:pPr>
      <w:bookmarkStart w:id="19" w:name="_Toc102683028"/>
      <w:r>
        <w:t>Feelings</w:t>
      </w:r>
      <w:bookmarkEnd w:id="19"/>
      <w:r>
        <w:t xml:space="preserve"> </w:t>
      </w:r>
    </w:p>
    <w:p w14:paraId="4DED56D2" w14:textId="77295121" w:rsidR="00B67350" w:rsidRDefault="00712BC7" w:rsidP="00B67350">
      <w:pPr>
        <w:rPr>
          <w:rFonts w:cs="Arial"/>
          <w:bCs/>
        </w:rPr>
      </w:pPr>
      <w:r>
        <w:rPr>
          <w:rFonts w:cs="Arial"/>
          <w:bCs/>
        </w:rPr>
        <w:t xml:space="preserve">During the entire module, I have felt motivated where I was able to track my progress during the study and have conducted several activities. During the group activities, I have shown my significant contribution. In the group assignment, I have actively taken part and shown my good communication skill. </w:t>
      </w:r>
      <w:r w:rsidR="003B5224">
        <w:rPr>
          <w:rFonts w:cs="Arial"/>
          <w:bCs/>
        </w:rPr>
        <w:t>Rao (2019)</w:t>
      </w:r>
      <w:r>
        <w:rPr>
          <w:rFonts w:cs="Arial"/>
          <w:bCs/>
        </w:rPr>
        <w:t xml:space="preserve"> opined that good communication skill is necessary for an academic career which can be further transferred to prospects. However, I </w:t>
      </w:r>
      <w:r w:rsidR="003B5224">
        <w:rPr>
          <w:rFonts w:cs="Arial"/>
          <w:bCs/>
        </w:rPr>
        <w:t>must</w:t>
      </w:r>
      <w:r>
        <w:rPr>
          <w:rFonts w:cs="Arial"/>
          <w:bCs/>
        </w:rPr>
        <w:t xml:space="preserve"> use my </w:t>
      </w:r>
      <w:r>
        <w:rPr>
          <w:rFonts w:cs="Arial"/>
          <w:bCs/>
        </w:rPr>
        <w:lastRenderedPageBreak/>
        <w:t xml:space="preserve">responsibility in the workplace as well so that there can be more increased impact. Again, my learning about the organisational culture can help in decision making because I will be able to understand the individual needs and create a </w:t>
      </w:r>
      <w:r w:rsidR="003B5224">
        <w:rPr>
          <w:rFonts w:cs="Arial"/>
          <w:bCs/>
        </w:rPr>
        <w:t>long-term</w:t>
      </w:r>
      <w:r>
        <w:rPr>
          <w:rFonts w:cs="Arial"/>
          <w:bCs/>
        </w:rPr>
        <w:t xml:space="preserve"> impact on the business. Overall, I have felt motivated during the entire module that has increased my knowledge. </w:t>
      </w:r>
    </w:p>
    <w:p w14:paraId="25289AD8" w14:textId="77777777" w:rsidR="00B67350" w:rsidRDefault="00712BC7" w:rsidP="000B72BD">
      <w:pPr>
        <w:pStyle w:val="Heading1"/>
      </w:pPr>
      <w:bookmarkStart w:id="20" w:name="_Toc102683029"/>
      <w:r>
        <w:t>Evaluation</w:t>
      </w:r>
      <w:bookmarkEnd w:id="20"/>
      <w:r>
        <w:t xml:space="preserve"> </w:t>
      </w:r>
    </w:p>
    <w:p w14:paraId="21C9212B" w14:textId="77777777" w:rsidR="00B67350" w:rsidRDefault="00712BC7" w:rsidP="00B67350">
      <w:pPr>
        <w:rPr>
          <w:rFonts w:cs="Arial"/>
          <w:bCs/>
        </w:rPr>
      </w:pPr>
      <w:r>
        <w:rPr>
          <w:rFonts w:cs="Arial"/>
          <w:bCs/>
        </w:rPr>
        <w:t xml:space="preserve">My feeling during the entire module consists of both bad and good experiences. In terms of the good experience, I can say that I have profoundly taken part in the group activities and followed the feedback of the tutor. My tutor has also praised my performance during the entire module which I think has motivated me to further do better. On the other hand, I was not able to complete some of my activities on time. This has left me feeling demotivated about my performance in the module. During the lecture on workplace culture, I was not available due to my obligation. It is a major thing that has impacted me along with not having problem-solving skills. I have visited to tutor again and again because I was not able to solve minor issues by myself. </w:t>
      </w:r>
    </w:p>
    <w:p w14:paraId="3C0A3A26" w14:textId="77777777" w:rsidR="00B67350" w:rsidRDefault="00712BC7" w:rsidP="000B72BD">
      <w:pPr>
        <w:pStyle w:val="Heading1"/>
      </w:pPr>
      <w:bookmarkStart w:id="21" w:name="_Toc102683030"/>
      <w:r>
        <w:t>Analysis</w:t>
      </w:r>
      <w:bookmarkEnd w:id="21"/>
      <w:r>
        <w:t xml:space="preserve"> </w:t>
      </w:r>
    </w:p>
    <w:p w14:paraId="6F65A13D" w14:textId="11C794CD" w:rsidR="00B67350" w:rsidRDefault="00712BC7" w:rsidP="00B67350">
      <w:pPr>
        <w:rPr>
          <w:rFonts w:cs="Arial"/>
          <w:bCs/>
        </w:rPr>
      </w:pPr>
      <w:r>
        <w:rPr>
          <w:rFonts w:cs="Arial"/>
          <w:bCs/>
        </w:rPr>
        <w:t>In the entire module, I have found that there is proper support from my tutor I lagged a concentration. My learning about the organisational workplace culture has increased which will use in my future workplace. There will be a proper focus given on using the understanding of the workplace culture in decision making in my organisation in the future.  I will try to keep my teamwork and communication skills robust so that I can apply this in my future organisation. I will not forget my responsibility that is assigned in the future organisation will use my skills so that can complete my work with full efficiency. The skills learned in a university career are useful to acquire jobs in the future (</w:t>
      </w:r>
      <w:proofErr w:type="spellStart"/>
      <w:r>
        <w:rPr>
          <w:rFonts w:cs="Arial"/>
          <w:bCs/>
        </w:rPr>
        <w:t>Kenayathulla</w:t>
      </w:r>
      <w:proofErr w:type="spellEnd"/>
      <w:r>
        <w:rPr>
          <w:rFonts w:cs="Arial"/>
          <w:bCs/>
        </w:rPr>
        <w:t xml:space="preserve">, 2019). I will also try to further develop my lagging skills so that I can perform efficiently. </w:t>
      </w:r>
    </w:p>
    <w:p w14:paraId="30A444EF" w14:textId="28F541BE" w:rsidR="007544A5" w:rsidRDefault="007544A5" w:rsidP="00B67350">
      <w:pPr>
        <w:rPr>
          <w:rFonts w:cs="Arial"/>
          <w:bCs/>
        </w:rPr>
      </w:pPr>
    </w:p>
    <w:p w14:paraId="63E7E359" w14:textId="5209B88E" w:rsidR="007544A5" w:rsidRDefault="007544A5" w:rsidP="00B67350">
      <w:pPr>
        <w:rPr>
          <w:rFonts w:cs="Arial"/>
          <w:bCs/>
        </w:rPr>
      </w:pPr>
    </w:p>
    <w:p w14:paraId="59F9F6A7" w14:textId="6578410D" w:rsidR="007544A5" w:rsidRDefault="007544A5" w:rsidP="00B67350">
      <w:pPr>
        <w:rPr>
          <w:rFonts w:cs="Arial"/>
          <w:bCs/>
        </w:rPr>
      </w:pPr>
    </w:p>
    <w:p w14:paraId="51648E80" w14:textId="19BBAB3B" w:rsidR="007544A5" w:rsidRDefault="007544A5" w:rsidP="00B67350">
      <w:pPr>
        <w:rPr>
          <w:rFonts w:cs="Arial"/>
          <w:bCs/>
        </w:rPr>
      </w:pPr>
    </w:p>
    <w:p w14:paraId="4FA4AB08" w14:textId="77777777" w:rsidR="007544A5" w:rsidRDefault="007544A5" w:rsidP="00B67350">
      <w:pPr>
        <w:rPr>
          <w:rFonts w:cs="Arial"/>
          <w:bCs/>
        </w:rPr>
      </w:pPr>
    </w:p>
    <w:p w14:paraId="28E78E68" w14:textId="77777777" w:rsidR="00B67350" w:rsidRPr="000B72BD" w:rsidRDefault="00712BC7" w:rsidP="000B72BD">
      <w:pPr>
        <w:pStyle w:val="Heading1"/>
      </w:pPr>
      <w:bookmarkStart w:id="22" w:name="_Toc102683031"/>
      <w:r w:rsidRPr="000B72BD">
        <w:lastRenderedPageBreak/>
        <w:t>Conclusion</w:t>
      </w:r>
      <w:bookmarkEnd w:id="22"/>
      <w:r w:rsidRPr="000B72BD">
        <w:t xml:space="preserve"> </w:t>
      </w:r>
    </w:p>
    <w:p w14:paraId="564EFF53" w14:textId="7B423F60" w:rsidR="00B67350" w:rsidRDefault="00712BC7" w:rsidP="00B67350">
      <w:pPr>
        <w:rPr>
          <w:rFonts w:cs="Arial"/>
          <w:bCs/>
        </w:rPr>
      </w:pPr>
      <w:r>
        <w:rPr>
          <w:rFonts w:cs="Arial"/>
          <w:bCs/>
        </w:rPr>
        <w:t xml:space="preserve">From my overall experience after involving in the module I can say that I have been able to manage my work and responsibility provided in the class by the tutor. However, I need to work on my problem solving and time management skills because these were not properly demonstrated in the class. I have decided not to increase my burden and timely attend the class. There will be a proper focus given on using the skills learnt in the future workplace. This is because it will help me to know the culture of my organisation and take responsibility accordingly. I will try to understand my responsibility in the future workplace and apply the learning as a future carer as well. In this way, this module has helped me to know the areas where I need improvement and to understudy organisational management closely. </w:t>
      </w:r>
    </w:p>
    <w:p w14:paraId="37862E2D" w14:textId="31A64832" w:rsidR="007544A5" w:rsidRDefault="007544A5" w:rsidP="00B67350">
      <w:pPr>
        <w:rPr>
          <w:rFonts w:cs="Arial"/>
          <w:bCs/>
        </w:rPr>
      </w:pPr>
    </w:p>
    <w:p w14:paraId="532C6374" w14:textId="68F0494E" w:rsidR="007544A5" w:rsidRDefault="007544A5" w:rsidP="00B67350">
      <w:pPr>
        <w:rPr>
          <w:rFonts w:cs="Arial"/>
          <w:bCs/>
        </w:rPr>
      </w:pPr>
    </w:p>
    <w:p w14:paraId="65393250" w14:textId="5E4C265D" w:rsidR="007544A5" w:rsidRDefault="007544A5" w:rsidP="00B67350">
      <w:pPr>
        <w:rPr>
          <w:rFonts w:cs="Arial"/>
          <w:bCs/>
        </w:rPr>
      </w:pPr>
    </w:p>
    <w:p w14:paraId="2A68AEEE" w14:textId="0D0B9E94" w:rsidR="007544A5" w:rsidRDefault="007544A5" w:rsidP="00B67350">
      <w:pPr>
        <w:rPr>
          <w:rFonts w:cs="Arial"/>
          <w:bCs/>
        </w:rPr>
      </w:pPr>
    </w:p>
    <w:p w14:paraId="11CF5D80" w14:textId="5B42A0C9" w:rsidR="007544A5" w:rsidRDefault="007544A5" w:rsidP="00B67350">
      <w:pPr>
        <w:rPr>
          <w:rFonts w:cs="Arial"/>
          <w:bCs/>
        </w:rPr>
      </w:pPr>
    </w:p>
    <w:p w14:paraId="261F1C15" w14:textId="12851C09" w:rsidR="007544A5" w:rsidRDefault="007544A5" w:rsidP="00B67350">
      <w:pPr>
        <w:rPr>
          <w:rFonts w:cs="Arial"/>
          <w:bCs/>
        </w:rPr>
      </w:pPr>
    </w:p>
    <w:p w14:paraId="179146E9" w14:textId="3B5A109E" w:rsidR="007544A5" w:rsidRDefault="007544A5" w:rsidP="00B67350">
      <w:pPr>
        <w:rPr>
          <w:rFonts w:cs="Arial"/>
          <w:bCs/>
        </w:rPr>
      </w:pPr>
    </w:p>
    <w:p w14:paraId="093C4B2D" w14:textId="691CC5A7" w:rsidR="007544A5" w:rsidRDefault="007544A5" w:rsidP="00B67350">
      <w:pPr>
        <w:rPr>
          <w:rFonts w:cs="Arial"/>
          <w:bCs/>
        </w:rPr>
      </w:pPr>
    </w:p>
    <w:p w14:paraId="0FD77C60" w14:textId="58CB2725" w:rsidR="007544A5" w:rsidRDefault="007544A5" w:rsidP="00B67350">
      <w:pPr>
        <w:rPr>
          <w:rFonts w:cs="Arial"/>
          <w:bCs/>
        </w:rPr>
      </w:pPr>
    </w:p>
    <w:p w14:paraId="04A9A018" w14:textId="7A6F7089" w:rsidR="007544A5" w:rsidRDefault="007544A5" w:rsidP="00B67350">
      <w:pPr>
        <w:rPr>
          <w:rFonts w:cs="Arial"/>
          <w:bCs/>
        </w:rPr>
      </w:pPr>
    </w:p>
    <w:p w14:paraId="203D4456" w14:textId="697367CA" w:rsidR="007544A5" w:rsidRDefault="007544A5" w:rsidP="00B67350">
      <w:pPr>
        <w:rPr>
          <w:rFonts w:cs="Arial"/>
          <w:bCs/>
        </w:rPr>
      </w:pPr>
    </w:p>
    <w:p w14:paraId="0B619457" w14:textId="39848CEC" w:rsidR="007544A5" w:rsidRDefault="007544A5" w:rsidP="00B67350">
      <w:pPr>
        <w:rPr>
          <w:rFonts w:cs="Arial"/>
          <w:bCs/>
        </w:rPr>
      </w:pPr>
    </w:p>
    <w:p w14:paraId="2D1EFFDE" w14:textId="194AC217" w:rsidR="007544A5" w:rsidRDefault="007544A5" w:rsidP="00B67350">
      <w:pPr>
        <w:rPr>
          <w:rFonts w:cs="Arial"/>
          <w:bCs/>
        </w:rPr>
      </w:pPr>
    </w:p>
    <w:p w14:paraId="6404A90C" w14:textId="21D61025" w:rsidR="007544A5" w:rsidRDefault="007544A5" w:rsidP="00B67350">
      <w:pPr>
        <w:rPr>
          <w:rFonts w:cs="Arial"/>
          <w:bCs/>
        </w:rPr>
      </w:pPr>
    </w:p>
    <w:p w14:paraId="2C362CAA" w14:textId="355C4BB4" w:rsidR="007544A5" w:rsidRDefault="007544A5" w:rsidP="00B67350">
      <w:pPr>
        <w:rPr>
          <w:rFonts w:cs="Arial"/>
          <w:bCs/>
        </w:rPr>
      </w:pPr>
    </w:p>
    <w:p w14:paraId="30D0F8FB" w14:textId="5BEC7EB0" w:rsidR="007544A5" w:rsidRDefault="007544A5" w:rsidP="00B67350">
      <w:pPr>
        <w:rPr>
          <w:rFonts w:cs="Arial"/>
          <w:bCs/>
        </w:rPr>
      </w:pPr>
    </w:p>
    <w:p w14:paraId="1AC5070C" w14:textId="13AC1A6C" w:rsidR="007544A5" w:rsidRDefault="007544A5" w:rsidP="00B67350">
      <w:pPr>
        <w:rPr>
          <w:rFonts w:cs="Arial"/>
          <w:bCs/>
        </w:rPr>
      </w:pPr>
    </w:p>
    <w:p w14:paraId="4C7E6A84" w14:textId="77777777" w:rsidR="007544A5" w:rsidRDefault="007544A5" w:rsidP="00B67350">
      <w:pPr>
        <w:rPr>
          <w:rFonts w:cs="Arial"/>
          <w:bCs/>
        </w:rPr>
      </w:pPr>
    </w:p>
    <w:p w14:paraId="2FA6014C" w14:textId="77777777" w:rsidR="00B67350" w:rsidRPr="000B72BD" w:rsidRDefault="00712BC7" w:rsidP="000B72BD">
      <w:pPr>
        <w:pStyle w:val="Heading1"/>
      </w:pPr>
      <w:bookmarkStart w:id="23" w:name="_Toc102683032"/>
      <w:r w:rsidRPr="000B72BD">
        <w:t>Action plan</w:t>
      </w:r>
      <w:bookmarkEnd w:id="23"/>
    </w:p>
    <w:p w14:paraId="0E8C9AE7" w14:textId="4B0408B5" w:rsidR="00B67350" w:rsidRDefault="00712BC7" w:rsidP="00B67350">
      <w:pPr>
        <w:rPr>
          <w:rFonts w:cs="Arial"/>
          <w:bCs/>
        </w:rPr>
      </w:pPr>
      <w:r>
        <w:rPr>
          <w:rFonts w:cs="Arial"/>
          <w:bCs/>
        </w:rPr>
        <w:t xml:space="preserve">After identifying the performance in the </w:t>
      </w:r>
      <w:proofErr w:type="gramStart"/>
      <w:r>
        <w:rPr>
          <w:rFonts w:cs="Arial"/>
          <w:bCs/>
        </w:rPr>
        <w:t xml:space="preserve">particular </w:t>
      </w:r>
      <w:r w:rsidR="003B5224">
        <w:rPr>
          <w:rFonts w:cs="Arial"/>
          <w:bCs/>
        </w:rPr>
        <w:t>event</w:t>
      </w:r>
      <w:proofErr w:type="gramEnd"/>
      <w:r w:rsidR="003B5224">
        <w:rPr>
          <w:rFonts w:cs="Arial"/>
          <w:bCs/>
        </w:rPr>
        <w:t>,</w:t>
      </w:r>
      <w:r>
        <w:rPr>
          <w:rFonts w:cs="Arial"/>
          <w:bCs/>
        </w:rPr>
        <w:t xml:space="preserve"> it is necessary to take the control of the improvement in the foundation areas. I could say that I need to focus on developing my time management and problem-solving skill. In this regard, there can be significant steps taken so that I can improve these two skills. Moreover, a lack of dedication cannot be useful to building good skills where I will try not to divert from my goal. For time management skills I will try to develop </w:t>
      </w:r>
      <w:r w:rsidR="00A248EF">
        <w:rPr>
          <w:rFonts w:cs="Arial"/>
          <w:bCs/>
        </w:rPr>
        <w:t>timetable</w:t>
      </w:r>
      <w:r>
        <w:rPr>
          <w:rFonts w:cs="Arial"/>
          <w:bCs/>
        </w:rPr>
        <w:t xml:space="preserve"> and prioritise my work. There will be the use of brainstorming and solving puzzles so that I can develop problem-solving skills. </w:t>
      </w:r>
    </w:p>
    <w:p w14:paraId="431F3EAC" w14:textId="77777777" w:rsidR="00B67350" w:rsidRPr="000B72BD" w:rsidRDefault="00712BC7" w:rsidP="007544A5">
      <w:pPr>
        <w:pStyle w:val="Heading2"/>
      </w:pPr>
      <w:bookmarkStart w:id="24" w:name="_Toc102683033"/>
      <w:r w:rsidRPr="000B72BD">
        <w:t>Conclusion</w:t>
      </w:r>
      <w:bookmarkEnd w:id="24"/>
    </w:p>
    <w:p w14:paraId="20B43383" w14:textId="77777777" w:rsidR="00B67350" w:rsidRDefault="00712BC7" w:rsidP="00B67350">
      <w:pPr>
        <w:rPr>
          <w:rFonts w:cs="Arial"/>
        </w:rPr>
      </w:pPr>
      <w:r>
        <w:rPr>
          <w:rFonts w:cs="Arial"/>
        </w:rPr>
        <w:t xml:space="preserve">It could be said that in the given module I have learnt different things about the organisation, especially in terms of taking decisions and understanding the culture. Further, I have also found that my communication and teamwork skills are significant but problem-solving skill needs to be fostered. </w:t>
      </w:r>
    </w:p>
    <w:p w14:paraId="3C28F910" w14:textId="77777777" w:rsidR="00B67350" w:rsidRPr="003D4F71" w:rsidRDefault="00B67350" w:rsidP="003D4F71"/>
    <w:p w14:paraId="0AE7B7CD" w14:textId="1B6BAE8A" w:rsidR="004420A0" w:rsidRDefault="00712BC7">
      <w:pPr>
        <w:spacing w:line="259" w:lineRule="auto"/>
        <w:jc w:val="left"/>
        <w:rPr>
          <w:rFonts w:cs="Arial"/>
        </w:rPr>
      </w:pPr>
      <w:bookmarkStart w:id="25" w:name="_Toc101432649"/>
      <w:r w:rsidRPr="00F42FB9">
        <w:rPr>
          <w:rFonts w:cs="Arial"/>
        </w:rPr>
        <w:br w:type="page"/>
      </w:r>
    </w:p>
    <w:p w14:paraId="0D13AB2B" w14:textId="77777777" w:rsidR="007544A5" w:rsidRPr="00F42FB9" w:rsidRDefault="007544A5">
      <w:pPr>
        <w:spacing w:line="259" w:lineRule="auto"/>
        <w:jc w:val="left"/>
        <w:rPr>
          <w:rFonts w:eastAsiaTheme="majorEastAsia" w:cs="Arial"/>
          <w:b/>
        </w:rPr>
      </w:pPr>
    </w:p>
    <w:p w14:paraId="7682F6E8" w14:textId="77777777" w:rsidR="00DE7BA7" w:rsidRPr="007544A5" w:rsidRDefault="00712BC7" w:rsidP="007544A5">
      <w:pPr>
        <w:pStyle w:val="Heading1"/>
      </w:pPr>
      <w:bookmarkStart w:id="26" w:name="_Toc102683034"/>
      <w:r w:rsidRPr="007544A5">
        <w:t>References</w:t>
      </w:r>
      <w:bookmarkEnd w:id="25"/>
      <w:bookmarkEnd w:id="26"/>
    </w:p>
    <w:p w14:paraId="19470E68" w14:textId="77777777" w:rsidR="00B67350" w:rsidRDefault="00712BC7" w:rsidP="00B67350">
      <w:pPr>
        <w:rPr>
          <w:rFonts w:cs="Arial"/>
          <w:color w:val="auto"/>
          <w:lang w:val="en-US"/>
        </w:rPr>
      </w:pPr>
      <w:r>
        <w:rPr>
          <w:rFonts w:cs="Arial"/>
        </w:rPr>
        <w:t xml:space="preserve">Astrachan, J.H., </w:t>
      </w:r>
      <w:proofErr w:type="spellStart"/>
      <w:r>
        <w:rPr>
          <w:rFonts w:cs="Arial"/>
        </w:rPr>
        <w:t>Binz</w:t>
      </w:r>
      <w:proofErr w:type="spellEnd"/>
      <w:r>
        <w:rPr>
          <w:rFonts w:cs="Arial"/>
        </w:rPr>
        <w:t xml:space="preserve"> Astrachan, C., </w:t>
      </w:r>
      <w:proofErr w:type="spellStart"/>
      <w:r>
        <w:rPr>
          <w:rFonts w:cs="Arial"/>
        </w:rPr>
        <w:t>Campopiano</w:t>
      </w:r>
      <w:proofErr w:type="spellEnd"/>
      <w:r>
        <w:rPr>
          <w:rFonts w:cs="Arial"/>
        </w:rPr>
        <w:t xml:space="preserve">, G. and </w:t>
      </w:r>
      <w:proofErr w:type="spellStart"/>
      <w:r>
        <w:rPr>
          <w:rFonts w:cs="Arial"/>
        </w:rPr>
        <w:t>Baù</w:t>
      </w:r>
      <w:proofErr w:type="spellEnd"/>
      <w:r>
        <w:rPr>
          <w:rFonts w:cs="Arial"/>
        </w:rPr>
        <w:t>, M., 2020. Values, spirituality and religion: Family business and the roots of sustainable ethical behaviour. Journal of Business Ethics, 163(4), pp.637-645.</w:t>
      </w:r>
    </w:p>
    <w:p w14:paraId="56006374" w14:textId="77777777" w:rsidR="00B67350" w:rsidRPr="00F42FB9" w:rsidRDefault="00712BC7" w:rsidP="00A10ABE">
      <w:pPr>
        <w:rPr>
          <w:rFonts w:cs="Arial"/>
        </w:rPr>
      </w:pPr>
      <w:r w:rsidRPr="00F42FB9">
        <w:rPr>
          <w:rFonts w:cs="Arial"/>
          <w:lang w:val="en-IN"/>
        </w:rPr>
        <w:t xml:space="preserve">Britannia Hotels, (2022). </w:t>
      </w:r>
      <w:r w:rsidRPr="00F42FB9">
        <w:rPr>
          <w:rFonts w:cs="Arial"/>
          <w:i/>
          <w:iCs/>
        </w:rPr>
        <w:t xml:space="preserve">A History of Britannia Hotels </w:t>
      </w:r>
      <w:r w:rsidRPr="00F42FB9">
        <w:rPr>
          <w:rFonts w:cs="Arial"/>
        </w:rPr>
        <w:t xml:space="preserve">Available at: </w:t>
      </w:r>
      <w:r w:rsidRPr="00B67350">
        <w:rPr>
          <w:rFonts w:cs="Arial"/>
        </w:rPr>
        <w:t>https://www.britanniahotels.com/about-us?aclid=eyJ1aWQiOjExMDA2MjQ3LCJmaWQiOjExMDA2MjQ3LCJzaWQiOiJhM2ExNTcwMi00OWU2LTRkMDktYWUxZS1mZWE1ZjBjZjJkODUifQ%3D%3D&amp;P3UID=11006247</w:t>
      </w:r>
      <w:proofErr w:type="gramStart"/>
      <w:r w:rsidRPr="00F42FB9">
        <w:rPr>
          <w:rFonts w:cs="Arial"/>
        </w:rPr>
        <w:t xml:space="preserve">   (</w:t>
      </w:r>
      <w:proofErr w:type="gramEnd"/>
      <w:r w:rsidRPr="00F42FB9">
        <w:rPr>
          <w:rFonts w:cs="Arial"/>
        </w:rPr>
        <w:t>Accessed: 21 April 2022)</w:t>
      </w:r>
    </w:p>
    <w:p w14:paraId="67F43167" w14:textId="77777777" w:rsidR="00B67350" w:rsidRDefault="00712BC7" w:rsidP="00B67350">
      <w:pPr>
        <w:rPr>
          <w:rFonts w:cs="Arial"/>
        </w:rPr>
      </w:pPr>
      <w:r>
        <w:rPr>
          <w:rFonts w:cs="Arial"/>
        </w:rPr>
        <w:t xml:space="preserve">Britannia.co.uk, 2022. </w:t>
      </w:r>
      <w:r>
        <w:rPr>
          <w:rFonts w:cs="Arial"/>
          <w:i/>
        </w:rPr>
        <w:t>Annual-Report</w:t>
      </w:r>
      <w:r>
        <w:rPr>
          <w:rFonts w:cs="Arial"/>
        </w:rPr>
        <w:t xml:space="preserve"> [online] Available at: http://britannia.co.uk/pdfs/annual_report/Annual-Report-2018-19.pdf [Accessed 21 April 2022]</w:t>
      </w:r>
    </w:p>
    <w:p w14:paraId="1E183B93" w14:textId="77777777" w:rsidR="00B67350" w:rsidRDefault="00712BC7" w:rsidP="00B67350">
      <w:pPr>
        <w:rPr>
          <w:rFonts w:cs="Arial"/>
        </w:rPr>
      </w:pPr>
      <w:r>
        <w:rPr>
          <w:rFonts w:cs="Arial"/>
        </w:rPr>
        <w:t xml:space="preserve">Business-live.co.uk, 2020. </w:t>
      </w:r>
      <w:r>
        <w:rPr>
          <w:rFonts w:cs="Arial"/>
          <w:i/>
        </w:rPr>
        <w:t>Truly appalling' Britannia Hotels slammed in House of Commons after being named UK's worst chain for the eighth year running</w:t>
      </w:r>
      <w:r>
        <w:rPr>
          <w:rFonts w:cs="Arial"/>
        </w:rPr>
        <w:t xml:space="preserve"> [online] Available at: https://www.business-live.co.uk/retail-consumer/truly-appalling-britannia-hotels-slammed-19439535 [Accessed 21 April 2022]</w:t>
      </w:r>
    </w:p>
    <w:p w14:paraId="22B2333F" w14:textId="77777777" w:rsidR="00B67350" w:rsidRPr="00F42FB9" w:rsidRDefault="00712BC7" w:rsidP="009A0752">
      <w:pPr>
        <w:rPr>
          <w:rFonts w:cs="Arial"/>
        </w:rPr>
      </w:pPr>
      <w:r w:rsidRPr="00F42FB9">
        <w:rPr>
          <w:rFonts w:cs="Arial"/>
          <w:lang w:val="en-IN"/>
        </w:rPr>
        <w:t xml:space="preserve">CFI, (2022). </w:t>
      </w:r>
      <w:r w:rsidRPr="00F42FB9">
        <w:rPr>
          <w:rFonts w:cs="Arial"/>
          <w:i/>
          <w:iCs/>
        </w:rPr>
        <w:t>Competitive Forces Model</w:t>
      </w:r>
      <w:r w:rsidRPr="00F42FB9">
        <w:rPr>
          <w:rFonts w:cs="Arial"/>
        </w:rPr>
        <w:t xml:space="preserve"> Available at: </w:t>
      </w:r>
      <w:proofErr w:type="gramStart"/>
      <w:r w:rsidRPr="00B67350">
        <w:rPr>
          <w:rFonts w:cs="Arial"/>
        </w:rPr>
        <w:t>https://corporatefinanceinstitute.com/resources/knowledge/strategy/competitive-forces-model/</w:t>
      </w:r>
      <w:r w:rsidRPr="00F42FB9">
        <w:rPr>
          <w:rFonts w:cs="Arial"/>
        </w:rPr>
        <w:t xml:space="preserve">  (</w:t>
      </w:r>
      <w:proofErr w:type="gramEnd"/>
      <w:r w:rsidRPr="00F42FB9">
        <w:rPr>
          <w:rFonts w:cs="Arial"/>
        </w:rPr>
        <w:t>Accessed: 21 April 2022)</w:t>
      </w:r>
    </w:p>
    <w:p w14:paraId="2964BE3F" w14:textId="77777777" w:rsidR="00B67350" w:rsidRPr="00F42FB9" w:rsidRDefault="00712BC7" w:rsidP="00466A50">
      <w:pPr>
        <w:rPr>
          <w:rFonts w:cs="Arial"/>
        </w:rPr>
      </w:pPr>
      <w:r w:rsidRPr="00F42FB9">
        <w:rPr>
          <w:rFonts w:cs="Arial"/>
        </w:rPr>
        <w:t xml:space="preserve">Global Database, (2022). </w:t>
      </w:r>
      <w:r w:rsidRPr="00F42FB9">
        <w:rPr>
          <w:rFonts w:cs="Arial"/>
          <w:i/>
          <w:iCs/>
        </w:rPr>
        <w:t>BRITANNIA HOTELS PAYROLL LIMITED </w:t>
      </w:r>
      <w:r w:rsidRPr="00F42FB9">
        <w:rPr>
          <w:rFonts w:cs="Arial"/>
        </w:rPr>
        <w:t xml:space="preserve">Available at: </w:t>
      </w:r>
      <w:proofErr w:type="gramStart"/>
      <w:r w:rsidRPr="00B67350">
        <w:rPr>
          <w:rFonts w:cs="Arial"/>
        </w:rPr>
        <w:t>https://uk.globaldatabase.com/company/britannia-hotels-payroll-limited#div_shareholders</w:t>
      </w:r>
      <w:r w:rsidRPr="00F42FB9">
        <w:rPr>
          <w:rFonts w:cs="Arial"/>
        </w:rPr>
        <w:t xml:space="preserve">  (</w:t>
      </w:r>
      <w:proofErr w:type="gramEnd"/>
      <w:r w:rsidRPr="00F42FB9">
        <w:rPr>
          <w:rFonts w:cs="Arial"/>
        </w:rPr>
        <w:t>Accessed: 21 April 2022)</w:t>
      </w:r>
    </w:p>
    <w:p w14:paraId="18E33FDF" w14:textId="77777777" w:rsidR="00B67350" w:rsidRPr="00F42FB9" w:rsidRDefault="00712BC7" w:rsidP="008E1D4D">
      <w:pPr>
        <w:rPr>
          <w:rFonts w:cs="Arial"/>
          <w:i/>
          <w:iCs/>
        </w:rPr>
      </w:pPr>
      <w:r w:rsidRPr="00F42FB9">
        <w:rPr>
          <w:rFonts w:cs="Arial"/>
          <w:color w:val="auto"/>
        </w:rPr>
        <w:t>House of Commons Library, (2021</w:t>
      </w:r>
      <w:r w:rsidRPr="00F42FB9">
        <w:rPr>
          <w:rFonts w:cs="Arial"/>
        </w:rPr>
        <w:t xml:space="preserve">). </w:t>
      </w:r>
      <w:r w:rsidRPr="00F42FB9">
        <w:rPr>
          <w:rFonts w:cs="Arial"/>
          <w:i/>
          <w:iCs/>
        </w:rPr>
        <w:t>Research and development spending</w:t>
      </w:r>
      <w:r w:rsidRPr="00F42FB9">
        <w:rPr>
          <w:rFonts w:cs="Arial"/>
        </w:rPr>
        <w:t xml:space="preserve"> Available at: </w:t>
      </w:r>
      <w:r w:rsidRPr="00B67350">
        <w:rPr>
          <w:rFonts w:cs="Arial"/>
        </w:rPr>
        <w:t>https://commonslibrary.parliament.uk/research-briefings/sn04223/#:~:text=Total%20R%26D,equivalent%20of%201.74%25%20of%20GDP</w:t>
      </w:r>
      <w:r w:rsidRPr="00F42FB9">
        <w:rPr>
          <w:rFonts w:cs="Arial"/>
        </w:rPr>
        <w:t>.  (Accessed: 21 April 2022)</w:t>
      </w:r>
    </w:p>
    <w:p w14:paraId="6115FE57" w14:textId="77777777" w:rsidR="00B67350" w:rsidRPr="00F42FB9" w:rsidRDefault="00712BC7" w:rsidP="004A1FF1">
      <w:pPr>
        <w:rPr>
          <w:rFonts w:cs="Arial"/>
          <w:i/>
          <w:iCs/>
        </w:rPr>
      </w:pPr>
      <w:r>
        <w:rPr>
          <w:rFonts w:cs="Arial"/>
        </w:rPr>
        <w:t xml:space="preserve">IBISWorld, (2021). </w:t>
      </w:r>
      <w:r w:rsidRPr="004A1FF1">
        <w:rPr>
          <w:i/>
          <w:iCs/>
        </w:rPr>
        <w:t>Hotels in the UK - Market Size 2010–2028</w:t>
      </w:r>
      <w:r>
        <w:rPr>
          <w:i/>
          <w:iCs/>
        </w:rPr>
        <w:t xml:space="preserve"> </w:t>
      </w:r>
      <w:r w:rsidRPr="00E2550A">
        <w:t>Availa</w:t>
      </w:r>
      <w:r w:rsidRPr="00F42FB9">
        <w:rPr>
          <w:rFonts w:cs="Arial"/>
        </w:rPr>
        <w:t xml:space="preserve">ble at: </w:t>
      </w:r>
      <w:proofErr w:type="gramStart"/>
      <w:r w:rsidRPr="00B67350">
        <w:rPr>
          <w:rFonts w:cs="Arial"/>
        </w:rPr>
        <w:t>https://www.ibisworld.com/united-kingdom/market-size/hotels/</w:t>
      </w:r>
      <w:r>
        <w:rPr>
          <w:rFonts w:cs="Arial"/>
        </w:rPr>
        <w:t xml:space="preserve">  </w:t>
      </w:r>
      <w:r w:rsidRPr="00F42FB9">
        <w:rPr>
          <w:rFonts w:cs="Arial"/>
        </w:rPr>
        <w:t>(</w:t>
      </w:r>
      <w:proofErr w:type="gramEnd"/>
      <w:r w:rsidRPr="00F42FB9">
        <w:rPr>
          <w:rFonts w:cs="Arial"/>
        </w:rPr>
        <w:t>Accessed: 21 April 2022)</w:t>
      </w:r>
    </w:p>
    <w:p w14:paraId="23CB2F84" w14:textId="77777777" w:rsidR="00B67350" w:rsidRPr="00F42FB9" w:rsidRDefault="00712BC7" w:rsidP="003C1807">
      <w:pPr>
        <w:rPr>
          <w:rFonts w:cs="Arial"/>
        </w:rPr>
      </w:pPr>
      <w:r w:rsidRPr="00F42FB9">
        <w:rPr>
          <w:rFonts w:cs="Arial"/>
        </w:rPr>
        <w:lastRenderedPageBreak/>
        <w:t xml:space="preserve">Indeed, (2020) </w:t>
      </w:r>
      <w:r w:rsidRPr="00F42FB9">
        <w:rPr>
          <w:rFonts w:cs="Arial"/>
          <w:i/>
          <w:iCs/>
        </w:rPr>
        <w:t xml:space="preserve">Britannia Hotels Ltd Employee Reviews </w:t>
      </w:r>
      <w:r w:rsidRPr="00F42FB9">
        <w:rPr>
          <w:rFonts w:cs="Arial"/>
        </w:rPr>
        <w:t xml:space="preserve">Available at: </w:t>
      </w:r>
      <w:r w:rsidRPr="00B67350">
        <w:rPr>
          <w:rFonts w:cs="Arial"/>
        </w:rPr>
        <w:t>https://uk.indeed.com/cmp/Britannia-Hotels-Ltd/reviews</w:t>
      </w:r>
      <w:r w:rsidRPr="00F42FB9">
        <w:rPr>
          <w:rFonts w:cs="Arial"/>
        </w:rPr>
        <w:t xml:space="preserve"> (Accessed: 21 April 2022)</w:t>
      </w:r>
    </w:p>
    <w:p w14:paraId="44EAA19C" w14:textId="77777777" w:rsidR="00B67350" w:rsidRPr="00F42FB9" w:rsidRDefault="00712BC7" w:rsidP="003D4F71">
      <w:pPr>
        <w:rPr>
          <w:rFonts w:cs="Arial"/>
          <w:i/>
          <w:iCs/>
        </w:rPr>
      </w:pPr>
      <w:r w:rsidRPr="003D4F71">
        <w:rPr>
          <w:color w:val="auto"/>
        </w:rPr>
        <w:t xml:space="preserve">InterContinental Hotels Group, (2022). </w:t>
      </w:r>
      <w:r w:rsidRPr="003D4F71">
        <w:rPr>
          <w:i/>
          <w:iCs/>
        </w:rPr>
        <w:t>Drivers of Change in Hospitality</w:t>
      </w:r>
      <w:r w:rsidRPr="003D4F71">
        <w:t xml:space="preserve"> </w:t>
      </w:r>
      <w:r w:rsidRPr="00E2550A">
        <w:t>Availa</w:t>
      </w:r>
      <w:r w:rsidRPr="00F42FB9">
        <w:rPr>
          <w:rFonts w:cs="Arial"/>
        </w:rPr>
        <w:t xml:space="preserve">ble at: </w:t>
      </w:r>
      <w:r w:rsidRPr="00B67350">
        <w:rPr>
          <w:rFonts w:cs="Arial"/>
        </w:rPr>
        <w:t>https://www.ihgplc.com/en/news-and-media/research-centre/drivers-of-change-in-hospitality</w:t>
      </w:r>
      <w:proofErr w:type="gramStart"/>
      <w:r>
        <w:rPr>
          <w:rFonts w:cs="Arial"/>
        </w:rPr>
        <w:t xml:space="preserve">   </w:t>
      </w:r>
      <w:r w:rsidRPr="00F42FB9">
        <w:rPr>
          <w:rFonts w:cs="Arial"/>
        </w:rPr>
        <w:t>(</w:t>
      </w:r>
      <w:proofErr w:type="gramEnd"/>
      <w:r w:rsidRPr="00F42FB9">
        <w:rPr>
          <w:rFonts w:cs="Arial"/>
        </w:rPr>
        <w:t>Accessed: 21 April 2022)</w:t>
      </w:r>
    </w:p>
    <w:p w14:paraId="7846C286" w14:textId="77777777" w:rsidR="00B67350" w:rsidRPr="00137140" w:rsidRDefault="00712BC7" w:rsidP="008F3F50">
      <w:pPr>
        <w:rPr>
          <w:rFonts w:cs="Times New Roman"/>
          <w:lang w:val="en-IN"/>
        </w:rPr>
      </w:pPr>
      <w:r>
        <w:rPr>
          <w:shd w:val="clear" w:color="auto" w:fill="FFFFFF"/>
        </w:rPr>
        <w:t>Johnson, G., 2015. Cultural Web. </w:t>
      </w:r>
      <w:r>
        <w:rPr>
          <w:i/>
          <w:iCs/>
          <w:shd w:val="clear" w:color="auto" w:fill="FFFFFF"/>
        </w:rPr>
        <w:t xml:space="preserve">Wiley </w:t>
      </w:r>
      <w:proofErr w:type="spellStart"/>
      <w:r>
        <w:rPr>
          <w:i/>
          <w:iCs/>
          <w:shd w:val="clear" w:color="auto" w:fill="FFFFFF"/>
        </w:rPr>
        <w:t>Encyclopedia</w:t>
      </w:r>
      <w:proofErr w:type="spellEnd"/>
      <w:r>
        <w:rPr>
          <w:i/>
          <w:iCs/>
          <w:shd w:val="clear" w:color="auto" w:fill="FFFFFF"/>
        </w:rPr>
        <w:t xml:space="preserve"> of Management</w:t>
      </w:r>
      <w:r>
        <w:rPr>
          <w:shd w:val="clear" w:color="auto" w:fill="FFFFFF"/>
        </w:rPr>
        <w:t>, pp.1-2.</w:t>
      </w:r>
    </w:p>
    <w:p w14:paraId="4DA17B40" w14:textId="77777777" w:rsidR="00B67350" w:rsidRDefault="00712BC7" w:rsidP="00B67350">
      <w:pPr>
        <w:rPr>
          <w:rFonts w:cs="Arial"/>
        </w:rPr>
      </w:pPr>
      <w:proofErr w:type="spellStart"/>
      <w:r>
        <w:rPr>
          <w:rFonts w:cs="Arial"/>
        </w:rPr>
        <w:t>Kenayathulla</w:t>
      </w:r>
      <w:proofErr w:type="spellEnd"/>
      <w:r>
        <w:rPr>
          <w:rFonts w:cs="Arial"/>
        </w:rPr>
        <w:t>, H.B., Ahmad, N.A. and Idris, A.R., 2019. Gaps between competence and importance of employability skills: evidence from Malaysia. </w:t>
      </w:r>
      <w:r>
        <w:rPr>
          <w:rFonts w:cs="Arial"/>
          <w:i/>
          <w:iCs/>
        </w:rPr>
        <w:t>Higher Education Evaluation and Development</w:t>
      </w:r>
      <w:r>
        <w:rPr>
          <w:rFonts w:cs="Arial"/>
        </w:rPr>
        <w:t>.</w:t>
      </w:r>
    </w:p>
    <w:p w14:paraId="470227BB" w14:textId="77777777" w:rsidR="00B67350" w:rsidRPr="00F42FB9" w:rsidRDefault="00712BC7" w:rsidP="00137140">
      <w:pPr>
        <w:rPr>
          <w:rFonts w:cs="Arial"/>
          <w:i/>
          <w:iCs/>
        </w:rPr>
      </w:pPr>
      <w:r>
        <w:rPr>
          <w:lang w:val="en-IN"/>
        </w:rPr>
        <w:t xml:space="preserve">Legislation.gov.uk, (2022), </w:t>
      </w:r>
      <w:r w:rsidRPr="00137140">
        <w:rPr>
          <w:i/>
          <w:iCs/>
        </w:rPr>
        <w:t>Companies Act 2006</w:t>
      </w:r>
      <w:r>
        <w:rPr>
          <w:i/>
          <w:iCs/>
        </w:rPr>
        <w:t xml:space="preserve"> </w:t>
      </w:r>
      <w:r w:rsidRPr="00F42FB9">
        <w:rPr>
          <w:rFonts w:cs="Arial"/>
        </w:rPr>
        <w:t xml:space="preserve">Available at: </w:t>
      </w:r>
      <w:r w:rsidRPr="00B67350">
        <w:rPr>
          <w:rFonts w:cs="Arial"/>
        </w:rPr>
        <w:t>https://www.legislation.gov.uk/ukpga/2006/46/contents</w:t>
      </w:r>
      <w:r>
        <w:rPr>
          <w:rFonts w:cs="Arial"/>
        </w:rPr>
        <w:t xml:space="preserve">  </w:t>
      </w:r>
      <w:r w:rsidRPr="00F42FB9">
        <w:rPr>
          <w:rFonts w:cs="Arial"/>
        </w:rPr>
        <w:t>(Accessed: 21 April 2022)</w:t>
      </w:r>
    </w:p>
    <w:p w14:paraId="38BB16D6" w14:textId="77777777" w:rsidR="00B67350" w:rsidRPr="00F42FB9" w:rsidRDefault="00712BC7" w:rsidP="00A01C02">
      <w:pPr>
        <w:rPr>
          <w:rFonts w:cs="Arial"/>
          <w:i/>
          <w:iCs/>
        </w:rPr>
      </w:pPr>
      <w:r w:rsidRPr="00F42FB9">
        <w:rPr>
          <w:rFonts w:cs="Arial"/>
        </w:rPr>
        <w:t xml:space="preserve">Macrotrends, (2022). </w:t>
      </w:r>
      <w:r w:rsidRPr="00F42FB9">
        <w:rPr>
          <w:rFonts w:cs="Arial"/>
          <w:i/>
          <w:iCs/>
        </w:rPr>
        <w:t>U.K. Literacy Rate 1990-2022</w:t>
      </w:r>
      <w:r w:rsidRPr="00F42FB9">
        <w:rPr>
          <w:rFonts w:cs="Arial"/>
        </w:rPr>
        <w:t xml:space="preserve"> Available at: </w:t>
      </w:r>
      <w:r w:rsidRPr="00B67350">
        <w:rPr>
          <w:rFonts w:cs="Arial"/>
        </w:rPr>
        <w:t>https://www.macrotrends.net/countries/GBR/united-kingdom/literacy-rate</w:t>
      </w:r>
      <w:r w:rsidRPr="00F42FB9">
        <w:rPr>
          <w:rFonts w:cs="Arial"/>
        </w:rPr>
        <w:t xml:space="preserve"> (Accessed: 21 April 2022)</w:t>
      </w:r>
    </w:p>
    <w:p w14:paraId="7C67EAC7" w14:textId="77777777" w:rsidR="00B67350" w:rsidRPr="00F42FB9" w:rsidRDefault="00712BC7" w:rsidP="00AC52A2">
      <w:pPr>
        <w:rPr>
          <w:rFonts w:cs="Arial"/>
        </w:rPr>
      </w:pPr>
      <w:r w:rsidRPr="00F42FB9">
        <w:rPr>
          <w:rFonts w:cs="Arial"/>
          <w:lang w:val="en-IN"/>
        </w:rPr>
        <w:t xml:space="preserve">Office for National Statistics, (2021). </w:t>
      </w:r>
      <w:r w:rsidRPr="00F42FB9">
        <w:rPr>
          <w:rFonts w:cs="Arial"/>
          <w:i/>
          <w:iCs/>
        </w:rPr>
        <w:t>Coronavirus and its impact on UK hospitality: January 2020 to June 2021</w:t>
      </w:r>
      <w:r w:rsidRPr="00F42FB9">
        <w:rPr>
          <w:rFonts w:cs="Arial"/>
        </w:rPr>
        <w:t xml:space="preserve"> Available at: </w:t>
      </w:r>
      <w:r w:rsidRPr="00B67350">
        <w:rPr>
          <w:rFonts w:cs="Arial"/>
        </w:rPr>
        <w:t>https://www.ons.gov.uk/businessindustryandtrade/business/activitysizeandlocation/articles/coronavirusanditsimpactonukhospitality/january2020tojune2021</w:t>
      </w:r>
      <w:r w:rsidRPr="00F42FB9">
        <w:rPr>
          <w:rFonts w:cs="Arial"/>
        </w:rPr>
        <w:t xml:space="preserve"> (Accessed: 21 April 2022)</w:t>
      </w:r>
    </w:p>
    <w:p w14:paraId="39A6C8BB" w14:textId="77777777" w:rsidR="00B67350" w:rsidRDefault="00712BC7" w:rsidP="00B67350">
      <w:pPr>
        <w:rPr>
          <w:rFonts w:cs="Arial"/>
        </w:rPr>
      </w:pPr>
      <w:r>
        <w:rPr>
          <w:rFonts w:cs="Arial"/>
        </w:rPr>
        <w:t>Rao, P.S., 2019. The importance of speaking skills in English classrooms. </w:t>
      </w:r>
      <w:r>
        <w:rPr>
          <w:rFonts w:cs="Arial"/>
          <w:i/>
          <w:iCs/>
        </w:rPr>
        <w:t>Alford Council of International English &amp; Literature Journal (ACIELJ)</w:t>
      </w:r>
      <w:r>
        <w:rPr>
          <w:rFonts w:cs="Arial"/>
        </w:rPr>
        <w:t>, </w:t>
      </w:r>
      <w:r>
        <w:rPr>
          <w:rFonts w:cs="Arial"/>
          <w:i/>
          <w:iCs/>
        </w:rPr>
        <w:t>2</w:t>
      </w:r>
      <w:r>
        <w:rPr>
          <w:rFonts w:cs="Arial"/>
        </w:rPr>
        <w:t>(2), pp.6-18.</w:t>
      </w:r>
    </w:p>
    <w:p w14:paraId="4E6F9243" w14:textId="77777777" w:rsidR="00B67350" w:rsidRPr="00F42FB9" w:rsidRDefault="00712BC7" w:rsidP="00466A50">
      <w:pPr>
        <w:rPr>
          <w:rFonts w:cs="Arial"/>
        </w:rPr>
      </w:pPr>
      <w:r w:rsidRPr="00F42FB9">
        <w:rPr>
          <w:rFonts w:cs="Arial"/>
          <w:lang w:val="en-IN"/>
        </w:rPr>
        <w:t xml:space="preserve">Robinson, J., (2021) </w:t>
      </w:r>
      <w:r w:rsidRPr="00F42FB9">
        <w:rPr>
          <w:rFonts w:cs="Arial"/>
          <w:i/>
          <w:iCs/>
        </w:rPr>
        <w:t xml:space="preserve">Britannia Hotels' sales continue to soar after being rated UK's worst chain for eighth year in a row </w:t>
      </w:r>
      <w:r w:rsidRPr="00F42FB9">
        <w:rPr>
          <w:rFonts w:cs="Arial"/>
        </w:rPr>
        <w:t xml:space="preserve">Available at: </w:t>
      </w:r>
      <w:r w:rsidRPr="00B67350">
        <w:rPr>
          <w:rFonts w:cs="Arial"/>
        </w:rPr>
        <w:t>https://www.business-live.co.uk/retail-consumer/britannia-hotels-sales-continue-soar-20389900</w:t>
      </w:r>
      <w:r w:rsidRPr="00F42FB9">
        <w:rPr>
          <w:rFonts w:cs="Arial"/>
        </w:rPr>
        <w:t xml:space="preserve"> (Accessed: 21 April 2022)</w:t>
      </w:r>
    </w:p>
    <w:p w14:paraId="294AF67F" w14:textId="1FB3F3BE" w:rsidR="00B67350" w:rsidRDefault="00712BC7" w:rsidP="00B67350">
      <w:pPr>
        <w:rPr>
          <w:rFonts w:cs="Arial"/>
        </w:rPr>
      </w:pPr>
      <w:proofErr w:type="spellStart"/>
      <w:r>
        <w:rPr>
          <w:rFonts w:cs="Arial"/>
        </w:rPr>
        <w:t>Sekarwinahyu</w:t>
      </w:r>
      <w:proofErr w:type="spellEnd"/>
      <w:r>
        <w:rPr>
          <w:rFonts w:cs="Arial"/>
        </w:rPr>
        <w:t xml:space="preserve">, M., </w:t>
      </w:r>
      <w:proofErr w:type="spellStart"/>
      <w:r>
        <w:rPr>
          <w:rFonts w:cs="Arial"/>
        </w:rPr>
        <w:t>Rustaman</w:t>
      </w:r>
      <w:proofErr w:type="spellEnd"/>
      <w:r>
        <w:rPr>
          <w:rFonts w:cs="Arial"/>
        </w:rPr>
        <w:t xml:space="preserve">, N.Y., Widodo, A. and </w:t>
      </w:r>
      <w:proofErr w:type="spellStart"/>
      <w:r>
        <w:rPr>
          <w:rFonts w:cs="Arial"/>
        </w:rPr>
        <w:t>Riandi</w:t>
      </w:r>
      <w:proofErr w:type="spellEnd"/>
      <w:r>
        <w:rPr>
          <w:rFonts w:cs="Arial"/>
        </w:rPr>
        <w:t xml:space="preserve">, R., 2019, February. Development of </w:t>
      </w:r>
      <w:r w:rsidR="00A248EF">
        <w:rPr>
          <w:rFonts w:cs="Arial"/>
        </w:rPr>
        <w:t>problem-based</w:t>
      </w:r>
      <w:r>
        <w:rPr>
          <w:rFonts w:cs="Arial"/>
        </w:rPr>
        <w:t xml:space="preserve"> learning for online tutorial program in plant development using Gibbs’ reflective cycle and e-portfolio to enhance reflective thinking skills. In </w:t>
      </w:r>
      <w:r>
        <w:rPr>
          <w:rFonts w:cs="Arial"/>
          <w:i/>
          <w:iCs/>
        </w:rPr>
        <w:t>Journal of Physics: Conference Series</w:t>
      </w:r>
      <w:r>
        <w:rPr>
          <w:rFonts w:cs="Arial"/>
        </w:rPr>
        <w:t> (Vol. 1157, No. 2, p. 022099). IOP Publishing.</w:t>
      </w:r>
    </w:p>
    <w:p w14:paraId="3BDF3E07" w14:textId="77777777" w:rsidR="00B67350" w:rsidRPr="00F42FB9" w:rsidRDefault="00712BC7" w:rsidP="00372720">
      <w:pPr>
        <w:rPr>
          <w:rFonts w:cs="Arial"/>
          <w:i/>
          <w:iCs/>
        </w:rPr>
      </w:pPr>
      <w:r w:rsidRPr="00F42FB9">
        <w:rPr>
          <w:rFonts w:cs="Arial"/>
          <w:lang w:val="en-IN"/>
        </w:rPr>
        <w:t xml:space="preserve">Statista, (2021). </w:t>
      </w:r>
      <w:r w:rsidRPr="00E2550A">
        <w:rPr>
          <w:i/>
          <w:iCs/>
        </w:rPr>
        <w:t xml:space="preserve">Leading hotel chain brands in </w:t>
      </w:r>
      <w:r>
        <w:rPr>
          <w:i/>
          <w:iCs/>
        </w:rPr>
        <w:t xml:space="preserve">the </w:t>
      </w:r>
      <w:r w:rsidRPr="00E2550A">
        <w:rPr>
          <w:i/>
          <w:iCs/>
        </w:rPr>
        <w:t>United Kingdom (UK) in 2018, by number of rooms</w:t>
      </w:r>
      <w:r>
        <w:t xml:space="preserve"> </w:t>
      </w:r>
      <w:r w:rsidRPr="00E2550A">
        <w:t>Availa</w:t>
      </w:r>
      <w:r w:rsidRPr="00F42FB9">
        <w:rPr>
          <w:rFonts w:cs="Arial"/>
        </w:rPr>
        <w:t xml:space="preserve">ble at: </w:t>
      </w:r>
      <w:r w:rsidRPr="00B67350">
        <w:rPr>
          <w:rFonts w:cs="Arial"/>
        </w:rPr>
        <w:t>https://www.statista.com/statistics/809752/leading-hotel-brands-by-number-of-rooms-united-kingdom-uk/</w:t>
      </w:r>
      <w:r>
        <w:rPr>
          <w:rFonts w:cs="Arial"/>
        </w:rPr>
        <w:t xml:space="preserve"> </w:t>
      </w:r>
      <w:r w:rsidRPr="00F42FB9">
        <w:rPr>
          <w:rFonts w:cs="Arial"/>
        </w:rPr>
        <w:t>(Accessed: 21 April 2022)</w:t>
      </w:r>
    </w:p>
    <w:p w14:paraId="7E5B6EDA" w14:textId="77777777" w:rsidR="00B67350" w:rsidRPr="00F42FB9" w:rsidRDefault="00712BC7" w:rsidP="008E1D4D">
      <w:pPr>
        <w:rPr>
          <w:rFonts w:cs="Arial"/>
          <w:i/>
          <w:iCs/>
        </w:rPr>
      </w:pPr>
      <w:r w:rsidRPr="00F42FB9">
        <w:rPr>
          <w:rFonts w:cs="Arial"/>
          <w:lang w:val="en-IN"/>
        </w:rPr>
        <w:lastRenderedPageBreak/>
        <w:t xml:space="preserve">Statista, (2021). </w:t>
      </w:r>
      <w:r w:rsidRPr="00F42FB9">
        <w:rPr>
          <w:rFonts w:cs="Arial"/>
          <w:i/>
          <w:iCs/>
        </w:rPr>
        <w:t>Share of households with internet access in the United Kingdom (UK) and the European Union (EU27/EU28) from 2009 to 2020</w:t>
      </w:r>
      <w:r w:rsidRPr="00F42FB9">
        <w:rPr>
          <w:rFonts w:cs="Arial"/>
        </w:rPr>
        <w:t xml:space="preserve"> Available at: </w:t>
      </w:r>
      <w:r w:rsidRPr="00B67350">
        <w:rPr>
          <w:rFonts w:cs="Arial"/>
        </w:rPr>
        <w:t>https://www.statista.com/statistics/275043/percentage-of-households-with-internet-access-in-the-uk-and-eu/#:~:text=In%202020%2C%20the%20overall%20share,over%20the%20last%2010%20years</w:t>
      </w:r>
      <w:r w:rsidRPr="00F42FB9">
        <w:rPr>
          <w:rFonts w:cs="Arial"/>
        </w:rPr>
        <w:t>. (Accessed: 21 April 2022)</w:t>
      </w:r>
    </w:p>
    <w:p w14:paraId="14B89902" w14:textId="77777777" w:rsidR="00B67350" w:rsidRPr="00137140" w:rsidRDefault="00712BC7" w:rsidP="0060022F">
      <w:pPr>
        <w:rPr>
          <w:i/>
          <w:iCs/>
        </w:rPr>
      </w:pPr>
      <w:proofErr w:type="spellStart"/>
      <w:r>
        <w:rPr>
          <w:shd w:val="clear" w:color="auto" w:fill="FFFFFF"/>
        </w:rPr>
        <w:t>Szydło</w:t>
      </w:r>
      <w:proofErr w:type="spellEnd"/>
      <w:r>
        <w:rPr>
          <w:shd w:val="clear" w:color="auto" w:fill="FFFFFF"/>
        </w:rPr>
        <w:t xml:space="preserve">, J. and </w:t>
      </w:r>
      <w:proofErr w:type="spellStart"/>
      <w:r>
        <w:rPr>
          <w:shd w:val="clear" w:color="auto" w:fill="FFFFFF"/>
        </w:rPr>
        <w:t>Grześ-Bukłaho</w:t>
      </w:r>
      <w:proofErr w:type="spellEnd"/>
      <w:r>
        <w:rPr>
          <w:shd w:val="clear" w:color="auto" w:fill="FFFFFF"/>
        </w:rPr>
        <w:t>, J., (2020). Relations between national and organisational culture—Case study. </w:t>
      </w:r>
      <w:r>
        <w:rPr>
          <w:i/>
          <w:iCs/>
          <w:shd w:val="clear" w:color="auto" w:fill="FFFFFF"/>
        </w:rPr>
        <w:t>Sustainability</w:t>
      </w:r>
      <w:r>
        <w:rPr>
          <w:shd w:val="clear" w:color="auto" w:fill="FFFFFF"/>
        </w:rPr>
        <w:t>, </w:t>
      </w:r>
      <w:r>
        <w:rPr>
          <w:i/>
          <w:iCs/>
          <w:shd w:val="clear" w:color="auto" w:fill="FFFFFF"/>
        </w:rPr>
        <w:t>12</w:t>
      </w:r>
      <w:r>
        <w:rPr>
          <w:shd w:val="clear" w:color="auto" w:fill="FFFFFF"/>
        </w:rPr>
        <w:t>(4), p.1522.</w:t>
      </w:r>
    </w:p>
    <w:p w14:paraId="08D2A64A" w14:textId="77777777" w:rsidR="00B67350" w:rsidRPr="00F42FB9" w:rsidRDefault="00712BC7" w:rsidP="00561E5A">
      <w:pPr>
        <w:rPr>
          <w:rFonts w:cs="Arial"/>
        </w:rPr>
      </w:pPr>
      <w:r w:rsidRPr="00F42FB9">
        <w:rPr>
          <w:rFonts w:cs="Arial"/>
          <w:lang w:val="en-IN"/>
        </w:rPr>
        <w:t xml:space="preserve">The Global Economy, (2022). </w:t>
      </w:r>
      <w:r w:rsidRPr="00F42FB9">
        <w:rPr>
          <w:rFonts w:cs="Arial"/>
          <w:i/>
          <w:iCs/>
        </w:rPr>
        <w:t xml:space="preserve">United Kingdom: Political stability </w:t>
      </w:r>
      <w:r w:rsidRPr="00F42FB9">
        <w:rPr>
          <w:rFonts w:cs="Arial"/>
        </w:rPr>
        <w:t xml:space="preserve">Available </w:t>
      </w:r>
      <w:r w:rsidRPr="00B67350">
        <w:rPr>
          <w:rFonts w:cs="Arial"/>
        </w:rPr>
        <w:t>https://www.theglobaleconomy.com/United-Kingdom/wb_political_stability/</w:t>
      </w:r>
      <w:r w:rsidRPr="00F42FB9">
        <w:rPr>
          <w:rFonts w:cs="Arial"/>
        </w:rPr>
        <w:t xml:space="preserve"> (Accessed: 21 April 2022)</w:t>
      </w:r>
    </w:p>
    <w:p w14:paraId="14422014" w14:textId="77777777" w:rsidR="00B67350" w:rsidRPr="00F42FB9" w:rsidRDefault="00712BC7" w:rsidP="00A10B8E">
      <w:pPr>
        <w:rPr>
          <w:rFonts w:cs="Arial"/>
          <w:i/>
          <w:iCs/>
        </w:rPr>
      </w:pPr>
      <w:r w:rsidRPr="00F42FB9">
        <w:rPr>
          <w:rFonts w:cs="Arial"/>
        </w:rPr>
        <w:t xml:space="preserve">The World Bank, (2022). </w:t>
      </w:r>
      <w:r w:rsidRPr="00F42FB9">
        <w:rPr>
          <w:rFonts w:cs="Arial"/>
          <w:i/>
          <w:iCs/>
        </w:rPr>
        <w:t xml:space="preserve">Population Growth (annual %) – United Kingdom </w:t>
      </w:r>
      <w:r w:rsidRPr="00F42FB9">
        <w:rPr>
          <w:rFonts w:cs="Arial"/>
        </w:rPr>
        <w:t xml:space="preserve">Available at: </w:t>
      </w:r>
      <w:r w:rsidRPr="00B67350">
        <w:rPr>
          <w:rFonts w:cs="Arial"/>
        </w:rPr>
        <w:t>https://data.worldbank.org/indicator/SP.POP.GROW?locations=GB</w:t>
      </w:r>
      <w:r w:rsidRPr="00F42FB9">
        <w:rPr>
          <w:rFonts w:cs="Arial"/>
        </w:rPr>
        <w:t xml:space="preserve"> (Accessed: 21 April 2022)</w:t>
      </w:r>
    </w:p>
    <w:p w14:paraId="47D565C6" w14:textId="77777777" w:rsidR="00B67350" w:rsidRPr="00F42FB9" w:rsidRDefault="00712BC7" w:rsidP="00137140">
      <w:pPr>
        <w:rPr>
          <w:rFonts w:cs="Arial"/>
          <w:i/>
          <w:iCs/>
        </w:rPr>
      </w:pPr>
      <w:r>
        <w:rPr>
          <w:rFonts w:cs="Arial"/>
        </w:rPr>
        <w:t xml:space="preserve">Thomson Reuters Practical Law, (2022). </w:t>
      </w:r>
      <w:r w:rsidRPr="00137140">
        <w:rPr>
          <w:i/>
          <w:iCs/>
        </w:rPr>
        <w:t>Environmental Law and Practice in the UK (England and Wales): Overview</w:t>
      </w:r>
      <w:r>
        <w:rPr>
          <w:i/>
          <w:iCs/>
        </w:rPr>
        <w:t xml:space="preserve"> </w:t>
      </w:r>
      <w:r w:rsidRPr="00F42FB9">
        <w:rPr>
          <w:rFonts w:cs="Arial"/>
        </w:rPr>
        <w:t xml:space="preserve">Available at: </w:t>
      </w:r>
      <w:r w:rsidRPr="00B67350">
        <w:rPr>
          <w:rFonts w:cs="Arial"/>
        </w:rPr>
        <w:t>https://uk.practicallaw.thomsonreuters.com/6-503-1654?transitionType=Default&amp;contextData=(sc.Default)&amp;firstPage=true</w:t>
      </w:r>
      <w:r>
        <w:rPr>
          <w:rFonts w:cs="Arial"/>
        </w:rPr>
        <w:t xml:space="preserve"> </w:t>
      </w:r>
      <w:r w:rsidRPr="00F42FB9">
        <w:rPr>
          <w:rFonts w:cs="Arial"/>
        </w:rPr>
        <w:t>(Accessed: 21 April 2022)</w:t>
      </w:r>
    </w:p>
    <w:p w14:paraId="60AE33D8" w14:textId="77777777" w:rsidR="00B67350" w:rsidRPr="00F42FB9" w:rsidRDefault="00712BC7" w:rsidP="00AC3A0C">
      <w:pPr>
        <w:rPr>
          <w:rFonts w:cs="Arial"/>
        </w:rPr>
      </w:pPr>
      <w:r w:rsidRPr="00F42FB9">
        <w:rPr>
          <w:rFonts w:cs="Arial"/>
        </w:rPr>
        <w:t xml:space="preserve">TRADING ECONOMICS, (2022). </w:t>
      </w:r>
      <w:r w:rsidRPr="00F42FB9">
        <w:rPr>
          <w:rFonts w:cs="Arial"/>
          <w:i/>
          <w:iCs/>
        </w:rPr>
        <w:t xml:space="preserve">United Kingdom Corruption Index </w:t>
      </w:r>
      <w:r w:rsidRPr="00F42FB9">
        <w:rPr>
          <w:rFonts w:cs="Arial"/>
        </w:rPr>
        <w:t xml:space="preserve">Available at: </w:t>
      </w:r>
      <w:r w:rsidRPr="00B67350">
        <w:rPr>
          <w:rFonts w:cs="Arial"/>
        </w:rPr>
        <w:t>https://tradingeconomics.com/united-kingdom/corruption-index</w:t>
      </w:r>
      <w:r w:rsidRPr="00F42FB9">
        <w:rPr>
          <w:rFonts w:cs="Arial"/>
        </w:rPr>
        <w:t xml:space="preserve"> (Accessed: 21 April 2022)</w:t>
      </w:r>
    </w:p>
    <w:p w14:paraId="1607DA49" w14:textId="77777777" w:rsidR="00B67350" w:rsidRPr="00F42FB9" w:rsidRDefault="00712BC7" w:rsidP="003420ED">
      <w:pPr>
        <w:rPr>
          <w:rFonts w:cs="Arial"/>
        </w:rPr>
      </w:pPr>
      <w:r w:rsidRPr="00F42FB9">
        <w:rPr>
          <w:rFonts w:cs="Arial"/>
        </w:rPr>
        <w:t xml:space="preserve">TRADING ECONOMICS, (2022). </w:t>
      </w:r>
      <w:r w:rsidRPr="00F42FB9">
        <w:rPr>
          <w:rFonts w:cs="Arial"/>
          <w:i/>
          <w:iCs/>
        </w:rPr>
        <w:t xml:space="preserve">United Kingdom GDP Growth Rate </w:t>
      </w:r>
      <w:r w:rsidRPr="00F42FB9">
        <w:rPr>
          <w:rFonts w:cs="Arial"/>
        </w:rPr>
        <w:t xml:space="preserve">Available at: </w:t>
      </w:r>
      <w:r w:rsidRPr="00B67350">
        <w:rPr>
          <w:rFonts w:cs="Arial"/>
        </w:rPr>
        <w:t>https://tradingeconomics.com/united-kingdom/gdp-growth</w:t>
      </w:r>
      <w:r w:rsidRPr="00F42FB9">
        <w:rPr>
          <w:rFonts w:cs="Arial"/>
        </w:rPr>
        <w:t xml:space="preserve">  (Accessed: 21 April 2022)</w:t>
      </w:r>
    </w:p>
    <w:p w14:paraId="464DDCD0" w14:textId="77777777" w:rsidR="00B67350" w:rsidRPr="00F42FB9" w:rsidRDefault="00712BC7" w:rsidP="000A511C">
      <w:pPr>
        <w:rPr>
          <w:rFonts w:cs="Arial"/>
          <w:i/>
          <w:iCs/>
        </w:rPr>
      </w:pPr>
      <w:r w:rsidRPr="00F42FB9">
        <w:rPr>
          <w:rFonts w:cs="Arial"/>
        </w:rPr>
        <w:t xml:space="preserve">TRADING ECONOMICS, (2022). </w:t>
      </w:r>
      <w:r w:rsidRPr="00F42FB9">
        <w:rPr>
          <w:rFonts w:cs="Arial"/>
          <w:i/>
          <w:iCs/>
        </w:rPr>
        <w:t xml:space="preserve">United Kingdom GDP per capita </w:t>
      </w:r>
      <w:r w:rsidRPr="00F42FB9">
        <w:rPr>
          <w:rFonts w:cs="Arial"/>
        </w:rPr>
        <w:t xml:space="preserve">Available at: </w:t>
      </w:r>
      <w:r w:rsidRPr="00B67350">
        <w:rPr>
          <w:rFonts w:cs="Arial"/>
        </w:rPr>
        <w:t>https://tradingeconomics.com/united-kingdom/gdp-per-capita</w:t>
      </w:r>
      <w:r w:rsidRPr="00F42FB9">
        <w:rPr>
          <w:rFonts w:cs="Arial"/>
        </w:rPr>
        <w:t xml:space="preserve"> (Accessed: 21 April 2022)</w:t>
      </w:r>
    </w:p>
    <w:p w14:paraId="341CFD8A" w14:textId="77777777" w:rsidR="00B67350" w:rsidRPr="00F42FB9" w:rsidRDefault="00712BC7" w:rsidP="00222C39">
      <w:pPr>
        <w:rPr>
          <w:rFonts w:cs="Arial"/>
          <w:i/>
          <w:iCs/>
        </w:rPr>
      </w:pPr>
      <w:r w:rsidRPr="00F42FB9">
        <w:rPr>
          <w:rFonts w:cs="Arial"/>
        </w:rPr>
        <w:t xml:space="preserve">TRADING ECONOMICS, (2022). </w:t>
      </w:r>
      <w:r w:rsidRPr="00F42FB9">
        <w:rPr>
          <w:rFonts w:cs="Arial"/>
          <w:i/>
          <w:iCs/>
        </w:rPr>
        <w:t xml:space="preserve">United Kingdom Inflation Rate </w:t>
      </w:r>
      <w:r w:rsidRPr="00F42FB9">
        <w:rPr>
          <w:rFonts w:cs="Arial"/>
        </w:rPr>
        <w:t xml:space="preserve">Available at: </w:t>
      </w:r>
      <w:r w:rsidRPr="00B67350">
        <w:rPr>
          <w:rFonts w:cs="Arial"/>
        </w:rPr>
        <w:t>https://tradingeconomics.com/united-kingdom/inflation-cpi</w:t>
      </w:r>
      <w:r w:rsidRPr="00F42FB9">
        <w:rPr>
          <w:rFonts w:cs="Arial"/>
        </w:rPr>
        <w:t xml:space="preserve">  (Accessed: 21 April 2022)</w:t>
      </w:r>
    </w:p>
    <w:p w14:paraId="57377923" w14:textId="77777777" w:rsidR="00B67350" w:rsidRPr="00F42FB9" w:rsidRDefault="00712BC7" w:rsidP="000A511C">
      <w:pPr>
        <w:rPr>
          <w:rFonts w:cs="Arial"/>
          <w:i/>
          <w:iCs/>
        </w:rPr>
      </w:pPr>
      <w:r w:rsidRPr="00F42FB9">
        <w:rPr>
          <w:rFonts w:cs="Arial"/>
        </w:rPr>
        <w:t xml:space="preserve">TRADING ECONOMICS, (2022). </w:t>
      </w:r>
      <w:r w:rsidRPr="00F42FB9">
        <w:rPr>
          <w:rFonts w:cs="Arial"/>
          <w:i/>
          <w:iCs/>
        </w:rPr>
        <w:t xml:space="preserve">United Kingdom Interest Rate </w:t>
      </w:r>
      <w:r w:rsidRPr="00F42FB9">
        <w:rPr>
          <w:rFonts w:cs="Arial"/>
        </w:rPr>
        <w:t xml:space="preserve">Available at: </w:t>
      </w:r>
      <w:r w:rsidRPr="00B67350">
        <w:rPr>
          <w:rFonts w:cs="Arial"/>
        </w:rPr>
        <w:t>https://tradingeconomics.com/united-kingdom/interest-rate</w:t>
      </w:r>
      <w:r w:rsidRPr="00F42FB9">
        <w:rPr>
          <w:rFonts w:cs="Arial"/>
        </w:rPr>
        <w:t xml:space="preserve"> (Accessed: 21 April 2022)</w:t>
      </w:r>
    </w:p>
    <w:p w14:paraId="062F2409" w14:textId="77777777" w:rsidR="003C1807" w:rsidRPr="00F42FB9" w:rsidRDefault="00712BC7" w:rsidP="003C1807">
      <w:pPr>
        <w:rPr>
          <w:rFonts w:cs="Arial"/>
        </w:rPr>
      </w:pPr>
      <w:proofErr w:type="spellStart"/>
      <w:r w:rsidRPr="00F42FB9">
        <w:rPr>
          <w:rFonts w:cs="Arial"/>
          <w:shd w:val="clear" w:color="auto" w:fill="FFFFFF"/>
        </w:rPr>
        <w:t>Yusop</w:t>
      </w:r>
      <w:proofErr w:type="spellEnd"/>
      <w:r w:rsidRPr="00F42FB9">
        <w:rPr>
          <w:rFonts w:cs="Arial"/>
          <w:shd w:val="clear" w:color="auto" w:fill="FFFFFF"/>
        </w:rPr>
        <w:t>, Z.B.M., (2018). PESTEL analysis. </w:t>
      </w:r>
      <w:r w:rsidRPr="00F42FB9">
        <w:rPr>
          <w:rFonts w:cs="Arial"/>
          <w:i/>
          <w:iCs/>
          <w:shd w:val="clear" w:color="auto" w:fill="FFFFFF"/>
        </w:rPr>
        <w:t>COMRAP 2018</w:t>
      </w:r>
      <w:r w:rsidRPr="00F42FB9">
        <w:rPr>
          <w:rFonts w:cs="Arial"/>
          <w:shd w:val="clear" w:color="auto" w:fill="FFFFFF"/>
        </w:rPr>
        <w:t>, p.34.</w:t>
      </w:r>
    </w:p>
    <w:p w14:paraId="59862B75" w14:textId="77777777" w:rsidR="003C1807" w:rsidRPr="00F42FB9" w:rsidRDefault="003C1807" w:rsidP="003C1807">
      <w:pPr>
        <w:rPr>
          <w:rFonts w:cs="Arial"/>
        </w:rPr>
      </w:pPr>
    </w:p>
    <w:sectPr w:rsidR="003C1807" w:rsidRPr="00F42FB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E0173" w14:textId="77777777" w:rsidR="000A6A14" w:rsidRDefault="000A6A14">
      <w:pPr>
        <w:spacing w:after="0" w:line="240" w:lineRule="auto"/>
      </w:pPr>
      <w:r>
        <w:separator/>
      </w:r>
    </w:p>
  </w:endnote>
  <w:endnote w:type="continuationSeparator" w:id="0">
    <w:p w14:paraId="22B3C5D7" w14:textId="77777777" w:rsidR="000A6A14" w:rsidRDefault="000A6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9801960"/>
      <w:docPartObj>
        <w:docPartGallery w:val="Page Numbers (Bottom of Page)"/>
        <w:docPartUnique/>
      </w:docPartObj>
    </w:sdtPr>
    <w:sdtEndPr>
      <w:rPr>
        <w:noProof/>
      </w:rPr>
    </w:sdtEndPr>
    <w:sdtContent>
      <w:p w14:paraId="004844C9" w14:textId="77777777" w:rsidR="00222C39" w:rsidRDefault="00712BC7">
        <w:pPr>
          <w:pStyle w:val="Footer"/>
          <w:jc w:val="right"/>
        </w:pPr>
        <w:r>
          <w:fldChar w:fldCharType="begin"/>
        </w:r>
        <w:r>
          <w:instrText xml:space="preserve"> PAGE   \* MERGEFORMAT </w:instrText>
        </w:r>
        <w:r>
          <w:fldChar w:fldCharType="separate"/>
        </w:r>
        <w:r w:rsidR="00015784">
          <w:rPr>
            <w:noProof/>
          </w:rPr>
          <w:t>18</w:t>
        </w:r>
        <w:r>
          <w:rPr>
            <w:noProof/>
          </w:rPr>
          <w:fldChar w:fldCharType="end"/>
        </w:r>
      </w:p>
    </w:sdtContent>
  </w:sdt>
  <w:p w14:paraId="6F837808" w14:textId="77777777" w:rsidR="00222C39" w:rsidRDefault="00222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4530C" w14:textId="77777777" w:rsidR="000A6A14" w:rsidRDefault="000A6A14">
      <w:pPr>
        <w:spacing w:after="0" w:line="240" w:lineRule="auto"/>
      </w:pPr>
      <w:r>
        <w:separator/>
      </w:r>
    </w:p>
  </w:footnote>
  <w:footnote w:type="continuationSeparator" w:id="0">
    <w:p w14:paraId="4C0D149D" w14:textId="77777777" w:rsidR="000A6A14" w:rsidRDefault="000A6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4CD1B" w14:textId="77777777" w:rsidR="00B35337" w:rsidRDefault="00B35337">
    <w:pPr>
      <w:pStyle w:val="Header"/>
    </w:pPr>
    <w:r>
      <w:rPr>
        <w:noProof/>
        <w:lang w:val="en-US" w:eastAsia="en-US"/>
      </w:rPr>
      <w:drawing>
        <wp:inline distT="0" distB="0" distL="0" distR="0" wp14:anchorId="192163FD" wp14:editId="3105AC11">
          <wp:extent cx="2809875" cy="1009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809875" cy="100965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6275EC"/>
    <w:multiLevelType w:val="hybridMultilevel"/>
    <w:tmpl w:val="54383F7C"/>
    <w:lvl w:ilvl="0" w:tplc="9C76D8C0">
      <w:start w:val="1"/>
      <w:numFmt w:val="decimal"/>
      <w:lvlText w:val="%1."/>
      <w:lvlJc w:val="left"/>
      <w:pPr>
        <w:ind w:left="720" w:hanging="360"/>
      </w:pPr>
      <w:rPr>
        <w:rFonts w:hint="default"/>
      </w:rPr>
    </w:lvl>
    <w:lvl w:ilvl="1" w:tplc="BCD252B8" w:tentative="1">
      <w:start w:val="1"/>
      <w:numFmt w:val="lowerLetter"/>
      <w:lvlText w:val="%2."/>
      <w:lvlJc w:val="left"/>
      <w:pPr>
        <w:ind w:left="1440" w:hanging="360"/>
      </w:pPr>
    </w:lvl>
    <w:lvl w:ilvl="2" w:tplc="BF6E4F4C" w:tentative="1">
      <w:start w:val="1"/>
      <w:numFmt w:val="lowerRoman"/>
      <w:lvlText w:val="%3."/>
      <w:lvlJc w:val="right"/>
      <w:pPr>
        <w:ind w:left="2160" w:hanging="180"/>
      </w:pPr>
    </w:lvl>
    <w:lvl w:ilvl="3" w:tplc="685E3498" w:tentative="1">
      <w:start w:val="1"/>
      <w:numFmt w:val="decimal"/>
      <w:lvlText w:val="%4."/>
      <w:lvlJc w:val="left"/>
      <w:pPr>
        <w:ind w:left="2880" w:hanging="360"/>
      </w:pPr>
    </w:lvl>
    <w:lvl w:ilvl="4" w:tplc="06AA2312" w:tentative="1">
      <w:start w:val="1"/>
      <w:numFmt w:val="lowerLetter"/>
      <w:lvlText w:val="%5."/>
      <w:lvlJc w:val="left"/>
      <w:pPr>
        <w:ind w:left="3600" w:hanging="360"/>
      </w:pPr>
    </w:lvl>
    <w:lvl w:ilvl="5" w:tplc="ACEEBA40" w:tentative="1">
      <w:start w:val="1"/>
      <w:numFmt w:val="lowerRoman"/>
      <w:lvlText w:val="%6."/>
      <w:lvlJc w:val="right"/>
      <w:pPr>
        <w:ind w:left="4320" w:hanging="180"/>
      </w:pPr>
    </w:lvl>
    <w:lvl w:ilvl="6" w:tplc="E2B284BA" w:tentative="1">
      <w:start w:val="1"/>
      <w:numFmt w:val="decimal"/>
      <w:lvlText w:val="%7."/>
      <w:lvlJc w:val="left"/>
      <w:pPr>
        <w:ind w:left="5040" w:hanging="360"/>
      </w:pPr>
    </w:lvl>
    <w:lvl w:ilvl="7" w:tplc="5616DE98" w:tentative="1">
      <w:start w:val="1"/>
      <w:numFmt w:val="lowerLetter"/>
      <w:lvlText w:val="%8."/>
      <w:lvlJc w:val="left"/>
      <w:pPr>
        <w:ind w:left="5760" w:hanging="360"/>
      </w:pPr>
    </w:lvl>
    <w:lvl w:ilvl="8" w:tplc="13D2DC12" w:tentative="1">
      <w:start w:val="1"/>
      <w:numFmt w:val="lowerRoman"/>
      <w:lvlText w:val="%9."/>
      <w:lvlJc w:val="right"/>
      <w:pPr>
        <w:ind w:left="6480" w:hanging="180"/>
      </w:pPr>
    </w:lvl>
  </w:abstractNum>
  <w:abstractNum w:abstractNumId="1" w15:restartNumberingAfterBreak="0">
    <w:nsid w:val="6C5A022C"/>
    <w:multiLevelType w:val="hybridMultilevel"/>
    <w:tmpl w:val="20C0C77C"/>
    <w:lvl w:ilvl="0" w:tplc="8D3A6B2A">
      <w:start w:val="1"/>
      <w:numFmt w:val="bullet"/>
      <w:lvlText w:val=""/>
      <w:lvlJc w:val="left"/>
      <w:pPr>
        <w:ind w:left="720" w:hanging="360"/>
      </w:pPr>
      <w:rPr>
        <w:rFonts w:ascii="Symbol" w:hAnsi="Symbol" w:hint="default"/>
      </w:rPr>
    </w:lvl>
    <w:lvl w:ilvl="1" w:tplc="B600A90A" w:tentative="1">
      <w:start w:val="1"/>
      <w:numFmt w:val="bullet"/>
      <w:lvlText w:val="o"/>
      <w:lvlJc w:val="left"/>
      <w:pPr>
        <w:ind w:left="1440" w:hanging="360"/>
      </w:pPr>
      <w:rPr>
        <w:rFonts w:ascii="Courier New" w:hAnsi="Courier New" w:cs="Courier New" w:hint="default"/>
      </w:rPr>
    </w:lvl>
    <w:lvl w:ilvl="2" w:tplc="780E0CF8" w:tentative="1">
      <w:start w:val="1"/>
      <w:numFmt w:val="bullet"/>
      <w:lvlText w:val=""/>
      <w:lvlJc w:val="left"/>
      <w:pPr>
        <w:ind w:left="2160" w:hanging="360"/>
      </w:pPr>
      <w:rPr>
        <w:rFonts w:ascii="Wingdings" w:hAnsi="Wingdings" w:hint="default"/>
      </w:rPr>
    </w:lvl>
    <w:lvl w:ilvl="3" w:tplc="D8DE7D2C" w:tentative="1">
      <w:start w:val="1"/>
      <w:numFmt w:val="bullet"/>
      <w:lvlText w:val=""/>
      <w:lvlJc w:val="left"/>
      <w:pPr>
        <w:ind w:left="2880" w:hanging="360"/>
      </w:pPr>
      <w:rPr>
        <w:rFonts w:ascii="Symbol" w:hAnsi="Symbol" w:hint="default"/>
      </w:rPr>
    </w:lvl>
    <w:lvl w:ilvl="4" w:tplc="A7F042E0" w:tentative="1">
      <w:start w:val="1"/>
      <w:numFmt w:val="bullet"/>
      <w:lvlText w:val="o"/>
      <w:lvlJc w:val="left"/>
      <w:pPr>
        <w:ind w:left="3600" w:hanging="360"/>
      </w:pPr>
      <w:rPr>
        <w:rFonts w:ascii="Courier New" w:hAnsi="Courier New" w:cs="Courier New" w:hint="default"/>
      </w:rPr>
    </w:lvl>
    <w:lvl w:ilvl="5" w:tplc="1E840208" w:tentative="1">
      <w:start w:val="1"/>
      <w:numFmt w:val="bullet"/>
      <w:lvlText w:val=""/>
      <w:lvlJc w:val="left"/>
      <w:pPr>
        <w:ind w:left="4320" w:hanging="360"/>
      </w:pPr>
      <w:rPr>
        <w:rFonts w:ascii="Wingdings" w:hAnsi="Wingdings" w:hint="default"/>
      </w:rPr>
    </w:lvl>
    <w:lvl w:ilvl="6" w:tplc="612A06E6" w:tentative="1">
      <w:start w:val="1"/>
      <w:numFmt w:val="bullet"/>
      <w:lvlText w:val=""/>
      <w:lvlJc w:val="left"/>
      <w:pPr>
        <w:ind w:left="5040" w:hanging="360"/>
      </w:pPr>
      <w:rPr>
        <w:rFonts w:ascii="Symbol" w:hAnsi="Symbol" w:hint="default"/>
      </w:rPr>
    </w:lvl>
    <w:lvl w:ilvl="7" w:tplc="FF1EADCE" w:tentative="1">
      <w:start w:val="1"/>
      <w:numFmt w:val="bullet"/>
      <w:lvlText w:val="o"/>
      <w:lvlJc w:val="left"/>
      <w:pPr>
        <w:ind w:left="5760" w:hanging="360"/>
      </w:pPr>
      <w:rPr>
        <w:rFonts w:ascii="Courier New" w:hAnsi="Courier New" w:cs="Courier New" w:hint="default"/>
      </w:rPr>
    </w:lvl>
    <w:lvl w:ilvl="8" w:tplc="37004824" w:tentative="1">
      <w:start w:val="1"/>
      <w:numFmt w:val="bullet"/>
      <w:lvlText w:val=""/>
      <w:lvlJc w:val="left"/>
      <w:pPr>
        <w:ind w:left="6480" w:hanging="360"/>
      </w:pPr>
      <w:rPr>
        <w:rFonts w:ascii="Wingdings" w:hAnsi="Wingdings" w:hint="default"/>
      </w:rPr>
    </w:lvl>
  </w:abstractNum>
  <w:abstractNum w:abstractNumId="2" w15:restartNumberingAfterBreak="0">
    <w:nsid w:val="7A80648E"/>
    <w:multiLevelType w:val="hybridMultilevel"/>
    <w:tmpl w:val="DE8E7ED8"/>
    <w:lvl w:ilvl="0" w:tplc="7116F60A">
      <w:start w:val="1"/>
      <w:numFmt w:val="bullet"/>
      <w:lvlText w:val=""/>
      <w:lvlJc w:val="left"/>
      <w:pPr>
        <w:ind w:left="720" w:hanging="360"/>
      </w:pPr>
      <w:rPr>
        <w:rFonts w:ascii="Symbol" w:hAnsi="Symbol" w:hint="default"/>
      </w:rPr>
    </w:lvl>
    <w:lvl w:ilvl="1" w:tplc="70283884" w:tentative="1">
      <w:start w:val="1"/>
      <w:numFmt w:val="bullet"/>
      <w:lvlText w:val="o"/>
      <w:lvlJc w:val="left"/>
      <w:pPr>
        <w:ind w:left="1440" w:hanging="360"/>
      </w:pPr>
      <w:rPr>
        <w:rFonts w:ascii="Courier New" w:hAnsi="Courier New" w:cs="Courier New" w:hint="default"/>
      </w:rPr>
    </w:lvl>
    <w:lvl w:ilvl="2" w:tplc="957C1FE0" w:tentative="1">
      <w:start w:val="1"/>
      <w:numFmt w:val="bullet"/>
      <w:lvlText w:val=""/>
      <w:lvlJc w:val="left"/>
      <w:pPr>
        <w:ind w:left="2160" w:hanging="360"/>
      </w:pPr>
      <w:rPr>
        <w:rFonts w:ascii="Wingdings" w:hAnsi="Wingdings" w:hint="default"/>
      </w:rPr>
    </w:lvl>
    <w:lvl w:ilvl="3" w:tplc="1B389CEE" w:tentative="1">
      <w:start w:val="1"/>
      <w:numFmt w:val="bullet"/>
      <w:lvlText w:val=""/>
      <w:lvlJc w:val="left"/>
      <w:pPr>
        <w:ind w:left="2880" w:hanging="360"/>
      </w:pPr>
      <w:rPr>
        <w:rFonts w:ascii="Symbol" w:hAnsi="Symbol" w:hint="default"/>
      </w:rPr>
    </w:lvl>
    <w:lvl w:ilvl="4" w:tplc="014C2AB4" w:tentative="1">
      <w:start w:val="1"/>
      <w:numFmt w:val="bullet"/>
      <w:lvlText w:val="o"/>
      <w:lvlJc w:val="left"/>
      <w:pPr>
        <w:ind w:left="3600" w:hanging="360"/>
      </w:pPr>
      <w:rPr>
        <w:rFonts w:ascii="Courier New" w:hAnsi="Courier New" w:cs="Courier New" w:hint="default"/>
      </w:rPr>
    </w:lvl>
    <w:lvl w:ilvl="5" w:tplc="8460FB60" w:tentative="1">
      <w:start w:val="1"/>
      <w:numFmt w:val="bullet"/>
      <w:lvlText w:val=""/>
      <w:lvlJc w:val="left"/>
      <w:pPr>
        <w:ind w:left="4320" w:hanging="360"/>
      </w:pPr>
      <w:rPr>
        <w:rFonts w:ascii="Wingdings" w:hAnsi="Wingdings" w:hint="default"/>
      </w:rPr>
    </w:lvl>
    <w:lvl w:ilvl="6" w:tplc="537C51D6" w:tentative="1">
      <w:start w:val="1"/>
      <w:numFmt w:val="bullet"/>
      <w:lvlText w:val=""/>
      <w:lvlJc w:val="left"/>
      <w:pPr>
        <w:ind w:left="5040" w:hanging="360"/>
      </w:pPr>
      <w:rPr>
        <w:rFonts w:ascii="Symbol" w:hAnsi="Symbol" w:hint="default"/>
      </w:rPr>
    </w:lvl>
    <w:lvl w:ilvl="7" w:tplc="009A6A1C" w:tentative="1">
      <w:start w:val="1"/>
      <w:numFmt w:val="bullet"/>
      <w:lvlText w:val="o"/>
      <w:lvlJc w:val="left"/>
      <w:pPr>
        <w:ind w:left="5760" w:hanging="360"/>
      </w:pPr>
      <w:rPr>
        <w:rFonts w:ascii="Courier New" w:hAnsi="Courier New" w:cs="Courier New" w:hint="default"/>
      </w:rPr>
    </w:lvl>
    <w:lvl w:ilvl="8" w:tplc="3A0E8DF0" w:tentative="1">
      <w:start w:val="1"/>
      <w:numFmt w:val="bullet"/>
      <w:lvlText w:val=""/>
      <w:lvlJc w:val="left"/>
      <w:pPr>
        <w:ind w:left="6480" w:hanging="360"/>
      </w:pPr>
      <w:rPr>
        <w:rFonts w:ascii="Wingdings" w:hAnsi="Wingdings" w:hint="default"/>
      </w:rPr>
    </w:lvl>
  </w:abstractNum>
  <w:num w:numId="1" w16cid:durableId="1126852573">
    <w:abstractNumId w:val="2"/>
  </w:num>
  <w:num w:numId="2" w16cid:durableId="1913465105">
    <w:abstractNumId w:val="0"/>
  </w:num>
  <w:num w:numId="3" w16cid:durableId="9898630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452"/>
    <w:rsid w:val="00003DF7"/>
    <w:rsid w:val="00015784"/>
    <w:rsid w:val="00054C06"/>
    <w:rsid w:val="00087BA5"/>
    <w:rsid w:val="000A0FE7"/>
    <w:rsid w:val="000A511C"/>
    <w:rsid w:val="000A6A14"/>
    <w:rsid w:val="000B72BD"/>
    <w:rsid w:val="000E024E"/>
    <w:rsid w:val="00105CB9"/>
    <w:rsid w:val="001241E6"/>
    <w:rsid w:val="00137140"/>
    <w:rsid w:val="00155452"/>
    <w:rsid w:val="00195F35"/>
    <w:rsid w:val="001B21B5"/>
    <w:rsid w:val="001C245F"/>
    <w:rsid w:val="002138B0"/>
    <w:rsid w:val="00222C39"/>
    <w:rsid w:val="0025603C"/>
    <w:rsid w:val="003420ED"/>
    <w:rsid w:val="00372720"/>
    <w:rsid w:val="003B5224"/>
    <w:rsid w:val="003C1807"/>
    <w:rsid w:val="003D4F71"/>
    <w:rsid w:val="004301CD"/>
    <w:rsid w:val="004420A0"/>
    <w:rsid w:val="00450567"/>
    <w:rsid w:val="00450C00"/>
    <w:rsid w:val="00466A50"/>
    <w:rsid w:val="0048523C"/>
    <w:rsid w:val="004A1FF1"/>
    <w:rsid w:val="004A7137"/>
    <w:rsid w:val="004B0436"/>
    <w:rsid w:val="00501CE6"/>
    <w:rsid w:val="00512403"/>
    <w:rsid w:val="00513AF9"/>
    <w:rsid w:val="00561E5A"/>
    <w:rsid w:val="00571E60"/>
    <w:rsid w:val="00572B10"/>
    <w:rsid w:val="0058070D"/>
    <w:rsid w:val="005E1712"/>
    <w:rsid w:val="005F6644"/>
    <w:rsid w:val="0060022F"/>
    <w:rsid w:val="00601E08"/>
    <w:rsid w:val="00624357"/>
    <w:rsid w:val="00633786"/>
    <w:rsid w:val="00634975"/>
    <w:rsid w:val="0065258F"/>
    <w:rsid w:val="00682D3B"/>
    <w:rsid w:val="00712BC7"/>
    <w:rsid w:val="00742559"/>
    <w:rsid w:val="007446FA"/>
    <w:rsid w:val="007457C5"/>
    <w:rsid w:val="007544A5"/>
    <w:rsid w:val="00760E5D"/>
    <w:rsid w:val="00787BCD"/>
    <w:rsid w:val="007D771D"/>
    <w:rsid w:val="0084451F"/>
    <w:rsid w:val="00870F59"/>
    <w:rsid w:val="008B5E0A"/>
    <w:rsid w:val="008C5A53"/>
    <w:rsid w:val="008E1D4D"/>
    <w:rsid w:val="008E5615"/>
    <w:rsid w:val="008F3F50"/>
    <w:rsid w:val="009036A7"/>
    <w:rsid w:val="00931290"/>
    <w:rsid w:val="0093272F"/>
    <w:rsid w:val="00987B6E"/>
    <w:rsid w:val="009A0752"/>
    <w:rsid w:val="009A750E"/>
    <w:rsid w:val="009D399B"/>
    <w:rsid w:val="009E5EA3"/>
    <w:rsid w:val="00A01C02"/>
    <w:rsid w:val="00A10ABE"/>
    <w:rsid w:val="00A10B8E"/>
    <w:rsid w:val="00A244DE"/>
    <w:rsid w:val="00A248EF"/>
    <w:rsid w:val="00A54967"/>
    <w:rsid w:val="00A70C09"/>
    <w:rsid w:val="00A739AB"/>
    <w:rsid w:val="00A742CB"/>
    <w:rsid w:val="00AC3A0C"/>
    <w:rsid w:val="00AC52A2"/>
    <w:rsid w:val="00B06257"/>
    <w:rsid w:val="00B35337"/>
    <w:rsid w:val="00B57FAA"/>
    <w:rsid w:val="00B67350"/>
    <w:rsid w:val="00B7185E"/>
    <w:rsid w:val="00B90AD6"/>
    <w:rsid w:val="00B91B48"/>
    <w:rsid w:val="00BA3ABD"/>
    <w:rsid w:val="00BA51C4"/>
    <w:rsid w:val="00BD111A"/>
    <w:rsid w:val="00BF2941"/>
    <w:rsid w:val="00C127A7"/>
    <w:rsid w:val="00C422F4"/>
    <w:rsid w:val="00C50B9B"/>
    <w:rsid w:val="00D856D3"/>
    <w:rsid w:val="00DE7BA7"/>
    <w:rsid w:val="00E11B3C"/>
    <w:rsid w:val="00E140A1"/>
    <w:rsid w:val="00E2550A"/>
    <w:rsid w:val="00E80526"/>
    <w:rsid w:val="00EA096A"/>
    <w:rsid w:val="00EA2875"/>
    <w:rsid w:val="00EB2852"/>
    <w:rsid w:val="00ED49EC"/>
    <w:rsid w:val="00EE01FF"/>
    <w:rsid w:val="00EE2E83"/>
    <w:rsid w:val="00F02565"/>
    <w:rsid w:val="00F345A1"/>
    <w:rsid w:val="00F42FB9"/>
    <w:rsid w:val="00F4391A"/>
    <w:rsid w:val="00F62BD1"/>
    <w:rsid w:val="00F75F38"/>
    <w:rsid w:val="00FA3E07"/>
    <w:rsid w:val="00FF0A73"/>
    <w:rsid w:val="00FF75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1DD4A0"/>
  <w15:chartTrackingRefBased/>
  <w15:docId w15:val="{EE6A6155-8F84-4E6F-966F-8018BEAE8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452"/>
    <w:pPr>
      <w:spacing w:line="360" w:lineRule="auto"/>
      <w:jc w:val="both"/>
    </w:pPr>
    <w:rPr>
      <w:rFonts w:ascii="Arial" w:hAnsi="Arial" w:cs="Calibri"/>
      <w:color w:val="000000"/>
      <w:lang w:val="en-GB" w:eastAsia="en-IN"/>
    </w:rPr>
  </w:style>
  <w:style w:type="paragraph" w:styleId="Heading1">
    <w:name w:val="heading 1"/>
    <w:basedOn w:val="Normal"/>
    <w:next w:val="Normal"/>
    <w:link w:val="Heading1Char"/>
    <w:uiPriority w:val="9"/>
    <w:qFormat/>
    <w:rsid w:val="00A54967"/>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241E6"/>
    <w:pPr>
      <w:keepNext/>
      <w:keepLines/>
      <w:spacing w:before="40" w:after="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2559"/>
    <w:pPr>
      <w:contextualSpacing/>
      <w:jc w:val="center"/>
    </w:pPr>
    <w:rPr>
      <w:rFonts w:eastAsiaTheme="majorEastAsia" w:cstheme="majorBidi"/>
      <w:b/>
      <w:spacing w:val="-10"/>
      <w:kern w:val="28"/>
      <w:sz w:val="36"/>
      <w:szCs w:val="56"/>
      <w:lang w:eastAsia="zh-CN"/>
    </w:rPr>
  </w:style>
  <w:style w:type="character" w:customStyle="1" w:styleId="TitleChar">
    <w:name w:val="Title Char"/>
    <w:basedOn w:val="DefaultParagraphFont"/>
    <w:link w:val="Title"/>
    <w:uiPriority w:val="10"/>
    <w:rsid w:val="00742559"/>
    <w:rPr>
      <w:rFonts w:ascii="Times New Roman" w:eastAsiaTheme="majorEastAsia" w:hAnsi="Times New Roman" w:cstheme="majorBidi"/>
      <w:b/>
      <w:spacing w:val="-10"/>
      <w:kern w:val="28"/>
      <w:sz w:val="36"/>
      <w:szCs w:val="56"/>
      <w:lang w:val="en-GB" w:eastAsia="zh-CN"/>
    </w:rPr>
  </w:style>
  <w:style w:type="character" w:customStyle="1" w:styleId="Heading1Char">
    <w:name w:val="Heading 1 Char"/>
    <w:basedOn w:val="DefaultParagraphFont"/>
    <w:link w:val="Heading1"/>
    <w:uiPriority w:val="9"/>
    <w:rsid w:val="00A54967"/>
    <w:rPr>
      <w:rFonts w:ascii="Times New Roman" w:eastAsiaTheme="majorEastAsia" w:hAnsi="Times New Roman" w:cstheme="majorBidi"/>
      <w:b/>
      <w:sz w:val="24"/>
      <w:szCs w:val="32"/>
      <w:lang w:val="en-GB"/>
    </w:rPr>
  </w:style>
  <w:style w:type="paragraph" w:styleId="ListParagraph">
    <w:name w:val="List Paragraph"/>
    <w:basedOn w:val="Normal"/>
    <w:qFormat/>
    <w:rsid w:val="00FF754F"/>
    <w:pPr>
      <w:ind w:left="720"/>
      <w:contextualSpacing/>
    </w:pPr>
  </w:style>
  <w:style w:type="paragraph" w:styleId="TOCHeading">
    <w:name w:val="TOC Heading"/>
    <w:basedOn w:val="Heading1"/>
    <w:next w:val="Normal"/>
    <w:uiPriority w:val="39"/>
    <w:unhideWhenUsed/>
    <w:qFormat/>
    <w:rsid w:val="00DE7BA7"/>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DE7BA7"/>
    <w:pPr>
      <w:spacing w:after="100"/>
    </w:pPr>
  </w:style>
  <w:style w:type="character" w:styleId="Hyperlink">
    <w:name w:val="Hyperlink"/>
    <w:basedOn w:val="DefaultParagraphFont"/>
    <w:uiPriority w:val="99"/>
    <w:unhideWhenUsed/>
    <w:rsid w:val="00DE7BA7"/>
    <w:rPr>
      <w:color w:val="0563C1" w:themeColor="hyperlink"/>
      <w:u w:val="single"/>
    </w:rPr>
  </w:style>
  <w:style w:type="character" w:customStyle="1" w:styleId="UnresolvedMention1">
    <w:name w:val="Unresolved Mention1"/>
    <w:basedOn w:val="DefaultParagraphFont"/>
    <w:uiPriority w:val="99"/>
    <w:semiHidden/>
    <w:unhideWhenUsed/>
    <w:rsid w:val="003C1807"/>
    <w:rPr>
      <w:color w:val="605E5C"/>
      <w:shd w:val="clear" w:color="auto" w:fill="E1DFDD"/>
    </w:rPr>
  </w:style>
  <w:style w:type="character" w:customStyle="1" w:styleId="Heading2Char">
    <w:name w:val="Heading 2 Char"/>
    <w:basedOn w:val="DefaultParagraphFont"/>
    <w:link w:val="Heading2"/>
    <w:uiPriority w:val="9"/>
    <w:rsid w:val="001241E6"/>
    <w:rPr>
      <w:rFonts w:asciiTheme="majorHAnsi" w:eastAsiaTheme="majorEastAsia" w:hAnsiTheme="majorHAnsi" w:cstheme="majorBidi"/>
      <w:color w:val="000000" w:themeColor="text1"/>
      <w:sz w:val="26"/>
      <w:szCs w:val="26"/>
      <w:lang w:val="en-GB" w:eastAsia="en-IN"/>
    </w:rPr>
  </w:style>
  <w:style w:type="character" w:customStyle="1" w:styleId="title-indicator">
    <w:name w:val="title-indicator"/>
    <w:basedOn w:val="DefaultParagraphFont"/>
    <w:rsid w:val="00AC3A0C"/>
  </w:style>
  <w:style w:type="paragraph" w:styleId="Header">
    <w:name w:val="header"/>
    <w:basedOn w:val="Normal"/>
    <w:link w:val="HeaderChar"/>
    <w:uiPriority w:val="99"/>
    <w:unhideWhenUsed/>
    <w:rsid w:val="00222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C39"/>
    <w:rPr>
      <w:rFonts w:ascii="Arial" w:hAnsi="Arial" w:cs="Calibri"/>
      <w:color w:val="000000"/>
      <w:lang w:val="en-GB" w:eastAsia="en-IN"/>
    </w:rPr>
  </w:style>
  <w:style w:type="paragraph" w:styleId="Footer">
    <w:name w:val="footer"/>
    <w:basedOn w:val="Normal"/>
    <w:link w:val="FooterChar"/>
    <w:uiPriority w:val="99"/>
    <w:unhideWhenUsed/>
    <w:rsid w:val="00222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C39"/>
    <w:rPr>
      <w:rFonts w:ascii="Arial" w:hAnsi="Arial" w:cs="Calibri"/>
      <w:color w:val="000000"/>
      <w:lang w:val="en-GB" w:eastAsia="en-IN"/>
    </w:rPr>
  </w:style>
  <w:style w:type="table" w:styleId="TableGrid">
    <w:name w:val="Table Grid"/>
    <w:basedOn w:val="TableNormal"/>
    <w:uiPriority w:val="39"/>
    <w:rsid w:val="00E805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age-brand-type">
    <w:name w:val="page-brand-type"/>
    <w:basedOn w:val="DefaultParagraphFont"/>
    <w:rsid w:val="004A1FF1"/>
  </w:style>
  <w:style w:type="paragraph" w:customStyle="1" w:styleId="TableParagraph">
    <w:name w:val="Table Paragraph"/>
    <w:basedOn w:val="Normal"/>
    <w:uiPriority w:val="1"/>
    <w:qFormat/>
    <w:rsid w:val="004A7137"/>
    <w:pPr>
      <w:widowControl w:val="0"/>
      <w:autoSpaceDE w:val="0"/>
      <w:autoSpaceDN w:val="0"/>
      <w:spacing w:after="0" w:line="240" w:lineRule="auto"/>
      <w:jc w:val="left"/>
    </w:pPr>
    <w:rPr>
      <w:rFonts w:ascii="Arial MT" w:eastAsia="Arial MT" w:hAnsi="Arial MT" w:cs="Arial MT"/>
      <w:color w:val="auto"/>
      <w:lang w:val="en-US" w:eastAsia="en-US"/>
    </w:rPr>
  </w:style>
  <w:style w:type="paragraph" w:styleId="TOC2">
    <w:name w:val="toc 2"/>
    <w:basedOn w:val="Normal"/>
    <w:next w:val="Normal"/>
    <w:autoRedefine/>
    <w:uiPriority w:val="39"/>
    <w:unhideWhenUsed/>
    <w:rsid w:val="007544A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286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chart" Target="charts/chart5.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Kindly specify your gender</a:t>
            </a:r>
          </a:p>
        </c:rich>
      </c:tx>
      <c:layout>
        <c:manualLayout>
          <c:xMode val="edge"/>
          <c:yMode val="edge"/>
          <c:x val="0.20807633420822394"/>
          <c:y val="4.166666666666666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3D1-4EE5-8C3A-D4BBA71E87A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3D1-4EE5-8C3A-D4BBA71E87A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3D1-4EE5-8C3A-D4BBA71E87A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Sheet1!$C$7:$C$9</c:f>
              <c:strCache>
                <c:ptCount val="3"/>
                <c:pt idx="0">
                  <c:v>Male</c:v>
                </c:pt>
                <c:pt idx="1">
                  <c:v>Female</c:v>
                </c:pt>
                <c:pt idx="2">
                  <c:v>Preferred not to comment</c:v>
                </c:pt>
              </c:strCache>
            </c:strRef>
          </c:cat>
          <c:val>
            <c:numRef>
              <c:f>Sheet1!$E$7:$E$9</c:f>
              <c:numCache>
                <c:formatCode>General</c:formatCode>
                <c:ptCount val="3"/>
                <c:pt idx="0">
                  <c:v>6</c:v>
                </c:pt>
                <c:pt idx="1">
                  <c:v>3</c:v>
                </c:pt>
                <c:pt idx="2">
                  <c:v>1</c:v>
                </c:pt>
              </c:numCache>
            </c:numRef>
          </c:val>
          <c:extLst>
            <c:ext xmlns:c16="http://schemas.microsoft.com/office/drawing/2014/chart" uri="{C3380CC4-5D6E-409C-BE32-E72D297353CC}">
              <c16:uniqueId val="{00000006-53D1-4EE5-8C3A-D4BBA71E87A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How would you describe your interaction with the higher management of your organisation?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Sheet1!$C$14:$C$16</c:f>
              <c:strCache>
                <c:ptCount val="3"/>
                <c:pt idx="0">
                  <c:v>Efficient</c:v>
                </c:pt>
                <c:pt idx="1">
                  <c:v>Inefficient</c:v>
                </c:pt>
                <c:pt idx="2">
                  <c:v>Preferred not to comment</c:v>
                </c:pt>
              </c:strCache>
            </c:strRef>
          </c:cat>
          <c:val>
            <c:numRef>
              <c:f>Sheet1!$E$14:$E$16</c:f>
              <c:numCache>
                <c:formatCode>General</c:formatCode>
                <c:ptCount val="3"/>
                <c:pt idx="0">
                  <c:v>2</c:v>
                </c:pt>
                <c:pt idx="1">
                  <c:v>6</c:v>
                </c:pt>
                <c:pt idx="2">
                  <c:v>2</c:v>
                </c:pt>
              </c:numCache>
            </c:numRef>
          </c:val>
          <c:extLst>
            <c:ext xmlns:c16="http://schemas.microsoft.com/office/drawing/2014/chart" uri="{C3380CC4-5D6E-409C-BE32-E72D297353CC}">
              <c16:uniqueId val="{00000000-338E-4ED2-B3B3-B1D6DCFCFCB3}"/>
            </c:ext>
          </c:extLst>
        </c:ser>
        <c:dLbls>
          <c:dLblPos val="inEnd"/>
          <c:showLegendKey val="0"/>
          <c:showVal val="1"/>
          <c:showCatName val="0"/>
          <c:showSerName val="0"/>
          <c:showPercent val="0"/>
          <c:showBubbleSize val="0"/>
        </c:dLbls>
        <c:gapWidth val="219"/>
        <c:overlap val="-27"/>
        <c:axId val="621999328"/>
        <c:axId val="622000160"/>
      </c:barChart>
      <c:catAx>
        <c:axId val="62199932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000160"/>
        <c:crosses val="autoZero"/>
        <c:auto val="1"/>
        <c:lblAlgn val="ctr"/>
        <c:lblOffset val="100"/>
        <c:noMultiLvlLbl val="0"/>
      </c:catAx>
      <c:valAx>
        <c:axId val="622000160"/>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99932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What is your opinion about the wages you receive?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Sheet1!$C$22:$C$24</c:f>
              <c:strCache>
                <c:ptCount val="3"/>
                <c:pt idx="0">
                  <c:v>Adequate</c:v>
                </c:pt>
                <c:pt idx="1">
                  <c:v>Inadequate</c:v>
                </c:pt>
                <c:pt idx="2">
                  <c:v>Preferred not to comment</c:v>
                </c:pt>
              </c:strCache>
            </c:strRef>
          </c:cat>
          <c:val>
            <c:numRef>
              <c:f>Sheet1!$E$22:$E$24</c:f>
              <c:numCache>
                <c:formatCode>General</c:formatCode>
                <c:ptCount val="3"/>
                <c:pt idx="0">
                  <c:v>2</c:v>
                </c:pt>
                <c:pt idx="1">
                  <c:v>7</c:v>
                </c:pt>
                <c:pt idx="2">
                  <c:v>1</c:v>
                </c:pt>
              </c:numCache>
            </c:numRef>
          </c:val>
          <c:extLst>
            <c:ext xmlns:c16="http://schemas.microsoft.com/office/drawing/2014/chart" uri="{C3380CC4-5D6E-409C-BE32-E72D297353CC}">
              <c16:uniqueId val="{00000000-4389-472D-BEEF-9E38B3794E53}"/>
            </c:ext>
          </c:extLst>
        </c:ser>
        <c:dLbls>
          <c:showLegendKey val="0"/>
          <c:showVal val="0"/>
          <c:showCatName val="0"/>
          <c:showSerName val="0"/>
          <c:showPercent val="0"/>
          <c:showBubbleSize val="0"/>
        </c:dLbls>
        <c:gapWidth val="182"/>
        <c:axId val="621992672"/>
        <c:axId val="621990176"/>
      </c:barChart>
      <c:catAx>
        <c:axId val="621992672"/>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990176"/>
        <c:crosses val="autoZero"/>
        <c:auto val="1"/>
        <c:lblAlgn val="ctr"/>
        <c:lblOffset val="100"/>
        <c:noMultiLvlLbl val="0"/>
      </c:catAx>
      <c:valAx>
        <c:axId val="621990176"/>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99267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IN"/>
              <a:t>How important is customer satisfaction for your organisation?</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a:solidFill>
                  <a:schemeClr val="accent1">
                    <a:shade val="95000"/>
                  </a:schemeClr>
                </a:solidFill>
                <a:round/>
              </a:ln>
              <a:effectLst/>
            </c:spPr>
            <c:extLst>
              <c:ext xmlns:c16="http://schemas.microsoft.com/office/drawing/2014/chart" uri="{C3380CC4-5D6E-409C-BE32-E72D297353CC}">
                <c16:uniqueId val="{00000001-9A4F-40DB-A87A-C3173B3AC735}"/>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a:solidFill>
                  <a:schemeClr val="accent2">
                    <a:shade val="95000"/>
                  </a:schemeClr>
                </a:solidFill>
                <a:round/>
              </a:ln>
              <a:effectLst/>
            </c:spPr>
            <c:extLst>
              <c:ext xmlns:c16="http://schemas.microsoft.com/office/drawing/2014/chart" uri="{C3380CC4-5D6E-409C-BE32-E72D297353CC}">
                <c16:uniqueId val="{00000003-9A4F-40DB-A87A-C3173B3AC735}"/>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a:solidFill>
                  <a:schemeClr val="accent3">
                    <a:shade val="95000"/>
                  </a:schemeClr>
                </a:solidFill>
                <a:round/>
              </a:ln>
              <a:effectLst/>
            </c:spPr>
            <c:extLst>
              <c:ext xmlns:c16="http://schemas.microsoft.com/office/drawing/2014/chart" uri="{C3380CC4-5D6E-409C-BE32-E72D297353CC}">
                <c16:uniqueId val="{00000005-9A4F-40DB-A87A-C3173B3AC73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Sheet1!$C$32:$C$34</c:f>
              <c:strCache>
                <c:ptCount val="3"/>
                <c:pt idx="0">
                  <c:v>Very important</c:v>
                </c:pt>
                <c:pt idx="1">
                  <c:v>Not important</c:v>
                </c:pt>
                <c:pt idx="2">
                  <c:v>Preferred not to comment</c:v>
                </c:pt>
              </c:strCache>
            </c:strRef>
          </c:cat>
          <c:val>
            <c:numRef>
              <c:f>Sheet1!$E$32:$E$34</c:f>
              <c:numCache>
                <c:formatCode>General</c:formatCode>
                <c:ptCount val="3"/>
                <c:pt idx="0">
                  <c:v>2</c:v>
                </c:pt>
                <c:pt idx="1">
                  <c:v>7</c:v>
                </c:pt>
                <c:pt idx="2">
                  <c:v>1</c:v>
                </c:pt>
              </c:numCache>
            </c:numRef>
          </c:val>
          <c:extLst>
            <c:ext xmlns:c16="http://schemas.microsoft.com/office/drawing/2014/chart" uri="{C3380CC4-5D6E-409C-BE32-E72D297353CC}">
              <c16:uniqueId val="{00000006-9A4F-40DB-A87A-C3173B3AC735}"/>
            </c:ext>
          </c:extLst>
        </c:ser>
        <c:dLbls>
          <c:dLblPos val="ctr"/>
          <c:showLegendKey val="0"/>
          <c:showVal val="0"/>
          <c:showCatName val="1"/>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 Does your organisation arrange adequate training and skill development programs?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Sheet1!$C$41:$C$43</c:f>
              <c:strCache>
                <c:ptCount val="3"/>
                <c:pt idx="0">
                  <c:v>Yes</c:v>
                </c:pt>
                <c:pt idx="1">
                  <c:v>No</c:v>
                </c:pt>
                <c:pt idx="2">
                  <c:v>Preferred not to comment</c:v>
                </c:pt>
              </c:strCache>
            </c:strRef>
          </c:cat>
          <c:val>
            <c:numRef>
              <c:f>Sheet1!$E$41:$E$43</c:f>
              <c:numCache>
                <c:formatCode>General</c:formatCode>
                <c:ptCount val="3"/>
                <c:pt idx="0">
                  <c:v>6</c:v>
                </c:pt>
                <c:pt idx="1">
                  <c:v>3</c:v>
                </c:pt>
                <c:pt idx="2">
                  <c:v>1</c:v>
                </c:pt>
              </c:numCache>
            </c:numRef>
          </c:val>
          <c:extLst>
            <c:ext xmlns:c16="http://schemas.microsoft.com/office/drawing/2014/chart" uri="{C3380CC4-5D6E-409C-BE32-E72D297353CC}">
              <c16:uniqueId val="{00000000-9324-4EC6-8646-E95F4BFBF228}"/>
            </c:ext>
          </c:extLst>
        </c:ser>
        <c:dLbls>
          <c:showLegendKey val="0"/>
          <c:showVal val="0"/>
          <c:showCatName val="0"/>
          <c:showSerName val="0"/>
          <c:showPercent val="0"/>
          <c:showBubbleSize val="0"/>
        </c:dLbls>
        <c:gapWidth val="115"/>
        <c:overlap val="-20"/>
        <c:axId val="621981856"/>
        <c:axId val="621983936"/>
      </c:barChart>
      <c:catAx>
        <c:axId val="621981856"/>
        <c:scaling>
          <c:orientation val="minMax"/>
        </c:scaling>
        <c:delete val="0"/>
        <c:axPos val="l"/>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1983936"/>
        <c:crosses val="autoZero"/>
        <c:auto val="1"/>
        <c:lblAlgn val="ctr"/>
        <c:lblOffset val="100"/>
        <c:noMultiLvlLbl val="0"/>
      </c:catAx>
      <c:valAx>
        <c:axId val="621983936"/>
        <c:scaling>
          <c:orientation val="minMax"/>
        </c:scaling>
        <c:delete val="0"/>
        <c:axPos val="b"/>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1981856"/>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7" ma:contentTypeDescription="Create a new document." ma:contentTypeScope="" ma:versionID="553ea90ca065c211f32106746bb06421">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368ff31354ab22d6f84d811f506ef6b9"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DD3618-91CD-4A7E-B92D-ABCE6F6694B3}">
  <ds:schemaRefs>
    <ds:schemaRef ds:uri="http://schemas.openxmlformats.org/officeDocument/2006/bibliography"/>
  </ds:schemaRefs>
</ds:datastoreItem>
</file>

<file path=customXml/itemProps2.xml><?xml version="1.0" encoding="utf-8"?>
<ds:datastoreItem xmlns:ds="http://schemas.openxmlformats.org/officeDocument/2006/customXml" ds:itemID="{DE613F23-9A3F-4BA5-88F7-648428CA14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C2ABD1-5E0E-41C4-8AAB-DC772E9FB490}">
  <ds:schemaRefs>
    <ds:schemaRef ds:uri="http://schemas.microsoft.com/sharepoint/v3/contenttype/forms"/>
  </ds:schemaRefs>
</ds:datastoreItem>
</file>

<file path=customXml/itemProps4.xml><?xml version="1.0" encoding="utf-8"?>
<ds:datastoreItem xmlns:ds="http://schemas.openxmlformats.org/officeDocument/2006/customXml" ds:itemID="{C5CCEC2E-F92C-46BA-AA58-33CFD0E4E293}">
  <ds:schemaRefs>
    <ds:schemaRef ds:uri="http://schemas.microsoft.com/office/2006/metadata/properties"/>
    <ds:schemaRef ds:uri="http://schemas.microsoft.com/office/2006/documentManagement/types"/>
    <ds:schemaRef ds:uri="http://purl.org/dc/terms/"/>
    <ds:schemaRef ds:uri="http://www.w3.org/XML/1998/namespace"/>
    <ds:schemaRef ds:uri="http://purl.org/dc/dcmitype/"/>
    <ds:schemaRef ds:uri="http://purl.org/dc/elements/1.1/"/>
    <ds:schemaRef ds:uri="http://schemas.openxmlformats.org/package/2006/metadata/core-properties"/>
    <ds:schemaRef ds:uri="http://schemas.microsoft.com/office/infopath/2007/PartnerControls"/>
    <ds:schemaRef ds:uri="aa7ef07b-5eec-44a4-ac36-29092853f80f"/>
    <ds:schemaRef ds:uri="60eff7b9-00aa-458e-bf34-374fd824dfbf"/>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5834</Words>
  <Characters>33258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840 G3</dc:creator>
  <cp:lastModifiedBy>Elena-Gabriela Snopu (2019133)</cp:lastModifiedBy>
  <cp:revision>2</cp:revision>
  <dcterms:created xsi:type="dcterms:W3CDTF">2022-05-05T21:54:00Z</dcterms:created>
  <dcterms:modified xsi:type="dcterms:W3CDTF">2022-05-05T21:54:00Z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