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ahoma-Bold" w:hAnsi="Tahoma-Bold" w:cs="Tahoma-Bold"/>
          <w:b/>
          <w:bCs/>
          <w:sz w:val="24"/>
          <w:szCs w:val="24"/>
        </w:rPr>
      </w:pPr>
      <w:r>
        <w:rPr>
          <w:rFonts w:ascii="Tahoma-Bold" w:hAnsi="Tahoma-Bold" w:cs="Tahoma-Bold"/>
          <w:b/>
          <w:bCs/>
          <w:sz w:val="24"/>
          <w:szCs w:val="24"/>
        </w:rPr>
        <w:t>Bibliography for Unit 2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Ammerman, Nancy T. (1996)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Congregation and Community, </w:t>
      </w:r>
      <w:r>
        <w:rPr>
          <w:rFonts w:ascii="TimesNewRomanPSMT" w:hAnsi="TimesNewRomanPSMT" w:cs="TimesNewRomanPSMT"/>
          <w:sz w:val="24"/>
          <w:szCs w:val="24"/>
        </w:rPr>
        <w:t>New Brunswick, NJ, Rutgers University Press.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Asad, Talal (2003)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Formations of the Secular: Christianity, Islam, Modernity, </w:t>
      </w:r>
      <w:r>
        <w:rPr>
          <w:rFonts w:ascii="TimesNewRomanPSMT" w:hAnsi="TimesNewRomanPSMT" w:cs="TimesNewRomanPSMT"/>
          <w:sz w:val="24"/>
          <w:szCs w:val="24"/>
        </w:rPr>
        <w:t>Stanford, Stanford University Press.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Bellah, Robert (2006) Is There a Common American Culture? . in Bellah, R. &amp; S. M. Tipton (Eds.)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Robert Bellah Reader. </w:t>
      </w:r>
      <w:r>
        <w:rPr>
          <w:rFonts w:ascii="TimesNewRomanPSMT" w:hAnsi="TimesNewRomanPSMT" w:cs="TimesNewRomanPSMT"/>
          <w:sz w:val="24"/>
          <w:szCs w:val="24"/>
        </w:rPr>
        <w:t>Durham, Duke University Press.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Beyer, Peter (1999) Secularization from the Perspective of Globalization: A Response to Dobbelaere.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>Sociology of Religion</w:t>
      </w:r>
      <w:r>
        <w:rPr>
          <w:rFonts w:ascii="TimesNewRomanPSMT" w:hAnsi="TimesNewRomanPSMT" w:cs="TimesNewRomanPSMT"/>
          <w:sz w:val="24"/>
          <w:szCs w:val="24"/>
        </w:rPr>
        <w:t>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Brierley, Peter W. (2000)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Tide Is Running Out : What the English Church Attendance Survey Reveals, </w:t>
      </w:r>
      <w:r>
        <w:rPr>
          <w:rFonts w:ascii="TimesNewRomanPSMT" w:hAnsi="TimesNewRomanPSMT" w:cs="TimesNewRomanPSMT"/>
          <w:sz w:val="24"/>
          <w:szCs w:val="24"/>
        </w:rPr>
        <w:t>London, Christian Research.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Brierley, Peter W. (2003)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Turning the Tide, </w:t>
      </w:r>
      <w:r>
        <w:rPr>
          <w:rFonts w:ascii="TimesNewRomanPSMT" w:hAnsi="TimesNewRomanPSMT" w:cs="TimesNewRomanPSMT"/>
          <w:sz w:val="24"/>
          <w:szCs w:val="24"/>
        </w:rPr>
        <w:t>London, Christian Research.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Brierley, Peter W. (2006)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Pulling out of the Nosedive: A Contemporary Picture of Churchgoing - What the 2005 English Church Census Reveals, </w:t>
      </w:r>
      <w:r>
        <w:rPr>
          <w:rFonts w:ascii="TimesNewRomanPSMT" w:hAnsi="TimesNewRomanPSMT" w:cs="TimesNewRomanPSMT"/>
          <w:sz w:val="24"/>
          <w:szCs w:val="24"/>
        </w:rPr>
        <w:t>London, Christian Research.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Brown, Callum G. (2001)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Death of Christian Britain: Understanding Secularisation 1800-2000, </w:t>
      </w:r>
      <w:r>
        <w:rPr>
          <w:rFonts w:ascii="TimesNewRomanPSMT" w:hAnsi="TimesNewRomanPSMT" w:cs="TimesNewRomanPSMT"/>
          <w:sz w:val="24"/>
          <w:szCs w:val="24"/>
        </w:rPr>
        <w:t>London, Routledge.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Brown, Callum G. (2006)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Religion and Society in Twentieth-Century Britain, </w:t>
      </w:r>
      <w:r>
        <w:rPr>
          <w:rFonts w:ascii="TimesNewRomanPSMT" w:hAnsi="TimesNewRomanPSMT" w:cs="TimesNewRomanPSMT"/>
          <w:sz w:val="24"/>
          <w:szCs w:val="24"/>
        </w:rPr>
        <w:t>Harlow, Longman.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Brown, Callum G. (2007) Gendering Secularization: Women and the Transformation of Religion in Britain since 1960.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Religion and Political Imagination. </w:t>
      </w:r>
      <w:r>
        <w:rPr>
          <w:rFonts w:ascii="TimesNewRomanPSMT" w:hAnsi="TimesNewRomanPSMT" w:cs="TimesNewRomanPSMT"/>
          <w:sz w:val="24"/>
          <w:szCs w:val="24"/>
        </w:rPr>
        <w:t>King's College, Cambridge.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Casanova, Jose (1994)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Public Religions in the Modern World, </w:t>
      </w:r>
      <w:r>
        <w:rPr>
          <w:rFonts w:ascii="TimesNewRomanPSMT" w:hAnsi="TimesNewRomanPSMT" w:cs="TimesNewRomanPSMT"/>
          <w:sz w:val="24"/>
          <w:szCs w:val="24"/>
        </w:rPr>
        <w:t>Chicago, University of Chicago Press.</w:t>
      </w:r>
      <w:r>
        <w:rPr>
          <w:rFonts w:ascii="TimesNewRomanPSMT" w:hAnsi="TimesNewRomanPSMT" w:cs="TimesNewRomanPSMT"/>
          <w:sz w:val="24"/>
          <w:szCs w:val="24"/>
        </w:rPr>
        <w:br/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Casanova, Jose (2006) Rethinking Secularization: A Global Comparative  Perspective.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HedgehogReview: Critical Reflections on Contemporary Culture, </w:t>
      </w:r>
      <w:r>
        <w:rPr>
          <w:rFonts w:ascii="TimesNewRomanPSMT" w:hAnsi="TimesNewRomanPSMT" w:cs="TimesNewRomanPSMT"/>
          <w:sz w:val="24"/>
          <w:szCs w:val="24"/>
        </w:rPr>
        <w:t>8</w:t>
      </w:r>
      <w:r>
        <w:rPr>
          <w:rFonts w:ascii="TimesNewRomanPS-BoldMT" w:hAnsi="TimesNewRomanPS-BoldMT" w:cs="TimesNewRomanPS-BoldMT"/>
          <w:b/>
          <w:bCs/>
          <w:sz w:val="24"/>
          <w:szCs w:val="24"/>
        </w:rPr>
        <w:t xml:space="preserve">, </w:t>
      </w:r>
      <w:r>
        <w:rPr>
          <w:rFonts w:ascii="TimesNewRomanPSMT" w:hAnsi="TimesNewRomanPSMT" w:cs="TimesNewRomanPSMT"/>
          <w:sz w:val="24"/>
          <w:szCs w:val="24"/>
        </w:rPr>
        <w:t>7-22.</w:t>
      </w:r>
      <w:r>
        <w:rPr>
          <w:rFonts w:ascii="TimesNewRomanPSMT" w:hAnsi="TimesNewRomanPSMT" w:cs="TimesNewRomanPSMT"/>
          <w:sz w:val="24"/>
          <w:szCs w:val="24"/>
        </w:rPr>
        <w:br/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-ItalicMT" w:hAnsi="TimesNewRomanPS-ItalicMT" w:cs="TimesNewRomanPS-ItalicMT"/>
          <w:i/>
          <w:iCs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Crockett, Alasdair &amp; David Voas (2004) Religion in Britain: Neither Believing nor Belonging.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>CHIMERA.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br/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Davie, Grace (1994)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Religion in Britain since 1945: Believing without Belonging, </w:t>
      </w:r>
      <w:r>
        <w:rPr>
          <w:rFonts w:ascii="TimesNewRomanPSMT" w:hAnsi="TimesNewRomanPSMT" w:cs="TimesNewRomanPSMT"/>
          <w:sz w:val="24"/>
          <w:szCs w:val="24"/>
        </w:rPr>
        <w:t>Oxford, Blackwell.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Davie, Grace (2000)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Religion in Modern Europe: A Memory Mutates, </w:t>
      </w:r>
      <w:r>
        <w:rPr>
          <w:rFonts w:ascii="TimesNewRomanPSMT" w:hAnsi="TimesNewRomanPSMT" w:cs="TimesNewRomanPSMT"/>
          <w:sz w:val="24"/>
          <w:szCs w:val="24"/>
        </w:rPr>
        <w:t>Oxford, OUP.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Davie, Grace (2002)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Europe: The Exceptional Case, </w:t>
      </w:r>
      <w:r>
        <w:rPr>
          <w:rFonts w:ascii="TimesNewRomanPSMT" w:hAnsi="TimesNewRomanPSMT" w:cs="TimesNewRomanPSMT"/>
          <w:sz w:val="24"/>
          <w:szCs w:val="24"/>
        </w:rPr>
        <w:t>London, Darton, Longman &amp; Todd.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lastRenderedPageBreak/>
        <w:t xml:space="preserve">Davie, Grace (2006) Is Europe an Exceptional Case?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Hedgehog Review: Critical Reflections on Contemporary Culture, </w:t>
      </w:r>
      <w:r>
        <w:rPr>
          <w:rFonts w:ascii="TimesNewRomanPSMT" w:hAnsi="TimesNewRomanPSMT" w:cs="TimesNewRomanPSMT"/>
          <w:sz w:val="24"/>
          <w:szCs w:val="24"/>
        </w:rPr>
        <w:t>8</w:t>
      </w:r>
      <w:r>
        <w:rPr>
          <w:rFonts w:ascii="TimesNewRomanPS-BoldMT" w:hAnsi="TimesNewRomanPS-BoldMT" w:cs="TimesNewRomanPS-BoldMT"/>
          <w:b/>
          <w:bCs/>
          <w:sz w:val="24"/>
          <w:szCs w:val="24"/>
        </w:rPr>
        <w:t xml:space="preserve">, </w:t>
      </w:r>
      <w:r>
        <w:rPr>
          <w:rFonts w:ascii="TimesNewRomanPSMT" w:hAnsi="TimesNewRomanPSMT" w:cs="TimesNewRomanPSMT"/>
          <w:sz w:val="24"/>
          <w:szCs w:val="24"/>
        </w:rPr>
        <w:t>23-34.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Davie, Grace (2007)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Sociology of Religion, </w:t>
      </w:r>
      <w:r>
        <w:rPr>
          <w:rFonts w:ascii="TimesNewRomanPSMT" w:hAnsi="TimesNewRomanPSMT" w:cs="TimesNewRomanPSMT"/>
          <w:sz w:val="24"/>
          <w:szCs w:val="24"/>
        </w:rPr>
        <w:t>London, Sage.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Finke, Roger &amp; Rodney Stark (1992)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Churching of America, 1776-1990: Winners and Losers in Our Religious Economy, </w:t>
      </w:r>
      <w:r>
        <w:rPr>
          <w:rFonts w:ascii="TimesNewRomanPSMT" w:hAnsi="TimesNewRomanPSMT" w:cs="TimesNewRomanPSMT"/>
          <w:sz w:val="24"/>
          <w:szCs w:val="24"/>
        </w:rPr>
        <w:t>New Brunswick, N.J, Rutgers University Press.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Halman, Loek (Ed.) (2001)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European Values Study: A Third Wave, </w:t>
      </w:r>
      <w:r>
        <w:rPr>
          <w:rFonts w:ascii="TimesNewRomanPSMT" w:hAnsi="TimesNewRomanPSMT" w:cs="TimesNewRomanPSMT"/>
          <w:sz w:val="24"/>
          <w:szCs w:val="24"/>
        </w:rPr>
        <w:t>Tilburg, Tilburg.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Heelas, Paul (1996)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New Age Movement, </w:t>
      </w:r>
      <w:r>
        <w:rPr>
          <w:rFonts w:ascii="TimesNewRomanPSMT" w:hAnsi="TimesNewRomanPSMT" w:cs="TimesNewRomanPSMT"/>
          <w:sz w:val="24"/>
          <w:szCs w:val="24"/>
        </w:rPr>
        <w:t>Oxford, Blackwell.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Heelas, Paul, Linda Woodhead, Benjamin Seel, Bronislaw Szerszynski &amp; Karin Tusting (Eds.) (2005)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Spiritual Revolution - Why Religion Is Giving Way to Spirituality, </w:t>
      </w:r>
      <w:r>
        <w:rPr>
          <w:rFonts w:ascii="TimesNewRomanPSMT" w:hAnsi="TimesNewRomanPSMT" w:cs="TimesNewRomanPSMT"/>
          <w:sz w:val="24"/>
          <w:szCs w:val="24"/>
        </w:rPr>
        <w:t>Oxford, Blackwell.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Hervieu-Léger, Daniele (1986)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Vers Un Nouveau Christianisme?, </w:t>
      </w:r>
      <w:r>
        <w:rPr>
          <w:rFonts w:ascii="TimesNewRomanPSMT" w:hAnsi="TimesNewRomanPSMT" w:cs="TimesNewRomanPSMT"/>
          <w:sz w:val="24"/>
          <w:szCs w:val="24"/>
        </w:rPr>
        <w:t>Paris, Cerf.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Hervieu-Léger, Daniele (1999)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Le Pèlerin Et Le Converti: La Religion En Mouvement, </w:t>
      </w:r>
      <w:r>
        <w:rPr>
          <w:rFonts w:ascii="TimesNewRomanPSMT" w:hAnsi="TimesNewRomanPSMT" w:cs="TimesNewRomanPSMT"/>
          <w:sz w:val="24"/>
          <w:szCs w:val="24"/>
        </w:rPr>
        <w:t>Paris, Flammarion.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Hervieu-Léger, Daniele (2004) Religion Und Socialer Zusammenhalt in Europa.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Transit: Europaische Revue, </w:t>
      </w:r>
      <w:r>
        <w:rPr>
          <w:rFonts w:ascii="TimesNewRomanPSMT" w:hAnsi="TimesNewRomanPSMT" w:cs="TimesNewRomanPSMT"/>
          <w:sz w:val="24"/>
          <w:szCs w:val="24"/>
        </w:rPr>
        <w:t>26</w:t>
      </w:r>
      <w:r>
        <w:rPr>
          <w:rFonts w:ascii="TimesNewRomanPS-BoldMT" w:hAnsi="TimesNewRomanPS-BoldMT" w:cs="TimesNewRomanPS-BoldMT"/>
          <w:b/>
          <w:bCs/>
          <w:sz w:val="24"/>
          <w:szCs w:val="24"/>
        </w:rPr>
        <w:t xml:space="preserve">, </w:t>
      </w:r>
      <w:r>
        <w:rPr>
          <w:rFonts w:ascii="TimesNewRomanPSMT" w:hAnsi="TimesNewRomanPSMT" w:cs="TimesNewRomanPSMT"/>
          <w:sz w:val="24"/>
          <w:szCs w:val="24"/>
        </w:rPr>
        <w:t>101-19.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Hervieu-Léger, Daniele (2006) In Search of Certainties: The Paradoxes of Religiosity in Societies of High Modernity.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Hedgehog Review: Critical Reflections on Contemporary Culture, </w:t>
      </w:r>
      <w:r>
        <w:rPr>
          <w:rFonts w:ascii="TimesNewRomanPSMT" w:hAnsi="TimesNewRomanPSMT" w:cs="TimesNewRomanPSMT"/>
          <w:sz w:val="24"/>
          <w:szCs w:val="24"/>
        </w:rPr>
        <w:t>8</w:t>
      </w:r>
      <w:r>
        <w:rPr>
          <w:rFonts w:ascii="TimesNewRomanPS-BoldMT" w:hAnsi="TimesNewRomanPS-BoldMT" w:cs="TimesNewRomanPS-BoldMT"/>
          <w:b/>
          <w:bCs/>
          <w:sz w:val="24"/>
          <w:szCs w:val="24"/>
        </w:rPr>
        <w:t xml:space="preserve">, </w:t>
      </w:r>
      <w:r>
        <w:rPr>
          <w:rFonts w:ascii="TimesNewRomanPSMT" w:hAnsi="TimesNewRomanPSMT" w:cs="TimesNewRomanPSMT"/>
          <w:sz w:val="24"/>
          <w:szCs w:val="24"/>
        </w:rPr>
        <w:t>59-68.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Huntington, Samuel P. (1996)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The Clash of Civilizations and the Remaking of World Order, </w:t>
      </w:r>
      <w:r>
        <w:rPr>
          <w:rFonts w:ascii="TimesNewRomanPSMT" w:hAnsi="TimesNewRomanPSMT" w:cs="TimesNewRomanPSMT"/>
          <w:sz w:val="24"/>
          <w:szCs w:val="24"/>
        </w:rPr>
        <w:t>New York, Simon &amp; Schuster.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Ipsos MORI. (2007)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>Schott’s Almanac Survey on Belief</w:t>
      </w:r>
      <w:r>
        <w:rPr>
          <w:rFonts w:ascii="TimesNewRomanPSMT" w:hAnsi="TimesNewRomanPSMT" w:cs="TimesNewRomanPSMT"/>
          <w:sz w:val="24"/>
          <w:szCs w:val="24"/>
        </w:rPr>
        <w:t>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Jamieson, Alan (2002)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A Churchless Faith: Faith Journeys Beyond the Churches, </w:t>
      </w:r>
      <w:r>
        <w:rPr>
          <w:rFonts w:ascii="TimesNewRomanPSMT" w:hAnsi="TimesNewRomanPSMT" w:cs="TimesNewRomanPSMT"/>
          <w:sz w:val="24"/>
          <w:szCs w:val="24"/>
        </w:rPr>
        <w:t>London, SPCK.</w:t>
      </w:r>
    </w:p>
    <w:p w:rsidR="00FC2368" w:rsidRDefault="00FC2368" w:rsidP="00FC2368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sz w:val="24"/>
          <w:szCs w:val="24"/>
        </w:rPr>
      </w:pPr>
    </w:p>
    <w:p w:rsidR="001100D5" w:rsidRDefault="00FC2368" w:rsidP="00FC2368">
      <w:pPr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 xml:space="preserve">Jamieson, Alan, Jenny McIntosh &amp; Adrienne Thompson (2006) </w:t>
      </w:r>
      <w:r>
        <w:rPr>
          <w:rFonts w:ascii="TimesNewRomanPS-ItalicMT" w:hAnsi="TimesNewRomanPS-ItalicMT" w:cs="TimesNewRomanPS-ItalicMT"/>
          <w:i/>
          <w:iCs/>
          <w:sz w:val="24"/>
          <w:szCs w:val="24"/>
        </w:rPr>
        <w:t>Church Leavers: Faith Journeys Five Years</w:t>
      </w:r>
      <w:r w:rsidR="00C40C59"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 </w:t>
      </w:r>
      <w:r w:rsidR="00C40C59">
        <w:rPr>
          <w:rFonts w:ascii="TimesNewRomanPS-ItalicMT" w:hAnsi="TimesNewRomanPS-ItalicMT" w:cs="TimesNewRomanPS-ItalicMT"/>
          <w:i/>
          <w:iCs/>
          <w:sz w:val="24"/>
          <w:szCs w:val="24"/>
        </w:rPr>
        <w:t xml:space="preserve">On, </w:t>
      </w:r>
      <w:r w:rsidR="00C40C59">
        <w:rPr>
          <w:rFonts w:ascii="TimesNewRomanPSMT" w:hAnsi="TimesNewRomanPSMT" w:cs="TimesNewRomanPSMT"/>
          <w:sz w:val="24"/>
          <w:szCs w:val="24"/>
        </w:rPr>
        <w:t>London, SPCK.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Martin, David (1965) Towards Eliminating the Concept of Secularization. IN Gould, J. (Ed.)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>Penguin Survey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of the Social Sciences. </w:t>
      </w:r>
      <w:r>
        <w:rPr>
          <w:rFonts w:ascii="TimesNewRomanPSMT" w:hAnsi="TimesNewRomanPSMT" w:cs="TimesNewRomanPSMT"/>
          <w:color w:val="000000"/>
          <w:sz w:val="24"/>
          <w:szCs w:val="24"/>
        </w:rPr>
        <w:t>Harmondsworth, Penguin.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Martin, David (1978)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A General Theory of Secularization, </w:t>
      </w:r>
      <w:r>
        <w:rPr>
          <w:rFonts w:ascii="TimesNewRomanPSMT" w:hAnsi="TimesNewRomanPSMT" w:cs="TimesNewRomanPSMT"/>
          <w:color w:val="000000"/>
          <w:sz w:val="24"/>
          <w:szCs w:val="24"/>
        </w:rPr>
        <w:t>Oxford, Blackwell.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Martin, David (2002)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Pentecostalism : The World Their Parish, </w:t>
      </w:r>
      <w:r>
        <w:rPr>
          <w:rFonts w:ascii="TimesNewRomanPSMT" w:hAnsi="TimesNewRomanPSMT" w:cs="TimesNewRomanPSMT"/>
          <w:color w:val="000000"/>
          <w:sz w:val="24"/>
          <w:szCs w:val="24"/>
        </w:rPr>
        <w:t>Oxford, Blackwell.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Martin, David (2005a)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On Secularization: Towards a Revised General Theory, </w:t>
      </w:r>
      <w:r>
        <w:rPr>
          <w:rFonts w:ascii="TimesNewRomanPSMT" w:hAnsi="TimesNewRomanPSMT" w:cs="TimesNewRomanPSMT"/>
          <w:color w:val="000000"/>
          <w:sz w:val="24"/>
          <w:szCs w:val="24"/>
        </w:rPr>
        <w:t>Aldershot, Ashgate.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lastRenderedPageBreak/>
        <w:t>Martin, David (2005b) Does the Advance of Science Mean Secularization? Emmanuel College, Cambridge.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>Miller, Alan S. &amp; John P. Hoffman (1995) Risk and Religion: An Explanation of Gender Differences in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Religiosity.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Journal for the Scientific Study of Religion, </w:t>
      </w:r>
      <w:r>
        <w:rPr>
          <w:rFonts w:ascii="TimesNewRomanPSMT" w:hAnsi="TimesNewRomanPSMT" w:cs="TimesNewRomanPSMT"/>
          <w:color w:val="000000"/>
          <w:sz w:val="24"/>
          <w:szCs w:val="24"/>
        </w:rPr>
        <w:t>34</w:t>
      </w:r>
      <w:r>
        <w:rPr>
          <w:rFonts w:ascii="TimesNewRomanPS-BoldMT" w:hAnsi="TimesNewRomanPS-BoldMT" w:cs="TimesNewRomanPS-BoldMT"/>
          <w:b/>
          <w:bCs/>
          <w:color w:val="000000"/>
          <w:sz w:val="24"/>
          <w:szCs w:val="24"/>
        </w:rPr>
        <w:t xml:space="preserve">, </w:t>
      </w:r>
      <w:r>
        <w:rPr>
          <w:rFonts w:ascii="TimesNewRomanPSMT" w:hAnsi="TimesNewRomanPSMT" w:cs="TimesNewRomanPSMT"/>
          <w:color w:val="000000"/>
          <w:sz w:val="24"/>
          <w:szCs w:val="24"/>
        </w:rPr>
        <w:t>63-75.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>Miller, Alan S. &amp; Rodney Stark (2002) Gender and Religiousness: Can Socialization Explanations Be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Saved?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American Journal of Sociology, </w:t>
      </w:r>
      <w:r>
        <w:rPr>
          <w:rFonts w:ascii="TimesNewRomanPSMT" w:hAnsi="TimesNewRomanPSMT" w:cs="TimesNewRomanPSMT"/>
          <w:color w:val="000000"/>
          <w:sz w:val="24"/>
          <w:szCs w:val="24"/>
        </w:rPr>
        <w:t>107</w:t>
      </w:r>
      <w:r>
        <w:rPr>
          <w:rFonts w:ascii="TimesNewRomanPS-BoldMT" w:hAnsi="TimesNewRomanPS-BoldMT" w:cs="TimesNewRomanPS-BoldMT"/>
          <w:b/>
          <w:bCs/>
          <w:color w:val="000000"/>
          <w:sz w:val="24"/>
          <w:szCs w:val="24"/>
        </w:rPr>
        <w:t xml:space="preserve">, </w:t>
      </w:r>
      <w:r>
        <w:rPr>
          <w:rFonts w:ascii="TimesNewRomanPSMT" w:hAnsi="TimesNewRomanPSMT" w:cs="TimesNewRomanPSMT"/>
          <w:color w:val="000000"/>
          <w:sz w:val="24"/>
          <w:szCs w:val="24"/>
        </w:rPr>
        <w:t>1399-1423.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Putnam, Robert D. (2000)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Bowling Alone: The Collapse and Revival of American Community, </w:t>
      </w:r>
      <w:r>
        <w:rPr>
          <w:rFonts w:ascii="TimesNewRomanPSMT" w:hAnsi="TimesNewRomanPSMT" w:cs="TimesNewRomanPSMT"/>
          <w:color w:val="000000"/>
          <w:sz w:val="24"/>
          <w:szCs w:val="24"/>
        </w:rPr>
        <w:t>New York,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color w:val="000000"/>
          <w:sz w:val="24"/>
          <w:szCs w:val="24"/>
        </w:rPr>
        <w:t>Simon &amp; Schuster.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Swatos, William H. (undated) Implicit Religion. Catholic Studies </w:t>
      </w:r>
      <w:hyperlink r:id="rId5" w:history="1">
        <w:r w:rsidRPr="002150DF">
          <w:rPr>
            <w:rStyle w:val="Hyperlink"/>
            <w:rFonts w:ascii="TimesNewRomanPSMT" w:hAnsi="TimesNewRomanPSMT" w:cs="TimesNewRomanPSMT"/>
            <w:sz w:val="24"/>
            <w:szCs w:val="24"/>
          </w:rPr>
          <w:t>http://home.adelphi.edu/~catissue/ARTICLES/SWATOS97.HTM</w:t>
        </w:r>
      </w:hyperlink>
      <w:r>
        <w:rPr>
          <w:rFonts w:ascii="TimesNewRomanPSMT" w:hAnsi="TimesNewRomanPSMT" w:cs="TimesNewRomanPSMT"/>
          <w:color w:val="000000"/>
          <w:sz w:val="24"/>
          <w:szCs w:val="24"/>
        </w:rPr>
        <w:t>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>Swatos, William H. &amp; Kevin J. Christiano (1999) Secularization Theory: The Course of a Concept.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>Sociology of Religion</w:t>
      </w:r>
      <w:r>
        <w:rPr>
          <w:rFonts w:ascii="TimesNewRomanPSMT" w:hAnsi="TimesNewRomanPSMT" w:cs="TimesNewRomanPSMT"/>
          <w:color w:val="000000"/>
          <w:sz w:val="24"/>
          <w:szCs w:val="24"/>
        </w:rPr>
        <w:t>.</w:t>
      </w:r>
      <w:r>
        <w:rPr>
          <w:rFonts w:ascii="TimesNewRomanPSMT" w:hAnsi="TimesNewRomanPSMT" w:cs="TimesNewRomanPSMT"/>
          <w:color w:val="000000"/>
          <w:sz w:val="24"/>
          <w:szCs w:val="24"/>
        </w:rPr>
        <w:br/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Voas, David (2005) The Gender Gap in Religiosity: Evidence from European Surveys.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>Religion and Gender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>Conference (11-13 April, 2005) of the Sociology of Religion Study Group of the British Association of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Sociology. </w:t>
      </w:r>
      <w:r>
        <w:rPr>
          <w:rFonts w:ascii="TimesNewRomanPSMT" w:hAnsi="TimesNewRomanPSMT" w:cs="TimesNewRomanPSMT"/>
          <w:color w:val="000000"/>
          <w:sz w:val="24"/>
          <w:szCs w:val="24"/>
        </w:rPr>
        <w:t>University of Lancaster.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br/>
      </w:r>
      <w:r>
        <w:rPr>
          <w:rFonts w:ascii="TimesNewRomanPSMT" w:hAnsi="TimesNewRomanPSMT" w:cs="TimesNewRomanPSMT"/>
          <w:color w:val="000000"/>
          <w:sz w:val="24"/>
          <w:szCs w:val="24"/>
        </w:rPr>
        <w:t>Warner, R. Stephen (1993) Work in Progress toward a New Paradigm for the Sociological Study of Religion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in the United States.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American Journal of Sociology, </w:t>
      </w:r>
      <w:r>
        <w:rPr>
          <w:rFonts w:ascii="TimesNewRomanPSMT" w:hAnsi="TimesNewRomanPSMT" w:cs="TimesNewRomanPSMT"/>
          <w:color w:val="000000"/>
          <w:sz w:val="24"/>
          <w:szCs w:val="24"/>
        </w:rPr>
        <w:t>98</w:t>
      </w:r>
      <w:r>
        <w:rPr>
          <w:rFonts w:ascii="TimesNewRomanPS-BoldMT" w:hAnsi="TimesNewRomanPS-BoldMT" w:cs="TimesNewRomanPS-BoldMT"/>
          <w:b/>
          <w:bCs/>
          <w:color w:val="000000"/>
          <w:sz w:val="24"/>
          <w:szCs w:val="24"/>
        </w:rPr>
        <w:t xml:space="preserve">, </w:t>
      </w:r>
      <w:r>
        <w:rPr>
          <w:rFonts w:ascii="TimesNewRomanPSMT" w:hAnsi="TimesNewRomanPSMT" w:cs="TimesNewRomanPSMT"/>
          <w:color w:val="000000"/>
          <w:sz w:val="24"/>
          <w:szCs w:val="24"/>
        </w:rPr>
        <w:t>1044-1093.</w:t>
      </w:r>
      <w:r>
        <w:rPr>
          <w:rFonts w:ascii="TimesNewRomanPSMT" w:hAnsi="TimesNewRomanPSMT" w:cs="TimesNewRomanPSMT"/>
          <w:color w:val="000000"/>
          <w:sz w:val="24"/>
          <w:szCs w:val="24"/>
        </w:rPr>
        <w:br/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Warner, Rob (2007)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>Reinventing English Evangelicalism 1966-2001: A Theological and Sociological Study,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color w:val="000000"/>
          <w:sz w:val="24"/>
          <w:szCs w:val="24"/>
        </w:rPr>
        <w:t>Carlisle, Paternoster.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Wilson, Bryan R. (1966)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Religion in Secular Society: A Sociological Comment, </w:t>
      </w:r>
      <w:r>
        <w:rPr>
          <w:rFonts w:ascii="TimesNewRomanPSMT" w:hAnsi="TimesNewRomanPSMT" w:cs="TimesNewRomanPSMT"/>
          <w:color w:val="000000"/>
          <w:sz w:val="24"/>
          <w:szCs w:val="24"/>
        </w:rPr>
        <w:t>London, C.A Watts.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br/>
      </w:r>
      <w:r>
        <w:rPr>
          <w:rFonts w:ascii="TimesNewRomanPSMT" w:hAnsi="TimesNewRomanPSMT" w:cs="TimesNewRomanPSMT"/>
          <w:color w:val="000000"/>
          <w:sz w:val="24"/>
          <w:szCs w:val="24"/>
        </w:rPr>
        <w:t>Woodhead, Linda (2003) Feminism and the Sociology of Religion: From Gender-Blindness to Gendered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Difference. </w:t>
      </w:r>
      <w:r>
        <w:rPr>
          <w:rFonts w:ascii="TimesNewRomanPSMT" w:hAnsi="TimesNewRomanPSMT" w:cs="TimesNewRomanPSMT"/>
          <w:color w:val="000000"/>
          <w:sz w:val="24"/>
          <w:szCs w:val="24"/>
        </w:rPr>
        <w:t>in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 Fenn, R. K. (Ed.)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The Blackwell Companion to the Sociology of Religion. </w:t>
      </w:r>
      <w:r>
        <w:rPr>
          <w:rFonts w:ascii="TimesNewRomanPSMT" w:hAnsi="TimesNewRomanPSMT" w:cs="TimesNewRomanPSMT"/>
          <w:color w:val="000000"/>
          <w:sz w:val="24"/>
          <w:szCs w:val="24"/>
        </w:rPr>
        <w:t>Oxford,</w:t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color w:val="000000"/>
          <w:sz w:val="24"/>
          <w:szCs w:val="24"/>
        </w:rPr>
        <w:t>Blackwell.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  <w:rPr>
          <w:rFonts w:ascii="TimesNewRomanPSMT" w:hAnsi="TimesNewRomanPSMT" w:cs="TimesNewRomanPSMT"/>
          <w:color w:val="000000"/>
          <w:sz w:val="24"/>
          <w:szCs w:val="24"/>
        </w:rPr>
      </w:pPr>
      <w:r>
        <w:rPr>
          <w:rFonts w:ascii="TimesNewRomanPSMT" w:hAnsi="TimesNewRomanPSMT" w:cs="TimesNewRomanPSMT"/>
          <w:color w:val="000000"/>
          <w:sz w:val="24"/>
          <w:szCs w:val="24"/>
        </w:rPr>
        <w:br/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Woodhead, Linda &amp; Paul Heelas (Eds.) (2000)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Religion in Modern Times, </w:t>
      </w:r>
      <w:r>
        <w:rPr>
          <w:rFonts w:ascii="TimesNewRomanPSMT" w:hAnsi="TimesNewRomanPSMT" w:cs="TimesNewRomanPSMT"/>
          <w:color w:val="000000"/>
          <w:sz w:val="24"/>
          <w:szCs w:val="24"/>
        </w:rPr>
        <w:t>Oxford, Blackwell.</w:t>
      </w:r>
    </w:p>
    <w:p w:rsidR="00C40C59" w:rsidRDefault="00C40C59" w:rsidP="00C40C59">
      <w:pPr>
        <w:autoSpaceDE w:val="0"/>
        <w:autoSpaceDN w:val="0"/>
        <w:adjustRightInd w:val="0"/>
        <w:spacing w:after="0" w:line="240" w:lineRule="auto"/>
      </w:pPr>
      <w:r>
        <w:rPr>
          <w:rFonts w:ascii="TimesNewRomanPSMT" w:hAnsi="TimesNewRomanPSMT" w:cs="TimesNewRomanPSMT"/>
          <w:color w:val="000000"/>
          <w:sz w:val="24"/>
          <w:szCs w:val="24"/>
        </w:rPr>
        <w:br/>
      </w:r>
      <w:r>
        <w:rPr>
          <w:rFonts w:ascii="TimesNewRomanPSMT" w:hAnsi="TimesNewRomanPSMT" w:cs="TimesNewRomanPSMT"/>
          <w:color w:val="000000"/>
          <w:sz w:val="24"/>
          <w:szCs w:val="24"/>
        </w:rPr>
        <w:t xml:space="preserve">Wuthnow, Robert (1996) 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>Sharing the Journey: Support Groups and America's New Quest for Community,</w:t>
      </w:r>
      <w:r>
        <w:rPr>
          <w:rFonts w:ascii="TimesNewRomanPS-ItalicMT" w:hAnsi="TimesNewRomanPS-ItalicMT" w:cs="TimesNewRomanPS-ItalicMT"/>
          <w:i/>
          <w:iCs/>
          <w:color w:val="000000"/>
          <w:sz w:val="24"/>
          <w:szCs w:val="24"/>
        </w:rPr>
        <w:t xml:space="preserve"> </w:t>
      </w:r>
      <w:bookmarkStart w:id="0" w:name="_GoBack"/>
      <w:bookmarkEnd w:id="0"/>
      <w:r>
        <w:rPr>
          <w:rFonts w:ascii="TimesNewRomanPSMT" w:hAnsi="TimesNewRomanPSMT" w:cs="TimesNewRomanPSMT"/>
          <w:color w:val="000000"/>
          <w:sz w:val="24"/>
          <w:szCs w:val="24"/>
        </w:rPr>
        <w:t>New York, London, The Free Press.</w:t>
      </w:r>
    </w:p>
    <w:sectPr w:rsidR="00C40C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Italic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Bold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C2368"/>
    <w:rsid w:val="001100D5"/>
    <w:rsid w:val="00C40C59"/>
    <w:rsid w:val="00FC2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0C59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0C5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home.adelphi.edu/~catissue/ARTICLES/SWATOS97.HT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865</Words>
  <Characters>4934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2</cp:revision>
  <dcterms:created xsi:type="dcterms:W3CDTF">2013-04-13T13:02:00Z</dcterms:created>
  <dcterms:modified xsi:type="dcterms:W3CDTF">2013-04-13T13:06:00Z</dcterms:modified>
</cp:coreProperties>
</file>