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33190D3" w14:textId="77777777" w:rsidR="002029D4" w:rsidRDefault="00000000">
      <w:pPr>
        <w:pBdr>
          <w:top w:val="nil"/>
          <w:left w:val="nil"/>
          <w:bottom w:val="nil"/>
          <w:right w:val="nil"/>
          <w:between w:val="nil"/>
        </w:pBdr>
        <w:ind w:right="90"/>
        <w:rPr>
          <w:rFonts w:ascii="Times New Roman" w:eastAsia="Times New Roman" w:hAnsi="Times New Roman" w:cs="Times New Roman"/>
          <w:sz w:val="50"/>
          <w:szCs w:val="50"/>
        </w:rPr>
      </w:pPr>
      <w:r>
        <w:rPr>
          <w:rFonts w:ascii="Times New Roman" w:eastAsia="Times New Roman" w:hAnsi="Times New Roman" w:cs="Times New Roman"/>
          <w:sz w:val="50"/>
          <w:szCs w:val="50"/>
        </w:rPr>
        <w:t xml:space="preserve">   </w:t>
      </w:r>
    </w:p>
    <w:p w14:paraId="1F8DB17E" w14:textId="77777777" w:rsidR="002029D4" w:rsidRDefault="002029D4">
      <w:pPr>
        <w:pBdr>
          <w:top w:val="nil"/>
          <w:left w:val="nil"/>
          <w:bottom w:val="nil"/>
          <w:right w:val="nil"/>
          <w:between w:val="nil"/>
        </w:pBdr>
        <w:ind w:right="90"/>
        <w:rPr>
          <w:rFonts w:ascii="Times New Roman" w:eastAsia="Times New Roman" w:hAnsi="Times New Roman" w:cs="Times New Roman"/>
          <w:sz w:val="50"/>
          <w:szCs w:val="50"/>
        </w:rPr>
      </w:pPr>
      <w:r>
        <w:rPr>
          <w:rFonts w:ascii="Times New Roman" w:eastAsia="Times New Roman" w:hAnsi="Times New Roman" w:cs="Times New Roman"/>
          <w:noProof/>
          <w:sz w:val="50"/>
          <w:szCs w:val="50"/>
        </w:rPr>
        <w:drawing>
          <wp:inline distT="0" distB="0" distL="0" distR="0" wp14:anchorId="3832DB3C" wp14:editId="12115614">
            <wp:extent cx="2286000" cy="952500"/>
            <wp:effectExtent l="0" t="0" r="0" b="0"/>
            <wp:docPr id="181671186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286000" cy="952500"/>
                    </a:xfrm>
                    <a:prstGeom prst="rect">
                      <a:avLst/>
                    </a:prstGeom>
                    <a:noFill/>
                  </pic:spPr>
                </pic:pic>
              </a:graphicData>
            </a:graphic>
          </wp:inline>
        </w:drawing>
      </w:r>
    </w:p>
    <w:p w14:paraId="19DEE327" w14:textId="77777777" w:rsidR="002029D4" w:rsidRDefault="002029D4">
      <w:pPr>
        <w:pBdr>
          <w:top w:val="nil"/>
          <w:left w:val="nil"/>
          <w:bottom w:val="nil"/>
          <w:right w:val="nil"/>
          <w:between w:val="nil"/>
        </w:pBdr>
        <w:ind w:right="90"/>
        <w:rPr>
          <w:rFonts w:ascii="Times New Roman" w:eastAsia="Times New Roman" w:hAnsi="Times New Roman" w:cs="Times New Roman"/>
          <w:sz w:val="50"/>
          <w:szCs w:val="50"/>
        </w:rPr>
      </w:pPr>
    </w:p>
    <w:p w14:paraId="16BD1860" w14:textId="40547FF6" w:rsidR="002029D4" w:rsidRDefault="00000000">
      <w:pPr>
        <w:pBdr>
          <w:top w:val="nil"/>
          <w:left w:val="nil"/>
          <w:bottom w:val="nil"/>
          <w:right w:val="nil"/>
          <w:between w:val="nil"/>
        </w:pBdr>
        <w:ind w:right="90"/>
        <w:rPr>
          <w:rFonts w:ascii="Times New Roman" w:eastAsia="Times New Roman" w:hAnsi="Times New Roman" w:cs="Times New Roman"/>
          <w:i/>
          <w:iCs/>
          <w:sz w:val="50"/>
          <w:szCs w:val="50"/>
        </w:rPr>
      </w:pPr>
      <w:r>
        <w:rPr>
          <w:rFonts w:ascii="Times New Roman" w:eastAsia="Times New Roman" w:hAnsi="Times New Roman" w:cs="Times New Roman"/>
          <w:sz w:val="50"/>
          <w:szCs w:val="50"/>
        </w:rPr>
        <w:t xml:space="preserve"> </w:t>
      </w:r>
      <w:r w:rsidR="002029D4">
        <w:rPr>
          <w:rFonts w:ascii="Times New Roman" w:eastAsia="Times New Roman" w:hAnsi="Times New Roman" w:cs="Times New Roman"/>
          <w:sz w:val="50"/>
          <w:szCs w:val="50"/>
        </w:rPr>
        <w:t xml:space="preserve">      </w:t>
      </w:r>
      <w:r w:rsidR="00C135AA">
        <w:rPr>
          <w:rFonts w:ascii="Times New Roman" w:eastAsia="Times New Roman" w:hAnsi="Times New Roman" w:cs="Times New Roman"/>
          <w:sz w:val="50"/>
          <w:szCs w:val="50"/>
        </w:rPr>
        <w:t xml:space="preserve"> </w:t>
      </w:r>
      <w:r>
        <w:rPr>
          <w:rFonts w:ascii="Times New Roman" w:eastAsia="Times New Roman" w:hAnsi="Times New Roman" w:cs="Times New Roman"/>
          <w:sz w:val="50"/>
          <w:szCs w:val="50"/>
        </w:rPr>
        <w:t xml:space="preserve"> </w:t>
      </w:r>
      <w:r w:rsidR="002029D4">
        <w:rPr>
          <w:rFonts w:ascii="Times New Roman" w:eastAsia="Times New Roman" w:hAnsi="Times New Roman" w:cs="Times New Roman"/>
          <w:i/>
          <w:iCs/>
          <w:sz w:val="50"/>
          <w:szCs w:val="50"/>
        </w:rPr>
        <w:t>BA BUSINESS MANAGEMENT</w:t>
      </w:r>
    </w:p>
    <w:p w14:paraId="6F5CE01B" w14:textId="7BE88750" w:rsidR="002029D4" w:rsidRPr="00C135AA" w:rsidRDefault="00C135AA">
      <w:pPr>
        <w:pBdr>
          <w:top w:val="nil"/>
          <w:left w:val="nil"/>
          <w:bottom w:val="nil"/>
          <w:right w:val="nil"/>
          <w:between w:val="nil"/>
        </w:pBdr>
        <w:ind w:right="90"/>
        <w:rPr>
          <w:rFonts w:ascii="Times New Roman" w:eastAsia="Times New Roman" w:hAnsi="Times New Roman" w:cs="Times New Roman"/>
          <w:i/>
          <w:iCs/>
          <w:sz w:val="40"/>
          <w:szCs w:val="40"/>
          <w:lang w:val="en-GB"/>
        </w:rPr>
      </w:pPr>
      <w:r>
        <w:rPr>
          <w:rFonts w:ascii="Times New Roman" w:eastAsia="Times New Roman" w:hAnsi="Times New Roman" w:cs="Times New Roman"/>
          <w:i/>
          <w:iCs/>
          <w:sz w:val="40"/>
          <w:szCs w:val="40"/>
        </w:rPr>
        <w:t xml:space="preserve">   </w:t>
      </w:r>
      <w:r w:rsidR="002029D4" w:rsidRPr="00C135AA">
        <w:rPr>
          <w:rFonts w:ascii="Times New Roman" w:eastAsia="Times New Roman" w:hAnsi="Times New Roman" w:cs="Times New Roman"/>
          <w:i/>
          <w:iCs/>
          <w:sz w:val="40"/>
          <w:szCs w:val="40"/>
          <w:lang w:val="en-GB"/>
        </w:rPr>
        <w:t xml:space="preserve">Module: International Business Communication </w:t>
      </w:r>
    </w:p>
    <w:p w14:paraId="590E65B7" w14:textId="32F89835" w:rsidR="002029D4" w:rsidRPr="00C135AA" w:rsidRDefault="002029D4">
      <w:pPr>
        <w:pBdr>
          <w:top w:val="nil"/>
          <w:left w:val="nil"/>
          <w:bottom w:val="nil"/>
          <w:right w:val="nil"/>
          <w:between w:val="nil"/>
        </w:pBdr>
        <w:ind w:right="90"/>
        <w:rPr>
          <w:rFonts w:ascii="Times New Roman" w:eastAsia="Times New Roman" w:hAnsi="Times New Roman" w:cs="Times New Roman"/>
          <w:i/>
          <w:iCs/>
          <w:sz w:val="40"/>
          <w:szCs w:val="40"/>
          <w:lang w:val="fr-FR"/>
        </w:rPr>
      </w:pPr>
      <w:r w:rsidRPr="00C135AA">
        <w:rPr>
          <w:rFonts w:ascii="Times New Roman" w:eastAsia="Times New Roman" w:hAnsi="Times New Roman" w:cs="Times New Roman"/>
          <w:i/>
          <w:iCs/>
          <w:sz w:val="40"/>
          <w:szCs w:val="40"/>
          <w:lang w:val="fr-FR"/>
        </w:rPr>
        <w:t xml:space="preserve">                       </w:t>
      </w:r>
      <w:r w:rsidR="00C135AA" w:rsidRPr="00C135AA">
        <w:rPr>
          <w:rFonts w:ascii="Times New Roman" w:eastAsia="Times New Roman" w:hAnsi="Times New Roman" w:cs="Times New Roman"/>
          <w:i/>
          <w:iCs/>
          <w:sz w:val="40"/>
          <w:szCs w:val="40"/>
          <w:lang w:val="fr-FR"/>
        </w:rPr>
        <w:t xml:space="preserve">  </w:t>
      </w:r>
      <w:r w:rsidRPr="00C135AA">
        <w:rPr>
          <w:rFonts w:ascii="Times New Roman" w:eastAsia="Times New Roman" w:hAnsi="Times New Roman" w:cs="Times New Roman"/>
          <w:i/>
          <w:iCs/>
          <w:sz w:val="40"/>
          <w:szCs w:val="40"/>
          <w:lang w:val="fr-FR"/>
        </w:rPr>
        <w:t xml:space="preserve"> </w:t>
      </w:r>
      <w:r w:rsidR="00C135AA">
        <w:rPr>
          <w:rFonts w:ascii="Times New Roman" w:eastAsia="Times New Roman" w:hAnsi="Times New Roman" w:cs="Times New Roman"/>
          <w:i/>
          <w:iCs/>
          <w:sz w:val="40"/>
          <w:szCs w:val="40"/>
          <w:lang w:val="fr-FR"/>
        </w:rPr>
        <w:t xml:space="preserve"> </w:t>
      </w:r>
      <w:r w:rsidRPr="00C135AA">
        <w:rPr>
          <w:rFonts w:ascii="Times New Roman" w:eastAsia="Times New Roman" w:hAnsi="Times New Roman" w:cs="Times New Roman"/>
          <w:i/>
          <w:iCs/>
          <w:sz w:val="40"/>
          <w:szCs w:val="40"/>
          <w:lang w:val="fr-FR"/>
        </w:rPr>
        <w:t xml:space="preserve"> (LCBB 6001)</w:t>
      </w:r>
    </w:p>
    <w:p w14:paraId="18610BB4" w14:textId="2B4AC4EA" w:rsidR="002029D4" w:rsidRPr="00C135AA" w:rsidRDefault="002029D4">
      <w:pPr>
        <w:pBdr>
          <w:top w:val="nil"/>
          <w:left w:val="nil"/>
          <w:bottom w:val="nil"/>
          <w:right w:val="nil"/>
          <w:between w:val="nil"/>
        </w:pBdr>
        <w:ind w:right="90"/>
        <w:rPr>
          <w:rFonts w:ascii="Times New Roman" w:eastAsia="Times New Roman" w:hAnsi="Times New Roman" w:cs="Times New Roman"/>
          <w:i/>
          <w:iCs/>
          <w:sz w:val="40"/>
          <w:szCs w:val="40"/>
          <w:lang w:val="fr-FR"/>
        </w:rPr>
      </w:pPr>
      <w:r w:rsidRPr="00C135AA">
        <w:rPr>
          <w:rFonts w:ascii="Times New Roman" w:eastAsia="Times New Roman" w:hAnsi="Times New Roman" w:cs="Times New Roman"/>
          <w:i/>
          <w:iCs/>
          <w:sz w:val="40"/>
          <w:szCs w:val="40"/>
          <w:lang w:val="fr-FR"/>
        </w:rPr>
        <w:t xml:space="preserve">        </w:t>
      </w:r>
      <w:r w:rsidR="00C135AA" w:rsidRPr="00C135AA">
        <w:rPr>
          <w:rFonts w:ascii="Times New Roman" w:eastAsia="Times New Roman" w:hAnsi="Times New Roman" w:cs="Times New Roman"/>
          <w:i/>
          <w:iCs/>
          <w:sz w:val="40"/>
          <w:szCs w:val="40"/>
          <w:lang w:val="fr-FR"/>
        </w:rPr>
        <w:t xml:space="preserve">    </w:t>
      </w:r>
      <w:r w:rsidRPr="00C135AA">
        <w:rPr>
          <w:rFonts w:ascii="Times New Roman" w:eastAsia="Times New Roman" w:hAnsi="Times New Roman" w:cs="Times New Roman"/>
          <w:i/>
          <w:iCs/>
          <w:sz w:val="40"/>
          <w:szCs w:val="40"/>
          <w:lang w:val="fr-FR"/>
        </w:rPr>
        <w:t xml:space="preserve">  </w:t>
      </w:r>
      <w:proofErr w:type="spellStart"/>
      <w:r w:rsidRPr="00C135AA">
        <w:rPr>
          <w:rFonts w:ascii="Times New Roman" w:eastAsia="Times New Roman" w:hAnsi="Times New Roman" w:cs="Times New Roman"/>
          <w:i/>
          <w:iCs/>
          <w:sz w:val="40"/>
          <w:szCs w:val="40"/>
          <w:lang w:val="fr-FR"/>
        </w:rPr>
        <w:t>Lecturer</w:t>
      </w:r>
      <w:proofErr w:type="spellEnd"/>
      <w:r w:rsidRPr="00C135AA">
        <w:rPr>
          <w:rFonts w:ascii="Times New Roman" w:eastAsia="Times New Roman" w:hAnsi="Times New Roman" w:cs="Times New Roman"/>
          <w:i/>
          <w:iCs/>
          <w:sz w:val="40"/>
          <w:szCs w:val="40"/>
          <w:lang w:val="fr-FR"/>
        </w:rPr>
        <w:t xml:space="preserve">: Charles </w:t>
      </w:r>
      <w:proofErr w:type="spellStart"/>
      <w:r w:rsidRPr="00C135AA">
        <w:rPr>
          <w:rFonts w:ascii="Times New Roman" w:eastAsia="Times New Roman" w:hAnsi="Times New Roman" w:cs="Times New Roman"/>
          <w:i/>
          <w:iCs/>
          <w:sz w:val="40"/>
          <w:szCs w:val="40"/>
          <w:lang w:val="fr-FR"/>
        </w:rPr>
        <w:t>Nwaogwugwu</w:t>
      </w:r>
      <w:proofErr w:type="spellEnd"/>
    </w:p>
    <w:p w14:paraId="5E0AB348" w14:textId="40806D77" w:rsidR="00B14B78" w:rsidRPr="00C135AA" w:rsidRDefault="002029D4">
      <w:pPr>
        <w:pBdr>
          <w:top w:val="nil"/>
          <w:left w:val="nil"/>
          <w:bottom w:val="nil"/>
          <w:right w:val="nil"/>
          <w:between w:val="nil"/>
        </w:pBdr>
        <w:ind w:right="90"/>
        <w:rPr>
          <w:rFonts w:ascii="Times New Roman" w:eastAsia="Times New Roman" w:hAnsi="Times New Roman" w:cs="Times New Roman"/>
          <w:sz w:val="40"/>
          <w:szCs w:val="40"/>
          <w:lang w:val="it-IT"/>
        </w:rPr>
      </w:pPr>
      <w:r w:rsidRPr="00C135AA">
        <w:rPr>
          <w:rFonts w:ascii="Times New Roman" w:eastAsia="Times New Roman" w:hAnsi="Times New Roman" w:cs="Times New Roman"/>
          <w:sz w:val="40"/>
          <w:szCs w:val="40"/>
          <w:lang w:val="it-IT"/>
        </w:rPr>
        <w:t xml:space="preserve">       </w:t>
      </w:r>
      <w:r w:rsidR="00C135AA" w:rsidRPr="00C135AA">
        <w:rPr>
          <w:rFonts w:ascii="Times New Roman" w:eastAsia="Times New Roman" w:hAnsi="Times New Roman" w:cs="Times New Roman"/>
          <w:sz w:val="40"/>
          <w:szCs w:val="40"/>
          <w:lang w:val="it-IT"/>
        </w:rPr>
        <w:t xml:space="preserve"> </w:t>
      </w:r>
      <w:r w:rsidRPr="00C135AA">
        <w:rPr>
          <w:rFonts w:ascii="Times New Roman" w:eastAsia="Times New Roman" w:hAnsi="Times New Roman" w:cs="Times New Roman"/>
          <w:sz w:val="40"/>
          <w:szCs w:val="40"/>
          <w:lang w:val="it-IT"/>
        </w:rPr>
        <w:t xml:space="preserve"> </w:t>
      </w:r>
      <w:r w:rsidR="00F12503" w:rsidRPr="00C135AA">
        <w:rPr>
          <w:rFonts w:ascii="Times New Roman" w:eastAsia="Times New Roman" w:hAnsi="Times New Roman" w:cs="Times New Roman"/>
          <w:sz w:val="40"/>
          <w:szCs w:val="40"/>
          <w:lang w:val="it-IT"/>
        </w:rPr>
        <w:t xml:space="preserve"> </w:t>
      </w:r>
      <w:r w:rsidR="00C135AA" w:rsidRPr="00C135AA">
        <w:rPr>
          <w:rFonts w:ascii="Times New Roman" w:eastAsia="Times New Roman" w:hAnsi="Times New Roman" w:cs="Times New Roman"/>
          <w:sz w:val="40"/>
          <w:szCs w:val="40"/>
          <w:lang w:val="it-IT"/>
        </w:rPr>
        <w:t xml:space="preserve">    </w:t>
      </w:r>
      <w:proofErr w:type="spellStart"/>
      <w:r w:rsidRPr="00C135AA">
        <w:rPr>
          <w:rFonts w:ascii="Times New Roman" w:eastAsia="Times New Roman" w:hAnsi="Times New Roman" w:cs="Times New Roman"/>
          <w:i/>
          <w:iCs/>
          <w:sz w:val="40"/>
          <w:szCs w:val="40"/>
          <w:lang w:val="it-IT"/>
        </w:rPr>
        <w:t>Student</w:t>
      </w:r>
      <w:proofErr w:type="spellEnd"/>
      <w:r w:rsidRPr="00C135AA">
        <w:rPr>
          <w:rFonts w:ascii="Times New Roman" w:eastAsia="Times New Roman" w:hAnsi="Times New Roman" w:cs="Times New Roman"/>
          <w:i/>
          <w:iCs/>
          <w:sz w:val="40"/>
          <w:szCs w:val="40"/>
          <w:lang w:val="it-IT"/>
        </w:rPr>
        <w:t> : Valentina Vladimirova</w:t>
      </w:r>
    </w:p>
    <w:p w14:paraId="5B8CC884" w14:textId="548FFD63" w:rsidR="00B14B78" w:rsidRPr="00C135AA" w:rsidRDefault="00F12503">
      <w:pPr>
        <w:pBdr>
          <w:top w:val="nil"/>
          <w:left w:val="nil"/>
          <w:bottom w:val="nil"/>
          <w:right w:val="nil"/>
          <w:between w:val="nil"/>
        </w:pBdr>
        <w:ind w:right="90"/>
        <w:rPr>
          <w:rFonts w:ascii="Times New Roman" w:eastAsia="Times New Roman" w:hAnsi="Times New Roman" w:cs="Times New Roman"/>
          <w:sz w:val="40"/>
          <w:szCs w:val="40"/>
          <w:lang w:val="it-IT"/>
        </w:rPr>
      </w:pPr>
      <w:r w:rsidRPr="00C135AA">
        <w:rPr>
          <w:rFonts w:ascii="Times New Roman" w:eastAsia="Times New Roman" w:hAnsi="Times New Roman" w:cs="Times New Roman"/>
          <w:i/>
          <w:iCs/>
          <w:sz w:val="40"/>
          <w:szCs w:val="40"/>
          <w:lang w:val="it-IT"/>
        </w:rPr>
        <w:t xml:space="preserve">     </w:t>
      </w:r>
      <w:r w:rsidR="00C135AA" w:rsidRPr="00C135AA">
        <w:rPr>
          <w:rFonts w:ascii="Times New Roman" w:eastAsia="Times New Roman" w:hAnsi="Times New Roman" w:cs="Times New Roman"/>
          <w:i/>
          <w:iCs/>
          <w:sz w:val="40"/>
          <w:szCs w:val="40"/>
          <w:lang w:val="it-IT"/>
        </w:rPr>
        <w:t xml:space="preserve">      </w:t>
      </w:r>
      <w:r w:rsidRPr="00C135AA">
        <w:rPr>
          <w:rFonts w:ascii="Times New Roman" w:eastAsia="Times New Roman" w:hAnsi="Times New Roman" w:cs="Times New Roman"/>
          <w:i/>
          <w:iCs/>
          <w:sz w:val="40"/>
          <w:szCs w:val="40"/>
          <w:lang w:val="it-IT"/>
        </w:rPr>
        <w:t xml:space="preserve"> </w:t>
      </w:r>
      <w:r w:rsidR="002029D4" w:rsidRPr="00C135AA">
        <w:rPr>
          <w:rFonts w:ascii="Times New Roman" w:eastAsia="Times New Roman" w:hAnsi="Times New Roman" w:cs="Times New Roman"/>
          <w:i/>
          <w:iCs/>
          <w:sz w:val="40"/>
          <w:szCs w:val="40"/>
          <w:lang w:val="it-IT"/>
        </w:rPr>
        <w:t xml:space="preserve">ID: </w:t>
      </w:r>
      <w:r w:rsidRPr="00C135AA">
        <w:rPr>
          <w:rFonts w:ascii="Times New Roman" w:eastAsia="Times New Roman" w:hAnsi="Times New Roman" w:cs="Times New Roman"/>
          <w:sz w:val="40"/>
          <w:szCs w:val="40"/>
          <w:lang w:val="it-IT"/>
        </w:rPr>
        <w:t xml:space="preserve"> </w:t>
      </w:r>
      <w:hyperlink r:id="rId8">
        <w:r w:rsidRPr="00C135AA">
          <w:rPr>
            <w:rFonts w:ascii="Times New Roman" w:eastAsia="Times New Roman" w:hAnsi="Times New Roman" w:cs="Times New Roman"/>
            <w:color w:val="1155CC"/>
            <w:sz w:val="40"/>
            <w:szCs w:val="40"/>
            <w:u w:val="single"/>
            <w:lang w:val="it-IT"/>
          </w:rPr>
          <w:t>1818405@student.uwtsd.ac.uk</w:t>
        </w:r>
      </w:hyperlink>
    </w:p>
    <w:p w14:paraId="42F5575B" w14:textId="77777777" w:rsidR="00B14B78" w:rsidRPr="00C135AA" w:rsidRDefault="00B14B78">
      <w:pPr>
        <w:pBdr>
          <w:top w:val="nil"/>
          <w:left w:val="nil"/>
          <w:bottom w:val="nil"/>
          <w:right w:val="nil"/>
          <w:between w:val="nil"/>
        </w:pBdr>
        <w:ind w:right="90"/>
        <w:rPr>
          <w:rFonts w:ascii="Times New Roman" w:eastAsia="Times New Roman" w:hAnsi="Times New Roman" w:cs="Times New Roman"/>
          <w:sz w:val="40"/>
          <w:szCs w:val="40"/>
          <w:lang w:val="it-IT"/>
        </w:rPr>
      </w:pPr>
    </w:p>
    <w:p w14:paraId="59250B02" w14:textId="77777777" w:rsidR="00B14B78" w:rsidRPr="00C135AA" w:rsidRDefault="00B14B78">
      <w:pPr>
        <w:pBdr>
          <w:top w:val="nil"/>
          <w:left w:val="nil"/>
          <w:bottom w:val="nil"/>
          <w:right w:val="nil"/>
          <w:between w:val="nil"/>
        </w:pBdr>
        <w:ind w:right="90"/>
        <w:rPr>
          <w:rFonts w:ascii="Times New Roman" w:eastAsia="Times New Roman" w:hAnsi="Times New Roman" w:cs="Times New Roman"/>
          <w:sz w:val="40"/>
          <w:szCs w:val="40"/>
          <w:lang w:val="it-IT"/>
        </w:rPr>
      </w:pPr>
    </w:p>
    <w:p w14:paraId="5FEC87F3" w14:textId="00300907" w:rsidR="00B14B78" w:rsidRPr="00C135AA" w:rsidRDefault="00000000">
      <w:pPr>
        <w:pBdr>
          <w:top w:val="nil"/>
          <w:left w:val="nil"/>
          <w:bottom w:val="nil"/>
          <w:right w:val="nil"/>
          <w:between w:val="nil"/>
        </w:pBdr>
        <w:ind w:right="90"/>
        <w:rPr>
          <w:rFonts w:ascii="Times New Roman" w:eastAsia="Times New Roman" w:hAnsi="Times New Roman" w:cs="Times New Roman"/>
          <w:sz w:val="40"/>
          <w:szCs w:val="40"/>
          <w:lang w:val="it-IT"/>
        </w:rPr>
      </w:pPr>
      <w:r w:rsidRPr="00C135AA">
        <w:rPr>
          <w:rFonts w:ascii="Times New Roman" w:eastAsia="Times New Roman" w:hAnsi="Times New Roman" w:cs="Times New Roman"/>
          <w:sz w:val="40"/>
          <w:szCs w:val="40"/>
          <w:lang w:val="it-IT"/>
        </w:rPr>
        <w:t xml:space="preserve">                      </w:t>
      </w:r>
      <w:r w:rsidR="00C135AA">
        <w:rPr>
          <w:rFonts w:ascii="Times New Roman" w:eastAsia="Times New Roman" w:hAnsi="Times New Roman" w:cs="Times New Roman"/>
          <w:sz w:val="40"/>
          <w:szCs w:val="40"/>
          <w:lang w:val="it-IT"/>
        </w:rPr>
        <w:t xml:space="preserve"> </w:t>
      </w:r>
      <w:r w:rsidRPr="00C135AA">
        <w:rPr>
          <w:rFonts w:ascii="Times New Roman" w:eastAsia="Times New Roman" w:hAnsi="Times New Roman" w:cs="Times New Roman"/>
          <w:sz w:val="40"/>
          <w:szCs w:val="40"/>
          <w:lang w:val="it-IT"/>
        </w:rPr>
        <w:t xml:space="preserve">  </w:t>
      </w:r>
      <w:r w:rsidR="00F12503" w:rsidRPr="00F12503">
        <w:rPr>
          <w:rFonts w:ascii="Times New Roman" w:eastAsia="Times New Roman" w:hAnsi="Times New Roman" w:cs="Times New Roman"/>
          <w:i/>
          <w:iCs/>
          <w:sz w:val="52"/>
          <w:szCs w:val="52"/>
          <w:lang w:val="en-GB"/>
        </w:rPr>
        <w:t>A</w:t>
      </w:r>
      <w:r w:rsidR="00F12503">
        <w:rPr>
          <w:rFonts w:ascii="Times New Roman" w:eastAsia="Times New Roman" w:hAnsi="Times New Roman" w:cs="Times New Roman"/>
          <w:i/>
          <w:iCs/>
          <w:sz w:val="52"/>
          <w:szCs w:val="52"/>
          <w:lang w:val="en-GB"/>
        </w:rPr>
        <w:t>ssignment 1</w:t>
      </w:r>
    </w:p>
    <w:p w14:paraId="102852CB" w14:textId="77777777" w:rsidR="00B14B78" w:rsidRDefault="00B14B78">
      <w:pPr>
        <w:pBdr>
          <w:top w:val="nil"/>
          <w:left w:val="nil"/>
          <w:bottom w:val="nil"/>
          <w:right w:val="nil"/>
          <w:between w:val="nil"/>
        </w:pBdr>
        <w:ind w:right="90"/>
        <w:rPr>
          <w:rFonts w:ascii="Times New Roman" w:eastAsia="Times New Roman" w:hAnsi="Times New Roman" w:cs="Times New Roman"/>
          <w:sz w:val="40"/>
          <w:szCs w:val="40"/>
        </w:rPr>
      </w:pPr>
    </w:p>
    <w:p w14:paraId="75FCDD3B" w14:textId="77777777" w:rsidR="00B14B78" w:rsidRDefault="00B14B78">
      <w:pPr>
        <w:ind w:right="90"/>
        <w:jc w:val="center"/>
        <w:rPr>
          <w:rFonts w:ascii="Times New Roman" w:eastAsia="Times New Roman" w:hAnsi="Times New Roman" w:cs="Times New Roman"/>
          <w:b/>
          <w:sz w:val="24"/>
          <w:szCs w:val="24"/>
        </w:rPr>
      </w:pPr>
    </w:p>
    <w:p w14:paraId="00C01613" w14:textId="77777777" w:rsidR="00B14B78" w:rsidRDefault="00B14B78">
      <w:pPr>
        <w:ind w:right="90"/>
        <w:jc w:val="center"/>
        <w:rPr>
          <w:rFonts w:ascii="Times New Roman" w:eastAsia="Times New Roman" w:hAnsi="Times New Roman" w:cs="Times New Roman"/>
          <w:b/>
          <w:sz w:val="24"/>
          <w:szCs w:val="24"/>
        </w:rPr>
      </w:pPr>
    </w:p>
    <w:p w14:paraId="641B9145" w14:textId="77777777" w:rsidR="00B14B78" w:rsidRDefault="00B14B78">
      <w:pPr>
        <w:ind w:right="90"/>
        <w:jc w:val="center"/>
        <w:rPr>
          <w:rFonts w:ascii="Times New Roman" w:eastAsia="Times New Roman" w:hAnsi="Times New Roman" w:cs="Times New Roman"/>
          <w:b/>
          <w:sz w:val="24"/>
          <w:szCs w:val="24"/>
        </w:rPr>
      </w:pPr>
    </w:p>
    <w:p w14:paraId="10A0F104" w14:textId="77777777" w:rsidR="00B14B78" w:rsidRDefault="00B14B78">
      <w:pPr>
        <w:ind w:right="90"/>
        <w:jc w:val="center"/>
        <w:rPr>
          <w:rFonts w:ascii="Times New Roman" w:eastAsia="Times New Roman" w:hAnsi="Times New Roman" w:cs="Times New Roman"/>
          <w:b/>
          <w:sz w:val="24"/>
          <w:szCs w:val="24"/>
        </w:rPr>
      </w:pPr>
    </w:p>
    <w:p w14:paraId="094AE971" w14:textId="77777777" w:rsidR="00B14B78" w:rsidRDefault="00B14B78">
      <w:pPr>
        <w:ind w:right="90"/>
        <w:jc w:val="center"/>
        <w:rPr>
          <w:rFonts w:ascii="Times New Roman" w:eastAsia="Times New Roman" w:hAnsi="Times New Roman" w:cs="Times New Roman"/>
          <w:b/>
          <w:sz w:val="52"/>
          <w:szCs w:val="52"/>
        </w:rPr>
      </w:pPr>
    </w:p>
    <w:p w14:paraId="19EA565D" w14:textId="77777777" w:rsidR="00B14B78" w:rsidRDefault="00B14B78">
      <w:pPr>
        <w:pStyle w:val="Title"/>
        <w:ind w:right="90"/>
        <w:jc w:val="center"/>
        <w:rPr>
          <w:rFonts w:ascii="Times New Roman" w:eastAsia="Times New Roman" w:hAnsi="Times New Roman" w:cs="Times New Roman"/>
          <w:sz w:val="52"/>
          <w:szCs w:val="52"/>
        </w:rPr>
      </w:pPr>
    </w:p>
    <w:p w14:paraId="4DFFFE1C" w14:textId="77777777" w:rsidR="00B14B78" w:rsidRDefault="00B14B78">
      <w:pPr>
        <w:ind w:right="90"/>
        <w:jc w:val="center"/>
        <w:rPr>
          <w:rFonts w:ascii="Times New Roman" w:eastAsia="Times New Roman" w:hAnsi="Times New Roman" w:cs="Times New Roman"/>
          <w:sz w:val="24"/>
          <w:szCs w:val="24"/>
        </w:rPr>
      </w:pPr>
    </w:p>
    <w:p w14:paraId="70C44738" w14:textId="77777777" w:rsidR="00B14B78" w:rsidRDefault="00B14B78">
      <w:pPr>
        <w:ind w:right="90"/>
        <w:jc w:val="center"/>
        <w:rPr>
          <w:rFonts w:ascii="Times New Roman" w:eastAsia="Times New Roman" w:hAnsi="Times New Roman" w:cs="Times New Roman"/>
          <w:sz w:val="24"/>
          <w:szCs w:val="24"/>
        </w:rPr>
      </w:pPr>
    </w:p>
    <w:p w14:paraId="34ED2163" w14:textId="77777777" w:rsidR="00B14B78" w:rsidRDefault="00B14B78">
      <w:pPr>
        <w:ind w:right="90"/>
        <w:jc w:val="center"/>
        <w:rPr>
          <w:rFonts w:ascii="Times New Roman" w:eastAsia="Times New Roman" w:hAnsi="Times New Roman" w:cs="Times New Roman"/>
          <w:sz w:val="24"/>
          <w:szCs w:val="24"/>
        </w:rPr>
      </w:pPr>
    </w:p>
    <w:p w14:paraId="08269821" w14:textId="77777777" w:rsidR="00B14B78" w:rsidRDefault="00B14B78">
      <w:pPr>
        <w:ind w:right="90"/>
        <w:jc w:val="center"/>
        <w:rPr>
          <w:rFonts w:ascii="Times New Roman" w:eastAsia="Times New Roman" w:hAnsi="Times New Roman" w:cs="Times New Roman"/>
          <w:sz w:val="24"/>
          <w:szCs w:val="24"/>
        </w:rPr>
      </w:pPr>
    </w:p>
    <w:p w14:paraId="4BA6D034" w14:textId="77777777" w:rsidR="00B14B78" w:rsidRDefault="00B14B78">
      <w:pPr>
        <w:ind w:right="90"/>
        <w:jc w:val="center"/>
        <w:rPr>
          <w:rFonts w:ascii="Times New Roman" w:eastAsia="Times New Roman" w:hAnsi="Times New Roman" w:cs="Times New Roman"/>
          <w:sz w:val="24"/>
          <w:szCs w:val="24"/>
        </w:rPr>
      </w:pPr>
    </w:p>
    <w:p w14:paraId="598E26CB" w14:textId="77777777" w:rsidR="00B14B78" w:rsidRDefault="00B14B78">
      <w:pPr>
        <w:ind w:right="90"/>
        <w:jc w:val="center"/>
        <w:rPr>
          <w:rFonts w:ascii="Times New Roman" w:eastAsia="Times New Roman" w:hAnsi="Times New Roman" w:cs="Times New Roman"/>
          <w:sz w:val="24"/>
          <w:szCs w:val="24"/>
        </w:rPr>
      </w:pPr>
    </w:p>
    <w:p w14:paraId="3D7313A9" w14:textId="77777777" w:rsidR="00B14B78" w:rsidRDefault="00B14B78">
      <w:pPr>
        <w:ind w:right="90"/>
        <w:jc w:val="center"/>
        <w:rPr>
          <w:rFonts w:ascii="Times New Roman" w:eastAsia="Times New Roman" w:hAnsi="Times New Roman" w:cs="Times New Roman"/>
          <w:sz w:val="24"/>
          <w:szCs w:val="24"/>
        </w:rPr>
      </w:pPr>
    </w:p>
    <w:p w14:paraId="02C6130A" w14:textId="77777777" w:rsidR="00B14B78" w:rsidRDefault="00B14B78">
      <w:pPr>
        <w:ind w:right="90"/>
        <w:jc w:val="center"/>
        <w:rPr>
          <w:rFonts w:ascii="Times New Roman" w:eastAsia="Times New Roman" w:hAnsi="Times New Roman" w:cs="Times New Roman"/>
          <w:sz w:val="24"/>
          <w:szCs w:val="24"/>
        </w:rPr>
      </w:pPr>
    </w:p>
    <w:p w14:paraId="03D5158B" w14:textId="77777777" w:rsidR="00B14B78" w:rsidRDefault="00B14B78">
      <w:pPr>
        <w:ind w:right="90"/>
        <w:jc w:val="center"/>
        <w:rPr>
          <w:rFonts w:ascii="Times New Roman" w:eastAsia="Times New Roman" w:hAnsi="Times New Roman" w:cs="Times New Roman"/>
          <w:sz w:val="24"/>
          <w:szCs w:val="24"/>
        </w:rPr>
      </w:pPr>
    </w:p>
    <w:p w14:paraId="20A81DBD" w14:textId="77777777" w:rsidR="00B14B78" w:rsidRDefault="00B14B78">
      <w:pPr>
        <w:ind w:right="90"/>
        <w:jc w:val="center"/>
        <w:rPr>
          <w:rFonts w:ascii="Times New Roman" w:eastAsia="Times New Roman" w:hAnsi="Times New Roman" w:cs="Times New Roman"/>
          <w:sz w:val="24"/>
          <w:szCs w:val="24"/>
        </w:rPr>
      </w:pPr>
    </w:p>
    <w:p w14:paraId="6C899485" w14:textId="77777777" w:rsidR="00B14B78" w:rsidRDefault="00000000">
      <w:pPr>
        <w:keepNext/>
        <w:keepLines/>
        <w:pBdr>
          <w:top w:val="nil"/>
          <w:left w:val="nil"/>
          <w:bottom w:val="single" w:sz="4" w:space="2" w:color="C0504D"/>
          <w:right w:val="nil"/>
          <w:between w:val="nil"/>
        </w:pBdr>
        <w:spacing w:before="360" w:after="120" w:line="240" w:lineRule="auto"/>
        <w:ind w:right="90"/>
        <w:rPr>
          <w:rFonts w:ascii="Cambria" w:eastAsia="Cambria" w:hAnsi="Cambria" w:cs="Cambria"/>
          <w:b/>
          <w:color w:val="262626"/>
          <w:sz w:val="40"/>
          <w:szCs w:val="40"/>
        </w:rPr>
      </w:pPr>
      <w:r>
        <w:rPr>
          <w:rFonts w:ascii="Cambria" w:eastAsia="Cambria" w:hAnsi="Cambria" w:cs="Cambria"/>
          <w:b/>
          <w:color w:val="262626"/>
          <w:sz w:val="40"/>
          <w:szCs w:val="40"/>
        </w:rPr>
        <w:t>Table of Contents</w:t>
      </w:r>
    </w:p>
    <w:p w14:paraId="75139E19" w14:textId="77777777" w:rsidR="00B14B78" w:rsidRDefault="00000000">
      <w:pPr>
        <w:pBdr>
          <w:top w:val="nil"/>
          <w:left w:val="nil"/>
          <w:bottom w:val="nil"/>
          <w:right w:val="nil"/>
          <w:between w:val="nil"/>
        </w:pBdr>
        <w:tabs>
          <w:tab w:val="right" w:leader="dot" w:pos="9350"/>
        </w:tabs>
        <w:spacing w:before="137"/>
        <w:ind w:left="221"/>
        <w:rPr>
          <w:rFonts w:ascii="Times New Roman" w:eastAsia="Times New Roman" w:hAnsi="Times New Roman" w:cs="Times New Roman"/>
          <w:color w:val="000000"/>
          <w:sz w:val="24"/>
          <w:szCs w:val="24"/>
        </w:rPr>
      </w:pPr>
      <w:hyperlink w:anchor="_gjdgxs">
        <w:r>
          <w:rPr>
            <w:rFonts w:ascii="Times New Roman" w:eastAsia="Times New Roman" w:hAnsi="Times New Roman" w:cs="Times New Roman"/>
            <w:color w:val="0000FF"/>
            <w:sz w:val="24"/>
            <w:szCs w:val="24"/>
            <w:u w:val="single"/>
          </w:rPr>
          <w:t>Introduction</w:t>
        </w:r>
      </w:hyperlink>
      <w:hyperlink w:anchor="_gjdgxs">
        <w:r>
          <w:rPr>
            <w:rFonts w:ascii="Times New Roman" w:eastAsia="Times New Roman" w:hAnsi="Times New Roman" w:cs="Times New Roman"/>
            <w:color w:val="000000"/>
            <w:sz w:val="24"/>
            <w:szCs w:val="24"/>
          </w:rPr>
          <w:tab/>
        </w:r>
      </w:hyperlink>
      <w:r>
        <w:rPr>
          <w:rFonts w:ascii="Times New Roman" w:eastAsia="Times New Roman" w:hAnsi="Times New Roman" w:cs="Times New Roman"/>
          <w:sz w:val="24"/>
          <w:szCs w:val="24"/>
        </w:rPr>
        <w:t>3</w:t>
      </w:r>
    </w:p>
    <w:p w14:paraId="0CA51D58" w14:textId="77777777" w:rsidR="00B14B78" w:rsidRDefault="00000000">
      <w:pPr>
        <w:pBdr>
          <w:top w:val="nil"/>
          <w:left w:val="nil"/>
          <w:bottom w:val="nil"/>
          <w:right w:val="nil"/>
          <w:between w:val="nil"/>
        </w:pBdr>
        <w:tabs>
          <w:tab w:val="right" w:leader="dot" w:pos="9350"/>
        </w:tabs>
        <w:spacing w:before="137"/>
        <w:ind w:left="221"/>
        <w:rPr>
          <w:rFonts w:ascii="Times New Roman" w:eastAsia="Times New Roman" w:hAnsi="Times New Roman" w:cs="Times New Roman"/>
          <w:color w:val="000000"/>
          <w:sz w:val="24"/>
          <w:szCs w:val="24"/>
        </w:rPr>
      </w:pPr>
      <w:hyperlink w:anchor="_3znysh7">
        <w:r>
          <w:rPr>
            <w:rFonts w:ascii="Times New Roman" w:eastAsia="Times New Roman" w:hAnsi="Times New Roman" w:cs="Times New Roman"/>
            <w:color w:val="0000FF"/>
            <w:sz w:val="24"/>
            <w:szCs w:val="24"/>
            <w:u w:val="single"/>
          </w:rPr>
          <w:t>Main body</w:t>
        </w:r>
      </w:hyperlink>
      <w:hyperlink w:anchor="_3znysh7">
        <w:r>
          <w:rPr>
            <w:rFonts w:ascii="Times New Roman" w:eastAsia="Times New Roman" w:hAnsi="Times New Roman" w:cs="Times New Roman"/>
            <w:color w:val="000000"/>
            <w:sz w:val="24"/>
            <w:szCs w:val="24"/>
          </w:rPr>
          <w:tab/>
          <w:t>4</w:t>
        </w:r>
      </w:hyperlink>
    </w:p>
    <w:p w14:paraId="356380FA" w14:textId="77777777" w:rsidR="00B14B78" w:rsidRDefault="00000000">
      <w:pPr>
        <w:pBdr>
          <w:top w:val="nil"/>
          <w:left w:val="nil"/>
          <w:bottom w:val="nil"/>
          <w:right w:val="nil"/>
          <w:between w:val="nil"/>
        </w:pBdr>
        <w:tabs>
          <w:tab w:val="right" w:leader="dot" w:pos="9350"/>
        </w:tabs>
        <w:spacing w:before="27"/>
        <w:ind w:left="221"/>
        <w:rPr>
          <w:rFonts w:ascii="Times New Roman" w:eastAsia="Times New Roman" w:hAnsi="Times New Roman" w:cs="Times New Roman"/>
          <w:color w:val="000000"/>
          <w:sz w:val="24"/>
          <w:szCs w:val="24"/>
        </w:rPr>
      </w:pPr>
      <w:hyperlink w:anchor="_tyjcwt">
        <w:r>
          <w:rPr>
            <w:rFonts w:ascii="Times New Roman" w:eastAsia="Times New Roman" w:hAnsi="Times New Roman" w:cs="Times New Roman"/>
            <w:color w:val="0000FF"/>
            <w:sz w:val="24"/>
            <w:szCs w:val="24"/>
            <w:u w:val="single"/>
          </w:rPr>
          <w:t>Hofstede power index</w:t>
        </w:r>
      </w:hyperlink>
      <w:hyperlink w:anchor="_tyjcwt">
        <w:r>
          <w:rPr>
            <w:rFonts w:ascii="Times New Roman" w:eastAsia="Times New Roman" w:hAnsi="Times New Roman" w:cs="Times New Roman"/>
            <w:color w:val="000000"/>
            <w:sz w:val="24"/>
            <w:szCs w:val="24"/>
          </w:rPr>
          <w:tab/>
          <w:t>4</w:t>
        </w:r>
      </w:hyperlink>
    </w:p>
    <w:p w14:paraId="4557BFA7" w14:textId="77777777" w:rsidR="00B14B78" w:rsidRDefault="00000000">
      <w:pPr>
        <w:pBdr>
          <w:top w:val="nil"/>
          <w:left w:val="nil"/>
          <w:bottom w:val="nil"/>
          <w:right w:val="nil"/>
          <w:between w:val="nil"/>
        </w:pBdr>
        <w:tabs>
          <w:tab w:val="right" w:leader="dot" w:pos="9350"/>
        </w:tabs>
        <w:spacing w:before="27"/>
        <w:ind w:left="221"/>
        <w:rPr>
          <w:rFonts w:ascii="Times New Roman" w:eastAsia="Times New Roman" w:hAnsi="Times New Roman" w:cs="Times New Roman"/>
          <w:color w:val="000000"/>
          <w:sz w:val="24"/>
          <w:szCs w:val="24"/>
        </w:rPr>
      </w:pPr>
      <w:hyperlink w:anchor="_3dy6vkm">
        <w:r>
          <w:rPr>
            <w:rFonts w:ascii="Times New Roman" w:eastAsia="Times New Roman" w:hAnsi="Times New Roman" w:cs="Times New Roman"/>
            <w:color w:val="0000FF"/>
            <w:sz w:val="24"/>
            <w:szCs w:val="24"/>
            <w:u w:val="single"/>
          </w:rPr>
          <w:t>Hofstede cultural dimensions as a comparison between the UK and Brazil</w:t>
        </w:r>
      </w:hyperlink>
      <w:hyperlink w:anchor="_3dy6vkm">
        <w:r>
          <w:rPr>
            <w:rFonts w:ascii="Times New Roman" w:eastAsia="Times New Roman" w:hAnsi="Times New Roman" w:cs="Times New Roman"/>
            <w:color w:val="000000"/>
            <w:sz w:val="24"/>
            <w:szCs w:val="24"/>
          </w:rPr>
          <w:tab/>
          <w:t>5</w:t>
        </w:r>
      </w:hyperlink>
    </w:p>
    <w:p w14:paraId="5260326C" w14:textId="77777777" w:rsidR="00B14B78" w:rsidRDefault="00000000">
      <w:pPr>
        <w:pBdr>
          <w:top w:val="nil"/>
          <w:left w:val="nil"/>
          <w:bottom w:val="nil"/>
          <w:right w:val="nil"/>
          <w:between w:val="nil"/>
        </w:pBdr>
        <w:tabs>
          <w:tab w:val="right" w:leader="dot" w:pos="9350"/>
        </w:tabs>
        <w:spacing w:before="27"/>
        <w:ind w:left="221"/>
        <w:rPr>
          <w:rFonts w:ascii="Times New Roman" w:eastAsia="Times New Roman" w:hAnsi="Times New Roman" w:cs="Times New Roman"/>
          <w:color w:val="000000"/>
          <w:sz w:val="24"/>
          <w:szCs w:val="24"/>
        </w:rPr>
      </w:pPr>
      <w:hyperlink w:anchor="_4d34og8">
        <w:r>
          <w:rPr>
            <w:rFonts w:ascii="Times New Roman" w:eastAsia="Times New Roman" w:hAnsi="Times New Roman" w:cs="Times New Roman"/>
            <w:color w:val="0000FF"/>
            <w:sz w:val="24"/>
            <w:szCs w:val="24"/>
            <w:u w:val="single"/>
          </w:rPr>
          <w:t>Cultural Sensitivity when doing business in Brazil</w:t>
        </w:r>
      </w:hyperlink>
      <w:hyperlink w:anchor="_4d34og8">
        <w:r>
          <w:rPr>
            <w:rFonts w:ascii="Times New Roman" w:eastAsia="Times New Roman" w:hAnsi="Times New Roman" w:cs="Times New Roman"/>
            <w:color w:val="000000"/>
            <w:sz w:val="24"/>
            <w:szCs w:val="24"/>
          </w:rPr>
          <w:tab/>
          <w:t>8</w:t>
        </w:r>
      </w:hyperlink>
    </w:p>
    <w:p w14:paraId="4F7B4162" w14:textId="77777777" w:rsidR="00B14B78" w:rsidRDefault="00000000">
      <w:pPr>
        <w:pBdr>
          <w:top w:val="nil"/>
          <w:left w:val="nil"/>
          <w:bottom w:val="nil"/>
          <w:right w:val="nil"/>
          <w:between w:val="nil"/>
        </w:pBdr>
        <w:tabs>
          <w:tab w:val="right" w:leader="dot" w:pos="9350"/>
        </w:tabs>
        <w:spacing w:before="27"/>
        <w:ind w:left="221"/>
        <w:rPr>
          <w:rFonts w:ascii="Times New Roman" w:eastAsia="Times New Roman" w:hAnsi="Times New Roman" w:cs="Times New Roman"/>
          <w:color w:val="000000"/>
          <w:sz w:val="24"/>
          <w:szCs w:val="24"/>
        </w:rPr>
      </w:pPr>
      <w:hyperlink w:anchor="_26in1rg">
        <w:r>
          <w:rPr>
            <w:rFonts w:ascii="Times New Roman" w:eastAsia="Times New Roman" w:hAnsi="Times New Roman" w:cs="Times New Roman"/>
            <w:color w:val="0000FF"/>
            <w:sz w:val="24"/>
            <w:szCs w:val="24"/>
            <w:u w:val="single"/>
          </w:rPr>
          <w:t>Communication Strategies and Recommendations</w:t>
        </w:r>
      </w:hyperlink>
      <w:hyperlink w:anchor="_26in1rg">
        <w:r>
          <w:rPr>
            <w:rFonts w:ascii="Times New Roman" w:eastAsia="Times New Roman" w:hAnsi="Times New Roman" w:cs="Times New Roman"/>
            <w:color w:val="000000"/>
            <w:sz w:val="24"/>
            <w:szCs w:val="24"/>
          </w:rPr>
          <w:tab/>
        </w:r>
      </w:hyperlink>
      <w:r>
        <w:rPr>
          <w:rFonts w:ascii="Times New Roman" w:eastAsia="Times New Roman" w:hAnsi="Times New Roman" w:cs="Times New Roman"/>
          <w:sz w:val="24"/>
          <w:szCs w:val="24"/>
        </w:rPr>
        <w:t>11</w:t>
      </w:r>
    </w:p>
    <w:p w14:paraId="468838DF" w14:textId="77777777" w:rsidR="00B14B78" w:rsidRDefault="00000000">
      <w:pPr>
        <w:pBdr>
          <w:top w:val="nil"/>
          <w:left w:val="nil"/>
          <w:bottom w:val="nil"/>
          <w:right w:val="nil"/>
          <w:between w:val="nil"/>
        </w:pBdr>
        <w:tabs>
          <w:tab w:val="right" w:leader="dot" w:pos="9350"/>
        </w:tabs>
        <w:spacing w:before="137"/>
        <w:ind w:left="221"/>
        <w:rPr>
          <w:rFonts w:ascii="Times New Roman" w:eastAsia="Times New Roman" w:hAnsi="Times New Roman" w:cs="Times New Roman"/>
          <w:color w:val="000000"/>
          <w:sz w:val="44"/>
          <w:szCs w:val="44"/>
        </w:rPr>
      </w:pPr>
      <w:hyperlink w:anchor="_35nkun2">
        <w:r>
          <w:rPr>
            <w:rFonts w:ascii="Times New Roman" w:eastAsia="Times New Roman" w:hAnsi="Times New Roman" w:cs="Times New Roman"/>
            <w:color w:val="0000FF"/>
            <w:sz w:val="24"/>
            <w:szCs w:val="24"/>
            <w:u w:val="single"/>
          </w:rPr>
          <w:t>Conclusion</w:t>
        </w:r>
      </w:hyperlink>
      <w:hyperlink w:anchor="_35nkun2">
        <w:r>
          <w:rPr>
            <w:rFonts w:ascii="Times New Roman" w:eastAsia="Times New Roman" w:hAnsi="Times New Roman" w:cs="Times New Roman"/>
            <w:color w:val="000000"/>
            <w:sz w:val="24"/>
            <w:szCs w:val="24"/>
          </w:rPr>
          <w:tab/>
          <w:t>1</w:t>
        </w:r>
      </w:hyperlink>
      <w:r>
        <w:rPr>
          <w:rFonts w:ascii="Times New Roman" w:eastAsia="Times New Roman" w:hAnsi="Times New Roman" w:cs="Times New Roman"/>
          <w:sz w:val="24"/>
          <w:szCs w:val="24"/>
        </w:rPr>
        <w:t>2</w:t>
      </w:r>
    </w:p>
    <w:p w14:paraId="72FAAEE8" w14:textId="77777777" w:rsidR="00B14B78" w:rsidRDefault="00000000">
      <w:pPr>
        <w:pBdr>
          <w:top w:val="nil"/>
          <w:left w:val="nil"/>
          <w:bottom w:val="nil"/>
          <w:right w:val="nil"/>
          <w:between w:val="nil"/>
        </w:pBdr>
        <w:tabs>
          <w:tab w:val="right" w:leader="dot" w:pos="9350"/>
        </w:tabs>
        <w:spacing w:before="137"/>
        <w:ind w:left="221"/>
        <w:rPr>
          <w:rFonts w:ascii="Times New Roman" w:eastAsia="Times New Roman" w:hAnsi="Times New Roman" w:cs="Times New Roman"/>
          <w:color w:val="000000"/>
          <w:sz w:val="24"/>
          <w:szCs w:val="24"/>
        </w:rPr>
      </w:pPr>
      <w:hyperlink w:anchor="_1ksv4uv">
        <w:r>
          <w:rPr>
            <w:rFonts w:ascii="Times New Roman" w:eastAsia="Times New Roman" w:hAnsi="Times New Roman" w:cs="Times New Roman"/>
            <w:color w:val="0000FF"/>
            <w:sz w:val="24"/>
            <w:szCs w:val="24"/>
            <w:u w:val="single"/>
          </w:rPr>
          <w:t>References</w:t>
        </w:r>
      </w:hyperlink>
      <w:hyperlink w:anchor="_1ksv4uv">
        <w:r>
          <w:rPr>
            <w:rFonts w:ascii="Times New Roman" w:eastAsia="Times New Roman" w:hAnsi="Times New Roman" w:cs="Times New Roman"/>
            <w:color w:val="000000"/>
            <w:sz w:val="24"/>
            <w:szCs w:val="24"/>
          </w:rPr>
          <w:tab/>
          <w:t>1</w:t>
        </w:r>
      </w:hyperlink>
      <w:r>
        <w:rPr>
          <w:rFonts w:ascii="Times New Roman" w:eastAsia="Times New Roman" w:hAnsi="Times New Roman" w:cs="Times New Roman"/>
          <w:sz w:val="24"/>
          <w:szCs w:val="24"/>
        </w:rPr>
        <w:t>3</w:t>
      </w:r>
    </w:p>
    <w:p w14:paraId="1614E9B4" w14:textId="77777777" w:rsidR="00B14B78" w:rsidRDefault="00B14B78">
      <w:pPr>
        <w:ind w:right="90"/>
        <w:rPr>
          <w:rFonts w:ascii="Times New Roman" w:eastAsia="Times New Roman" w:hAnsi="Times New Roman" w:cs="Times New Roman"/>
          <w:sz w:val="24"/>
          <w:szCs w:val="24"/>
        </w:rPr>
        <w:sectPr w:rsidR="00B14B78">
          <w:headerReference w:type="default" r:id="rId9"/>
          <w:footerReference w:type="default" r:id="rId10"/>
          <w:pgSz w:w="12240" w:h="15840"/>
          <w:pgMar w:top="1440" w:right="1440" w:bottom="1440" w:left="1440" w:header="730" w:footer="1009" w:gutter="0"/>
          <w:pgNumType w:start="1"/>
          <w:cols w:space="720"/>
        </w:sectPr>
      </w:pPr>
    </w:p>
    <w:p w14:paraId="3B5655C3" w14:textId="4CC8C3E9" w:rsidR="00B14B78" w:rsidRDefault="00000000">
      <w:pPr>
        <w:pStyle w:val="Heading1"/>
        <w:ind w:right="90"/>
        <w:rPr>
          <w:rFonts w:ascii="Times New Roman" w:eastAsia="Times New Roman" w:hAnsi="Times New Roman" w:cs="Times New Roman"/>
          <w:sz w:val="24"/>
          <w:szCs w:val="24"/>
        </w:rPr>
      </w:pPr>
      <w:bookmarkStart w:id="0" w:name="30j0zll" w:colFirst="0" w:colLast="0"/>
      <w:bookmarkStart w:id="1" w:name="_gjdgxs" w:colFirst="0" w:colLast="0"/>
      <w:bookmarkEnd w:id="0"/>
      <w:bookmarkEnd w:id="1"/>
      <w:r>
        <w:lastRenderedPageBreak/>
        <w:t>Introduction, The development of intelligent technology,</w:t>
      </w:r>
      <w:r>
        <w:rPr>
          <w:rFonts w:ascii="Times New Roman" w:eastAsia="Times New Roman" w:hAnsi="Times New Roman" w:cs="Times New Roman"/>
          <w:sz w:val="24"/>
          <w:szCs w:val="24"/>
        </w:rPr>
        <w:t xml:space="preserve"> has made the world a more interconnected community than ever in today's economy(Koh, Maguire and </w:t>
      </w:r>
      <w:proofErr w:type="spellStart"/>
      <w:r>
        <w:rPr>
          <w:rFonts w:ascii="Times New Roman" w:eastAsia="Times New Roman" w:hAnsi="Times New Roman" w:cs="Times New Roman"/>
          <w:sz w:val="24"/>
          <w:szCs w:val="24"/>
        </w:rPr>
        <w:t>Igi</w:t>
      </w:r>
      <w:proofErr w:type="spellEnd"/>
      <w:r>
        <w:rPr>
          <w:rFonts w:ascii="Times New Roman" w:eastAsia="Times New Roman" w:hAnsi="Times New Roman" w:cs="Times New Roman"/>
          <w:sz w:val="24"/>
          <w:szCs w:val="24"/>
        </w:rPr>
        <w:t xml:space="preserve"> Global, 2009). Due to </w:t>
      </w:r>
      <w:proofErr w:type="spellStart"/>
      <w:r>
        <w:rPr>
          <w:rFonts w:ascii="Times New Roman" w:eastAsia="Times New Roman" w:hAnsi="Times New Roman" w:cs="Times New Roman"/>
          <w:sz w:val="24"/>
          <w:szCs w:val="24"/>
        </w:rPr>
        <w:t>globalisation</w:t>
      </w:r>
      <w:proofErr w:type="spellEnd"/>
      <w:r>
        <w:rPr>
          <w:rFonts w:ascii="Times New Roman" w:eastAsia="Times New Roman" w:hAnsi="Times New Roman" w:cs="Times New Roman"/>
          <w:sz w:val="24"/>
          <w:szCs w:val="24"/>
        </w:rPr>
        <w:t xml:space="preserve">, business owners and managers agree that it is necessary to undertake operations outside of national borders. Even though this world is becoming more </w:t>
      </w:r>
      <w:proofErr w:type="spellStart"/>
      <w:r>
        <w:rPr>
          <w:rFonts w:ascii="Times New Roman" w:eastAsia="Times New Roman" w:hAnsi="Times New Roman" w:cs="Times New Roman"/>
          <w:sz w:val="24"/>
          <w:szCs w:val="24"/>
        </w:rPr>
        <w:t>industrialised</w:t>
      </w:r>
      <w:proofErr w:type="spellEnd"/>
      <w:r>
        <w:rPr>
          <w:rFonts w:ascii="Times New Roman" w:eastAsia="Times New Roman" w:hAnsi="Times New Roman" w:cs="Times New Roman"/>
          <w:sz w:val="24"/>
          <w:szCs w:val="24"/>
        </w:rPr>
        <w:t xml:space="preserve">, international and universal </w:t>
      </w:r>
      <w:proofErr w:type="spellStart"/>
      <w:r>
        <w:rPr>
          <w:rFonts w:ascii="Times New Roman" w:eastAsia="Times New Roman" w:hAnsi="Times New Roman" w:cs="Times New Roman"/>
          <w:sz w:val="24"/>
          <w:szCs w:val="24"/>
        </w:rPr>
        <w:t>organisational</w:t>
      </w:r>
      <w:proofErr w:type="spellEnd"/>
      <w:r>
        <w:rPr>
          <w:rFonts w:ascii="Times New Roman" w:eastAsia="Times New Roman" w:hAnsi="Times New Roman" w:cs="Times New Roman"/>
          <w:sz w:val="24"/>
          <w:szCs w:val="24"/>
        </w:rPr>
        <w:t xml:space="preserve"> cultures have yet to emerge. Therefore, multinational and global company owners need a practical and sound understanding of other cultures to survive or thrive in this </w:t>
      </w:r>
      <w:proofErr w:type="spellStart"/>
      <w:r>
        <w:rPr>
          <w:rFonts w:ascii="Times New Roman" w:eastAsia="Times New Roman" w:hAnsi="Times New Roman" w:cs="Times New Roman"/>
          <w:sz w:val="24"/>
          <w:szCs w:val="24"/>
        </w:rPr>
        <w:t>globalised</w:t>
      </w:r>
      <w:proofErr w:type="spellEnd"/>
      <w:r>
        <w:rPr>
          <w:rFonts w:ascii="Times New Roman" w:eastAsia="Times New Roman" w:hAnsi="Times New Roman" w:cs="Times New Roman"/>
          <w:sz w:val="24"/>
          <w:szCs w:val="24"/>
        </w:rPr>
        <w:t xml:space="preserve">, dynamic worldwide framework. A lack of cultural awareness and sensitivity may result in corporate failure and excessive resource waste. Understanding cultural diversity and the importance of cross-cultural communication are stressed in the Concepts of International Communication and Culture because the world's </w:t>
      </w:r>
      <w:proofErr w:type="spellStart"/>
      <w:r>
        <w:rPr>
          <w:rFonts w:ascii="Times New Roman" w:eastAsia="Times New Roman" w:hAnsi="Times New Roman" w:cs="Times New Roman"/>
          <w:sz w:val="24"/>
          <w:szCs w:val="24"/>
        </w:rPr>
        <w:t>civilisations</w:t>
      </w:r>
      <w:proofErr w:type="spellEnd"/>
      <w:r>
        <w:rPr>
          <w:rFonts w:ascii="Times New Roman" w:eastAsia="Times New Roman" w:hAnsi="Times New Roman" w:cs="Times New Roman"/>
          <w:sz w:val="24"/>
          <w:szCs w:val="24"/>
        </w:rPr>
        <w:t xml:space="preserve"> are so different(</w:t>
      </w:r>
      <w:proofErr w:type="spellStart"/>
      <w:r>
        <w:rPr>
          <w:rFonts w:ascii="Times New Roman" w:eastAsia="Times New Roman" w:hAnsi="Times New Roman" w:cs="Times New Roman"/>
          <w:sz w:val="24"/>
          <w:szCs w:val="24"/>
        </w:rPr>
        <w:t>Dignen</w:t>
      </w:r>
      <w:proofErr w:type="spellEnd"/>
      <w:r>
        <w:rPr>
          <w:rFonts w:ascii="Times New Roman" w:eastAsia="Times New Roman" w:hAnsi="Times New Roman" w:cs="Times New Roman"/>
          <w:sz w:val="24"/>
          <w:szCs w:val="24"/>
        </w:rPr>
        <w:t xml:space="preserve"> and </w:t>
      </w:r>
      <w:proofErr w:type="spellStart"/>
      <w:r>
        <w:rPr>
          <w:rFonts w:ascii="Times New Roman" w:eastAsia="Times New Roman" w:hAnsi="Times New Roman" w:cs="Times New Roman"/>
          <w:sz w:val="24"/>
          <w:szCs w:val="24"/>
        </w:rPr>
        <w:t>Mcmaster</w:t>
      </w:r>
      <w:proofErr w:type="spellEnd"/>
      <w:r>
        <w:rPr>
          <w:rFonts w:ascii="Times New Roman" w:eastAsia="Times New Roman" w:hAnsi="Times New Roman" w:cs="Times New Roman"/>
          <w:sz w:val="24"/>
          <w:szCs w:val="24"/>
        </w:rPr>
        <w:t xml:space="preserve">, 2013b). A person's culture has an impact on how </w:t>
      </w:r>
      <w:r w:rsidR="00C135AA">
        <w:rPr>
          <w:rFonts w:ascii="Times New Roman" w:eastAsia="Times New Roman" w:hAnsi="Times New Roman" w:cs="Times New Roman"/>
          <w:sz w:val="24"/>
          <w:szCs w:val="24"/>
        </w:rPr>
        <w:t>they communicate</w:t>
      </w:r>
      <w:r>
        <w:rPr>
          <w:rFonts w:ascii="Times New Roman" w:eastAsia="Times New Roman" w:hAnsi="Times New Roman" w:cs="Times New Roman"/>
          <w:sz w:val="24"/>
          <w:szCs w:val="24"/>
        </w:rPr>
        <w:t xml:space="preserve">. The importance of understanding international business communication as a crucial instrument in corporate growth is </w:t>
      </w:r>
      <w:proofErr w:type="spellStart"/>
      <w:r>
        <w:rPr>
          <w:rFonts w:ascii="Times New Roman" w:eastAsia="Times New Roman" w:hAnsi="Times New Roman" w:cs="Times New Roman"/>
          <w:sz w:val="24"/>
          <w:szCs w:val="24"/>
        </w:rPr>
        <w:t>emphasised</w:t>
      </w:r>
      <w:proofErr w:type="spellEnd"/>
      <w:r>
        <w:rPr>
          <w:rFonts w:ascii="Times New Roman" w:eastAsia="Times New Roman" w:hAnsi="Times New Roman" w:cs="Times New Roman"/>
          <w:sz w:val="24"/>
          <w:szCs w:val="24"/>
        </w:rPr>
        <w:t xml:space="preserve"> in this research. A UK-based company named </w:t>
      </w:r>
      <w:proofErr w:type="spellStart"/>
      <w:r>
        <w:rPr>
          <w:rFonts w:ascii="Times New Roman" w:eastAsia="Times New Roman" w:hAnsi="Times New Roman" w:cs="Times New Roman"/>
          <w:sz w:val="24"/>
          <w:szCs w:val="24"/>
        </w:rPr>
        <w:t>Haleon</w:t>
      </w:r>
      <w:proofErr w:type="spellEnd"/>
      <w:r>
        <w:rPr>
          <w:rFonts w:ascii="Times New Roman" w:eastAsia="Times New Roman" w:hAnsi="Times New Roman" w:cs="Times New Roman"/>
          <w:sz w:val="24"/>
          <w:szCs w:val="24"/>
        </w:rPr>
        <w:t xml:space="preserve"> plc, considering shifting its manufacturing to the Brazilian market, will use this study as guidance.</w:t>
      </w:r>
    </w:p>
    <w:p w14:paraId="7A24FC98" w14:textId="77777777" w:rsidR="00B14B78" w:rsidRDefault="00000000">
      <w:pPr>
        <w:ind w:right="90"/>
        <w:jc w:val="both"/>
        <w:rPr>
          <w:rFonts w:ascii="Times New Roman" w:eastAsia="Times New Roman" w:hAnsi="Times New Roman" w:cs="Times New Roman"/>
          <w:b/>
          <w:sz w:val="28"/>
          <w:szCs w:val="28"/>
        </w:rPr>
      </w:pPr>
      <w:r>
        <w:rPr>
          <w:rFonts w:ascii="Times New Roman" w:eastAsia="Times New Roman" w:hAnsi="Times New Roman" w:cs="Times New Roman"/>
          <w:b/>
          <w:sz w:val="28"/>
          <w:szCs w:val="28"/>
        </w:rPr>
        <w:t>Brazil</w:t>
      </w:r>
    </w:p>
    <w:p w14:paraId="77FB3C7D" w14:textId="144BB1A4" w:rsidR="00B14B78" w:rsidRDefault="00000000">
      <w:pPr>
        <w:ind w:right="9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Brazil, the largest nation in South America and the fifth-largest country globally, is a massive nation. The economy is a developing mixed economy with a middle-class population. The International Monetary Fund (IMF) predicts that Brazil's GDP will be tenth in the world in 2022, and its purchasing power parity will be eighth. Its 4,500 miles (7,400 </w:t>
      </w:r>
      <w:proofErr w:type="spellStart"/>
      <w:r w:rsidR="00C135AA">
        <w:rPr>
          <w:rFonts w:ascii="Times New Roman" w:eastAsia="Times New Roman" w:hAnsi="Times New Roman" w:cs="Times New Roman"/>
          <w:sz w:val="24"/>
          <w:szCs w:val="24"/>
        </w:rPr>
        <w:t>kilometres</w:t>
      </w:r>
      <w:proofErr w:type="spellEnd"/>
      <w:r>
        <w:rPr>
          <w:rFonts w:ascii="Times New Roman" w:eastAsia="Times New Roman" w:hAnsi="Times New Roman" w:cs="Times New Roman"/>
          <w:sz w:val="24"/>
          <w:szCs w:val="24"/>
        </w:rPr>
        <w:t>) of Atlantic Ocean shoreline forms a sizable triangle on the continent's eastern edge (Martins, 2019). Its borders are shared by South America, except for Chile and Ecuador. Brazil has a very diversified landscape. It is renowned for the Amazon, the world's giant jungle, and other stunning forests.</w:t>
      </w:r>
    </w:p>
    <w:p w14:paraId="7C4C8F8D" w14:textId="60588D98" w:rsidR="00B14B78" w:rsidRDefault="00000000">
      <w:pPr>
        <w:ind w:right="9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Significant bogs, rough slopes, pine woodlands, pampas, dry prairies, massive levels, and a long coastal plain are present. The main geographical features of northern Brazil are the Amazon River and the surrounding rainforest. The Amazon contains many separate streams in addition to a single river. It measures 4,250 miles (6,840 </w:t>
      </w:r>
      <w:proofErr w:type="spellStart"/>
      <w:r w:rsidR="00C135AA">
        <w:rPr>
          <w:rFonts w:ascii="Times New Roman" w:eastAsia="Times New Roman" w:hAnsi="Times New Roman" w:cs="Times New Roman"/>
          <w:sz w:val="24"/>
          <w:szCs w:val="24"/>
        </w:rPr>
        <w:t>kilometres</w:t>
      </w:r>
      <w:proofErr w:type="spellEnd"/>
      <w:r>
        <w:rPr>
          <w:rFonts w:ascii="Times New Roman" w:eastAsia="Times New Roman" w:hAnsi="Times New Roman" w:cs="Times New Roman"/>
          <w:sz w:val="24"/>
          <w:szCs w:val="24"/>
        </w:rPr>
        <w:t>) in length. The iconic piranha and the boto, or pink river dolphin, are just two of the thousands of species that call the river home.</w:t>
      </w:r>
    </w:p>
    <w:p w14:paraId="202C1613" w14:textId="403CDAE2" w:rsidR="00B14B78" w:rsidRDefault="00000000">
      <w:pPr>
        <w:ind w:right="9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There were several uncertainties and peculiarities in how the workforce was generated when Brazil's economy shifted to a market economy, which is generally absent in nations with a conventional economic structure. Given the need for progress within the early long time of the changes, the quirk of Brazil's transitional phase may be seen within the truth that an effective macroeconomic policy maintained a strategic distance from extreme issues within the </w:t>
      </w:r>
      <w:proofErr w:type="spellStart"/>
      <w:r>
        <w:rPr>
          <w:rFonts w:ascii="Times New Roman" w:eastAsia="Times New Roman" w:hAnsi="Times New Roman" w:cs="Times New Roman"/>
          <w:sz w:val="24"/>
          <w:szCs w:val="24"/>
        </w:rPr>
        <w:t>labour</w:t>
      </w:r>
      <w:proofErr w:type="spellEnd"/>
      <w:r>
        <w:rPr>
          <w:rFonts w:ascii="Times New Roman" w:eastAsia="Times New Roman" w:hAnsi="Times New Roman" w:cs="Times New Roman"/>
          <w:sz w:val="24"/>
          <w:szCs w:val="24"/>
        </w:rPr>
        <w:t xml:space="preserve"> force. (Martins, 2019) In Brazil, the natural rate of unemployment increase is determined by objective elements, such as fundamental economic changes, individual factors, and motivations. Numerous variables contribute to Brazil's tall unemployment rate, </w:t>
      </w:r>
      <w:r w:rsidR="00C135AA">
        <w:rPr>
          <w:rFonts w:ascii="Times New Roman" w:eastAsia="Times New Roman" w:hAnsi="Times New Roman" w:cs="Times New Roman"/>
          <w:sz w:val="24"/>
          <w:szCs w:val="24"/>
        </w:rPr>
        <w:t xml:space="preserve">including the </w:t>
      </w:r>
      <w:r>
        <w:rPr>
          <w:rFonts w:ascii="Times New Roman" w:eastAsia="Times New Roman" w:hAnsi="Times New Roman" w:cs="Times New Roman"/>
          <w:sz w:val="24"/>
          <w:szCs w:val="24"/>
        </w:rPr>
        <w:t xml:space="preserve">counting movement, the continuous extension of the private division, disparities in stipend, the requirement </w:t>
      </w:r>
      <w:r>
        <w:rPr>
          <w:rFonts w:ascii="Times New Roman" w:eastAsia="Times New Roman" w:hAnsi="Times New Roman" w:cs="Times New Roman"/>
          <w:sz w:val="24"/>
          <w:szCs w:val="24"/>
        </w:rPr>
        <w:lastRenderedPageBreak/>
        <w:t xml:space="preserve">for </w:t>
      </w:r>
      <w:proofErr w:type="spellStart"/>
      <w:r>
        <w:rPr>
          <w:rFonts w:ascii="Times New Roman" w:eastAsia="Times New Roman" w:hAnsi="Times New Roman" w:cs="Times New Roman"/>
          <w:sz w:val="24"/>
          <w:szCs w:val="24"/>
        </w:rPr>
        <w:t>labourers</w:t>
      </w:r>
      <w:proofErr w:type="spellEnd"/>
      <w:r>
        <w:rPr>
          <w:rFonts w:ascii="Times New Roman" w:eastAsia="Times New Roman" w:hAnsi="Times New Roman" w:cs="Times New Roman"/>
          <w:sz w:val="24"/>
          <w:szCs w:val="24"/>
        </w:rPr>
        <w:t xml:space="preserve"> with an assortment of capacities, and the prerequisite for experts to encourage their career think about or discover new jobs.</w:t>
      </w:r>
    </w:p>
    <w:p w14:paraId="5657A880" w14:textId="77777777" w:rsidR="00B14B78" w:rsidRDefault="00000000">
      <w:pPr>
        <w:ind w:right="90"/>
        <w:jc w:val="both"/>
        <w:rPr>
          <w:rFonts w:ascii="Times New Roman" w:eastAsia="Times New Roman" w:hAnsi="Times New Roman" w:cs="Times New Roman"/>
          <w:b/>
          <w:sz w:val="28"/>
          <w:szCs w:val="28"/>
        </w:rPr>
      </w:pPr>
      <w:r>
        <w:rPr>
          <w:rFonts w:ascii="Times New Roman" w:eastAsia="Times New Roman" w:hAnsi="Times New Roman" w:cs="Times New Roman"/>
          <w:b/>
          <w:sz w:val="28"/>
          <w:szCs w:val="28"/>
        </w:rPr>
        <w:t>Overview of the company</w:t>
      </w:r>
    </w:p>
    <w:p w14:paraId="7BE808EB" w14:textId="345DA820" w:rsidR="00B14B78" w:rsidRDefault="00000000">
      <w:pPr>
        <w:ind w:right="90"/>
        <w:jc w:val="both"/>
        <w:rPr>
          <w:rFonts w:ascii="Times New Roman" w:eastAsia="Times New Roman" w:hAnsi="Times New Roman" w:cs="Times New Roman"/>
          <w:sz w:val="24"/>
          <w:szCs w:val="24"/>
        </w:rPr>
      </w:pPr>
      <w:proofErr w:type="spellStart"/>
      <w:r>
        <w:rPr>
          <w:rFonts w:ascii="Times New Roman" w:eastAsia="Times New Roman" w:hAnsi="Times New Roman" w:cs="Times New Roman"/>
          <w:sz w:val="24"/>
          <w:szCs w:val="24"/>
        </w:rPr>
        <w:t>Haleon</w:t>
      </w:r>
      <w:proofErr w:type="spellEnd"/>
      <w:r>
        <w:rPr>
          <w:rFonts w:ascii="Times New Roman" w:eastAsia="Times New Roman" w:hAnsi="Times New Roman" w:cs="Times New Roman"/>
          <w:sz w:val="24"/>
          <w:szCs w:val="24"/>
        </w:rPr>
        <w:t xml:space="preserve"> plc is the largest consumer healthcare company in the world, with headquarters in Weybridge, England. Its products include Centrum vitamins, Panadol, Advil, and Sensodyne toothpaste. Also owned by the company are local key brands like TUMS, ENO, Flonase, ChapStick, </w:t>
      </w:r>
      <w:proofErr w:type="spellStart"/>
      <w:r>
        <w:rPr>
          <w:rFonts w:ascii="Times New Roman" w:eastAsia="Times New Roman" w:hAnsi="Times New Roman" w:cs="Times New Roman"/>
          <w:sz w:val="24"/>
          <w:szCs w:val="24"/>
        </w:rPr>
        <w:t>Emergen</w:t>
      </w:r>
      <w:proofErr w:type="spellEnd"/>
      <w:r>
        <w:rPr>
          <w:rFonts w:ascii="Times New Roman" w:eastAsia="Times New Roman" w:hAnsi="Times New Roman" w:cs="Times New Roman"/>
          <w:sz w:val="24"/>
          <w:szCs w:val="24"/>
        </w:rPr>
        <w:t xml:space="preserve">-C, </w:t>
      </w:r>
      <w:proofErr w:type="spellStart"/>
      <w:r>
        <w:rPr>
          <w:rFonts w:ascii="Times New Roman" w:eastAsia="Times New Roman" w:hAnsi="Times New Roman" w:cs="Times New Roman"/>
          <w:sz w:val="24"/>
          <w:szCs w:val="24"/>
        </w:rPr>
        <w:t>Fenbid</w:t>
      </w:r>
      <w:proofErr w:type="spellEnd"/>
      <w:r>
        <w:rPr>
          <w:rFonts w:ascii="Times New Roman" w:eastAsia="Times New Roman" w:hAnsi="Times New Roman" w:cs="Times New Roman"/>
          <w:sz w:val="24"/>
          <w:szCs w:val="24"/>
        </w:rPr>
        <w:t xml:space="preserve">, Grand-Pa, and </w:t>
      </w:r>
      <w:proofErr w:type="spellStart"/>
      <w:r>
        <w:rPr>
          <w:rFonts w:ascii="Times New Roman" w:eastAsia="Times New Roman" w:hAnsi="Times New Roman" w:cs="Times New Roman"/>
          <w:sz w:val="24"/>
          <w:szCs w:val="24"/>
        </w:rPr>
        <w:t>Dr.BEST</w:t>
      </w:r>
      <w:proofErr w:type="spellEnd"/>
      <w:r>
        <w:rPr>
          <w:rFonts w:ascii="Times New Roman" w:eastAsia="Times New Roman" w:hAnsi="Times New Roman" w:cs="Times New Roman"/>
          <w:sz w:val="24"/>
          <w:szCs w:val="24"/>
        </w:rPr>
        <w:t>(www.haleon.com, n.d.). The Company runs its business units in the following three continents: North America</w:t>
      </w:r>
      <w:r w:rsidR="00C135AA">
        <w:rPr>
          <w:rFonts w:ascii="Times New Roman" w:eastAsia="Times New Roman" w:hAnsi="Times New Roman" w:cs="Times New Roman"/>
          <w:sz w:val="24"/>
          <w:szCs w:val="24"/>
        </w:rPr>
        <w:t>,</w:t>
      </w:r>
      <w:r>
        <w:rPr>
          <w:rFonts w:ascii="Times New Roman" w:eastAsia="Times New Roman" w:hAnsi="Times New Roman" w:cs="Times New Roman"/>
          <w:sz w:val="24"/>
          <w:szCs w:val="24"/>
        </w:rPr>
        <w:t xml:space="preserve"> Europe, the Middle East, and Africa; Latin America; and Asia-Pacific. </w:t>
      </w:r>
      <w:proofErr w:type="spellStart"/>
      <w:r>
        <w:rPr>
          <w:rFonts w:ascii="Times New Roman" w:eastAsia="Times New Roman" w:hAnsi="Times New Roman" w:cs="Times New Roman"/>
          <w:sz w:val="24"/>
          <w:szCs w:val="24"/>
        </w:rPr>
        <w:t>Haleon</w:t>
      </w:r>
      <w:proofErr w:type="spellEnd"/>
      <w:r>
        <w:rPr>
          <w:rFonts w:ascii="Times New Roman" w:eastAsia="Times New Roman" w:hAnsi="Times New Roman" w:cs="Times New Roman"/>
          <w:sz w:val="24"/>
          <w:szCs w:val="24"/>
        </w:rPr>
        <w:t xml:space="preserve"> was founded as a corporate spin-off from GSK on July 18, 2022. </w:t>
      </w:r>
      <w:proofErr w:type="spellStart"/>
      <w:r>
        <w:rPr>
          <w:rFonts w:ascii="Times New Roman" w:eastAsia="Times New Roman" w:hAnsi="Times New Roman" w:cs="Times New Roman"/>
          <w:sz w:val="24"/>
          <w:szCs w:val="24"/>
        </w:rPr>
        <w:t>Haleon</w:t>
      </w:r>
      <w:proofErr w:type="spellEnd"/>
      <w:r>
        <w:rPr>
          <w:rFonts w:ascii="Times New Roman" w:eastAsia="Times New Roman" w:hAnsi="Times New Roman" w:cs="Times New Roman"/>
          <w:sz w:val="24"/>
          <w:szCs w:val="24"/>
        </w:rPr>
        <w:t xml:space="preserve"> is a company with a secondary listing on the New York Stock Exchange that is also listed on the London Stock Exchange and is a part of the FTSE 100. In 2022, there were 120 markets with yearly sales of about £10 billion. According to ADVFN (2023), Revenue for the business increased 14% to GBP2.99 billion in the first quarter of 2023 from USD2.63 billion in the same period last year. With a market share of 7.3%, the business dominates the over-the-counter drug industry globally.</w:t>
      </w:r>
    </w:p>
    <w:p w14:paraId="0FAB1815" w14:textId="77777777" w:rsidR="00B14B78" w:rsidRDefault="00000000">
      <w:pPr>
        <w:ind w:right="90"/>
        <w:jc w:val="both"/>
        <w:rPr>
          <w:rFonts w:ascii="Times New Roman" w:eastAsia="Times New Roman" w:hAnsi="Times New Roman" w:cs="Times New Roman"/>
          <w:b/>
          <w:sz w:val="28"/>
          <w:szCs w:val="28"/>
        </w:rPr>
      </w:pPr>
      <w:r>
        <w:rPr>
          <w:rFonts w:ascii="Times New Roman" w:eastAsia="Times New Roman" w:hAnsi="Times New Roman" w:cs="Times New Roman"/>
          <w:b/>
          <w:sz w:val="28"/>
          <w:szCs w:val="28"/>
        </w:rPr>
        <w:t>Business communication</w:t>
      </w:r>
    </w:p>
    <w:p w14:paraId="31C7A915" w14:textId="77777777" w:rsidR="00B14B78" w:rsidRDefault="00000000">
      <w:pPr>
        <w:ind w:right="9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In corporate communications, employees and individuals outside the corporation share information (</w:t>
      </w:r>
      <w:proofErr w:type="spellStart"/>
      <w:r>
        <w:rPr>
          <w:rFonts w:ascii="Times New Roman" w:eastAsia="Times New Roman" w:hAnsi="Times New Roman" w:cs="Times New Roman"/>
          <w:sz w:val="24"/>
          <w:szCs w:val="24"/>
        </w:rPr>
        <w:t>Bocij</w:t>
      </w:r>
      <w:proofErr w:type="spellEnd"/>
      <w:r>
        <w:rPr>
          <w:rFonts w:ascii="Times New Roman" w:eastAsia="Times New Roman" w:hAnsi="Times New Roman" w:cs="Times New Roman"/>
          <w:sz w:val="24"/>
          <w:szCs w:val="24"/>
        </w:rPr>
        <w:t xml:space="preserve">, Greasley and Hickie, 2015). Management and staff work together to achieve corporate goals through effective communication. It tries to simplify </w:t>
      </w:r>
      <w:proofErr w:type="spellStart"/>
      <w:r>
        <w:rPr>
          <w:rFonts w:ascii="Times New Roman" w:eastAsia="Times New Roman" w:hAnsi="Times New Roman" w:cs="Times New Roman"/>
          <w:sz w:val="24"/>
          <w:szCs w:val="24"/>
        </w:rPr>
        <w:t>organisational</w:t>
      </w:r>
      <w:proofErr w:type="spellEnd"/>
      <w:r>
        <w:rPr>
          <w:rFonts w:ascii="Times New Roman" w:eastAsia="Times New Roman" w:hAnsi="Times New Roman" w:cs="Times New Roman"/>
          <w:sz w:val="24"/>
          <w:szCs w:val="24"/>
        </w:rPr>
        <w:t xml:space="preserve"> processes and cut down on errors. To communicate effectively at work, you must develop your approaches and skills.</w:t>
      </w:r>
    </w:p>
    <w:p w14:paraId="53AE6118" w14:textId="276E98BC" w:rsidR="00B14B78" w:rsidRDefault="00000000">
      <w:pPr>
        <w:numPr>
          <w:ilvl w:val="0"/>
          <w:numId w:val="1"/>
        </w:numPr>
        <w:pBdr>
          <w:top w:val="nil"/>
          <w:left w:val="nil"/>
          <w:bottom w:val="nil"/>
          <w:right w:val="nil"/>
          <w:between w:val="nil"/>
        </w:pBdr>
        <w:spacing w:after="0"/>
        <w:ind w:right="90"/>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According to Prof. J. Haste</w:t>
      </w:r>
      <w:r>
        <w:rPr>
          <w:rFonts w:ascii="Times New Roman" w:eastAsia="Times New Roman" w:hAnsi="Times New Roman" w:cs="Times New Roman"/>
          <w:sz w:val="24"/>
          <w:szCs w:val="24"/>
        </w:rPr>
        <w:t>,</w:t>
      </w:r>
      <w:r>
        <w:rPr>
          <w:rFonts w:ascii="Times New Roman" w:eastAsia="Times New Roman" w:hAnsi="Times New Roman" w:cs="Times New Roman"/>
          <w:color w:val="000000"/>
          <w:sz w:val="24"/>
          <w:szCs w:val="24"/>
        </w:rPr>
        <w:t xml:space="preserve"> Business communication is any communication between two or more </w:t>
      </w:r>
      <w:r w:rsidR="00C135AA">
        <w:rPr>
          <w:rFonts w:ascii="Times New Roman" w:eastAsia="Times New Roman" w:hAnsi="Times New Roman" w:cs="Times New Roman"/>
          <w:color w:val="000000"/>
          <w:sz w:val="24"/>
          <w:szCs w:val="24"/>
        </w:rPr>
        <w:t>business people</w:t>
      </w:r>
      <w:r>
        <w:rPr>
          <w:rFonts w:ascii="Times New Roman" w:eastAsia="Times New Roman" w:hAnsi="Times New Roman" w:cs="Times New Roman"/>
          <w:color w:val="000000"/>
          <w:sz w:val="24"/>
          <w:szCs w:val="24"/>
        </w:rPr>
        <w:t xml:space="preserve"> </w:t>
      </w:r>
      <w:r>
        <w:rPr>
          <w:rFonts w:ascii="Times New Roman" w:eastAsia="Times New Roman" w:hAnsi="Times New Roman" w:cs="Times New Roman"/>
          <w:sz w:val="24"/>
          <w:szCs w:val="24"/>
        </w:rPr>
        <w:t>to successfully plan and manage a business</w:t>
      </w:r>
      <w:r>
        <w:rPr>
          <w:rFonts w:ascii="Times New Roman" w:eastAsia="Times New Roman" w:hAnsi="Times New Roman" w:cs="Times New Roman"/>
          <w:color w:val="000000"/>
          <w:sz w:val="24"/>
          <w:szCs w:val="24"/>
        </w:rPr>
        <w:t>.</w:t>
      </w:r>
    </w:p>
    <w:p w14:paraId="63CFC715" w14:textId="77777777" w:rsidR="00B14B78" w:rsidRDefault="00000000">
      <w:pPr>
        <w:numPr>
          <w:ilvl w:val="0"/>
          <w:numId w:val="1"/>
        </w:numPr>
        <w:pBdr>
          <w:top w:val="nil"/>
          <w:left w:val="nil"/>
          <w:bottom w:val="nil"/>
          <w:right w:val="nil"/>
          <w:between w:val="nil"/>
        </w:pBdr>
        <w:spacing w:after="0"/>
        <w:ind w:right="90"/>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According to W.H., business communication entails associated parties sharing opinions, concepts, and news.</w:t>
      </w:r>
    </w:p>
    <w:p w14:paraId="35156A04" w14:textId="77777777" w:rsidR="00B14B78" w:rsidRDefault="00000000">
      <w:pPr>
        <w:numPr>
          <w:ilvl w:val="0"/>
          <w:numId w:val="1"/>
        </w:numPr>
        <w:pBdr>
          <w:top w:val="nil"/>
          <w:left w:val="nil"/>
          <w:bottom w:val="nil"/>
          <w:right w:val="nil"/>
          <w:between w:val="nil"/>
        </w:pBdr>
        <w:ind w:right="90"/>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According to Ricks and Gow, Business communication is a system that influences change across the board for an </w:t>
      </w:r>
      <w:proofErr w:type="spellStart"/>
      <w:r>
        <w:rPr>
          <w:rFonts w:ascii="Times New Roman" w:eastAsia="Times New Roman" w:hAnsi="Times New Roman" w:cs="Times New Roman"/>
          <w:sz w:val="24"/>
          <w:szCs w:val="24"/>
        </w:rPr>
        <w:t>organisation</w:t>
      </w:r>
      <w:proofErr w:type="spellEnd"/>
      <w:r>
        <w:rPr>
          <w:rFonts w:ascii="Times New Roman" w:eastAsia="Times New Roman" w:hAnsi="Times New Roman" w:cs="Times New Roman"/>
          <w:color w:val="000000"/>
          <w:sz w:val="24"/>
          <w:szCs w:val="24"/>
        </w:rPr>
        <w:t xml:space="preserve"> (</w:t>
      </w:r>
      <w:proofErr w:type="spellStart"/>
      <w:r>
        <w:rPr>
          <w:rFonts w:ascii="Times New Roman" w:eastAsia="Times New Roman" w:hAnsi="Times New Roman" w:cs="Times New Roman"/>
          <w:color w:val="000000"/>
          <w:sz w:val="24"/>
          <w:szCs w:val="24"/>
        </w:rPr>
        <w:t>Bovée</w:t>
      </w:r>
      <w:proofErr w:type="spellEnd"/>
      <w:r>
        <w:rPr>
          <w:rFonts w:ascii="Times New Roman" w:eastAsia="Times New Roman" w:hAnsi="Times New Roman" w:cs="Times New Roman"/>
          <w:color w:val="000000"/>
          <w:sz w:val="24"/>
          <w:szCs w:val="24"/>
        </w:rPr>
        <w:t xml:space="preserve"> and Thill, 2018).</w:t>
      </w:r>
    </w:p>
    <w:p w14:paraId="1190D8D3" w14:textId="77777777" w:rsidR="00B14B78" w:rsidRDefault="00000000">
      <w:pPr>
        <w:pStyle w:val="Heading1"/>
        <w:ind w:right="90"/>
      </w:pPr>
      <w:bookmarkStart w:id="2" w:name="1fob9te" w:colFirst="0" w:colLast="0"/>
      <w:bookmarkStart w:id="3" w:name="_3znysh7" w:colFirst="0" w:colLast="0"/>
      <w:bookmarkEnd w:id="2"/>
      <w:bookmarkEnd w:id="3"/>
      <w:r>
        <w:t>Main body</w:t>
      </w:r>
    </w:p>
    <w:p w14:paraId="7CDAC10F" w14:textId="77777777" w:rsidR="00B14B78" w:rsidRDefault="00000000">
      <w:pPr>
        <w:pStyle w:val="Heading2"/>
      </w:pPr>
      <w:bookmarkStart w:id="4" w:name="2et92p0" w:colFirst="0" w:colLast="0"/>
      <w:bookmarkStart w:id="5" w:name="_tyjcwt" w:colFirst="0" w:colLast="0"/>
      <w:bookmarkEnd w:id="4"/>
      <w:bookmarkEnd w:id="5"/>
      <w:r>
        <w:t>Hofstede power index</w:t>
      </w:r>
    </w:p>
    <w:p w14:paraId="6F2D554E" w14:textId="410AC223" w:rsidR="00B14B78" w:rsidRDefault="00000000">
      <w:pPr>
        <w:ind w:right="9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Geert Hofstede developed the cultural elements theory as the cornerstone for intercultural communication. It demonstrates how a society's culture affects its inhabitants' values and how these values relate to </w:t>
      </w:r>
      <w:proofErr w:type="spellStart"/>
      <w:r>
        <w:rPr>
          <w:rFonts w:ascii="Times New Roman" w:eastAsia="Times New Roman" w:hAnsi="Times New Roman" w:cs="Times New Roman"/>
          <w:sz w:val="24"/>
          <w:szCs w:val="24"/>
        </w:rPr>
        <w:t>behaviour</w:t>
      </w:r>
      <w:proofErr w:type="spellEnd"/>
      <w:r>
        <w:rPr>
          <w:rFonts w:ascii="Times New Roman" w:eastAsia="Times New Roman" w:hAnsi="Times New Roman" w:cs="Times New Roman"/>
          <w:sz w:val="24"/>
          <w:szCs w:val="24"/>
        </w:rPr>
        <w:t xml:space="preserve"> using a structure constructed using component analysis. The power-distance index (PDI) gauges how effectively a nation, culture, or </w:t>
      </w:r>
      <w:proofErr w:type="spellStart"/>
      <w:r>
        <w:rPr>
          <w:rFonts w:ascii="Times New Roman" w:eastAsia="Times New Roman" w:hAnsi="Times New Roman" w:cs="Times New Roman"/>
          <w:sz w:val="24"/>
          <w:szCs w:val="24"/>
        </w:rPr>
        <w:t>organisation</w:t>
      </w:r>
      <w:proofErr w:type="spellEnd"/>
      <w:r>
        <w:rPr>
          <w:rFonts w:ascii="Times New Roman" w:eastAsia="Times New Roman" w:hAnsi="Times New Roman" w:cs="Times New Roman"/>
          <w:sz w:val="24"/>
          <w:szCs w:val="24"/>
        </w:rPr>
        <w:t xml:space="preserve"> has adapted to the idea of a hierarchy of power and wealth. Finally, the PDI, developed by Dutch social </w:t>
      </w:r>
      <w:r>
        <w:rPr>
          <w:rFonts w:ascii="Times New Roman" w:eastAsia="Times New Roman" w:hAnsi="Times New Roman" w:cs="Times New Roman"/>
          <w:sz w:val="24"/>
          <w:szCs w:val="24"/>
        </w:rPr>
        <w:lastRenderedPageBreak/>
        <w:t xml:space="preserve">psychologist Geert Hofstede, provides insight into how </w:t>
      </w:r>
      <w:r w:rsidR="00C135AA">
        <w:rPr>
          <w:rFonts w:ascii="Times New Roman" w:eastAsia="Times New Roman" w:hAnsi="Times New Roman" w:cs="Times New Roman"/>
          <w:sz w:val="24"/>
          <w:szCs w:val="24"/>
        </w:rPr>
        <w:t>ordinary</w:t>
      </w:r>
      <w:r>
        <w:rPr>
          <w:rFonts w:ascii="Times New Roman" w:eastAsia="Times New Roman" w:hAnsi="Times New Roman" w:cs="Times New Roman"/>
          <w:sz w:val="24"/>
          <w:szCs w:val="24"/>
        </w:rPr>
        <w:t xml:space="preserve"> people, or subordinates, respect or doubt the authority of the person or people in command. </w:t>
      </w:r>
      <w:r w:rsidR="00C135AA">
        <w:rPr>
          <w:rFonts w:ascii="Times New Roman" w:eastAsia="Times New Roman" w:hAnsi="Times New Roman" w:cs="Times New Roman"/>
          <w:sz w:val="24"/>
          <w:szCs w:val="24"/>
        </w:rPr>
        <w:t>Hofstede's PDI is lower in nations and companies where leaders and employees collaborate closely</w:t>
      </w:r>
      <w:r>
        <w:rPr>
          <w:rFonts w:ascii="Times New Roman" w:eastAsia="Times New Roman" w:hAnsi="Times New Roman" w:cs="Times New Roman"/>
          <w:sz w:val="24"/>
          <w:szCs w:val="24"/>
        </w:rPr>
        <w:t xml:space="preserve">. In environments with a strong hierarchy, the PDI is higher. According to Carte and Fox (2008), In contrast to a High-Power Distance culture, which promotes excessive deference for people in positions of authority, a Low Power Distance culture </w:t>
      </w:r>
      <w:proofErr w:type="spellStart"/>
      <w:r>
        <w:rPr>
          <w:rFonts w:ascii="Times New Roman" w:eastAsia="Times New Roman" w:hAnsi="Times New Roman" w:cs="Times New Roman"/>
          <w:sz w:val="24"/>
          <w:szCs w:val="24"/>
        </w:rPr>
        <w:t>prioritises</w:t>
      </w:r>
      <w:proofErr w:type="spellEnd"/>
      <w:r>
        <w:rPr>
          <w:rFonts w:ascii="Times New Roman" w:eastAsia="Times New Roman" w:hAnsi="Times New Roman" w:cs="Times New Roman"/>
          <w:sz w:val="24"/>
          <w:szCs w:val="24"/>
        </w:rPr>
        <w:t xml:space="preserve"> treating everyone equally. "Inequality is seen as the basis of societal order" in High Power Distance </w:t>
      </w:r>
      <w:proofErr w:type="spellStart"/>
      <w:r>
        <w:rPr>
          <w:rFonts w:ascii="Times New Roman" w:eastAsia="Times New Roman" w:hAnsi="Times New Roman" w:cs="Times New Roman"/>
          <w:sz w:val="24"/>
          <w:szCs w:val="24"/>
        </w:rPr>
        <w:t>civilisations</w:t>
      </w:r>
      <w:proofErr w:type="spellEnd"/>
      <w:r>
        <w:rPr>
          <w:rFonts w:ascii="Times New Roman" w:eastAsia="Times New Roman" w:hAnsi="Times New Roman" w:cs="Times New Roman"/>
          <w:sz w:val="24"/>
          <w:szCs w:val="24"/>
        </w:rPr>
        <w:t>.</w:t>
      </w:r>
    </w:p>
    <w:p w14:paraId="392E9117" w14:textId="77777777" w:rsidR="00B14B78" w:rsidRDefault="00000000">
      <w:pPr>
        <w:pStyle w:val="Heading2"/>
        <w:jc w:val="both"/>
      </w:pPr>
      <w:bookmarkStart w:id="6" w:name="_3dy6vkm" w:colFirst="0" w:colLast="0"/>
      <w:bookmarkEnd w:id="6"/>
      <w:r>
        <w:t>Hofstede cultural dimensions as a comparison between the UK and Brazil</w:t>
      </w:r>
    </w:p>
    <w:tbl>
      <w:tblPr>
        <w:tblStyle w:val="a"/>
        <w:tblW w:w="9199" w:type="dxa"/>
        <w:tblInd w:w="113" w:type="dxa"/>
        <w:tblBorders>
          <w:top w:val="single" w:sz="6" w:space="0" w:color="000000"/>
          <w:left w:val="single" w:sz="6" w:space="0" w:color="000000"/>
          <w:bottom w:val="single" w:sz="6" w:space="0" w:color="000000"/>
          <w:right w:val="single" w:sz="6" w:space="0" w:color="000000"/>
          <w:insideH w:val="single" w:sz="6" w:space="0" w:color="000000"/>
          <w:insideV w:val="single" w:sz="6" w:space="0" w:color="000000"/>
        </w:tblBorders>
        <w:tblLayout w:type="fixed"/>
        <w:tblLook w:val="0000" w:firstRow="0" w:lastRow="0" w:firstColumn="0" w:lastColumn="0" w:noHBand="0" w:noVBand="0"/>
      </w:tblPr>
      <w:tblGrid>
        <w:gridCol w:w="2412"/>
        <w:gridCol w:w="3330"/>
        <w:gridCol w:w="3457"/>
      </w:tblGrid>
      <w:tr w:rsidR="00B14B78" w14:paraId="4DAEEA5A" w14:textId="77777777">
        <w:trPr>
          <w:trHeight w:val="271"/>
        </w:trPr>
        <w:tc>
          <w:tcPr>
            <w:tcW w:w="2412" w:type="dxa"/>
            <w:tcBorders>
              <w:left w:val="single" w:sz="4" w:space="0" w:color="000000"/>
              <w:right w:val="single" w:sz="4" w:space="0" w:color="000000"/>
            </w:tcBorders>
          </w:tcPr>
          <w:p w14:paraId="4A80EDA8" w14:textId="77777777" w:rsidR="00B14B78" w:rsidRDefault="00000000">
            <w:pPr>
              <w:ind w:right="90"/>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dimension</w:t>
            </w:r>
          </w:p>
        </w:tc>
        <w:tc>
          <w:tcPr>
            <w:tcW w:w="3330" w:type="dxa"/>
            <w:tcBorders>
              <w:left w:val="single" w:sz="4" w:space="0" w:color="000000"/>
              <w:right w:val="single" w:sz="4" w:space="0" w:color="000000"/>
            </w:tcBorders>
          </w:tcPr>
          <w:p w14:paraId="4F2A18C0" w14:textId="77777777" w:rsidR="00B14B78" w:rsidRDefault="00000000">
            <w:pPr>
              <w:ind w:right="90"/>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United Kingdom</w:t>
            </w:r>
          </w:p>
        </w:tc>
        <w:tc>
          <w:tcPr>
            <w:tcW w:w="3457" w:type="dxa"/>
            <w:tcBorders>
              <w:left w:val="single" w:sz="4" w:space="0" w:color="000000"/>
              <w:right w:val="single" w:sz="4" w:space="0" w:color="000000"/>
            </w:tcBorders>
          </w:tcPr>
          <w:p w14:paraId="1D046BF9" w14:textId="77777777" w:rsidR="00B14B78" w:rsidRDefault="00000000">
            <w:pPr>
              <w:ind w:right="90"/>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Brazil</w:t>
            </w:r>
          </w:p>
        </w:tc>
      </w:tr>
      <w:tr w:rsidR="00B14B78" w14:paraId="029A4BFE" w14:textId="77777777">
        <w:trPr>
          <w:trHeight w:val="1290"/>
        </w:trPr>
        <w:tc>
          <w:tcPr>
            <w:tcW w:w="2412" w:type="dxa"/>
            <w:tcBorders>
              <w:left w:val="single" w:sz="4" w:space="0" w:color="000000"/>
              <w:right w:val="single" w:sz="4" w:space="0" w:color="000000"/>
            </w:tcBorders>
          </w:tcPr>
          <w:p w14:paraId="4A614FB1" w14:textId="77777777" w:rsidR="00B14B78" w:rsidRDefault="00B14B78">
            <w:pPr>
              <w:ind w:right="90"/>
              <w:jc w:val="center"/>
              <w:rPr>
                <w:rFonts w:ascii="Times New Roman" w:eastAsia="Times New Roman" w:hAnsi="Times New Roman" w:cs="Times New Roman"/>
                <w:b/>
                <w:sz w:val="24"/>
                <w:szCs w:val="24"/>
              </w:rPr>
            </w:pPr>
          </w:p>
          <w:p w14:paraId="123B20B4" w14:textId="77777777" w:rsidR="00B14B78" w:rsidRDefault="00000000">
            <w:pPr>
              <w:ind w:right="90"/>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Power distance</w:t>
            </w:r>
          </w:p>
        </w:tc>
        <w:tc>
          <w:tcPr>
            <w:tcW w:w="3330" w:type="dxa"/>
            <w:tcBorders>
              <w:left w:val="single" w:sz="4" w:space="0" w:color="000000"/>
              <w:right w:val="single" w:sz="4" w:space="0" w:color="000000"/>
            </w:tcBorders>
          </w:tcPr>
          <w:p w14:paraId="01626659" w14:textId="77777777" w:rsidR="00B14B78" w:rsidRDefault="00000000">
            <w:pPr>
              <w:numPr>
                <w:ilvl w:val="0"/>
                <w:numId w:val="4"/>
              </w:numPr>
              <w:pBdr>
                <w:top w:val="nil"/>
                <w:left w:val="nil"/>
                <w:bottom w:val="nil"/>
                <w:right w:val="nil"/>
                <w:between w:val="nil"/>
              </w:pBdr>
              <w:spacing w:after="0"/>
              <w:ind w:left="447" w:right="90"/>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Social culture at a distance has little bearing.</w:t>
            </w:r>
          </w:p>
          <w:p w14:paraId="36FD065A" w14:textId="77777777" w:rsidR="00B14B78" w:rsidRDefault="00000000">
            <w:pPr>
              <w:numPr>
                <w:ilvl w:val="0"/>
                <w:numId w:val="4"/>
              </w:numPr>
              <w:pBdr>
                <w:top w:val="nil"/>
                <w:left w:val="nil"/>
                <w:bottom w:val="nil"/>
                <w:right w:val="nil"/>
                <w:between w:val="nil"/>
              </w:pBdr>
              <w:spacing w:after="0"/>
              <w:ind w:left="447" w:right="90"/>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Only slight awareness of the distinctions.</w:t>
            </w:r>
          </w:p>
          <w:p w14:paraId="23E97002" w14:textId="77777777" w:rsidR="00B14B78" w:rsidRDefault="00000000">
            <w:pPr>
              <w:numPr>
                <w:ilvl w:val="0"/>
                <w:numId w:val="4"/>
              </w:numPr>
              <w:pBdr>
                <w:top w:val="nil"/>
                <w:left w:val="nil"/>
                <w:bottom w:val="nil"/>
                <w:right w:val="nil"/>
                <w:between w:val="nil"/>
              </w:pBdr>
              <w:ind w:left="447" w:right="90"/>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The least possible separation between levels of authority.</w:t>
            </w:r>
          </w:p>
        </w:tc>
        <w:tc>
          <w:tcPr>
            <w:tcW w:w="3457" w:type="dxa"/>
            <w:tcBorders>
              <w:left w:val="single" w:sz="4" w:space="0" w:color="000000"/>
              <w:right w:val="single" w:sz="4" w:space="0" w:color="000000"/>
            </w:tcBorders>
          </w:tcPr>
          <w:p w14:paraId="4D7ABC57" w14:textId="77777777" w:rsidR="00B14B78" w:rsidRDefault="00000000">
            <w:pPr>
              <w:numPr>
                <w:ilvl w:val="0"/>
                <w:numId w:val="3"/>
              </w:numPr>
              <w:pBdr>
                <w:top w:val="nil"/>
                <w:left w:val="nil"/>
                <w:bottom w:val="nil"/>
                <w:right w:val="nil"/>
                <w:between w:val="nil"/>
              </w:pBdr>
              <w:spacing w:after="0"/>
              <w:ind w:left="447" w:right="90"/>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Feels a great distance of authority.</w:t>
            </w:r>
          </w:p>
          <w:p w14:paraId="7898379C" w14:textId="77777777" w:rsidR="00B14B78" w:rsidRDefault="00000000">
            <w:pPr>
              <w:numPr>
                <w:ilvl w:val="0"/>
                <w:numId w:val="3"/>
              </w:numPr>
              <w:pBdr>
                <w:top w:val="nil"/>
                <w:left w:val="nil"/>
                <w:bottom w:val="nil"/>
                <w:right w:val="nil"/>
                <w:between w:val="nil"/>
              </w:pBdr>
              <w:ind w:left="447" w:right="90"/>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The reality of inequity.</w:t>
            </w:r>
          </w:p>
        </w:tc>
      </w:tr>
      <w:tr w:rsidR="00B14B78" w14:paraId="543A0BA0" w14:textId="77777777">
        <w:trPr>
          <w:trHeight w:val="732"/>
        </w:trPr>
        <w:tc>
          <w:tcPr>
            <w:tcW w:w="2412" w:type="dxa"/>
            <w:tcBorders>
              <w:left w:val="single" w:sz="4" w:space="0" w:color="000000"/>
              <w:right w:val="single" w:sz="4" w:space="0" w:color="000000"/>
            </w:tcBorders>
          </w:tcPr>
          <w:p w14:paraId="74620D89" w14:textId="77777777" w:rsidR="00B14B78" w:rsidRDefault="00000000">
            <w:pPr>
              <w:ind w:right="90"/>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Collectivism Vs Individualism</w:t>
            </w:r>
          </w:p>
        </w:tc>
        <w:tc>
          <w:tcPr>
            <w:tcW w:w="3330" w:type="dxa"/>
            <w:tcBorders>
              <w:left w:val="single" w:sz="4" w:space="0" w:color="000000"/>
              <w:right w:val="single" w:sz="4" w:space="0" w:color="000000"/>
            </w:tcBorders>
          </w:tcPr>
          <w:p w14:paraId="70AE3ECC" w14:textId="77777777" w:rsidR="00B14B78" w:rsidRDefault="00000000">
            <w:pPr>
              <w:numPr>
                <w:ilvl w:val="0"/>
                <w:numId w:val="4"/>
              </w:numPr>
              <w:pBdr>
                <w:top w:val="nil"/>
                <w:left w:val="nil"/>
                <w:bottom w:val="nil"/>
                <w:right w:val="nil"/>
                <w:between w:val="nil"/>
              </w:pBdr>
              <w:spacing w:after="0"/>
              <w:ind w:left="447" w:right="90"/>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Outstanding individualist evaluations.</w:t>
            </w:r>
          </w:p>
          <w:p w14:paraId="67AC1CF5" w14:textId="77777777" w:rsidR="00B14B78" w:rsidRDefault="00000000">
            <w:pPr>
              <w:numPr>
                <w:ilvl w:val="0"/>
                <w:numId w:val="4"/>
              </w:numPr>
              <w:pBdr>
                <w:top w:val="nil"/>
                <w:left w:val="nil"/>
                <w:bottom w:val="nil"/>
                <w:right w:val="nil"/>
                <w:between w:val="nil"/>
              </w:pBdr>
              <w:ind w:left="447" w:right="90"/>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The British are incredibly private people.</w:t>
            </w:r>
          </w:p>
        </w:tc>
        <w:tc>
          <w:tcPr>
            <w:tcW w:w="3457" w:type="dxa"/>
            <w:tcBorders>
              <w:left w:val="single" w:sz="4" w:space="0" w:color="000000"/>
              <w:right w:val="single" w:sz="4" w:space="0" w:color="000000"/>
            </w:tcBorders>
          </w:tcPr>
          <w:p w14:paraId="50DFBECA" w14:textId="77777777" w:rsidR="00B14B78" w:rsidRDefault="00000000">
            <w:pPr>
              <w:numPr>
                <w:ilvl w:val="0"/>
                <w:numId w:val="3"/>
              </w:numPr>
              <w:pBdr>
                <w:top w:val="nil"/>
                <w:left w:val="nil"/>
                <w:bottom w:val="nil"/>
                <w:right w:val="nil"/>
                <w:between w:val="nil"/>
              </w:pBdr>
              <w:spacing w:after="0"/>
              <w:ind w:left="447" w:right="90"/>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Considered to be a communal society.</w:t>
            </w:r>
          </w:p>
          <w:p w14:paraId="32A738C7" w14:textId="77777777" w:rsidR="00B14B78" w:rsidRDefault="00000000">
            <w:pPr>
              <w:numPr>
                <w:ilvl w:val="0"/>
                <w:numId w:val="3"/>
              </w:numPr>
              <w:pBdr>
                <w:top w:val="nil"/>
                <w:left w:val="nil"/>
                <w:bottom w:val="nil"/>
                <w:right w:val="nil"/>
                <w:between w:val="nil"/>
              </w:pBdr>
              <w:ind w:left="447" w:right="90"/>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Encourages strong ties between its members.</w:t>
            </w:r>
          </w:p>
        </w:tc>
      </w:tr>
      <w:tr w:rsidR="00B14B78" w14:paraId="7F188E80" w14:textId="77777777">
        <w:trPr>
          <w:trHeight w:val="615"/>
        </w:trPr>
        <w:tc>
          <w:tcPr>
            <w:tcW w:w="2412" w:type="dxa"/>
            <w:tcBorders>
              <w:left w:val="single" w:sz="4" w:space="0" w:color="000000"/>
              <w:right w:val="single" w:sz="4" w:space="0" w:color="000000"/>
            </w:tcBorders>
          </w:tcPr>
          <w:p w14:paraId="51DCD117" w14:textId="77777777" w:rsidR="00B14B78" w:rsidRDefault="00B14B78">
            <w:pPr>
              <w:ind w:right="90"/>
              <w:jc w:val="center"/>
              <w:rPr>
                <w:rFonts w:ascii="Times New Roman" w:eastAsia="Times New Roman" w:hAnsi="Times New Roman" w:cs="Times New Roman"/>
                <w:b/>
                <w:sz w:val="24"/>
                <w:szCs w:val="24"/>
              </w:rPr>
            </w:pPr>
          </w:p>
          <w:p w14:paraId="1F4E42A3" w14:textId="77777777" w:rsidR="00B14B78" w:rsidRDefault="00000000">
            <w:pPr>
              <w:ind w:right="90"/>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Femininity Vs Masculinity</w:t>
            </w:r>
          </w:p>
        </w:tc>
        <w:tc>
          <w:tcPr>
            <w:tcW w:w="3330" w:type="dxa"/>
            <w:tcBorders>
              <w:left w:val="single" w:sz="4" w:space="0" w:color="000000"/>
              <w:right w:val="single" w:sz="4" w:space="0" w:color="000000"/>
            </w:tcBorders>
          </w:tcPr>
          <w:p w14:paraId="185F348B" w14:textId="77777777" w:rsidR="00B14B78" w:rsidRDefault="00000000">
            <w:pPr>
              <w:numPr>
                <w:ilvl w:val="0"/>
                <w:numId w:val="4"/>
              </w:numPr>
              <w:pBdr>
                <w:top w:val="nil"/>
                <w:left w:val="nil"/>
                <w:bottom w:val="nil"/>
                <w:right w:val="nil"/>
                <w:between w:val="nil"/>
              </w:pBdr>
              <w:spacing w:after="0"/>
              <w:ind w:left="447" w:right="90"/>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It is </w:t>
            </w:r>
            <w:proofErr w:type="spellStart"/>
            <w:r>
              <w:rPr>
                <w:rFonts w:ascii="Times New Roman" w:eastAsia="Times New Roman" w:hAnsi="Times New Roman" w:cs="Times New Roman"/>
                <w:sz w:val="24"/>
                <w:szCs w:val="24"/>
              </w:rPr>
              <w:t>categorised</w:t>
            </w:r>
            <w:proofErr w:type="spellEnd"/>
            <w:r>
              <w:rPr>
                <w:rFonts w:ascii="Times New Roman" w:eastAsia="Times New Roman" w:hAnsi="Times New Roman" w:cs="Times New Roman"/>
                <w:color w:val="000000"/>
                <w:sz w:val="24"/>
                <w:szCs w:val="24"/>
              </w:rPr>
              <w:t xml:space="preserve"> as a patriarchal society.</w:t>
            </w:r>
          </w:p>
          <w:p w14:paraId="176F7D5C" w14:textId="77777777" w:rsidR="00B14B78" w:rsidRDefault="00000000">
            <w:pPr>
              <w:numPr>
                <w:ilvl w:val="0"/>
                <w:numId w:val="4"/>
              </w:numPr>
              <w:pBdr>
                <w:top w:val="nil"/>
                <w:left w:val="nil"/>
                <w:bottom w:val="nil"/>
                <w:right w:val="nil"/>
                <w:between w:val="nil"/>
              </w:pBdr>
              <w:ind w:left="447" w:right="90"/>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A performance-oriented organizational culture(</w:t>
            </w:r>
            <w:proofErr w:type="spellStart"/>
            <w:r>
              <w:rPr>
                <w:rFonts w:ascii="Times New Roman" w:eastAsia="Times New Roman" w:hAnsi="Times New Roman" w:cs="Times New Roman"/>
                <w:color w:val="000000"/>
                <w:sz w:val="24"/>
                <w:szCs w:val="24"/>
              </w:rPr>
              <w:t>Gorgulho</w:t>
            </w:r>
            <w:proofErr w:type="spellEnd"/>
            <w:r>
              <w:rPr>
                <w:rFonts w:ascii="Times New Roman" w:eastAsia="Times New Roman" w:hAnsi="Times New Roman" w:cs="Times New Roman"/>
                <w:color w:val="000000"/>
                <w:sz w:val="24"/>
                <w:szCs w:val="24"/>
              </w:rPr>
              <w:t xml:space="preserve"> et al., 2017).</w:t>
            </w:r>
          </w:p>
        </w:tc>
        <w:tc>
          <w:tcPr>
            <w:tcW w:w="3457" w:type="dxa"/>
            <w:tcBorders>
              <w:left w:val="single" w:sz="4" w:space="0" w:color="000000"/>
              <w:right w:val="single" w:sz="4" w:space="0" w:color="000000"/>
            </w:tcBorders>
          </w:tcPr>
          <w:p w14:paraId="2B28E320" w14:textId="77777777" w:rsidR="00B14B78" w:rsidRDefault="00000000">
            <w:pPr>
              <w:numPr>
                <w:ilvl w:val="0"/>
                <w:numId w:val="3"/>
              </w:numPr>
              <w:pBdr>
                <w:top w:val="nil"/>
                <w:left w:val="nil"/>
                <w:bottom w:val="nil"/>
                <w:right w:val="nil"/>
                <w:between w:val="nil"/>
              </w:pBdr>
              <w:spacing w:after="0"/>
              <w:ind w:left="447" w:right="90"/>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People value excellence, togetherness, and equality.</w:t>
            </w:r>
          </w:p>
          <w:p w14:paraId="5A9E1F03" w14:textId="77777777" w:rsidR="00B14B78" w:rsidRDefault="00000000">
            <w:pPr>
              <w:numPr>
                <w:ilvl w:val="0"/>
                <w:numId w:val="3"/>
              </w:numPr>
              <w:pBdr>
                <w:top w:val="nil"/>
                <w:left w:val="nil"/>
                <w:bottom w:val="nil"/>
                <w:right w:val="nil"/>
                <w:between w:val="nil"/>
              </w:pBdr>
              <w:ind w:left="447" w:right="90"/>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Support mediation and bargaining.</w:t>
            </w:r>
          </w:p>
        </w:tc>
      </w:tr>
      <w:tr w:rsidR="00B14B78" w14:paraId="2D3E928A" w14:textId="77777777">
        <w:trPr>
          <w:trHeight w:val="1146"/>
        </w:trPr>
        <w:tc>
          <w:tcPr>
            <w:tcW w:w="2412" w:type="dxa"/>
            <w:tcBorders>
              <w:left w:val="single" w:sz="4" w:space="0" w:color="000000"/>
              <w:right w:val="single" w:sz="4" w:space="0" w:color="000000"/>
            </w:tcBorders>
          </w:tcPr>
          <w:p w14:paraId="6C1FD196" w14:textId="77777777" w:rsidR="00B14B78" w:rsidRDefault="00B14B78">
            <w:pPr>
              <w:ind w:right="90"/>
              <w:jc w:val="center"/>
              <w:rPr>
                <w:rFonts w:ascii="Times New Roman" w:eastAsia="Times New Roman" w:hAnsi="Times New Roman" w:cs="Times New Roman"/>
                <w:b/>
                <w:sz w:val="24"/>
                <w:szCs w:val="24"/>
              </w:rPr>
            </w:pPr>
          </w:p>
          <w:p w14:paraId="1BB868E5" w14:textId="77777777" w:rsidR="00B14B78" w:rsidRDefault="00000000">
            <w:pPr>
              <w:ind w:right="90"/>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Uncertainty Avoidance</w:t>
            </w:r>
          </w:p>
        </w:tc>
        <w:tc>
          <w:tcPr>
            <w:tcW w:w="3330" w:type="dxa"/>
            <w:tcBorders>
              <w:left w:val="single" w:sz="4" w:space="0" w:color="000000"/>
              <w:right w:val="single" w:sz="4" w:space="0" w:color="000000"/>
            </w:tcBorders>
          </w:tcPr>
          <w:p w14:paraId="0C9CE758" w14:textId="77777777" w:rsidR="00B14B78" w:rsidRDefault="00000000">
            <w:pPr>
              <w:numPr>
                <w:ilvl w:val="0"/>
                <w:numId w:val="4"/>
              </w:numPr>
              <w:pBdr>
                <w:top w:val="nil"/>
                <w:left w:val="nil"/>
                <w:bottom w:val="nil"/>
                <w:right w:val="nil"/>
                <w:between w:val="nil"/>
              </w:pBdr>
              <w:spacing w:after="0"/>
              <w:ind w:left="447" w:right="90"/>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Low </w:t>
            </w:r>
            <w:r>
              <w:rPr>
                <w:rFonts w:ascii="Times New Roman" w:eastAsia="Times New Roman" w:hAnsi="Times New Roman" w:cs="Times New Roman"/>
                <w:sz w:val="24"/>
                <w:szCs w:val="24"/>
              </w:rPr>
              <w:t>Uncertainty</w:t>
            </w:r>
            <w:r>
              <w:rPr>
                <w:rFonts w:ascii="Times New Roman" w:eastAsia="Times New Roman" w:hAnsi="Times New Roman" w:cs="Times New Roman"/>
                <w:color w:val="000000"/>
                <w:sz w:val="24"/>
                <w:szCs w:val="24"/>
              </w:rPr>
              <w:t xml:space="preserve"> Avoidance.</w:t>
            </w:r>
          </w:p>
          <w:p w14:paraId="7A63DFC0" w14:textId="77777777" w:rsidR="00B14B78" w:rsidRDefault="00000000">
            <w:pPr>
              <w:numPr>
                <w:ilvl w:val="0"/>
                <w:numId w:val="4"/>
              </w:numPr>
              <w:pBdr>
                <w:top w:val="nil"/>
                <w:left w:val="nil"/>
                <w:bottom w:val="nil"/>
                <w:right w:val="nil"/>
                <w:between w:val="nil"/>
              </w:pBdr>
              <w:ind w:left="447" w:right="90"/>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Management does not pay attention to </w:t>
            </w:r>
            <w:r>
              <w:rPr>
                <w:rFonts w:ascii="Times New Roman" w:eastAsia="Times New Roman" w:hAnsi="Times New Roman" w:cs="Times New Roman"/>
                <w:sz w:val="24"/>
                <w:szCs w:val="24"/>
              </w:rPr>
              <w:t>detail</w:t>
            </w:r>
            <w:r>
              <w:rPr>
                <w:rFonts w:ascii="Times New Roman" w:eastAsia="Times New Roman" w:hAnsi="Times New Roman" w:cs="Times New Roman"/>
                <w:color w:val="000000"/>
                <w:sz w:val="24"/>
                <w:szCs w:val="24"/>
              </w:rPr>
              <w:t>.</w:t>
            </w:r>
          </w:p>
        </w:tc>
        <w:tc>
          <w:tcPr>
            <w:tcW w:w="3457" w:type="dxa"/>
            <w:tcBorders>
              <w:left w:val="single" w:sz="4" w:space="0" w:color="000000"/>
              <w:right w:val="single" w:sz="4" w:space="0" w:color="000000"/>
            </w:tcBorders>
          </w:tcPr>
          <w:p w14:paraId="648BBF36" w14:textId="77777777" w:rsidR="00B14B78" w:rsidRDefault="00000000">
            <w:pPr>
              <w:numPr>
                <w:ilvl w:val="0"/>
                <w:numId w:val="3"/>
              </w:numPr>
              <w:pBdr>
                <w:top w:val="nil"/>
                <w:left w:val="nil"/>
                <w:bottom w:val="nil"/>
                <w:right w:val="nil"/>
                <w:between w:val="nil"/>
              </w:pBdr>
              <w:spacing w:after="0"/>
              <w:ind w:left="447" w:right="90"/>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The avoidance of high uncertainty.</w:t>
            </w:r>
          </w:p>
          <w:p w14:paraId="60335B33" w14:textId="77777777" w:rsidR="00B14B78" w:rsidRDefault="00000000">
            <w:pPr>
              <w:numPr>
                <w:ilvl w:val="0"/>
                <w:numId w:val="3"/>
              </w:numPr>
              <w:pBdr>
                <w:top w:val="nil"/>
                <w:left w:val="nil"/>
                <w:bottom w:val="nil"/>
                <w:right w:val="nil"/>
                <w:between w:val="nil"/>
              </w:pBdr>
              <w:ind w:left="447" w:right="90"/>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Strongly demands standards intellectually.</w:t>
            </w:r>
          </w:p>
        </w:tc>
      </w:tr>
      <w:tr w:rsidR="00B14B78" w14:paraId="55EB63CF" w14:textId="77777777">
        <w:trPr>
          <w:trHeight w:val="786"/>
        </w:trPr>
        <w:tc>
          <w:tcPr>
            <w:tcW w:w="2412" w:type="dxa"/>
            <w:tcBorders>
              <w:left w:val="single" w:sz="4" w:space="0" w:color="000000"/>
              <w:right w:val="single" w:sz="4" w:space="0" w:color="000000"/>
            </w:tcBorders>
          </w:tcPr>
          <w:p w14:paraId="548877E5" w14:textId="77777777" w:rsidR="00B14B78" w:rsidRDefault="00B14B78">
            <w:pPr>
              <w:ind w:right="90"/>
              <w:jc w:val="center"/>
              <w:rPr>
                <w:rFonts w:ascii="Times New Roman" w:eastAsia="Times New Roman" w:hAnsi="Times New Roman" w:cs="Times New Roman"/>
                <w:b/>
                <w:sz w:val="24"/>
                <w:szCs w:val="24"/>
              </w:rPr>
            </w:pPr>
          </w:p>
          <w:p w14:paraId="126C7C23" w14:textId="77777777" w:rsidR="00B14B78" w:rsidRDefault="00000000">
            <w:pPr>
              <w:ind w:right="90"/>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Indulgence versus Restraint</w:t>
            </w:r>
          </w:p>
        </w:tc>
        <w:tc>
          <w:tcPr>
            <w:tcW w:w="3330" w:type="dxa"/>
            <w:tcBorders>
              <w:left w:val="single" w:sz="4" w:space="0" w:color="000000"/>
              <w:right w:val="single" w:sz="4" w:space="0" w:color="000000"/>
            </w:tcBorders>
          </w:tcPr>
          <w:p w14:paraId="66E30C6D" w14:textId="77777777" w:rsidR="00B14B78" w:rsidRDefault="00000000">
            <w:pPr>
              <w:numPr>
                <w:ilvl w:val="0"/>
                <w:numId w:val="4"/>
              </w:numPr>
              <w:pBdr>
                <w:top w:val="nil"/>
                <w:left w:val="nil"/>
                <w:bottom w:val="nil"/>
                <w:right w:val="nil"/>
                <w:between w:val="nil"/>
              </w:pBdr>
              <w:spacing w:after="0"/>
              <w:ind w:left="447" w:right="90"/>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Associating with an indulgent society.</w:t>
            </w:r>
          </w:p>
          <w:p w14:paraId="2F6096E7" w14:textId="77777777" w:rsidR="00B14B78" w:rsidRDefault="00000000">
            <w:pPr>
              <w:numPr>
                <w:ilvl w:val="0"/>
                <w:numId w:val="4"/>
              </w:numPr>
              <w:pBdr>
                <w:top w:val="nil"/>
                <w:left w:val="nil"/>
                <w:bottom w:val="nil"/>
                <w:right w:val="nil"/>
                <w:between w:val="nil"/>
              </w:pBdr>
              <w:ind w:left="447" w:right="90"/>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Possession of optimism and an optimistic outlook</w:t>
            </w:r>
          </w:p>
        </w:tc>
        <w:tc>
          <w:tcPr>
            <w:tcW w:w="3457" w:type="dxa"/>
            <w:tcBorders>
              <w:left w:val="single" w:sz="4" w:space="0" w:color="000000"/>
              <w:right w:val="single" w:sz="4" w:space="0" w:color="000000"/>
            </w:tcBorders>
          </w:tcPr>
          <w:p w14:paraId="2789E593" w14:textId="77777777" w:rsidR="00B14B78" w:rsidRDefault="00000000">
            <w:pPr>
              <w:numPr>
                <w:ilvl w:val="0"/>
                <w:numId w:val="3"/>
              </w:numPr>
              <w:pBdr>
                <w:top w:val="nil"/>
                <w:left w:val="nil"/>
                <w:bottom w:val="nil"/>
                <w:right w:val="nil"/>
                <w:between w:val="nil"/>
              </w:pBdr>
              <w:spacing w:after="0"/>
              <w:ind w:left="447" w:right="90"/>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A very conservative society.</w:t>
            </w:r>
          </w:p>
          <w:p w14:paraId="70390115" w14:textId="77777777" w:rsidR="00B14B78" w:rsidRDefault="00000000">
            <w:pPr>
              <w:numPr>
                <w:ilvl w:val="0"/>
                <w:numId w:val="3"/>
              </w:numPr>
              <w:pBdr>
                <w:top w:val="nil"/>
                <w:left w:val="nil"/>
                <w:bottom w:val="nil"/>
                <w:right w:val="nil"/>
                <w:between w:val="nil"/>
              </w:pBdr>
              <w:ind w:left="447" w:right="90"/>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Linked to traits of cynicism and pessimism(Coelho et al., 2021).</w:t>
            </w:r>
          </w:p>
        </w:tc>
      </w:tr>
      <w:tr w:rsidR="00B14B78" w14:paraId="5BA621BF" w14:textId="77777777">
        <w:trPr>
          <w:trHeight w:val="55"/>
        </w:trPr>
        <w:tc>
          <w:tcPr>
            <w:tcW w:w="2412" w:type="dxa"/>
            <w:tcBorders>
              <w:left w:val="single" w:sz="4" w:space="0" w:color="000000"/>
              <w:right w:val="single" w:sz="4" w:space="0" w:color="000000"/>
            </w:tcBorders>
          </w:tcPr>
          <w:p w14:paraId="4260ECAB" w14:textId="77777777" w:rsidR="00B14B78" w:rsidRDefault="00B14B78">
            <w:pPr>
              <w:ind w:right="90"/>
              <w:jc w:val="center"/>
              <w:rPr>
                <w:rFonts w:ascii="Times New Roman" w:eastAsia="Times New Roman" w:hAnsi="Times New Roman" w:cs="Times New Roman"/>
                <w:b/>
                <w:sz w:val="24"/>
                <w:szCs w:val="24"/>
              </w:rPr>
            </w:pPr>
          </w:p>
          <w:p w14:paraId="1B642840" w14:textId="77777777" w:rsidR="00B14B78" w:rsidRDefault="00000000">
            <w:pPr>
              <w:ind w:right="90"/>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Long- Versus Short-Term Orientation</w:t>
            </w:r>
          </w:p>
        </w:tc>
        <w:tc>
          <w:tcPr>
            <w:tcW w:w="3330" w:type="dxa"/>
            <w:tcBorders>
              <w:left w:val="single" w:sz="4" w:space="0" w:color="000000"/>
              <w:right w:val="single" w:sz="4" w:space="0" w:color="000000"/>
            </w:tcBorders>
          </w:tcPr>
          <w:p w14:paraId="6C68E7B4" w14:textId="77777777" w:rsidR="00B14B78" w:rsidRDefault="00000000">
            <w:pPr>
              <w:numPr>
                <w:ilvl w:val="0"/>
                <w:numId w:val="4"/>
              </w:numPr>
              <w:pBdr>
                <w:top w:val="nil"/>
                <w:left w:val="nil"/>
                <w:bottom w:val="nil"/>
                <w:right w:val="nil"/>
                <w:between w:val="nil"/>
              </w:pBdr>
              <w:ind w:left="447" w:right="90"/>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A median score of 51 makes </w:t>
            </w:r>
            <w:r>
              <w:rPr>
                <w:rFonts w:ascii="Times New Roman" w:eastAsia="Times New Roman" w:hAnsi="Times New Roman" w:cs="Times New Roman"/>
                <w:sz w:val="24"/>
                <w:szCs w:val="24"/>
              </w:rPr>
              <w:t>identifying a dominant choice in English culture impossible</w:t>
            </w:r>
            <w:r>
              <w:rPr>
                <w:rFonts w:ascii="Times New Roman" w:eastAsia="Times New Roman" w:hAnsi="Times New Roman" w:cs="Times New Roman"/>
                <w:color w:val="000000"/>
                <w:sz w:val="24"/>
                <w:szCs w:val="24"/>
              </w:rPr>
              <w:t>.</w:t>
            </w:r>
          </w:p>
        </w:tc>
        <w:tc>
          <w:tcPr>
            <w:tcW w:w="3457" w:type="dxa"/>
            <w:tcBorders>
              <w:left w:val="single" w:sz="4" w:space="0" w:color="000000"/>
              <w:right w:val="single" w:sz="4" w:space="0" w:color="000000"/>
            </w:tcBorders>
          </w:tcPr>
          <w:p w14:paraId="0F8DD709" w14:textId="77777777" w:rsidR="00B14B78" w:rsidRDefault="00000000">
            <w:pPr>
              <w:numPr>
                <w:ilvl w:val="0"/>
                <w:numId w:val="3"/>
              </w:numPr>
              <w:pBdr>
                <w:top w:val="nil"/>
                <w:left w:val="nil"/>
                <w:bottom w:val="nil"/>
                <w:right w:val="nil"/>
                <w:between w:val="nil"/>
              </w:pBdr>
              <w:spacing w:after="0"/>
              <w:ind w:left="447" w:right="90"/>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A sane society.</w:t>
            </w:r>
          </w:p>
          <w:p w14:paraId="4F7F2473" w14:textId="77777777" w:rsidR="00B14B78" w:rsidRDefault="00000000">
            <w:pPr>
              <w:numPr>
                <w:ilvl w:val="0"/>
                <w:numId w:val="3"/>
              </w:numPr>
              <w:pBdr>
                <w:top w:val="nil"/>
                <w:left w:val="nil"/>
                <w:bottom w:val="nil"/>
                <w:right w:val="nil"/>
                <w:between w:val="nil"/>
              </w:pBdr>
              <w:ind w:left="447" w:right="90"/>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Strong propensity to save</w:t>
            </w:r>
          </w:p>
        </w:tc>
      </w:tr>
    </w:tbl>
    <w:p w14:paraId="0F6991A7" w14:textId="50605480" w:rsidR="00B14B78" w:rsidRDefault="00000000">
      <w:pPr>
        <w:ind w:right="9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w:t>
      </w:r>
      <w:r w:rsidR="00C135AA">
        <w:rPr>
          <w:rFonts w:ascii="Times New Roman" w:eastAsia="Times New Roman" w:hAnsi="Times New Roman" w:cs="Times New Roman"/>
          <w:sz w:val="24"/>
          <w:szCs w:val="24"/>
        </w:rPr>
        <w:t>study's main aim</w:t>
      </w:r>
      <w:r>
        <w:rPr>
          <w:rFonts w:ascii="Times New Roman" w:eastAsia="Times New Roman" w:hAnsi="Times New Roman" w:cs="Times New Roman"/>
          <w:sz w:val="24"/>
          <w:szCs w:val="24"/>
        </w:rPr>
        <w:t xml:space="preserve"> on the intercultural management concept is to determine how much culture affects a company's code of conduct. The national culture, which Hofstede, a Dutch researcher, refers to as a "group of programmed consciousness" that distinguishes diverse cultures, is a fundamental factor in </w:t>
      </w:r>
      <w:proofErr w:type="spellStart"/>
      <w:r>
        <w:rPr>
          <w:rFonts w:ascii="Times New Roman" w:eastAsia="Times New Roman" w:hAnsi="Times New Roman" w:cs="Times New Roman"/>
          <w:sz w:val="24"/>
          <w:szCs w:val="24"/>
        </w:rPr>
        <w:t>organisational</w:t>
      </w:r>
      <w:proofErr w:type="spellEnd"/>
      <w:r>
        <w:rPr>
          <w:rFonts w:ascii="Times New Roman" w:eastAsia="Times New Roman" w:hAnsi="Times New Roman" w:cs="Times New Roman"/>
          <w:sz w:val="24"/>
          <w:szCs w:val="24"/>
        </w:rPr>
        <w:t xml:space="preserve"> </w:t>
      </w:r>
      <w:proofErr w:type="spellStart"/>
      <w:r>
        <w:rPr>
          <w:rFonts w:ascii="Times New Roman" w:eastAsia="Times New Roman" w:hAnsi="Times New Roman" w:cs="Times New Roman"/>
          <w:sz w:val="24"/>
          <w:szCs w:val="24"/>
        </w:rPr>
        <w:t>behaviour</w:t>
      </w:r>
      <w:proofErr w:type="spellEnd"/>
      <w:r>
        <w:rPr>
          <w:rFonts w:ascii="Times New Roman" w:eastAsia="Times New Roman" w:hAnsi="Times New Roman" w:cs="Times New Roman"/>
          <w:sz w:val="24"/>
          <w:szCs w:val="24"/>
        </w:rPr>
        <w:t xml:space="preserve">. </w:t>
      </w:r>
      <w:r w:rsidR="00C135AA">
        <w:rPr>
          <w:rFonts w:ascii="Times New Roman" w:eastAsia="Times New Roman" w:hAnsi="Times New Roman" w:cs="Times New Roman"/>
          <w:sz w:val="24"/>
          <w:szCs w:val="24"/>
        </w:rPr>
        <w:t xml:space="preserve">In Hofstede's view, national cultures </w:t>
      </w:r>
      <w:r>
        <w:rPr>
          <w:rFonts w:ascii="Times New Roman" w:eastAsia="Times New Roman" w:hAnsi="Times New Roman" w:cs="Times New Roman"/>
          <w:sz w:val="24"/>
          <w:szCs w:val="24"/>
        </w:rPr>
        <w:t>are ultimately responsible for the constraints of business practices and management theories. According to Hofstede, authority distance, uncertainty avoidance, individualism, indulgence, long-term orientation, and masculinity are the six defining traits of national culture(Escandon-Barbosa, Ramirez and Salas-Paramo, 2022). The following discussion looks at these dimensions from the perspective of the 6-D Model.</w:t>
      </w:r>
    </w:p>
    <w:p w14:paraId="60057168" w14:textId="77777777" w:rsidR="00B14B78" w:rsidRDefault="00000000">
      <w:pPr>
        <w:ind w:right="90"/>
        <w:jc w:val="both"/>
        <w:rPr>
          <w:rFonts w:ascii="Times New Roman" w:eastAsia="Times New Roman" w:hAnsi="Times New Roman" w:cs="Times New Roman"/>
          <w:sz w:val="24"/>
          <w:szCs w:val="24"/>
        </w:rPr>
      </w:pPr>
      <w:r>
        <w:rPr>
          <w:noProof/>
        </w:rPr>
        <w:drawing>
          <wp:inline distT="0" distB="0" distL="0" distR="0" wp14:anchorId="3E200978" wp14:editId="6E181004">
            <wp:extent cx="5943600" cy="2795905"/>
            <wp:effectExtent l="0" t="0" r="0" b="0"/>
            <wp:docPr id="1"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11"/>
                    <a:srcRect/>
                    <a:stretch>
                      <a:fillRect/>
                    </a:stretch>
                  </pic:blipFill>
                  <pic:spPr>
                    <a:xfrm>
                      <a:off x="0" y="0"/>
                      <a:ext cx="5943600" cy="2795905"/>
                    </a:xfrm>
                    <a:prstGeom prst="rect">
                      <a:avLst/>
                    </a:prstGeom>
                    <a:ln/>
                  </pic:spPr>
                </pic:pic>
              </a:graphicData>
            </a:graphic>
          </wp:inline>
        </w:drawing>
      </w:r>
    </w:p>
    <w:p w14:paraId="4BDC9665" w14:textId="77777777" w:rsidR="00B14B78" w:rsidRDefault="00000000">
      <w:pPr>
        <w:ind w:right="90"/>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Fig.1: The values for the 6-D Model of Brazil and the UK(Hofstede Insights, 2023)</w:t>
      </w:r>
    </w:p>
    <w:p w14:paraId="688284F1" w14:textId="77777777" w:rsidR="00B14B78" w:rsidRDefault="00000000">
      <w:pPr>
        <w:ind w:right="90"/>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Power distance</w:t>
      </w:r>
    </w:p>
    <w:p w14:paraId="72331319" w14:textId="0868AB31" w:rsidR="00B14B78" w:rsidRDefault="00000000">
      <w:pPr>
        <w:ind w:right="90"/>
        <w:jc w:val="both"/>
        <w:rPr>
          <w:rFonts w:ascii="Times New Roman" w:eastAsia="Times New Roman" w:hAnsi="Times New Roman" w:cs="Times New Roman"/>
          <w:color w:val="FF0000"/>
          <w:sz w:val="24"/>
          <w:szCs w:val="24"/>
        </w:rPr>
      </w:pPr>
      <w:r>
        <w:rPr>
          <w:rFonts w:ascii="Times New Roman" w:eastAsia="Times New Roman" w:hAnsi="Times New Roman" w:cs="Times New Roman"/>
          <w:sz w:val="24"/>
          <w:szCs w:val="24"/>
        </w:rPr>
        <w:t xml:space="preserve">The degree to which people engage with one another, regardless of their social rank, is influenced by their distance from the authorities. A basic understanding of the variations in norms and values has been formed in the UK since the distance between diverse social cultures is negligible. This culture values worker participation in </w:t>
      </w:r>
      <w:proofErr w:type="spellStart"/>
      <w:r>
        <w:rPr>
          <w:rFonts w:ascii="Times New Roman" w:eastAsia="Times New Roman" w:hAnsi="Times New Roman" w:cs="Times New Roman"/>
          <w:sz w:val="24"/>
          <w:szCs w:val="24"/>
        </w:rPr>
        <w:t>organisational</w:t>
      </w:r>
      <w:proofErr w:type="spellEnd"/>
      <w:r>
        <w:rPr>
          <w:rFonts w:ascii="Times New Roman" w:eastAsia="Times New Roman" w:hAnsi="Times New Roman" w:cs="Times New Roman"/>
          <w:sz w:val="24"/>
          <w:szCs w:val="24"/>
        </w:rPr>
        <w:t xml:space="preserve"> management and decision-making. Agreeing </w:t>
      </w:r>
      <w:r w:rsidR="00C135AA">
        <w:rPr>
          <w:rFonts w:ascii="Times New Roman" w:eastAsia="Times New Roman" w:hAnsi="Times New Roman" w:cs="Times New Roman"/>
          <w:sz w:val="24"/>
          <w:szCs w:val="24"/>
        </w:rPr>
        <w:t>with</w:t>
      </w:r>
      <w:r>
        <w:rPr>
          <w:rFonts w:ascii="Times New Roman" w:eastAsia="Times New Roman" w:hAnsi="Times New Roman" w:cs="Times New Roman"/>
          <w:sz w:val="24"/>
          <w:szCs w:val="24"/>
        </w:rPr>
        <w:t xml:space="preserve"> Hofstede's technique, Brazil incorporates a sizable specialist hole. Imbalance exists as a result of the definitive hierarchical framework. Unlike Brazilian culture, UK culture permits a negligible hierarchical specialist to remove a few positions that can </w:t>
      </w:r>
      <w:r w:rsidR="00C135AA">
        <w:rPr>
          <w:rFonts w:ascii="Times New Roman" w:eastAsia="Times New Roman" w:hAnsi="Times New Roman" w:cs="Times New Roman"/>
          <w:sz w:val="24"/>
          <w:szCs w:val="24"/>
        </w:rPr>
        <w:t>be altered</w:t>
      </w:r>
      <w:r>
        <w:rPr>
          <w:rFonts w:ascii="Times New Roman" w:eastAsia="Times New Roman" w:hAnsi="Times New Roman" w:cs="Times New Roman"/>
          <w:sz w:val="24"/>
          <w:szCs w:val="24"/>
        </w:rPr>
        <w:t xml:space="preserve">, permitting a current subordinate to one day perform managerial obligations(Coelho et al., 2021). Compared to </w:t>
      </w:r>
      <w:r>
        <w:rPr>
          <w:rFonts w:ascii="Times New Roman" w:eastAsia="Times New Roman" w:hAnsi="Times New Roman" w:cs="Times New Roman"/>
          <w:sz w:val="24"/>
          <w:szCs w:val="24"/>
        </w:rPr>
        <w:lastRenderedPageBreak/>
        <w:t xml:space="preserve">the UK, which obtained a score of 35, Brazil, with a score of 69, indicates a society that promotes hierarchy and tolerates disparities between people. The unequal distribution of power explains why individuals in powerful positions benefit more than those in weaker positions. In Brazil, it's essential to respect </w:t>
      </w:r>
      <w:r w:rsidR="00C135AA">
        <w:rPr>
          <w:rFonts w:ascii="Times New Roman" w:eastAsia="Times New Roman" w:hAnsi="Times New Roman" w:cs="Times New Roman"/>
          <w:sz w:val="24"/>
          <w:szCs w:val="24"/>
        </w:rPr>
        <w:t>older people</w:t>
      </w:r>
      <w:r>
        <w:rPr>
          <w:rFonts w:ascii="Times New Roman" w:eastAsia="Times New Roman" w:hAnsi="Times New Roman" w:cs="Times New Roman"/>
          <w:sz w:val="24"/>
          <w:szCs w:val="24"/>
        </w:rPr>
        <w:t xml:space="preserve"> because young people frequently </w:t>
      </w:r>
      <w:r w:rsidR="00C135AA">
        <w:rPr>
          <w:rFonts w:ascii="Times New Roman" w:eastAsia="Times New Roman" w:hAnsi="Times New Roman" w:cs="Times New Roman"/>
          <w:sz w:val="24"/>
          <w:szCs w:val="24"/>
        </w:rPr>
        <w:t>look</w:t>
      </w:r>
      <w:r>
        <w:rPr>
          <w:rFonts w:ascii="Times New Roman" w:eastAsia="Times New Roman" w:hAnsi="Times New Roman" w:cs="Times New Roman"/>
          <w:sz w:val="24"/>
          <w:szCs w:val="24"/>
        </w:rPr>
        <w:t xml:space="preserve"> after their elderly parents. In businesses, all accountability often rests with one boss. Respect is communicated through powerful status symbols that indicate social standing(Dooley, 2005).</w:t>
      </w:r>
    </w:p>
    <w:p w14:paraId="2C70A875" w14:textId="77777777" w:rsidR="00B14B78" w:rsidRDefault="00000000">
      <w:pPr>
        <w:ind w:right="90"/>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Collectivism Vs Individualism</w:t>
      </w:r>
    </w:p>
    <w:p w14:paraId="78FB6C70" w14:textId="327C28C8" w:rsidR="00B14B78" w:rsidRDefault="00000000">
      <w:pPr>
        <w:ind w:right="9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main topic covered by this dimension is how interconnected a society's members are to one another(Escandon-Barbosa, Ramirez and Salas-Paramo, 2022). It all boils down to whether people experience their identities from an "I" or "We" perspective. Individualist societies demand that people provide for their immediate family and themselves. Brazil had a score of 38, designating it as a collectivist culture. Society encourages close relationships among its members, with each person responsible for the other members. Offences result in public humiliation and embarrassment in collectivist societies. The UK received an Individualist grade of 89, one of the best possible. The British are highly private and individualistic. Children are encouraged to think for themselves while still young to find their distinct purpose and ways to support themselves.</w:t>
      </w:r>
    </w:p>
    <w:p w14:paraId="607C0005" w14:textId="77777777" w:rsidR="00B14B78" w:rsidRDefault="00000000">
      <w:pPr>
        <w:ind w:right="90"/>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Femininity Vs Masculinity</w:t>
      </w:r>
    </w:p>
    <w:p w14:paraId="1019990F" w14:textId="15B9835B" w:rsidR="00B14B78" w:rsidRDefault="00C135AA">
      <w:pPr>
        <w:ind w:right="9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concept of masculinity suggests a set of values that begin with academic success and extend throughout one's professional life</w:t>
      </w:r>
      <w:r w:rsidR="00000000">
        <w:rPr>
          <w:rFonts w:ascii="Times New Roman" w:eastAsia="Times New Roman" w:hAnsi="Times New Roman" w:cs="Times New Roman"/>
          <w:sz w:val="24"/>
          <w:szCs w:val="24"/>
        </w:rPr>
        <w:t>. According to this theory, society is driven by ambition and success, with the greatest in each field defining success. Contrarily, femininity asserts that the dominant social norms are a high level of life and empathy for others. Living a better lifestyle is a sign of success in a society where women predominate, and going against the grain is frowned upon. Brazil receives a 49 on this scale, demonstrating that ladies make up the more significant part of the populace(Hofstede Insights, 2023). Rise to opportunity, cooperation, and brilliance are esteemed by representatives and management points to cultivate agreement. Haggling and intervention are cases of strife-determination procedures. On the other hand, Britain scored 66, classifying it as a manly society. Knowing how to "separate fact from fiction" is crucial to understanding British culture. Sometimes</w:t>
      </w:r>
      <w:r>
        <w:rPr>
          <w:rFonts w:ascii="Times New Roman" w:eastAsia="Times New Roman" w:hAnsi="Times New Roman" w:cs="Times New Roman"/>
          <w:sz w:val="24"/>
          <w:szCs w:val="24"/>
        </w:rPr>
        <w:t>,</w:t>
      </w:r>
      <w:r w:rsidR="00000000">
        <w:rPr>
          <w:rFonts w:ascii="Times New Roman" w:eastAsia="Times New Roman" w:hAnsi="Times New Roman" w:cs="Times New Roman"/>
          <w:sz w:val="24"/>
          <w:szCs w:val="24"/>
        </w:rPr>
        <w:t xml:space="preserve"> the meaning of what is spoken is </w:t>
      </w:r>
      <w:r>
        <w:rPr>
          <w:rFonts w:ascii="Times New Roman" w:eastAsia="Times New Roman" w:hAnsi="Times New Roman" w:cs="Times New Roman"/>
          <w:sz w:val="24"/>
          <w:szCs w:val="24"/>
        </w:rPr>
        <w:t>different from</w:t>
      </w:r>
      <w:r w:rsidR="00000000">
        <w:rPr>
          <w:rFonts w:ascii="Times New Roman" w:eastAsia="Times New Roman" w:hAnsi="Times New Roman" w:cs="Times New Roman"/>
          <w:sz w:val="24"/>
          <w:szCs w:val="24"/>
        </w:rPr>
        <w:t xml:space="preserve"> what is meant. People in the UK have clearly defined performance goals and are highly motivated at work.</w:t>
      </w:r>
    </w:p>
    <w:p w14:paraId="411194BD" w14:textId="090F3591" w:rsidR="00B14B78" w:rsidRDefault="00000000">
      <w:pPr>
        <w:ind w:right="90"/>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Uncertainty Avoidance</w:t>
      </w:r>
      <w:r w:rsidR="00C135AA">
        <w:rPr>
          <w:rFonts w:ascii="Times New Roman" w:eastAsia="Times New Roman" w:hAnsi="Times New Roman" w:cs="Times New Roman"/>
          <w:b/>
          <w:sz w:val="24"/>
          <w:szCs w:val="24"/>
        </w:rPr>
        <w:t>:</w:t>
      </w:r>
      <w:r>
        <w:rPr>
          <w:rFonts w:ascii="Times New Roman" w:eastAsia="Times New Roman" w:hAnsi="Times New Roman" w:cs="Times New Roman"/>
          <w:b/>
          <w:sz w:val="24"/>
          <w:szCs w:val="24"/>
        </w:rPr>
        <w:t xml:space="preserve"> The dimension of uncertainty avoidance</w:t>
      </w:r>
      <w:r>
        <w:rPr>
          <w:rFonts w:ascii="Times New Roman" w:eastAsia="Times New Roman" w:hAnsi="Times New Roman" w:cs="Times New Roman"/>
          <w:sz w:val="24"/>
          <w:szCs w:val="24"/>
        </w:rPr>
        <w:t xml:space="preserve"> is used to assess how well a society can adapt to the fact that the future is impossible to predict. The Uncertainty Avoidance score reflects the degree to which individuals of a culture see instability as a risk and have created thoughts and </w:t>
      </w:r>
      <w:proofErr w:type="spellStart"/>
      <w:r>
        <w:rPr>
          <w:rFonts w:ascii="Times New Roman" w:eastAsia="Times New Roman" w:hAnsi="Times New Roman" w:cs="Times New Roman"/>
          <w:sz w:val="24"/>
          <w:szCs w:val="24"/>
        </w:rPr>
        <w:t>institutionalised</w:t>
      </w:r>
      <w:proofErr w:type="spellEnd"/>
      <w:r>
        <w:rPr>
          <w:rFonts w:ascii="Times New Roman" w:eastAsia="Times New Roman" w:hAnsi="Times New Roman" w:cs="Times New Roman"/>
          <w:sz w:val="24"/>
          <w:szCs w:val="24"/>
        </w:rPr>
        <w:t xml:space="preserve"> frameworks planned to reduce such conceivable outcomes.</w:t>
      </w:r>
      <w:r w:rsidR="00C135AA">
        <w:rPr>
          <w:rFonts w:ascii="Times New Roman" w:eastAsia="Times New Roman" w:hAnsi="Times New Roman" w:cs="Times New Roman"/>
          <w:sz w:val="24"/>
          <w:szCs w:val="24"/>
        </w:rPr>
        <w:t xml:space="preserve"> </w:t>
      </w:r>
      <w:r>
        <w:rPr>
          <w:rFonts w:ascii="Times New Roman" w:eastAsia="Times New Roman" w:hAnsi="Times New Roman" w:cs="Times New Roman"/>
          <w:sz w:val="24"/>
          <w:szCs w:val="24"/>
        </w:rPr>
        <w:t xml:space="preserve">Brazil and most Latin American countries score strongly on the UAI, each scoring 76(Hofstede Insights, 2023). These societies strongly desire laws and intricate legal systems to regulate life. However, the requirement for the person to abide by these laws </w:t>
      </w:r>
      <w:r w:rsidR="00C135AA">
        <w:rPr>
          <w:rFonts w:ascii="Times New Roman" w:eastAsia="Times New Roman" w:hAnsi="Times New Roman" w:cs="Times New Roman"/>
          <w:sz w:val="24"/>
          <w:szCs w:val="24"/>
        </w:rPr>
        <w:t>needs to be stronger</w:t>
      </w:r>
      <w:r>
        <w:rPr>
          <w:rFonts w:ascii="Times New Roman" w:eastAsia="Times New Roman" w:hAnsi="Times New Roman" w:cs="Times New Roman"/>
          <w:sz w:val="24"/>
          <w:szCs w:val="24"/>
        </w:rPr>
        <w:t xml:space="preserve">. However, if the current </w:t>
      </w:r>
      <w:r>
        <w:rPr>
          <w:rFonts w:ascii="Times New Roman" w:eastAsia="Times New Roman" w:hAnsi="Times New Roman" w:cs="Times New Roman"/>
          <w:sz w:val="24"/>
          <w:szCs w:val="24"/>
        </w:rPr>
        <w:lastRenderedPageBreak/>
        <w:t xml:space="preserve">rules are breached, new ones are implemented. Bureaucracy, </w:t>
      </w:r>
      <w:r w:rsidR="00C135AA">
        <w:rPr>
          <w:rFonts w:ascii="Times New Roman" w:eastAsia="Times New Roman" w:hAnsi="Times New Roman" w:cs="Times New Roman"/>
          <w:sz w:val="24"/>
          <w:szCs w:val="24"/>
        </w:rPr>
        <w:t>management</w:t>
      </w:r>
      <w:r>
        <w:rPr>
          <w:rFonts w:ascii="Times New Roman" w:eastAsia="Times New Roman" w:hAnsi="Times New Roman" w:cs="Times New Roman"/>
          <w:sz w:val="24"/>
          <w:szCs w:val="24"/>
        </w:rPr>
        <w:t xml:space="preserve">, and regulations are essential in Brazil as they are in all nations with a high propensity to avoid uncertainty. Brazilians need enjoyment and relaxation, whether </w:t>
      </w:r>
      <w:proofErr w:type="spellStart"/>
      <w:r>
        <w:rPr>
          <w:rFonts w:ascii="Times New Roman" w:eastAsia="Times New Roman" w:hAnsi="Times New Roman" w:cs="Times New Roman"/>
          <w:sz w:val="24"/>
          <w:szCs w:val="24"/>
        </w:rPr>
        <w:t>socialising</w:t>
      </w:r>
      <w:proofErr w:type="spellEnd"/>
      <w:r>
        <w:rPr>
          <w:rFonts w:ascii="Times New Roman" w:eastAsia="Times New Roman" w:hAnsi="Times New Roman" w:cs="Times New Roman"/>
          <w:sz w:val="24"/>
          <w:szCs w:val="24"/>
        </w:rPr>
        <w:t xml:space="preserve"> with coworkers, enjoying a leisurely lunch, or dancing with guests and friends. Brazilians are especially ardent and outspoken due to their exceptional achievement in this profession; their emotions can be evident in their body language. Although the general aim is obvious, the processes' complexity is modest, and the actual process is flexible, the UK's low Uncertainty Avoidance score of 35 demonstrates that management is not detail-oriented.</w:t>
      </w:r>
    </w:p>
    <w:p w14:paraId="5A83EAA7" w14:textId="35C8B547" w:rsidR="00B14B78" w:rsidRDefault="00000000">
      <w:pPr>
        <w:ind w:right="90"/>
        <w:jc w:val="both"/>
        <w:rPr>
          <w:rFonts w:ascii="Times New Roman" w:eastAsia="Times New Roman" w:hAnsi="Times New Roman" w:cs="Times New Roman"/>
          <w:color w:val="000000"/>
          <w:sz w:val="24"/>
          <w:szCs w:val="24"/>
        </w:rPr>
      </w:pPr>
      <w:r>
        <w:rPr>
          <w:rFonts w:ascii="Times New Roman" w:eastAsia="Times New Roman" w:hAnsi="Times New Roman" w:cs="Times New Roman"/>
          <w:b/>
          <w:sz w:val="24"/>
          <w:szCs w:val="24"/>
        </w:rPr>
        <w:t>Indulgence versus Restraint: How</w:t>
      </w:r>
      <w:r>
        <w:rPr>
          <w:rFonts w:ascii="Times New Roman" w:eastAsia="Times New Roman" w:hAnsi="Times New Roman" w:cs="Times New Roman"/>
          <w:color w:val="000000"/>
          <w:sz w:val="24"/>
          <w:szCs w:val="24"/>
        </w:rPr>
        <w:t xml:space="preserve"> a person was raised affects their capacity to restrain their emotions and impulses. </w:t>
      </w:r>
      <w:r>
        <w:rPr>
          <w:rFonts w:ascii="Times New Roman" w:eastAsia="Times New Roman" w:hAnsi="Times New Roman" w:cs="Times New Roman"/>
          <w:sz w:val="24"/>
          <w:szCs w:val="24"/>
        </w:rPr>
        <w:t>"</w:t>
      </w:r>
      <w:r w:rsidR="00C135AA">
        <w:rPr>
          <w:rFonts w:ascii="Times New Roman" w:eastAsia="Times New Roman" w:hAnsi="Times New Roman" w:cs="Times New Roman"/>
          <w:sz w:val="24"/>
          <w:szCs w:val="24"/>
        </w:rPr>
        <w:t>Indulgence</w:t>
      </w:r>
      <w:r>
        <w:rPr>
          <w:rFonts w:ascii="Times New Roman" w:eastAsia="Times New Roman" w:hAnsi="Times New Roman" w:cs="Times New Roman"/>
          <w:sz w:val="24"/>
          <w:szCs w:val="24"/>
        </w:rPr>
        <w:t xml:space="preserve">" refers to somewhat lax control, whereas </w:t>
      </w:r>
      <w:r>
        <w:rPr>
          <w:rFonts w:ascii="Times New Roman" w:eastAsia="Times New Roman" w:hAnsi="Times New Roman" w:cs="Times New Roman"/>
          <w:color w:val="000000"/>
          <w:sz w:val="24"/>
          <w:szCs w:val="24"/>
        </w:rPr>
        <w:t xml:space="preserve">"restraint" refers to relatively strong </w:t>
      </w:r>
      <w:r w:rsidR="00C135AA">
        <w:rPr>
          <w:rFonts w:ascii="Times New Roman" w:eastAsia="Times New Roman" w:hAnsi="Times New Roman" w:cs="Times New Roman"/>
          <w:color w:val="000000"/>
          <w:sz w:val="24"/>
          <w:szCs w:val="24"/>
        </w:rPr>
        <w:t>management</w:t>
      </w:r>
      <w:r>
        <w:rPr>
          <w:rFonts w:ascii="Times New Roman" w:eastAsia="Times New Roman" w:hAnsi="Times New Roman" w:cs="Times New Roman"/>
          <w:color w:val="000000"/>
          <w:sz w:val="24"/>
          <w:szCs w:val="24"/>
        </w:rPr>
        <w:t xml:space="preserve">. Therefore, </w:t>
      </w:r>
      <w:proofErr w:type="spellStart"/>
      <w:r>
        <w:rPr>
          <w:rFonts w:ascii="Times New Roman" w:eastAsia="Times New Roman" w:hAnsi="Times New Roman" w:cs="Times New Roman"/>
          <w:sz w:val="24"/>
          <w:szCs w:val="24"/>
        </w:rPr>
        <w:t>civilisations</w:t>
      </w:r>
      <w:proofErr w:type="spellEnd"/>
      <w:r>
        <w:rPr>
          <w:rFonts w:ascii="Times New Roman" w:eastAsia="Times New Roman" w:hAnsi="Times New Roman" w:cs="Times New Roman"/>
          <w:color w:val="000000"/>
          <w:sz w:val="24"/>
          <w:szCs w:val="24"/>
        </w:rPr>
        <w:t xml:space="preserve"> can </w:t>
      </w:r>
      <w:r w:rsidR="00C135AA">
        <w:rPr>
          <w:rFonts w:ascii="Times New Roman" w:eastAsia="Times New Roman" w:hAnsi="Times New Roman" w:cs="Times New Roman"/>
          <w:color w:val="000000"/>
          <w:sz w:val="24"/>
          <w:szCs w:val="24"/>
        </w:rPr>
        <w:t xml:space="preserve">be </w:t>
      </w:r>
      <w:proofErr w:type="spellStart"/>
      <w:r w:rsidR="00C135AA">
        <w:rPr>
          <w:rFonts w:ascii="Times New Roman" w:eastAsia="Times New Roman" w:hAnsi="Times New Roman" w:cs="Times New Roman"/>
          <w:color w:val="000000"/>
          <w:sz w:val="24"/>
          <w:szCs w:val="24"/>
        </w:rPr>
        <w:t>categorised</w:t>
      </w:r>
      <w:proofErr w:type="spellEnd"/>
      <w:r w:rsidR="00C135AA">
        <w:rPr>
          <w:rFonts w:ascii="Times New Roman" w:eastAsia="Times New Roman" w:hAnsi="Times New Roman" w:cs="Times New Roman"/>
          <w:color w:val="000000"/>
          <w:sz w:val="24"/>
          <w:szCs w:val="24"/>
        </w:rPr>
        <w:t xml:space="preserve"> as indulgent or restrained based on their </w:t>
      </w:r>
      <w:proofErr w:type="spellStart"/>
      <w:r w:rsidR="00C135AA">
        <w:rPr>
          <w:rFonts w:ascii="Times New Roman" w:eastAsia="Times New Roman" w:hAnsi="Times New Roman" w:cs="Times New Roman"/>
          <w:color w:val="000000"/>
          <w:sz w:val="24"/>
          <w:szCs w:val="24"/>
        </w:rPr>
        <w:t>opulent</w:t>
      </w:r>
      <w:r>
        <w:rPr>
          <w:rFonts w:ascii="Times New Roman" w:eastAsia="Times New Roman" w:hAnsi="Times New Roman" w:cs="Times New Roman"/>
          <w:color w:val="000000"/>
          <w:sz w:val="24"/>
          <w:szCs w:val="24"/>
        </w:rPr>
        <w:t>.Brazil's</w:t>
      </w:r>
      <w:proofErr w:type="spellEnd"/>
      <w:r>
        <w:rPr>
          <w:rFonts w:ascii="Times New Roman" w:eastAsia="Times New Roman" w:hAnsi="Times New Roman" w:cs="Times New Roman"/>
          <w:color w:val="000000"/>
          <w:sz w:val="24"/>
          <w:szCs w:val="24"/>
        </w:rPr>
        <w:t xml:space="preserve"> high score of 59 places it in the Indulgent </w:t>
      </w:r>
      <w:r>
        <w:rPr>
          <w:rFonts w:ascii="Times New Roman" w:eastAsia="Times New Roman" w:hAnsi="Times New Roman" w:cs="Times New Roman"/>
          <w:sz w:val="24"/>
          <w:szCs w:val="24"/>
        </w:rPr>
        <w:t>Society</w:t>
      </w:r>
      <w:r>
        <w:rPr>
          <w:rFonts w:ascii="Times New Roman" w:eastAsia="Times New Roman" w:hAnsi="Times New Roman" w:cs="Times New Roman"/>
          <w:color w:val="000000"/>
          <w:sz w:val="24"/>
          <w:szCs w:val="24"/>
        </w:rPr>
        <w:t xml:space="preserve"> category(Hofstede Insights, 2023). Residents of communities with high Indulgence scores typically show a willingness to act on their inclinations and desires when it comes to enjoying life and having fun. They are often upbeat, joyful individuals. Furthermore, they behave </w:t>
      </w:r>
      <w:r>
        <w:rPr>
          <w:rFonts w:ascii="Times New Roman" w:eastAsia="Times New Roman" w:hAnsi="Times New Roman" w:cs="Times New Roman"/>
          <w:sz w:val="24"/>
          <w:szCs w:val="24"/>
        </w:rPr>
        <w:t>however</w:t>
      </w:r>
      <w:r>
        <w:rPr>
          <w:rFonts w:ascii="Times New Roman" w:eastAsia="Times New Roman" w:hAnsi="Times New Roman" w:cs="Times New Roman"/>
          <w:color w:val="000000"/>
          <w:sz w:val="24"/>
          <w:szCs w:val="24"/>
        </w:rPr>
        <w:t xml:space="preserve"> they choose, enjoy leisure time more, and have greater freedom with money. British society is </w:t>
      </w:r>
      <w:proofErr w:type="spellStart"/>
      <w:r>
        <w:rPr>
          <w:rFonts w:ascii="Times New Roman" w:eastAsia="Times New Roman" w:hAnsi="Times New Roman" w:cs="Times New Roman"/>
          <w:sz w:val="24"/>
          <w:szCs w:val="24"/>
        </w:rPr>
        <w:t>categorised</w:t>
      </w:r>
      <w:proofErr w:type="spellEnd"/>
      <w:r>
        <w:rPr>
          <w:rFonts w:ascii="Times New Roman" w:eastAsia="Times New Roman" w:hAnsi="Times New Roman" w:cs="Times New Roman"/>
          <w:color w:val="000000"/>
          <w:sz w:val="24"/>
          <w:szCs w:val="24"/>
        </w:rPr>
        <w:t xml:space="preserve"> as indulgent with a score of 69. The optimism and upbeat outlook define this personality type. This age values downtime, happiness-inducing activities, and spending money on things they like.</w:t>
      </w:r>
    </w:p>
    <w:p w14:paraId="11CDFA43" w14:textId="77777777" w:rsidR="00B14B78" w:rsidRDefault="00000000">
      <w:pPr>
        <w:ind w:right="90"/>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Long- Versus Short-Term Orientation</w:t>
      </w:r>
    </w:p>
    <w:p w14:paraId="26069DE7" w14:textId="77777777" w:rsidR="00B14B78" w:rsidRDefault="00000000">
      <w:pPr>
        <w:pBdr>
          <w:top w:val="nil"/>
          <w:left w:val="nil"/>
          <w:bottom w:val="nil"/>
          <w:right w:val="nil"/>
          <w:between w:val="nil"/>
        </w:pBdr>
        <w:spacing w:before="5"/>
        <w:ind w:right="90"/>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This dimension outlines how the two existential points of protecting ties to the past and overcoming the </w:t>
      </w:r>
      <w:r>
        <w:rPr>
          <w:rFonts w:ascii="Times New Roman" w:eastAsia="Times New Roman" w:hAnsi="Times New Roman" w:cs="Times New Roman"/>
          <w:sz w:val="24"/>
          <w:szCs w:val="24"/>
        </w:rPr>
        <w:t>show's issues</w:t>
      </w:r>
      <w:r>
        <w:rPr>
          <w:rFonts w:ascii="Times New Roman" w:eastAsia="Times New Roman" w:hAnsi="Times New Roman" w:cs="Times New Roman"/>
          <w:color w:val="000000"/>
          <w:sz w:val="24"/>
          <w:szCs w:val="24"/>
        </w:rPr>
        <w:t xml:space="preserve"> are weighted differently in several societies. With a score of 44, Brazil is a consistent society with a tall slant for saving, investing, being thrifty, and being relentless in achieving objectives. With a 51 normal, it is impossible to pinpoint a </w:t>
      </w:r>
      <w:r>
        <w:rPr>
          <w:rFonts w:ascii="Times New Roman" w:eastAsia="Times New Roman" w:hAnsi="Times New Roman" w:cs="Times New Roman"/>
          <w:sz w:val="24"/>
          <w:szCs w:val="24"/>
        </w:rPr>
        <w:t>predominant choice</w:t>
      </w:r>
      <w:r>
        <w:rPr>
          <w:rFonts w:ascii="Times New Roman" w:eastAsia="Times New Roman" w:hAnsi="Times New Roman" w:cs="Times New Roman"/>
          <w:color w:val="000000"/>
          <w:sz w:val="24"/>
          <w:szCs w:val="24"/>
        </w:rPr>
        <w:t xml:space="preserve"> in English culture(Hofstede Insights, 2023).</w:t>
      </w:r>
    </w:p>
    <w:p w14:paraId="66E47E48" w14:textId="77777777" w:rsidR="00B14B78" w:rsidRDefault="00000000">
      <w:pPr>
        <w:pStyle w:val="Heading2"/>
      </w:pPr>
      <w:bookmarkStart w:id="7" w:name="1t3h5sf" w:colFirst="0" w:colLast="0"/>
      <w:bookmarkStart w:id="8" w:name="_4d34og8" w:colFirst="0" w:colLast="0"/>
      <w:bookmarkEnd w:id="7"/>
      <w:bookmarkEnd w:id="8"/>
      <w:r>
        <w:t>Cultural Sensitivity when doing business in Brazil</w:t>
      </w:r>
    </w:p>
    <w:p w14:paraId="66CD886A" w14:textId="77777777" w:rsidR="00B14B78" w:rsidRDefault="00B14B78"/>
    <w:p w14:paraId="75F738CD" w14:textId="77777777" w:rsidR="00B14B78" w:rsidRDefault="00000000">
      <w:pPr>
        <w:ind w:right="90"/>
        <w:jc w:val="both"/>
        <w:rPr>
          <w:rFonts w:ascii="Times New Roman" w:eastAsia="Times New Roman" w:hAnsi="Times New Roman" w:cs="Times New Roman"/>
          <w:b/>
          <w:sz w:val="24"/>
          <w:szCs w:val="24"/>
          <w:u w:val="single"/>
        </w:rPr>
      </w:pPr>
      <w:r>
        <w:rPr>
          <w:rFonts w:ascii="Times New Roman" w:eastAsia="Times New Roman" w:hAnsi="Times New Roman" w:cs="Times New Roman"/>
          <w:b/>
          <w:sz w:val="24"/>
          <w:szCs w:val="24"/>
          <w:u w:val="single"/>
        </w:rPr>
        <w:t>Knowledge of the place/geography</w:t>
      </w:r>
    </w:p>
    <w:p w14:paraId="284AF8B3" w14:textId="617E4984" w:rsidR="00B14B78" w:rsidRDefault="00000000">
      <w:pPr>
        <w:ind w:right="9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Knowledge of an outside culture at a profound level is essential for a profitable trade. It is crucial to be prepared for various attitudes and convictions that may impact </w:t>
      </w:r>
      <w:proofErr w:type="spellStart"/>
      <w:r>
        <w:rPr>
          <w:rFonts w:ascii="Times New Roman" w:eastAsia="Times New Roman" w:hAnsi="Times New Roman" w:cs="Times New Roman"/>
          <w:sz w:val="24"/>
          <w:szCs w:val="24"/>
        </w:rPr>
        <w:t>organisational</w:t>
      </w:r>
      <w:proofErr w:type="spellEnd"/>
      <w:r>
        <w:rPr>
          <w:rFonts w:ascii="Times New Roman" w:eastAsia="Times New Roman" w:hAnsi="Times New Roman" w:cs="Times New Roman"/>
          <w:sz w:val="24"/>
          <w:szCs w:val="24"/>
        </w:rPr>
        <w:t xml:space="preserve"> decisions and </w:t>
      </w:r>
      <w:r w:rsidR="00C135AA">
        <w:rPr>
          <w:rFonts w:ascii="Times New Roman" w:eastAsia="Times New Roman" w:hAnsi="Times New Roman" w:cs="Times New Roman"/>
          <w:sz w:val="24"/>
          <w:szCs w:val="24"/>
        </w:rPr>
        <w:t>operations</w:t>
      </w:r>
      <w:r>
        <w:rPr>
          <w:rFonts w:ascii="Times New Roman" w:eastAsia="Times New Roman" w:hAnsi="Times New Roman" w:cs="Times New Roman"/>
          <w:sz w:val="24"/>
          <w:szCs w:val="24"/>
        </w:rPr>
        <w:t xml:space="preserve">. The real cultural sensitivity to conducting business in Brazil is highlighted in this section. This article argues that the Brazilian government's policy on culture, which promotes consciousness, communication, and the free expression of culture, </w:t>
      </w:r>
      <w:proofErr w:type="spellStart"/>
      <w:r>
        <w:rPr>
          <w:rFonts w:ascii="Times New Roman" w:eastAsia="Times New Roman" w:hAnsi="Times New Roman" w:cs="Times New Roman"/>
          <w:sz w:val="24"/>
          <w:szCs w:val="24"/>
        </w:rPr>
        <w:t>prioritises</w:t>
      </w:r>
      <w:proofErr w:type="spellEnd"/>
      <w:r>
        <w:rPr>
          <w:rFonts w:ascii="Times New Roman" w:eastAsia="Times New Roman" w:hAnsi="Times New Roman" w:cs="Times New Roman"/>
          <w:sz w:val="24"/>
          <w:szCs w:val="24"/>
        </w:rPr>
        <w:t xml:space="preserve"> protecting human rights and civil freedoms. Regarding culture, the law and the constitution safeguard natural rights and liberties (</w:t>
      </w:r>
      <w:proofErr w:type="spellStart"/>
      <w:r>
        <w:rPr>
          <w:rFonts w:ascii="Times New Roman" w:eastAsia="Times New Roman" w:hAnsi="Times New Roman" w:cs="Times New Roman"/>
          <w:sz w:val="24"/>
          <w:szCs w:val="24"/>
        </w:rPr>
        <w:t>Deresky</w:t>
      </w:r>
      <w:proofErr w:type="spellEnd"/>
      <w:r>
        <w:rPr>
          <w:rFonts w:ascii="Times New Roman" w:eastAsia="Times New Roman" w:hAnsi="Times New Roman" w:cs="Times New Roman"/>
          <w:sz w:val="24"/>
          <w:szCs w:val="24"/>
        </w:rPr>
        <w:t xml:space="preserve">, 2017). The strategies </w:t>
      </w:r>
      <w:proofErr w:type="spellStart"/>
      <w:r>
        <w:rPr>
          <w:rFonts w:ascii="Times New Roman" w:eastAsia="Times New Roman" w:hAnsi="Times New Roman" w:cs="Times New Roman"/>
          <w:sz w:val="24"/>
          <w:szCs w:val="24"/>
        </w:rPr>
        <w:t>utilised</w:t>
      </w:r>
      <w:proofErr w:type="spellEnd"/>
      <w:r>
        <w:rPr>
          <w:rFonts w:ascii="Times New Roman" w:eastAsia="Times New Roman" w:hAnsi="Times New Roman" w:cs="Times New Roman"/>
          <w:sz w:val="24"/>
          <w:szCs w:val="24"/>
        </w:rPr>
        <w:t xml:space="preserve"> in this respect by the Ministry of Culture are steady with the concepts of intercultural understanding, the resilience of social differences, the balance of opportunity for social character and differences of social expressions, and the </w:t>
      </w:r>
      <w:r>
        <w:rPr>
          <w:rFonts w:ascii="Times New Roman" w:eastAsia="Times New Roman" w:hAnsi="Times New Roman" w:cs="Times New Roman"/>
          <w:sz w:val="24"/>
          <w:szCs w:val="24"/>
        </w:rPr>
        <w:lastRenderedPageBreak/>
        <w:t>conservation of social differences. In reaction to a joint articulation by the European Commission and the EU High Representative for Remote Undertakings, the European approach to intercultural integration was created in Brazil. As a result, there's a dynamic improvement of worldwide culture and wrangling about support for social frameworks that are in agreement and increased cooperation within the range of cultural heritage.</w:t>
      </w:r>
    </w:p>
    <w:p w14:paraId="5F33B7FA" w14:textId="77777777" w:rsidR="00B14B78" w:rsidRDefault="00000000">
      <w:pPr>
        <w:ind w:right="90"/>
        <w:jc w:val="both"/>
        <w:rPr>
          <w:rFonts w:ascii="Times New Roman" w:eastAsia="Times New Roman" w:hAnsi="Times New Roman" w:cs="Times New Roman"/>
          <w:b/>
          <w:sz w:val="24"/>
          <w:szCs w:val="24"/>
          <w:u w:val="single"/>
        </w:rPr>
      </w:pPr>
      <w:r>
        <w:rPr>
          <w:rFonts w:ascii="Times New Roman" w:eastAsia="Times New Roman" w:hAnsi="Times New Roman" w:cs="Times New Roman"/>
          <w:b/>
          <w:sz w:val="24"/>
          <w:szCs w:val="24"/>
          <w:u w:val="single"/>
        </w:rPr>
        <w:t>Political system</w:t>
      </w:r>
    </w:p>
    <w:p w14:paraId="5E25E090" w14:textId="77777777" w:rsidR="00B14B78" w:rsidRDefault="00000000">
      <w:pPr>
        <w:ind w:right="9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Brazil is a representative democracy-based federal presidential constitutional republic </w:t>
      </w:r>
      <w:r>
        <w:rPr>
          <w:rFonts w:ascii="Arial" w:eastAsia="Arial" w:hAnsi="Arial" w:cs="Arial"/>
          <w:color w:val="222222"/>
          <w:sz w:val="20"/>
          <w:szCs w:val="20"/>
          <w:highlight w:val="white"/>
        </w:rPr>
        <w:t>(Bernardes and Bandeira, 2016)</w:t>
      </w:r>
      <w:r>
        <w:rPr>
          <w:rFonts w:ascii="Times New Roman" w:eastAsia="Times New Roman" w:hAnsi="Times New Roman" w:cs="Times New Roman"/>
          <w:sz w:val="24"/>
          <w:szCs w:val="24"/>
        </w:rPr>
        <w:t>. Executive, legislative, and judicial are the three autonomous branches of the federal government. The Brazilian Chamber of Deputies is elected using an open list proportional representation method instead of the UK parliament, which is chosen using a first-past-the-post procedure. The way MPs and the public interact is significantly influenced by this. Individual MPs are well-known in the UK and serve as the public face of the legislative body. Brazil, where the connection between a representative and a citizen is far more nuanced and indirect, experiences this to a much lesser extent. According to this viewpoint, Brazilian lawmakers require more engagement tools than British lawmakers. So, it makes sense that engagement development be given more attention in Brazil.</w:t>
      </w:r>
    </w:p>
    <w:p w14:paraId="6E24DFFB" w14:textId="77777777" w:rsidR="00B14B78" w:rsidRDefault="00000000">
      <w:pPr>
        <w:ind w:right="90"/>
        <w:jc w:val="both"/>
        <w:rPr>
          <w:rFonts w:ascii="Times New Roman" w:eastAsia="Times New Roman" w:hAnsi="Times New Roman" w:cs="Times New Roman"/>
          <w:b/>
          <w:sz w:val="24"/>
          <w:szCs w:val="24"/>
          <w:u w:val="single"/>
        </w:rPr>
      </w:pPr>
      <w:r>
        <w:rPr>
          <w:rFonts w:ascii="Times New Roman" w:eastAsia="Times New Roman" w:hAnsi="Times New Roman" w:cs="Times New Roman"/>
          <w:b/>
          <w:sz w:val="24"/>
          <w:szCs w:val="24"/>
          <w:u w:val="single"/>
        </w:rPr>
        <w:t>How does the UK company operate in a developing country?</w:t>
      </w:r>
    </w:p>
    <w:p w14:paraId="17B1A110" w14:textId="0DAA4367" w:rsidR="00B14B78" w:rsidRDefault="00000000">
      <w:pPr>
        <w:ind w:right="9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Managers of </w:t>
      </w:r>
      <w:proofErr w:type="spellStart"/>
      <w:r>
        <w:rPr>
          <w:rFonts w:ascii="Times New Roman" w:eastAsia="Times New Roman" w:hAnsi="Times New Roman" w:cs="Times New Roman"/>
          <w:sz w:val="24"/>
          <w:szCs w:val="24"/>
        </w:rPr>
        <w:t>Haleon</w:t>
      </w:r>
      <w:proofErr w:type="spellEnd"/>
      <w:r>
        <w:rPr>
          <w:rFonts w:ascii="Times New Roman" w:eastAsia="Times New Roman" w:hAnsi="Times New Roman" w:cs="Times New Roman"/>
          <w:sz w:val="24"/>
          <w:szCs w:val="24"/>
        </w:rPr>
        <w:t xml:space="preserve"> plc typically anticipate that their staff will blindly follow established procedures. </w:t>
      </w:r>
      <w:r w:rsidR="00C135AA">
        <w:rPr>
          <w:rFonts w:ascii="Times New Roman" w:eastAsia="Times New Roman" w:hAnsi="Times New Roman" w:cs="Times New Roman"/>
          <w:sz w:val="24"/>
          <w:szCs w:val="24"/>
        </w:rPr>
        <w:t xml:space="preserve">Brazilians take their time making decisions because each scenario must be carefully </w:t>
      </w:r>
      <w:proofErr w:type="spellStart"/>
      <w:r w:rsidR="00C135AA">
        <w:rPr>
          <w:rFonts w:ascii="Times New Roman" w:eastAsia="Times New Roman" w:hAnsi="Times New Roman" w:cs="Times New Roman"/>
          <w:sz w:val="24"/>
          <w:szCs w:val="24"/>
        </w:rPr>
        <w:t>analysed</w:t>
      </w:r>
      <w:proofErr w:type="spellEnd"/>
      <w:r w:rsidR="00C135AA">
        <w:rPr>
          <w:rFonts w:ascii="Times New Roman" w:eastAsia="Times New Roman" w:hAnsi="Times New Roman" w:cs="Times New Roman"/>
          <w:sz w:val="24"/>
          <w:szCs w:val="24"/>
        </w:rPr>
        <w:t xml:space="preserve"> and resolved before going on to the next</w:t>
      </w:r>
      <w:r>
        <w:rPr>
          <w:rFonts w:ascii="Times New Roman" w:eastAsia="Times New Roman" w:hAnsi="Times New Roman" w:cs="Times New Roman"/>
          <w:sz w:val="24"/>
          <w:szCs w:val="24"/>
        </w:rPr>
        <w:t>. Most managers assume their employees will decide what to do next based on the circumstances. Personal freedoms are equally essential to status in most cases. Knowing the right people to help you overcome protocol and bureaucracy is sometimes necessary to address a problem.</w:t>
      </w:r>
    </w:p>
    <w:p w14:paraId="147CA67A" w14:textId="0E7C0224" w:rsidR="00B14B78" w:rsidRDefault="00000000">
      <w:pPr>
        <w:ind w:right="9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"Developing Countries Trading Scheme (DCTS)," a </w:t>
      </w:r>
      <w:r w:rsidR="00C135AA">
        <w:rPr>
          <w:rFonts w:ascii="Times New Roman" w:eastAsia="Times New Roman" w:hAnsi="Times New Roman" w:cs="Times New Roman"/>
          <w:sz w:val="24"/>
          <w:szCs w:val="24"/>
        </w:rPr>
        <w:t>particular</w:t>
      </w:r>
      <w:r>
        <w:rPr>
          <w:rFonts w:ascii="Times New Roman" w:eastAsia="Times New Roman" w:hAnsi="Times New Roman" w:cs="Times New Roman"/>
          <w:sz w:val="24"/>
          <w:szCs w:val="24"/>
        </w:rPr>
        <w:t xml:space="preserve"> UK GSP program, has been introduced by the UK government and can help </w:t>
      </w:r>
      <w:proofErr w:type="spellStart"/>
      <w:r>
        <w:rPr>
          <w:rFonts w:ascii="Times New Roman" w:eastAsia="Times New Roman" w:hAnsi="Times New Roman" w:cs="Times New Roman"/>
          <w:sz w:val="24"/>
          <w:szCs w:val="24"/>
        </w:rPr>
        <w:t>Haleon</w:t>
      </w:r>
      <w:proofErr w:type="spellEnd"/>
      <w:r>
        <w:rPr>
          <w:rFonts w:ascii="Times New Roman" w:eastAsia="Times New Roman" w:hAnsi="Times New Roman" w:cs="Times New Roman"/>
          <w:sz w:val="24"/>
          <w:szCs w:val="24"/>
        </w:rPr>
        <w:t xml:space="preserve"> plc build a presence in Brazil. The UK government launched the program to make it easier for developing nations to join the global economy, forge better trade and investment ties, and fortify supply chains (GOV.UK, n.d.).</w:t>
      </w:r>
    </w:p>
    <w:p w14:paraId="0D0B4AA0" w14:textId="77777777" w:rsidR="00B14B78" w:rsidRDefault="00000000">
      <w:pPr>
        <w:ind w:right="9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An inclusive strategy to protect and progress social assortment is finished regarding the key arranging of activities for the maintainable improvement of society (</w:t>
      </w:r>
      <w:proofErr w:type="spellStart"/>
      <w:r>
        <w:rPr>
          <w:rFonts w:ascii="Times New Roman" w:eastAsia="Times New Roman" w:hAnsi="Times New Roman" w:cs="Times New Roman"/>
          <w:sz w:val="24"/>
          <w:szCs w:val="24"/>
        </w:rPr>
        <w:t>Deresky</w:t>
      </w:r>
      <w:proofErr w:type="spellEnd"/>
      <w:r>
        <w:rPr>
          <w:rFonts w:ascii="Times New Roman" w:eastAsia="Times New Roman" w:hAnsi="Times New Roman" w:cs="Times New Roman"/>
          <w:sz w:val="24"/>
          <w:szCs w:val="24"/>
        </w:rPr>
        <w:t xml:space="preserve">, 2016). National </w:t>
      </w:r>
      <w:proofErr w:type="spellStart"/>
      <w:r>
        <w:rPr>
          <w:rFonts w:ascii="Times New Roman" w:eastAsia="Times New Roman" w:hAnsi="Times New Roman" w:cs="Times New Roman"/>
          <w:sz w:val="24"/>
          <w:szCs w:val="24"/>
        </w:rPr>
        <w:t>endeavours</w:t>
      </w:r>
      <w:proofErr w:type="spellEnd"/>
      <w:r>
        <w:rPr>
          <w:rFonts w:ascii="Times New Roman" w:eastAsia="Times New Roman" w:hAnsi="Times New Roman" w:cs="Times New Roman"/>
          <w:sz w:val="24"/>
          <w:szCs w:val="24"/>
        </w:rPr>
        <w:t xml:space="preserve"> must consider culture to address financial issues, financial alter, social values, comprehensive development, youth programming, and good living. Brazil has accomplished its political objectives with the help of the 2030 Motivation for Sustainable Improvement and the National Improvement Program Brazil 2020.</w:t>
      </w:r>
    </w:p>
    <w:p w14:paraId="053A875D" w14:textId="77777777" w:rsidR="00B14B78" w:rsidRDefault="00000000">
      <w:pPr>
        <w:ind w:right="90"/>
        <w:jc w:val="both"/>
        <w:rPr>
          <w:rFonts w:ascii="Times New Roman" w:eastAsia="Times New Roman" w:hAnsi="Times New Roman" w:cs="Times New Roman"/>
          <w:b/>
          <w:sz w:val="24"/>
          <w:szCs w:val="24"/>
          <w:u w:val="single"/>
        </w:rPr>
      </w:pPr>
      <w:bookmarkStart w:id="9" w:name="2s8eyo1" w:colFirst="0" w:colLast="0"/>
      <w:bookmarkStart w:id="10" w:name="_17dp8vu" w:colFirst="0" w:colLast="0"/>
      <w:bookmarkEnd w:id="9"/>
      <w:bookmarkEnd w:id="10"/>
      <w:r>
        <w:rPr>
          <w:rFonts w:ascii="Times New Roman" w:eastAsia="Times New Roman" w:hAnsi="Times New Roman" w:cs="Times New Roman"/>
          <w:b/>
          <w:sz w:val="24"/>
          <w:szCs w:val="24"/>
          <w:u w:val="single"/>
        </w:rPr>
        <w:t>Compare/Contrast two cultures (UK and Brazil)</w:t>
      </w:r>
    </w:p>
    <w:p w14:paraId="3167A6D8" w14:textId="0AC62724" w:rsidR="00B14B78" w:rsidRDefault="00000000">
      <w:pPr>
        <w:ind w:right="9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British (specifically English) people are expected to be Christian, exceptionally individualistic, and score emphatically on Masculinity but moo on control removal, instability evasion, and long-</w:t>
      </w:r>
      <w:r>
        <w:rPr>
          <w:rFonts w:ascii="Times New Roman" w:eastAsia="Times New Roman" w:hAnsi="Times New Roman" w:cs="Times New Roman"/>
          <w:sz w:val="24"/>
          <w:szCs w:val="24"/>
        </w:rPr>
        <w:lastRenderedPageBreak/>
        <w:t xml:space="preserve">term introduction, agreeing to Hofstede's components of manliness. It's essential to reach on time—ideally many minutes early—and fittingly attired. In expansion, one should abstain from eye contact, respect English people's privacy, and regard their personal space. Moreover, it isn't fitting to weigh English individuals into making judgments. It's too intelligent to dodge talking around work with buddies after work. Finally, British nationals must maintain a strategic distance from </w:t>
      </w:r>
      <w:proofErr w:type="spellStart"/>
      <w:r>
        <w:rPr>
          <w:rFonts w:ascii="Times New Roman" w:eastAsia="Times New Roman" w:hAnsi="Times New Roman" w:cs="Times New Roman"/>
          <w:sz w:val="24"/>
          <w:szCs w:val="24"/>
        </w:rPr>
        <w:t>recognising</w:t>
      </w:r>
      <w:proofErr w:type="spellEnd"/>
      <w:r>
        <w:rPr>
          <w:rFonts w:ascii="Times New Roman" w:eastAsia="Times New Roman" w:hAnsi="Times New Roman" w:cs="Times New Roman"/>
          <w:sz w:val="24"/>
          <w:szCs w:val="24"/>
        </w:rPr>
        <w:t xml:space="preserve"> as Europeans since calling individuals from Scotland, Wales, or Northern Ireland "English" may outrage them.</w:t>
      </w:r>
    </w:p>
    <w:p w14:paraId="70787ED0" w14:textId="7590DAEE" w:rsidR="00B14B78" w:rsidRDefault="00000000">
      <w:pPr>
        <w:ind w:right="9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Brazilian delegation will likely be predominantly Roman Catholic simultaneously (Sansi, 2022). According to Hofstede's dimensions, Brazilians do well in avoiding equivocalness, control separate, and long-term orientation but </w:t>
      </w:r>
      <w:r w:rsidR="00C135AA">
        <w:rPr>
          <w:rFonts w:ascii="Times New Roman" w:eastAsia="Times New Roman" w:hAnsi="Times New Roman" w:cs="Times New Roman"/>
          <w:sz w:val="24"/>
          <w:szCs w:val="24"/>
        </w:rPr>
        <w:t>could have done better</w:t>
      </w:r>
      <w:r>
        <w:rPr>
          <w:rFonts w:ascii="Times New Roman" w:eastAsia="Times New Roman" w:hAnsi="Times New Roman" w:cs="Times New Roman"/>
          <w:sz w:val="24"/>
          <w:szCs w:val="24"/>
        </w:rPr>
        <w:t xml:space="preserve"> on independence. Men </w:t>
      </w:r>
      <w:r w:rsidR="00C135AA">
        <w:rPr>
          <w:rFonts w:ascii="Times New Roman" w:eastAsia="Times New Roman" w:hAnsi="Times New Roman" w:cs="Times New Roman"/>
          <w:sz w:val="24"/>
          <w:szCs w:val="24"/>
        </w:rPr>
        <w:t>should</w:t>
      </w:r>
      <w:r>
        <w:rPr>
          <w:rFonts w:ascii="Times New Roman" w:eastAsia="Times New Roman" w:hAnsi="Times New Roman" w:cs="Times New Roman"/>
          <w:sz w:val="24"/>
          <w:szCs w:val="24"/>
        </w:rPr>
        <w:t xml:space="preserve"> dress unassumingly, ideally in a three-piece suit (for executives), to successfully associate with Brazilians. Making appointments in development (at </w:t>
      </w:r>
      <w:r w:rsidR="00C135AA">
        <w:rPr>
          <w:rFonts w:ascii="Times New Roman" w:eastAsia="Times New Roman" w:hAnsi="Times New Roman" w:cs="Times New Roman"/>
          <w:sz w:val="24"/>
          <w:szCs w:val="24"/>
        </w:rPr>
        <w:t>least</w:t>
      </w:r>
      <w:r>
        <w:rPr>
          <w:rFonts w:ascii="Times New Roman" w:eastAsia="Times New Roman" w:hAnsi="Times New Roman" w:cs="Times New Roman"/>
          <w:sz w:val="24"/>
          <w:szCs w:val="24"/>
        </w:rPr>
        <w:t xml:space="preserve"> two weeks, sometime recently the assembly) is pivotal, as we are not locked in in trade talks with the have some time recently the have and being on time for gatherings. Girls ought to "kiss" the discussion </w:t>
      </w:r>
      <w:r w:rsidR="00C135AA">
        <w:rPr>
          <w:rFonts w:ascii="Times New Roman" w:eastAsia="Times New Roman" w:hAnsi="Times New Roman" w:cs="Times New Roman"/>
          <w:sz w:val="24"/>
          <w:szCs w:val="24"/>
        </w:rPr>
        <w:t>while</w:t>
      </w:r>
      <w:r>
        <w:rPr>
          <w:rFonts w:ascii="Times New Roman" w:eastAsia="Times New Roman" w:hAnsi="Times New Roman" w:cs="Times New Roman"/>
          <w:sz w:val="24"/>
          <w:szCs w:val="24"/>
        </w:rPr>
        <w:t xml:space="preserve"> shaking hands with men, whereas men ought to shake hands with ladies. Brazilians are known for their propensity for forming enduring connections, which is fundamental in trade.</w:t>
      </w:r>
    </w:p>
    <w:p w14:paraId="59A5E34D" w14:textId="175EDE4E" w:rsidR="00B14B78" w:rsidRDefault="00000000">
      <w:pPr>
        <w:ind w:right="9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Finally, presenting a professional picture and being on time for gatherings are basic. In any case, there ought to be a refinement in how one carries on when connecting with English speakers and Brazilians: English ought to not be surged, while Brazilians may be expected to commit to a long-term relationship; English ought to have their security respected, while Brazilians may lean toward familiarity and see intrusions as signs of eagerness. Furthermore, a few motions shouldn't ever be </w:t>
      </w:r>
      <w:proofErr w:type="spellStart"/>
      <w:r>
        <w:rPr>
          <w:rFonts w:ascii="Times New Roman" w:eastAsia="Times New Roman" w:hAnsi="Times New Roman" w:cs="Times New Roman"/>
          <w:sz w:val="24"/>
          <w:szCs w:val="24"/>
        </w:rPr>
        <w:t>utilised</w:t>
      </w:r>
      <w:proofErr w:type="spellEnd"/>
      <w:r>
        <w:rPr>
          <w:rFonts w:ascii="Times New Roman" w:eastAsia="Times New Roman" w:hAnsi="Times New Roman" w:cs="Times New Roman"/>
          <w:sz w:val="24"/>
          <w:szCs w:val="24"/>
        </w:rPr>
        <w:t>, such as "victory" for English speakers and "</w:t>
      </w:r>
      <w:r w:rsidR="00C135AA">
        <w:rPr>
          <w:rFonts w:ascii="Times New Roman" w:eastAsia="Times New Roman" w:hAnsi="Times New Roman" w:cs="Times New Roman"/>
          <w:sz w:val="24"/>
          <w:szCs w:val="24"/>
        </w:rPr>
        <w:t>OK</w:t>
      </w:r>
      <w:r>
        <w:rPr>
          <w:rFonts w:ascii="Times New Roman" w:eastAsia="Times New Roman" w:hAnsi="Times New Roman" w:cs="Times New Roman"/>
          <w:sz w:val="24"/>
          <w:szCs w:val="24"/>
        </w:rPr>
        <w:t>" for Brazilians.</w:t>
      </w:r>
    </w:p>
    <w:p w14:paraId="4C0DF6FC" w14:textId="77777777" w:rsidR="00B14B78" w:rsidRDefault="00B14B78">
      <w:pPr>
        <w:ind w:right="90"/>
        <w:jc w:val="both"/>
        <w:rPr>
          <w:rFonts w:ascii="Times New Roman" w:eastAsia="Times New Roman" w:hAnsi="Times New Roman" w:cs="Times New Roman"/>
          <w:sz w:val="24"/>
          <w:szCs w:val="24"/>
        </w:rPr>
      </w:pPr>
    </w:p>
    <w:p w14:paraId="4EC8FE9B" w14:textId="77777777" w:rsidR="00B14B78" w:rsidRDefault="00B14B78">
      <w:pPr>
        <w:ind w:right="90"/>
        <w:jc w:val="both"/>
        <w:rPr>
          <w:rFonts w:ascii="Times New Roman" w:eastAsia="Times New Roman" w:hAnsi="Times New Roman" w:cs="Times New Roman"/>
          <w:color w:val="FF0000"/>
          <w:sz w:val="24"/>
          <w:szCs w:val="24"/>
        </w:rPr>
      </w:pPr>
    </w:p>
    <w:p w14:paraId="0FDC7114" w14:textId="77777777" w:rsidR="00B14B78" w:rsidRDefault="00B14B78">
      <w:pPr>
        <w:ind w:right="90"/>
        <w:jc w:val="both"/>
        <w:rPr>
          <w:rFonts w:ascii="Times New Roman" w:eastAsia="Times New Roman" w:hAnsi="Times New Roman" w:cs="Times New Roman"/>
          <w:color w:val="FF0000"/>
          <w:sz w:val="24"/>
          <w:szCs w:val="24"/>
        </w:rPr>
      </w:pPr>
    </w:p>
    <w:p w14:paraId="16EACDE8" w14:textId="77777777" w:rsidR="00B14B78" w:rsidRDefault="00000000">
      <w:pPr>
        <w:ind w:right="90"/>
        <w:jc w:val="center"/>
        <w:rPr>
          <w:rFonts w:ascii="Times New Roman" w:eastAsia="Times New Roman" w:hAnsi="Times New Roman" w:cs="Times New Roman"/>
          <w:color w:val="FF0000"/>
          <w:sz w:val="24"/>
          <w:szCs w:val="24"/>
        </w:rPr>
      </w:pPr>
      <w:r>
        <w:rPr>
          <w:noProof/>
        </w:rPr>
        <w:drawing>
          <wp:inline distT="0" distB="0" distL="0" distR="0" wp14:anchorId="2C2B57F9" wp14:editId="15DAC24D">
            <wp:extent cx="4256157" cy="1053581"/>
            <wp:effectExtent l="0" t="0" r="0" b="0"/>
            <wp:docPr id="3"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12"/>
                    <a:srcRect/>
                    <a:stretch>
                      <a:fillRect/>
                    </a:stretch>
                  </pic:blipFill>
                  <pic:spPr>
                    <a:xfrm>
                      <a:off x="0" y="0"/>
                      <a:ext cx="4256157" cy="1053581"/>
                    </a:xfrm>
                    <a:prstGeom prst="rect">
                      <a:avLst/>
                    </a:prstGeom>
                    <a:ln/>
                  </pic:spPr>
                </pic:pic>
              </a:graphicData>
            </a:graphic>
          </wp:inline>
        </w:drawing>
      </w:r>
    </w:p>
    <w:p w14:paraId="48E9F541" w14:textId="77777777" w:rsidR="00B14B78" w:rsidRDefault="00000000">
      <w:pPr>
        <w:ind w:right="90"/>
        <w:jc w:val="center"/>
        <w:rPr>
          <w:rFonts w:ascii="Times New Roman" w:eastAsia="Times New Roman" w:hAnsi="Times New Roman" w:cs="Times New Roman"/>
          <w:color w:val="FF0000"/>
          <w:sz w:val="24"/>
          <w:szCs w:val="24"/>
        </w:rPr>
      </w:pPr>
      <w:r>
        <w:rPr>
          <w:noProof/>
        </w:rPr>
        <w:drawing>
          <wp:inline distT="0" distB="0" distL="0" distR="0" wp14:anchorId="045CCB75" wp14:editId="76F605EB">
            <wp:extent cx="4237765" cy="1061032"/>
            <wp:effectExtent l="0" t="0" r="0" b="0"/>
            <wp:docPr id="2" name="image1.png" descr="A picture containing table&#10;&#10;Description automatically generated"/>
            <wp:cNvGraphicFramePr/>
            <a:graphic xmlns:a="http://schemas.openxmlformats.org/drawingml/2006/main">
              <a:graphicData uri="http://schemas.openxmlformats.org/drawingml/2006/picture">
                <pic:pic xmlns:pic="http://schemas.openxmlformats.org/drawingml/2006/picture">
                  <pic:nvPicPr>
                    <pic:cNvPr id="0" name="image1.png" descr="A picture containing table&#10;&#10;Description automatically generated"/>
                    <pic:cNvPicPr preferRelativeResize="0"/>
                  </pic:nvPicPr>
                  <pic:blipFill>
                    <a:blip r:embed="rId13"/>
                    <a:srcRect/>
                    <a:stretch>
                      <a:fillRect/>
                    </a:stretch>
                  </pic:blipFill>
                  <pic:spPr>
                    <a:xfrm>
                      <a:off x="0" y="0"/>
                      <a:ext cx="4237765" cy="1061032"/>
                    </a:xfrm>
                    <a:prstGeom prst="rect">
                      <a:avLst/>
                    </a:prstGeom>
                    <a:ln/>
                  </pic:spPr>
                </pic:pic>
              </a:graphicData>
            </a:graphic>
          </wp:inline>
        </w:drawing>
      </w:r>
    </w:p>
    <w:p w14:paraId="52728C63" w14:textId="77777777" w:rsidR="00B14B78" w:rsidRDefault="00000000">
      <w:pPr>
        <w:ind w:right="90"/>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Figure: Brazil vs UK (Worlddata.info, n.d.)</w:t>
      </w:r>
    </w:p>
    <w:p w14:paraId="0F80A0A3" w14:textId="1963C7FC" w:rsidR="00B14B78" w:rsidRDefault="00000000">
      <w:pPr>
        <w:ind w:right="90"/>
        <w:jc w:val="both"/>
        <w:rPr>
          <w:rFonts w:ascii="Times New Roman" w:eastAsia="Times New Roman" w:hAnsi="Times New Roman" w:cs="Times New Roman"/>
          <w:b/>
          <w:sz w:val="24"/>
          <w:szCs w:val="24"/>
          <w:u w:val="single"/>
        </w:rPr>
      </w:pPr>
      <w:r>
        <w:rPr>
          <w:rFonts w:ascii="Times New Roman" w:eastAsia="Times New Roman" w:hAnsi="Times New Roman" w:cs="Times New Roman"/>
          <w:b/>
          <w:sz w:val="24"/>
          <w:szCs w:val="24"/>
          <w:u w:val="single"/>
        </w:rPr>
        <w:t xml:space="preserve">Communication difficulties and impediments (Brazil </w:t>
      </w:r>
      <w:r w:rsidR="00C135AA">
        <w:rPr>
          <w:rFonts w:ascii="Times New Roman" w:eastAsia="Times New Roman" w:hAnsi="Times New Roman" w:cs="Times New Roman"/>
          <w:b/>
          <w:sz w:val="24"/>
          <w:szCs w:val="24"/>
          <w:u w:val="single"/>
        </w:rPr>
        <w:t>vs.</w:t>
      </w:r>
      <w:r>
        <w:rPr>
          <w:rFonts w:ascii="Times New Roman" w:eastAsia="Times New Roman" w:hAnsi="Times New Roman" w:cs="Times New Roman"/>
          <w:b/>
          <w:sz w:val="24"/>
          <w:szCs w:val="24"/>
          <w:u w:val="single"/>
        </w:rPr>
        <w:t xml:space="preserve"> the UK)</w:t>
      </w:r>
    </w:p>
    <w:p w14:paraId="549F4B8E" w14:textId="0D5A85D4" w:rsidR="00B14B78" w:rsidRDefault="00000000">
      <w:pPr>
        <w:ind w:right="9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One of the communications challenges </w:t>
      </w:r>
      <w:proofErr w:type="spellStart"/>
      <w:r>
        <w:rPr>
          <w:rFonts w:ascii="Times New Roman" w:eastAsia="Times New Roman" w:hAnsi="Times New Roman" w:cs="Times New Roman"/>
          <w:sz w:val="24"/>
          <w:szCs w:val="24"/>
        </w:rPr>
        <w:t>Haleon</w:t>
      </w:r>
      <w:proofErr w:type="spellEnd"/>
      <w:r>
        <w:rPr>
          <w:rFonts w:ascii="Times New Roman" w:eastAsia="Times New Roman" w:hAnsi="Times New Roman" w:cs="Times New Roman"/>
          <w:sz w:val="24"/>
          <w:szCs w:val="24"/>
        </w:rPr>
        <w:t xml:space="preserve"> plc could encounter is ethnocentrism(Stallings, 2012). They consequently perceive activities that contradict their viewpoint negatively. They notice odd and inappropriate </w:t>
      </w:r>
      <w:proofErr w:type="spellStart"/>
      <w:r>
        <w:rPr>
          <w:rFonts w:ascii="Times New Roman" w:eastAsia="Times New Roman" w:hAnsi="Times New Roman" w:cs="Times New Roman"/>
          <w:sz w:val="24"/>
          <w:szCs w:val="24"/>
        </w:rPr>
        <w:t>behaviours</w:t>
      </w:r>
      <w:proofErr w:type="spellEnd"/>
      <w:r>
        <w:rPr>
          <w:rFonts w:ascii="Times New Roman" w:eastAsia="Times New Roman" w:hAnsi="Times New Roman" w:cs="Times New Roman"/>
          <w:sz w:val="24"/>
          <w:szCs w:val="24"/>
        </w:rPr>
        <w:t xml:space="preserve">. Ethnocentrism also fosters the "We </w:t>
      </w:r>
      <w:r w:rsidR="00C135AA">
        <w:rPr>
          <w:rFonts w:ascii="Times New Roman" w:eastAsia="Times New Roman" w:hAnsi="Times New Roman" w:cs="Times New Roman"/>
          <w:sz w:val="24"/>
          <w:szCs w:val="24"/>
        </w:rPr>
        <w:t>vs.</w:t>
      </w:r>
      <w:r>
        <w:rPr>
          <w:rFonts w:ascii="Times New Roman" w:eastAsia="Times New Roman" w:hAnsi="Times New Roman" w:cs="Times New Roman"/>
          <w:sz w:val="24"/>
          <w:szCs w:val="24"/>
        </w:rPr>
        <w:t xml:space="preserve"> them" mentality, which could be detrimental.</w:t>
      </w:r>
    </w:p>
    <w:p w14:paraId="7E226538" w14:textId="43254ADC" w:rsidR="00B14B78" w:rsidRDefault="00000000">
      <w:pPr>
        <w:ind w:right="9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Another frequent usage of cultural cliches can result in misinterpretation and misunderstanding. There are a lot of cross-cultural economics courses that </w:t>
      </w:r>
      <w:proofErr w:type="spellStart"/>
      <w:r>
        <w:rPr>
          <w:rFonts w:ascii="Times New Roman" w:eastAsia="Times New Roman" w:hAnsi="Times New Roman" w:cs="Times New Roman"/>
          <w:sz w:val="24"/>
          <w:szCs w:val="24"/>
        </w:rPr>
        <w:t>emphasise</w:t>
      </w:r>
      <w:proofErr w:type="spellEnd"/>
      <w:r>
        <w:rPr>
          <w:rFonts w:ascii="Times New Roman" w:eastAsia="Times New Roman" w:hAnsi="Times New Roman" w:cs="Times New Roman"/>
          <w:sz w:val="24"/>
          <w:szCs w:val="24"/>
        </w:rPr>
        <w:t xml:space="preserve"> remembering cultural variety and could encourage stereotyping. </w:t>
      </w:r>
      <w:r w:rsidR="00C135AA">
        <w:rPr>
          <w:rFonts w:ascii="Times New Roman" w:eastAsia="Times New Roman" w:hAnsi="Times New Roman" w:cs="Times New Roman"/>
          <w:sz w:val="24"/>
          <w:szCs w:val="24"/>
        </w:rPr>
        <w:t>A</w:t>
      </w:r>
      <w:r>
        <w:rPr>
          <w:rFonts w:ascii="Times New Roman" w:eastAsia="Times New Roman" w:hAnsi="Times New Roman" w:cs="Times New Roman"/>
          <w:sz w:val="24"/>
          <w:szCs w:val="24"/>
        </w:rPr>
        <w:t xml:space="preserve"> good place to start is by educating oneself on diversity. However, forecasting someone's </w:t>
      </w:r>
      <w:proofErr w:type="spellStart"/>
      <w:r>
        <w:rPr>
          <w:rFonts w:ascii="Times New Roman" w:eastAsia="Times New Roman" w:hAnsi="Times New Roman" w:cs="Times New Roman"/>
          <w:sz w:val="24"/>
          <w:szCs w:val="24"/>
        </w:rPr>
        <w:t>behaviour</w:t>
      </w:r>
      <w:proofErr w:type="spellEnd"/>
      <w:r>
        <w:rPr>
          <w:rFonts w:ascii="Times New Roman" w:eastAsia="Times New Roman" w:hAnsi="Times New Roman" w:cs="Times New Roman"/>
          <w:sz w:val="24"/>
          <w:szCs w:val="24"/>
        </w:rPr>
        <w:t xml:space="preserve"> does not take into account their nationality. Cultures clash when one person behaves in a way that goes against the values of others. In the absence of comprehension or agreement with specific </w:t>
      </w:r>
      <w:proofErr w:type="spellStart"/>
      <w:r>
        <w:rPr>
          <w:rFonts w:ascii="Times New Roman" w:eastAsia="Times New Roman" w:hAnsi="Times New Roman" w:cs="Times New Roman"/>
          <w:sz w:val="24"/>
          <w:szCs w:val="24"/>
        </w:rPr>
        <w:t>behaviour</w:t>
      </w:r>
      <w:proofErr w:type="spellEnd"/>
      <w:r>
        <w:rPr>
          <w:rFonts w:ascii="Times New Roman" w:eastAsia="Times New Roman" w:hAnsi="Times New Roman" w:cs="Times New Roman"/>
          <w:sz w:val="24"/>
          <w:szCs w:val="24"/>
        </w:rPr>
        <w:t xml:space="preserve">, underlying values may clash. There </w:t>
      </w:r>
      <w:r w:rsidR="00C135AA">
        <w:rPr>
          <w:rFonts w:ascii="Times New Roman" w:eastAsia="Times New Roman" w:hAnsi="Times New Roman" w:cs="Times New Roman"/>
          <w:sz w:val="24"/>
          <w:szCs w:val="24"/>
        </w:rPr>
        <w:t>isn't</w:t>
      </w:r>
      <w:r>
        <w:rPr>
          <w:rFonts w:ascii="Times New Roman" w:eastAsia="Times New Roman" w:hAnsi="Times New Roman" w:cs="Times New Roman"/>
          <w:sz w:val="24"/>
          <w:szCs w:val="24"/>
        </w:rPr>
        <w:t xml:space="preserve"> a morally good or wrong way of running things regarding cultural customs.</w:t>
      </w:r>
    </w:p>
    <w:p w14:paraId="0891FEFF" w14:textId="72DAE9D1" w:rsidR="00B14B78" w:rsidRDefault="00000000">
      <w:pPr>
        <w:ind w:right="9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Even though English is widely </w:t>
      </w:r>
      <w:proofErr w:type="spellStart"/>
      <w:r>
        <w:rPr>
          <w:rFonts w:ascii="Times New Roman" w:eastAsia="Times New Roman" w:hAnsi="Times New Roman" w:cs="Times New Roman"/>
          <w:sz w:val="24"/>
          <w:szCs w:val="24"/>
        </w:rPr>
        <w:t>utilised</w:t>
      </w:r>
      <w:proofErr w:type="spellEnd"/>
      <w:r>
        <w:rPr>
          <w:rFonts w:ascii="Times New Roman" w:eastAsia="Times New Roman" w:hAnsi="Times New Roman" w:cs="Times New Roman"/>
          <w:sz w:val="24"/>
          <w:szCs w:val="24"/>
        </w:rPr>
        <w:t xml:space="preserve"> in Brazil and the UK, social barriers can </w:t>
      </w:r>
      <w:r w:rsidR="00C135AA">
        <w:rPr>
          <w:rFonts w:ascii="Times New Roman" w:eastAsia="Times New Roman" w:hAnsi="Times New Roman" w:cs="Times New Roman"/>
          <w:sz w:val="24"/>
          <w:szCs w:val="24"/>
        </w:rPr>
        <w:t>be created</w:t>
      </w:r>
      <w:r>
        <w:rPr>
          <w:rFonts w:ascii="Times New Roman" w:eastAsia="Times New Roman" w:hAnsi="Times New Roman" w:cs="Times New Roman"/>
          <w:sz w:val="24"/>
          <w:szCs w:val="24"/>
        </w:rPr>
        <w:t xml:space="preserve"> when a few speakers are more familiar than others. In worldwide groups, linguistic issues may make it troublesome to communicate. The possibility exists that </w:t>
      </w:r>
      <w:proofErr w:type="spellStart"/>
      <w:r>
        <w:rPr>
          <w:rFonts w:ascii="Times New Roman" w:eastAsia="Times New Roman" w:hAnsi="Times New Roman" w:cs="Times New Roman"/>
          <w:sz w:val="24"/>
          <w:szCs w:val="24"/>
        </w:rPr>
        <w:t>Haleon</w:t>
      </w:r>
      <w:proofErr w:type="spellEnd"/>
      <w:r>
        <w:rPr>
          <w:rFonts w:ascii="Times New Roman" w:eastAsia="Times New Roman" w:hAnsi="Times New Roman" w:cs="Times New Roman"/>
          <w:sz w:val="24"/>
          <w:szCs w:val="24"/>
        </w:rPr>
        <w:t xml:space="preserve"> plc </w:t>
      </w:r>
      <w:r w:rsidR="00C135AA">
        <w:rPr>
          <w:rFonts w:ascii="Times New Roman" w:eastAsia="Times New Roman" w:hAnsi="Times New Roman" w:cs="Times New Roman"/>
          <w:sz w:val="24"/>
          <w:szCs w:val="24"/>
        </w:rPr>
        <w:t>will get only some of</w:t>
      </w:r>
      <w:r>
        <w:rPr>
          <w:rFonts w:ascii="Times New Roman" w:eastAsia="Times New Roman" w:hAnsi="Times New Roman" w:cs="Times New Roman"/>
          <w:sz w:val="24"/>
          <w:szCs w:val="24"/>
        </w:rPr>
        <w:t xml:space="preserve"> the information it needs. Furthermore, communication can be challenging to grasp if it happens too quickly or when slang is </w:t>
      </w:r>
      <w:proofErr w:type="spellStart"/>
      <w:r>
        <w:rPr>
          <w:rFonts w:ascii="Times New Roman" w:eastAsia="Times New Roman" w:hAnsi="Times New Roman" w:cs="Times New Roman"/>
          <w:sz w:val="24"/>
          <w:szCs w:val="24"/>
        </w:rPr>
        <w:t>utilised</w:t>
      </w:r>
      <w:proofErr w:type="spellEnd"/>
      <w:r>
        <w:rPr>
          <w:rFonts w:ascii="Times New Roman" w:eastAsia="Times New Roman" w:hAnsi="Times New Roman" w:cs="Times New Roman"/>
          <w:sz w:val="24"/>
          <w:szCs w:val="24"/>
        </w:rPr>
        <w:t xml:space="preserve"> (Jairo </w:t>
      </w:r>
      <w:proofErr w:type="spellStart"/>
      <w:r>
        <w:rPr>
          <w:rFonts w:ascii="Times New Roman" w:eastAsia="Times New Roman" w:hAnsi="Times New Roman" w:cs="Times New Roman"/>
          <w:sz w:val="24"/>
          <w:szCs w:val="24"/>
        </w:rPr>
        <w:t>Gutiérrez</w:t>
      </w:r>
      <w:proofErr w:type="spellEnd"/>
      <w:r>
        <w:rPr>
          <w:rFonts w:ascii="Times New Roman" w:eastAsia="Times New Roman" w:hAnsi="Times New Roman" w:cs="Times New Roman"/>
          <w:sz w:val="24"/>
          <w:szCs w:val="24"/>
        </w:rPr>
        <w:t xml:space="preserve"> and </w:t>
      </w:r>
      <w:proofErr w:type="spellStart"/>
      <w:r>
        <w:rPr>
          <w:rFonts w:ascii="Times New Roman" w:eastAsia="Times New Roman" w:hAnsi="Times New Roman" w:cs="Times New Roman"/>
          <w:sz w:val="24"/>
          <w:szCs w:val="24"/>
        </w:rPr>
        <w:t>NetLibrary</w:t>
      </w:r>
      <w:proofErr w:type="spellEnd"/>
      <w:r>
        <w:rPr>
          <w:rFonts w:ascii="Times New Roman" w:eastAsia="Times New Roman" w:hAnsi="Times New Roman" w:cs="Times New Roman"/>
          <w:sz w:val="24"/>
          <w:szCs w:val="24"/>
        </w:rPr>
        <w:t>, 2007). It may also impact how someone is perceived to perform and be competent.</w:t>
      </w:r>
    </w:p>
    <w:p w14:paraId="63F0349B" w14:textId="77777777" w:rsidR="00B14B78" w:rsidRDefault="00000000">
      <w:pPr>
        <w:pStyle w:val="Heading2"/>
      </w:pPr>
      <w:bookmarkStart w:id="11" w:name="3rdcrjn" w:colFirst="0" w:colLast="0"/>
      <w:bookmarkStart w:id="12" w:name="_26in1rg" w:colFirst="0" w:colLast="0"/>
      <w:bookmarkEnd w:id="11"/>
      <w:bookmarkEnd w:id="12"/>
      <w:r>
        <w:t>Communication Strategies and Recommendations</w:t>
      </w:r>
    </w:p>
    <w:p w14:paraId="111F1273" w14:textId="2ECDD1CE" w:rsidR="00B14B78" w:rsidRDefault="00000000">
      <w:pPr>
        <w:ind w:right="9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Communication strategies transfer information about a specific subject or audience</w:t>
      </w:r>
      <w:r>
        <w:rPr>
          <w:rFonts w:ascii="Times New Roman" w:eastAsia="Times New Roman" w:hAnsi="Times New Roman" w:cs="Times New Roman"/>
          <w:color w:val="222222"/>
          <w:sz w:val="24"/>
          <w:szCs w:val="24"/>
          <w:highlight w:val="white"/>
        </w:rPr>
        <w:t>(Training, 2012)</w:t>
      </w:r>
      <w:r>
        <w:rPr>
          <w:rFonts w:ascii="Times New Roman" w:eastAsia="Times New Roman" w:hAnsi="Times New Roman" w:cs="Times New Roman"/>
          <w:sz w:val="24"/>
          <w:szCs w:val="24"/>
        </w:rPr>
        <w:t xml:space="preserve">. These approaches serve as a framework for communicating with the public, other stakeholders, and coworkers. Since they engage with people worldwide, intercultural communication skills are crucial for leaders in global businesses. People often make embarrassing mistakes when conducting international </w:t>
      </w:r>
      <w:r w:rsidR="00C135AA">
        <w:rPr>
          <w:rFonts w:ascii="Times New Roman" w:eastAsia="Times New Roman" w:hAnsi="Times New Roman" w:cs="Times New Roman"/>
          <w:sz w:val="24"/>
          <w:szCs w:val="24"/>
        </w:rPr>
        <w:t>trade</w:t>
      </w:r>
      <w:r>
        <w:rPr>
          <w:rFonts w:ascii="Times New Roman" w:eastAsia="Times New Roman" w:hAnsi="Times New Roman" w:cs="Times New Roman"/>
          <w:sz w:val="24"/>
          <w:szCs w:val="24"/>
        </w:rPr>
        <w:t xml:space="preserve"> because they are unaware of other cultures. Successful firms view fostering diversity in the workplace as a moral obligation to lower communication barriers. Among the advantages are cohesion, inspiration, and performance. As a result, workers start paying each other good attention and building trust. Employees can become more productive and feel comfortable by working in various settings. People with negotiation strategy training can better use language that diffuses conversation conflicts.</w:t>
      </w:r>
    </w:p>
    <w:p w14:paraId="70138E15" w14:textId="77777777" w:rsidR="00B14B78" w:rsidRDefault="00000000">
      <w:pPr>
        <w:ind w:right="90"/>
        <w:jc w:val="both"/>
        <w:rPr>
          <w:rFonts w:ascii="Times New Roman" w:eastAsia="Times New Roman" w:hAnsi="Times New Roman" w:cs="Times New Roman"/>
          <w:sz w:val="24"/>
          <w:szCs w:val="24"/>
        </w:rPr>
      </w:pPr>
      <w:proofErr w:type="spellStart"/>
      <w:r>
        <w:rPr>
          <w:rFonts w:ascii="Times New Roman" w:eastAsia="Times New Roman" w:hAnsi="Times New Roman" w:cs="Times New Roman"/>
          <w:sz w:val="24"/>
          <w:szCs w:val="24"/>
        </w:rPr>
        <w:t>Organisations</w:t>
      </w:r>
      <w:proofErr w:type="spellEnd"/>
      <w:r>
        <w:rPr>
          <w:rFonts w:ascii="Times New Roman" w:eastAsia="Times New Roman" w:hAnsi="Times New Roman" w:cs="Times New Roman"/>
          <w:sz w:val="24"/>
          <w:szCs w:val="24"/>
        </w:rPr>
        <w:t xml:space="preserve"> can stop insulting language and stereotyping by outlawing conduct that makes others feel excluded or unwelcome. Successful businesses create </w:t>
      </w:r>
      <w:proofErr w:type="spellStart"/>
      <w:r>
        <w:rPr>
          <w:rFonts w:ascii="Times New Roman" w:eastAsia="Times New Roman" w:hAnsi="Times New Roman" w:cs="Times New Roman"/>
          <w:sz w:val="24"/>
          <w:szCs w:val="24"/>
        </w:rPr>
        <w:t>behavioural</w:t>
      </w:r>
      <w:proofErr w:type="spellEnd"/>
      <w:r>
        <w:rPr>
          <w:rFonts w:ascii="Times New Roman" w:eastAsia="Times New Roman" w:hAnsi="Times New Roman" w:cs="Times New Roman"/>
          <w:sz w:val="24"/>
          <w:szCs w:val="24"/>
        </w:rPr>
        <w:t xml:space="preserve"> guidelines and take legal action when infractions occur. Everyone desires to be comfortable at work. Understanding differences is a necessary first step before continuing. Effective managers encourage the development of a positive workplace culture, helping workers reduce their differences and working to achieve company goals. In social situations, management encourages their staff to </w:t>
      </w:r>
      <w:r>
        <w:rPr>
          <w:rFonts w:ascii="Times New Roman" w:eastAsia="Times New Roman" w:hAnsi="Times New Roman" w:cs="Times New Roman"/>
          <w:sz w:val="24"/>
          <w:szCs w:val="24"/>
        </w:rPr>
        <w:lastRenderedPageBreak/>
        <w:t xml:space="preserve">cooperate as a team. The best employees adapt their </w:t>
      </w:r>
      <w:proofErr w:type="spellStart"/>
      <w:r>
        <w:rPr>
          <w:rFonts w:ascii="Times New Roman" w:eastAsia="Times New Roman" w:hAnsi="Times New Roman" w:cs="Times New Roman"/>
          <w:sz w:val="24"/>
          <w:szCs w:val="24"/>
        </w:rPr>
        <w:t>behaviour</w:t>
      </w:r>
      <w:proofErr w:type="spellEnd"/>
      <w:r>
        <w:rPr>
          <w:rFonts w:ascii="Times New Roman" w:eastAsia="Times New Roman" w:hAnsi="Times New Roman" w:cs="Times New Roman"/>
          <w:sz w:val="24"/>
          <w:szCs w:val="24"/>
        </w:rPr>
        <w:t xml:space="preserve"> to fit the norms of a different culture. Cross-cultural communication requires active participation from everyone(</w:t>
      </w:r>
      <w:proofErr w:type="spellStart"/>
      <w:r>
        <w:rPr>
          <w:rFonts w:ascii="Times New Roman" w:eastAsia="Times New Roman" w:hAnsi="Times New Roman" w:cs="Times New Roman"/>
          <w:sz w:val="24"/>
          <w:szCs w:val="24"/>
        </w:rPr>
        <w:t>Dignen</w:t>
      </w:r>
      <w:proofErr w:type="spellEnd"/>
      <w:r>
        <w:rPr>
          <w:rFonts w:ascii="Times New Roman" w:eastAsia="Times New Roman" w:hAnsi="Times New Roman" w:cs="Times New Roman"/>
          <w:sz w:val="24"/>
          <w:szCs w:val="24"/>
        </w:rPr>
        <w:t xml:space="preserve"> and </w:t>
      </w:r>
      <w:proofErr w:type="spellStart"/>
      <w:r>
        <w:rPr>
          <w:rFonts w:ascii="Times New Roman" w:eastAsia="Times New Roman" w:hAnsi="Times New Roman" w:cs="Times New Roman"/>
          <w:sz w:val="24"/>
          <w:szCs w:val="24"/>
        </w:rPr>
        <w:t>Mcmaster</w:t>
      </w:r>
      <w:proofErr w:type="spellEnd"/>
      <w:r>
        <w:rPr>
          <w:rFonts w:ascii="Times New Roman" w:eastAsia="Times New Roman" w:hAnsi="Times New Roman" w:cs="Times New Roman"/>
          <w:sz w:val="24"/>
          <w:szCs w:val="24"/>
        </w:rPr>
        <w:t xml:space="preserve">, 2013a). By focusing on </w:t>
      </w:r>
      <w:proofErr w:type="spellStart"/>
      <w:r>
        <w:rPr>
          <w:rFonts w:ascii="Times New Roman" w:eastAsia="Times New Roman" w:hAnsi="Times New Roman" w:cs="Times New Roman"/>
          <w:sz w:val="24"/>
          <w:szCs w:val="24"/>
        </w:rPr>
        <w:t>organisational</w:t>
      </w:r>
      <w:proofErr w:type="spellEnd"/>
      <w:r>
        <w:rPr>
          <w:rFonts w:ascii="Times New Roman" w:eastAsia="Times New Roman" w:hAnsi="Times New Roman" w:cs="Times New Roman"/>
          <w:sz w:val="24"/>
          <w:szCs w:val="24"/>
        </w:rPr>
        <w:t xml:space="preserve"> </w:t>
      </w:r>
      <w:proofErr w:type="spellStart"/>
      <w:r>
        <w:rPr>
          <w:rFonts w:ascii="Times New Roman" w:eastAsia="Times New Roman" w:hAnsi="Times New Roman" w:cs="Times New Roman"/>
          <w:sz w:val="24"/>
          <w:szCs w:val="24"/>
        </w:rPr>
        <w:t>behaviour</w:t>
      </w:r>
      <w:proofErr w:type="spellEnd"/>
      <w:r>
        <w:rPr>
          <w:rFonts w:ascii="Times New Roman" w:eastAsia="Times New Roman" w:hAnsi="Times New Roman" w:cs="Times New Roman"/>
          <w:sz w:val="24"/>
          <w:szCs w:val="24"/>
        </w:rPr>
        <w:t xml:space="preserve"> rather than sentiments, employees help to create a positive work environment. Using the proper terminology, avoiding making assumptions about intentions, and making adjustments that will make everyone feel included can help employees improve their communication skills with people from diverse backgrounds.</w:t>
      </w:r>
    </w:p>
    <w:p w14:paraId="393EA055" w14:textId="77777777" w:rsidR="00B14B78" w:rsidRDefault="00000000">
      <w:pPr>
        <w:pStyle w:val="Heading1"/>
        <w:ind w:right="90"/>
      </w:pPr>
      <w:bookmarkStart w:id="13" w:name="lnxbz9" w:colFirst="0" w:colLast="0"/>
      <w:bookmarkStart w:id="14" w:name="_35nkun2" w:colFirst="0" w:colLast="0"/>
      <w:bookmarkEnd w:id="13"/>
      <w:bookmarkEnd w:id="14"/>
      <w:r>
        <w:t>Conclusion</w:t>
      </w:r>
    </w:p>
    <w:p w14:paraId="3299BB84" w14:textId="77777777" w:rsidR="00B14B78" w:rsidRDefault="00B14B78">
      <w:pPr>
        <w:pBdr>
          <w:top w:val="nil"/>
          <w:left w:val="nil"/>
          <w:bottom w:val="nil"/>
          <w:right w:val="nil"/>
          <w:between w:val="nil"/>
        </w:pBdr>
        <w:ind w:right="90"/>
        <w:jc w:val="both"/>
        <w:rPr>
          <w:rFonts w:ascii="Times New Roman" w:eastAsia="Times New Roman" w:hAnsi="Times New Roman" w:cs="Times New Roman"/>
          <w:color w:val="000000"/>
          <w:sz w:val="24"/>
          <w:szCs w:val="24"/>
        </w:rPr>
      </w:pPr>
    </w:p>
    <w:p w14:paraId="4EBB7A3D" w14:textId="77777777" w:rsidR="00B14B78" w:rsidRDefault="00000000">
      <w:pPr>
        <w:pBdr>
          <w:top w:val="nil"/>
          <w:left w:val="nil"/>
          <w:bottom w:val="nil"/>
          <w:right w:val="nil"/>
          <w:between w:val="nil"/>
        </w:pBdr>
        <w:ind w:right="90"/>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Cultural sensitivity is the acceptance and inclusion of people </w:t>
      </w:r>
      <w:r>
        <w:rPr>
          <w:rFonts w:ascii="Times New Roman" w:eastAsia="Times New Roman" w:hAnsi="Times New Roman" w:cs="Times New Roman"/>
          <w:sz w:val="24"/>
          <w:szCs w:val="24"/>
        </w:rPr>
        <w:t>with cultures and cultural identities that differ</w:t>
      </w:r>
      <w:r>
        <w:rPr>
          <w:rFonts w:ascii="Times New Roman" w:eastAsia="Times New Roman" w:hAnsi="Times New Roman" w:cs="Times New Roman"/>
          <w:color w:val="000000"/>
          <w:sz w:val="24"/>
          <w:szCs w:val="24"/>
        </w:rPr>
        <w:t xml:space="preserve"> from one's own. This expression and "cultural awareness" are sometimes used synonymously. The </w:t>
      </w:r>
      <w:proofErr w:type="spellStart"/>
      <w:r>
        <w:rPr>
          <w:rFonts w:ascii="Times New Roman" w:eastAsia="Times New Roman" w:hAnsi="Times New Roman" w:cs="Times New Roman"/>
          <w:sz w:val="24"/>
          <w:szCs w:val="24"/>
        </w:rPr>
        <w:t>organisational</w:t>
      </w:r>
      <w:proofErr w:type="spellEnd"/>
      <w:r>
        <w:rPr>
          <w:rFonts w:ascii="Times New Roman" w:eastAsia="Times New Roman" w:hAnsi="Times New Roman" w:cs="Times New Roman"/>
          <w:color w:val="000000"/>
          <w:sz w:val="24"/>
          <w:szCs w:val="24"/>
        </w:rPr>
        <w:t xml:space="preserve"> and interpersonal </w:t>
      </w:r>
      <w:r>
        <w:rPr>
          <w:rFonts w:ascii="Times New Roman" w:eastAsia="Times New Roman" w:hAnsi="Times New Roman" w:cs="Times New Roman"/>
          <w:sz w:val="24"/>
          <w:szCs w:val="24"/>
        </w:rPr>
        <w:t>acknowledgement</w:t>
      </w:r>
      <w:r>
        <w:rPr>
          <w:rFonts w:ascii="Times New Roman" w:eastAsia="Times New Roman" w:hAnsi="Times New Roman" w:cs="Times New Roman"/>
          <w:color w:val="000000"/>
          <w:sz w:val="24"/>
          <w:szCs w:val="24"/>
        </w:rPr>
        <w:t xml:space="preserve"> and acceptance of cultural variety among professionals </w:t>
      </w:r>
      <w:r>
        <w:rPr>
          <w:rFonts w:ascii="Times New Roman" w:eastAsia="Times New Roman" w:hAnsi="Times New Roman" w:cs="Times New Roman"/>
          <w:sz w:val="24"/>
          <w:szCs w:val="24"/>
        </w:rPr>
        <w:t>are</w:t>
      </w:r>
      <w:r>
        <w:rPr>
          <w:rFonts w:ascii="Times New Roman" w:eastAsia="Times New Roman" w:hAnsi="Times New Roman" w:cs="Times New Roman"/>
          <w:color w:val="000000"/>
          <w:sz w:val="24"/>
          <w:szCs w:val="24"/>
        </w:rPr>
        <w:t xml:space="preserve"> examples of cultural sensitivity in the workplace. Cultural sensitivity is crucial because it fosters a safe work environment, reduces bias, diversifies and enriches the talent pool, encourages creativity and innovation, and more.</w:t>
      </w:r>
    </w:p>
    <w:p w14:paraId="094D5459" w14:textId="14E64192" w:rsidR="00B14B78" w:rsidRDefault="00000000">
      <w:pPr>
        <w:pBdr>
          <w:top w:val="nil"/>
          <w:left w:val="nil"/>
          <w:bottom w:val="nil"/>
          <w:right w:val="nil"/>
          <w:between w:val="nil"/>
        </w:pBdr>
        <w:ind w:right="90"/>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Businesses must be familiar with preferred communication styles </w:t>
      </w:r>
      <w:r>
        <w:rPr>
          <w:rFonts w:ascii="Times New Roman" w:eastAsia="Times New Roman" w:hAnsi="Times New Roman" w:cs="Times New Roman"/>
          <w:sz w:val="24"/>
          <w:szCs w:val="24"/>
        </w:rPr>
        <w:t>and</w:t>
      </w:r>
      <w:r>
        <w:rPr>
          <w:rFonts w:ascii="Times New Roman" w:eastAsia="Times New Roman" w:hAnsi="Times New Roman" w:cs="Times New Roman"/>
          <w:color w:val="000000"/>
          <w:sz w:val="24"/>
          <w:szCs w:val="24"/>
        </w:rPr>
        <w:t xml:space="preserve"> worldviews (</w:t>
      </w:r>
      <w:proofErr w:type="spellStart"/>
      <w:r>
        <w:rPr>
          <w:rFonts w:ascii="Times New Roman" w:eastAsia="Times New Roman" w:hAnsi="Times New Roman" w:cs="Times New Roman"/>
          <w:color w:val="000000"/>
          <w:sz w:val="24"/>
          <w:szCs w:val="24"/>
        </w:rPr>
        <w:t>DebashisSaha</w:t>
      </w:r>
      <w:proofErr w:type="spellEnd"/>
      <w:r>
        <w:rPr>
          <w:rFonts w:ascii="Times New Roman" w:eastAsia="Times New Roman" w:hAnsi="Times New Roman" w:cs="Times New Roman"/>
          <w:color w:val="000000"/>
          <w:sz w:val="24"/>
          <w:szCs w:val="24"/>
        </w:rPr>
        <w:t xml:space="preserve"> and </w:t>
      </w:r>
      <w:proofErr w:type="spellStart"/>
      <w:r>
        <w:rPr>
          <w:rFonts w:ascii="Times New Roman" w:eastAsia="Times New Roman" w:hAnsi="Times New Roman" w:cs="Times New Roman"/>
          <w:color w:val="000000"/>
          <w:sz w:val="24"/>
          <w:szCs w:val="24"/>
        </w:rPr>
        <w:t>Igi</w:t>
      </w:r>
      <w:proofErr w:type="spellEnd"/>
      <w:r>
        <w:rPr>
          <w:rFonts w:ascii="Times New Roman" w:eastAsia="Times New Roman" w:hAnsi="Times New Roman" w:cs="Times New Roman"/>
          <w:color w:val="000000"/>
          <w:sz w:val="24"/>
          <w:szCs w:val="24"/>
        </w:rPr>
        <w:t xml:space="preserve"> Global, 2018). As a result, in cross-cultural business settings, counterparts are more likely to interact successfully and build more lasting partnerships. The six dimensions of culture identified by Hofstede are influenced by the society and environment in which one is raised. These six characteristics include masculinity, individualism, and the ability to shun uncertainty. </w:t>
      </w:r>
      <w:r>
        <w:rPr>
          <w:rFonts w:ascii="Times New Roman" w:eastAsia="Times New Roman" w:hAnsi="Times New Roman" w:cs="Times New Roman"/>
          <w:sz w:val="24"/>
          <w:szCs w:val="24"/>
        </w:rPr>
        <w:t>Six dimensions are</w:t>
      </w:r>
      <w:r>
        <w:rPr>
          <w:rFonts w:ascii="Times New Roman" w:eastAsia="Times New Roman" w:hAnsi="Times New Roman" w:cs="Times New Roman"/>
          <w:color w:val="000000"/>
          <w:sz w:val="24"/>
          <w:szCs w:val="24"/>
        </w:rPr>
        <w:t xml:space="preserve"> stated</w:t>
      </w:r>
      <w:r>
        <w:rPr>
          <w:rFonts w:ascii="Times New Roman" w:eastAsia="Times New Roman" w:hAnsi="Times New Roman" w:cs="Times New Roman"/>
          <w:sz w:val="24"/>
          <w:szCs w:val="24"/>
        </w:rPr>
        <w:t>: power</w:t>
      </w:r>
      <w:r>
        <w:rPr>
          <w:rFonts w:ascii="Times New Roman" w:eastAsia="Times New Roman" w:hAnsi="Times New Roman" w:cs="Times New Roman"/>
          <w:color w:val="000000"/>
          <w:sz w:val="24"/>
          <w:szCs w:val="24"/>
        </w:rPr>
        <w:t xml:space="preserve"> distance, indulgence, and long-term orientation. Each </w:t>
      </w:r>
      <w:r>
        <w:rPr>
          <w:rFonts w:ascii="Times New Roman" w:eastAsia="Times New Roman" w:hAnsi="Times New Roman" w:cs="Times New Roman"/>
          <w:sz w:val="24"/>
          <w:szCs w:val="24"/>
        </w:rPr>
        <w:t>size</w:t>
      </w:r>
      <w:r>
        <w:rPr>
          <w:rFonts w:ascii="Times New Roman" w:eastAsia="Times New Roman" w:hAnsi="Times New Roman" w:cs="Times New Roman"/>
          <w:color w:val="000000"/>
          <w:sz w:val="24"/>
          <w:szCs w:val="24"/>
        </w:rPr>
        <w:t xml:space="preserve"> has a score </w:t>
      </w:r>
      <w:r>
        <w:rPr>
          <w:rFonts w:ascii="Times New Roman" w:eastAsia="Times New Roman" w:hAnsi="Times New Roman" w:cs="Times New Roman"/>
          <w:sz w:val="24"/>
          <w:szCs w:val="24"/>
        </w:rPr>
        <w:t xml:space="preserve">that reflects how strongly or weakly the country is associated with that </w:t>
      </w:r>
      <w:r>
        <w:rPr>
          <w:rFonts w:ascii="Times New Roman" w:eastAsia="Times New Roman" w:hAnsi="Times New Roman" w:cs="Times New Roman"/>
          <w:color w:val="000000"/>
          <w:sz w:val="24"/>
          <w:szCs w:val="24"/>
        </w:rPr>
        <w:t xml:space="preserve">trait. The UK and Brazil are contrasted using Hofstede's six dimensions. </w:t>
      </w:r>
      <w:r w:rsidR="00C135AA">
        <w:rPr>
          <w:rFonts w:ascii="Times New Roman" w:eastAsia="Times New Roman" w:hAnsi="Times New Roman" w:cs="Times New Roman"/>
          <w:sz w:val="24"/>
          <w:szCs w:val="24"/>
        </w:rPr>
        <w:t>Such</w:t>
      </w:r>
      <w:r>
        <w:rPr>
          <w:rFonts w:ascii="Times New Roman" w:eastAsia="Times New Roman" w:hAnsi="Times New Roman" w:cs="Times New Roman"/>
          <w:color w:val="000000"/>
          <w:sz w:val="24"/>
          <w:szCs w:val="24"/>
        </w:rPr>
        <w:t xml:space="preserve"> cultural difference also </w:t>
      </w:r>
      <w:r>
        <w:rPr>
          <w:rFonts w:ascii="Times New Roman" w:eastAsia="Times New Roman" w:hAnsi="Times New Roman" w:cs="Times New Roman"/>
          <w:sz w:val="24"/>
          <w:szCs w:val="24"/>
        </w:rPr>
        <w:t>affects</w:t>
      </w:r>
      <w:r>
        <w:rPr>
          <w:rFonts w:ascii="Times New Roman" w:eastAsia="Times New Roman" w:hAnsi="Times New Roman" w:cs="Times New Roman"/>
          <w:color w:val="000000"/>
          <w:sz w:val="24"/>
          <w:szCs w:val="24"/>
        </w:rPr>
        <w:t xml:space="preserve"> how well they can cooperate.</w:t>
      </w:r>
    </w:p>
    <w:p w14:paraId="76A99A2B" w14:textId="77777777" w:rsidR="00B14B78" w:rsidRDefault="00B14B78">
      <w:pPr>
        <w:pBdr>
          <w:top w:val="nil"/>
          <w:left w:val="nil"/>
          <w:bottom w:val="nil"/>
          <w:right w:val="nil"/>
          <w:between w:val="nil"/>
        </w:pBdr>
        <w:ind w:right="90"/>
        <w:jc w:val="both"/>
        <w:rPr>
          <w:rFonts w:ascii="Times New Roman" w:eastAsia="Times New Roman" w:hAnsi="Times New Roman" w:cs="Times New Roman"/>
          <w:sz w:val="24"/>
          <w:szCs w:val="24"/>
        </w:rPr>
      </w:pPr>
    </w:p>
    <w:p w14:paraId="638C5A88" w14:textId="77777777" w:rsidR="00B14B78" w:rsidRDefault="00000000">
      <w:pPr>
        <w:pStyle w:val="Heading1"/>
        <w:ind w:right="90"/>
      </w:pPr>
      <w:bookmarkStart w:id="15" w:name="_1ksv4uv" w:colFirst="0" w:colLast="0"/>
      <w:bookmarkEnd w:id="15"/>
      <w:r>
        <w:t>References</w:t>
      </w:r>
    </w:p>
    <w:p w14:paraId="1A79F770" w14:textId="77777777" w:rsidR="00B14B78" w:rsidRDefault="00000000">
      <w:pPr>
        <w:widowControl w:val="0"/>
        <w:numPr>
          <w:ilvl w:val="0"/>
          <w:numId w:val="2"/>
        </w:numPr>
        <w:pBdr>
          <w:top w:val="nil"/>
          <w:left w:val="nil"/>
          <w:bottom w:val="nil"/>
          <w:right w:val="nil"/>
          <w:between w:val="nil"/>
        </w:pBdr>
        <w:spacing w:after="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ADVFN. (2023). </w:t>
      </w:r>
      <w:proofErr w:type="spellStart"/>
      <w:r>
        <w:rPr>
          <w:rFonts w:ascii="Times New Roman" w:eastAsia="Times New Roman" w:hAnsi="Times New Roman" w:cs="Times New Roman"/>
          <w:i/>
          <w:color w:val="000000"/>
          <w:sz w:val="24"/>
          <w:szCs w:val="24"/>
        </w:rPr>
        <w:t>Haleon</w:t>
      </w:r>
      <w:proofErr w:type="spellEnd"/>
      <w:r>
        <w:rPr>
          <w:rFonts w:ascii="Times New Roman" w:eastAsia="Times New Roman" w:hAnsi="Times New Roman" w:cs="Times New Roman"/>
          <w:i/>
          <w:color w:val="000000"/>
          <w:sz w:val="24"/>
          <w:szCs w:val="24"/>
        </w:rPr>
        <w:t xml:space="preserve"> Sees 2023 Revenue Growth Toward Upper End After 1Q</w:t>
      </w:r>
      <w:r>
        <w:rPr>
          <w:rFonts w:ascii="Times New Roman" w:eastAsia="Times New Roman" w:hAnsi="Times New Roman" w:cs="Times New Roman"/>
          <w:color w:val="000000"/>
          <w:sz w:val="24"/>
          <w:szCs w:val="24"/>
        </w:rPr>
        <w:t xml:space="preserve">. [online] Available at: </w:t>
      </w:r>
      <w:hyperlink r:id="rId14">
        <w:r>
          <w:rPr>
            <w:rFonts w:ascii="Times New Roman" w:eastAsia="Times New Roman" w:hAnsi="Times New Roman" w:cs="Times New Roman"/>
            <w:color w:val="000000"/>
            <w:sz w:val="24"/>
            <w:szCs w:val="24"/>
          </w:rPr>
          <w:t>https://www.advfn.com/stock-market/london/HLN/stock-news/90811767/haleon-sees-2023-r</w:t>
        </w:r>
      </w:hyperlink>
      <w:r>
        <w:rPr>
          <w:rFonts w:ascii="Times New Roman" w:eastAsia="Times New Roman" w:hAnsi="Times New Roman" w:cs="Times New Roman"/>
          <w:sz w:val="24"/>
          <w:szCs w:val="24"/>
        </w:rPr>
        <w:t>revenue-growth-toward-upper-end-a</w:t>
      </w:r>
      <w:r>
        <w:rPr>
          <w:rFonts w:ascii="Times New Roman" w:eastAsia="Times New Roman" w:hAnsi="Times New Roman" w:cs="Times New Roman"/>
          <w:color w:val="000000"/>
          <w:sz w:val="24"/>
          <w:szCs w:val="24"/>
        </w:rPr>
        <w:t xml:space="preserve"> [Accessed 21 Apr. 2023].</w:t>
      </w:r>
    </w:p>
    <w:p w14:paraId="541649F8" w14:textId="77777777" w:rsidR="00B14B78" w:rsidRDefault="00000000">
      <w:pPr>
        <w:widowControl w:val="0"/>
        <w:numPr>
          <w:ilvl w:val="0"/>
          <w:numId w:val="2"/>
        </w:numPr>
        <w:pBdr>
          <w:top w:val="nil"/>
          <w:left w:val="nil"/>
          <w:bottom w:val="nil"/>
          <w:right w:val="nil"/>
          <w:between w:val="nil"/>
        </w:pBdr>
        <w:spacing w:after="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222222"/>
          <w:sz w:val="24"/>
          <w:szCs w:val="24"/>
          <w:highlight w:val="white"/>
        </w:rPr>
        <w:t>Bernardes, C.B. and Bandeira, C.L.</w:t>
      </w:r>
      <w:r w:rsidR="00F12503">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color w:val="222222"/>
          <w:sz w:val="24"/>
          <w:szCs w:val="24"/>
          <w:highlight w:val="white"/>
        </w:rPr>
        <w:t>2016</w:t>
      </w:r>
      <w:r w:rsidR="00F12503">
        <w:rPr>
          <w:rFonts w:ascii="Times New Roman" w:eastAsia="Times New Roman" w:hAnsi="Times New Roman" w:cs="Times New Roman"/>
          <w:color w:val="222222"/>
          <w:sz w:val="24"/>
          <w:szCs w:val="24"/>
          <w:highlight w:val="white"/>
        </w:rPr>
        <w:t>)</w:t>
      </w:r>
      <w:r>
        <w:rPr>
          <w:rFonts w:ascii="Times New Roman" w:eastAsia="Times New Roman" w:hAnsi="Times New Roman" w:cs="Times New Roman"/>
          <w:color w:val="222222"/>
          <w:sz w:val="24"/>
          <w:szCs w:val="24"/>
          <w:highlight w:val="white"/>
        </w:rPr>
        <w:t>. Information vs Engagement in parliamentary websites–a case study of Brazil and the UK. </w:t>
      </w:r>
      <w:proofErr w:type="spellStart"/>
      <w:r>
        <w:rPr>
          <w:rFonts w:ascii="Times New Roman" w:eastAsia="Times New Roman" w:hAnsi="Times New Roman" w:cs="Times New Roman"/>
          <w:i/>
          <w:color w:val="222222"/>
          <w:sz w:val="24"/>
          <w:szCs w:val="24"/>
          <w:highlight w:val="white"/>
        </w:rPr>
        <w:t>Revista</w:t>
      </w:r>
      <w:proofErr w:type="spellEnd"/>
      <w:r>
        <w:rPr>
          <w:rFonts w:ascii="Times New Roman" w:eastAsia="Times New Roman" w:hAnsi="Times New Roman" w:cs="Times New Roman"/>
          <w:i/>
          <w:color w:val="222222"/>
          <w:sz w:val="24"/>
          <w:szCs w:val="24"/>
          <w:highlight w:val="white"/>
        </w:rPr>
        <w:t xml:space="preserve"> de </w:t>
      </w:r>
      <w:proofErr w:type="spellStart"/>
      <w:r>
        <w:rPr>
          <w:rFonts w:ascii="Times New Roman" w:eastAsia="Times New Roman" w:hAnsi="Times New Roman" w:cs="Times New Roman"/>
          <w:i/>
          <w:color w:val="222222"/>
          <w:sz w:val="24"/>
          <w:szCs w:val="24"/>
          <w:highlight w:val="white"/>
        </w:rPr>
        <w:t>Sociologia</w:t>
      </w:r>
      <w:proofErr w:type="spellEnd"/>
      <w:r>
        <w:rPr>
          <w:rFonts w:ascii="Times New Roman" w:eastAsia="Times New Roman" w:hAnsi="Times New Roman" w:cs="Times New Roman"/>
          <w:i/>
          <w:color w:val="222222"/>
          <w:sz w:val="24"/>
          <w:szCs w:val="24"/>
          <w:highlight w:val="white"/>
        </w:rPr>
        <w:t xml:space="preserve"> e Política</w:t>
      </w:r>
      <w:r>
        <w:rPr>
          <w:rFonts w:ascii="Times New Roman" w:eastAsia="Times New Roman" w:hAnsi="Times New Roman" w:cs="Times New Roman"/>
          <w:color w:val="222222"/>
          <w:sz w:val="24"/>
          <w:szCs w:val="24"/>
          <w:highlight w:val="white"/>
        </w:rPr>
        <w:t>, </w:t>
      </w:r>
      <w:r>
        <w:rPr>
          <w:rFonts w:ascii="Times New Roman" w:eastAsia="Times New Roman" w:hAnsi="Times New Roman" w:cs="Times New Roman"/>
          <w:i/>
          <w:color w:val="222222"/>
          <w:sz w:val="24"/>
          <w:szCs w:val="24"/>
          <w:highlight w:val="white"/>
        </w:rPr>
        <w:t>24</w:t>
      </w:r>
      <w:r>
        <w:rPr>
          <w:rFonts w:ascii="Times New Roman" w:eastAsia="Times New Roman" w:hAnsi="Times New Roman" w:cs="Times New Roman"/>
          <w:color w:val="222222"/>
          <w:sz w:val="24"/>
          <w:szCs w:val="24"/>
          <w:highlight w:val="white"/>
        </w:rPr>
        <w:t>, pp.91-107.</w:t>
      </w:r>
    </w:p>
    <w:p w14:paraId="76209777" w14:textId="77777777" w:rsidR="00B14B78" w:rsidRDefault="00000000">
      <w:pPr>
        <w:widowControl w:val="0"/>
        <w:numPr>
          <w:ilvl w:val="0"/>
          <w:numId w:val="2"/>
        </w:numPr>
        <w:pBdr>
          <w:top w:val="nil"/>
          <w:left w:val="nil"/>
          <w:bottom w:val="nil"/>
          <w:right w:val="nil"/>
          <w:between w:val="nil"/>
        </w:pBdr>
        <w:spacing w:after="0" w:line="360" w:lineRule="auto"/>
        <w:jc w:val="both"/>
        <w:rPr>
          <w:rFonts w:ascii="Times New Roman" w:eastAsia="Times New Roman" w:hAnsi="Times New Roman" w:cs="Times New Roman"/>
          <w:color w:val="000000"/>
          <w:sz w:val="24"/>
          <w:szCs w:val="24"/>
        </w:rPr>
      </w:pPr>
      <w:proofErr w:type="spellStart"/>
      <w:r>
        <w:rPr>
          <w:rFonts w:ascii="Times New Roman" w:eastAsia="Times New Roman" w:hAnsi="Times New Roman" w:cs="Times New Roman"/>
          <w:color w:val="000000"/>
          <w:sz w:val="24"/>
          <w:szCs w:val="24"/>
        </w:rPr>
        <w:t>Bocij</w:t>
      </w:r>
      <w:proofErr w:type="spellEnd"/>
      <w:r>
        <w:rPr>
          <w:rFonts w:ascii="Times New Roman" w:eastAsia="Times New Roman" w:hAnsi="Times New Roman" w:cs="Times New Roman"/>
          <w:color w:val="000000"/>
          <w:sz w:val="24"/>
          <w:szCs w:val="24"/>
        </w:rPr>
        <w:t xml:space="preserve">, P., Greasley, A. and Hickie, S. (2015). </w:t>
      </w:r>
      <w:r>
        <w:rPr>
          <w:rFonts w:ascii="Times New Roman" w:eastAsia="Times New Roman" w:hAnsi="Times New Roman" w:cs="Times New Roman"/>
          <w:i/>
          <w:color w:val="000000"/>
          <w:sz w:val="24"/>
          <w:szCs w:val="24"/>
        </w:rPr>
        <w:t xml:space="preserve">Business Information Systems: Technology, </w:t>
      </w:r>
      <w:r>
        <w:rPr>
          <w:rFonts w:ascii="Times New Roman" w:eastAsia="Times New Roman" w:hAnsi="Times New Roman" w:cs="Times New Roman"/>
          <w:i/>
          <w:color w:val="000000"/>
          <w:sz w:val="24"/>
          <w:szCs w:val="24"/>
        </w:rPr>
        <w:lastRenderedPageBreak/>
        <w:t>Development and Management for the E-business</w:t>
      </w:r>
      <w:r>
        <w:rPr>
          <w:rFonts w:ascii="Times New Roman" w:eastAsia="Times New Roman" w:hAnsi="Times New Roman" w:cs="Times New Roman"/>
          <w:color w:val="000000"/>
          <w:sz w:val="24"/>
          <w:szCs w:val="24"/>
        </w:rPr>
        <w:t>. 5th ed. Harlow: Pearson.</w:t>
      </w:r>
    </w:p>
    <w:p w14:paraId="5B5FB168" w14:textId="77777777" w:rsidR="00B14B78" w:rsidRDefault="00000000">
      <w:pPr>
        <w:widowControl w:val="0"/>
        <w:numPr>
          <w:ilvl w:val="0"/>
          <w:numId w:val="2"/>
        </w:numPr>
        <w:pBdr>
          <w:top w:val="nil"/>
          <w:left w:val="nil"/>
          <w:bottom w:val="nil"/>
          <w:right w:val="nil"/>
          <w:between w:val="nil"/>
        </w:pBdr>
        <w:spacing w:after="0" w:line="360" w:lineRule="auto"/>
        <w:jc w:val="both"/>
        <w:rPr>
          <w:rFonts w:ascii="Times New Roman" w:eastAsia="Times New Roman" w:hAnsi="Times New Roman" w:cs="Times New Roman"/>
          <w:color w:val="000000"/>
          <w:sz w:val="24"/>
          <w:szCs w:val="24"/>
        </w:rPr>
      </w:pPr>
      <w:proofErr w:type="spellStart"/>
      <w:r>
        <w:rPr>
          <w:rFonts w:ascii="Times New Roman" w:eastAsia="Times New Roman" w:hAnsi="Times New Roman" w:cs="Times New Roman"/>
          <w:color w:val="000000"/>
          <w:sz w:val="24"/>
          <w:szCs w:val="24"/>
        </w:rPr>
        <w:t>Bovée</w:t>
      </w:r>
      <w:proofErr w:type="spellEnd"/>
      <w:r>
        <w:rPr>
          <w:rFonts w:ascii="Times New Roman" w:eastAsia="Times New Roman" w:hAnsi="Times New Roman" w:cs="Times New Roman"/>
          <w:color w:val="000000"/>
          <w:sz w:val="24"/>
          <w:szCs w:val="24"/>
        </w:rPr>
        <w:t xml:space="preserve">, C.L. and Thill, J.V. (2018). </w:t>
      </w:r>
      <w:r>
        <w:rPr>
          <w:rFonts w:ascii="Times New Roman" w:eastAsia="Times New Roman" w:hAnsi="Times New Roman" w:cs="Times New Roman"/>
          <w:i/>
          <w:color w:val="000000"/>
          <w:sz w:val="24"/>
          <w:szCs w:val="24"/>
        </w:rPr>
        <w:t>Business communication today</w:t>
      </w:r>
      <w:r>
        <w:rPr>
          <w:rFonts w:ascii="Times New Roman" w:eastAsia="Times New Roman" w:hAnsi="Times New Roman" w:cs="Times New Roman"/>
          <w:color w:val="000000"/>
          <w:sz w:val="24"/>
          <w:szCs w:val="24"/>
        </w:rPr>
        <w:t xml:space="preserve">. New York, </w:t>
      </w:r>
      <w:r>
        <w:rPr>
          <w:rFonts w:ascii="Times New Roman" w:eastAsia="Times New Roman" w:hAnsi="Times New Roman" w:cs="Times New Roman"/>
          <w:sz w:val="24"/>
          <w:szCs w:val="24"/>
        </w:rPr>
        <w:t>NY</w:t>
      </w:r>
      <w:r>
        <w:rPr>
          <w:rFonts w:ascii="Times New Roman" w:eastAsia="Times New Roman" w:hAnsi="Times New Roman" w:cs="Times New Roman"/>
          <w:color w:val="000000"/>
          <w:sz w:val="24"/>
          <w:szCs w:val="24"/>
        </w:rPr>
        <w:t>: Pearson Education.</w:t>
      </w:r>
    </w:p>
    <w:p w14:paraId="0125C252" w14:textId="77777777" w:rsidR="00B14B78" w:rsidRDefault="00000000">
      <w:pPr>
        <w:widowControl w:val="0"/>
        <w:numPr>
          <w:ilvl w:val="0"/>
          <w:numId w:val="2"/>
        </w:numPr>
        <w:pBdr>
          <w:top w:val="nil"/>
          <w:left w:val="nil"/>
          <w:bottom w:val="nil"/>
          <w:right w:val="nil"/>
          <w:between w:val="nil"/>
        </w:pBdr>
        <w:spacing w:after="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Carte, P. and Fox, C. (2008). </w:t>
      </w:r>
      <w:r>
        <w:rPr>
          <w:rFonts w:ascii="Times New Roman" w:eastAsia="Times New Roman" w:hAnsi="Times New Roman" w:cs="Times New Roman"/>
          <w:i/>
          <w:color w:val="000000"/>
          <w:sz w:val="24"/>
          <w:szCs w:val="24"/>
        </w:rPr>
        <w:t>Bridging the culture gap: a practical guide to international business communication</w:t>
      </w:r>
      <w:r>
        <w:rPr>
          <w:rFonts w:ascii="Times New Roman" w:eastAsia="Times New Roman" w:hAnsi="Times New Roman" w:cs="Times New Roman"/>
          <w:color w:val="000000"/>
          <w:sz w:val="24"/>
          <w:szCs w:val="24"/>
        </w:rPr>
        <w:t>. London: Kogan Page.</w:t>
      </w:r>
    </w:p>
    <w:p w14:paraId="209C679B" w14:textId="77777777" w:rsidR="00B14B78" w:rsidRDefault="00000000">
      <w:pPr>
        <w:widowControl w:val="0"/>
        <w:numPr>
          <w:ilvl w:val="0"/>
          <w:numId w:val="2"/>
        </w:numPr>
        <w:pBdr>
          <w:top w:val="nil"/>
          <w:left w:val="nil"/>
          <w:bottom w:val="nil"/>
          <w:right w:val="nil"/>
          <w:between w:val="nil"/>
        </w:pBdr>
        <w:spacing w:after="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Coelho, C.A.S., Souza, D.C., Kubota, P.Y., Cavalcanti, I.F.A., Baker, J.C.A., Figueroa, S.N., Firpo, M.A.F., Guimarães, B.S., Costa, S.M.S., Gonçalves, L.J.M., Bonatti, J.P., Sampaio, G., Klingaman, N.P., </w:t>
      </w:r>
      <w:proofErr w:type="spellStart"/>
      <w:r>
        <w:rPr>
          <w:rFonts w:ascii="Times New Roman" w:eastAsia="Times New Roman" w:hAnsi="Times New Roman" w:cs="Times New Roman"/>
          <w:color w:val="000000"/>
          <w:sz w:val="24"/>
          <w:szCs w:val="24"/>
        </w:rPr>
        <w:t>Chevuturi</w:t>
      </w:r>
      <w:proofErr w:type="spellEnd"/>
      <w:r>
        <w:rPr>
          <w:rFonts w:ascii="Times New Roman" w:eastAsia="Times New Roman" w:hAnsi="Times New Roman" w:cs="Times New Roman"/>
          <w:color w:val="000000"/>
          <w:sz w:val="24"/>
          <w:szCs w:val="24"/>
        </w:rPr>
        <w:t xml:space="preserve">, A. and Andrews, M.B. (2021). Assessing the representation of South American monsoon features in Brazil and U.K. climate model simulations. </w:t>
      </w:r>
      <w:r>
        <w:rPr>
          <w:rFonts w:ascii="Times New Roman" w:eastAsia="Times New Roman" w:hAnsi="Times New Roman" w:cs="Times New Roman"/>
          <w:i/>
          <w:color w:val="000000"/>
          <w:sz w:val="24"/>
          <w:szCs w:val="24"/>
        </w:rPr>
        <w:t>Climate Resilience and Sustainability</w:t>
      </w:r>
      <w:r>
        <w:rPr>
          <w:rFonts w:ascii="Times New Roman" w:eastAsia="Times New Roman" w:hAnsi="Times New Roman" w:cs="Times New Roman"/>
          <w:color w:val="000000"/>
          <w:sz w:val="24"/>
          <w:szCs w:val="24"/>
        </w:rPr>
        <w:t xml:space="preserve">, 1(1). </w:t>
      </w:r>
      <w:proofErr w:type="spellStart"/>
      <w:r>
        <w:rPr>
          <w:rFonts w:ascii="Times New Roman" w:eastAsia="Times New Roman" w:hAnsi="Times New Roman" w:cs="Times New Roman"/>
          <w:color w:val="000000"/>
          <w:sz w:val="24"/>
          <w:szCs w:val="24"/>
        </w:rPr>
        <w:t>doi:</w:t>
      </w:r>
      <w:hyperlink r:id="rId15">
        <w:r>
          <w:rPr>
            <w:rFonts w:ascii="Times New Roman" w:eastAsia="Times New Roman" w:hAnsi="Times New Roman" w:cs="Times New Roman"/>
            <w:color w:val="000000"/>
            <w:sz w:val="24"/>
            <w:szCs w:val="24"/>
          </w:rPr>
          <w:t>https</w:t>
        </w:r>
        <w:proofErr w:type="spellEnd"/>
        <w:r>
          <w:rPr>
            <w:rFonts w:ascii="Times New Roman" w:eastAsia="Times New Roman" w:hAnsi="Times New Roman" w:cs="Times New Roman"/>
            <w:color w:val="000000"/>
            <w:sz w:val="24"/>
            <w:szCs w:val="24"/>
          </w:rPr>
          <w:t>://doi.org/10.1002/cli2.27</w:t>
        </w:r>
      </w:hyperlink>
      <w:r>
        <w:rPr>
          <w:rFonts w:ascii="Times New Roman" w:eastAsia="Times New Roman" w:hAnsi="Times New Roman" w:cs="Times New Roman"/>
          <w:color w:val="000000"/>
          <w:sz w:val="24"/>
          <w:szCs w:val="24"/>
        </w:rPr>
        <w:t>.</w:t>
      </w:r>
    </w:p>
    <w:p w14:paraId="2B3F7868" w14:textId="77777777" w:rsidR="00B14B78" w:rsidRDefault="00000000">
      <w:pPr>
        <w:widowControl w:val="0"/>
        <w:numPr>
          <w:ilvl w:val="0"/>
          <w:numId w:val="2"/>
        </w:numPr>
        <w:pBdr>
          <w:top w:val="nil"/>
          <w:left w:val="nil"/>
          <w:bottom w:val="nil"/>
          <w:right w:val="nil"/>
          <w:between w:val="nil"/>
        </w:pBdr>
        <w:spacing w:after="240" w:line="360" w:lineRule="auto"/>
        <w:jc w:val="both"/>
        <w:rPr>
          <w:rFonts w:ascii="Times New Roman" w:eastAsia="Times New Roman" w:hAnsi="Times New Roman" w:cs="Times New Roman"/>
          <w:color w:val="000000"/>
          <w:sz w:val="24"/>
          <w:szCs w:val="24"/>
        </w:rPr>
      </w:pPr>
      <w:proofErr w:type="spellStart"/>
      <w:r>
        <w:rPr>
          <w:rFonts w:ascii="Times New Roman" w:eastAsia="Times New Roman" w:hAnsi="Times New Roman" w:cs="Times New Roman"/>
          <w:color w:val="000000"/>
          <w:sz w:val="24"/>
          <w:szCs w:val="24"/>
        </w:rPr>
        <w:t>DebashisSaha</w:t>
      </w:r>
      <w:proofErr w:type="spellEnd"/>
      <w:r>
        <w:rPr>
          <w:rFonts w:ascii="Times New Roman" w:eastAsia="Times New Roman" w:hAnsi="Times New Roman" w:cs="Times New Roman"/>
          <w:color w:val="000000"/>
          <w:sz w:val="24"/>
          <w:szCs w:val="24"/>
        </w:rPr>
        <w:t xml:space="preserve"> and </w:t>
      </w:r>
      <w:proofErr w:type="spellStart"/>
      <w:r>
        <w:rPr>
          <w:rFonts w:ascii="Times New Roman" w:eastAsia="Times New Roman" w:hAnsi="Times New Roman" w:cs="Times New Roman"/>
          <w:color w:val="000000"/>
          <w:sz w:val="24"/>
          <w:szCs w:val="24"/>
        </w:rPr>
        <w:t>Igi</w:t>
      </w:r>
      <w:proofErr w:type="spellEnd"/>
      <w:r>
        <w:rPr>
          <w:rFonts w:ascii="Times New Roman" w:eastAsia="Times New Roman" w:hAnsi="Times New Roman" w:cs="Times New Roman"/>
          <w:color w:val="000000"/>
          <w:sz w:val="24"/>
          <w:szCs w:val="24"/>
        </w:rPr>
        <w:t xml:space="preserve"> Global (2018). </w:t>
      </w:r>
      <w:r>
        <w:rPr>
          <w:rFonts w:ascii="Times New Roman" w:eastAsia="Times New Roman" w:hAnsi="Times New Roman" w:cs="Times New Roman"/>
          <w:i/>
          <w:color w:val="000000"/>
          <w:sz w:val="24"/>
          <w:szCs w:val="24"/>
        </w:rPr>
        <w:t>Advances in data communications and networking for digital business transformation</w:t>
      </w:r>
      <w:r>
        <w:rPr>
          <w:rFonts w:ascii="Times New Roman" w:eastAsia="Times New Roman" w:hAnsi="Times New Roman" w:cs="Times New Roman"/>
          <w:color w:val="000000"/>
          <w:sz w:val="24"/>
          <w:szCs w:val="24"/>
        </w:rPr>
        <w:t xml:space="preserve">. Hershey, Pennsylvania (701 E. Chocolate Avenue, Hershey, Pennsylvania, 17033, </w:t>
      </w:r>
      <w:r>
        <w:rPr>
          <w:rFonts w:ascii="Times New Roman" w:eastAsia="Times New Roman" w:hAnsi="Times New Roman" w:cs="Times New Roman"/>
          <w:sz w:val="24"/>
          <w:szCs w:val="24"/>
        </w:rPr>
        <w:t>USA</w:t>
      </w:r>
      <w:r>
        <w:rPr>
          <w:rFonts w:ascii="Times New Roman" w:eastAsia="Times New Roman" w:hAnsi="Times New Roman" w:cs="Times New Roman"/>
          <w:color w:val="000000"/>
          <w:sz w:val="24"/>
          <w:szCs w:val="24"/>
        </w:rPr>
        <w:t xml:space="preserve">): </w:t>
      </w:r>
      <w:proofErr w:type="spellStart"/>
      <w:r>
        <w:rPr>
          <w:rFonts w:ascii="Times New Roman" w:eastAsia="Times New Roman" w:hAnsi="Times New Roman" w:cs="Times New Roman"/>
          <w:color w:val="000000"/>
          <w:sz w:val="24"/>
          <w:szCs w:val="24"/>
        </w:rPr>
        <w:t>Igi</w:t>
      </w:r>
      <w:proofErr w:type="spellEnd"/>
      <w:r>
        <w:rPr>
          <w:rFonts w:ascii="Times New Roman" w:eastAsia="Times New Roman" w:hAnsi="Times New Roman" w:cs="Times New Roman"/>
          <w:color w:val="000000"/>
          <w:sz w:val="24"/>
          <w:szCs w:val="24"/>
        </w:rPr>
        <w:t xml:space="preserve"> Global.</w:t>
      </w:r>
    </w:p>
    <w:p w14:paraId="3CFAFD9E" w14:textId="77777777" w:rsidR="00B14B78" w:rsidRDefault="00000000">
      <w:pPr>
        <w:numPr>
          <w:ilvl w:val="0"/>
          <w:numId w:val="2"/>
        </w:numPr>
        <w:pBdr>
          <w:top w:val="nil"/>
          <w:left w:val="nil"/>
          <w:bottom w:val="nil"/>
          <w:right w:val="nil"/>
          <w:between w:val="nil"/>
        </w:pBdr>
        <w:spacing w:after="240" w:line="360" w:lineRule="auto"/>
        <w:jc w:val="both"/>
      </w:pPr>
      <w:proofErr w:type="spellStart"/>
      <w:r>
        <w:rPr>
          <w:rFonts w:ascii="Times New Roman" w:eastAsia="Times New Roman" w:hAnsi="Times New Roman" w:cs="Times New Roman"/>
          <w:color w:val="000000"/>
          <w:sz w:val="24"/>
          <w:szCs w:val="24"/>
        </w:rPr>
        <w:t>Deresky</w:t>
      </w:r>
      <w:proofErr w:type="spellEnd"/>
      <w:r>
        <w:rPr>
          <w:rFonts w:ascii="Times New Roman" w:eastAsia="Times New Roman" w:hAnsi="Times New Roman" w:cs="Times New Roman"/>
          <w:color w:val="000000"/>
          <w:sz w:val="24"/>
          <w:szCs w:val="24"/>
        </w:rPr>
        <w:t xml:space="preserve">, H. (2017). </w:t>
      </w:r>
      <w:r>
        <w:rPr>
          <w:rFonts w:ascii="Times New Roman" w:eastAsia="Times New Roman" w:hAnsi="Times New Roman" w:cs="Times New Roman"/>
          <w:i/>
          <w:color w:val="000000"/>
          <w:sz w:val="24"/>
          <w:szCs w:val="24"/>
        </w:rPr>
        <w:t>International management: managing across borders and cultures: text and cases</w:t>
      </w:r>
      <w:r>
        <w:rPr>
          <w:rFonts w:ascii="Times New Roman" w:eastAsia="Times New Roman" w:hAnsi="Times New Roman" w:cs="Times New Roman"/>
          <w:color w:val="000000"/>
          <w:sz w:val="24"/>
          <w:szCs w:val="24"/>
        </w:rPr>
        <w:t>. Ninth ed. Boston: Pearson Higher Education.</w:t>
      </w:r>
    </w:p>
    <w:p w14:paraId="03E071B4" w14:textId="77777777" w:rsidR="00B14B78" w:rsidRDefault="00000000">
      <w:pPr>
        <w:widowControl w:val="0"/>
        <w:numPr>
          <w:ilvl w:val="0"/>
          <w:numId w:val="2"/>
        </w:numPr>
        <w:pBdr>
          <w:top w:val="nil"/>
          <w:left w:val="nil"/>
          <w:bottom w:val="nil"/>
          <w:right w:val="nil"/>
          <w:between w:val="nil"/>
        </w:pBdr>
        <w:spacing w:after="0" w:line="360" w:lineRule="auto"/>
        <w:jc w:val="both"/>
        <w:rPr>
          <w:rFonts w:ascii="Times New Roman" w:eastAsia="Times New Roman" w:hAnsi="Times New Roman" w:cs="Times New Roman"/>
          <w:color w:val="000000"/>
          <w:sz w:val="24"/>
          <w:szCs w:val="24"/>
        </w:rPr>
      </w:pPr>
      <w:proofErr w:type="spellStart"/>
      <w:r>
        <w:rPr>
          <w:rFonts w:ascii="Times New Roman" w:eastAsia="Times New Roman" w:hAnsi="Times New Roman" w:cs="Times New Roman"/>
          <w:color w:val="000000"/>
          <w:sz w:val="24"/>
          <w:szCs w:val="24"/>
        </w:rPr>
        <w:t>Deresky</w:t>
      </w:r>
      <w:proofErr w:type="spellEnd"/>
      <w:r>
        <w:rPr>
          <w:rFonts w:ascii="Times New Roman" w:eastAsia="Times New Roman" w:hAnsi="Times New Roman" w:cs="Times New Roman"/>
          <w:color w:val="000000"/>
          <w:sz w:val="24"/>
          <w:szCs w:val="24"/>
        </w:rPr>
        <w:t xml:space="preserve">, H. (2016). </w:t>
      </w:r>
      <w:r>
        <w:rPr>
          <w:rFonts w:ascii="Times New Roman" w:eastAsia="Times New Roman" w:hAnsi="Times New Roman" w:cs="Times New Roman"/>
          <w:i/>
          <w:color w:val="000000"/>
          <w:sz w:val="24"/>
          <w:szCs w:val="24"/>
        </w:rPr>
        <w:t>International management: managing across borders and cultures: text and cases</w:t>
      </w:r>
      <w:r>
        <w:rPr>
          <w:rFonts w:ascii="Times New Roman" w:eastAsia="Times New Roman" w:hAnsi="Times New Roman" w:cs="Times New Roman"/>
          <w:color w:val="000000"/>
          <w:sz w:val="24"/>
          <w:szCs w:val="24"/>
        </w:rPr>
        <w:t>. Boston: Pearson Higher Education.</w:t>
      </w:r>
    </w:p>
    <w:p w14:paraId="5476B359" w14:textId="77777777" w:rsidR="00B14B78" w:rsidRDefault="00000000">
      <w:pPr>
        <w:widowControl w:val="0"/>
        <w:numPr>
          <w:ilvl w:val="0"/>
          <w:numId w:val="2"/>
        </w:numPr>
        <w:pBdr>
          <w:top w:val="nil"/>
          <w:left w:val="nil"/>
          <w:bottom w:val="nil"/>
          <w:right w:val="nil"/>
          <w:between w:val="nil"/>
        </w:pBdr>
        <w:spacing w:after="0" w:line="360" w:lineRule="auto"/>
        <w:jc w:val="both"/>
        <w:rPr>
          <w:rFonts w:ascii="Times New Roman" w:eastAsia="Times New Roman" w:hAnsi="Times New Roman" w:cs="Times New Roman"/>
          <w:color w:val="000000"/>
          <w:sz w:val="24"/>
          <w:szCs w:val="24"/>
        </w:rPr>
      </w:pPr>
      <w:proofErr w:type="spellStart"/>
      <w:r>
        <w:rPr>
          <w:rFonts w:ascii="Times New Roman" w:eastAsia="Times New Roman" w:hAnsi="Times New Roman" w:cs="Times New Roman"/>
          <w:color w:val="000000"/>
          <w:sz w:val="24"/>
          <w:szCs w:val="24"/>
        </w:rPr>
        <w:t>Dignen</w:t>
      </w:r>
      <w:proofErr w:type="spellEnd"/>
      <w:r>
        <w:rPr>
          <w:rFonts w:ascii="Times New Roman" w:eastAsia="Times New Roman" w:hAnsi="Times New Roman" w:cs="Times New Roman"/>
          <w:color w:val="000000"/>
          <w:sz w:val="24"/>
          <w:szCs w:val="24"/>
        </w:rPr>
        <w:t xml:space="preserve">, B. and </w:t>
      </w:r>
      <w:proofErr w:type="spellStart"/>
      <w:r>
        <w:rPr>
          <w:rFonts w:ascii="Times New Roman" w:eastAsia="Times New Roman" w:hAnsi="Times New Roman" w:cs="Times New Roman"/>
          <w:color w:val="000000"/>
          <w:sz w:val="24"/>
          <w:szCs w:val="24"/>
        </w:rPr>
        <w:t>Mcmaster</w:t>
      </w:r>
      <w:proofErr w:type="spellEnd"/>
      <w:r>
        <w:rPr>
          <w:rFonts w:ascii="Times New Roman" w:eastAsia="Times New Roman" w:hAnsi="Times New Roman" w:cs="Times New Roman"/>
          <w:color w:val="000000"/>
          <w:sz w:val="24"/>
          <w:szCs w:val="24"/>
        </w:rPr>
        <w:t xml:space="preserve">, I. (2013a). </w:t>
      </w:r>
      <w:r>
        <w:rPr>
          <w:rFonts w:ascii="Times New Roman" w:eastAsia="Times New Roman" w:hAnsi="Times New Roman" w:cs="Times New Roman"/>
          <w:i/>
          <w:color w:val="000000"/>
          <w:sz w:val="24"/>
          <w:szCs w:val="24"/>
        </w:rPr>
        <w:t>Collins Effective international business communication</w:t>
      </w:r>
      <w:r>
        <w:rPr>
          <w:rFonts w:ascii="Times New Roman" w:eastAsia="Times New Roman" w:hAnsi="Times New Roman" w:cs="Times New Roman"/>
          <w:color w:val="000000"/>
          <w:sz w:val="24"/>
          <w:szCs w:val="24"/>
        </w:rPr>
        <w:t>. London: Collins.</w:t>
      </w:r>
    </w:p>
    <w:p w14:paraId="68CB3692" w14:textId="77777777" w:rsidR="00B14B78" w:rsidRDefault="00000000">
      <w:pPr>
        <w:widowControl w:val="0"/>
        <w:numPr>
          <w:ilvl w:val="0"/>
          <w:numId w:val="2"/>
        </w:numPr>
        <w:pBdr>
          <w:top w:val="nil"/>
          <w:left w:val="nil"/>
          <w:bottom w:val="nil"/>
          <w:right w:val="nil"/>
          <w:between w:val="nil"/>
        </w:pBdr>
        <w:spacing w:after="0" w:line="360" w:lineRule="auto"/>
        <w:jc w:val="both"/>
        <w:rPr>
          <w:rFonts w:ascii="Times New Roman" w:eastAsia="Times New Roman" w:hAnsi="Times New Roman" w:cs="Times New Roman"/>
          <w:color w:val="000000"/>
          <w:sz w:val="24"/>
          <w:szCs w:val="24"/>
        </w:rPr>
      </w:pPr>
      <w:proofErr w:type="spellStart"/>
      <w:r>
        <w:rPr>
          <w:rFonts w:ascii="Times New Roman" w:eastAsia="Times New Roman" w:hAnsi="Times New Roman" w:cs="Times New Roman"/>
          <w:color w:val="000000"/>
          <w:sz w:val="24"/>
          <w:szCs w:val="24"/>
        </w:rPr>
        <w:t>Dignen</w:t>
      </w:r>
      <w:proofErr w:type="spellEnd"/>
      <w:r>
        <w:rPr>
          <w:rFonts w:ascii="Times New Roman" w:eastAsia="Times New Roman" w:hAnsi="Times New Roman" w:cs="Times New Roman"/>
          <w:color w:val="000000"/>
          <w:sz w:val="24"/>
          <w:szCs w:val="24"/>
        </w:rPr>
        <w:t xml:space="preserve">, B. and </w:t>
      </w:r>
      <w:proofErr w:type="spellStart"/>
      <w:r>
        <w:rPr>
          <w:rFonts w:ascii="Times New Roman" w:eastAsia="Times New Roman" w:hAnsi="Times New Roman" w:cs="Times New Roman"/>
          <w:color w:val="000000"/>
          <w:sz w:val="24"/>
          <w:szCs w:val="24"/>
        </w:rPr>
        <w:t>Mcmaster</w:t>
      </w:r>
      <w:proofErr w:type="spellEnd"/>
      <w:r>
        <w:rPr>
          <w:rFonts w:ascii="Times New Roman" w:eastAsia="Times New Roman" w:hAnsi="Times New Roman" w:cs="Times New Roman"/>
          <w:color w:val="000000"/>
          <w:sz w:val="24"/>
          <w:szCs w:val="24"/>
        </w:rPr>
        <w:t xml:space="preserve">, I. (2013b). </w:t>
      </w:r>
      <w:r>
        <w:rPr>
          <w:rFonts w:ascii="Times New Roman" w:eastAsia="Times New Roman" w:hAnsi="Times New Roman" w:cs="Times New Roman"/>
          <w:i/>
          <w:color w:val="000000"/>
          <w:sz w:val="24"/>
          <w:szCs w:val="24"/>
        </w:rPr>
        <w:t>Communication for international business: the secrets of excellent interpersonal skills</w:t>
      </w:r>
      <w:r>
        <w:rPr>
          <w:rFonts w:ascii="Times New Roman" w:eastAsia="Times New Roman" w:hAnsi="Times New Roman" w:cs="Times New Roman"/>
          <w:color w:val="000000"/>
          <w:sz w:val="24"/>
          <w:szCs w:val="24"/>
        </w:rPr>
        <w:t>. London: Collins.</w:t>
      </w:r>
    </w:p>
    <w:p w14:paraId="56F965B1" w14:textId="77777777" w:rsidR="00B14B78" w:rsidRDefault="00000000">
      <w:pPr>
        <w:widowControl w:val="0"/>
        <w:numPr>
          <w:ilvl w:val="0"/>
          <w:numId w:val="2"/>
        </w:numPr>
        <w:pBdr>
          <w:top w:val="nil"/>
          <w:left w:val="nil"/>
          <w:bottom w:val="nil"/>
          <w:right w:val="nil"/>
          <w:between w:val="nil"/>
        </w:pBdr>
        <w:spacing w:after="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Dooley, A. (2005). </w:t>
      </w:r>
      <w:r>
        <w:rPr>
          <w:rFonts w:ascii="Times New Roman" w:eastAsia="Times New Roman" w:hAnsi="Times New Roman" w:cs="Times New Roman"/>
          <w:i/>
          <w:color w:val="000000"/>
          <w:sz w:val="24"/>
          <w:szCs w:val="24"/>
        </w:rPr>
        <w:t>Business data communications</w:t>
      </w:r>
      <w:r>
        <w:rPr>
          <w:rFonts w:ascii="Times New Roman" w:eastAsia="Times New Roman" w:hAnsi="Times New Roman" w:cs="Times New Roman"/>
          <w:color w:val="000000"/>
          <w:sz w:val="24"/>
          <w:szCs w:val="24"/>
        </w:rPr>
        <w:t>. Upper Saddle River, Nj: Pearson/Prentice Hall.</w:t>
      </w:r>
    </w:p>
    <w:p w14:paraId="38BF0B4C" w14:textId="77777777" w:rsidR="00B14B78" w:rsidRDefault="00000000">
      <w:pPr>
        <w:widowControl w:val="0"/>
        <w:numPr>
          <w:ilvl w:val="0"/>
          <w:numId w:val="2"/>
        </w:numPr>
        <w:pBdr>
          <w:top w:val="nil"/>
          <w:left w:val="nil"/>
          <w:bottom w:val="nil"/>
          <w:right w:val="nil"/>
          <w:between w:val="nil"/>
        </w:pBdr>
        <w:spacing w:after="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Escandon-Barbosa, D., Ramirez, A. and Salas-Paramo, J. (2022). The Effect of Cultural Orientations on Country Innovation Performance: Hofstede Cultural Dimensions Revisited? </w:t>
      </w:r>
      <w:r>
        <w:rPr>
          <w:rFonts w:ascii="Times New Roman" w:eastAsia="Times New Roman" w:hAnsi="Times New Roman" w:cs="Times New Roman"/>
          <w:i/>
          <w:color w:val="000000"/>
          <w:sz w:val="24"/>
          <w:szCs w:val="24"/>
        </w:rPr>
        <w:t>Sustainability</w:t>
      </w:r>
      <w:r>
        <w:rPr>
          <w:rFonts w:ascii="Times New Roman" w:eastAsia="Times New Roman" w:hAnsi="Times New Roman" w:cs="Times New Roman"/>
          <w:color w:val="000000"/>
          <w:sz w:val="24"/>
          <w:szCs w:val="24"/>
        </w:rPr>
        <w:t xml:space="preserve">, 14(10), p.5851. </w:t>
      </w:r>
      <w:proofErr w:type="spellStart"/>
      <w:r>
        <w:rPr>
          <w:rFonts w:ascii="Times New Roman" w:eastAsia="Times New Roman" w:hAnsi="Times New Roman" w:cs="Times New Roman"/>
          <w:color w:val="000000"/>
          <w:sz w:val="24"/>
          <w:szCs w:val="24"/>
        </w:rPr>
        <w:t>doi</w:t>
      </w:r>
      <w:proofErr w:type="spellEnd"/>
      <w:r>
        <w:rPr>
          <w:rFonts w:ascii="Times New Roman" w:eastAsia="Times New Roman" w:hAnsi="Times New Roman" w:cs="Times New Roman"/>
          <w:sz w:val="24"/>
          <w:szCs w:val="24"/>
        </w:rPr>
        <w:t xml:space="preserve"> </w:t>
      </w:r>
      <w:hyperlink r:id="rId16">
        <w:r>
          <w:rPr>
            <w:rFonts w:ascii="Times New Roman" w:eastAsia="Times New Roman" w:hAnsi="Times New Roman" w:cs="Times New Roman"/>
            <w:color w:val="000000"/>
            <w:sz w:val="24"/>
            <w:szCs w:val="24"/>
          </w:rPr>
          <w:t>https://doi.org/10.3390/su14105851</w:t>
        </w:r>
      </w:hyperlink>
      <w:r>
        <w:rPr>
          <w:rFonts w:ascii="Times New Roman" w:eastAsia="Times New Roman" w:hAnsi="Times New Roman" w:cs="Times New Roman"/>
          <w:color w:val="000000"/>
          <w:sz w:val="24"/>
          <w:szCs w:val="24"/>
        </w:rPr>
        <w:t>.</w:t>
      </w:r>
    </w:p>
    <w:p w14:paraId="14212DD7" w14:textId="77777777" w:rsidR="00B14B78" w:rsidRDefault="00000000">
      <w:pPr>
        <w:widowControl w:val="0"/>
        <w:numPr>
          <w:ilvl w:val="0"/>
          <w:numId w:val="2"/>
        </w:numPr>
        <w:pBdr>
          <w:top w:val="nil"/>
          <w:left w:val="nil"/>
          <w:bottom w:val="nil"/>
          <w:right w:val="nil"/>
          <w:between w:val="nil"/>
        </w:pBdr>
        <w:spacing w:after="0" w:line="360" w:lineRule="auto"/>
        <w:jc w:val="both"/>
        <w:rPr>
          <w:rFonts w:ascii="Times New Roman" w:eastAsia="Times New Roman" w:hAnsi="Times New Roman" w:cs="Times New Roman"/>
          <w:color w:val="000000"/>
          <w:sz w:val="24"/>
          <w:szCs w:val="24"/>
        </w:rPr>
      </w:pPr>
      <w:proofErr w:type="spellStart"/>
      <w:r>
        <w:rPr>
          <w:rFonts w:ascii="Times New Roman" w:eastAsia="Times New Roman" w:hAnsi="Times New Roman" w:cs="Times New Roman"/>
          <w:color w:val="000000"/>
          <w:sz w:val="24"/>
          <w:szCs w:val="24"/>
        </w:rPr>
        <w:t>Gorgulho</w:t>
      </w:r>
      <w:proofErr w:type="spellEnd"/>
      <w:r>
        <w:rPr>
          <w:rFonts w:ascii="Times New Roman" w:eastAsia="Times New Roman" w:hAnsi="Times New Roman" w:cs="Times New Roman"/>
          <w:color w:val="000000"/>
          <w:sz w:val="24"/>
          <w:szCs w:val="24"/>
        </w:rPr>
        <w:t xml:space="preserve">, B.M., Pot, G.K., Sarti, F.M. and Marchioni, D.M. (2017). Main meal quality in Brazil and United Kingdom: Similarities and differences. </w:t>
      </w:r>
      <w:r>
        <w:rPr>
          <w:rFonts w:ascii="Times New Roman" w:eastAsia="Times New Roman" w:hAnsi="Times New Roman" w:cs="Times New Roman"/>
          <w:i/>
          <w:color w:val="000000"/>
          <w:sz w:val="24"/>
          <w:szCs w:val="24"/>
        </w:rPr>
        <w:t>Appetite</w:t>
      </w:r>
      <w:r>
        <w:rPr>
          <w:rFonts w:ascii="Times New Roman" w:eastAsia="Times New Roman" w:hAnsi="Times New Roman" w:cs="Times New Roman"/>
          <w:color w:val="000000"/>
          <w:sz w:val="24"/>
          <w:szCs w:val="24"/>
        </w:rPr>
        <w:t xml:space="preserve">, [online] 111, pp.151–157. </w:t>
      </w:r>
      <w:proofErr w:type="spellStart"/>
      <w:r>
        <w:rPr>
          <w:rFonts w:ascii="Times New Roman" w:eastAsia="Times New Roman" w:hAnsi="Times New Roman" w:cs="Times New Roman"/>
          <w:color w:val="000000"/>
          <w:sz w:val="24"/>
          <w:szCs w:val="24"/>
        </w:rPr>
        <w:t>doi</w:t>
      </w:r>
      <w:proofErr w:type="spellEnd"/>
      <w:r>
        <w:rPr>
          <w:rFonts w:ascii="Times New Roman" w:eastAsia="Times New Roman" w:hAnsi="Times New Roman" w:cs="Times New Roman"/>
          <w:sz w:val="24"/>
          <w:szCs w:val="24"/>
        </w:rPr>
        <w:t xml:space="preserve"> </w:t>
      </w:r>
      <w:hyperlink r:id="rId17">
        <w:r>
          <w:rPr>
            <w:rFonts w:ascii="Times New Roman" w:eastAsia="Times New Roman" w:hAnsi="Times New Roman" w:cs="Times New Roman"/>
            <w:color w:val="000000"/>
            <w:sz w:val="24"/>
            <w:szCs w:val="24"/>
          </w:rPr>
          <w:t>https://doi.org/10.1016/j.appet.2016.12.038</w:t>
        </w:r>
      </w:hyperlink>
      <w:r>
        <w:rPr>
          <w:rFonts w:ascii="Times New Roman" w:eastAsia="Times New Roman" w:hAnsi="Times New Roman" w:cs="Times New Roman"/>
          <w:color w:val="000000"/>
          <w:sz w:val="24"/>
          <w:szCs w:val="24"/>
        </w:rPr>
        <w:t>.</w:t>
      </w:r>
    </w:p>
    <w:p w14:paraId="57E852AB" w14:textId="77777777" w:rsidR="00B14B78" w:rsidRDefault="00000000">
      <w:pPr>
        <w:widowControl w:val="0"/>
        <w:numPr>
          <w:ilvl w:val="0"/>
          <w:numId w:val="2"/>
        </w:numPr>
        <w:pBdr>
          <w:top w:val="nil"/>
          <w:left w:val="nil"/>
          <w:bottom w:val="nil"/>
          <w:right w:val="nil"/>
          <w:between w:val="nil"/>
        </w:pBdr>
        <w:spacing w:after="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GOV.UK. (n.d.). </w:t>
      </w:r>
      <w:r>
        <w:rPr>
          <w:rFonts w:ascii="Times New Roman" w:eastAsia="Times New Roman" w:hAnsi="Times New Roman" w:cs="Times New Roman"/>
          <w:i/>
          <w:color w:val="000000"/>
          <w:sz w:val="24"/>
          <w:szCs w:val="24"/>
        </w:rPr>
        <w:t>Developing Countries Trading Scheme: government policy response</w:t>
      </w:r>
      <w:r>
        <w:rPr>
          <w:rFonts w:ascii="Times New Roman" w:eastAsia="Times New Roman" w:hAnsi="Times New Roman" w:cs="Times New Roman"/>
          <w:color w:val="000000"/>
          <w:sz w:val="24"/>
          <w:szCs w:val="24"/>
        </w:rPr>
        <w:t xml:space="preserve">. </w:t>
      </w:r>
      <w:r>
        <w:rPr>
          <w:rFonts w:ascii="Times New Roman" w:eastAsia="Times New Roman" w:hAnsi="Times New Roman" w:cs="Times New Roman"/>
          <w:color w:val="000000"/>
          <w:sz w:val="24"/>
          <w:szCs w:val="24"/>
        </w:rPr>
        <w:lastRenderedPageBreak/>
        <w:t xml:space="preserve">[online] Available at: </w:t>
      </w:r>
      <w:hyperlink r:id="rId18">
        <w:r>
          <w:rPr>
            <w:rFonts w:ascii="Times New Roman" w:eastAsia="Times New Roman" w:hAnsi="Times New Roman" w:cs="Times New Roman"/>
            <w:color w:val="000000"/>
            <w:sz w:val="24"/>
            <w:szCs w:val="24"/>
          </w:rPr>
          <w:t>https://www.gov.uk/government/publications/developing-countries-trading-scheme-dcts-new-policy-report/developing-countries-trading-scheme-government-policy-response#:~:text=3.-</w:t>
        </w:r>
      </w:hyperlink>
      <w:r>
        <w:rPr>
          <w:rFonts w:ascii="Times New Roman" w:eastAsia="Times New Roman" w:hAnsi="Times New Roman" w:cs="Times New Roman"/>
          <w:color w:val="000000"/>
          <w:sz w:val="24"/>
          <w:szCs w:val="24"/>
        </w:rPr>
        <w:t xml:space="preserve"> [Accessed 26 Apr. 2023].</w:t>
      </w:r>
    </w:p>
    <w:p w14:paraId="06B8417E" w14:textId="77777777" w:rsidR="00B14B78" w:rsidRDefault="00000000">
      <w:pPr>
        <w:widowControl w:val="0"/>
        <w:numPr>
          <w:ilvl w:val="0"/>
          <w:numId w:val="2"/>
        </w:numPr>
        <w:pBdr>
          <w:top w:val="nil"/>
          <w:left w:val="nil"/>
          <w:bottom w:val="nil"/>
          <w:right w:val="nil"/>
          <w:between w:val="nil"/>
        </w:pBdr>
        <w:spacing w:after="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Hofstede Insights (2023). </w:t>
      </w:r>
      <w:r>
        <w:rPr>
          <w:rFonts w:ascii="Times New Roman" w:eastAsia="Times New Roman" w:hAnsi="Times New Roman" w:cs="Times New Roman"/>
          <w:i/>
          <w:color w:val="000000"/>
          <w:sz w:val="24"/>
          <w:szCs w:val="24"/>
        </w:rPr>
        <w:t>Compare countries</w:t>
      </w:r>
      <w:r>
        <w:rPr>
          <w:rFonts w:ascii="Times New Roman" w:eastAsia="Times New Roman" w:hAnsi="Times New Roman" w:cs="Times New Roman"/>
          <w:color w:val="000000"/>
          <w:sz w:val="24"/>
          <w:szCs w:val="24"/>
        </w:rPr>
        <w:t xml:space="preserve">. [online] Hofstede Insights. Available at: </w:t>
      </w:r>
      <w:hyperlink r:id="rId19">
        <w:r>
          <w:rPr>
            <w:rFonts w:ascii="Times New Roman" w:eastAsia="Times New Roman" w:hAnsi="Times New Roman" w:cs="Times New Roman"/>
            <w:color w:val="000000"/>
            <w:sz w:val="24"/>
            <w:szCs w:val="24"/>
          </w:rPr>
          <w:t>https://www.hofstede-insights.com/fi/product/compare-countries/</w:t>
        </w:r>
      </w:hyperlink>
      <w:r>
        <w:rPr>
          <w:rFonts w:ascii="Times New Roman" w:eastAsia="Times New Roman" w:hAnsi="Times New Roman" w:cs="Times New Roman"/>
          <w:color w:val="000000"/>
          <w:sz w:val="24"/>
          <w:szCs w:val="24"/>
        </w:rPr>
        <w:t>.</w:t>
      </w:r>
    </w:p>
    <w:p w14:paraId="65B52A4E" w14:textId="77777777" w:rsidR="00B14B78" w:rsidRDefault="00000000">
      <w:pPr>
        <w:widowControl w:val="0"/>
        <w:numPr>
          <w:ilvl w:val="0"/>
          <w:numId w:val="2"/>
        </w:numPr>
        <w:pBdr>
          <w:top w:val="nil"/>
          <w:left w:val="nil"/>
          <w:bottom w:val="nil"/>
          <w:right w:val="nil"/>
          <w:between w:val="nil"/>
        </w:pBdr>
        <w:spacing w:after="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Jairo </w:t>
      </w:r>
      <w:proofErr w:type="spellStart"/>
      <w:r>
        <w:rPr>
          <w:rFonts w:ascii="Times New Roman" w:eastAsia="Times New Roman" w:hAnsi="Times New Roman" w:cs="Times New Roman"/>
          <w:color w:val="000000"/>
          <w:sz w:val="24"/>
          <w:szCs w:val="24"/>
        </w:rPr>
        <w:t>Gutiérrez</w:t>
      </w:r>
      <w:proofErr w:type="spellEnd"/>
      <w:r>
        <w:rPr>
          <w:rFonts w:ascii="Times New Roman" w:eastAsia="Times New Roman" w:hAnsi="Times New Roman" w:cs="Times New Roman"/>
          <w:color w:val="000000"/>
          <w:sz w:val="24"/>
          <w:szCs w:val="24"/>
        </w:rPr>
        <w:t xml:space="preserve"> and </w:t>
      </w:r>
      <w:proofErr w:type="spellStart"/>
      <w:r>
        <w:rPr>
          <w:rFonts w:ascii="Times New Roman" w:eastAsia="Times New Roman" w:hAnsi="Times New Roman" w:cs="Times New Roman"/>
          <w:color w:val="000000"/>
          <w:sz w:val="24"/>
          <w:szCs w:val="24"/>
        </w:rPr>
        <w:t>Netlibrary</w:t>
      </w:r>
      <w:proofErr w:type="spellEnd"/>
      <w:r>
        <w:rPr>
          <w:rFonts w:ascii="Times New Roman" w:eastAsia="Times New Roman" w:hAnsi="Times New Roman" w:cs="Times New Roman"/>
          <w:color w:val="000000"/>
          <w:sz w:val="24"/>
          <w:szCs w:val="24"/>
        </w:rPr>
        <w:t xml:space="preserve">, I. (2007). </w:t>
      </w:r>
      <w:r>
        <w:rPr>
          <w:rFonts w:ascii="Times New Roman" w:eastAsia="Times New Roman" w:hAnsi="Times New Roman" w:cs="Times New Roman"/>
          <w:i/>
          <w:color w:val="000000"/>
          <w:sz w:val="24"/>
          <w:szCs w:val="24"/>
        </w:rPr>
        <w:t>Business data communications and networking: a research perspective</w:t>
      </w:r>
      <w:r>
        <w:rPr>
          <w:rFonts w:ascii="Times New Roman" w:eastAsia="Times New Roman" w:hAnsi="Times New Roman" w:cs="Times New Roman"/>
          <w:color w:val="000000"/>
          <w:sz w:val="24"/>
          <w:szCs w:val="24"/>
        </w:rPr>
        <w:t>. Hershey, Pa: Idea Group Pub.</w:t>
      </w:r>
    </w:p>
    <w:p w14:paraId="7224E0A1" w14:textId="77777777" w:rsidR="00B14B78" w:rsidRDefault="00000000">
      <w:pPr>
        <w:widowControl w:val="0"/>
        <w:numPr>
          <w:ilvl w:val="0"/>
          <w:numId w:val="2"/>
        </w:numPr>
        <w:pBdr>
          <w:top w:val="nil"/>
          <w:left w:val="nil"/>
          <w:bottom w:val="nil"/>
          <w:right w:val="nil"/>
          <w:between w:val="nil"/>
        </w:pBdr>
        <w:spacing w:after="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Koh, S.C.L., Maguire, S. and </w:t>
      </w:r>
      <w:proofErr w:type="spellStart"/>
      <w:r>
        <w:rPr>
          <w:rFonts w:ascii="Times New Roman" w:eastAsia="Times New Roman" w:hAnsi="Times New Roman" w:cs="Times New Roman"/>
          <w:color w:val="000000"/>
          <w:sz w:val="24"/>
          <w:szCs w:val="24"/>
        </w:rPr>
        <w:t>Igi</w:t>
      </w:r>
      <w:proofErr w:type="spellEnd"/>
      <w:r>
        <w:rPr>
          <w:rFonts w:ascii="Times New Roman" w:eastAsia="Times New Roman" w:hAnsi="Times New Roman" w:cs="Times New Roman"/>
          <w:color w:val="000000"/>
          <w:sz w:val="24"/>
          <w:szCs w:val="24"/>
        </w:rPr>
        <w:t xml:space="preserve"> Global (2009). </w:t>
      </w:r>
      <w:r>
        <w:rPr>
          <w:rFonts w:ascii="Times New Roman" w:eastAsia="Times New Roman" w:hAnsi="Times New Roman" w:cs="Times New Roman"/>
          <w:i/>
          <w:color w:val="000000"/>
          <w:sz w:val="24"/>
          <w:szCs w:val="24"/>
        </w:rPr>
        <w:t>Information and communication technologies management in turbulent business environments</w:t>
      </w:r>
      <w:r>
        <w:rPr>
          <w:rFonts w:ascii="Times New Roman" w:eastAsia="Times New Roman" w:hAnsi="Times New Roman" w:cs="Times New Roman"/>
          <w:color w:val="000000"/>
          <w:sz w:val="24"/>
          <w:szCs w:val="24"/>
        </w:rPr>
        <w:t xml:space="preserve">. Hershey, Pa.: </w:t>
      </w:r>
      <w:proofErr w:type="spellStart"/>
      <w:r>
        <w:rPr>
          <w:rFonts w:ascii="Times New Roman" w:eastAsia="Times New Roman" w:hAnsi="Times New Roman" w:cs="Times New Roman"/>
          <w:color w:val="000000"/>
          <w:sz w:val="24"/>
          <w:szCs w:val="24"/>
        </w:rPr>
        <w:t>Igi</w:t>
      </w:r>
      <w:proofErr w:type="spellEnd"/>
      <w:r>
        <w:rPr>
          <w:rFonts w:ascii="Times New Roman" w:eastAsia="Times New Roman" w:hAnsi="Times New Roman" w:cs="Times New Roman"/>
          <w:color w:val="000000"/>
          <w:sz w:val="24"/>
          <w:szCs w:val="24"/>
        </w:rPr>
        <w:t xml:space="preserve"> Global (701 E. Chocolate Avenue, Hershey, Pennsylvania, 3, </w:t>
      </w:r>
      <w:r>
        <w:rPr>
          <w:rFonts w:ascii="Times New Roman" w:eastAsia="Times New Roman" w:hAnsi="Times New Roman" w:cs="Times New Roman"/>
          <w:sz w:val="24"/>
          <w:szCs w:val="24"/>
        </w:rPr>
        <w:t>USA</w:t>
      </w:r>
      <w:r>
        <w:rPr>
          <w:rFonts w:ascii="Times New Roman" w:eastAsia="Times New Roman" w:hAnsi="Times New Roman" w:cs="Times New Roman"/>
          <w:color w:val="000000"/>
          <w:sz w:val="24"/>
          <w:szCs w:val="24"/>
        </w:rPr>
        <w:t>.</w:t>
      </w:r>
    </w:p>
    <w:p w14:paraId="0BCA68B8" w14:textId="77777777" w:rsidR="00B14B78" w:rsidRDefault="00000000">
      <w:pPr>
        <w:widowControl w:val="0"/>
        <w:numPr>
          <w:ilvl w:val="0"/>
          <w:numId w:val="2"/>
        </w:numPr>
        <w:pBdr>
          <w:top w:val="nil"/>
          <w:left w:val="nil"/>
          <w:bottom w:val="nil"/>
          <w:right w:val="nil"/>
          <w:between w:val="nil"/>
        </w:pBdr>
        <w:spacing w:after="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Martins, L. (2019). Brazil | History, Map, Culture, Population, &amp; Facts. In: </w:t>
      </w:r>
      <w:proofErr w:type="spellStart"/>
      <w:r>
        <w:rPr>
          <w:rFonts w:ascii="Times New Roman" w:eastAsia="Times New Roman" w:hAnsi="Times New Roman" w:cs="Times New Roman"/>
          <w:i/>
          <w:color w:val="000000"/>
          <w:sz w:val="24"/>
          <w:szCs w:val="24"/>
        </w:rPr>
        <w:t>Encyclopædia</w:t>
      </w:r>
      <w:proofErr w:type="spellEnd"/>
      <w:r>
        <w:rPr>
          <w:rFonts w:ascii="Times New Roman" w:eastAsia="Times New Roman" w:hAnsi="Times New Roman" w:cs="Times New Roman"/>
          <w:i/>
          <w:color w:val="000000"/>
          <w:sz w:val="24"/>
          <w:szCs w:val="24"/>
        </w:rPr>
        <w:t xml:space="preserve"> Britannica</w:t>
      </w:r>
      <w:r>
        <w:rPr>
          <w:rFonts w:ascii="Times New Roman" w:eastAsia="Times New Roman" w:hAnsi="Times New Roman" w:cs="Times New Roman"/>
          <w:color w:val="000000"/>
          <w:sz w:val="24"/>
          <w:szCs w:val="24"/>
        </w:rPr>
        <w:t xml:space="preserve">. [online] Available at: </w:t>
      </w:r>
      <w:hyperlink r:id="rId20">
        <w:r>
          <w:rPr>
            <w:rFonts w:ascii="Times New Roman" w:eastAsia="Times New Roman" w:hAnsi="Times New Roman" w:cs="Times New Roman"/>
            <w:color w:val="000000"/>
            <w:sz w:val="24"/>
            <w:szCs w:val="24"/>
          </w:rPr>
          <w:t>https://www.britannica.com/place/Brazil</w:t>
        </w:r>
      </w:hyperlink>
      <w:r>
        <w:rPr>
          <w:rFonts w:ascii="Times New Roman" w:eastAsia="Times New Roman" w:hAnsi="Times New Roman" w:cs="Times New Roman"/>
          <w:color w:val="000000"/>
          <w:sz w:val="24"/>
          <w:szCs w:val="24"/>
        </w:rPr>
        <w:t>.</w:t>
      </w:r>
    </w:p>
    <w:p w14:paraId="6F20016E" w14:textId="77777777" w:rsidR="00B14B78" w:rsidRDefault="00000000">
      <w:pPr>
        <w:widowControl w:val="0"/>
        <w:numPr>
          <w:ilvl w:val="0"/>
          <w:numId w:val="2"/>
        </w:numPr>
        <w:pBdr>
          <w:top w:val="nil"/>
          <w:left w:val="nil"/>
          <w:bottom w:val="nil"/>
          <w:right w:val="nil"/>
          <w:between w:val="nil"/>
        </w:pBdr>
        <w:spacing w:after="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Sansi, R. (2022). </w:t>
      </w:r>
      <w:r>
        <w:rPr>
          <w:rFonts w:ascii="Times New Roman" w:eastAsia="Times New Roman" w:hAnsi="Times New Roman" w:cs="Times New Roman"/>
          <w:i/>
          <w:color w:val="000000"/>
          <w:sz w:val="24"/>
          <w:szCs w:val="24"/>
        </w:rPr>
        <w:t>Fetishes and Monuments</w:t>
      </w:r>
      <w:r>
        <w:rPr>
          <w:rFonts w:ascii="Times New Roman" w:eastAsia="Times New Roman" w:hAnsi="Times New Roman" w:cs="Times New Roman"/>
          <w:color w:val="000000"/>
          <w:sz w:val="24"/>
          <w:szCs w:val="24"/>
        </w:rPr>
        <w:t xml:space="preserve">. </w:t>
      </w:r>
      <w:proofErr w:type="spellStart"/>
      <w:r>
        <w:rPr>
          <w:rFonts w:ascii="Times New Roman" w:eastAsia="Times New Roman" w:hAnsi="Times New Roman" w:cs="Times New Roman"/>
          <w:i/>
          <w:color w:val="000000"/>
          <w:sz w:val="24"/>
          <w:szCs w:val="24"/>
        </w:rPr>
        <w:t>Berghahn</w:t>
      </w:r>
      <w:proofErr w:type="spellEnd"/>
      <w:r>
        <w:rPr>
          <w:rFonts w:ascii="Times New Roman" w:eastAsia="Times New Roman" w:hAnsi="Times New Roman" w:cs="Times New Roman"/>
          <w:i/>
          <w:color w:val="000000"/>
          <w:sz w:val="24"/>
          <w:szCs w:val="24"/>
        </w:rPr>
        <w:t xml:space="preserve"> Books</w:t>
      </w:r>
      <w:r>
        <w:rPr>
          <w:rFonts w:ascii="Times New Roman" w:eastAsia="Times New Roman" w:hAnsi="Times New Roman" w:cs="Times New Roman"/>
          <w:color w:val="000000"/>
          <w:sz w:val="24"/>
          <w:szCs w:val="24"/>
        </w:rPr>
        <w:t xml:space="preserve">. </w:t>
      </w:r>
      <w:proofErr w:type="spellStart"/>
      <w:r>
        <w:rPr>
          <w:rFonts w:ascii="Times New Roman" w:eastAsia="Times New Roman" w:hAnsi="Times New Roman" w:cs="Times New Roman"/>
          <w:color w:val="000000"/>
          <w:sz w:val="24"/>
          <w:szCs w:val="24"/>
        </w:rPr>
        <w:t>Berghahn</w:t>
      </w:r>
      <w:proofErr w:type="spellEnd"/>
      <w:r>
        <w:rPr>
          <w:rFonts w:ascii="Times New Roman" w:eastAsia="Times New Roman" w:hAnsi="Times New Roman" w:cs="Times New Roman"/>
          <w:color w:val="000000"/>
          <w:sz w:val="24"/>
          <w:szCs w:val="24"/>
        </w:rPr>
        <w:t xml:space="preserve"> Books. </w:t>
      </w:r>
      <w:proofErr w:type="spellStart"/>
      <w:r>
        <w:rPr>
          <w:rFonts w:ascii="Times New Roman" w:eastAsia="Times New Roman" w:hAnsi="Times New Roman" w:cs="Times New Roman"/>
          <w:color w:val="000000"/>
          <w:sz w:val="24"/>
          <w:szCs w:val="24"/>
        </w:rPr>
        <w:t>doi</w:t>
      </w:r>
      <w:proofErr w:type="spellEnd"/>
      <w:r>
        <w:rPr>
          <w:rFonts w:ascii="Times New Roman" w:eastAsia="Times New Roman" w:hAnsi="Times New Roman" w:cs="Times New Roman"/>
          <w:color w:val="000000"/>
          <w:sz w:val="24"/>
          <w:szCs w:val="24"/>
        </w:rPr>
        <w:t>:</w:t>
      </w:r>
      <w:r>
        <w:rPr>
          <w:rFonts w:ascii="Times New Roman" w:eastAsia="Times New Roman" w:hAnsi="Times New Roman" w:cs="Times New Roman"/>
          <w:sz w:val="24"/>
          <w:szCs w:val="24"/>
        </w:rPr>
        <w:t xml:space="preserve"> https://</w:t>
      </w:r>
      <w:hyperlink r:id="rId21">
        <w:r>
          <w:rPr>
            <w:rFonts w:ascii="Times New Roman" w:eastAsia="Times New Roman" w:hAnsi="Times New Roman" w:cs="Times New Roman"/>
            <w:color w:val="000000"/>
            <w:sz w:val="24"/>
            <w:szCs w:val="24"/>
          </w:rPr>
          <w:t>doi.org/10.1515/9780857455406</w:t>
        </w:r>
      </w:hyperlink>
      <w:r>
        <w:rPr>
          <w:rFonts w:ascii="Times New Roman" w:eastAsia="Times New Roman" w:hAnsi="Times New Roman" w:cs="Times New Roman"/>
          <w:color w:val="000000"/>
          <w:sz w:val="24"/>
          <w:szCs w:val="24"/>
        </w:rPr>
        <w:t>.</w:t>
      </w:r>
    </w:p>
    <w:p w14:paraId="39E3C7B5" w14:textId="77777777" w:rsidR="00B14B78" w:rsidRDefault="00000000">
      <w:pPr>
        <w:widowControl w:val="0"/>
        <w:numPr>
          <w:ilvl w:val="0"/>
          <w:numId w:val="2"/>
        </w:numPr>
        <w:pBdr>
          <w:top w:val="nil"/>
          <w:left w:val="nil"/>
          <w:bottom w:val="nil"/>
          <w:right w:val="nil"/>
          <w:between w:val="nil"/>
        </w:pBdr>
        <w:spacing w:after="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Stallings, W. (2012). </w:t>
      </w:r>
      <w:r>
        <w:rPr>
          <w:rFonts w:ascii="Times New Roman" w:eastAsia="Times New Roman" w:hAnsi="Times New Roman" w:cs="Times New Roman"/>
          <w:i/>
          <w:color w:val="000000"/>
          <w:sz w:val="24"/>
          <w:szCs w:val="24"/>
        </w:rPr>
        <w:t>Business Data Communications: International Version</w:t>
      </w:r>
      <w:r>
        <w:rPr>
          <w:rFonts w:ascii="Times New Roman" w:eastAsia="Times New Roman" w:hAnsi="Times New Roman" w:cs="Times New Roman"/>
          <w:color w:val="000000"/>
          <w:sz w:val="24"/>
          <w:szCs w:val="24"/>
        </w:rPr>
        <w:t>. Upper Saddle River, Nj: Pearson Prentice Hall.</w:t>
      </w:r>
    </w:p>
    <w:p w14:paraId="72713036" w14:textId="77777777" w:rsidR="00B14B78" w:rsidRDefault="00000000">
      <w:pPr>
        <w:numPr>
          <w:ilvl w:val="0"/>
          <w:numId w:val="2"/>
        </w:numPr>
        <w:pBdr>
          <w:top w:val="nil"/>
          <w:left w:val="nil"/>
          <w:bottom w:val="nil"/>
          <w:right w:val="nil"/>
          <w:between w:val="nil"/>
        </w:pBdr>
        <w:spacing w:after="0"/>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Training, M.T.D.</w:t>
      </w:r>
      <w:r w:rsidR="00F12503">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color w:val="222222"/>
          <w:sz w:val="24"/>
          <w:szCs w:val="24"/>
          <w:highlight w:val="white"/>
        </w:rPr>
        <w:t>2012</w:t>
      </w:r>
      <w:r w:rsidR="00F12503">
        <w:rPr>
          <w:rFonts w:ascii="Times New Roman" w:eastAsia="Times New Roman" w:hAnsi="Times New Roman" w:cs="Times New Roman"/>
          <w:color w:val="222222"/>
          <w:sz w:val="24"/>
          <w:szCs w:val="24"/>
          <w:highlight w:val="white"/>
        </w:rPr>
        <w:t>)</w:t>
      </w:r>
      <w:r>
        <w:rPr>
          <w:rFonts w:ascii="Times New Roman" w:eastAsia="Times New Roman" w:hAnsi="Times New Roman" w:cs="Times New Roman"/>
          <w:color w:val="222222"/>
          <w:sz w:val="24"/>
          <w:szCs w:val="24"/>
          <w:highlight w:val="white"/>
        </w:rPr>
        <w:t>. </w:t>
      </w:r>
      <w:r>
        <w:rPr>
          <w:rFonts w:ascii="Times New Roman" w:eastAsia="Times New Roman" w:hAnsi="Times New Roman" w:cs="Times New Roman"/>
          <w:i/>
          <w:color w:val="222222"/>
          <w:sz w:val="24"/>
          <w:szCs w:val="24"/>
          <w:highlight w:val="white"/>
        </w:rPr>
        <w:t>Effective communication skills</w:t>
      </w:r>
      <w:r>
        <w:rPr>
          <w:rFonts w:ascii="Times New Roman" w:eastAsia="Times New Roman" w:hAnsi="Times New Roman" w:cs="Times New Roman"/>
          <w:color w:val="222222"/>
          <w:sz w:val="24"/>
          <w:szCs w:val="24"/>
          <w:highlight w:val="white"/>
        </w:rPr>
        <w:t>. Bookboon.</w:t>
      </w:r>
    </w:p>
    <w:p w14:paraId="7B537010" w14:textId="77777777" w:rsidR="00B14B78" w:rsidRDefault="00000000">
      <w:pPr>
        <w:widowControl w:val="0"/>
        <w:numPr>
          <w:ilvl w:val="0"/>
          <w:numId w:val="2"/>
        </w:numPr>
        <w:pBdr>
          <w:top w:val="nil"/>
          <w:left w:val="nil"/>
          <w:bottom w:val="nil"/>
          <w:right w:val="nil"/>
          <w:between w:val="nil"/>
        </w:pBdr>
        <w:spacing w:after="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Worlddata.info. (n.d.). </w:t>
      </w:r>
      <w:r>
        <w:rPr>
          <w:rFonts w:ascii="Times New Roman" w:eastAsia="Times New Roman" w:hAnsi="Times New Roman" w:cs="Times New Roman"/>
          <w:i/>
          <w:color w:val="000000"/>
          <w:sz w:val="24"/>
          <w:szCs w:val="24"/>
        </w:rPr>
        <w:t>Country comparison Brazil: United Kingdom</w:t>
      </w:r>
      <w:r>
        <w:rPr>
          <w:rFonts w:ascii="Times New Roman" w:eastAsia="Times New Roman" w:hAnsi="Times New Roman" w:cs="Times New Roman"/>
          <w:color w:val="000000"/>
          <w:sz w:val="24"/>
          <w:szCs w:val="24"/>
        </w:rPr>
        <w:t xml:space="preserve">. [online] Available at: </w:t>
      </w:r>
      <w:hyperlink r:id="rId22">
        <w:r>
          <w:rPr>
            <w:rFonts w:ascii="Times New Roman" w:eastAsia="Times New Roman" w:hAnsi="Times New Roman" w:cs="Times New Roman"/>
            <w:color w:val="000000"/>
            <w:sz w:val="24"/>
            <w:szCs w:val="24"/>
          </w:rPr>
          <w:t>https://www.worlddata.info/country-comparison.php?country1=BRA&amp;country2=GBR</w:t>
        </w:r>
      </w:hyperlink>
      <w:r>
        <w:rPr>
          <w:rFonts w:ascii="Times New Roman" w:eastAsia="Times New Roman" w:hAnsi="Times New Roman" w:cs="Times New Roman"/>
          <w:color w:val="000000"/>
          <w:sz w:val="24"/>
          <w:szCs w:val="24"/>
        </w:rPr>
        <w:t>.</w:t>
      </w:r>
    </w:p>
    <w:p w14:paraId="4AFF1E1B" w14:textId="77777777" w:rsidR="00B14B78" w:rsidRDefault="00000000">
      <w:pPr>
        <w:widowControl w:val="0"/>
        <w:numPr>
          <w:ilvl w:val="0"/>
          <w:numId w:val="2"/>
        </w:numPr>
        <w:pBdr>
          <w:top w:val="nil"/>
          <w:left w:val="nil"/>
          <w:bottom w:val="nil"/>
          <w:right w:val="nil"/>
          <w:between w:val="nil"/>
        </w:pBdr>
        <w:spacing w:after="240" w:line="360" w:lineRule="auto"/>
        <w:ind w:right="90"/>
        <w:jc w:val="both"/>
        <w:rPr>
          <w:rFonts w:ascii="Times New Roman" w:eastAsia="Times New Roman" w:hAnsi="Times New Roman" w:cs="Times New Roman"/>
          <w:b/>
          <w:color w:val="000000"/>
        </w:rPr>
      </w:pPr>
      <w:r>
        <w:rPr>
          <w:rFonts w:ascii="Times New Roman" w:eastAsia="Times New Roman" w:hAnsi="Times New Roman" w:cs="Times New Roman"/>
          <w:color w:val="000000"/>
          <w:sz w:val="24"/>
          <w:szCs w:val="24"/>
        </w:rPr>
        <w:t xml:space="preserve"> www.haleon.com. (n.d.). </w:t>
      </w:r>
      <w:r>
        <w:rPr>
          <w:rFonts w:ascii="Times New Roman" w:eastAsia="Times New Roman" w:hAnsi="Times New Roman" w:cs="Times New Roman"/>
          <w:i/>
          <w:color w:val="000000"/>
          <w:sz w:val="24"/>
          <w:szCs w:val="24"/>
        </w:rPr>
        <w:t>Home</w:t>
      </w:r>
      <w:r>
        <w:rPr>
          <w:rFonts w:ascii="Times New Roman" w:eastAsia="Times New Roman" w:hAnsi="Times New Roman" w:cs="Times New Roman"/>
          <w:color w:val="000000"/>
          <w:sz w:val="24"/>
          <w:szCs w:val="24"/>
        </w:rPr>
        <w:t xml:space="preserve">. [online] Available at: </w:t>
      </w:r>
      <w:hyperlink r:id="rId23">
        <w:r>
          <w:rPr>
            <w:rFonts w:ascii="Times New Roman" w:eastAsia="Times New Roman" w:hAnsi="Times New Roman" w:cs="Times New Roman"/>
            <w:color w:val="000000"/>
            <w:sz w:val="24"/>
            <w:szCs w:val="24"/>
          </w:rPr>
          <w:t>https://www.haleon.com/</w:t>
        </w:r>
      </w:hyperlink>
      <w:r>
        <w:rPr>
          <w:rFonts w:ascii="Times New Roman" w:eastAsia="Times New Roman" w:hAnsi="Times New Roman" w:cs="Times New Roman"/>
          <w:color w:val="000000"/>
          <w:sz w:val="24"/>
          <w:szCs w:val="24"/>
        </w:rPr>
        <w:t>.</w:t>
      </w:r>
    </w:p>
    <w:sectPr w:rsidR="00B14B78">
      <w:pgSz w:w="12240" w:h="15840"/>
      <w:pgMar w:top="1440" w:right="1440" w:bottom="1440" w:left="1440" w:header="730" w:footer="1009"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8F7F4B3" w14:textId="77777777" w:rsidR="00F4248D" w:rsidRDefault="00F4248D">
      <w:pPr>
        <w:spacing w:after="0" w:line="240" w:lineRule="auto"/>
      </w:pPr>
      <w:r>
        <w:separator/>
      </w:r>
    </w:p>
  </w:endnote>
  <w:endnote w:type="continuationSeparator" w:id="0">
    <w:p w14:paraId="743F6BCE" w14:textId="77777777" w:rsidR="00F4248D" w:rsidRDefault="00F4248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Noto Sans Symbols">
    <w:altName w:val="Calibri"/>
    <w:charset w:val="00"/>
    <w:family w:val="auto"/>
    <w:pitch w:val="default"/>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imes New Roman">
    <w:panose1 w:val="02020603050405020304"/>
    <w:charset w:val="00"/>
    <w:family w:val="roman"/>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8D1461E" w14:textId="77777777" w:rsidR="00B14B78" w:rsidRDefault="00000000">
    <w:pPr>
      <w:pBdr>
        <w:top w:val="nil"/>
        <w:left w:val="nil"/>
        <w:bottom w:val="nil"/>
        <w:right w:val="nil"/>
        <w:between w:val="nil"/>
      </w:pBdr>
      <w:tabs>
        <w:tab w:val="center" w:pos="4680"/>
        <w:tab w:val="right" w:pos="9360"/>
      </w:tabs>
      <w:jc w:val="center"/>
      <w:rPr>
        <w:color w:val="000000"/>
      </w:rPr>
    </w:pPr>
    <w:r>
      <w:rPr>
        <w:color w:val="000000"/>
      </w:rPr>
      <w:fldChar w:fldCharType="begin"/>
    </w:r>
    <w:r>
      <w:rPr>
        <w:color w:val="000000"/>
      </w:rPr>
      <w:instrText>PAGE</w:instrText>
    </w:r>
    <w:r>
      <w:rPr>
        <w:color w:val="000000"/>
      </w:rPr>
      <w:fldChar w:fldCharType="separate"/>
    </w:r>
    <w:r w:rsidR="002029D4">
      <w:rPr>
        <w:noProof/>
        <w:color w:val="000000"/>
      </w:rPr>
      <w:t>1</w:t>
    </w:r>
    <w:r>
      <w:rPr>
        <w:color w:val="000000"/>
      </w:rPr>
      <w:fldChar w:fldCharType="end"/>
    </w:r>
  </w:p>
  <w:p w14:paraId="1F7BBE93" w14:textId="77777777" w:rsidR="00B14B78" w:rsidRDefault="00B14B78">
    <w:pPr>
      <w:pBdr>
        <w:top w:val="nil"/>
        <w:left w:val="nil"/>
        <w:bottom w:val="nil"/>
        <w:right w:val="nil"/>
        <w:between w:val="nil"/>
      </w:pBdr>
      <w:spacing w:line="14" w:lineRule="auto"/>
      <w:rPr>
        <w:color w:val="000000"/>
        <w:sz w:val="20"/>
        <w:szCs w:val="2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C9E4CD7" w14:textId="77777777" w:rsidR="00F4248D" w:rsidRDefault="00F4248D">
      <w:pPr>
        <w:spacing w:after="0" w:line="240" w:lineRule="auto"/>
      </w:pPr>
      <w:r>
        <w:separator/>
      </w:r>
    </w:p>
  </w:footnote>
  <w:footnote w:type="continuationSeparator" w:id="0">
    <w:p w14:paraId="1BDF8501" w14:textId="77777777" w:rsidR="00F4248D" w:rsidRDefault="00F4248D">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2143FAE" w14:textId="77777777" w:rsidR="00B14B78" w:rsidRDefault="00B14B78">
    <w:pPr>
      <w:pBdr>
        <w:top w:val="nil"/>
        <w:left w:val="nil"/>
        <w:bottom w:val="nil"/>
        <w:right w:val="nil"/>
        <w:between w:val="nil"/>
      </w:pBdr>
      <w:spacing w:line="14" w:lineRule="auto"/>
      <w:rPr>
        <w:color w:val="000000"/>
        <w:sz w:val="20"/>
        <w:szCs w:val="20"/>
      </w:rP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7416F9B"/>
    <w:multiLevelType w:val="multilevel"/>
    <w:tmpl w:val="98D48944"/>
    <w:lvl w:ilvl="0">
      <w:numFmt w:val="bullet"/>
      <w:lvlText w:val="•"/>
      <w:lvlJc w:val="left"/>
      <w:pPr>
        <w:ind w:left="835" w:hanging="360"/>
      </w:pPr>
      <w:rPr>
        <w:rFonts w:ascii="Arial" w:eastAsia="Arial" w:hAnsi="Arial" w:cs="Arial"/>
        <w:b/>
        <w:sz w:val="24"/>
        <w:szCs w:val="24"/>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1" w15:restartNumberingAfterBreak="0">
    <w:nsid w:val="216C5293"/>
    <w:multiLevelType w:val="multilevel"/>
    <w:tmpl w:val="0BDAF0D0"/>
    <w:lvl w:ilvl="0">
      <w:start w:val="1"/>
      <w:numFmt w:val="decimal"/>
      <w:lvlText w:val="%1."/>
      <w:lvlJc w:val="left"/>
      <w:pPr>
        <w:ind w:left="360" w:hanging="360"/>
      </w:pPr>
    </w:lvl>
    <w:lvl w:ilvl="1">
      <w:start w:val="1"/>
      <w:numFmt w:val="lowerLetter"/>
      <w:lvlText w:val="%2."/>
      <w:lvlJc w:val="left"/>
      <w:pPr>
        <w:ind w:left="1080" w:hanging="360"/>
      </w:pPr>
    </w:lvl>
    <w:lvl w:ilvl="2">
      <w:start w:val="1"/>
      <w:numFmt w:val="lowerRoman"/>
      <w:lvlText w:val="%3."/>
      <w:lvlJc w:val="right"/>
      <w:pPr>
        <w:ind w:left="1800" w:hanging="180"/>
      </w:pPr>
    </w:lvl>
    <w:lvl w:ilvl="3">
      <w:start w:val="1"/>
      <w:numFmt w:val="decimal"/>
      <w:lvlText w:val="%4."/>
      <w:lvlJc w:val="left"/>
      <w:pPr>
        <w:ind w:left="2520" w:hanging="360"/>
      </w:pPr>
    </w:lvl>
    <w:lvl w:ilvl="4">
      <w:start w:val="1"/>
      <w:numFmt w:val="lowerLetter"/>
      <w:lvlText w:val="%5."/>
      <w:lvlJc w:val="left"/>
      <w:pPr>
        <w:ind w:left="3240" w:hanging="360"/>
      </w:pPr>
    </w:lvl>
    <w:lvl w:ilvl="5">
      <w:start w:val="1"/>
      <w:numFmt w:val="lowerRoman"/>
      <w:lvlText w:val="%6."/>
      <w:lvlJc w:val="right"/>
      <w:pPr>
        <w:ind w:left="3960" w:hanging="180"/>
      </w:pPr>
    </w:lvl>
    <w:lvl w:ilvl="6">
      <w:start w:val="1"/>
      <w:numFmt w:val="decimal"/>
      <w:lvlText w:val="%7."/>
      <w:lvlJc w:val="left"/>
      <w:pPr>
        <w:ind w:left="4680" w:hanging="360"/>
      </w:pPr>
    </w:lvl>
    <w:lvl w:ilvl="7">
      <w:start w:val="1"/>
      <w:numFmt w:val="lowerLetter"/>
      <w:lvlText w:val="%8."/>
      <w:lvlJc w:val="left"/>
      <w:pPr>
        <w:ind w:left="5400" w:hanging="360"/>
      </w:pPr>
    </w:lvl>
    <w:lvl w:ilvl="8">
      <w:start w:val="1"/>
      <w:numFmt w:val="lowerRoman"/>
      <w:lvlText w:val="%9."/>
      <w:lvlJc w:val="right"/>
      <w:pPr>
        <w:ind w:left="6120" w:hanging="180"/>
      </w:pPr>
    </w:lvl>
  </w:abstractNum>
  <w:abstractNum w:abstractNumId="2" w15:restartNumberingAfterBreak="0">
    <w:nsid w:val="52FB3152"/>
    <w:multiLevelType w:val="multilevel"/>
    <w:tmpl w:val="BBF4F74A"/>
    <w:lvl w:ilvl="0">
      <w:numFmt w:val="bullet"/>
      <w:lvlText w:val="•"/>
      <w:lvlJc w:val="left"/>
      <w:pPr>
        <w:ind w:left="835" w:hanging="360"/>
      </w:pPr>
      <w:rPr>
        <w:rFonts w:ascii="Arial" w:eastAsia="Arial" w:hAnsi="Arial" w:cs="Arial"/>
        <w:b/>
        <w:sz w:val="24"/>
        <w:szCs w:val="24"/>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3" w15:restartNumberingAfterBreak="0">
    <w:nsid w:val="63573E44"/>
    <w:multiLevelType w:val="multilevel"/>
    <w:tmpl w:val="12EC6D76"/>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num w:numId="1" w16cid:durableId="1003975700">
    <w:abstractNumId w:val="3"/>
  </w:num>
  <w:num w:numId="2" w16cid:durableId="367141370">
    <w:abstractNumId w:val="1"/>
  </w:num>
  <w:num w:numId="3" w16cid:durableId="1433864389">
    <w:abstractNumId w:val="2"/>
  </w:num>
  <w:num w:numId="4" w16cid:durableId="165952853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14B78"/>
    <w:rsid w:val="000E65B5"/>
    <w:rsid w:val="002029D4"/>
    <w:rsid w:val="00B14B78"/>
    <w:rsid w:val="00C135AA"/>
    <w:rsid w:val="00F12503"/>
    <w:rsid w:val="00F4248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CFBE6DA"/>
  <w15:docId w15:val="{D888A48A-53BE-4B00-9B77-B2493C3E4EE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Calibri"/>
        <w:sz w:val="21"/>
        <w:szCs w:val="21"/>
        <w:lang w:val="en-US" w:eastAsia="en-GB" w:bidi="ar-SA"/>
      </w:rPr>
    </w:rPrDefault>
    <w:pPrDefault>
      <w:pPr>
        <w:spacing w:after="16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pBdr>
        <w:bottom w:val="single" w:sz="4" w:space="2" w:color="C0504D"/>
      </w:pBdr>
      <w:spacing w:before="360" w:after="120" w:line="240" w:lineRule="auto"/>
      <w:outlineLvl w:val="0"/>
    </w:pPr>
    <w:rPr>
      <w:rFonts w:ascii="Cambria" w:eastAsia="Cambria" w:hAnsi="Cambria" w:cs="Cambria"/>
      <w:color w:val="262626"/>
      <w:sz w:val="40"/>
      <w:szCs w:val="40"/>
    </w:rPr>
  </w:style>
  <w:style w:type="paragraph" w:styleId="Heading2">
    <w:name w:val="heading 2"/>
    <w:basedOn w:val="Normal"/>
    <w:next w:val="Normal"/>
    <w:uiPriority w:val="9"/>
    <w:unhideWhenUsed/>
    <w:qFormat/>
    <w:pPr>
      <w:keepNext/>
      <w:keepLines/>
      <w:spacing w:before="120" w:after="0" w:line="240" w:lineRule="auto"/>
      <w:outlineLvl w:val="1"/>
    </w:pPr>
    <w:rPr>
      <w:rFonts w:ascii="Cambria" w:eastAsia="Cambria" w:hAnsi="Cambria" w:cs="Cambria"/>
      <w:color w:val="C0504D"/>
      <w:sz w:val="36"/>
      <w:szCs w:val="36"/>
    </w:rPr>
  </w:style>
  <w:style w:type="paragraph" w:styleId="Heading3">
    <w:name w:val="heading 3"/>
    <w:basedOn w:val="Normal"/>
    <w:next w:val="Normal"/>
    <w:uiPriority w:val="9"/>
    <w:semiHidden/>
    <w:unhideWhenUsed/>
    <w:qFormat/>
    <w:pPr>
      <w:keepNext/>
      <w:keepLines/>
      <w:spacing w:before="80" w:after="0" w:line="240" w:lineRule="auto"/>
      <w:outlineLvl w:val="2"/>
    </w:pPr>
    <w:rPr>
      <w:rFonts w:ascii="Cambria" w:eastAsia="Cambria" w:hAnsi="Cambria" w:cs="Cambria"/>
      <w:color w:val="943734"/>
      <w:sz w:val="32"/>
      <w:szCs w:val="32"/>
    </w:rPr>
  </w:style>
  <w:style w:type="paragraph" w:styleId="Heading4">
    <w:name w:val="heading 4"/>
    <w:basedOn w:val="Normal"/>
    <w:next w:val="Normal"/>
    <w:uiPriority w:val="9"/>
    <w:semiHidden/>
    <w:unhideWhenUsed/>
    <w:qFormat/>
    <w:pPr>
      <w:keepNext/>
      <w:keepLines/>
      <w:spacing w:before="80" w:after="0" w:line="240" w:lineRule="auto"/>
      <w:outlineLvl w:val="3"/>
    </w:pPr>
    <w:rPr>
      <w:rFonts w:ascii="Cambria" w:eastAsia="Cambria" w:hAnsi="Cambria" w:cs="Cambria"/>
      <w:i/>
      <w:color w:val="632423"/>
      <w:sz w:val="28"/>
      <w:szCs w:val="28"/>
    </w:rPr>
  </w:style>
  <w:style w:type="paragraph" w:styleId="Heading5">
    <w:name w:val="heading 5"/>
    <w:basedOn w:val="Normal"/>
    <w:next w:val="Normal"/>
    <w:uiPriority w:val="9"/>
    <w:semiHidden/>
    <w:unhideWhenUsed/>
    <w:qFormat/>
    <w:pPr>
      <w:keepNext/>
      <w:keepLines/>
      <w:spacing w:before="80" w:after="0" w:line="240" w:lineRule="auto"/>
      <w:outlineLvl w:val="4"/>
    </w:pPr>
    <w:rPr>
      <w:rFonts w:ascii="Cambria" w:eastAsia="Cambria" w:hAnsi="Cambria" w:cs="Cambria"/>
      <w:color w:val="943734"/>
      <w:sz w:val="24"/>
      <w:szCs w:val="24"/>
    </w:rPr>
  </w:style>
  <w:style w:type="paragraph" w:styleId="Heading6">
    <w:name w:val="heading 6"/>
    <w:basedOn w:val="Normal"/>
    <w:next w:val="Normal"/>
    <w:uiPriority w:val="9"/>
    <w:semiHidden/>
    <w:unhideWhenUsed/>
    <w:qFormat/>
    <w:pPr>
      <w:keepNext/>
      <w:keepLines/>
      <w:spacing w:before="80" w:after="0" w:line="240" w:lineRule="auto"/>
      <w:outlineLvl w:val="5"/>
    </w:pPr>
    <w:rPr>
      <w:rFonts w:ascii="Cambria" w:eastAsia="Cambria" w:hAnsi="Cambria" w:cs="Cambria"/>
      <w:i/>
      <w:color w:val="632423"/>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spacing w:after="0" w:line="240" w:lineRule="auto"/>
    </w:pPr>
    <w:rPr>
      <w:rFonts w:ascii="Cambria" w:eastAsia="Cambria" w:hAnsi="Cambria" w:cs="Cambria"/>
      <w:color w:val="262626"/>
      <w:sz w:val="96"/>
      <w:szCs w:val="96"/>
    </w:rPr>
  </w:style>
  <w:style w:type="paragraph" w:styleId="Subtitle">
    <w:name w:val="Subtitle"/>
    <w:basedOn w:val="Normal"/>
    <w:next w:val="Normal"/>
    <w:uiPriority w:val="11"/>
    <w:qFormat/>
    <w:pPr>
      <w:spacing w:after="240"/>
    </w:pPr>
    <w:rPr>
      <w:smallCaps/>
      <w:color w:val="404040"/>
      <w:sz w:val="28"/>
      <w:szCs w:val="28"/>
    </w:rPr>
  </w:style>
  <w:style w:type="table" w:customStyle="1" w:styleId="a">
    <w:basedOn w:val="TableNormal"/>
    <w:tblPr>
      <w:tblStyleRowBandSize w:val="1"/>
      <w:tblStyleColBandSize w:val="1"/>
      <w:tblCellMar>
        <w:left w:w="0" w:type="dxa"/>
        <w:right w:w="0"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hyperlink" Target="mailto:1818405@student.uwtsd.ac.uk" TargetMode="External"/><Relationship Id="rId13" Type="http://schemas.openxmlformats.org/officeDocument/2006/relationships/image" Target="media/image4.png"/><Relationship Id="rId18" Type="http://schemas.openxmlformats.org/officeDocument/2006/relationships/hyperlink" Target="about:blank" TargetMode="External"/><Relationship Id="rId3" Type="http://schemas.openxmlformats.org/officeDocument/2006/relationships/settings" Target="settings.xml"/><Relationship Id="rId21" Type="http://schemas.openxmlformats.org/officeDocument/2006/relationships/hyperlink" Target="about:blank" TargetMode="External"/><Relationship Id="rId7" Type="http://schemas.openxmlformats.org/officeDocument/2006/relationships/image" Target="media/image1.png"/><Relationship Id="rId12" Type="http://schemas.openxmlformats.org/officeDocument/2006/relationships/image" Target="media/image3.png"/><Relationship Id="rId17" Type="http://schemas.openxmlformats.org/officeDocument/2006/relationships/hyperlink" Target="about:blank" TargetMode="External"/><Relationship Id="rId25" Type="http://schemas.openxmlformats.org/officeDocument/2006/relationships/theme" Target="theme/theme1.xml"/><Relationship Id="rId2" Type="http://schemas.openxmlformats.org/officeDocument/2006/relationships/styles" Target="styles.xml"/><Relationship Id="rId16" Type="http://schemas.openxmlformats.org/officeDocument/2006/relationships/hyperlink" Target="about:blank" TargetMode="External"/><Relationship Id="rId20" Type="http://schemas.openxmlformats.org/officeDocument/2006/relationships/hyperlink" Target="about:blank"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2.png"/><Relationship Id="rId24" Type="http://schemas.openxmlformats.org/officeDocument/2006/relationships/fontTable" Target="fontTable.xml"/><Relationship Id="rId5" Type="http://schemas.openxmlformats.org/officeDocument/2006/relationships/footnotes" Target="footnotes.xml"/><Relationship Id="rId15" Type="http://schemas.openxmlformats.org/officeDocument/2006/relationships/hyperlink" Target="about:blank" TargetMode="External"/><Relationship Id="rId23" Type="http://schemas.openxmlformats.org/officeDocument/2006/relationships/hyperlink" Target="about:blank" TargetMode="External"/><Relationship Id="rId10" Type="http://schemas.openxmlformats.org/officeDocument/2006/relationships/footer" Target="footer1.xml"/><Relationship Id="rId19" Type="http://schemas.openxmlformats.org/officeDocument/2006/relationships/hyperlink" Target="about:blank" TargetMode="External"/><Relationship Id="rId4" Type="http://schemas.openxmlformats.org/officeDocument/2006/relationships/webSettings" Target="webSettings.xml"/><Relationship Id="rId9" Type="http://schemas.openxmlformats.org/officeDocument/2006/relationships/header" Target="header1.xml"/><Relationship Id="rId14" Type="http://schemas.openxmlformats.org/officeDocument/2006/relationships/hyperlink" Target="about:blank" TargetMode="External"/><Relationship Id="rId22" Type="http://schemas.openxmlformats.org/officeDocument/2006/relationships/hyperlink" Target="about:blank"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14</Pages>
  <Words>4681</Words>
  <Characters>26686</Characters>
  <Application>Microsoft Office Word</Application>
  <DocSecurity>0</DocSecurity>
  <Lines>222</Lines>
  <Paragraphs>62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31305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Valentina Dimitrova Vladimirova (1818405)</cp:lastModifiedBy>
  <cp:revision>2</cp:revision>
  <dcterms:created xsi:type="dcterms:W3CDTF">2023-08-23T21:54:00Z</dcterms:created>
  <dcterms:modified xsi:type="dcterms:W3CDTF">2023-08-23T21:54:00Z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8fac89c548b57ca5dd10b44ec054def50bcabc916c7ad9ab44858f2817e4ec0f</vt:lpwstr>
  </property>
</Properties>
</file>