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AF5744" w14:textId="0531A45D" w:rsidR="007D2AFA" w:rsidRDefault="00002B9A" w:rsidP="007D2AFA">
      <w:pPr>
        <w:widowControl w:val="0"/>
        <w:autoSpaceDE w:val="0"/>
        <w:autoSpaceDN w:val="0"/>
        <w:adjustRightInd w:val="0"/>
        <w:spacing w:after="240" w:line="300" w:lineRule="atLeast"/>
        <w:jc w:val="center"/>
        <w:rPr>
          <w:rFonts w:cs="Arial"/>
          <w:b/>
          <w:bCs/>
          <w:iCs/>
          <w:sz w:val="28"/>
          <w:szCs w:val="28"/>
          <w:lang w:val="en-US"/>
        </w:rPr>
      </w:pPr>
      <w:r>
        <w:rPr>
          <w:rFonts w:cs="Arial"/>
          <w:b/>
          <w:bCs/>
          <w:iCs/>
          <w:sz w:val="28"/>
          <w:szCs w:val="28"/>
          <w:lang w:val="en-US"/>
        </w:rPr>
        <w:t>A Critical Analysis of the Relationship Between Teacher Subject Knowledge and Effective Learning and Teaching in the Primary S</w:t>
      </w:r>
      <w:r w:rsidR="007D2AFA" w:rsidRPr="007D2AFA">
        <w:rPr>
          <w:rFonts w:cs="Arial"/>
          <w:b/>
          <w:bCs/>
          <w:iCs/>
          <w:sz w:val="28"/>
          <w:szCs w:val="28"/>
          <w:lang w:val="en-US"/>
        </w:rPr>
        <w:t>chool</w:t>
      </w:r>
      <w:r w:rsidR="007D2AFA">
        <w:rPr>
          <w:rFonts w:cs="Arial"/>
          <w:b/>
          <w:bCs/>
          <w:iCs/>
          <w:sz w:val="28"/>
          <w:szCs w:val="28"/>
          <w:lang w:val="en-US"/>
        </w:rPr>
        <w:t>.</w:t>
      </w:r>
    </w:p>
    <w:p w14:paraId="2F0C366E" w14:textId="77777777" w:rsidR="00985F8F" w:rsidRDefault="00985F8F" w:rsidP="00CC6BFC">
      <w:pPr>
        <w:widowControl w:val="0"/>
        <w:autoSpaceDE w:val="0"/>
        <w:autoSpaceDN w:val="0"/>
        <w:adjustRightInd w:val="0"/>
        <w:spacing w:after="240" w:line="480" w:lineRule="auto"/>
        <w:rPr>
          <w:rFonts w:cs="Arial"/>
          <w:b/>
          <w:bCs/>
          <w:iCs/>
          <w:sz w:val="28"/>
          <w:szCs w:val="28"/>
          <w:lang w:val="en-US"/>
        </w:rPr>
      </w:pPr>
      <w:bookmarkStart w:id="0" w:name="_GoBack"/>
      <w:bookmarkEnd w:id="0"/>
    </w:p>
    <w:p w14:paraId="02B416B6" w14:textId="77777777" w:rsidR="007D2AFA" w:rsidRPr="00AC4E39" w:rsidRDefault="00591CA7" w:rsidP="00CC6BFC">
      <w:pPr>
        <w:widowControl w:val="0"/>
        <w:autoSpaceDE w:val="0"/>
        <w:autoSpaceDN w:val="0"/>
        <w:adjustRightInd w:val="0"/>
        <w:spacing w:after="240" w:line="480" w:lineRule="auto"/>
        <w:rPr>
          <w:rFonts w:cs="Arial"/>
          <w:b/>
          <w:bCs/>
          <w:iCs/>
          <w:u w:val="single"/>
          <w:lang w:val="en-US"/>
        </w:rPr>
      </w:pPr>
      <w:r w:rsidRPr="00AC4E39">
        <w:rPr>
          <w:rFonts w:cs="Arial"/>
          <w:b/>
          <w:bCs/>
          <w:iCs/>
          <w:u w:val="single"/>
          <w:lang w:val="en-US"/>
        </w:rPr>
        <w:t xml:space="preserve">Introduction </w:t>
      </w:r>
    </w:p>
    <w:p w14:paraId="51D7F891" w14:textId="0CAC001D" w:rsidR="007B590A" w:rsidRPr="00AC4E39" w:rsidRDefault="007B590A" w:rsidP="00CC6BFC">
      <w:pPr>
        <w:widowControl w:val="0"/>
        <w:autoSpaceDE w:val="0"/>
        <w:autoSpaceDN w:val="0"/>
        <w:adjustRightInd w:val="0"/>
        <w:spacing w:after="240" w:line="480" w:lineRule="auto"/>
        <w:jc w:val="both"/>
        <w:rPr>
          <w:rFonts w:cs="Arial"/>
          <w:bCs/>
          <w:iCs/>
          <w:lang w:val="en-US"/>
        </w:rPr>
      </w:pPr>
      <w:r w:rsidRPr="00AC4E39">
        <w:rPr>
          <w:rFonts w:cs="Arial"/>
          <w:bCs/>
          <w:iCs/>
          <w:lang w:val="en-US"/>
        </w:rPr>
        <w:t>In the essay, I will be discussing the relationship between teacher subject knowledge</w:t>
      </w:r>
      <w:r w:rsidR="00FD7E13">
        <w:rPr>
          <w:rFonts w:cs="Arial"/>
          <w:bCs/>
          <w:iCs/>
          <w:lang w:val="en-US"/>
        </w:rPr>
        <w:t xml:space="preserve">, </w:t>
      </w:r>
      <w:r w:rsidRPr="00AC4E39">
        <w:rPr>
          <w:rFonts w:cs="Arial"/>
          <w:bCs/>
          <w:iCs/>
          <w:lang w:val="en-US"/>
        </w:rPr>
        <w:t xml:space="preserve"> effective learning and teaching in the primary school.</w:t>
      </w:r>
      <w:r w:rsidR="00F55AC3" w:rsidRPr="00AC4E39">
        <w:rPr>
          <w:rFonts w:cs="Arial"/>
          <w:bCs/>
          <w:iCs/>
          <w:lang w:val="en-US"/>
        </w:rPr>
        <w:t xml:space="preserve"> Research suggests that teacher subject knowledge has a significant effect on student</w:t>
      </w:r>
      <w:r w:rsidR="00C70730" w:rsidRPr="00AC4E39">
        <w:rPr>
          <w:rFonts w:cs="Arial"/>
          <w:bCs/>
          <w:iCs/>
          <w:lang w:val="en-US"/>
        </w:rPr>
        <w:t>’</w:t>
      </w:r>
      <w:r w:rsidR="00F55AC3" w:rsidRPr="00AC4E39">
        <w:rPr>
          <w:rFonts w:cs="Arial"/>
          <w:bCs/>
          <w:iCs/>
          <w:lang w:val="en-US"/>
        </w:rPr>
        <w:t>s achievement (</w:t>
      </w:r>
      <w:r w:rsidR="00C70730" w:rsidRPr="00AC4E39">
        <w:rPr>
          <w:rFonts w:cs="Arial"/>
          <w:bCs/>
          <w:iCs/>
          <w:lang w:val="en-US"/>
        </w:rPr>
        <w:t xml:space="preserve">Metzler and Woessmann, 2012). </w:t>
      </w:r>
      <w:r w:rsidRPr="00AC4E39">
        <w:rPr>
          <w:rFonts w:cs="Arial"/>
          <w:bCs/>
          <w:iCs/>
          <w:lang w:val="en-US"/>
        </w:rPr>
        <w:t xml:space="preserve">I will be evaluating and analysing the literature around teacher subject knowledge and linking this to my own subject knowledge based on my teaching experience in a placement school, whilst out on my first Professional Teaching Experience (PTE 1). In order to protect the identities, I will be making the school, staff and children all anonymous and referring to the school as school X and changing names of any persons if used throughout this essay. </w:t>
      </w:r>
    </w:p>
    <w:p w14:paraId="3200408E" w14:textId="17BB7CD8" w:rsidR="00FD69E8" w:rsidRPr="00AC4E39" w:rsidRDefault="00764DD8" w:rsidP="00CC6BFC">
      <w:pPr>
        <w:widowControl w:val="0"/>
        <w:autoSpaceDE w:val="0"/>
        <w:autoSpaceDN w:val="0"/>
        <w:adjustRightInd w:val="0"/>
        <w:spacing w:after="240" w:line="480" w:lineRule="auto"/>
        <w:jc w:val="both"/>
        <w:rPr>
          <w:rFonts w:cs="Arial"/>
          <w:bCs/>
          <w:iCs/>
          <w:lang w:val="en-US"/>
        </w:rPr>
      </w:pPr>
      <w:r w:rsidRPr="00AC4E39">
        <w:rPr>
          <w:rFonts w:cs="Arial"/>
          <w:bCs/>
          <w:iCs/>
          <w:lang w:val="en-US"/>
        </w:rPr>
        <w:t xml:space="preserve">School X </w:t>
      </w:r>
      <w:r w:rsidR="005A326F" w:rsidRPr="00AC4E39">
        <w:rPr>
          <w:rFonts w:cs="Arial"/>
          <w:bCs/>
          <w:iCs/>
          <w:lang w:val="en-US"/>
        </w:rPr>
        <w:t xml:space="preserve">has approximately </w:t>
      </w:r>
      <w:r w:rsidR="009150B1" w:rsidRPr="00AC4E39">
        <w:rPr>
          <w:rFonts w:cs="Arial"/>
          <w:bCs/>
          <w:iCs/>
          <w:lang w:val="en-US"/>
        </w:rPr>
        <w:t>385 pupils, the school caters for children aged three to eleven. The school has a special teaching facility for eight children with learning needs (Estyn, 2014). The school has identified 52% of pupils as having additional learning needs and 39% of the children are eligible for free school meals (Estyn, 2014). The school serves a deprived area in which some of the children have social issues. During placement, I was in a year 1/2 class wi</w:t>
      </w:r>
      <w:r w:rsidR="00DC7052" w:rsidRPr="00AC4E39">
        <w:rPr>
          <w:rFonts w:cs="Arial"/>
          <w:bCs/>
          <w:iCs/>
          <w:lang w:val="en-US"/>
        </w:rPr>
        <w:t>th 25 children, four boys and twenty one</w:t>
      </w:r>
      <w:r w:rsidR="009150B1" w:rsidRPr="00AC4E39">
        <w:rPr>
          <w:rFonts w:cs="Arial"/>
          <w:bCs/>
          <w:iCs/>
          <w:lang w:val="en-US"/>
        </w:rPr>
        <w:t xml:space="preserve"> girls. There was one class teacher and one teaching assistant. The children</w:t>
      </w:r>
      <w:r w:rsidR="006C4D76" w:rsidRPr="00AC4E39">
        <w:rPr>
          <w:rFonts w:cs="Arial"/>
          <w:bCs/>
          <w:iCs/>
          <w:lang w:val="en-US"/>
        </w:rPr>
        <w:t>’s</w:t>
      </w:r>
      <w:r w:rsidR="009150B1" w:rsidRPr="00AC4E39">
        <w:rPr>
          <w:rFonts w:cs="Arial"/>
          <w:bCs/>
          <w:iCs/>
          <w:lang w:val="en-US"/>
        </w:rPr>
        <w:t xml:space="preserve"> ages ranged from five to seven. </w:t>
      </w:r>
    </w:p>
    <w:p w14:paraId="096E5C81" w14:textId="5E200764" w:rsidR="00CC4C1A" w:rsidRPr="00AC4E39" w:rsidRDefault="00CC4C1A" w:rsidP="00CC6BFC">
      <w:pPr>
        <w:widowControl w:val="0"/>
        <w:autoSpaceDE w:val="0"/>
        <w:autoSpaceDN w:val="0"/>
        <w:adjustRightInd w:val="0"/>
        <w:spacing w:after="240" w:line="480" w:lineRule="auto"/>
        <w:jc w:val="both"/>
        <w:rPr>
          <w:rFonts w:cs="Arial"/>
          <w:bCs/>
          <w:iCs/>
          <w:lang w:val="en-US"/>
        </w:rPr>
      </w:pPr>
      <w:r w:rsidRPr="00AC4E39">
        <w:rPr>
          <w:rFonts w:cs="Arial"/>
          <w:bCs/>
          <w:iCs/>
          <w:lang w:val="en-US"/>
        </w:rPr>
        <w:t>This essay is going to outline the importance of teacher subject knowledge and how this effects children’s learning by using examples from PTE 1 and linking this literature.</w:t>
      </w:r>
    </w:p>
    <w:p w14:paraId="14BEDC03" w14:textId="571240DA" w:rsidR="00FC17DF" w:rsidRPr="00AC4E39" w:rsidRDefault="00FC17DF" w:rsidP="00CC6BFC">
      <w:pPr>
        <w:widowControl w:val="0"/>
        <w:autoSpaceDE w:val="0"/>
        <w:autoSpaceDN w:val="0"/>
        <w:adjustRightInd w:val="0"/>
        <w:spacing w:after="240" w:line="480" w:lineRule="auto"/>
        <w:rPr>
          <w:rFonts w:cs="Arial"/>
          <w:b/>
          <w:bCs/>
          <w:iCs/>
          <w:u w:val="single"/>
          <w:lang w:val="en-US"/>
        </w:rPr>
      </w:pPr>
      <w:r w:rsidRPr="00AC4E39">
        <w:rPr>
          <w:rFonts w:cs="Arial"/>
          <w:b/>
          <w:bCs/>
          <w:iCs/>
          <w:u w:val="single"/>
          <w:lang w:val="en-US"/>
        </w:rPr>
        <w:lastRenderedPageBreak/>
        <w:t>Liter</w:t>
      </w:r>
      <w:r w:rsidR="003C5B7F" w:rsidRPr="00AC4E39">
        <w:rPr>
          <w:rFonts w:cs="Arial"/>
          <w:b/>
          <w:bCs/>
          <w:iCs/>
          <w:u w:val="single"/>
          <w:lang w:val="en-US"/>
        </w:rPr>
        <w:t xml:space="preserve">ature Review </w:t>
      </w:r>
    </w:p>
    <w:p w14:paraId="4D738ABE" w14:textId="1991A63B" w:rsidR="00CB471C" w:rsidRPr="00AC4E39" w:rsidRDefault="00021927" w:rsidP="00CC6BFC">
      <w:pPr>
        <w:spacing w:line="480" w:lineRule="auto"/>
        <w:jc w:val="both"/>
      </w:pPr>
      <w:r w:rsidRPr="00AC4E39">
        <w:rPr>
          <w:rFonts w:cs="Arial"/>
          <w:bCs/>
          <w:iCs/>
          <w:lang w:val="en-US"/>
        </w:rPr>
        <w:t>I</w:t>
      </w:r>
      <w:r w:rsidR="00546883" w:rsidRPr="00AC4E39">
        <w:rPr>
          <w:rFonts w:cs="Arial"/>
          <w:bCs/>
          <w:iCs/>
          <w:lang w:val="en-US"/>
        </w:rPr>
        <w:t xml:space="preserve">n this section of the essay I will be reviewing the literature around teacher subject knowledge and how this creates an effective </w:t>
      </w:r>
      <w:r w:rsidRPr="00AC4E39">
        <w:rPr>
          <w:rFonts w:cs="Arial"/>
          <w:bCs/>
          <w:iCs/>
          <w:lang w:val="en-US"/>
        </w:rPr>
        <w:t>teacher. A teacher’s job is to scaffold a child’</w:t>
      </w:r>
      <w:r w:rsidR="00A94EC9">
        <w:rPr>
          <w:rFonts w:cs="Arial"/>
          <w:bCs/>
          <w:iCs/>
        </w:rPr>
        <w:t xml:space="preserve">s learning, helping </w:t>
      </w:r>
      <w:r w:rsidRPr="00AC4E39">
        <w:rPr>
          <w:rFonts w:cs="Arial"/>
          <w:bCs/>
          <w:iCs/>
          <w:lang w:val="en-US"/>
        </w:rPr>
        <w:t>them</w:t>
      </w:r>
      <w:r w:rsidR="00865ECA" w:rsidRPr="00AC4E39">
        <w:rPr>
          <w:rFonts w:cs="Arial"/>
          <w:bCs/>
          <w:iCs/>
        </w:rPr>
        <w:t xml:space="preserve"> to</w:t>
      </w:r>
      <w:r w:rsidRPr="00AC4E39">
        <w:rPr>
          <w:rFonts w:cs="Arial"/>
          <w:bCs/>
          <w:iCs/>
          <w:lang w:val="en-US"/>
        </w:rPr>
        <w:t xml:space="preserve"> develop knowledge and understanding. There a</w:t>
      </w:r>
      <w:r w:rsidR="00637E66" w:rsidRPr="00AC4E39">
        <w:rPr>
          <w:rFonts w:cs="Arial"/>
          <w:bCs/>
          <w:iCs/>
          <w:lang w:val="en-US"/>
        </w:rPr>
        <w:t>re many discussions that argue</w:t>
      </w:r>
      <w:r w:rsidRPr="00AC4E39">
        <w:rPr>
          <w:rFonts w:cs="Arial"/>
          <w:bCs/>
          <w:iCs/>
          <w:lang w:val="en-US"/>
        </w:rPr>
        <w:t xml:space="preserve"> that there is more than subject knowledge that creates and effective teacher, </w:t>
      </w:r>
      <w:r w:rsidR="00637E66" w:rsidRPr="00AC4E39">
        <w:t xml:space="preserve">“Shulman (1986) argued that having knowledge of subject matter and general pedagogical strategies, though necessary, was not sufficient for capturing the knowledge of good teachers.” (Mishra and Koehler, 2016: 1021). </w:t>
      </w:r>
      <w:r w:rsidR="00865ECA" w:rsidRPr="00AC4E39">
        <w:t xml:space="preserve"> Teacher subject knowledge is the knowledge a teacher has on a particular topic, this is what they need to know and understand before they can use other skills to make this knowledge transferable to children in order to teach, “The teacher has special responsibilities in the relation to content knowledge, serving as the primary source of student understanding of subject matter” (Shulman, 1987 :9). </w:t>
      </w:r>
      <w:r w:rsidR="004207B3" w:rsidRPr="00AC4E39">
        <w:t>To be an effective teacher, knowledge based teaching is a very important aspect, as the teacher needs to convey ideas in different ways to different learners, therefore subject content knowledge is an important part as the teacher needs to know how to do this by knowing the information, (Shulman, 1987).</w:t>
      </w:r>
      <w:r w:rsidR="00CE434F" w:rsidRPr="00AC4E39">
        <w:t xml:space="preserve"> However, even though subject matter knowledge is important to be able to understand what needs to be taught</w:t>
      </w:r>
      <w:r w:rsidR="00CB471C" w:rsidRPr="00AC4E39">
        <w:t>, pedagogical reasoning is also a key aspect to teaching as teachers need to understand the knowledge in order to teach this to students in different ways so that they can understand and link to other aspects (Shulman, 1987). Therefore, comprehension is a key aspect to teaching “to teach is first to un</w:t>
      </w:r>
      <w:r w:rsidR="00C911B5" w:rsidRPr="00AC4E39">
        <w:t>derstand” (Shulman, 1987: 14). Teachers n</w:t>
      </w:r>
      <w:r w:rsidR="00CB471C" w:rsidRPr="00AC4E39">
        <w:t xml:space="preserve">eed to understand </w:t>
      </w:r>
      <w:r w:rsidR="00C911B5" w:rsidRPr="00AC4E39">
        <w:t xml:space="preserve">and </w:t>
      </w:r>
      <w:r w:rsidR="00CB471C" w:rsidRPr="00AC4E39">
        <w:t>to think of differ</w:t>
      </w:r>
      <w:r w:rsidR="00C911B5" w:rsidRPr="00AC4E39">
        <w:t>ent ways a topic can be taught which is linked to pedagogical knowledge.</w:t>
      </w:r>
      <w:r w:rsidR="006A2570" w:rsidRPr="00AC4E39">
        <w:t xml:space="preserve"> Shulman, argues that in order to convey ideas in different ways to learners a teacher needs to understand the knowledge first, before they can do this (Shulman 1987). </w:t>
      </w:r>
    </w:p>
    <w:p w14:paraId="0DEDFC05" w14:textId="77777777" w:rsidR="00690193" w:rsidRPr="00AC4E39" w:rsidRDefault="00690193" w:rsidP="00CC6BFC">
      <w:pPr>
        <w:spacing w:line="480" w:lineRule="auto"/>
        <w:ind w:left="360"/>
        <w:jc w:val="both"/>
      </w:pPr>
    </w:p>
    <w:p w14:paraId="1C94EC55" w14:textId="65C67B2C" w:rsidR="00E819EB" w:rsidRPr="00AC4E39" w:rsidRDefault="00515D6A" w:rsidP="00CC6BFC">
      <w:pPr>
        <w:spacing w:line="480" w:lineRule="auto"/>
        <w:jc w:val="both"/>
      </w:pPr>
      <w:r w:rsidRPr="00AC4E39">
        <w:t>To be an effective teacher there are many aspects that we need to fulfil, the teacher needs to have subject content knowledge, pedagogical content knowledge and they also have to understand the needs of individual learners, “Knowledge based teaching lies at the intersection of content and pedagogy, in the capacity of a teacher to transform the content he or she possesses into forms that are pedagogically powerful and yet adaptive into the variation in ability and background presented by the students” (Shulman, 1987: 15).</w:t>
      </w:r>
      <w:r w:rsidR="0056573E" w:rsidRPr="00AC4E39">
        <w:t xml:space="preserve"> A teacher might have the best understanding of the subject matter and have a degree in that subject, yet that alone does not make them an effective </w:t>
      </w:r>
      <w:r w:rsidR="00033725" w:rsidRPr="00AC4E39">
        <w:t>teacher. T</w:t>
      </w:r>
      <w:r w:rsidR="0056573E" w:rsidRPr="00AC4E39">
        <w:t xml:space="preserve">hey need to understand the pedagogy because, </w:t>
      </w:r>
      <w:r w:rsidR="00033725" w:rsidRPr="00AC4E39">
        <w:t xml:space="preserve">pedagogy is </w:t>
      </w:r>
      <w:r w:rsidR="0056573E" w:rsidRPr="00AC4E39">
        <w:t xml:space="preserve">important because, part of instruction is how the teacher teaches, motivates the learners, praises and criticises them, gets the learners thinking by questioning. This is </w:t>
      </w:r>
      <w:r w:rsidR="00033725" w:rsidRPr="00AC4E39">
        <w:t xml:space="preserve">just as </w:t>
      </w:r>
      <w:r w:rsidR="0056573E" w:rsidRPr="00AC4E39">
        <w:t xml:space="preserve">important for effective teaching, </w:t>
      </w:r>
      <w:r w:rsidR="00033725" w:rsidRPr="00AC4E39">
        <w:t>as s</w:t>
      </w:r>
      <w:r w:rsidR="0056573E" w:rsidRPr="00AC4E39">
        <w:t>ubject knowledge (Shulman, 1987).</w:t>
      </w:r>
      <w:r w:rsidR="00C0132E" w:rsidRPr="00AC4E39">
        <w:t xml:space="preserve"> Therefore, “Pedagogical content knowledge is the knowledge needed to make subject matter accessible to student” (Kleickmann et al., 2012: 91). Teachers need to think of creative ways to teach and motivate the child</w:t>
      </w:r>
      <w:r w:rsidR="00730C3E" w:rsidRPr="00AC4E39">
        <w:t xml:space="preserve">ren to understand new concepts, this can link to Shulman where he states that all teachers need to be able to comprehend and transform knowledge in ways that learners can understand (Shulman, 1987). </w:t>
      </w:r>
      <w:r w:rsidR="0065717D" w:rsidRPr="00AC4E39">
        <w:t xml:space="preserve">Other research has shown that pedagogical content knowledge is important, it has stated that pedagogical content knowledge is the heart of what makes an effective teacher as it is how teachers transform knowledge to learners (Mishra and Koehler, 2016). </w:t>
      </w:r>
      <w:r w:rsidR="00E819EB" w:rsidRPr="00AC4E39">
        <w:t>Thi</w:t>
      </w:r>
      <w:r w:rsidR="004A4D39" w:rsidRPr="00AC4E39">
        <w:t>s indicates that</w:t>
      </w:r>
      <w:r w:rsidR="00F12FE5" w:rsidRPr="00AC4E39">
        <w:t xml:space="preserve"> </w:t>
      </w:r>
      <w:r w:rsidR="00E819EB" w:rsidRPr="00AC4E39">
        <w:t xml:space="preserve">teachers need more than subject knowledge to be successful. </w:t>
      </w:r>
    </w:p>
    <w:p w14:paraId="5F2BA340" w14:textId="77777777" w:rsidR="00974B67" w:rsidRPr="00AC4E39" w:rsidRDefault="00974B67" w:rsidP="00CC6BFC">
      <w:pPr>
        <w:spacing w:line="480" w:lineRule="auto"/>
        <w:jc w:val="both"/>
      </w:pPr>
    </w:p>
    <w:p w14:paraId="281F25FA" w14:textId="6FE7DF76" w:rsidR="009628ED" w:rsidRPr="00AC4E39" w:rsidRDefault="00974B67" w:rsidP="00CC6BFC">
      <w:pPr>
        <w:spacing w:line="480" w:lineRule="auto"/>
        <w:jc w:val="both"/>
      </w:pPr>
      <w:r w:rsidRPr="00AC4E39">
        <w:t xml:space="preserve">Referring back to teacher subject knowledge, research shows that </w:t>
      </w:r>
      <w:r w:rsidR="00A74B10" w:rsidRPr="00AC4E39">
        <w:t>teachers that have good subject knowledge have more confidence when they are teaching (Goulding, Rowlands and Barber, 2002), this can result in children feeling more confident about learning as their teacher can answer their questions and this can result in children achieving high. However, in England and Wales there is a national curriculum which has high expectations therefore the curriculum requires teachers to understand what they are reaching to ensure good results (Goulding, Rowlands and Barber, 2002). As there is a drive to improve national test results in literacy and numeracy in Wales, it is crucial that the teacher has good subject knowledge in order to be able to teach and ensure the best results (Goulding, Rowlands and Barber, 2002). This can link to Shulman’s curricular knowledge which is knowing what needs to be ta</w:t>
      </w:r>
      <w:r w:rsidR="00651D29" w:rsidRPr="00AC4E39">
        <w:t xml:space="preserve">ught and the materials that need to be used </w:t>
      </w:r>
      <w:r w:rsidR="00A74B10" w:rsidRPr="00AC4E39">
        <w:t xml:space="preserve">(Ernest, 1989). </w:t>
      </w:r>
      <w:r w:rsidR="00C02C9E" w:rsidRPr="00AC4E39">
        <w:t>Due to the pressure of improving test results, we need to be careful that knowledge based teaching does not remove the enjoyment of learning, this is why pedagogical reasoning is just as important to make sure that learners can be motivate and enjoying learning (Shulman, 1987). In further research, Hattie argues that in visual learning the amount of subject knowledge has little difference on the student’s outcome but it is how the teacher can organise and understand the knowledge to recognise the best way to tea</w:t>
      </w:r>
      <w:r w:rsidR="00AC2F97">
        <w:t xml:space="preserve">ch it to a variety of children </w:t>
      </w:r>
      <w:r w:rsidR="00C02C9E" w:rsidRPr="00AC4E39">
        <w:t xml:space="preserve">(Hattie, 2012). Children also learn better when a teacher can control the classroom and sets high expectations from the start and this can help children achieve, therefore there is more than subject knowledge that makes an effective teacher (Gess-Newsome, 1999). </w:t>
      </w:r>
    </w:p>
    <w:p w14:paraId="6BC54EA7" w14:textId="77777777" w:rsidR="00A7364D" w:rsidRPr="00AC4E39" w:rsidRDefault="00A7364D" w:rsidP="00CC6BFC">
      <w:pPr>
        <w:spacing w:line="480" w:lineRule="auto"/>
        <w:jc w:val="both"/>
      </w:pPr>
    </w:p>
    <w:p w14:paraId="56F0CE65" w14:textId="0A48F76A" w:rsidR="006B0DD8" w:rsidRDefault="00A7364D" w:rsidP="00CC6BFC">
      <w:pPr>
        <w:spacing w:line="480" w:lineRule="auto"/>
        <w:jc w:val="both"/>
      </w:pPr>
      <w:r w:rsidRPr="00AC4E39">
        <w:t>By looking at literature there has been research carried out to show how subject knowledge can have positive and negative results. Firstly, I am going to discuss a case study where a teacher lacks subject knowledge. This case study reveals a teacher’s own criticisms when she was teaching a mathematics lesson. The teacher noticed that she lacked mathematical content knowledge and this has a negative effect on the children’s</w:t>
      </w:r>
      <w:r w:rsidR="008E7CEF" w:rsidRPr="00AC4E39">
        <w:t xml:space="preserve"> learning. She was teaching </w:t>
      </w:r>
      <w:r w:rsidRPr="00AC4E39">
        <w:t>times tables and asked the children to identify patterns, the children identified incorrect pattern</w:t>
      </w:r>
      <w:r w:rsidR="008E7CEF" w:rsidRPr="00AC4E39">
        <w:t xml:space="preserve">s that she had not taught them. This had taken her by surprise and </w:t>
      </w:r>
      <w:r w:rsidRPr="00AC4E39">
        <w:t>she was unsure on how to help them understand the idea of composition o</w:t>
      </w:r>
      <w:r w:rsidR="008E7CEF" w:rsidRPr="00AC4E39">
        <w:t xml:space="preserve">f functions and make her knowledge accessible to the children, </w:t>
      </w:r>
      <w:r w:rsidRPr="00AC4E39">
        <w:t xml:space="preserve">therefore, her lack of </w:t>
      </w:r>
      <w:r w:rsidR="008E7CEF" w:rsidRPr="00AC4E39">
        <w:t xml:space="preserve">mathematical </w:t>
      </w:r>
      <w:r w:rsidRPr="00AC4E39">
        <w:t>knowledge did not guide</w:t>
      </w:r>
      <w:r w:rsidR="008E7CEF" w:rsidRPr="00AC4E39">
        <w:t xml:space="preserve"> the children in the right way </w:t>
      </w:r>
      <w:r w:rsidRPr="00AC4E39">
        <w:t>(Ball, Lubienski and Mewborn, 2001).</w:t>
      </w:r>
      <w:r w:rsidR="008E7CEF" w:rsidRPr="00AC4E39">
        <w:t xml:space="preserve"> This lack of knowledge confused the children which resulted in insufficient learning. </w:t>
      </w:r>
      <w:r w:rsidR="00CA137B" w:rsidRPr="00AC4E39">
        <w:t xml:space="preserve">Therefore, this can link back to Shulman’s argument that teachers need to have subject knowledge and pedagogical knowledge to ensure the knowledge and understand is made accessible for the children (Shulman, 1987). </w:t>
      </w:r>
      <w:r w:rsidR="005C6533" w:rsidRPr="00AC4E39">
        <w:t>The next case study is going to discuss a trainee teacher called Naomi. Naomi showed excellent subject knowledge when teaching a mathematic lesson to a year one class where s</w:t>
      </w:r>
      <w:r w:rsidR="001F063A" w:rsidRPr="00AC4E39">
        <w:t>he was teaching the children to</w:t>
      </w:r>
      <w:r w:rsidR="005C6533" w:rsidRPr="00AC4E39">
        <w:t xml:space="preserve"> understand subtraction as diffe</w:t>
      </w:r>
      <w:r w:rsidR="001F063A" w:rsidRPr="00AC4E39">
        <w:t xml:space="preserve">rence, she was able to use appropriate </w:t>
      </w:r>
      <w:r w:rsidR="005C6533" w:rsidRPr="00AC4E39">
        <w:t xml:space="preserve">language for the children to understand and </w:t>
      </w:r>
      <w:r w:rsidR="001F063A" w:rsidRPr="00AC4E39">
        <w:t xml:space="preserve">use </w:t>
      </w:r>
      <w:r w:rsidR="005C6533" w:rsidRPr="00AC4E39">
        <w:t>different met</w:t>
      </w:r>
      <w:r w:rsidR="001F063A" w:rsidRPr="00AC4E39">
        <w:t xml:space="preserve">hods such as imagining frogs as numbers, </w:t>
      </w:r>
      <w:r w:rsidR="005C6533" w:rsidRPr="00AC4E39">
        <w:t xml:space="preserve"> using fingers and mental maths to count, this shows that she understood the subject she was teaching but also understood how this knowledge would </w:t>
      </w:r>
      <w:r w:rsidR="001F063A" w:rsidRPr="00AC4E39">
        <w:t xml:space="preserve">be transformed to the children </w:t>
      </w:r>
      <w:r w:rsidR="005C6533" w:rsidRPr="00AC4E39">
        <w:t>(Rowland, Huckstep and Thwaites, 2003).</w:t>
      </w:r>
      <w:r w:rsidR="001F063A" w:rsidRPr="00AC4E39">
        <w:t xml:space="preserve"> She was pleased when her higher ability children were able to count on from the smaller number to notice a difference, and that the children used their fingers to help them with subtract. Naomi had used her own subject knowledge on subtraction and was able to help the children achieve the outcome by provide materials that made the knowledge accessible for </w:t>
      </w:r>
      <w:r w:rsidR="00F47965" w:rsidRPr="00F526BC">
        <w:rPr>
          <w:noProof/>
          <w:lang w:val="en-US"/>
        </w:rPr>
        <w:drawing>
          <wp:anchor distT="0" distB="0" distL="114300" distR="114300" simplePos="0" relativeHeight="251658240" behindDoc="0" locked="0" layoutInCell="1" allowOverlap="1" wp14:anchorId="302B6E58" wp14:editId="1FA5592F">
            <wp:simplePos x="0" y="0"/>
            <wp:positionH relativeFrom="column">
              <wp:posOffset>0</wp:posOffset>
            </wp:positionH>
            <wp:positionV relativeFrom="paragraph">
              <wp:posOffset>740410</wp:posOffset>
            </wp:positionV>
            <wp:extent cx="3709035" cy="2237105"/>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709035" cy="2237105"/>
                    </a:xfrm>
                    <a:prstGeom prst="rect">
                      <a:avLst/>
                    </a:prstGeom>
                  </pic:spPr>
                </pic:pic>
              </a:graphicData>
            </a:graphic>
            <wp14:sizeRelH relativeFrom="margin">
              <wp14:pctWidth>0</wp14:pctWidth>
            </wp14:sizeRelH>
            <wp14:sizeRelV relativeFrom="margin">
              <wp14:pctHeight>0</wp14:pctHeight>
            </wp14:sizeRelV>
          </wp:anchor>
        </w:drawing>
      </w:r>
      <w:r w:rsidR="001F063A" w:rsidRPr="00AC4E39">
        <w:t xml:space="preserve">them. </w:t>
      </w:r>
    </w:p>
    <w:p w14:paraId="5DF4E7B8" w14:textId="1D512B49" w:rsidR="004F4122" w:rsidRDefault="004F4122" w:rsidP="00CC6BFC">
      <w:pPr>
        <w:spacing w:line="480" w:lineRule="auto"/>
        <w:jc w:val="both"/>
      </w:pPr>
    </w:p>
    <w:p w14:paraId="1D91F8A8" w14:textId="77777777" w:rsidR="00F526BC" w:rsidRDefault="00F526BC" w:rsidP="00CC6BFC">
      <w:pPr>
        <w:spacing w:line="480" w:lineRule="auto"/>
        <w:jc w:val="both"/>
      </w:pPr>
    </w:p>
    <w:p w14:paraId="03FCFF54" w14:textId="77777777" w:rsidR="00F526BC" w:rsidRDefault="00F526BC" w:rsidP="00CC6BFC">
      <w:pPr>
        <w:spacing w:line="480" w:lineRule="auto"/>
        <w:jc w:val="both"/>
      </w:pPr>
    </w:p>
    <w:p w14:paraId="1BDBF922" w14:textId="77777777" w:rsidR="00F526BC" w:rsidRDefault="00F526BC" w:rsidP="00CC6BFC">
      <w:pPr>
        <w:spacing w:line="480" w:lineRule="auto"/>
        <w:jc w:val="both"/>
      </w:pPr>
    </w:p>
    <w:p w14:paraId="60F148FE" w14:textId="77777777" w:rsidR="00F526BC" w:rsidRDefault="00F526BC" w:rsidP="00CC6BFC">
      <w:pPr>
        <w:spacing w:line="480" w:lineRule="auto"/>
        <w:jc w:val="both"/>
      </w:pPr>
    </w:p>
    <w:p w14:paraId="238A2898" w14:textId="77777777" w:rsidR="00F526BC" w:rsidRDefault="00F526BC" w:rsidP="00CC6BFC">
      <w:pPr>
        <w:spacing w:line="480" w:lineRule="auto"/>
        <w:jc w:val="both"/>
      </w:pPr>
    </w:p>
    <w:p w14:paraId="06440D6A" w14:textId="255B10C8" w:rsidR="00F526BC" w:rsidRPr="00F47965" w:rsidRDefault="00F47965" w:rsidP="00CC6BFC">
      <w:pPr>
        <w:spacing w:line="480" w:lineRule="auto"/>
        <w:jc w:val="both"/>
        <w:rPr>
          <w:color w:val="404040" w:themeColor="text1" w:themeTint="BF"/>
          <w:sz w:val="21"/>
        </w:rPr>
      </w:pPr>
      <w:r>
        <w:rPr>
          <w:color w:val="404040" w:themeColor="text1" w:themeTint="BF"/>
          <w:sz w:val="21"/>
        </w:rPr>
        <w:t xml:space="preserve">                                                             </w:t>
      </w:r>
      <w:r w:rsidR="00F526BC" w:rsidRPr="00F47965">
        <w:rPr>
          <w:color w:val="404040" w:themeColor="text1" w:themeTint="BF"/>
          <w:sz w:val="21"/>
        </w:rPr>
        <w:t>Figure 1 –</w:t>
      </w:r>
      <w:r>
        <w:rPr>
          <w:color w:val="404040" w:themeColor="text1" w:themeTint="BF"/>
          <w:sz w:val="21"/>
        </w:rPr>
        <w:t xml:space="preserve"> F</w:t>
      </w:r>
      <w:r w:rsidR="00F526BC" w:rsidRPr="00F47965">
        <w:rPr>
          <w:color w:val="404040" w:themeColor="text1" w:themeTint="BF"/>
          <w:sz w:val="21"/>
        </w:rPr>
        <w:t>our u</w:t>
      </w:r>
      <w:r>
        <w:rPr>
          <w:color w:val="404040" w:themeColor="text1" w:themeTint="BF"/>
          <w:sz w:val="21"/>
        </w:rPr>
        <w:t>nits of the knowledge quartet (i</w:t>
      </w:r>
      <w:r w:rsidR="00F526BC" w:rsidRPr="00F47965">
        <w:rPr>
          <w:color w:val="404040" w:themeColor="text1" w:themeTint="BF"/>
          <w:sz w:val="21"/>
        </w:rPr>
        <w:t xml:space="preserve">mage retrieved from </w:t>
      </w:r>
      <w:r w:rsidRPr="00F47965">
        <w:rPr>
          <w:color w:val="404040" w:themeColor="text1" w:themeTint="BF"/>
          <w:sz w:val="21"/>
        </w:rPr>
        <w:t>google images, 2019)</w:t>
      </w:r>
    </w:p>
    <w:p w14:paraId="198C2956" w14:textId="267213E9" w:rsidR="00D07A97" w:rsidRPr="00FD0082" w:rsidRDefault="00C973C7" w:rsidP="00CC6BFC">
      <w:pPr>
        <w:spacing w:line="480" w:lineRule="auto"/>
        <w:jc w:val="both"/>
      </w:pPr>
      <w:r w:rsidRPr="00AC4E39">
        <w:t xml:space="preserve">The knowledge quartet is research based on </w:t>
      </w:r>
      <w:r w:rsidR="00D07A97" w:rsidRPr="00AC4E39">
        <w:t xml:space="preserve">subject knowledge in mathematics, it was a study carried out observing trainee teacher’s mathematic lessons (Rowland, Huckstep and Thwaites, 2003). Knowledge quartet has four main units that explains how subject knowledge comes to use in the classroom, the four main units are foundation, transformation, connection and contingency (Rowland, Huckstep and Thwaites, 2003). The foundation is the core knowledge that a teacher has, it is what a teacher believes and understands from literature, foundation of a subjects will influence the pedagogical choices made in the classroom (Rowland, Huckstep and Thwaites, 2003). Therefore, this can link to Shulman 1987 where it is important to have an understanding of subject knowledge before the teacher is able to teach the subject to the children. Transformation is how the knowledge is taught to the pupils in a way that they understand is linking to Shulman 1987 that pedagogy content knowledge is also very important to be able to be a successful teacher (Rowland, Huckstep and Thwaites, 2003). </w:t>
      </w:r>
      <w:r w:rsidR="00186CC0" w:rsidRPr="00AC4E39">
        <w:t>T</w:t>
      </w:r>
      <w:r w:rsidR="00D07A97" w:rsidRPr="00AC4E39">
        <w:t>ransformation is making knowledge accessible in aways children understand creating analogies and making learning memorable for a child to fully understand</w:t>
      </w:r>
      <w:r w:rsidR="00186CC0" w:rsidRPr="00AC4E39">
        <w:t xml:space="preserve"> and engage</w:t>
      </w:r>
      <w:r w:rsidR="00D07A97" w:rsidRPr="00AC4E39">
        <w:t xml:space="preserve"> which will result in them having a motivation to learn more. </w:t>
      </w:r>
      <w:r w:rsidR="00B306DC" w:rsidRPr="00AC4E39">
        <w:t>This can be linked to</w:t>
      </w:r>
      <w:r w:rsidR="005D648E">
        <w:t xml:space="preserve"> Lev</w:t>
      </w:r>
      <w:r w:rsidR="003326E9" w:rsidRPr="00AC4E39">
        <w:t xml:space="preserve"> Vygotsky theory of social constructivism where,</w:t>
      </w:r>
      <w:r w:rsidR="00B306DC" w:rsidRPr="00AC4E39">
        <w:t xml:space="preserve"> </w:t>
      </w:r>
      <w:r w:rsidR="003326E9" w:rsidRPr="00AC4E39">
        <w:t>“h</w:t>
      </w:r>
      <w:r w:rsidR="00B306DC" w:rsidRPr="00AC4E39">
        <w:t>e believed that children should experience a variety of cultural tools, to help them achieve new learning through problem solving and interactions with others” (Aubrey and Riley, 2016: 55).</w:t>
      </w:r>
      <w:r w:rsidR="003326E9" w:rsidRPr="00AC4E39">
        <w:t xml:space="preserve"> This supports Shulman’s theory that teachers need to make knowledge accessible for children to learn.</w:t>
      </w:r>
      <w:r w:rsidR="00B306DC" w:rsidRPr="00AC4E39">
        <w:t xml:space="preserve"> T</w:t>
      </w:r>
      <w:r w:rsidR="00186CC0" w:rsidRPr="00AC4E39">
        <w:t>his is also using pedagogical knowledge which supports Hattie’s argument that not just subject knowledge makes a difference on a student</w:t>
      </w:r>
      <w:r w:rsidR="00456147" w:rsidRPr="00AC4E39">
        <w:t>’</w:t>
      </w:r>
      <w:r w:rsidR="006801A2">
        <w:t xml:space="preserve">s outcome </w:t>
      </w:r>
      <w:r w:rsidR="00186CC0" w:rsidRPr="00AC4E39">
        <w:t xml:space="preserve">(Hattie, 2012). </w:t>
      </w:r>
      <w:r w:rsidR="00D07A97" w:rsidRPr="00AC4E39">
        <w:t>Connection in the knowledge quartet can link to how mathematics can be linked to other topics in a discrete way (Rowland, Huckstep and Thwaites, 2003).</w:t>
      </w:r>
      <w:r w:rsidR="00262CE7" w:rsidRPr="00AC4E39">
        <w:t xml:space="preserve"> This is how mathematic knowledge can be linked into to another curriculum subject such as science where maths can be planned for, such as measure and calculating difference, the children will be enjoying another subject whilst maths is interlinked. Lastly, c</w:t>
      </w:r>
      <w:r w:rsidR="00D07A97" w:rsidRPr="00AC4E39">
        <w:t xml:space="preserve">ontingency is the final concept which requires teachers to think on their feet and answer children’s questions that they have not planned for, teacher needs </w:t>
      </w:r>
      <w:r w:rsidR="00D07A97" w:rsidRPr="00FD0082">
        <w:t xml:space="preserve">to be ready to respond </w:t>
      </w:r>
      <w:r w:rsidR="00262CE7" w:rsidRPr="00FD0082">
        <w:t xml:space="preserve">and </w:t>
      </w:r>
      <w:r w:rsidR="00D07A97" w:rsidRPr="00FD0082">
        <w:t>not to discourage the child from their learning, this is where subject knowledge is crucial (Rowland, Huckstep and Thwaites, 2003).</w:t>
      </w:r>
      <w:r w:rsidR="00262CE7" w:rsidRPr="00FD0082">
        <w:t xml:space="preserve"> Therefore, if you look back at the case study with the teacher who lacked subject knowledge, she was unable to think on her feet and teach the children, therefore their learning had suffered. Teachers need to fully understand the topic they are teacher in order to motivate and encourage children to learn, which can link back to teacher confidence when they understand what they are teaching (Rowland, Huckstep and Thwaites, 2003).</w:t>
      </w:r>
      <w:r w:rsidR="00E00BBD" w:rsidRPr="00FD0082">
        <w:t xml:space="preserve"> Therefore, the knowledge quartet can indicate that pedagogical knowledge is just as important as subject knowledge in order for a teacher to deliver effective lessons. </w:t>
      </w:r>
    </w:p>
    <w:p w14:paraId="36A09F5D" w14:textId="77777777" w:rsidR="00951AD9" w:rsidRPr="00FD0082" w:rsidRDefault="00951AD9" w:rsidP="00CC6BFC">
      <w:pPr>
        <w:spacing w:line="480" w:lineRule="auto"/>
        <w:jc w:val="both"/>
      </w:pPr>
    </w:p>
    <w:p w14:paraId="4B0E7399" w14:textId="1492C86F" w:rsidR="00951AD9" w:rsidRPr="00FD0082" w:rsidRDefault="00951AD9" w:rsidP="00CC6BFC">
      <w:pPr>
        <w:spacing w:line="480" w:lineRule="auto"/>
        <w:jc w:val="both"/>
        <w:rPr>
          <w:color w:val="000000" w:themeColor="text1"/>
        </w:rPr>
      </w:pPr>
      <w:r w:rsidRPr="00FD0082">
        <w:t xml:space="preserve">To conclude this section of the essay It can be seen that literature supports that teacher subject knowledge is important to ensure effective teaching, however there are other aspects such as pedagogical content knowledge and classroom management that also effects a child’s learning </w:t>
      </w:r>
      <w:r w:rsidRPr="00FD0082">
        <w:rPr>
          <w:color w:val="000000" w:themeColor="text1"/>
        </w:rPr>
        <w:t>process.</w:t>
      </w:r>
      <w:r w:rsidR="00615102" w:rsidRPr="00FD0082">
        <w:rPr>
          <w:color w:val="000000" w:themeColor="text1"/>
        </w:rPr>
        <w:t xml:space="preserve"> </w:t>
      </w:r>
    </w:p>
    <w:p w14:paraId="2CF3FC6D" w14:textId="77777777" w:rsidR="002E608C" w:rsidRPr="00FD0082" w:rsidRDefault="00535978" w:rsidP="00CC6BFC">
      <w:pPr>
        <w:widowControl w:val="0"/>
        <w:autoSpaceDE w:val="0"/>
        <w:autoSpaceDN w:val="0"/>
        <w:adjustRightInd w:val="0"/>
        <w:spacing w:after="240" w:line="480" w:lineRule="auto"/>
        <w:rPr>
          <w:rFonts w:cs="Arial"/>
          <w:b/>
          <w:bCs/>
          <w:color w:val="000000" w:themeColor="text1"/>
          <w:u w:val="single"/>
          <w:lang w:val="en-US"/>
        </w:rPr>
      </w:pPr>
      <w:r w:rsidRPr="00FD0082">
        <w:rPr>
          <w:rFonts w:cs="Arial"/>
          <w:b/>
          <w:bCs/>
          <w:color w:val="000000" w:themeColor="text1"/>
          <w:u w:val="single"/>
          <w:lang w:val="en-US"/>
        </w:rPr>
        <w:t>Analysis and E</w:t>
      </w:r>
      <w:r w:rsidR="002E608C" w:rsidRPr="00FD0082">
        <w:rPr>
          <w:rFonts w:cs="Arial"/>
          <w:b/>
          <w:bCs/>
          <w:color w:val="000000" w:themeColor="text1"/>
          <w:u w:val="single"/>
          <w:lang w:val="en-US"/>
        </w:rPr>
        <w:t>valuation of Subject Knowledge</w:t>
      </w:r>
    </w:p>
    <w:p w14:paraId="7B9C278B" w14:textId="635A0F1E" w:rsidR="00590A58" w:rsidRPr="00FD0082" w:rsidRDefault="00156F2E" w:rsidP="00CC6BFC">
      <w:pPr>
        <w:widowControl w:val="0"/>
        <w:autoSpaceDE w:val="0"/>
        <w:autoSpaceDN w:val="0"/>
        <w:adjustRightInd w:val="0"/>
        <w:spacing w:after="240" w:line="480" w:lineRule="auto"/>
        <w:jc w:val="both"/>
        <w:rPr>
          <w:rFonts w:cs="Arial"/>
          <w:bCs/>
          <w:color w:val="000000" w:themeColor="text1"/>
        </w:rPr>
      </w:pPr>
      <w:r w:rsidRPr="00FD0082">
        <w:rPr>
          <w:rFonts w:cs="Arial"/>
          <w:bCs/>
          <w:color w:val="000000" w:themeColor="text1"/>
          <w:lang w:val="en-US"/>
        </w:rPr>
        <w:t xml:space="preserve">Whilst on my first Professional Teaching Experience (PTE 1) I </w:t>
      </w:r>
      <w:r w:rsidR="009F1E25" w:rsidRPr="00FD0082">
        <w:rPr>
          <w:rFonts w:cs="Arial"/>
          <w:bCs/>
          <w:color w:val="000000" w:themeColor="text1"/>
          <w:lang w:val="en-US"/>
        </w:rPr>
        <w:t>realis</w:t>
      </w:r>
      <w:r w:rsidRPr="00FD0082">
        <w:rPr>
          <w:rFonts w:cs="Arial"/>
          <w:bCs/>
          <w:color w:val="000000" w:themeColor="text1"/>
          <w:lang w:val="en-US"/>
        </w:rPr>
        <w:t xml:space="preserve">ed how important subject knowledge is in order to be able to teach the children a particular topic. </w:t>
      </w:r>
      <w:r w:rsidR="00A17738" w:rsidRPr="00FD0082">
        <w:rPr>
          <w:rFonts w:cs="Arial"/>
          <w:bCs/>
          <w:color w:val="000000" w:themeColor="text1"/>
        </w:rPr>
        <w:t>From previous experience</w:t>
      </w:r>
      <w:r w:rsidR="001C1078" w:rsidRPr="00FD0082">
        <w:rPr>
          <w:rFonts w:cs="Arial"/>
          <w:bCs/>
          <w:color w:val="000000" w:themeColor="text1"/>
        </w:rPr>
        <w:t>,</w:t>
      </w:r>
      <w:r w:rsidR="00A17738" w:rsidRPr="00FD0082">
        <w:rPr>
          <w:rFonts w:cs="Arial"/>
          <w:bCs/>
          <w:color w:val="000000" w:themeColor="text1"/>
        </w:rPr>
        <w:t xml:space="preserve"> I now understand that you need to fully understand the topic your teaching as children like to have real life connections, therefore without fully understanding a topic it is difficult to make knowl</w:t>
      </w:r>
      <w:r w:rsidR="005A1036" w:rsidRPr="00FD0082">
        <w:rPr>
          <w:rFonts w:cs="Arial"/>
          <w:bCs/>
          <w:color w:val="000000" w:themeColor="text1"/>
        </w:rPr>
        <w:t>e</w:t>
      </w:r>
      <w:r w:rsidR="00590A58" w:rsidRPr="00FD0082">
        <w:rPr>
          <w:rFonts w:cs="Arial"/>
          <w:bCs/>
          <w:color w:val="000000" w:themeColor="text1"/>
        </w:rPr>
        <w:t>dge accessible to the children.</w:t>
      </w:r>
    </w:p>
    <w:p w14:paraId="7E512AD1" w14:textId="0E3D8F3C" w:rsidR="00C360C5" w:rsidRDefault="00CF5303" w:rsidP="00CC6BFC">
      <w:pPr>
        <w:spacing w:line="480" w:lineRule="auto"/>
        <w:jc w:val="both"/>
        <w:rPr>
          <w:color w:val="000000" w:themeColor="text1"/>
        </w:rPr>
      </w:pPr>
      <w:r w:rsidRPr="00FD0082">
        <w:rPr>
          <w:rFonts w:cs="Arial"/>
          <w:bCs/>
          <w:color w:val="000000" w:themeColor="text1"/>
        </w:rPr>
        <w:t xml:space="preserve">In order for children to receive the best </w:t>
      </w:r>
      <w:r w:rsidR="00983D41" w:rsidRPr="00FD0082">
        <w:rPr>
          <w:rFonts w:cs="Arial"/>
          <w:bCs/>
          <w:color w:val="000000" w:themeColor="text1"/>
        </w:rPr>
        <w:t>teaching, research has made it clear that teachers require subject knowl</w:t>
      </w:r>
      <w:r w:rsidR="002A14D6">
        <w:rPr>
          <w:rFonts w:cs="Arial"/>
          <w:bCs/>
          <w:color w:val="000000" w:themeColor="text1"/>
        </w:rPr>
        <w:t>edge and pedagogical skills (Shulman, 1987). In</w:t>
      </w:r>
      <w:r w:rsidR="00983D41" w:rsidRPr="00FD0082">
        <w:rPr>
          <w:rFonts w:cs="Arial"/>
          <w:bCs/>
          <w:color w:val="000000" w:themeColor="text1"/>
        </w:rPr>
        <w:t xml:space="preserve"> recent years </w:t>
      </w:r>
      <w:r w:rsidR="00F35D5C" w:rsidRPr="00FD0082">
        <w:rPr>
          <w:rFonts w:cs="Arial"/>
          <w:bCs/>
          <w:color w:val="000000" w:themeColor="text1"/>
        </w:rPr>
        <w:t xml:space="preserve">in </w:t>
      </w:r>
      <w:r w:rsidR="00983D41" w:rsidRPr="00FD0082">
        <w:rPr>
          <w:rFonts w:cs="Arial"/>
          <w:bCs/>
          <w:color w:val="000000" w:themeColor="text1"/>
        </w:rPr>
        <w:t xml:space="preserve">Wales </w:t>
      </w:r>
      <w:r w:rsidR="00F35D5C" w:rsidRPr="00FD0082">
        <w:rPr>
          <w:rFonts w:cs="Arial"/>
          <w:bCs/>
          <w:color w:val="000000" w:themeColor="text1"/>
        </w:rPr>
        <w:t xml:space="preserve">there </w:t>
      </w:r>
      <w:r w:rsidR="00983D41" w:rsidRPr="00FD0082">
        <w:rPr>
          <w:rFonts w:cs="Arial"/>
          <w:bCs/>
          <w:color w:val="000000" w:themeColor="text1"/>
        </w:rPr>
        <w:t xml:space="preserve">has been </w:t>
      </w:r>
      <w:r w:rsidR="00F35D5C" w:rsidRPr="00FD0082">
        <w:rPr>
          <w:rFonts w:cs="Arial"/>
          <w:bCs/>
          <w:color w:val="000000" w:themeColor="text1"/>
        </w:rPr>
        <w:t xml:space="preserve">a developing </w:t>
      </w:r>
      <w:r w:rsidR="00983D41" w:rsidRPr="00FD0082">
        <w:rPr>
          <w:rFonts w:cs="Arial"/>
          <w:bCs/>
          <w:color w:val="000000" w:themeColor="text1"/>
        </w:rPr>
        <w:t xml:space="preserve">new curriculum which will be implemented in January 2020. </w:t>
      </w:r>
      <w:r w:rsidR="002E4788" w:rsidRPr="00FD0082">
        <w:rPr>
          <w:rFonts w:cs="Arial"/>
          <w:bCs/>
          <w:color w:val="000000" w:themeColor="text1"/>
        </w:rPr>
        <w:t>The new curriculum has be</w:t>
      </w:r>
      <w:r w:rsidR="00054C99" w:rsidRPr="00FD0082">
        <w:rPr>
          <w:rFonts w:cs="Arial"/>
          <w:bCs/>
          <w:color w:val="000000" w:themeColor="text1"/>
        </w:rPr>
        <w:t>en</w:t>
      </w:r>
      <w:r w:rsidR="00F86F58">
        <w:rPr>
          <w:rFonts w:cs="Arial"/>
          <w:bCs/>
          <w:color w:val="000000" w:themeColor="text1"/>
        </w:rPr>
        <w:t xml:space="preserve"> reviewed</w:t>
      </w:r>
      <w:r w:rsidR="002E4788" w:rsidRPr="00FD0082">
        <w:rPr>
          <w:rFonts w:cs="Arial"/>
          <w:bCs/>
          <w:color w:val="000000" w:themeColor="text1"/>
        </w:rPr>
        <w:t xml:space="preserve"> by Professor Donaldson, </w:t>
      </w:r>
      <w:r w:rsidR="00722E0A">
        <w:rPr>
          <w:rFonts w:cs="Arial"/>
          <w:bCs/>
          <w:color w:val="000000" w:themeColor="text1"/>
        </w:rPr>
        <w:t>who’s aim is that the curriculum</w:t>
      </w:r>
      <w:r w:rsidR="002E4788" w:rsidRPr="00FD0082">
        <w:rPr>
          <w:rFonts w:cs="Arial"/>
          <w:bCs/>
          <w:color w:val="000000" w:themeColor="text1"/>
        </w:rPr>
        <w:t xml:space="preserve"> is suitable for all learners, which is designed to interest them and help children achieve high (Donaldson, 2015). </w:t>
      </w:r>
      <w:r w:rsidR="00AD6ADB" w:rsidRPr="00FD0082">
        <w:rPr>
          <w:rFonts w:cs="Arial"/>
          <w:bCs/>
          <w:color w:val="000000" w:themeColor="text1"/>
        </w:rPr>
        <w:t>There has been evidence that there is a need for a new curriculum in Wales because children in Wales have been under achieving in literacy and numeracy, (Donaldson, 2015)</w:t>
      </w:r>
      <w:r w:rsidR="002A14D6">
        <w:rPr>
          <w:rFonts w:cs="Arial"/>
          <w:bCs/>
          <w:color w:val="000000" w:themeColor="text1"/>
        </w:rPr>
        <w:t xml:space="preserve"> and the current curriculum is outdated</w:t>
      </w:r>
      <w:r w:rsidR="00AD6ADB" w:rsidRPr="00FD0082">
        <w:rPr>
          <w:rFonts w:cs="Arial"/>
          <w:bCs/>
          <w:color w:val="000000" w:themeColor="text1"/>
        </w:rPr>
        <w:t xml:space="preserve">. </w:t>
      </w:r>
      <w:r w:rsidR="00AD6ADB" w:rsidRPr="00FD0082">
        <w:rPr>
          <w:color w:val="000000" w:themeColor="text1"/>
        </w:rPr>
        <w:t>The new curriculum has four purposes which are that children and young people will be ‘ambitious, capable learners, be enterprising, creative contributors, ethical informed citizens and healthy, confident individuals’ (Donaldson, 2015). This curriculum is moving away from purely knowledge based</w:t>
      </w:r>
      <w:r w:rsidR="00715DFC" w:rsidRPr="00FD0082">
        <w:rPr>
          <w:color w:val="000000" w:themeColor="text1"/>
        </w:rPr>
        <w:t xml:space="preserve"> teaching</w:t>
      </w:r>
      <w:r w:rsidR="00AD6ADB" w:rsidRPr="00FD0082">
        <w:rPr>
          <w:color w:val="000000" w:themeColor="text1"/>
        </w:rPr>
        <w:t xml:space="preserve"> and is helping c</w:t>
      </w:r>
      <w:r w:rsidR="00715DFC" w:rsidRPr="00FD0082">
        <w:rPr>
          <w:color w:val="000000" w:themeColor="text1"/>
        </w:rPr>
        <w:t>hildren understand the world</w:t>
      </w:r>
      <w:r w:rsidR="00AD6ADB" w:rsidRPr="00FD0082">
        <w:rPr>
          <w:color w:val="000000" w:themeColor="text1"/>
        </w:rPr>
        <w:t xml:space="preserve"> so that they are ready to learn.  The new curriculum also has six areas of learning which include, expressive arts, health and well-being, humanities, languages, literacy and communication, mathematics and numeracy and science and technology (Donaldson, 2015). </w:t>
      </w:r>
      <w:r w:rsidR="00037E02" w:rsidRPr="00FD0082">
        <w:rPr>
          <w:color w:val="000000" w:themeColor="text1"/>
        </w:rPr>
        <w:t>This new curriculum is advancing in the way the wor</w:t>
      </w:r>
      <w:r w:rsidR="006B7CC1">
        <w:rPr>
          <w:color w:val="000000" w:themeColor="text1"/>
        </w:rPr>
        <w:t>l</w:t>
      </w:r>
      <w:r w:rsidR="00037E02" w:rsidRPr="00FD0082">
        <w:rPr>
          <w:color w:val="000000" w:themeColor="text1"/>
        </w:rPr>
        <w:t>d we are living in</w:t>
      </w:r>
      <w:r w:rsidR="00A81AD5" w:rsidRPr="00FD0082">
        <w:rPr>
          <w:color w:val="000000" w:themeColor="text1"/>
        </w:rPr>
        <w:t xml:space="preserve"> is</w:t>
      </w:r>
      <w:r w:rsidR="00037E02" w:rsidRPr="00FD0082">
        <w:rPr>
          <w:color w:val="000000" w:themeColor="text1"/>
        </w:rPr>
        <w:t xml:space="preserve">, </w:t>
      </w:r>
      <w:r w:rsidR="00C71FC5" w:rsidRPr="00FD0082">
        <w:rPr>
          <w:color w:val="000000" w:themeColor="text1"/>
        </w:rPr>
        <w:t>digital competence along with literacy and numeracy will be a cross-curriculum skill</w:t>
      </w:r>
      <w:r w:rsidR="00C360C5" w:rsidRPr="00FD0082">
        <w:rPr>
          <w:color w:val="000000" w:themeColor="text1"/>
        </w:rPr>
        <w:t xml:space="preserve">, teachers are now needing to develop technological pedagogical content knowledge, which has been researched that teachers are to develop their technology skills in order to be able to understand technology and be able to teach this to children who have their own ideas as technology is always changing, (Mishra and Koehler, 2016). The new curriculum wants children to think for themselves and take control of their own learning and planning. It understands that some children will need more support than others, however all progression steps are achievable, </w:t>
      </w:r>
      <w:r w:rsidR="00604E6B" w:rsidRPr="00FD0082">
        <w:rPr>
          <w:color w:val="000000" w:themeColor="text1"/>
        </w:rPr>
        <w:t xml:space="preserve">(Donaldson, 2015), progression steps have replaced the key stages. </w:t>
      </w:r>
      <w:r w:rsidR="00C360C5" w:rsidRPr="00FD0082">
        <w:rPr>
          <w:color w:val="000000" w:themeColor="text1"/>
        </w:rPr>
        <w:t xml:space="preserve"> Teachers need to use their pedagogy skills to ensure effective teaching across the new curriculum as it focuses on children’s well-being as well as core knowledge (Donaldson, 2015). Good teaching teaches children to work as a team as well as on their own (Donaldson, 2015). </w:t>
      </w:r>
      <w:r w:rsidR="002A14D6">
        <w:rPr>
          <w:color w:val="000000" w:themeColor="text1"/>
        </w:rPr>
        <w:t xml:space="preserve">Therefore, the new curriculum focuses on knowledge for children however it requires teachers to use their pedagogy skills to ensure that all children progress through the progression steps whilst building on previous knowledge and understanding. </w:t>
      </w:r>
    </w:p>
    <w:p w14:paraId="6569485E" w14:textId="77777777" w:rsidR="00290636" w:rsidRPr="0056120F" w:rsidRDefault="00290636" w:rsidP="00CC6BFC">
      <w:pPr>
        <w:spacing w:line="480" w:lineRule="auto"/>
        <w:jc w:val="both"/>
        <w:rPr>
          <w:color w:val="000000" w:themeColor="text1"/>
        </w:rPr>
      </w:pPr>
    </w:p>
    <w:p w14:paraId="761BCA94" w14:textId="24633DF0" w:rsidR="0056120F" w:rsidRDefault="00FF59C1" w:rsidP="00CC6BFC">
      <w:pPr>
        <w:spacing w:line="480" w:lineRule="auto"/>
        <w:jc w:val="both"/>
      </w:pPr>
      <w:r w:rsidRPr="0056120F">
        <w:rPr>
          <w:color w:val="000000" w:themeColor="text1"/>
        </w:rPr>
        <w:t>On PTE1 I noticed that I had insufficient</w:t>
      </w:r>
      <w:r w:rsidR="00594CC1" w:rsidRPr="0056120F">
        <w:rPr>
          <w:color w:val="000000" w:themeColor="text1"/>
        </w:rPr>
        <w:t xml:space="preserve"> subject knowledge</w:t>
      </w:r>
      <w:r w:rsidR="00D51FE4" w:rsidRPr="0056120F">
        <w:rPr>
          <w:color w:val="000000" w:themeColor="text1"/>
        </w:rPr>
        <w:t xml:space="preserve"> in the topic of electricity</w:t>
      </w:r>
      <w:r w:rsidR="0070031D" w:rsidRPr="0056120F">
        <w:rPr>
          <w:color w:val="000000" w:themeColor="text1"/>
        </w:rPr>
        <w:t xml:space="preserve">, this links </w:t>
      </w:r>
      <w:r w:rsidR="007E4AD5" w:rsidRPr="0056120F">
        <w:rPr>
          <w:color w:val="000000" w:themeColor="text1"/>
        </w:rPr>
        <w:t xml:space="preserve">to the current curriculum of knowledge and understanding of the world however, linking it to new curriculum it would be under science and technology (Donaldson, 2015). </w:t>
      </w:r>
      <w:r w:rsidR="00235139" w:rsidRPr="0056120F">
        <w:rPr>
          <w:color w:val="000000" w:themeColor="text1"/>
        </w:rPr>
        <w:t xml:space="preserve"> The lesson I chose </w:t>
      </w:r>
      <w:r w:rsidR="0038099E" w:rsidRPr="0056120F">
        <w:rPr>
          <w:color w:val="000000" w:themeColor="text1"/>
        </w:rPr>
        <w:t>to reflect is in the appendix as a lesson plan</w:t>
      </w:r>
      <w:r w:rsidR="003E6490">
        <w:rPr>
          <w:color w:val="000000" w:themeColor="text1"/>
        </w:rPr>
        <w:t xml:space="preserve"> (appendix 1)</w:t>
      </w:r>
      <w:r w:rsidR="0038099E" w:rsidRPr="0056120F">
        <w:rPr>
          <w:color w:val="000000" w:themeColor="text1"/>
        </w:rPr>
        <w:t xml:space="preserve">. </w:t>
      </w:r>
      <w:r w:rsidR="00BA6834" w:rsidRPr="0056120F">
        <w:rPr>
          <w:color w:val="000000" w:themeColor="text1"/>
        </w:rPr>
        <w:t>When I found out I w</w:t>
      </w:r>
      <w:r w:rsidR="009248D1" w:rsidRPr="0056120F">
        <w:rPr>
          <w:color w:val="000000" w:themeColor="text1"/>
        </w:rPr>
        <w:t xml:space="preserve">as teaching a lesson on electricity my foundation knowledge was very limited, </w:t>
      </w:r>
      <w:r w:rsidR="00B3582D" w:rsidRPr="0056120F">
        <w:rPr>
          <w:color w:val="000000" w:themeColor="text1"/>
        </w:rPr>
        <w:t>I researched the topic of how electricity comes into our homes to ensure that I understood the topic before teaching the children. However, whilst teaching</w:t>
      </w:r>
      <w:r w:rsidR="001A4421">
        <w:rPr>
          <w:color w:val="000000" w:themeColor="text1"/>
        </w:rPr>
        <w:t>,</w:t>
      </w:r>
      <w:r w:rsidR="00B3582D" w:rsidRPr="0056120F">
        <w:rPr>
          <w:color w:val="000000" w:themeColor="text1"/>
        </w:rPr>
        <w:t xml:space="preserve"> I discovered that I did not understand the topic fully and my foundation knowledge was poor. When the children were asking me more in depth questions</w:t>
      </w:r>
      <w:r w:rsidR="001A4421">
        <w:rPr>
          <w:color w:val="000000" w:themeColor="text1"/>
        </w:rPr>
        <w:t>,</w:t>
      </w:r>
      <w:r w:rsidR="00B3582D" w:rsidRPr="0056120F">
        <w:rPr>
          <w:color w:val="000000" w:themeColor="text1"/>
        </w:rPr>
        <w:t xml:space="preserve"> I was unsure how to answer the questions which resulted in the children not receiving the best teaching and learning they should have had. Due </w:t>
      </w:r>
      <w:r w:rsidR="00F103DC" w:rsidRPr="0056120F">
        <w:rPr>
          <w:color w:val="000000" w:themeColor="text1"/>
        </w:rPr>
        <w:t>to having limit</w:t>
      </w:r>
      <w:r w:rsidR="00B3582D" w:rsidRPr="0056120F">
        <w:rPr>
          <w:color w:val="000000" w:themeColor="text1"/>
        </w:rPr>
        <w:t>ed foundation knowledge about electricity</w:t>
      </w:r>
      <w:r w:rsidR="001A4421">
        <w:rPr>
          <w:color w:val="000000" w:themeColor="text1"/>
        </w:rPr>
        <w:t>,</w:t>
      </w:r>
      <w:r w:rsidR="00B3582D" w:rsidRPr="0056120F">
        <w:rPr>
          <w:color w:val="000000" w:themeColor="text1"/>
        </w:rPr>
        <w:t xml:space="preserve"> I found this hard to transform the knowledge in the mos</w:t>
      </w:r>
      <w:r w:rsidR="00D23550">
        <w:rPr>
          <w:color w:val="000000" w:themeColor="text1"/>
        </w:rPr>
        <w:t>t suitable way to the children.</w:t>
      </w:r>
      <w:r w:rsidR="001A4421">
        <w:rPr>
          <w:color w:val="000000" w:themeColor="text1"/>
        </w:rPr>
        <w:t xml:space="preserve"> </w:t>
      </w:r>
      <w:r w:rsidR="001F1D8D">
        <w:rPr>
          <w:color w:val="000000" w:themeColor="text1"/>
        </w:rPr>
        <w:t xml:space="preserve"> </w:t>
      </w:r>
      <w:r w:rsidR="00D23550">
        <w:rPr>
          <w:color w:val="000000" w:themeColor="text1"/>
        </w:rPr>
        <w:t>Resulting in the</w:t>
      </w:r>
      <w:r w:rsidR="001F1D8D">
        <w:rPr>
          <w:color w:val="000000" w:themeColor="text1"/>
        </w:rPr>
        <w:t xml:space="preserve"> </w:t>
      </w:r>
      <w:r w:rsidR="00D23550">
        <w:rPr>
          <w:color w:val="000000" w:themeColor="text1"/>
        </w:rPr>
        <w:t xml:space="preserve">limited knowledge, </w:t>
      </w:r>
      <w:r w:rsidR="00B3582D" w:rsidRPr="0056120F">
        <w:rPr>
          <w:color w:val="000000" w:themeColor="text1"/>
        </w:rPr>
        <w:t xml:space="preserve">I found it hard to include numeracy and digital competence skills into the lesson. </w:t>
      </w:r>
      <w:r w:rsidR="00F103DC" w:rsidRPr="0056120F">
        <w:rPr>
          <w:color w:val="000000" w:themeColor="text1"/>
        </w:rPr>
        <w:t>Even though I</w:t>
      </w:r>
      <w:r w:rsidR="00D23550">
        <w:rPr>
          <w:color w:val="000000" w:themeColor="text1"/>
        </w:rPr>
        <w:t xml:space="preserve"> used technology in the lesson b</w:t>
      </w:r>
      <w:r w:rsidR="00F103DC" w:rsidRPr="0056120F">
        <w:rPr>
          <w:color w:val="000000" w:themeColor="text1"/>
        </w:rPr>
        <w:t xml:space="preserve">y using a website that children could use to learn about electricity in their homes, I found it difficult </w:t>
      </w:r>
      <w:r w:rsidR="00D772DF" w:rsidRPr="0056120F">
        <w:rPr>
          <w:color w:val="000000" w:themeColor="text1"/>
        </w:rPr>
        <w:t>to de</w:t>
      </w:r>
      <w:r w:rsidR="004170FB" w:rsidRPr="0056120F">
        <w:rPr>
          <w:color w:val="000000" w:themeColor="text1"/>
        </w:rPr>
        <w:t>velop their digital competency</w:t>
      </w:r>
      <w:r w:rsidR="00F103DC" w:rsidRPr="0056120F">
        <w:rPr>
          <w:color w:val="000000" w:themeColor="text1"/>
        </w:rPr>
        <w:t xml:space="preserve"> skills </w:t>
      </w:r>
      <w:r w:rsidR="00386A6F" w:rsidRPr="0056120F">
        <w:rPr>
          <w:color w:val="000000" w:themeColor="text1"/>
        </w:rPr>
        <w:t xml:space="preserve">as the skills they were using on the website </w:t>
      </w:r>
      <w:r w:rsidR="00D23550">
        <w:rPr>
          <w:color w:val="000000" w:themeColor="text1"/>
        </w:rPr>
        <w:t xml:space="preserve">which </w:t>
      </w:r>
      <w:r w:rsidR="00386A6F" w:rsidRPr="0056120F">
        <w:rPr>
          <w:color w:val="000000" w:themeColor="text1"/>
        </w:rPr>
        <w:t xml:space="preserve">did not link to the digital competence framework. </w:t>
      </w:r>
      <w:r w:rsidR="004E2C84" w:rsidRPr="0056120F">
        <w:rPr>
          <w:color w:val="000000" w:themeColor="text1"/>
        </w:rPr>
        <w:t xml:space="preserve">Therefore, linking this experience to the knowledge quartet I </w:t>
      </w:r>
      <w:r w:rsidR="00FD789D" w:rsidRPr="0056120F">
        <w:rPr>
          <w:color w:val="000000" w:themeColor="text1"/>
        </w:rPr>
        <w:t>did not</w:t>
      </w:r>
      <w:r w:rsidR="004E2C84" w:rsidRPr="0056120F">
        <w:rPr>
          <w:color w:val="000000" w:themeColor="text1"/>
        </w:rPr>
        <w:t xml:space="preserve"> have </w:t>
      </w:r>
      <w:r w:rsidR="00FD789D" w:rsidRPr="0056120F">
        <w:rPr>
          <w:color w:val="000000" w:themeColor="text1"/>
        </w:rPr>
        <w:t xml:space="preserve">foundations of the subject therefore, due to lacking subject knowledge I was not able </w:t>
      </w:r>
      <w:r w:rsidR="000136BB" w:rsidRPr="0056120F">
        <w:rPr>
          <w:color w:val="000000" w:themeColor="text1"/>
        </w:rPr>
        <w:t xml:space="preserve">to deliver the knowledge and understanding to the children </w:t>
      </w:r>
      <w:r w:rsidR="000136BB" w:rsidRPr="0056120F">
        <w:t>(Rowland, Huckstep and Thwaites, 2003). In order to overcome this issue in my next teaching practice</w:t>
      </w:r>
      <w:r w:rsidR="00D23550">
        <w:t>,</w:t>
      </w:r>
      <w:r w:rsidR="000136BB" w:rsidRPr="0056120F">
        <w:t xml:space="preserve"> I will need to ensure that I fully understand the topic I am going to teach in order for me to be able to use my pedagogical skills to transform this knowledge of science and technology to the children. This </w:t>
      </w:r>
      <w:r w:rsidR="00E256F8" w:rsidRPr="0056120F">
        <w:t xml:space="preserve">is also because </w:t>
      </w:r>
      <w:r w:rsidR="000136BB" w:rsidRPr="0056120F">
        <w:t xml:space="preserve">I </w:t>
      </w:r>
      <w:r w:rsidR="00E256F8" w:rsidRPr="0056120F">
        <w:t xml:space="preserve">need to </w:t>
      </w:r>
      <w:r w:rsidR="000136BB" w:rsidRPr="0056120F">
        <w:t xml:space="preserve">ensure contingency so that I can think on my feet </w:t>
      </w:r>
      <w:r w:rsidR="00E256F8" w:rsidRPr="0056120F">
        <w:t xml:space="preserve">and answer a question children ask irrelevant if I have planned for it or not </w:t>
      </w:r>
      <w:r w:rsidR="000136BB" w:rsidRPr="0056120F">
        <w:t>(Rowland, Huckstep and Thwaites, 2003).</w:t>
      </w:r>
      <w:r w:rsidR="00E256F8" w:rsidRPr="0056120F">
        <w:t xml:space="preserve"> This will</w:t>
      </w:r>
      <w:r w:rsidR="00D23550">
        <w:t xml:space="preserve"> enable m</w:t>
      </w:r>
      <w:r w:rsidR="00E256F8" w:rsidRPr="0056120F">
        <w:t xml:space="preserve">e to feel confident in what I am teaching. </w:t>
      </w:r>
      <w:r w:rsidR="00D65C72" w:rsidRPr="0056120F">
        <w:t>To overcome the issue of not linking the use of technology to the digital competency framework I need to develop my understand</w:t>
      </w:r>
      <w:r w:rsidR="00A70247" w:rsidRPr="0056120F">
        <w:t xml:space="preserve">ing of </w:t>
      </w:r>
      <w:r w:rsidR="00D65C72" w:rsidRPr="0056120F">
        <w:t>technology to find ways that it is possible to find a link in the subject I</w:t>
      </w:r>
      <w:r w:rsidR="00A70247" w:rsidRPr="0056120F">
        <w:t xml:space="preserve"> am teaching to the </w:t>
      </w:r>
      <w:r w:rsidR="00D65C72" w:rsidRPr="0056120F">
        <w:t xml:space="preserve">digital competency </w:t>
      </w:r>
      <w:r w:rsidR="00A70247" w:rsidRPr="0056120F">
        <w:t xml:space="preserve">framework. </w:t>
      </w:r>
      <w:r w:rsidR="000C6B12" w:rsidRPr="0056120F">
        <w:rPr>
          <w:color w:val="000000" w:themeColor="text1"/>
        </w:rPr>
        <w:t xml:space="preserve">Heywood, suggested that teachers need to develop their subject knowledge when teaching science as it is a broad topic to teach in the curriculum, students link science to their own experiences therefore, teachers need to have good subject knowledge and pedagogical knowledge to be able to teach the students without discouraging them, therefore it is crucial that the teacher is able to understand and explain science in multiple ways (Heywood, 2007). </w:t>
      </w:r>
      <w:r w:rsidR="0056120F" w:rsidRPr="0056120F">
        <w:rPr>
          <w:color w:val="000000" w:themeColor="text1"/>
        </w:rPr>
        <w:t>My experience of not having sufficient subject knowledge</w:t>
      </w:r>
      <w:r w:rsidR="005F28F3">
        <w:rPr>
          <w:color w:val="000000" w:themeColor="text1"/>
        </w:rPr>
        <w:t xml:space="preserve">, </w:t>
      </w:r>
      <w:r w:rsidR="0056120F" w:rsidRPr="0056120F">
        <w:rPr>
          <w:color w:val="000000" w:themeColor="text1"/>
        </w:rPr>
        <w:t xml:space="preserve">can also link to a case study </w:t>
      </w:r>
      <w:r w:rsidR="00D23550">
        <w:rPr>
          <w:color w:val="000000" w:themeColor="text1"/>
        </w:rPr>
        <w:t>of a student teacher called Col</w:t>
      </w:r>
      <w:r w:rsidR="003009E1">
        <w:rPr>
          <w:color w:val="000000" w:themeColor="text1"/>
        </w:rPr>
        <w:t>l</w:t>
      </w:r>
      <w:r w:rsidR="00D23550">
        <w:rPr>
          <w:color w:val="000000" w:themeColor="text1"/>
        </w:rPr>
        <w:t>e</w:t>
      </w:r>
      <w:r w:rsidR="0056120F" w:rsidRPr="0056120F">
        <w:rPr>
          <w:color w:val="000000" w:themeColor="text1"/>
        </w:rPr>
        <w:t xml:space="preserve">en, when she was observed </w:t>
      </w:r>
      <w:r w:rsidR="0056120F" w:rsidRPr="0056120F">
        <w:t xml:space="preserve">she taught a bad lesson on grammar, she rushed through her lesson and did not allow children to ask her questions as she was afraid she didn’t know them, due to this lack of knowledge the students suffered (Shulman, 1987), therefore a similar situation happened where I could not answer the children questions due to lacking subject knowledge. </w:t>
      </w:r>
    </w:p>
    <w:p w14:paraId="01B29BA8" w14:textId="77777777" w:rsidR="001E5EBF" w:rsidRDefault="001E5EBF" w:rsidP="00CC6BFC">
      <w:pPr>
        <w:spacing w:line="480" w:lineRule="auto"/>
        <w:jc w:val="both"/>
      </w:pPr>
    </w:p>
    <w:p w14:paraId="3C0A307B" w14:textId="4C598721" w:rsidR="001E5EBF" w:rsidRDefault="001E5EBF" w:rsidP="00CC6BFC">
      <w:pPr>
        <w:spacing w:line="480" w:lineRule="auto"/>
        <w:jc w:val="both"/>
      </w:pPr>
      <w:r>
        <w:t>On the other hand</w:t>
      </w:r>
      <w:r w:rsidR="008604D5">
        <w:t>,</w:t>
      </w:r>
      <w:r>
        <w:t xml:space="preserve"> by having good subject knowledge I have experienced many successful lessons which I have taught, which resulted in the children enjoying the lesson and achieving the success criteria. I will now be discussing a literacy lesson I </w:t>
      </w:r>
      <w:r w:rsidR="008604D5">
        <w:t>taught focusing on the ‘ng’ sound and getting the children to recognise the grapheme</w:t>
      </w:r>
      <w:r w:rsidR="002E5D5E">
        <w:t xml:space="preserve"> (appendix 2)</w:t>
      </w:r>
      <w:r w:rsidR="008604D5">
        <w:t xml:space="preserve">. </w:t>
      </w:r>
      <w:r w:rsidR="00EB2ECE">
        <w:t xml:space="preserve">This literacy, language and </w:t>
      </w:r>
      <w:r w:rsidR="0063038D">
        <w:t xml:space="preserve">communication (Donaldson, 2015) lesson was taught to a year one/two class mix, all children were engaged from the start where they had to recognise words with the </w:t>
      </w:r>
      <w:r w:rsidR="00565C0B">
        <w:t>‘ng’ sound and feed the correct</w:t>
      </w:r>
      <w:r w:rsidR="0063038D">
        <w:t xml:space="preserve"> word to the worry monster and the wrong word was fed to the other monster. I believe in this lesson I showed good subject knowledge skills and pedagogy skills</w:t>
      </w:r>
      <w:r w:rsidR="00AC2F97">
        <w:t xml:space="preserve"> (Shulman, 1987)</w:t>
      </w:r>
      <w:r w:rsidR="0063038D">
        <w:t xml:space="preserve"> therefore the lesson was interactive and the children were able to recognise and spell words with the ‘ng’</w:t>
      </w:r>
      <w:r w:rsidR="00AC2F97">
        <w:t xml:space="preserve"> sound. Linking back to the knowledge quartet I was able to transform the knowledge focusing on the pedagogy to engage children </w:t>
      </w:r>
      <w:r w:rsidR="00AC2F97" w:rsidRPr="00AC4E39">
        <w:t xml:space="preserve">(Mishra and Koehler, 2016). </w:t>
      </w:r>
      <w:r w:rsidR="00AC2F97">
        <w:t xml:space="preserve"> </w:t>
      </w:r>
      <w:r w:rsidR="00DB4350">
        <w:t>How</w:t>
      </w:r>
      <w:r w:rsidR="00361EFA">
        <w:t>ever, even</w:t>
      </w:r>
      <w:r w:rsidR="00DB4350">
        <w:t xml:space="preserve"> though I felt confident in my knowledge and understand</w:t>
      </w:r>
      <w:r w:rsidR="00F20C15">
        <w:t>ing</w:t>
      </w:r>
      <w:r w:rsidR="00DB4350">
        <w:t xml:space="preserve"> the lesson did not include </w:t>
      </w:r>
      <w:r w:rsidR="00361EFA">
        <w:t>cross curriculum skills of mathematics and digital competency there for I failed to include all three cross</w:t>
      </w:r>
      <w:r w:rsidR="00F20C15">
        <w:t>-</w:t>
      </w:r>
      <w:r w:rsidR="00361EFA">
        <w:t xml:space="preserve">curriculum knowledge (Donaldson, 2015). </w:t>
      </w:r>
      <w:r w:rsidR="00F20C15">
        <w:t xml:space="preserve">In order to overcome this problem in the next part of my teaching experience I will need to develop my knowledge and understanding of the framework to ensure that I teach a variety of skills within a specific topic. </w:t>
      </w:r>
    </w:p>
    <w:p w14:paraId="3FE58955" w14:textId="18DD0791" w:rsidR="000362CE" w:rsidRDefault="00612C70" w:rsidP="00CC6BFC">
      <w:pPr>
        <w:spacing w:line="480" w:lineRule="auto"/>
        <w:jc w:val="both"/>
      </w:pPr>
      <w:r>
        <w:t>Another lesson I felt went well was a numeracy lesson on subtraction</w:t>
      </w:r>
      <w:r w:rsidR="002E5D5E">
        <w:t xml:space="preserve"> (appendix 3)</w:t>
      </w:r>
      <w:r>
        <w:t>, I had good understanding on how to subtract numbers therefore this information was easy to transform with physical objects such as counting blocks, dienes and using fingers, children were able to</w:t>
      </w:r>
      <w:r w:rsidR="006868A8">
        <w:t xml:space="preserve"> understand on how to subtract, however when we moved on to subtract in tens from a number lower than one hundred I failed to make connection to a pre</w:t>
      </w:r>
      <w:r w:rsidR="00FF7644">
        <w:t xml:space="preserve">vious lesson on tens and units, due to not making this connection I failed to teach the children that if we subtract ten from a number then the unit stays the same but the tens gets smaller. If I had made this connection then the children may have had a better understanding of subtraction to everyday life </w:t>
      </w:r>
      <w:r w:rsidR="00FF7644" w:rsidRPr="0056120F">
        <w:t>(Rowland, Huckstep and Thwaites, 2003).</w:t>
      </w:r>
      <w:r w:rsidR="004158D4">
        <w:t xml:space="preserve"> In order to overcome this issue, I need to plan to make connections to previous lessons, in my lesson plans to ensure that children are developing their understanding rather than simply moving on from the previous lesson taught, this can link to Donaldson 2015, where children will find it achievable to move through the progression steps if their knowledge is developing continuously (Donaldson, 2015).</w:t>
      </w:r>
    </w:p>
    <w:p w14:paraId="707AAA0F" w14:textId="77777777" w:rsidR="00A15AF3" w:rsidRDefault="00A15AF3" w:rsidP="00CC6BFC">
      <w:pPr>
        <w:spacing w:line="480" w:lineRule="auto"/>
        <w:jc w:val="both"/>
      </w:pPr>
    </w:p>
    <w:p w14:paraId="234EF51D" w14:textId="72780E81" w:rsidR="007C33DE" w:rsidRDefault="007C33DE" w:rsidP="00CC6BFC">
      <w:pPr>
        <w:spacing w:line="480" w:lineRule="auto"/>
        <w:jc w:val="both"/>
      </w:pPr>
      <w:r>
        <w:t>Reflecting on another lesson I taught on mini</w:t>
      </w:r>
      <w:r w:rsidR="001A1F55">
        <w:t>-</w:t>
      </w:r>
      <w:r>
        <w:t>beast hotels</w:t>
      </w:r>
      <w:r w:rsidR="002E5D5E">
        <w:t xml:space="preserve"> (appendix 4)</w:t>
      </w:r>
      <w:r>
        <w:t>, I did not have the best knowledge on mini</w:t>
      </w:r>
      <w:r w:rsidR="001A1F55">
        <w:t>-</w:t>
      </w:r>
      <w:r>
        <w:t xml:space="preserve">beasts, </w:t>
      </w:r>
      <w:r w:rsidR="001A1F55">
        <w:t>which in the knowledge quartet in the foundation stage, this would say I lack subject knowledge and the children have had insufficient learning. However, I would disagree because using my ped</w:t>
      </w:r>
      <w:r w:rsidR="00DD7FF9">
        <w:t>agogy skills and researching</w:t>
      </w:r>
      <w:r w:rsidR="001A1F55">
        <w:t xml:space="preserve"> mini-beasts, I was able to teach the children what mini-beasts are and where they like to live. This enabled me to teach an outdoor lesson where the children were able to make their own mini-beast</w:t>
      </w:r>
      <w:r w:rsidR="00DD7FF9">
        <w:t xml:space="preserve"> hotel</w:t>
      </w:r>
      <w:r w:rsidR="001A1F55">
        <w:t xml:space="preserve"> and understand where mini-beasts like to live and why. This can link back to research that states that there is more than subject knowledge such as being able to control your class and the pedagogy that ensures effective teaching and learning </w:t>
      </w:r>
      <w:r w:rsidR="001A1F55" w:rsidRPr="00AC4E39">
        <w:t>(Gess-Newsome, 1999).</w:t>
      </w:r>
      <w:r w:rsidR="00A15AF3">
        <w:t xml:space="preserve"> </w:t>
      </w:r>
    </w:p>
    <w:p w14:paraId="62DE3B6C" w14:textId="0133D938" w:rsidR="000C6B12" w:rsidRDefault="004F4122" w:rsidP="00CC6BFC">
      <w:pPr>
        <w:spacing w:line="480" w:lineRule="auto"/>
        <w:jc w:val="both"/>
        <w:rPr>
          <w:b/>
          <w:color w:val="000000" w:themeColor="text1"/>
          <w:u w:val="single"/>
        </w:rPr>
      </w:pPr>
      <w:r w:rsidRPr="004F4122">
        <w:rPr>
          <w:b/>
          <w:u w:val="single"/>
        </w:rPr>
        <w:t xml:space="preserve">Conclusion </w:t>
      </w:r>
    </w:p>
    <w:p w14:paraId="3D20E135" w14:textId="52E6E25C" w:rsidR="00402F9E" w:rsidRDefault="00A95368" w:rsidP="00CC6BFC">
      <w:pPr>
        <w:spacing w:line="480" w:lineRule="auto"/>
        <w:jc w:val="both"/>
      </w:pPr>
      <w:r>
        <w:rPr>
          <w:color w:val="000000" w:themeColor="text1"/>
        </w:rPr>
        <w:t>I</w:t>
      </w:r>
      <w:r w:rsidR="00402F9E">
        <w:rPr>
          <w:color w:val="000000" w:themeColor="text1"/>
        </w:rPr>
        <w:t>n</w:t>
      </w:r>
      <w:r>
        <w:rPr>
          <w:color w:val="000000" w:themeColor="text1"/>
        </w:rPr>
        <w:t xml:space="preserve"> conclusion to this essay, it can be seen that there is a lot more to effective teaching and learning than subject knowledge alone. Shulman 1987, </w:t>
      </w:r>
      <w:r w:rsidR="0096411F">
        <w:rPr>
          <w:color w:val="000000" w:themeColor="text1"/>
        </w:rPr>
        <w:t xml:space="preserve">argued that subject content knowledge is a very important part of teaching it is crucial that teachers have the pedagogical skills to transform the knowledge to the children (Shulman, 1987). Even though there has been research that suggest children achieve higher when a teacher has good subject knowledge </w:t>
      </w:r>
      <w:r w:rsidR="0096411F" w:rsidRPr="00AC4E39">
        <w:rPr>
          <w:rFonts w:cs="Arial"/>
          <w:bCs/>
          <w:iCs/>
          <w:lang w:val="en-US"/>
        </w:rPr>
        <w:t>(</w:t>
      </w:r>
      <w:r w:rsidR="0096411F">
        <w:rPr>
          <w:rFonts w:cs="Arial"/>
          <w:bCs/>
          <w:iCs/>
          <w:lang w:val="en-US"/>
        </w:rPr>
        <w:t xml:space="preserve">Metzler and Woessmann, 2012), whilst out on PTE 1 I discovered from a lesson even though my subject knowledge was not excellent, using my pedagogical skills I was able to teach a successful lesson to the children as I was able to transform the knowledge of mini-beasts to them in many ways. </w:t>
      </w:r>
      <w:r w:rsidR="00A51146">
        <w:rPr>
          <w:rFonts w:cs="Arial"/>
          <w:bCs/>
          <w:iCs/>
          <w:lang w:val="en-US"/>
        </w:rPr>
        <w:t>Therefore</w:t>
      </w:r>
      <w:r w:rsidR="00A7620A">
        <w:rPr>
          <w:rFonts w:cs="Arial"/>
          <w:bCs/>
          <w:iCs/>
          <w:lang w:val="en-US"/>
        </w:rPr>
        <w:t>,</w:t>
      </w:r>
      <w:r w:rsidR="00A51146">
        <w:rPr>
          <w:rFonts w:cs="Arial"/>
          <w:bCs/>
          <w:iCs/>
          <w:lang w:val="en-US"/>
        </w:rPr>
        <w:t xml:space="preserve"> to ensure effective teaching it is best to follow the four stages of the knowledge quartet where teachers develop a good foundation of subject knowledge which results in them being able to transform this knowledge to the children </w:t>
      </w:r>
      <w:r w:rsidR="00A51146" w:rsidRPr="0056120F">
        <w:t>(Rowland, Huckstep and Thwaites, 2003).</w:t>
      </w:r>
      <w:r w:rsidR="00A51146">
        <w:t xml:space="preserve"> Teachers then need to make connections to subjects they have previously taught so children  are constantly progressing and developing their knowledge and understanding (Donaldson, 2015).  Lastly, contingency is the last part of the knowledge quartet where teachers need to use their knowledge and pedagogy skills to think on their feet and be prepared to answer any questions children may have on a topic that you are teaching </w:t>
      </w:r>
      <w:r w:rsidR="00A51146" w:rsidRPr="0056120F">
        <w:t>(Rowland, Huckstep and Thwaites, 2003).</w:t>
      </w:r>
      <w:r w:rsidR="003957A8">
        <w:t xml:space="preserve"> To conclude,</w:t>
      </w:r>
      <w:r w:rsidR="00471CFA">
        <w:t xml:space="preserve"> </w:t>
      </w:r>
      <w:r w:rsidR="003957A8">
        <w:t xml:space="preserve">to ensure effective teaching a teacher needs to understand the subject they are teaching and how to make this knowledge accessible to children in a variety of ways. </w:t>
      </w:r>
    </w:p>
    <w:p w14:paraId="74CCBC6C" w14:textId="77777777" w:rsidR="00A10031" w:rsidRDefault="00A10031" w:rsidP="00CC6BFC">
      <w:pPr>
        <w:spacing w:line="480" w:lineRule="auto"/>
        <w:jc w:val="both"/>
      </w:pPr>
    </w:p>
    <w:p w14:paraId="0290DDB3" w14:textId="77777777" w:rsidR="00985F8F" w:rsidRDefault="00985F8F" w:rsidP="00CC6BFC">
      <w:pPr>
        <w:spacing w:line="480" w:lineRule="auto"/>
        <w:jc w:val="both"/>
        <w:rPr>
          <w:b/>
          <w:u w:val="single"/>
        </w:rPr>
      </w:pPr>
    </w:p>
    <w:p w14:paraId="0A95D74D" w14:textId="77777777" w:rsidR="00985F8F" w:rsidRDefault="00985F8F" w:rsidP="00CC6BFC">
      <w:pPr>
        <w:spacing w:line="480" w:lineRule="auto"/>
        <w:jc w:val="both"/>
        <w:rPr>
          <w:b/>
          <w:u w:val="single"/>
        </w:rPr>
      </w:pPr>
    </w:p>
    <w:p w14:paraId="31714C17" w14:textId="77777777" w:rsidR="00985F8F" w:rsidRDefault="00985F8F" w:rsidP="00CC6BFC">
      <w:pPr>
        <w:spacing w:line="480" w:lineRule="auto"/>
        <w:jc w:val="both"/>
        <w:rPr>
          <w:b/>
          <w:u w:val="single"/>
        </w:rPr>
      </w:pPr>
    </w:p>
    <w:p w14:paraId="6280D1C8" w14:textId="77777777" w:rsidR="00985F8F" w:rsidRDefault="00985F8F" w:rsidP="00CC6BFC">
      <w:pPr>
        <w:spacing w:line="480" w:lineRule="auto"/>
        <w:jc w:val="both"/>
        <w:rPr>
          <w:b/>
          <w:u w:val="single"/>
        </w:rPr>
      </w:pPr>
    </w:p>
    <w:p w14:paraId="02FCC289" w14:textId="77777777" w:rsidR="00985F8F" w:rsidRDefault="00985F8F" w:rsidP="00CC6BFC">
      <w:pPr>
        <w:spacing w:line="480" w:lineRule="auto"/>
        <w:jc w:val="both"/>
        <w:rPr>
          <w:b/>
          <w:u w:val="single"/>
        </w:rPr>
      </w:pPr>
    </w:p>
    <w:p w14:paraId="35BFA789" w14:textId="77777777" w:rsidR="00985F8F" w:rsidRDefault="00985F8F" w:rsidP="00CC6BFC">
      <w:pPr>
        <w:spacing w:line="480" w:lineRule="auto"/>
        <w:jc w:val="both"/>
        <w:rPr>
          <w:b/>
          <w:u w:val="single"/>
        </w:rPr>
      </w:pPr>
    </w:p>
    <w:p w14:paraId="148AFB3B" w14:textId="77777777" w:rsidR="00985F8F" w:rsidRDefault="00985F8F" w:rsidP="00CC6BFC">
      <w:pPr>
        <w:spacing w:line="480" w:lineRule="auto"/>
        <w:jc w:val="both"/>
        <w:rPr>
          <w:b/>
          <w:u w:val="single"/>
        </w:rPr>
      </w:pPr>
    </w:p>
    <w:p w14:paraId="32D4C35A" w14:textId="77777777" w:rsidR="00985F8F" w:rsidRDefault="00985F8F" w:rsidP="00CC6BFC">
      <w:pPr>
        <w:spacing w:line="480" w:lineRule="auto"/>
        <w:jc w:val="both"/>
        <w:rPr>
          <w:b/>
          <w:u w:val="single"/>
        </w:rPr>
      </w:pPr>
    </w:p>
    <w:p w14:paraId="27572106" w14:textId="77777777" w:rsidR="00985F8F" w:rsidRDefault="00985F8F" w:rsidP="00CC6BFC">
      <w:pPr>
        <w:spacing w:line="480" w:lineRule="auto"/>
        <w:jc w:val="both"/>
        <w:rPr>
          <w:b/>
          <w:u w:val="single"/>
        </w:rPr>
      </w:pPr>
    </w:p>
    <w:p w14:paraId="549AA80A" w14:textId="77777777" w:rsidR="00985F8F" w:rsidRDefault="00985F8F" w:rsidP="00CC6BFC">
      <w:pPr>
        <w:spacing w:line="480" w:lineRule="auto"/>
        <w:jc w:val="both"/>
        <w:rPr>
          <w:b/>
          <w:u w:val="single"/>
        </w:rPr>
      </w:pPr>
    </w:p>
    <w:p w14:paraId="4C2D5EB3" w14:textId="77777777" w:rsidR="00985F8F" w:rsidRDefault="00985F8F" w:rsidP="00CC6BFC">
      <w:pPr>
        <w:spacing w:line="480" w:lineRule="auto"/>
        <w:jc w:val="both"/>
        <w:rPr>
          <w:b/>
          <w:u w:val="single"/>
        </w:rPr>
      </w:pPr>
    </w:p>
    <w:p w14:paraId="0396D56B" w14:textId="77777777" w:rsidR="00985F8F" w:rsidRDefault="00985F8F" w:rsidP="00CC6BFC">
      <w:pPr>
        <w:spacing w:line="480" w:lineRule="auto"/>
        <w:jc w:val="both"/>
        <w:rPr>
          <w:b/>
          <w:u w:val="single"/>
        </w:rPr>
      </w:pPr>
    </w:p>
    <w:p w14:paraId="4C861BEC" w14:textId="77777777" w:rsidR="00985F8F" w:rsidRDefault="00985F8F" w:rsidP="00CC6BFC">
      <w:pPr>
        <w:spacing w:line="480" w:lineRule="auto"/>
        <w:jc w:val="both"/>
        <w:rPr>
          <w:b/>
          <w:u w:val="single"/>
        </w:rPr>
      </w:pPr>
    </w:p>
    <w:p w14:paraId="4FEA1376" w14:textId="77777777" w:rsidR="00985F8F" w:rsidRDefault="00985F8F" w:rsidP="00CC6BFC">
      <w:pPr>
        <w:spacing w:line="480" w:lineRule="auto"/>
        <w:jc w:val="both"/>
        <w:rPr>
          <w:b/>
          <w:u w:val="single"/>
        </w:rPr>
      </w:pPr>
    </w:p>
    <w:p w14:paraId="61F970D4" w14:textId="77777777" w:rsidR="00985F8F" w:rsidRDefault="00985F8F" w:rsidP="00CC6BFC">
      <w:pPr>
        <w:spacing w:line="480" w:lineRule="auto"/>
        <w:jc w:val="both"/>
        <w:rPr>
          <w:b/>
          <w:u w:val="single"/>
        </w:rPr>
      </w:pPr>
    </w:p>
    <w:p w14:paraId="6D6582FF" w14:textId="6A5F65BF" w:rsidR="00A10031" w:rsidRDefault="00A10031" w:rsidP="00CC6BFC">
      <w:pPr>
        <w:spacing w:line="480" w:lineRule="auto"/>
        <w:jc w:val="both"/>
        <w:rPr>
          <w:b/>
          <w:u w:val="single"/>
        </w:rPr>
      </w:pPr>
      <w:r w:rsidRPr="00A10031">
        <w:rPr>
          <w:b/>
          <w:u w:val="single"/>
        </w:rPr>
        <w:t>References</w:t>
      </w:r>
    </w:p>
    <w:p w14:paraId="483D30A7" w14:textId="77777777" w:rsidR="003C7C2C" w:rsidRPr="003C7C2C" w:rsidRDefault="003C7C2C" w:rsidP="003C7C2C">
      <w:pPr>
        <w:pStyle w:val="p1"/>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Aubrey, K., &amp; Riley, A. (2016). </w:t>
      </w:r>
      <w:r w:rsidRPr="003C7C2C">
        <w:rPr>
          <w:rFonts w:asciiTheme="minorHAnsi" w:hAnsiTheme="minorHAnsi"/>
          <w:i/>
          <w:iCs/>
          <w:color w:val="000000" w:themeColor="text1"/>
          <w:sz w:val="22"/>
          <w:szCs w:val="22"/>
        </w:rPr>
        <w:t>Understanding &amp; using educational theories</w:t>
      </w:r>
      <w:r w:rsidRPr="003C7C2C">
        <w:rPr>
          <w:rFonts w:asciiTheme="minorHAnsi" w:hAnsiTheme="minorHAnsi"/>
          <w:color w:val="000000" w:themeColor="text1"/>
          <w:sz w:val="22"/>
          <w:szCs w:val="22"/>
        </w:rPr>
        <w:t>. Sage publications.</w:t>
      </w:r>
    </w:p>
    <w:p w14:paraId="6E805C7E" w14:textId="77777777" w:rsidR="003C7C2C" w:rsidRPr="003C7C2C" w:rsidRDefault="003C7C2C" w:rsidP="003C7C2C">
      <w:pPr>
        <w:pStyle w:val="p2"/>
        <w:rPr>
          <w:rFonts w:asciiTheme="minorHAnsi" w:hAnsiTheme="minorHAnsi"/>
          <w:color w:val="000000" w:themeColor="text1"/>
          <w:sz w:val="22"/>
          <w:szCs w:val="22"/>
        </w:rPr>
      </w:pPr>
    </w:p>
    <w:p w14:paraId="4D694835" w14:textId="77777777" w:rsidR="003C7C2C" w:rsidRPr="003C7C2C" w:rsidRDefault="003C7C2C" w:rsidP="003C7C2C">
      <w:pPr>
        <w:pStyle w:val="p1"/>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Ball, D.L., Lubienski, S.T. and Mewborn, D.S., 2001. Research on teaching mathematics: The unsolved problem of teachers’ mathematical knowledge. </w:t>
      </w:r>
      <w:r w:rsidRPr="003C7C2C">
        <w:rPr>
          <w:rFonts w:asciiTheme="minorHAnsi" w:hAnsiTheme="minorHAnsi"/>
          <w:i/>
          <w:iCs/>
          <w:color w:val="000000" w:themeColor="text1"/>
          <w:sz w:val="22"/>
          <w:szCs w:val="22"/>
        </w:rPr>
        <w:t>Handbook of research on teaching</w:t>
      </w:r>
      <w:r w:rsidRPr="003C7C2C">
        <w:rPr>
          <w:rFonts w:asciiTheme="minorHAnsi" w:hAnsiTheme="minorHAnsi"/>
          <w:color w:val="000000" w:themeColor="text1"/>
          <w:sz w:val="22"/>
          <w:szCs w:val="22"/>
        </w:rPr>
        <w:t xml:space="preserve">, </w:t>
      </w:r>
      <w:r w:rsidRPr="003C7C2C">
        <w:rPr>
          <w:rFonts w:asciiTheme="minorHAnsi" w:hAnsiTheme="minorHAnsi"/>
          <w:i/>
          <w:iCs/>
          <w:color w:val="000000" w:themeColor="text1"/>
          <w:sz w:val="22"/>
          <w:szCs w:val="22"/>
        </w:rPr>
        <w:t>4</w:t>
      </w:r>
      <w:r w:rsidRPr="003C7C2C">
        <w:rPr>
          <w:rFonts w:asciiTheme="minorHAnsi" w:hAnsiTheme="minorHAnsi"/>
          <w:color w:val="000000" w:themeColor="text1"/>
          <w:sz w:val="22"/>
          <w:szCs w:val="22"/>
        </w:rPr>
        <w:t>, pp.433-456.</w:t>
      </w:r>
    </w:p>
    <w:p w14:paraId="5B03EB99" w14:textId="77777777" w:rsidR="003C7C2C" w:rsidRPr="003C7C2C" w:rsidRDefault="003C7C2C" w:rsidP="003C7C2C">
      <w:pPr>
        <w:pStyle w:val="p3"/>
        <w:rPr>
          <w:rFonts w:asciiTheme="minorHAnsi" w:hAnsiTheme="minorHAnsi"/>
          <w:color w:val="000000" w:themeColor="text1"/>
          <w:sz w:val="22"/>
          <w:szCs w:val="22"/>
        </w:rPr>
      </w:pPr>
    </w:p>
    <w:p w14:paraId="40723E53" w14:textId="77777777" w:rsidR="003C7C2C" w:rsidRPr="003C7C2C" w:rsidRDefault="003C7C2C" w:rsidP="003C7C2C">
      <w:pPr>
        <w:pStyle w:val="p4"/>
        <w:rPr>
          <w:rFonts w:asciiTheme="minorHAnsi" w:hAnsiTheme="minorHAnsi"/>
          <w:color w:val="000000" w:themeColor="text1"/>
          <w:sz w:val="22"/>
          <w:szCs w:val="22"/>
        </w:rPr>
      </w:pPr>
      <w:r w:rsidRPr="003C7C2C">
        <w:rPr>
          <w:rStyle w:val="s1"/>
          <w:rFonts w:asciiTheme="minorHAnsi" w:hAnsiTheme="minorHAnsi"/>
          <w:color w:val="000000" w:themeColor="text1"/>
          <w:sz w:val="22"/>
          <w:szCs w:val="22"/>
        </w:rPr>
        <w:t xml:space="preserve">Donaldson, G. (2015). </w:t>
      </w:r>
      <w:r w:rsidRPr="003C7C2C">
        <w:rPr>
          <w:rStyle w:val="s1"/>
          <w:rFonts w:asciiTheme="minorHAnsi" w:hAnsiTheme="minorHAnsi"/>
          <w:i/>
          <w:iCs/>
          <w:color w:val="000000" w:themeColor="text1"/>
          <w:sz w:val="22"/>
          <w:szCs w:val="22"/>
        </w:rPr>
        <w:t>Successful Futures</w:t>
      </w:r>
      <w:r w:rsidRPr="003C7C2C">
        <w:rPr>
          <w:rStyle w:val="s1"/>
          <w:rFonts w:asciiTheme="minorHAnsi" w:hAnsiTheme="minorHAnsi"/>
          <w:color w:val="000000" w:themeColor="text1"/>
          <w:sz w:val="22"/>
          <w:szCs w:val="22"/>
        </w:rPr>
        <w:t xml:space="preserve">. Retrieved from </w:t>
      </w:r>
      <w:hyperlink r:id="rId8" w:history="1">
        <w:r w:rsidRPr="003C7C2C">
          <w:rPr>
            <w:rStyle w:val="s2"/>
            <w:rFonts w:asciiTheme="minorHAnsi" w:hAnsiTheme="minorHAnsi"/>
            <w:color w:val="000000" w:themeColor="text1"/>
            <w:sz w:val="22"/>
            <w:szCs w:val="22"/>
            <w:u w:val="single"/>
          </w:rPr>
          <w:t>https://gov.wales/docs/dcells/publications/150225-successful-futures-en.pdf</w:t>
        </w:r>
      </w:hyperlink>
    </w:p>
    <w:p w14:paraId="79CDC5A6" w14:textId="77777777" w:rsidR="003C7C2C" w:rsidRPr="003C7C2C" w:rsidRDefault="003C7C2C" w:rsidP="003C7C2C">
      <w:pPr>
        <w:pStyle w:val="p5"/>
        <w:rPr>
          <w:rFonts w:asciiTheme="minorHAnsi" w:hAnsiTheme="minorHAnsi"/>
          <w:color w:val="000000" w:themeColor="text1"/>
          <w:sz w:val="22"/>
          <w:szCs w:val="22"/>
        </w:rPr>
      </w:pPr>
    </w:p>
    <w:p w14:paraId="662466CA" w14:textId="77777777" w:rsidR="003C7C2C" w:rsidRPr="003C7C2C" w:rsidRDefault="003C7C2C" w:rsidP="003C7C2C">
      <w:pPr>
        <w:pStyle w:val="p6"/>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Ernest, P. (1989). The Knowledge, Beliefs and Attitudes of the Mathematics Teacher: a model. </w:t>
      </w:r>
      <w:r w:rsidRPr="003C7C2C">
        <w:rPr>
          <w:rFonts w:asciiTheme="minorHAnsi" w:hAnsiTheme="minorHAnsi"/>
          <w:i/>
          <w:iCs/>
          <w:color w:val="000000" w:themeColor="text1"/>
          <w:sz w:val="22"/>
          <w:szCs w:val="22"/>
        </w:rPr>
        <w:t>Journal Of Education For Teaching</w:t>
      </w:r>
      <w:r w:rsidRPr="003C7C2C">
        <w:rPr>
          <w:rFonts w:asciiTheme="minorHAnsi" w:hAnsiTheme="minorHAnsi"/>
          <w:color w:val="000000" w:themeColor="text1"/>
          <w:sz w:val="22"/>
          <w:szCs w:val="22"/>
        </w:rPr>
        <w:t xml:space="preserve">, </w:t>
      </w:r>
      <w:r w:rsidRPr="003C7C2C">
        <w:rPr>
          <w:rFonts w:asciiTheme="minorHAnsi" w:hAnsiTheme="minorHAnsi"/>
          <w:i/>
          <w:iCs/>
          <w:color w:val="000000" w:themeColor="text1"/>
          <w:sz w:val="22"/>
          <w:szCs w:val="22"/>
        </w:rPr>
        <w:t>15</w:t>
      </w:r>
      <w:r w:rsidRPr="003C7C2C">
        <w:rPr>
          <w:rFonts w:asciiTheme="minorHAnsi" w:hAnsiTheme="minorHAnsi"/>
          <w:color w:val="000000" w:themeColor="text1"/>
          <w:sz w:val="22"/>
          <w:szCs w:val="22"/>
        </w:rPr>
        <w:t>(1), 13-33. doi: 10.1080/0260747890150102</w:t>
      </w:r>
    </w:p>
    <w:p w14:paraId="1D884C65" w14:textId="77777777" w:rsidR="003C7C2C" w:rsidRPr="003C7C2C" w:rsidRDefault="003C7C2C" w:rsidP="003C7C2C">
      <w:pPr>
        <w:pStyle w:val="p6"/>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Estyn. (2014). </w:t>
      </w:r>
      <w:r w:rsidRPr="003C7C2C">
        <w:rPr>
          <w:rFonts w:asciiTheme="minorHAnsi" w:hAnsiTheme="minorHAnsi"/>
          <w:i/>
          <w:iCs/>
          <w:color w:val="000000" w:themeColor="text1"/>
          <w:sz w:val="22"/>
          <w:szCs w:val="22"/>
        </w:rPr>
        <w:t>A report on Cadle Primary School</w:t>
      </w:r>
      <w:r w:rsidRPr="003C7C2C">
        <w:rPr>
          <w:rFonts w:asciiTheme="minorHAnsi" w:hAnsiTheme="minorHAnsi"/>
          <w:color w:val="000000" w:themeColor="text1"/>
          <w:sz w:val="22"/>
          <w:szCs w:val="22"/>
        </w:rPr>
        <w:t xml:space="preserve"> [Ebook]. Wales. Retrieved from https://www.estyn.gov.wales/sites/default/files/documents/Inspection%20report%20Cadle%20Primary%20School%202014%20(English%20only)_0.pdf.</w:t>
      </w:r>
    </w:p>
    <w:p w14:paraId="10E77F95" w14:textId="77777777" w:rsidR="003C7C2C" w:rsidRPr="003C7C2C" w:rsidRDefault="003C7C2C" w:rsidP="003C7C2C">
      <w:pPr>
        <w:pStyle w:val="p1"/>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Gess-Newsome, J., 1999. Pedagogical content knowledge: An introduction and orientation. In </w:t>
      </w:r>
      <w:r w:rsidRPr="003C7C2C">
        <w:rPr>
          <w:rFonts w:asciiTheme="minorHAnsi" w:hAnsiTheme="minorHAnsi"/>
          <w:i/>
          <w:iCs/>
          <w:color w:val="000000" w:themeColor="text1"/>
          <w:sz w:val="22"/>
          <w:szCs w:val="22"/>
        </w:rPr>
        <w:t>Examining pedagogical content knowledge</w:t>
      </w:r>
      <w:r w:rsidRPr="003C7C2C">
        <w:rPr>
          <w:rFonts w:asciiTheme="minorHAnsi" w:hAnsiTheme="minorHAnsi"/>
          <w:color w:val="000000" w:themeColor="text1"/>
          <w:sz w:val="22"/>
          <w:szCs w:val="22"/>
        </w:rPr>
        <w:t xml:space="preserve"> (pp. 3-17). Springer, Dordrecht.</w:t>
      </w:r>
    </w:p>
    <w:p w14:paraId="1C163625" w14:textId="77777777" w:rsidR="003C7C2C" w:rsidRPr="003C7C2C" w:rsidRDefault="003C7C2C" w:rsidP="003C7C2C">
      <w:pPr>
        <w:pStyle w:val="p6"/>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Goulding, M., Rowland, T., &amp; Barber, P. (2002). Does it Matter? Primary Teacher Trainees' Subject Knowledge in Mathematics. </w:t>
      </w:r>
      <w:r w:rsidRPr="003C7C2C">
        <w:rPr>
          <w:rFonts w:asciiTheme="minorHAnsi" w:hAnsiTheme="minorHAnsi"/>
          <w:i/>
          <w:iCs/>
          <w:color w:val="000000" w:themeColor="text1"/>
          <w:sz w:val="22"/>
          <w:szCs w:val="22"/>
        </w:rPr>
        <w:t>British Educational Research Journal</w:t>
      </w:r>
      <w:r w:rsidRPr="003C7C2C">
        <w:rPr>
          <w:rFonts w:asciiTheme="minorHAnsi" w:hAnsiTheme="minorHAnsi"/>
          <w:color w:val="000000" w:themeColor="text1"/>
          <w:sz w:val="22"/>
          <w:szCs w:val="22"/>
        </w:rPr>
        <w:t xml:space="preserve">, </w:t>
      </w:r>
      <w:r w:rsidRPr="003C7C2C">
        <w:rPr>
          <w:rFonts w:asciiTheme="minorHAnsi" w:hAnsiTheme="minorHAnsi"/>
          <w:i/>
          <w:iCs/>
          <w:color w:val="000000" w:themeColor="text1"/>
          <w:sz w:val="22"/>
          <w:szCs w:val="22"/>
        </w:rPr>
        <w:t>28</w:t>
      </w:r>
      <w:r w:rsidRPr="003C7C2C">
        <w:rPr>
          <w:rFonts w:asciiTheme="minorHAnsi" w:hAnsiTheme="minorHAnsi"/>
          <w:color w:val="000000" w:themeColor="text1"/>
          <w:sz w:val="22"/>
          <w:szCs w:val="22"/>
        </w:rPr>
        <w:t>(5), 689-704. doi: 10.1080/0141192022000015543a</w:t>
      </w:r>
    </w:p>
    <w:p w14:paraId="1B27FA11" w14:textId="77777777" w:rsidR="003C7C2C" w:rsidRPr="003C7C2C" w:rsidRDefault="003C7C2C" w:rsidP="003C7C2C">
      <w:pPr>
        <w:pStyle w:val="p6"/>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Hattie, J. (2012). </w:t>
      </w:r>
      <w:r w:rsidRPr="003C7C2C">
        <w:rPr>
          <w:rFonts w:asciiTheme="minorHAnsi" w:hAnsiTheme="minorHAnsi"/>
          <w:i/>
          <w:iCs/>
          <w:color w:val="000000" w:themeColor="text1"/>
          <w:sz w:val="22"/>
          <w:szCs w:val="22"/>
        </w:rPr>
        <w:t>Visible learning for teachers</w:t>
      </w:r>
      <w:r w:rsidRPr="003C7C2C">
        <w:rPr>
          <w:rFonts w:asciiTheme="minorHAnsi" w:hAnsiTheme="minorHAnsi"/>
          <w:color w:val="000000" w:themeColor="text1"/>
          <w:sz w:val="22"/>
          <w:szCs w:val="22"/>
        </w:rPr>
        <w:t>. London: Routledge.</w:t>
      </w:r>
    </w:p>
    <w:p w14:paraId="67B122BC" w14:textId="77777777" w:rsidR="003C7C2C" w:rsidRPr="003C7C2C" w:rsidRDefault="003C7C2C" w:rsidP="003C7C2C">
      <w:pPr>
        <w:pStyle w:val="p6"/>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Heywood, D. (2007). Problematizing science subject matter knowledge as a legitimate enterprise in primary teacher education. </w:t>
      </w:r>
      <w:r w:rsidRPr="003C7C2C">
        <w:rPr>
          <w:rFonts w:asciiTheme="minorHAnsi" w:hAnsiTheme="minorHAnsi"/>
          <w:i/>
          <w:iCs/>
          <w:color w:val="000000" w:themeColor="text1"/>
          <w:sz w:val="22"/>
          <w:szCs w:val="22"/>
        </w:rPr>
        <w:t>Cambridge Journal Of Education</w:t>
      </w:r>
      <w:r w:rsidRPr="003C7C2C">
        <w:rPr>
          <w:rFonts w:asciiTheme="minorHAnsi" w:hAnsiTheme="minorHAnsi"/>
          <w:color w:val="000000" w:themeColor="text1"/>
          <w:sz w:val="22"/>
          <w:szCs w:val="22"/>
        </w:rPr>
        <w:t xml:space="preserve">, </w:t>
      </w:r>
      <w:r w:rsidRPr="003C7C2C">
        <w:rPr>
          <w:rFonts w:asciiTheme="minorHAnsi" w:hAnsiTheme="minorHAnsi"/>
          <w:i/>
          <w:iCs/>
          <w:color w:val="000000" w:themeColor="text1"/>
          <w:sz w:val="22"/>
          <w:szCs w:val="22"/>
        </w:rPr>
        <w:t>37</w:t>
      </w:r>
      <w:r w:rsidRPr="003C7C2C">
        <w:rPr>
          <w:rFonts w:asciiTheme="minorHAnsi" w:hAnsiTheme="minorHAnsi"/>
          <w:color w:val="000000" w:themeColor="text1"/>
          <w:sz w:val="22"/>
          <w:szCs w:val="22"/>
        </w:rPr>
        <w:t>(4), 519-542. doi: 10.1080/03057640701705856</w:t>
      </w:r>
    </w:p>
    <w:p w14:paraId="118E67DB" w14:textId="30D058C2" w:rsidR="003C7C2C" w:rsidRPr="003C7C2C" w:rsidRDefault="003C7C2C" w:rsidP="003C7C2C">
      <w:pPr>
        <w:pStyle w:val="p6"/>
        <w:rPr>
          <w:rFonts w:asciiTheme="minorHAnsi" w:hAnsiTheme="minorHAnsi"/>
          <w:color w:val="000000" w:themeColor="text1"/>
          <w:sz w:val="22"/>
          <w:szCs w:val="22"/>
        </w:rPr>
      </w:pPr>
      <w:r w:rsidRPr="003C7C2C">
        <w:rPr>
          <w:rFonts w:asciiTheme="minorHAnsi" w:hAnsiTheme="minorHAnsi"/>
          <w:color w:val="000000" w:themeColor="text1"/>
          <w:sz w:val="22"/>
          <w:szCs w:val="22"/>
        </w:rPr>
        <w:t>Kleickmann, T., Richter, D., Kunter, M., Elsner, J., Besser, M., Krauss, S., &amp; Bau</w:t>
      </w:r>
      <w:r>
        <w:rPr>
          <w:rFonts w:asciiTheme="minorHAnsi" w:hAnsiTheme="minorHAnsi"/>
          <w:color w:val="000000" w:themeColor="text1"/>
          <w:sz w:val="22"/>
          <w:szCs w:val="22"/>
        </w:rPr>
        <w:t xml:space="preserve">mert, J. (2012). Teachersâ </w:t>
      </w:r>
      <w:r w:rsidRPr="003C7C2C">
        <w:rPr>
          <w:rFonts w:asciiTheme="minorHAnsi" w:hAnsiTheme="minorHAnsi"/>
          <w:color w:val="000000" w:themeColor="text1"/>
          <w:sz w:val="22"/>
          <w:szCs w:val="22"/>
        </w:rPr>
        <w:t xml:space="preserve">Content Knowledge and Pedagogical Content Knowledge. </w:t>
      </w:r>
      <w:r w:rsidRPr="003C7C2C">
        <w:rPr>
          <w:rFonts w:asciiTheme="minorHAnsi" w:hAnsiTheme="minorHAnsi"/>
          <w:i/>
          <w:iCs/>
          <w:color w:val="000000" w:themeColor="text1"/>
          <w:sz w:val="22"/>
          <w:szCs w:val="22"/>
        </w:rPr>
        <w:t>Journal Of Teacher Education</w:t>
      </w:r>
      <w:r w:rsidRPr="003C7C2C">
        <w:rPr>
          <w:rFonts w:asciiTheme="minorHAnsi" w:hAnsiTheme="minorHAnsi"/>
          <w:color w:val="000000" w:themeColor="text1"/>
          <w:sz w:val="22"/>
          <w:szCs w:val="22"/>
        </w:rPr>
        <w:t xml:space="preserve">, </w:t>
      </w:r>
      <w:r w:rsidRPr="003C7C2C">
        <w:rPr>
          <w:rFonts w:asciiTheme="minorHAnsi" w:hAnsiTheme="minorHAnsi"/>
          <w:i/>
          <w:iCs/>
          <w:color w:val="000000" w:themeColor="text1"/>
          <w:sz w:val="22"/>
          <w:szCs w:val="22"/>
        </w:rPr>
        <w:t>64</w:t>
      </w:r>
      <w:r w:rsidRPr="003C7C2C">
        <w:rPr>
          <w:rFonts w:asciiTheme="minorHAnsi" w:hAnsiTheme="minorHAnsi"/>
          <w:color w:val="000000" w:themeColor="text1"/>
          <w:sz w:val="22"/>
          <w:szCs w:val="22"/>
        </w:rPr>
        <w:t>(1), 90-106. doi: 10.1177/0022487112460398</w:t>
      </w:r>
    </w:p>
    <w:p w14:paraId="1F330312" w14:textId="77777777" w:rsidR="003C7C2C" w:rsidRPr="003C7C2C" w:rsidRDefault="003C7C2C" w:rsidP="003C7C2C">
      <w:pPr>
        <w:pStyle w:val="p6"/>
        <w:rPr>
          <w:rFonts w:asciiTheme="minorHAnsi" w:hAnsiTheme="minorHAnsi"/>
          <w:color w:val="000000" w:themeColor="text1"/>
          <w:sz w:val="22"/>
          <w:szCs w:val="22"/>
        </w:rPr>
      </w:pPr>
      <w:r w:rsidRPr="003C7C2C">
        <w:rPr>
          <w:rFonts w:asciiTheme="minorHAnsi" w:hAnsiTheme="minorHAnsi"/>
          <w:i/>
          <w:iCs/>
          <w:color w:val="000000" w:themeColor="text1"/>
          <w:sz w:val="22"/>
          <w:szCs w:val="22"/>
        </w:rPr>
        <w:t>Knowledge quartet</w:t>
      </w:r>
      <w:r w:rsidRPr="003C7C2C">
        <w:rPr>
          <w:rFonts w:asciiTheme="minorHAnsi" w:hAnsiTheme="minorHAnsi"/>
          <w:color w:val="000000" w:themeColor="text1"/>
          <w:sz w:val="22"/>
          <w:szCs w:val="22"/>
        </w:rPr>
        <w:t>. (2017). [Image]. Retrieved from http://www.knowledgequartet.org</w:t>
      </w:r>
    </w:p>
    <w:p w14:paraId="03097A19" w14:textId="77777777" w:rsidR="003C7C2C" w:rsidRPr="003C7C2C" w:rsidRDefault="003C7C2C" w:rsidP="003C7C2C">
      <w:pPr>
        <w:pStyle w:val="p6"/>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Metzler, J., &amp; Woessmann, L. (2012). The impact of teacher subject knowledge on student achievement: Evidence from within-teacher within-student variation. </w:t>
      </w:r>
      <w:r w:rsidRPr="003C7C2C">
        <w:rPr>
          <w:rFonts w:asciiTheme="minorHAnsi" w:hAnsiTheme="minorHAnsi"/>
          <w:i/>
          <w:iCs/>
          <w:color w:val="000000" w:themeColor="text1"/>
          <w:sz w:val="22"/>
          <w:szCs w:val="22"/>
        </w:rPr>
        <w:t>Journal Of Development Economics</w:t>
      </w:r>
      <w:r w:rsidRPr="003C7C2C">
        <w:rPr>
          <w:rFonts w:asciiTheme="minorHAnsi" w:hAnsiTheme="minorHAnsi"/>
          <w:color w:val="000000" w:themeColor="text1"/>
          <w:sz w:val="22"/>
          <w:szCs w:val="22"/>
        </w:rPr>
        <w:t xml:space="preserve">, </w:t>
      </w:r>
      <w:r w:rsidRPr="003C7C2C">
        <w:rPr>
          <w:rFonts w:asciiTheme="minorHAnsi" w:hAnsiTheme="minorHAnsi"/>
          <w:i/>
          <w:iCs/>
          <w:color w:val="000000" w:themeColor="text1"/>
          <w:sz w:val="22"/>
          <w:szCs w:val="22"/>
        </w:rPr>
        <w:t>99</w:t>
      </w:r>
      <w:r w:rsidRPr="003C7C2C">
        <w:rPr>
          <w:rFonts w:asciiTheme="minorHAnsi" w:hAnsiTheme="minorHAnsi"/>
          <w:color w:val="000000" w:themeColor="text1"/>
          <w:sz w:val="22"/>
          <w:szCs w:val="22"/>
        </w:rPr>
        <w:t>(2), 486-496. doi: 10.1016/j.jdeveco.2012.06.002</w:t>
      </w:r>
    </w:p>
    <w:p w14:paraId="1D9DB92C" w14:textId="7C25A8E9" w:rsidR="003C7C2C" w:rsidRPr="003C7C2C" w:rsidRDefault="003C7C2C" w:rsidP="003C7C2C">
      <w:pPr>
        <w:pStyle w:val="p6"/>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MISHRA, P., &amp; KOEHLER, M. (2006). Technological Pedagogical Content Knowledge: A Framework for Teacher Knowledge. </w:t>
      </w:r>
      <w:r w:rsidRPr="003C7C2C">
        <w:rPr>
          <w:rFonts w:asciiTheme="minorHAnsi" w:hAnsiTheme="minorHAnsi"/>
          <w:i/>
          <w:iCs/>
          <w:color w:val="000000" w:themeColor="text1"/>
          <w:sz w:val="22"/>
          <w:szCs w:val="22"/>
        </w:rPr>
        <w:t>Teachers College Record</w:t>
      </w:r>
      <w:r w:rsidRPr="003C7C2C">
        <w:rPr>
          <w:rFonts w:asciiTheme="minorHAnsi" w:hAnsiTheme="minorHAnsi"/>
          <w:color w:val="000000" w:themeColor="text1"/>
          <w:sz w:val="22"/>
          <w:szCs w:val="22"/>
        </w:rPr>
        <w:t xml:space="preserve">, </w:t>
      </w:r>
      <w:r w:rsidRPr="003C7C2C">
        <w:rPr>
          <w:rFonts w:asciiTheme="minorHAnsi" w:hAnsiTheme="minorHAnsi"/>
          <w:i/>
          <w:iCs/>
          <w:color w:val="000000" w:themeColor="text1"/>
          <w:sz w:val="22"/>
          <w:szCs w:val="22"/>
        </w:rPr>
        <w:t>108</w:t>
      </w:r>
      <w:r w:rsidRPr="003C7C2C">
        <w:rPr>
          <w:rFonts w:asciiTheme="minorHAnsi" w:hAnsiTheme="minorHAnsi"/>
          <w:color w:val="000000" w:themeColor="text1"/>
          <w:sz w:val="22"/>
          <w:szCs w:val="22"/>
        </w:rPr>
        <w:t xml:space="preserve">(6), 1017-1054. doi: </w:t>
      </w:r>
      <w:r>
        <w:rPr>
          <w:rFonts w:asciiTheme="minorHAnsi" w:hAnsiTheme="minorHAnsi"/>
          <w:color w:val="000000" w:themeColor="text1"/>
          <w:sz w:val="22"/>
          <w:szCs w:val="22"/>
        </w:rPr>
        <w:t>10.1111/j.1467-9620.2006.00684.x</w:t>
      </w:r>
    </w:p>
    <w:p w14:paraId="6FD1A3DE" w14:textId="77777777" w:rsidR="003C7C2C" w:rsidRPr="003C7C2C" w:rsidRDefault="003C7C2C" w:rsidP="003C7C2C">
      <w:pPr>
        <w:pStyle w:val="p1"/>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Rowland, T., Huckstep, P. and Thwaites, A., 2003. The knowledge quartet. </w:t>
      </w:r>
      <w:r w:rsidRPr="003C7C2C">
        <w:rPr>
          <w:rFonts w:asciiTheme="minorHAnsi" w:hAnsiTheme="minorHAnsi"/>
          <w:i/>
          <w:iCs/>
          <w:color w:val="000000" w:themeColor="text1"/>
          <w:sz w:val="22"/>
          <w:szCs w:val="22"/>
        </w:rPr>
        <w:t>Proceedings of the British Society for Research into Learning Mathematics</w:t>
      </w:r>
      <w:r w:rsidRPr="003C7C2C">
        <w:rPr>
          <w:rFonts w:asciiTheme="minorHAnsi" w:hAnsiTheme="minorHAnsi"/>
          <w:color w:val="000000" w:themeColor="text1"/>
          <w:sz w:val="22"/>
          <w:szCs w:val="22"/>
        </w:rPr>
        <w:t xml:space="preserve">, </w:t>
      </w:r>
      <w:r w:rsidRPr="003C7C2C">
        <w:rPr>
          <w:rFonts w:asciiTheme="minorHAnsi" w:hAnsiTheme="minorHAnsi"/>
          <w:i/>
          <w:iCs/>
          <w:color w:val="000000" w:themeColor="text1"/>
          <w:sz w:val="22"/>
          <w:szCs w:val="22"/>
        </w:rPr>
        <w:t>23</w:t>
      </w:r>
      <w:r w:rsidRPr="003C7C2C">
        <w:rPr>
          <w:rFonts w:asciiTheme="minorHAnsi" w:hAnsiTheme="minorHAnsi"/>
          <w:color w:val="000000" w:themeColor="text1"/>
          <w:sz w:val="22"/>
          <w:szCs w:val="22"/>
        </w:rPr>
        <w:t>(3), pp.97-102.</w:t>
      </w:r>
    </w:p>
    <w:p w14:paraId="46D58748" w14:textId="58886CCA" w:rsidR="003C7C2C" w:rsidRPr="003C7C2C" w:rsidRDefault="003C7C2C" w:rsidP="003C7C2C">
      <w:pPr>
        <w:pStyle w:val="p1"/>
        <w:rPr>
          <w:rFonts w:asciiTheme="minorHAnsi" w:hAnsiTheme="minorHAnsi"/>
          <w:color w:val="000000" w:themeColor="text1"/>
          <w:sz w:val="22"/>
          <w:szCs w:val="22"/>
        </w:rPr>
      </w:pPr>
      <w:r w:rsidRPr="003C7C2C">
        <w:rPr>
          <w:rStyle w:val="apple-converted-space"/>
          <w:rFonts w:asciiTheme="minorHAnsi" w:hAnsiTheme="minorHAnsi"/>
          <w:color w:val="000000" w:themeColor="text1"/>
          <w:sz w:val="22"/>
          <w:szCs w:val="22"/>
        </w:rPr>
        <w:t> </w:t>
      </w:r>
    </w:p>
    <w:p w14:paraId="08B3ABC7" w14:textId="77777777" w:rsidR="003C7C2C" w:rsidRDefault="003C7C2C" w:rsidP="003C7C2C">
      <w:pPr>
        <w:pStyle w:val="p6"/>
        <w:rPr>
          <w:rFonts w:asciiTheme="minorHAnsi" w:hAnsiTheme="minorHAnsi"/>
          <w:color w:val="000000" w:themeColor="text1"/>
          <w:sz w:val="22"/>
          <w:szCs w:val="22"/>
        </w:rPr>
      </w:pPr>
      <w:r w:rsidRPr="003C7C2C">
        <w:rPr>
          <w:rFonts w:asciiTheme="minorHAnsi" w:hAnsiTheme="minorHAnsi"/>
          <w:color w:val="000000" w:themeColor="text1"/>
          <w:sz w:val="22"/>
          <w:szCs w:val="22"/>
        </w:rPr>
        <w:t xml:space="preserve">Shulman, L. (1987). Knowledge and Teaching: Foundations of the New Reform. </w:t>
      </w:r>
      <w:r w:rsidRPr="003C7C2C">
        <w:rPr>
          <w:rFonts w:asciiTheme="minorHAnsi" w:hAnsiTheme="minorHAnsi"/>
          <w:i/>
          <w:iCs/>
          <w:color w:val="000000" w:themeColor="text1"/>
          <w:sz w:val="22"/>
          <w:szCs w:val="22"/>
        </w:rPr>
        <w:t>Harvard Educational Review</w:t>
      </w:r>
      <w:r w:rsidRPr="003C7C2C">
        <w:rPr>
          <w:rFonts w:asciiTheme="minorHAnsi" w:hAnsiTheme="minorHAnsi"/>
          <w:color w:val="000000" w:themeColor="text1"/>
          <w:sz w:val="22"/>
          <w:szCs w:val="22"/>
        </w:rPr>
        <w:t xml:space="preserve">, </w:t>
      </w:r>
      <w:r w:rsidRPr="003C7C2C">
        <w:rPr>
          <w:rFonts w:asciiTheme="minorHAnsi" w:hAnsiTheme="minorHAnsi"/>
          <w:i/>
          <w:iCs/>
          <w:color w:val="000000" w:themeColor="text1"/>
          <w:sz w:val="22"/>
          <w:szCs w:val="22"/>
        </w:rPr>
        <w:t>57</w:t>
      </w:r>
      <w:r w:rsidRPr="003C7C2C">
        <w:rPr>
          <w:rFonts w:asciiTheme="minorHAnsi" w:hAnsiTheme="minorHAnsi"/>
          <w:color w:val="000000" w:themeColor="text1"/>
          <w:sz w:val="22"/>
          <w:szCs w:val="22"/>
        </w:rPr>
        <w:t>(1), 1-23. doi: 10.17763/haer.57.1.j463w79r56455411</w:t>
      </w:r>
    </w:p>
    <w:p w14:paraId="1DA2F9BD" w14:textId="77777777" w:rsidR="00342BBD" w:rsidRDefault="00342BBD" w:rsidP="003C7C2C">
      <w:pPr>
        <w:pStyle w:val="p6"/>
        <w:rPr>
          <w:rFonts w:asciiTheme="minorHAnsi" w:hAnsiTheme="minorHAnsi"/>
          <w:color w:val="000000" w:themeColor="text1"/>
          <w:sz w:val="22"/>
          <w:szCs w:val="22"/>
        </w:rPr>
      </w:pPr>
    </w:p>
    <w:p w14:paraId="396A627D" w14:textId="77777777" w:rsidR="00985F8F" w:rsidRDefault="00985F8F" w:rsidP="003C7C2C">
      <w:pPr>
        <w:pStyle w:val="p6"/>
        <w:rPr>
          <w:rFonts w:asciiTheme="minorHAnsi" w:hAnsiTheme="minorHAnsi"/>
          <w:b/>
          <w:color w:val="000000" w:themeColor="text1"/>
          <w:sz w:val="24"/>
          <w:szCs w:val="22"/>
          <w:u w:val="single"/>
        </w:rPr>
      </w:pPr>
    </w:p>
    <w:p w14:paraId="10538AE0" w14:textId="7003643A" w:rsidR="00342BBD" w:rsidRDefault="00342BBD" w:rsidP="003C7C2C">
      <w:pPr>
        <w:pStyle w:val="p6"/>
        <w:rPr>
          <w:rFonts w:asciiTheme="minorHAnsi" w:hAnsiTheme="minorHAnsi"/>
          <w:b/>
          <w:color w:val="000000" w:themeColor="text1"/>
          <w:sz w:val="24"/>
          <w:szCs w:val="22"/>
          <w:u w:val="single"/>
        </w:rPr>
      </w:pPr>
      <w:r w:rsidRPr="00ED11F2">
        <w:rPr>
          <w:rFonts w:asciiTheme="minorHAnsi" w:hAnsiTheme="minorHAnsi"/>
          <w:b/>
          <w:color w:val="000000" w:themeColor="text1"/>
          <w:sz w:val="24"/>
          <w:szCs w:val="22"/>
          <w:u w:val="single"/>
        </w:rPr>
        <w:t xml:space="preserve">Appendix </w:t>
      </w:r>
    </w:p>
    <w:p w14:paraId="340E01AD" w14:textId="5FCD370A" w:rsidR="00ED11F2" w:rsidRDefault="00ED11F2" w:rsidP="003C7C2C">
      <w:pPr>
        <w:pStyle w:val="p6"/>
        <w:rPr>
          <w:rFonts w:asciiTheme="minorHAnsi" w:hAnsiTheme="minorHAnsi"/>
          <w:b/>
          <w:color w:val="000000" w:themeColor="text1"/>
          <w:sz w:val="24"/>
          <w:szCs w:val="22"/>
          <w:u w:val="single"/>
        </w:rPr>
      </w:pPr>
    </w:p>
    <w:p w14:paraId="18631634" w14:textId="38A928ED" w:rsidR="00ED11F2" w:rsidRDefault="00BA5BED" w:rsidP="003C7C2C">
      <w:pPr>
        <w:pStyle w:val="p6"/>
        <w:rPr>
          <w:rFonts w:asciiTheme="minorHAnsi" w:hAnsiTheme="minorHAnsi"/>
          <w:b/>
          <w:color w:val="000000" w:themeColor="text1"/>
          <w:sz w:val="24"/>
          <w:szCs w:val="22"/>
        </w:rPr>
      </w:pPr>
      <w:r>
        <w:rPr>
          <w:noProof/>
          <w:color w:val="000000" w:themeColor="text1"/>
        </w:rPr>
        <w:drawing>
          <wp:anchor distT="0" distB="0" distL="114300" distR="114300" simplePos="0" relativeHeight="251659264" behindDoc="0" locked="0" layoutInCell="1" allowOverlap="1" wp14:anchorId="0D26CD69" wp14:editId="4972BDB2">
            <wp:simplePos x="0" y="0"/>
            <wp:positionH relativeFrom="column">
              <wp:posOffset>-173990</wp:posOffset>
            </wp:positionH>
            <wp:positionV relativeFrom="paragraph">
              <wp:posOffset>435610</wp:posOffset>
            </wp:positionV>
            <wp:extent cx="6282690" cy="4286250"/>
            <wp:effectExtent l="0" t="0" r="0" b="6350"/>
            <wp:wrapSquare wrapText="bothSides"/>
            <wp:docPr id="1" name="Picture 1" descr="../Desktop/Screen%20Shot%202019-01-08%20at%2021.41.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01-08%20at%2021.41.0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82690" cy="4286250"/>
                    </a:xfrm>
                    <a:prstGeom prst="rect">
                      <a:avLst/>
                    </a:prstGeom>
                    <a:noFill/>
                    <a:ln>
                      <a:noFill/>
                    </a:ln>
                  </pic:spPr>
                </pic:pic>
              </a:graphicData>
            </a:graphic>
            <wp14:sizeRelH relativeFrom="page">
              <wp14:pctWidth>0</wp14:pctWidth>
            </wp14:sizeRelH>
            <wp14:sizeRelV relativeFrom="page">
              <wp14:pctHeight>0</wp14:pctHeight>
            </wp14:sizeRelV>
          </wp:anchor>
        </w:drawing>
      </w:r>
      <w:r w:rsidR="00ED11F2" w:rsidRPr="00ED11F2">
        <w:rPr>
          <w:rFonts w:asciiTheme="minorHAnsi" w:hAnsiTheme="minorHAnsi"/>
          <w:b/>
          <w:color w:val="000000" w:themeColor="text1"/>
          <w:sz w:val="24"/>
          <w:szCs w:val="22"/>
        </w:rPr>
        <w:t xml:space="preserve">Appendix 1 – </w:t>
      </w:r>
      <w:r w:rsidR="00910E2C">
        <w:rPr>
          <w:rFonts w:asciiTheme="minorHAnsi" w:hAnsiTheme="minorHAnsi"/>
          <w:b/>
          <w:color w:val="000000" w:themeColor="text1"/>
          <w:sz w:val="24"/>
          <w:szCs w:val="22"/>
        </w:rPr>
        <w:t>Electricity less</w:t>
      </w:r>
      <w:r>
        <w:rPr>
          <w:rFonts w:asciiTheme="minorHAnsi" w:hAnsiTheme="minorHAnsi"/>
          <w:b/>
          <w:color w:val="000000" w:themeColor="text1"/>
          <w:sz w:val="24"/>
          <w:szCs w:val="22"/>
        </w:rPr>
        <w:t>on plan</w:t>
      </w:r>
      <w:r w:rsidR="00ED11F2">
        <w:rPr>
          <w:rFonts w:asciiTheme="minorHAnsi" w:hAnsiTheme="minorHAnsi"/>
          <w:b/>
          <w:color w:val="000000" w:themeColor="text1"/>
          <w:sz w:val="24"/>
          <w:szCs w:val="22"/>
        </w:rPr>
        <w:t xml:space="preserve">. </w:t>
      </w:r>
    </w:p>
    <w:p w14:paraId="407D49EE" w14:textId="77777777" w:rsidR="00912026" w:rsidRDefault="00BA5BED" w:rsidP="00912026">
      <w:pPr>
        <w:spacing w:line="360" w:lineRule="auto"/>
        <w:jc w:val="both"/>
        <w:rPr>
          <w:color w:val="000000" w:themeColor="text1"/>
        </w:rPr>
      </w:pPr>
      <w:r>
        <w:rPr>
          <w:noProof/>
          <w:lang w:val="en-US"/>
        </w:rPr>
        <w:drawing>
          <wp:anchor distT="0" distB="0" distL="114300" distR="114300" simplePos="0" relativeHeight="251662336" behindDoc="0" locked="0" layoutInCell="1" allowOverlap="1" wp14:anchorId="0A5C4556" wp14:editId="10DC9C08">
            <wp:simplePos x="0" y="0"/>
            <wp:positionH relativeFrom="column">
              <wp:posOffset>-61362</wp:posOffset>
            </wp:positionH>
            <wp:positionV relativeFrom="paragraph">
              <wp:posOffset>354</wp:posOffset>
            </wp:positionV>
            <wp:extent cx="5937885" cy="5116195"/>
            <wp:effectExtent l="0" t="0" r="5715" b="0"/>
            <wp:wrapSquare wrapText="bothSides"/>
            <wp:docPr id="4" name="Picture 4" descr="../Desktop/Screen%20Shot%202019-01-08%20at%2021.41.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9-01-08%20at%2021.41.17.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7885" cy="5116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14FAD3" w14:textId="77777777" w:rsidR="00912026" w:rsidRDefault="00912026" w:rsidP="00912026">
      <w:pPr>
        <w:spacing w:line="360" w:lineRule="auto"/>
        <w:jc w:val="both"/>
        <w:rPr>
          <w:color w:val="000000" w:themeColor="text1"/>
        </w:rPr>
      </w:pPr>
    </w:p>
    <w:p w14:paraId="67E75069" w14:textId="77777777" w:rsidR="00912026" w:rsidRDefault="00912026" w:rsidP="00912026">
      <w:pPr>
        <w:spacing w:line="360" w:lineRule="auto"/>
        <w:jc w:val="both"/>
        <w:rPr>
          <w:color w:val="000000" w:themeColor="text1"/>
        </w:rPr>
      </w:pPr>
    </w:p>
    <w:p w14:paraId="3004AB3B" w14:textId="77777777" w:rsidR="00912026" w:rsidRDefault="00912026" w:rsidP="00912026">
      <w:pPr>
        <w:spacing w:line="360" w:lineRule="auto"/>
        <w:jc w:val="both"/>
        <w:rPr>
          <w:color w:val="000000" w:themeColor="text1"/>
        </w:rPr>
      </w:pPr>
    </w:p>
    <w:p w14:paraId="3E29BD2B" w14:textId="77777777" w:rsidR="00912026" w:rsidRDefault="00912026" w:rsidP="00912026">
      <w:pPr>
        <w:spacing w:line="360" w:lineRule="auto"/>
        <w:jc w:val="both"/>
        <w:rPr>
          <w:color w:val="000000" w:themeColor="text1"/>
        </w:rPr>
      </w:pPr>
    </w:p>
    <w:p w14:paraId="624AE014" w14:textId="77777777" w:rsidR="00912026" w:rsidRDefault="00912026" w:rsidP="00912026">
      <w:pPr>
        <w:spacing w:line="360" w:lineRule="auto"/>
        <w:jc w:val="both"/>
        <w:rPr>
          <w:color w:val="000000" w:themeColor="text1"/>
        </w:rPr>
      </w:pPr>
    </w:p>
    <w:p w14:paraId="6D8347B7" w14:textId="77777777" w:rsidR="00912026" w:rsidRDefault="00912026" w:rsidP="00912026">
      <w:pPr>
        <w:spacing w:line="360" w:lineRule="auto"/>
        <w:jc w:val="both"/>
        <w:rPr>
          <w:color w:val="000000" w:themeColor="text1"/>
        </w:rPr>
      </w:pPr>
    </w:p>
    <w:p w14:paraId="41511759" w14:textId="77777777" w:rsidR="00985F8F" w:rsidRDefault="00985F8F" w:rsidP="00912026">
      <w:pPr>
        <w:spacing w:line="360" w:lineRule="auto"/>
        <w:jc w:val="both"/>
        <w:rPr>
          <w:color w:val="000000" w:themeColor="text1"/>
        </w:rPr>
      </w:pPr>
    </w:p>
    <w:p w14:paraId="785FE5CA" w14:textId="50860B34" w:rsidR="00BA5BED" w:rsidRPr="00912026" w:rsidRDefault="00BA5BED" w:rsidP="00912026">
      <w:pPr>
        <w:spacing w:line="360" w:lineRule="auto"/>
        <w:jc w:val="both"/>
        <w:rPr>
          <w:color w:val="000000" w:themeColor="text1"/>
        </w:rPr>
      </w:pPr>
      <w:r w:rsidRPr="0042043A">
        <w:rPr>
          <w:b/>
          <w:sz w:val="28"/>
          <w:szCs w:val="28"/>
        </w:rPr>
        <w:t>Appendix 2 – ‘ng’ sound lesson plan.</w:t>
      </w:r>
    </w:p>
    <w:p w14:paraId="0639A644" w14:textId="4168BBB5" w:rsidR="00AD6ADB" w:rsidRPr="00AD6ADB" w:rsidRDefault="00912026" w:rsidP="00AD6ADB">
      <w:pPr>
        <w:spacing w:line="360" w:lineRule="auto"/>
        <w:jc w:val="both"/>
      </w:pPr>
      <w:r>
        <w:rPr>
          <w:noProof/>
          <w:sz w:val="28"/>
          <w:szCs w:val="28"/>
          <w:lang w:val="en-US"/>
        </w:rPr>
        <w:drawing>
          <wp:anchor distT="0" distB="0" distL="114300" distR="114300" simplePos="0" relativeHeight="251663360" behindDoc="0" locked="0" layoutInCell="1" allowOverlap="1" wp14:anchorId="0F3283A1" wp14:editId="15979B39">
            <wp:simplePos x="0" y="0"/>
            <wp:positionH relativeFrom="column">
              <wp:posOffset>-292100</wp:posOffset>
            </wp:positionH>
            <wp:positionV relativeFrom="paragraph">
              <wp:posOffset>247650</wp:posOffset>
            </wp:positionV>
            <wp:extent cx="6296660" cy="4462780"/>
            <wp:effectExtent l="0" t="0" r="2540" b="7620"/>
            <wp:wrapSquare wrapText="bothSides"/>
            <wp:docPr id="7" name="Picture 7" descr="../Desktop/Screen%20Shot%202019-01-08%20at%2021.44.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9-01-08%20at%2021.44.2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96660" cy="4462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4CD33F" w14:textId="1262D0F8" w:rsidR="00345D36" w:rsidRDefault="00345D36" w:rsidP="00590A58">
      <w:pPr>
        <w:widowControl w:val="0"/>
        <w:autoSpaceDE w:val="0"/>
        <w:autoSpaceDN w:val="0"/>
        <w:adjustRightInd w:val="0"/>
        <w:spacing w:after="240" w:line="360" w:lineRule="atLeast"/>
        <w:jc w:val="both"/>
        <w:rPr>
          <w:rFonts w:cs="Arial"/>
          <w:bCs/>
          <w:szCs w:val="32"/>
        </w:rPr>
      </w:pPr>
    </w:p>
    <w:p w14:paraId="61E9D9EC" w14:textId="3B1E21FE" w:rsidR="00590A58" w:rsidRDefault="00590A58" w:rsidP="00590A58">
      <w:pPr>
        <w:widowControl w:val="0"/>
        <w:autoSpaceDE w:val="0"/>
        <w:autoSpaceDN w:val="0"/>
        <w:adjustRightInd w:val="0"/>
        <w:spacing w:after="240" w:line="360" w:lineRule="atLeast"/>
        <w:jc w:val="both"/>
        <w:rPr>
          <w:rFonts w:cs="Arial"/>
          <w:bCs/>
          <w:szCs w:val="32"/>
        </w:rPr>
      </w:pPr>
    </w:p>
    <w:p w14:paraId="10E91A79" w14:textId="711D1D09" w:rsidR="003F36C8" w:rsidRDefault="00912026" w:rsidP="003F36C8">
      <w:pPr>
        <w:widowControl w:val="0"/>
        <w:autoSpaceDE w:val="0"/>
        <w:autoSpaceDN w:val="0"/>
        <w:adjustRightInd w:val="0"/>
        <w:spacing w:after="240" w:line="360" w:lineRule="atLeast"/>
        <w:rPr>
          <w:rFonts w:cs="Arial"/>
          <w:bCs/>
          <w:szCs w:val="32"/>
        </w:rPr>
      </w:pPr>
      <w:r>
        <w:rPr>
          <w:noProof/>
          <w:sz w:val="28"/>
          <w:szCs w:val="28"/>
          <w:lang w:val="en-US"/>
        </w:rPr>
        <w:drawing>
          <wp:anchor distT="0" distB="0" distL="114300" distR="114300" simplePos="0" relativeHeight="251665408" behindDoc="0" locked="0" layoutInCell="1" allowOverlap="1" wp14:anchorId="5D40AFC7" wp14:editId="7511DC05">
            <wp:simplePos x="0" y="0"/>
            <wp:positionH relativeFrom="column">
              <wp:posOffset>51435</wp:posOffset>
            </wp:positionH>
            <wp:positionV relativeFrom="paragraph">
              <wp:posOffset>3999230</wp:posOffset>
            </wp:positionV>
            <wp:extent cx="6010910" cy="2854325"/>
            <wp:effectExtent l="0" t="0" r="8890" b="0"/>
            <wp:wrapTight wrapText="bothSides">
              <wp:wrapPolygon edited="0">
                <wp:start x="0" y="0"/>
                <wp:lineTo x="0" y="21336"/>
                <wp:lineTo x="21541" y="21336"/>
                <wp:lineTo x="21541" y="0"/>
                <wp:lineTo x="0" y="0"/>
              </wp:wrapPolygon>
            </wp:wrapTight>
            <wp:docPr id="9" name="Picture 9" descr="../Desktop/Screen%20Shot%202019-01-08%20at%2021.44.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9-01-08%20at%2021.44.3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10910" cy="28543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bCs/>
          <w:noProof/>
          <w:szCs w:val="32"/>
          <w:lang w:val="en-US"/>
        </w:rPr>
        <w:drawing>
          <wp:anchor distT="0" distB="0" distL="114300" distR="114300" simplePos="0" relativeHeight="251664384" behindDoc="0" locked="0" layoutInCell="1" allowOverlap="1" wp14:anchorId="73CD5A9D" wp14:editId="0834662E">
            <wp:simplePos x="0" y="0"/>
            <wp:positionH relativeFrom="column">
              <wp:posOffset>0</wp:posOffset>
            </wp:positionH>
            <wp:positionV relativeFrom="paragraph">
              <wp:posOffset>0</wp:posOffset>
            </wp:positionV>
            <wp:extent cx="5995035" cy="4124325"/>
            <wp:effectExtent l="0" t="0" r="0" b="0"/>
            <wp:wrapSquare wrapText="bothSides"/>
            <wp:docPr id="8" name="Picture 8" descr="../Desktop/Screen%20Shot%202019-01-08%20at%2021.44.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9-01-08%20at%2021.44.3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95035" cy="4124325"/>
                    </a:xfrm>
                    <a:prstGeom prst="rect">
                      <a:avLst/>
                    </a:prstGeom>
                    <a:noFill/>
                    <a:ln>
                      <a:noFill/>
                    </a:ln>
                  </pic:spPr>
                </pic:pic>
              </a:graphicData>
            </a:graphic>
            <wp14:sizeRelH relativeFrom="page">
              <wp14:pctWidth>0</wp14:pctWidth>
            </wp14:sizeRelH>
            <wp14:sizeRelV relativeFrom="page">
              <wp14:pctHeight>0</wp14:pctHeight>
            </wp14:sizeRelV>
          </wp:anchor>
        </w:drawing>
      </w:r>
      <w:r w:rsidR="00A17738">
        <w:rPr>
          <w:rFonts w:cs="Arial"/>
          <w:bCs/>
          <w:szCs w:val="32"/>
        </w:rPr>
        <w:t xml:space="preserve"> </w:t>
      </w:r>
    </w:p>
    <w:p w14:paraId="145E23E2" w14:textId="77777777" w:rsidR="00912026" w:rsidRDefault="00912026" w:rsidP="003F36C8">
      <w:pPr>
        <w:widowControl w:val="0"/>
        <w:autoSpaceDE w:val="0"/>
        <w:autoSpaceDN w:val="0"/>
        <w:adjustRightInd w:val="0"/>
        <w:spacing w:after="240" w:line="360" w:lineRule="atLeast"/>
        <w:rPr>
          <w:rFonts w:cs="Arial"/>
          <w:bCs/>
          <w:szCs w:val="32"/>
        </w:rPr>
      </w:pPr>
    </w:p>
    <w:p w14:paraId="571A7B78" w14:textId="55A9A095" w:rsidR="00912026" w:rsidRPr="00912026" w:rsidRDefault="00536E79" w:rsidP="003F36C8">
      <w:pPr>
        <w:widowControl w:val="0"/>
        <w:autoSpaceDE w:val="0"/>
        <w:autoSpaceDN w:val="0"/>
        <w:adjustRightInd w:val="0"/>
        <w:spacing w:after="240" w:line="360" w:lineRule="atLeast"/>
        <w:rPr>
          <w:rFonts w:cs="Times"/>
          <w:b/>
          <w:sz w:val="21"/>
          <w:u w:val="single"/>
        </w:rPr>
      </w:pPr>
      <w:r>
        <w:rPr>
          <w:noProof/>
          <w:sz w:val="28"/>
          <w:szCs w:val="28"/>
          <w:lang w:val="en-US"/>
        </w:rPr>
        <w:drawing>
          <wp:anchor distT="0" distB="0" distL="114300" distR="114300" simplePos="0" relativeHeight="251666432" behindDoc="0" locked="0" layoutInCell="1" allowOverlap="1" wp14:anchorId="7A36C2C0" wp14:editId="75410C22">
            <wp:simplePos x="0" y="0"/>
            <wp:positionH relativeFrom="column">
              <wp:posOffset>-288290</wp:posOffset>
            </wp:positionH>
            <wp:positionV relativeFrom="paragraph">
              <wp:posOffset>463550</wp:posOffset>
            </wp:positionV>
            <wp:extent cx="6617970" cy="4284980"/>
            <wp:effectExtent l="0" t="0" r="11430" b="7620"/>
            <wp:wrapSquare wrapText="bothSides"/>
            <wp:docPr id="10" name="Picture 10" descr="../Desktop/Screen%20Shot%202019-01-08%20at%2021.33.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9-01-08%20at%2021.33.10.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17970" cy="4284980"/>
                    </a:xfrm>
                    <a:prstGeom prst="rect">
                      <a:avLst/>
                    </a:prstGeom>
                    <a:noFill/>
                    <a:ln>
                      <a:noFill/>
                    </a:ln>
                  </pic:spPr>
                </pic:pic>
              </a:graphicData>
            </a:graphic>
            <wp14:sizeRelH relativeFrom="page">
              <wp14:pctWidth>0</wp14:pctWidth>
            </wp14:sizeRelH>
            <wp14:sizeRelV relativeFrom="page">
              <wp14:pctHeight>0</wp14:pctHeight>
            </wp14:sizeRelV>
          </wp:anchor>
        </w:drawing>
      </w:r>
      <w:r w:rsidR="00912026" w:rsidRPr="00912026">
        <w:rPr>
          <w:rFonts w:cs="Arial"/>
          <w:b/>
          <w:bCs/>
          <w:szCs w:val="32"/>
        </w:rPr>
        <w:t xml:space="preserve">Appendix 3 – Maths subtraction lesson plan. </w:t>
      </w:r>
    </w:p>
    <w:p w14:paraId="75C1A92A" w14:textId="693948C5" w:rsidR="003F36C8" w:rsidRPr="00AC4E39" w:rsidRDefault="003F36C8" w:rsidP="00D07A97">
      <w:pPr>
        <w:spacing w:line="360" w:lineRule="auto"/>
        <w:jc w:val="both"/>
      </w:pPr>
    </w:p>
    <w:p w14:paraId="2F444859" w14:textId="443A6B86" w:rsidR="00315922" w:rsidRDefault="00912026" w:rsidP="00315922">
      <w:pPr>
        <w:spacing w:line="360" w:lineRule="auto"/>
        <w:jc w:val="both"/>
        <w:rPr>
          <w:sz w:val="28"/>
          <w:szCs w:val="28"/>
        </w:rPr>
      </w:pPr>
      <w:r>
        <w:rPr>
          <w:noProof/>
          <w:sz w:val="28"/>
          <w:szCs w:val="28"/>
          <w:lang w:val="en-US"/>
        </w:rPr>
        <w:drawing>
          <wp:inline distT="0" distB="0" distL="0" distR="0" wp14:anchorId="749A86BA" wp14:editId="14EC31AD">
            <wp:extent cx="5932805" cy="5241925"/>
            <wp:effectExtent l="0" t="0" r="10795" b="0"/>
            <wp:docPr id="12" name="Picture 12" descr="../Desktop/Screen%20Shot%202019-01-08%20at%2021.33.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19-01-08%20at%2021.33.2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2805" cy="5241925"/>
                    </a:xfrm>
                    <a:prstGeom prst="rect">
                      <a:avLst/>
                    </a:prstGeom>
                    <a:noFill/>
                    <a:ln>
                      <a:noFill/>
                    </a:ln>
                  </pic:spPr>
                </pic:pic>
              </a:graphicData>
            </a:graphic>
          </wp:inline>
        </w:drawing>
      </w:r>
    </w:p>
    <w:p w14:paraId="4D77C493" w14:textId="77777777" w:rsidR="00B96BA1" w:rsidRDefault="00B96BA1" w:rsidP="00315922">
      <w:pPr>
        <w:spacing w:line="360" w:lineRule="auto"/>
        <w:jc w:val="both"/>
        <w:rPr>
          <w:sz w:val="28"/>
          <w:szCs w:val="28"/>
        </w:rPr>
      </w:pPr>
    </w:p>
    <w:p w14:paraId="06BD170B" w14:textId="77777777" w:rsidR="00B96BA1" w:rsidRDefault="00B96BA1" w:rsidP="00315922">
      <w:pPr>
        <w:spacing w:line="360" w:lineRule="auto"/>
        <w:jc w:val="both"/>
        <w:rPr>
          <w:sz w:val="28"/>
          <w:szCs w:val="28"/>
        </w:rPr>
      </w:pPr>
    </w:p>
    <w:p w14:paraId="1F29BA18" w14:textId="77777777" w:rsidR="00B96BA1" w:rsidRDefault="00B96BA1" w:rsidP="00315922">
      <w:pPr>
        <w:spacing w:line="360" w:lineRule="auto"/>
        <w:jc w:val="both"/>
        <w:rPr>
          <w:sz w:val="28"/>
          <w:szCs w:val="28"/>
        </w:rPr>
      </w:pPr>
    </w:p>
    <w:p w14:paraId="1ED4EDEF" w14:textId="77777777" w:rsidR="00B96BA1" w:rsidRDefault="00B96BA1" w:rsidP="00315922">
      <w:pPr>
        <w:spacing w:line="360" w:lineRule="auto"/>
        <w:jc w:val="both"/>
        <w:rPr>
          <w:sz w:val="28"/>
          <w:szCs w:val="28"/>
        </w:rPr>
      </w:pPr>
    </w:p>
    <w:p w14:paraId="69B89AAD" w14:textId="77777777" w:rsidR="00B96BA1" w:rsidRDefault="00B96BA1" w:rsidP="00315922">
      <w:pPr>
        <w:spacing w:line="360" w:lineRule="auto"/>
        <w:jc w:val="both"/>
        <w:rPr>
          <w:sz w:val="28"/>
          <w:szCs w:val="28"/>
        </w:rPr>
      </w:pPr>
    </w:p>
    <w:p w14:paraId="6A12C92B" w14:textId="77777777" w:rsidR="00B96BA1" w:rsidRDefault="00B96BA1" w:rsidP="00315922">
      <w:pPr>
        <w:spacing w:line="360" w:lineRule="auto"/>
        <w:jc w:val="both"/>
        <w:rPr>
          <w:sz w:val="28"/>
          <w:szCs w:val="28"/>
        </w:rPr>
      </w:pPr>
    </w:p>
    <w:p w14:paraId="6DBC6D28" w14:textId="77777777" w:rsidR="00B96BA1" w:rsidRDefault="00B96BA1" w:rsidP="00315922">
      <w:pPr>
        <w:spacing w:line="360" w:lineRule="auto"/>
        <w:jc w:val="both"/>
        <w:rPr>
          <w:sz w:val="28"/>
          <w:szCs w:val="28"/>
        </w:rPr>
      </w:pPr>
    </w:p>
    <w:p w14:paraId="70B47F01" w14:textId="77777777" w:rsidR="00B96BA1" w:rsidRDefault="00B96BA1" w:rsidP="00315922">
      <w:pPr>
        <w:spacing w:line="360" w:lineRule="auto"/>
        <w:jc w:val="both"/>
        <w:rPr>
          <w:sz w:val="28"/>
          <w:szCs w:val="28"/>
        </w:rPr>
      </w:pPr>
    </w:p>
    <w:p w14:paraId="2E1CF91F" w14:textId="77777777" w:rsidR="00B96BA1" w:rsidRDefault="00B96BA1" w:rsidP="00315922">
      <w:pPr>
        <w:spacing w:line="360" w:lineRule="auto"/>
        <w:jc w:val="both"/>
        <w:rPr>
          <w:sz w:val="28"/>
          <w:szCs w:val="28"/>
        </w:rPr>
      </w:pPr>
    </w:p>
    <w:p w14:paraId="288DED82" w14:textId="29B64E01" w:rsidR="00B96BA1" w:rsidRDefault="00536E79" w:rsidP="00315922">
      <w:pPr>
        <w:spacing w:line="360" w:lineRule="auto"/>
        <w:jc w:val="both"/>
        <w:rPr>
          <w:b/>
          <w:szCs w:val="28"/>
        </w:rPr>
      </w:pPr>
      <w:r>
        <w:rPr>
          <w:b/>
          <w:noProof/>
          <w:szCs w:val="28"/>
          <w:lang w:val="en-US"/>
        </w:rPr>
        <w:drawing>
          <wp:anchor distT="0" distB="0" distL="114300" distR="114300" simplePos="0" relativeHeight="251668480" behindDoc="0" locked="0" layoutInCell="1" allowOverlap="1" wp14:anchorId="2FB70CF8" wp14:editId="19FBB602">
            <wp:simplePos x="0" y="0"/>
            <wp:positionH relativeFrom="column">
              <wp:posOffset>-180975</wp:posOffset>
            </wp:positionH>
            <wp:positionV relativeFrom="paragraph">
              <wp:posOffset>4348480</wp:posOffset>
            </wp:positionV>
            <wp:extent cx="6518275" cy="2885440"/>
            <wp:effectExtent l="0" t="0" r="9525" b="10160"/>
            <wp:wrapSquare wrapText="bothSides"/>
            <wp:docPr id="14" name="Picture 14" descr="../Desktop/Screen%20Shot%202019-01-08%20at%2021.54.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ktop/Screen%20Shot%202019-01-08%20at%2021.54.28.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18275" cy="2885440"/>
                    </a:xfrm>
                    <a:prstGeom prst="rect">
                      <a:avLst/>
                    </a:prstGeom>
                    <a:noFill/>
                    <a:ln>
                      <a:noFill/>
                    </a:ln>
                  </pic:spPr>
                </pic:pic>
              </a:graphicData>
            </a:graphic>
            <wp14:sizeRelH relativeFrom="page">
              <wp14:pctWidth>0</wp14:pctWidth>
            </wp14:sizeRelH>
            <wp14:sizeRelV relativeFrom="page">
              <wp14:pctHeight>0</wp14:pctHeight>
            </wp14:sizeRelV>
          </wp:anchor>
        </w:drawing>
      </w:r>
      <w:r>
        <w:rPr>
          <w:b/>
          <w:noProof/>
          <w:szCs w:val="28"/>
          <w:lang w:val="en-US"/>
        </w:rPr>
        <w:drawing>
          <wp:anchor distT="0" distB="0" distL="114300" distR="114300" simplePos="0" relativeHeight="251667456" behindDoc="0" locked="0" layoutInCell="1" allowOverlap="1" wp14:anchorId="7D75EA7F" wp14:editId="4F399236">
            <wp:simplePos x="0" y="0"/>
            <wp:positionH relativeFrom="column">
              <wp:posOffset>-292100</wp:posOffset>
            </wp:positionH>
            <wp:positionV relativeFrom="paragraph">
              <wp:posOffset>230505</wp:posOffset>
            </wp:positionV>
            <wp:extent cx="6515735" cy="4191635"/>
            <wp:effectExtent l="0" t="0" r="12065" b="0"/>
            <wp:wrapSquare wrapText="bothSides"/>
            <wp:docPr id="13" name="Picture 13" descr="../Desktop/Screen%20Shot%202019-01-08%20at%2021.54.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19-01-08%20at%2021.54.0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15735" cy="4191635"/>
                    </a:xfrm>
                    <a:prstGeom prst="rect">
                      <a:avLst/>
                    </a:prstGeom>
                    <a:noFill/>
                    <a:ln>
                      <a:noFill/>
                    </a:ln>
                  </pic:spPr>
                </pic:pic>
              </a:graphicData>
            </a:graphic>
            <wp14:sizeRelH relativeFrom="page">
              <wp14:pctWidth>0</wp14:pctWidth>
            </wp14:sizeRelH>
            <wp14:sizeRelV relativeFrom="page">
              <wp14:pctHeight>0</wp14:pctHeight>
            </wp14:sizeRelV>
          </wp:anchor>
        </w:drawing>
      </w:r>
      <w:r w:rsidR="00B96BA1" w:rsidRPr="00B96BA1">
        <w:rPr>
          <w:b/>
          <w:szCs w:val="28"/>
        </w:rPr>
        <w:t xml:space="preserve">Appendix 4 – Mini-beast hotel lesson plan. </w:t>
      </w:r>
    </w:p>
    <w:p w14:paraId="29C37D11" w14:textId="67EA7C7A" w:rsidR="00730AE8" w:rsidRPr="00B96BA1" w:rsidRDefault="00730AE8" w:rsidP="00315922">
      <w:pPr>
        <w:spacing w:line="360" w:lineRule="auto"/>
        <w:jc w:val="both"/>
        <w:rPr>
          <w:b/>
          <w:szCs w:val="28"/>
        </w:rPr>
      </w:pPr>
    </w:p>
    <w:sectPr w:rsidR="00730AE8" w:rsidRPr="00B96BA1" w:rsidSect="00100A28">
      <w:headerReference w:type="default" r:id="rId18"/>
      <w:footerReference w:type="even" r:id="rId19"/>
      <w:footerReference w:type="default" r:id="rId20"/>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B7E6E3" w14:textId="77777777" w:rsidR="00E26F5A" w:rsidRDefault="00E26F5A" w:rsidP="00F15964">
      <w:r>
        <w:separator/>
      </w:r>
    </w:p>
  </w:endnote>
  <w:endnote w:type="continuationSeparator" w:id="0">
    <w:p w14:paraId="2E84522F" w14:textId="77777777" w:rsidR="00E26F5A" w:rsidRDefault="00E26F5A" w:rsidP="00F159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F9C25B" w14:textId="77777777" w:rsidR="001C1078" w:rsidRDefault="001C1078" w:rsidP="001848E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9C59535" w14:textId="77777777" w:rsidR="001C1078" w:rsidRDefault="001C107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41F701" w14:textId="77777777" w:rsidR="001C1078" w:rsidRDefault="001C1078" w:rsidP="001848E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26F5A">
      <w:rPr>
        <w:rStyle w:val="PageNumber"/>
        <w:noProof/>
      </w:rPr>
      <w:t>1</w:t>
    </w:r>
    <w:r>
      <w:rPr>
        <w:rStyle w:val="PageNumber"/>
      </w:rPr>
      <w:fldChar w:fldCharType="end"/>
    </w:r>
  </w:p>
  <w:p w14:paraId="5F103EB1" w14:textId="77777777" w:rsidR="001C1078" w:rsidRDefault="001C107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560149" w14:textId="77777777" w:rsidR="00E26F5A" w:rsidRDefault="00E26F5A" w:rsidP="00F15964">
      <w:r>
        <w:separator/>
      </w:r>
    </w:p>
  </w:footnote>
  <w:footnote w:type="continuationSeparator" w:id="0">
    <w:p w14:paraId="3E5AC1F5" w14:textId="77777777" w:rsidR="00E26F5A" w:rsidRDefault="00E26F5A" w:rsidP="00F1596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BFCC45" w14:textId="0D5EE93F" w:rsidR="00F15964" w:rsidRDefault="00BA5BED" w:rsidP="00BA5BED">
    <w:pPr>
      <w:pStyle w:val="Header"/>
      <w:jc w:val="right"/>
    </w:pPr>
    <w:r>
      <w:t>Student Number - 1800162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1F974EC"/>
    <w:multiLevelType w:val="hybridMultilevel"/>
    <w:tmpl w:val="81261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2AFA"/>
    <w:rsid w:val="00002B9A"/>
    <w:rsid w:val="000071CB"/>
    <w:rsid w:val="00010A31"/>
    <w:rsid w:val="000136BB"/>
    <w:rsid w:val="00016C30"/>
    <w:rsid w:val="00021927"/>
    <w:rsid w:val="00033725"/>
    <w:rsid w:val="000362CE"/>
    <w:rsid w:val="00037E02"/>
    <w:rsid w:val="00054C99"/>
    <w:rsid w:val="00056D3D"/>
    <w:rsid w:val="000818E1"/>
    <w:rsid w:val="000855C1"/>
    <w:rsid w:val="000C126F"/>
    <w:rsid w:val="000C5267"/>
    <w:rsid w:val="000C6B12"/>
    <w:rsid w:val="000D3187"/>
    <w:rsid w:val="00153241"/>
    <w:rsid w:val="00156F2E"/>
    <w:rsid w:val="001636FF"/>
    <w:rsid w:val="001778B0"/>
    <w:rsid w:val="00186CC0"/>
    <w:rsid w:val="00196C6B"/>
    <w:rsid w:val="001A1F55"/>
    <w:rsid w:val="001A4421"/>
    <w:rsid w:val="001B1732"/>
    <w:rsid w:val="001C1078"/>
    <w:rsid w:val="001D3056"/>
    <w:rsid w:val="001E5EBF"/>
    <w:rsid w:val="001F063A"/>
    <w:rsid w:val="001F1D8D"/>
    <w:rsid w:val="001F28A5"/>
    <w:rsid w:val="001F73FB"/>
    <w:rsid w:val="002151FE"/>
    <w:rsid w:val="00235139"/>
    <w:rsid w:val="00262CE7"/>
    <w:rsid w:val="0026678C"/>
    <w:rsid w:val="0028642B"/>
    <w:rsid w:val="00290636"/>
    <w:rsid w:val="002A14D6"/>
    <w:rsid w:val="002A73C6"/>
    <w:rsid w:val="002E3F1F"/>
    <w:rsid w:val="002E4788"/>
    <w:rsid w:val="002E5D5E"/>
    <w:rsid w:val="002E608C"/>
    <w:rsid w:val="003009E1"/>
    <w:rsid w:val="00310A58"/>
    <w:rsid w:val="00313D07"/>
    <w:rsid w:val="00314D0E"/>
    <w:rsid w:val="00315922"/>
    <w:rsid w:val="003326E9"/>
    <w:rsid w:val="00342BBD"/>
    <w:rsid w:val="00345D36"/>
    <w:rsid w:val="0036107F"/>
    <w:rsid w:val="00361EFA"/>
    <w:rsid w:val="003636F9"/>
    <w:rsid w:val="0038099E"/>
    <w:rsid w:val="00386A6F"/>
    <w:rsid w:val="00391720"/>
    <w:rsid w:val="003957A8"/>
    <w:rsid w:val="003A0687"/>
    <w:rsid w:val="003B5BAE"/>
    <w:rsid w:val="003C5B7F"/>
    <w:rsid w:val="003C7C2C"/>
    <w:rsid w:val="003E6490"/>
    <w:rsid w:val="003F36C8"/>
    <w:rsid w:val="00402F9E"/>
    <w:rsid w:val="00403762"/>
    <w:rsid w:val="00405DD1"/>
    <w:rsid w:val="004158D4"/>
    <w:rsid w:val="004170FB"/>
    <w:rsid w:val="0042043A"/>
    <w:rsid w:val="004207B3"/>
    <w:rsid w:val="004415A5"/>
    <w:rsid w:val="00443829"/>
    <w:rsid w:val="00456147"/>
    <w:rsid w:val="00471CFA"/>
    <w:rsid w:val="00485CC5"/>
    <w:rsid w:val="004A0F2A"/>
    <w:rsid w:val="004A4D39"/>
    <w:rsid w:val="004D619C"/>
    <w:rsid w:val="004E1D2E"/>
    <w:rsid w:val="004E2C84"/>
    <w:rsid w:val="004F4122"/>
    <w:rsid w:val="004F46D0"/>
    <w:rsid w:val="00515D6A"/>
    <w:rsid w:val="00535978"/>
    <w:rsid w:val="00536E79"/>
    <w:rsid w:val="00546883"/>
    <w:rsid w:val="0056120F"/>
    <w:rsid w:val="0056573E"/>
    <w:rsid w:val="00565C0B"/>
    <w:rsid w:val="005713B2"/>
    <w:rsid w:val="005800DC"/>
    <w:rsid w:val="00583F70"/>
    <w:rsid w:val="00590A58"/>
    <w:rsid w:val="00591CA7"/>
    <w:rsid w:val="00594CC1"/>
    <w:rsid w:val="005A1036"/>
    <w:rsid w:val="005A326F"/>
    <w:rsid w:val="005A6140"/>
    <w:rsid w:val="005C0B7D"/>
    <w:rsid w:val="005C6533"/>
    <w:rsid w:val="005C6A8F"/>
    <w:rsid w:val="005D648E"/>
    <w:rsid w:val="005F28F3"/>
    <w:rsid w:val="00604E6B"/>
    <w:rsid w:val="00606023"/>
    <w:rsid w:val="00612C70"/>
    <w:rsid w:val="00615102"/>
    <w:rsid w:val="0063038D"/>
    <w:rsid w:val="00637E66"/>
    <w:rsid w:val="00640024"/>
    <w:rsid w:val="00651D29"/>
    <w:rsid w:val="0065717D"/>
    <w:rsid w:val="006643D1"/>
    <w:rsid w:val="0067532F"/>
    <w:rsid w:val="006801A2"/>
    <w:rsid w:val="006868A8"/>
    <w:rsid w:val="00690193"/>
    <w:rsid w:val="00697854"/>
    <w:rsid w:val="006A2570"/>
    <w:rsid w:val="006A27AD"/>
    <w:rsid w:val="006A72C2"/>
    <w:rsid w:val="006B0DD8"/>
    <w:rsid w:val="006B7CC1"/>
    <w:rsid w:val="006C4D76"/>
    <w:rsid w:val="0070031D"/>
    <w:rsid w:val="00715DFC"/>
    <w:rsid w:val="00722E0A"/>
    <w:rsid w:val="00730AE8"/>
    <w:rsid w:val="00730C3E"/>
    <w:rsid w:val="00764DD8"/>
    <w:rsid w:val="00771172"/>
    <w:rsid w:val="007B590A"/>
    <w:rsid w:val="007C33DE"/>
    <w:rsid w:val="007C6D1D"/>
    <w:rsid w:val="007D2AFA"/>
    <w:rsid w:val="007E1FE5"/>
    <w:rsid w:val="007E4AD5"/>
    <w:rsid w:val="008459BB"/>
    <w:rsid w:val="008604D5"/>
    <w:rsid w:val="00865ECA"/>
    <w:rsid w:val="008708F6"/>
    <w:rsid w:val="008A746D"/>
    <w:rsid w:val="008E25B4"/>
    <w:rsid w:val="008E7CEF"/>
    <w:rsid w:val="008F450B"/>
    <w:rsid w:val="00910E2C"/>
    <w:rsid w:val="00912026"/>
    <w:rsid w:val="00914BAA"/>
    <w:rsid w:val="009150B1"/>
    <w:rsid w:val="009248D1"/>
    <w:rsid w:val="0093450C"/>
    <w:rsid w:val="00935569"/>
    <w:rsid w:val="00951AD9"/>
    <w:rsid w:val="009628ED"/>
    <w:rsid w:val="00963A64"/>
    <w:rsid w:val="00963AD6"/>
    <w:rsid w:val="0096411F"/>
    <w:rsid w:val="00974B67"/>
    <w:rsid w:val="00983D41"/>
    <w:rsid w:val="00985F8F"/>
    <w:rsid w:val="009F1E25"/>
    <w:rsid w:val="009F253E"/>
    <w:rsid w:val="00A033F0"/>
    <w:rsid w:val="00A10031"/>
    <w:rsid w:val="00A15AF3"/>
    <w:rsid w:val="00A17738"/>
    <w:rsid w:val="00A51146"/>
    <w:rsid w:val="00A5669B"/>
    <w:rsid w:val="00A70247"/>
    <w:rsid w:val="00A7364D"/>
    <w:rsid w:val="00A74B10"/>
    <w:rsid w:val="00A7620A"/>
    <w:rsid w:val="00A81AD5"/>
    <w:rsid w:val="00A90C7B"/>
    <w:rsid w:val="00A94EC9"/>
    <w:rsid w:val="00A95368"/>
    <w:rsid w:val="00A96913"/>
    <w:rsid w:val="00A9775A"/>
    <w:rsid w:val="00AC2F97"/>
    <w:rsid w:val="00AC4E39"/>
    <w:rsid w:val="00AD6ADB"/>
    <w:rsid w:val="00AE3265"/>
    <w:rsid w:val="00B245AF"/>
    <w:rsid w:val="00B306DC"/>
    <w:rsid w:val="00B3582D"/>
    <w:rsid w:val="00B43951"/>
    <w:rsid w:val="00B54799"/>
    <w:rsid w:val="00B6415A"/>
    <w:rsid w:val="00B641DD"/>
    <w:rsid w:val="00B87545"/>
    <w:rsid w:val="00B96BA1"/>
    <w:rsid w:val="00BA5BED"/>
    <w:rsid w:val="00BA6834"/>
    <w:rsid w:val="00BC05B4"/>
    <w:rsid w:val="00BC196D"/>
    <w:rsid w:val="00BF22D2"/>
    <w:rsid w:val="00C0132E"/>
    <w:rsid w:val="00C02C9E"/>
    <w:rsid w:val="00C23605"/>
    <w:rsid w:val="00C31258"/>
    <w:rsid w:val="00C360C5"/>
    <w:rsid w:val="00C36609"/>
    <w:rsid w:val="00C56C00"/>
    <w:rsid w:val="00C70730"/>
    <w:rsid w:val="00C71FC5"/>
    <w:rsid w:val="00C77CBA"/>
    <w:rsid w:val="00C911B5"/>
    <w:rsid w:val="00C973C7"/>
    <w:rsid w:val="00CA137B"/>
    <w:rsid w:val="00CA1ABB"/>
    <w:rsid w:val="00CA2481"/>
    <w:rsid w:val="00CB06B0"/>
    <w:rsid w:val="00CB471C"/>
    <w:rsid w:val="00CC4C1A"/>
    <w:rsid w:val="00CC6BFC"/>
    <w:rsid w:val="00CD608F"/>
    <w:rsid w:val="00CE434F"/>
    <w:rsid w:val="00CE571A"/>
    <w:rsid w:val="00CF5303"/>
    <w:rsid w:val="00D07A97"/>
    <w:rsid w:val="00D12421"/>
    <w:rsid w:val="00D23550"/>
    <w:rsid w:val="00D35155"/>
    <w:rsid w:val="00D44F59"/>
    <w:rsid w:val="00D51FE4"/>
    <w:rsid w:val="00D65C72"/>
    <w:rsid w:val="00D772DF"/>
    <w:rsid w:val="00D94BD0"/>
    <w:rsid w:val="00DB4350"/>
    <w:rsid w:val="00DC7052"/>
    <w:rsid w:val="00DD268F"/>
    <w:rsid w:val="00DD5B4C"/>
    <w:rsid w:val="00DD7FF9"/>
    <w:rsid w:val="00E00BBD"/>
    <w:rsid w:val="00E256F8"/>
    <w:rsid w:val="00E26F5A"/>
    <w:rsid w:val="00E638A5"/>
    <w:rsid w:val="00E8192F"/>
    <w:rsid w:val="00E819EB"/>
    <w:rsid w:val="00E85518"/>
    <w:rsid w:val="00E94F74"/>
    <w:rsid w:val="00EA3ACA"/>
    <w:rsid w:val="00EB2ECE"/>
    <w:rsid w:val="00ED11F2"/>
    <w:rsid w:val="00ED37EC"/>
    <w:rsid w:val="00EF2741"/>
    <w:rsid w:val="00F103DC"/>
    <w:rsid w:val="00F12FE5"/>
    <w:rsid w:val="00F15964"/>
    <w:rsid w:val="00F20C15"/>
    <w:rsid w:val="00F24D56"/>
    <w:rsid w:val="00F34067"/>
    <w:rsid w:val="00F35D5C"/>
    <w:rsid w:val="00F47965"/>
    <w:rsid w:val="00F526BC"/>
    <w:rsid w:val="00F55AC3"/>
    <w:rsid w:val="00F67EC8"/>
    <w:rsid w:val="00F86F58"/>
    <w:rsid w:val="00F90850"/>
    <w:rsid w:val="00FC17DF"/>
    <w:rsid w:val="00FD0082"/>
    <w:rsid w:val="00FD69E8"/>
    <w:rsid w:val="00FD789D"/>
    <w:rsid w:val="00FD7E13"/>
    <w:rsid w:val="00FF59C1"/>
    <w:rsid w:val="00FF7644"/>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BA02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56D3D"/>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semiHidden/>
    <w:unhideWhenUsed/>
    <w:rsid w:val="00606023"/>
    <w:pPr>
      <w:spacing w:before="240" w:after="120"/>
    </w:pPr>
    <w:rPr>
      <w:b/>
      <w:bCs/>
      <w:caps/>
      <w:sz w:val="22"/>
      <w:szCs w:val="22"/>
      <w:u w:val="single"/>
    </w:rPr>
  </w:style>
  <w:style w:type="paragraph" w:styleId="NormalWeb">
    <w:name w:val="Normal (Web)"/>
    <w:basedOn w:val="Normal"/>
    <w:uiPriority w:val="99"/>
    <w:semiHidden/>
    <w:unhideWhenUsed/>
    <w:rsid w:val="00591CA7"/>
    <w:pPr>
      <w:spacing w:before="100" w:beforeAutospacing="1" w:after="100" w:afterAutospacing="1"/>
    </w:pPr>
    <w:rPr>
      <w:rFonts w:ascii="Times New Roman" w:hAnsi="Times New Roman" w:cs="Times New Roman"/>
      <w:lang w:val="en-US"/>
    </w:rPr>
  </w:style>
  <w:style w:type="paragraph" w:styleId="Header">
    <w:name w:val="header"/>
    <w:basedOn w:val="Normal"/>
    <w:link w:val="HeaderChar"/>
    <w:uiPriority w:val="99"/>
    <w:unhideWhenUsed/>
    <w:rsid w:val="00F15964"/>
    <w:pPr>
      <w:tabs>
        <w:tab w:val="center" w:pos="4513"/>
        <w:tab w:val="right" w:pos="9026"/>
      </w:tabs>
    </w:pPr>
  </w:style>
  <w:style w:type="character" w:customStyle="1" w:styleId="HeaderChar">
    <w:name w:val="Header Char"/>
    <w:basedOn w:val="DefaultParagraphFont"/>
    <w:link w:val="Header"/>
    <w:uiPriority w:val="99"/>
    <w:rsid w:val="00F15964"/>
    <w:rPr>
      <w:lang w:val="en-GB"/>
    </w:rPr>
  </w:style>
  <w:style w:type="paragraph" w:styleId="Footer">
    <w:name w:val="footer"/>
    <w:basedOn w:val="Normal"/>
    <w:link w:val="FooterChar"/>
    <w:uiPriority w:val="99"/>
    <w:unhideWhenUsed/>
    <w:rsid w:val="00F15964"/>
    <w:pPr>
      <w:tabs>
        <w:tab w:val="center" w:pos="4513"/>
        <w:tab w:val="right" w:pos="9026"/>
      </w:tabs>
    </w:pPr>
  </w:style>
  <w:style w:type="character" w:customStyle="1" w:styleId="FooterChar">
    <w:name w:val="Footer Char"/>
    <w:basedOn w:val="DefaultParagraphFont"/>
    <w:link w:val="Footer"/>
    <w:uiPriority w:val="99"/>
    <w:rsid w:val="00F15964"/>
    <w:rPr>
      <w:lang w:val="en-GB"/>
    </w:rPr>
  </w:style>
  <w:style w:type="paragraph" w:styleId="ListParagraph">
    <w:name w:val="List Paragraph"/>
    <w:basedOn w:val="Normal"/>
    <w:uiPriority w:val="34"/>
    <w:qFormat/>
    <w:rsid w:val="004207B3"/>
    <w:pPr>
      <w:ind w:left="720"/>
      <w:contextualSpacing/>
    </w:pPr>
  </w:style>
  <w:style w:type="character" w:styleId="PageNumber">
    <w:name w:val="page number"/>
    <w:basedOn w:val="DefaultParagraphFont"/>
    <w:uiPriority w:val="99"/>
    <w:semiHidden/>
    <w:unhideWhenUsed/>
    <w:rsid w:val="001C1078"/>
  </w:style>
  <w:style w:type="paragraph" w:customStyle="1" w:styleId="p1">
    <w:name w:val="p1"/>
    <w:basedOn w:val="Normal"/>
    <w:rsid w:val="003C7C2C"/>
    <w:rPr>
      <w:rFonts w:ascii="Helvetica" w:hAnsi="Helvetica" w:cs="Times New Roman"/>
      <w:color w:val="454545"/>
      <w:sz w:val="18"/>
      <w:szCs w:val="18"/>
      <w:lang w:val="en-US"/>
    </w:rPr>
  </w:style>
  <w:style w:type="paragraph" w:customStyle="1" w:styleId="p2">
    <w:name w:val="p2"/>
    <w:basedOn w:val="Normal"/>
    <w:rsid w:val="003C7C2C"/>
    <w:rPr>
      <w:rFonts w:ascii="Helvetica" w:hAnsi="Helvetica" w:cs="Times New Roman"/>
      <w:color w:val="454545"/>
      <w:sz w:val="18"/>
      <w:szCs w:val="18"/>
      <w:lang w:val="en-US"/>
    </w:rPr>
  </w:style>
  <w:style w:type="paragraph" w:customStyle="1" w:styleId="p3">
    <w:name w:val="p3"/>
    <w:basedOn w:val="Normal"/>
    <w:rsid w:val="003C7C2C"/>
    <w:rPr>
      <w:rFonts w:ascii="Helvetica" w:hAnsi="Helvetica" w:cs="Times New Roman"/>
      <w:sz w:val="27"/>
      <w:szCs w:val="27"/>
      <w:lang w:val="en-US"/>
    </w:rPr>
  </w:style>
  <w:style w:type="paragraph" w:customStyle="1" w:styleId="p4">
    <w:name w:val="p4"/>
    <w:basedOn w:val="Normal"/>
    <w:rsid w:val="003C7C2C"/>
    <w:rPr>
      <w:rFonts w:ascii="Helvetica" w:hAnsi="Helvetica" w:cs="Times New Roman"/>
      <w:color w:val="E4AF09"/>
      <w:sz w:val="18"/>
      <w:szCs w:val="18"/>
      <w:lang w:val="en-US"/>
    </w:rPr>
  </w:style>
  <w:style w:type="paragraph" w:customStyle="1" w:styleId="p5">
    <w:name w:val="p5"/>
    <w:basedOn w:val="Normal"/>
    <w:rsid w:val="003C7C2C"/>
    <w:rPr>
      <w:rFonts w:ascii="Helvetica" w:hAnsi="Helvetica" w:cs="Times New Roman"/>
      <w:sz w:val="18"/>
      <w:szCs w:val="18"/>
      <w:lang w:val="en-US"/>
    </w:rPr>
  </w:style>
  <w:style w:type="paragraph" w:customStyle="1" w:styleId="p6">
    <w:name w:val="p6"/>
    <w:basedOn w:val="Normal"/>
    <w:rsid w:val="003C7C2C"/>
    <w:pPr>
      <w:spacing w:after="150"/>
    </w:pPr>
    <w:rPr>
      <w:rFonts w:ascii="Helvetica" w:hAnsi="Helvetica" w:cs="Times New Roman"/>
      <w:sz w:val="18"/>
      <w:szCs w:val="18"/>
      <w:lang w:val="en-US"/>
    </w:rPr>
  </w:style>
  <w:style w:type="character" w:customStyle="1" w:styleId="s1">
    <w:name w:val="s1"/>
    <w:basedOn w:val="DefaultParagraphFont"/>
    <w:rsid w:val="003C7C2C"/>
    <w:rPr>
      <w:color w:val="454545"/>
    </w:rPr>
  </w:style>
  <w:style w:type="character" w:customStyle="1" w:styleId="s2">
    <w:name w:val="s2"/>
    <w:basedOn w:val="DefaultParagraphFont"/>
    <w:rsid w:val="003C7C2C"/>
    <w:rPr>
      <w:color w:val="E4AF09"/>
    </w:rPr>
  </w:style>
  <w:style w:type="character" w:customStyle="1" w:styleId="apple-converted-space">
    <w:name w:val="apple-converted-space"/>
    <w:basedOn w:val="DefaultParagraphFont"/>
    <w:rsid w:val="003C7C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7569002">
      <w:bodyDiv w:val="1"/>
      <w:marLeft w:val="0"/>
      <w:marRight w:val="0"/>
      <w:marTop w:val="0"/>
      <w:marBottom w:val="0"/>
      <w:divBdr>
        <w:top w:val="none" w:sz="0" w:space="0" w:color="auto"/>
        <w:left w:val="none" w:sz="0" w:space="0" w:color="auto"/>
        <w:bottom w:val="none" w:sz="0" w:space="0" w:color="auto"/>
        <w:right w:val="none" w:sz="0" w:space="0" w:color="auto"/>
      </w:divBdr>
      <w:divsChild>
        <w:div w:id="652879008">
          <w:marLeft w:val="0"/>
          <w:marRight w:val="0"/>
          <w:marTop w:val="0"/>
          <w:marBottom w:val="0"/>
          <w:divBdr>
            <w:top w:val="none" w:sz="0" w:space="0" w:color="auto"/>
            <w:left w:val="none" w:sz="0" w:space="0" w:color="auto"/>
            <w:bottom w:val="none" w:sz="0" w:space="0" w:color="auto"/>
            <w:right w:val="none" w:sz="0" w:space="0" w:color="auto"/>
          </w:divBdr>
          <w:divsChild>
            <w:div w:id="1463422087">
              <w:marLeft w:val="0"/>
              <w:marRight w:val="0"/>
              <w:marTop w:val="0"/>
              <w:marBottom w:val="0"/>
              <w:divBdr>
                <w:top w:val="none" w:sz="0" w:space="0" w:color="auto"/>
                <w:left w:val="none" w:sz="0" w:space="0" w:color="auto"/>
                <w:bottom w:val="none" w:sz="0" w:space="0" w:color="auto"/>
                <w:right w:val="none" w:sz="0" w:space="0" w:color="auto"/>
              </w:divBdr>
              <w:divsChild>
                <w:div w:id="182157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5234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hyperlink" Target="https://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665</TotalTime>
  <Pages>21</Pages>
  <Words>4110</Words>
  <Characters>23432</Characters>
  <Application>Microsoft Macintosh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27488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Thompson</dc:creator>
  <cp:keywords/>
  <dc:description/>
  <cp:lastModifiedBy>Charlotte Thompson</cp:lastModifiedBy>
  <cp:revision>766</cp:revision>
  <dcterms:created xsi:type="dcterms:W3CDTF">2018-12-27T19:06:00Z</dcterms:created>
  <dcterms:modified xsi:type="dcterms:W3CDTF">2019-01-09T19:39:00Z</dcterms:modified>
</cp:coreProperties>
</file>