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pageBreakBefore w:val="0"/>
        <w:spacing w:before="240" w:line="360" w:lineRule="auto"/>
        <w:jc w:val="both"/>
        <w:rPr>
          <w:rFonts w:hint="default" w:ascii="Times New Roman" w:hAnsi="Times New Roman" w:cs="Times New Roman"/>
          <w:b/>
          <w:sz w:val="22"/>
          <w:szCs w:val="22"/>
          <w:rtl w:val="0"/>
        </w:rPr>
      </w:pPr>
      <w:bookmarkStart w:id="0" w:name="_cvzw95kvmu13" w:colFirst="0" w:colLast="0"/>
    </w:p>
    <w:p>
      <w:pPr>
        <w:pStyle w:val="8"/>
        <w:pageBreakBefore w:val="0"/>
        <w:spacing w:before="240" w:line="360" w:lineRule="auto"/>
        <w:jc w:val="both"/>
        <w:rPr>
          <w:rFonts w:hint="default" w:ascii="Times New Roman" w:hAnsi="Times New Roman" w:cs="Times New Roman"/>
          <w:b/>
          <w:sz w:val="22"/>
          <w:szCs w:val="22"/>
          <w:rtl w:val="0"/>
        </w:rPr>
      </w:pPr>
    </w:p>
    <w:p>
      <w:pPr>
        <w:pStyle w:val="8"/>
        <w:pageBreakBefore w:val="0"/>
        <w:spacing w:before="240" w:line="360" w:lineRule="auto"/>
        <w:jc w:val="both"/>
        <w:rPr>
          <w:rFonts w:hint="default" w:ascii="Times New Roman" w:hAnsi="Times New Roman" w:cs="Times New Roman"/>
          <w:b/>
          <w:sz w:val="22"/>
          <w:szCs w:val="22"/>
          <w:rtl w:val="0"/>
        </w:rPr>
      </w:pPr>
    </w:p>
    <w:p>
      <w:pPr>
        <w:pStyle w:val="8"/>
        <w:pageBreakBefore w:val="0"/>
        <w:spacing w:before="240" w:line="360" w:lineRule="auto"/>
        <w:jc w:val="center"/>
        <w:rPr>
          <w:rFonts w:hint="default" w:ascii="Times New Roman" w:hAnsi="Times New Roman" w:cs="Times New Roman"/>
          <w:b/>
          <w:sz w:val="22"/>
          <w:szCs w:val="22"/>
        </w:rPr>
      </w:pPr>
      <w:r>
        <w:rPr>
          <w:rFonts w:hint="default" w:ascii="Times New Roman" w:hAnsi="Times New Roman" w:cs="Times New Roman"/>
          <w:b/>
          <w:sz w:val="22"/>
          <w:szCs w:val="22"/>
          <w:rtl w:val="0"/>
        </w:rPr>
        <w:t>Managing People In Organisations</w:t>
      </w:r>
    </w:p>
    <w:p>
      <w:pPr>
        <w:pStyle w:val="8"/>
        <w:pageBreakBefore w:val="0"/>
        <w:spacing w:before="240" w:line="360" w:lineRule="auto"/>
        <w:jc w:val="center"/>
        <w:rPr>
          <w:rFonts w:hint="default" w:ascii="Times New Roman" w:hAnsi="Times New Roman" w:cs="Times New Roman"/>
          <w:b/>
          <w:sz w:val="22"/>
          <w:szCs w:val="22"/>
        </w:rPr>
      </w:pPr>
    </w:p>
    <w:p>
      <w:pPr>
        <w:pStyle w:val="8"/>
        <w:pageBreakBefore w:val="0"/>
        <w:spacing w:before="240" w:line="360" w:lineRule="auto"/>
        <w:jc w:val="center"/>
        <w:rPr>
          <w:rFonts w:hint="default" w:ascii="Times New Roman" w:hAnsi="Times New Roman" w:cs="Times New Roman" w:eastAsiaTheme="minorEastAsia"/>
          <w:sz w:val="22"/>
          <w:szCs w:val="22"/>
          <w:lang w:val="en-US" w:eastAsia="zh-CN"/>
        </w:rPr>
      </w:pPr>
      <w:r>
        <w:rPr>
          <w:rFonts w:hint="default" w:ascii="Times New Roman" w:hAnsi="Times New Roman" w:cs="Times New Roman"/>
          <w:sz w:val="22"/>
          <w:szCs w:val="22"/>
          <w:rtl w:val="0"/>
          <w:lang w:val="en-US" w:eastAsia="zh-CN"/>
        </w:rPr>
        <w:t>Student</w:t>
      </w:r>
      <w:r>
        <w:rPr>
          <w:rFonts w:hint="default" w:ascii="Times New Roman" w:hAnsi="Times New Roman" w:cs="Times New Roman"/>
          <w:sz w:val="22"/>
          <w:szCs w:val="22"/>
          <w:rtl w:val="0"/>
        </w:rPr>
        <w:t xml:space="preserve"> Name</w:t>
      </w:r>
      <w:r>
        <w:rPr>
          <w:rFonts w:hint="default" w:ascii="Times New Roman" w:hAnsi="Times New Roman" w:cs="Times New Roman"/>
          <w:sz w:val="22"/>
          <w:szCs w:val="22"/>
          <w:rtl w:val="0"/>
          <w:lang w:val="en-US" w:eastAsia="zh-CN"/>
        </w:rPr>
        <w:t>: Lei Gui (2316346)</w:t>
      </w:r>
    </w:p>
    <w:bookmarkEnd w:id="0"/>
    <w:p>
      <w:pPr>
        <w:pStyle w:val="8"/>
        <w:pageBreakBefore w:val="0"/>
        <w:spacing w:before="240" w:line="360" w:lineRule="auto"/>
        <w:jc w:val="center"/>
        <w:rPr>
          <w:rFonts w:hint="default" w:ascii="Times New Roman" w:hAnsi="Times New Roman" w:cs="Times New Roman" w:eastAsiaTheme="minorEastAsia"/>
          <w:sz w:val="22"/>
          <w:szCs w:val="22"/>
          <w:lang w:val="en-US" w:eastAsia="zh-CN"/>
        </w:rPr>
      </w:pPr>
      <w:bookmarkStart w:id="1" w:name="_41i5y4nj83f2" w:colFirst="0" w:colLast="0"/>
      <w:bookmarkEnd w:id="1"/>
      <w:r>
        <w:rPr>
          <w:rFonts w:hint="default" w:ascii="Times New Roman" w:hAnsi="Times New Roman" w:cs="Times New Roman"/>
          <w:sz w:val="22"/>
          <w:szCs w:val="22"/>
          <w:rtl w:val="0"/>
        </w:rPr>
        <w:t xml:space="preserve">Due date </w:t>
      </w:r>
      <w:r>
        <w:rPr>
          <w:rFonts w:hint="default" w:ascii="Times New Roman" w:hAnsi="Times New Roman" w:cs="Times New Roman"/>
          <w:sz w:val="22"/>
          <w:szCs w:val="22"/>
          <w:rtl w:val="0"/>
          <w:lang w:val="en-US" w:eastAsia="zh-CN"/>
        </w:rPr>
        <w:t>: 21/04/2024</w:t>
      </w:r>
    </w:p>
    <w:p>
      <w:pPr>
        <w:pStyle w:val="2"/>
        <w:spacing w:line="360" w:lineRule="auto"/>
        <w:jc w:val="both"/>
        <w:rPr>
          <w:rFonts w:hint="default" w:ascii="Times New Roman" w:hAnsi="Times New Roman" w:cs="Times New Roman"/>
          <w:sz w:val="22"/>
          <w:szCs w:val="22"/>
        </w:rPr>
      </w:pPr>
      <w:bookmarkStart w:id="2" w:name="_Toc164167251"/>
    </w:p>
    <w:p>
      <w:pPr>
        <w:pStyle w:val="2"/>
        <w:spacing w:line="360" w:lineRule="auto"/>
        <w:jc w:val="both"/>
        <w:rPr>
          <w:rFonts w:hint="default" w:ascii="Times New Roman" w:hAnsi="Times New Roman" w:cs="Times New Roman"/>
          <w:sz w:val="22"/>
          <w:szCs w:val="22"/>
        </w:rPr>
      </w:pPr>
    </w:p>
    <w:p>
      <w:pPr>
        <w:pStyle w:val="2"/>
        <w:spacing w:line="360" w:lineRule="auto"/>
        <w:jc w:val="both"/>
        <w:rPr>
          <w:rFonts w:hint="default" w:ascii="Times New Roman" w:hAnsi="Times New Roman" w:cs="Times New Roman"/>
          <w:sz w:val="22"/>
          <w:szCs w:val="22"/>
        </w:rPr>
      </w:pPr>
    </w:p>
    <w:p>
      <w:pPr>
        <w:pStyle w:val="2"/>
        <w:spacing w:line="360" w:lineRule="auto"/>
        <w:jc w:val="both"/>
        <w:rPr>
          <w:rFonts w:hint="default" w:ascii="Times New Roman" w:hAnsi="Times New Roman" w:cs="Times New Roman"/>
          <w:sz w:val="22"/>
          <w:szCs w:val="22"/>
        </w:rPr>
      </w:pPr>
    </w:p>
    <w:p>
      <w:pPr>
        <w:pStyle w:val="2"/>
        <w:spacing w:line="360" w:lineRule="auto"/>
        <w:jc w:val="both"/>
        <w:rPr>
          <w:rFonts w:hint="default" w:ascii="Times New Roman" w:hAnsi="Times New Roman" w:cs="Times New Roman"/>
          <w:sz w:val="22"/>
          <w:szCs w:val="22"/>
        </w:rPr>
      </w:pPr>
    </w:p>
    <w:p>
      <w:pPr>
        <w:pStyle w:val="2"/>
        <w:spacing w:line="360" w:lineRule="auto"/>
        <w:jc w:val="both"/>
        <w:rPr>
          <w:rFonts w:hint="default" w:ascii="Times New Roman" w:hAnsi="Times New Roman" w:cs="Times New Roman"/>
          <w:sz w:val="22"/>
          <w:szCs w:val="22"/>
        </w:rPr>
      </w:pPr>
    </w:p>
    <w:p>
      <w:pPr>
        <w:pStyle w:val="2"/>
        <w:spacing w:line="360" w:lineRule="auto"/>
        <w:jc w:val="both"/>
        <w:rPr>
          <w:rFonts w:hint="default" w:ascii="Times New Roman" w:hAnsi="Times New Roman" w:cs="Times New Roman"/>
          <w:sz w:val="22"/>
          <w:szCs w:val="22"/>
        </w:rPr>
      </w:pPr>
    </w:p>
    <w:p>
      <w:pPr>
        <w:pStyle w:val="2"/>
        <w:spacing w:line="360" w:lineRule="auto"/>
        <w:jc w:val="both"/>
        <w:rPr>
          <w:rFonts w:hint="default" w:ascii="Times New Roman" w:hAnsi="Times New Roman" w:cs="Times New Roman"/>
          <w:sz w:val="22"/>
          <w:szCs w:val="22"/>
        </w:rPr>
      </w:pPr>
    </w:p>
    <w:p>
      <w:pPr>
        <w:pStyle w:val="2"/>
        <w:spacing w:line="360" w:lineRule="auto"/>
        <w:jc w:val="both"/>
        <w:rPr>
          <w:rFonts w:hint="default" w:ascii="Times New Roman" w:hAnsi="Times New Roman" w:cs="Times New Roman"/>
          <w:sz w:val="22"/>
          <w:szCs w:val="22"/>
        </w:rPr>
      </w:pPr>
    </w:p>
    <w:p>
      <w:pPr>
        <w:pStyle w:val="2"/>
        <w:spacing w:line="360" w:lineRule="auto"/>
        <w:jc w:val="both"/>
        <w:rPr>
          <w:rFonts w:hint="default" w:ascii="Times New Roman" w:hAnsi="Times New Roman" w:cs="Times New Roman"/>
          <w:sz w:val="22"/>
          <w:szCs w:val="22"/>
        </w:rPr>
      </w:pPr>
    </w:p>
    <w:p>
      <w:pPr>
        <w:pStyle w:val="2"/>
        <w:spacing w:line="360" w:lineRule="auto"/>
        <w:jc w:val="both"/>
        <w:rPr>
          <w:rFonts w:hint="default" w:ascii="Times New Roman" w:hAnsi="Times New Roman" w:cs="Times New Roman"/>
          <w:sz w:val="22"/>
          <w:szCs w:val="22"/>
        </w:rPr>
      </w:pPr>
    </w:p>
    <w:p>
      <w:pPr>
        <w:pStyle w:val="2"/>
        <w:spacing w:line="360" w:lineRule="auto"/>
        <w:jc w:val="both"/>
        <w:rPr>
          <w:rFonts w:hint="default" w:ascii="Times New Roman" w:hAnsi="Times New Roman" w:cs="Times New Roman"/>
          <w:sz w:val="22"/>
          <w:szCs w:val="22"/>
        </w:rPr>
      </w:pPr>
    </w:p>
    <w:p>
      <w:pPr>
        <w:pStyle w:val="2"/>
        <w:spacing w:line="360" w:lineRule="auto"/>
        <w:jc w:val="both"/>
        <w:rPr>
          <w:rFonts w:hint="default" w:ascii="Times New Roman" w:hAnsi="Times New Roman" w:cs="Times New Roman"/>
          <w:sz w:val="22"/>
          <w:szCs w:val="22"/>
        </w:rPr>
      </w:pPr>
    </w:p>
    <w:p>
      <w:pPr>
        <w:pStyle w:val="2"/>
        <w:spacing w:line="360" w:lineRule="auto"/>
        <w:jc w:val="both"/>
        <w:rPr>
          <w:rFonts w:hint="default" w:ascii="Times New Roman" w:hAnsi="Times New Roman" w:cs="Times New Roman"/>
          <w:sz w:val="22"/>
          <w:szCs w:val="22"/>
        </w:rPr>
      </w:pPr>
    </w:p>
    <w:p>
      <w:pPr>
        <w:pStyle w:val="2"/>
        <w:spacing w:line="360" w:lineRule="auto"/>
        <w:jc w:val="both"/>
        <w:rPr>
          <w:rFonts w:hint="default" w:ascii="Times New Roman" w:hAnsi="Times New Roman" w:cs="Times New Roman"/>
          <w:sz w:val="22"/>
          <w:szCs w:val="22"/>
        </w:rPr>
      </w:pPr>
    </w:p>
    <w:p>
      <w:pPr>
        <w:pStyle w:val="2"/>
        <w:spacing w:line="360" w:lineRule="auto"/>
        <w:jc w:val="both"/>
        <w:rPr>
          <w:rFonts w:hint="default" w:ascii="Times New Roman" w:hAnsi="Times New Roman" w:cs="Times New Roman"/>
          <w:sz w:val="22"/>
          <w:szCs w:val="22"/>
        </w:rPr>
      </w:pPr>
    </w:p>
    <w:p>
      <w:pPr>
        <w:pStyle w:val="2"/>
        <w:spacing w:line="360" w:lineRule="auto"/>
        <w:jc w:val="both"/>
        <w:rPr>
          <w:rFonts w:hint="default" w:ascii="Times New Roman" w:hAnsi="Times New Roman" w:cs="Times New Roman"/>
          <w:sz w:val="22"/>
          <w:szCs w:val="22"/>
        </w:rPr>
      </w:pPr>
    </w:p>
    <w:p>
      <w:pPr>
        <w:pStyle w:val="2"/>
        <w:spacing w:line="360" w:lineRule="auto"/>
        <w:jc w:val="both"/>
        <w:rPr>
          <w:rFonts w:hint="default" w:ascii="Times New Roman" w:hAnsi="Times New Roman" w:cs="Times New Roman"/>
          <w:sz w:val="22"/>
          <w:szCs w:val="22"/>
        </w:rPr>
      </w:pPr>
    </w:p>
    <w:p>
      <w:pPr>
        <w:pStyle w:val="2"/>
        <w:spacing w:line="360" w:lineRule="auto"/>
        <w:jc w:val="both"/>
        <w:rPr>
          <w:rFonts w:hint="default" w:ascii="Times New Roman" w:hAnsi="Times New Roman" w:cs="Times New Roman"/>
          <w:sz w:val="22"/>
          <w:szCs w:val="22"/>
        </w:rPr>
      </w:pPr>
    </w:p>
    <w:p>
      <w:pPr>
        <w:pStyle w:val="2"/>
        <w:spacing w:line="360" w:lineRule="auto"/>
        <w:jc w:val="center"/>
        <w:rPr>
          <w:rFonts w:hint="default" w:ascii="Times New Roman" w:hAnsi="Times New Roman" w:cs="Times New Roman"/>
          <w:sz w:val="22"/>
          <w:szCs w:val="22"/>
        </w:rPr>
      </w:pPr>
      <w:r>
        <w:rPr>
          <w:rFonts w:hint="default" w:ascii="Times New Roman" w:hAnsi="Times New Roman" w:cs="Times New Roman"/>
          <w:sz w:val="22"/>
          <w:szCs w:val="22"/>
        </w:rPr>
        <w:t>Executive Summary</w:t>
      </w:r>
      <w:bookmarkEnd w:id="2"/>
    </w:p>
    <w:p>
      <w:pPr>
        <w:spacing w:line="360" w:lineRule="auto"/>
        <w:jc w:val="both"/>
        <w:rPr>
          <w:rFonts w:hint="default" w:ascii="Times New Roman" w:hAnsi="Times New Roman" w:cs="Times New Roman"/>
          <w:sz w:val="22"/>
          <w:szCs w:val="22"/>
        </w:rPr>
      </w:pPr>
      <w:bookmarkStart w:id="3" w:name="_hcfsn8dd2dw4" w:colFirst="0" w:colLast="0"/>
      <w:bookmarkEnd w:id="3"/>
      <w:bookmarkStart w:id="4" w:name="_gbqsqh5nrmi3" w:colFirst="0" w:colLast="0"/>
      <w:bookmarkEnd w:id="4"/>
      <w:bookmarkStart w:id="5" w:name="_8qz8f8sp3xcr" w:colFirst="0" w:colLast="0"/>
      <w:bookmarkEnd w:id="5"/>
      <w:bookmarkStart w:id="6" w:name="_pt4jb15m7c68" w:colFirst="0" w:colLast="0"/>
      <w:bookmarkEnd w:id="6"/>
      <w:r>
        <w:rPr>
          <w:rFonts w:hint="default" w:ascii="Times New Roman" w:hAnsi="Times New Roman" w:cs="Times New Roman"/>
          <w:sz w:val="22"/>
          <w:szCs w:val="22"/>
        </w:rPr>
        <w:t xml:space="preserve">This report analyzes the personnel management strategies of Huawei and Google, focusing on their corporate culture, management structures, employee support, and working environments.  Google is recognized for its flexible work culture and innovation, highly valuing employee well-being, diversity, and the integration of </w:t>
      </w:r>
      <w:r>
        <w:rPr>
          <w:rFonts w:hint="default" w:ascii="Times New Roman" w:hAnsi="Times New Roman" w:cs="Times New Roman"/>
          <w:sz w:val="22"/>
          <w:szCs w:val="22"/>
          <w:lang w:val="en-US" w:eastAsia="zh-CN"/>
        </w:rPr>
        <w:t>employee’s performance</w:t>
      </w:r>
      <w:r>
        <w:rPr>
          <w:rFonts w:hint="default" w:ascii="Times New Roman" w:hAnsi="Times New Roman" w:cs="Times New Roman"/>
          <w:sz w:val="22"/>
          <w:szCs w:val="22"/>
        </w:rPr>
        <w:t xml:space="preserve"> in management. These factors contribute to its low turnover rates and high employee satisfaction, which starkly contrast with the challenges faced by Huawei.We aim to identify the causes and consequences of Huawei's high staff turnover rate by contrasting it with Google's strategies.Based on our findings, we will offer strategic recommendations for Huawei, inspired by Google</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s effective practices but adapted to Huawei's specific needs and challenges. These recommendations aim to lower turnover, enhance employee loyalty, and strengthen Huawei’s market position.By adopting some of Google’s strategies and addressing the underlying issues leading to employee dissatisfaction, Huawei can transform its workplace. These proposed changes are designed to not only stabilize Huawei’s workforce but also boost its brand reputation and drive sustained growth.</w:t>
      </w:r>
      <w:r>
        <w:rPr>
          <w:rFonts w:hint="default" w:ascii="Times New Roman" w:hAnsi="Times New Roman" w:cs="Times New Roman"/>
          <w:sz w:val="22"/>
          <w:szCs w:val="22"/>
        </w:rPr>
        <w:br w:type="page"/>
      </w:r>
    </w:p>
    <w:sdt>
      <w:sdtPr>
        <w:rPr>
          <w:rFonts w:hint="default" w:ascii="Times New Roman" w:hAnsi="Times New Roman" w:eastAsia="Times New Roman" w:cs="Times New Roman"/>
          <w:b/>
          <w:bCs/>
          <w:color w:val="auto"/>
          <w:sz w:val="22"/>
          <w:szCs w:val="22"/>
          <w:lang w:val="en" w:eastAsia="en-GB"/>
        </w:rPr>
        <w:id w:val="-303471285"/>
        <w:docPartObj>
          <w:docPartGallery w:val="Table of Contents"/>
          <w:docPartUnique/>
        </w:docPartObj>
      </w:sdtPr>
      <w:sdtEndPr>
        <w:rPr>
          <w:rFonts w:hint="default" w:ascii="Times New Roman" w:hAnsi="Times New Roman" w:eastAsia="Times New Roman" w:cs="Times New Roman"/>
          <w:b/>
          <w:bCs/>
          <w:color w:val="auto"/>
          <w:sz w:val="22"/>
          <w:szCs w:val="22"/>
          <w:lang w:val="en" w:eastAsia="en-GB"/>
        </w:rPr>
      </w:sdtEndPr>
      <w:sdtContent>
        <w:p>
          <w:pPr>
            <w:pStyle w:val="18"/>
            <w:spacing w:before="0" w:line="360" w:lineRule="auto"/>
            <w:jc w:val="both"/>
            <w:rPr>
              <w:rFonts w:hint="default" w:ascii="Times New Roman" w:hAnsi="Times New Roman" w:cs="Times New Roman"/>
              <w:b/>
              <w:bCs/>
              <w:color w:val="auto"/>
              <w:sz w:val="22"/>
              <w:szCs w:val="22"/>
            </w:rPr>
          </w:pPr>
          <w:r>
            <w:rPr>
              <w:rFonts w:hint="default" w:ascii="Times New Roman" w:hAnsi="Times New Roman" w:cs="Times New Roman"/>
              <w:b/>
              <w:bCs/>
              <w:color w:val="auto"/>
              <w:sz w:val="22"/>
              <w:szCs w:val="22"/>
            </w:rPr>
            <w:t>Table of Content</w:t>
          </w:r>
        </w:p>
        <w:p>
          <w:pPr>
            <w:pStyle w:val="7"/>
            <w:tabs>
              <w:tab w:val="right" w:leader="dot" w:pos="9350"/>
            </w:tabs>
            <w:spacing w:line="360" w:lineRule="auto"/>
            <w:jc w:val="both"/>
            <w:rPr>
              <w:rFonts w:hint="default" w:ascii="Times New Roman" w:hAnsi="Times New Roman" w:cs="Times New Roman"/>
              <w:sz w:val="22"/>
              <w:szCs w:val="22"/>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TOC \o "1-3" \h \z \u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"_Toc164167251" </w:instrText>
          </w:r>
          <w:r>
            <w:rPr>
              <w:rFonts w:hint="default" w:ascii="Times New Roman" w:hAnsi="Times New Roman" w:cs="Times New Roman"/>
              <w:sz w:val="22"/>
              <w:szCs w:val="22"/>
            </w:rPr>
            <w:fldChar w:fldCharType="separate"/>
          </w:r>
          <w:r>
            <w:rPr>
              <w:rStyle w:val="17"/>
              <w:rFonts w:hint="default" w:ascii="Times New Roman" w:hAnsi="Times New Roman" w:cs="Times New Roman"/>
              <w:sz w:val="22"/>
              <w:szCs w:val="22"/>
            </w:rPr>
            <w:t>Executive Summary</w:t>
          </w:r>
          <w:r>
            <w:rPr>
              <w:rFonts w:hint="default" w:ascii="Times New Roman" w:hAnsi="Times New Roman" w:cs="Times New Roman"/>
              <w:sz w:val="22"/>
              <w:szCs w:val="22"/>
            </w:rPr>
            <w:tab/>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PAGEREF _Toc164167251 \h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2</w:t>
          </w:r>
          <w:r>
            <w:rPr>
              <w:rFonts w:hint="default" w:ascii="Times New Roman" w:hAnsi="Times New Roman" w:cs="Times New Roman"/>
              <w:sz w:val="22"/>
              <w:szCs w:val="22"/>
            </w:rPr>
            <w:fldChar w:fldCharType="end"/>
          </w:r>
          <w:r>
            <w:rPr>
              <w:rFonts w:hint="default" w:ascii="Times New Roman" w:hAnsi="Times New Roman" w:cs="Times New Roman"/>
              <w:sz w:val="22"/>
              <w:szCs w:val="22"/>
            </w:rPr>
            <w:fldChar w:fldCharType="end"/>
          </w:r>
        </w:p>
        <w:p>
          <w:pPr>
            <w:pStyle w:val="7"/>
            <w:tabs>
              <w:tab w:val="right" w:leader="dot" w:pos="9350"/>
            </w:tabs>
            <w:spacing w:line="360" w:lineRule="auto"/>
            <w:jc w:val="both"/>
            <w:rPr>
              <w:rFonts w:hint="default" w:ascii="Times New Roman" w:hAnsi="Times New Roman" w:cs="Times New Roman"/>
              <w:sz w:val="22"/>
              <w:szCs w:val="22"/>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"_Toc164167252" </w:instrText>
          </w:r>
          <w:r>
            <w:rPr>
              <w:rFonts w:hint="default" w:ascii="Times New Roman" w:hAnsi="Times New Roman" w:cs="Times New Roman"/>
              <w:sz w:val="22"/>
              <w:szCs w:val="22"/>
            </w:rPr>
            <w:fldChar w:fldCharType="separate"/>
          </w:r>
          <w:r>
            <w:rPr>
              <w:rStyle w:val="17"/>
              <w:rFonts w:hint="default" w:ascii="Times New Roman" w:hAnsi="Times New Roman" w:cs="Times New Roman"/>
              <w:sz w:val="22"/>
              <w:szCs w:val="22"/>
            </w:rPr>
            <w:t>I. Introduction</w:t>
          </w:r>
          <w:r>
            <w:rPr>
              <w:rFonts w:hint="default" w:ascii="Times New Roman" w:hAnsi="Times New Roman" w:cs="Times New Roman"/>
              <w:sz w:val="22"/>
              <w:szCs w:val="22"/>
            </w:rPr>
            <w:tab/>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PAGEREF _Toc164167252 \h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4</w:t>
          </w:r>
          <w:r>
            <w:rPr>
              <w:rFonts w:hint="default" w:ascii="Times New Roman" w:hAnsi="Times New Roman" w:cs="Times New Roman"/>
              <w:sz w:val="22"/>
              <w:szCs w:val="22"/>
            </w:rPr>
            <w:fldChar w:fldCharType="end"/>
          </w:r>
          <w:r>
            <w:rPr>
              <w:rFonts w:hint="default" w:ascii="Times New Roman" w:hAnsi="Times New Roman" w:cs="Times New Roman"/>
              <w:sz w:val="22"/>
              <w:szCs w:val="22"/>
            </w:rPr>
            <w:fldChar w:fldCharType="end"/>
          </w:r>
        </w:p>
        <w:p>
          <w:pPr>
            <w:pStyle w:val="7"/>
            <w:tabs>
              <w:tab w:val="right" w:leader="dot" w:pos="9350"/>
            </w:tabs>
            <w:spacing w:line="360" w:lineRule="auto"/>
            <w:jc w:val="both"/>
            <w:rPr>
              <w:rFonts w:hint="default" w:ascii="Times New Roman" w:hAnsi="Times New Roman" w:cs="Times New Roman"/>
              <w:sz w:val="22"/>
              <w:szCs w:val="22"/>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"_Toc164167253" </w:instrText>
          </w:r>
          <w:r>
            <w:rPr>
              <w:rFonts w:hint="default" w:ascii="Times New Roman" w:hAnsi="Times New Roman" w:cs="Times New Roman"/>
              <w:sz w:val="22"/>
              <w:szCs w:val="22"/>
            </w:rPr>
            <w:fldChar w:fldCharType="separate"/>
          </w:r>
          <w:r>
            <w:rPr>
              <w:rStyle w:val="17"/>
              <w:rFonts w:hint="default" w:ascii="Times New Roman" w:hAnsi="Times New Roman" w:cs="Times New Roman"/>
              <w:sz w:val="22"/>
              <w:szCs w:val="22"/>
            </w:rPr>
            <w:t>II. Huawei’s Context and People Management</w:t>
          </w:r>
          <w:r>
            <w:rPr>
              <w:rFonts w:hint="default" w:ascii="Times New Roman" w:hAnsi="Times New Roman" w:cs="Times New Roman"/>
              <w:sz w:val="22"/>
              <w:szCs w:val="22"/>
            </w:rPr>
            <w:tab/>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PAGEREF _Toc164167253 \h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4</w:t>
          </w:r>
          <w:r>
            <w:rPr>
              <w:rFonts w:hint="default" w:ascii="Times New Roman" w:hAnsi="Times New Roman" w:cs="Times New Roman"/>
              <w:sz w:val="22"/>
              <w:szCs w:val="22"/>
            </w:rPr>
            <w:fldChar w:fldCharType="end"/>
          </w:r>
          <w:r>
            <w:rPr>
              <w:rFonts w:hint="default" w:ascii="Times New Roman" w:hAnsi="Times New Roman" w:cs="Times New Roman"/>
              <w:sz w:val="22"/>
              <w:szCs w:val="22"/>
            </w:rPr>
            <w:fldChar w:fldCharType="end"/>
          </w:r>
        </w:p>
        <w:p>
          <w:pPr>
            <w:pStyle w:val="7"/>
            <w:tabs>
              <w:tab w:val="right" w:leader="dot" w:pos="9350"/>
            </w:tabs>
            <w:spacing w:line="360" w:lineRule="auto"/>
            <w:jc w:val="both"/>
            <w:rPr>
              <w:rFonts w:hint="default" w:ascii="Times New Roman" w:hAnsi="Times New Roman" w:cs="Times New Roman"/>
              <w:sz w:val="22"/>
              <w:szCs w:val="22"/>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"_Toc164167254" </w:instrText>
          </w:r>
          <w:r>
            <w:rPr>
              <w:rFonts w:hint="default" w:ascii="Times New Roman" w:hAnsi="Times New Roman" w:cs="Times New Roman"/>
              <w:sz w:val="22"/>
              <w:szCs w:val="22"/>
            </w:rPr>
            <w:fldChar w:fldCharType="separate"/>
          </w:r>
          <w:r>
            <w:rPr>
              <w:rStyle w:val="17"/>
              <w:rFonts w:hint="default" w:ascii="Times New Roman" w:hAnsi="Times New Roman" w:cs="Times New Roman"/>
              <w:sz w:val="22"/>
              <w:szCs w:val="22"/>
            </w:rPr>
            <w:t>III. Google’s Context and People Management</w:t>
          </w:r>
          <w:r>
            <w:rPr>
              <w:rFonts w:hint="default" w:ascii="Times New Roman" w:hAnsi="Times New Roman" w:cs="Times New Roman"/>
              <w:sz w:val="22"/>
              <w:szCs w:val="22"/>
            </w:rPr>
            <w:tab/>
          </w:r>
          <w:r>
            <w:rPr>
              <w:rFonts w:hint="eastAsia" w:ascii="Times New Roman" w:hAnsi="Times New Roman" w:cs="Times New Roman"/>
              <w:sz w:val="22"/>
              <w:szCs w:val="22"/>
              <w:lang w:val="en-US" w:eastAsia="zh-CN"/>
            </w:rPr>
            <w:t>5</w:t>
          </w:r>
          <w:r>
            <w:rPr>
              <w:rFonts w:hint="default" w:ascii="Times New Roman" w:hAnsi="Times New Roman" w:cs="Times New Roman"/>
              <w:sz w:val="22"/>
              <w:szCs w:val="22"/>
            </w:rPr>
            <w:fldChar w:fldCharType="end"/>
          </w:r>
        </w:p>
        <w:p>
          <w:pPr>
            <w:pStyle w:val="7"/>
            <w:tabs>
              <w:tab w:val="right" w:leader="dot" w:pos="9350"/>
            </w:tabs>
            <w:spacing w:line="360" w:lineRule="auto"/>
            <w:jc w:val="both"/>
            <w:rPr>
              <w:rFonts w:hint="default" w:ascii="Times New Roman" w:hAnsi="Times New Roman" w:cs="Times New Roman"/>
              <w:sz w:val="22"/>
              <w:szCs w:val="22"/>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"_Toc164167255" </w:instrText>
          </w:r>
          <w:r>
            <w:rPr>
              <w:rFonts w:hint="default" w:ascii="Times New Roman" w:hAnsi="Times New Roman" w:cs="Times New Roman"/>
              <w:sz w:val="22"/>
              <w:szCs w:val="22"/>
            </w:rPr>
            <w:fldChar w:fldCharType="separate"/>
          </w:r>
          <w:r>
            <w:rPr>
              <w:rStyle w:val="17"/>
              <w:rFonts w:hint="default" w:ascii="Times New Roman" w:hAnsi="Times New Roman" w:cs="Times New Roman"/>
              <w:sz w:val="22"/>
              <w:szCs w:val="22"/>
            </w:rPr>
            <w:t>IV. Comparative Analysis and Outcome</w:t>
          </w:r>
          <w:r>
            <w:rPr>
              <w:rFonts w:hint="default" w:ascii="Times New Roman" w:hAnsi="Times New Roman" w:cs="Times New Roman"/>
              <w:sz w:val="22"/>
              <w:szCs w:val="22"/>
            </w:rPr>
            <w:tab/>
          </w:r>
          <w:r>
            <w:rPr>
              <w:rFonts w:hint="eastAsia" w:ascii="Times New Roman" w:hAnsi="Times New Roman" w:cs="Times New Roman"/>
              <w:sz w:val="22"/>
              <w:szCs w:val="22"/>
              <w:lang w:val="en-US" w:eastAsia="zh-CN"/>
            </w:rPr>
            <w:t>5</w:t>
          </w:r>
          <w:r>
            <w:rPr>
              <w:rFonts w:hint="default" w:ascii="Times New Roman" w:hAnsi="Times New Roman" w:cs="Times New Roman"/>
              <w:sz w:val="22"/>
              <w:szCs w:val="22"/>
            </w:rPr>
            <w:fldChar w:fldCharType="end"/>
          </w:r>
        </w:p>
        <w:p>
          <w:pPr>
            <w:pStyle w:val="7"/>
            <w:tabs>
              <w:tab w:val="right" w:leader="dot" w:pos="9350"/>
            </w:tabs>
            <w:spacing w:line="360" w:lineRule="auto"/>
            <w:jc w:val="both"/>
            <w:rPr>
              <w:rFonts w:hint="default" w:ascii="Times New Roman" w:hAnsi="Times New Roman" w:cs="Times New Roman"/>
              <w:sz w:val="22"/>
              <w:szCs w:val="22"/>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"_Toc164167256" </w:instrText>
          </w:r>
          <w:r>
            <w:rPr>
              <w:rFonts w:hint="default" w:ascii="Times New Roman" w:hAnsi="Times New Roman" w:cs="Times New Roman"/>
              <w:sz w:val="22"/>
              <w:szCs w:val="22"/>
            </w:rPr>
            <w:fldChar w:fldCharType="separate"/>
          </w:r>
          <w:r>
            <w:rPr>
              <w:rStyle w:val="17"/>
              <w:rFonts w:hint="default" w:ascii="Times New Roman" w:hAnsi="Times New Roman" w:cs="Times New Roman"/>
              <w:sz w:val="22"/>
              <w:szCs w:val="22"/>
            </w:rPr>
            <w:t>V. Analysis of Huawei</w:t>
          </w:r>
          <w:r>
            <w:rPr>
              <w:rStyle w:val="17"/>
              <w:rFonts w:hint="default" w:ascii="Times New Roman" w:hAnsi="Times New Roman" w:cs="Times New Roman"/>
              <w:sz w:val="22"/>
              <w:szCs w:val="22"/>
              <w:lang w:val="en-US" w:eastAsia="zh-CN"/>
            </w:rPr>
            <w:t>’</w:t>
          </w:r>
          <w:r>
            <w:rPr>
              <w:rStyle w:val="17"/>
              <w:rFonts w:hint="default" w:ascii="Times New Roman" w:hAnsi="Times New Roman" w:cs="Times New Roman"/>
              <w:sz w:val="22"/>
              <w:szCs w:val="22"/>
            </w:rPr>
            <w:t>s Employee Turnover Issues</w:t>
          </w:r>
          <w:r>
            <w:rPr>
              <w:rFonts w:hint="default" w:ascii="Times New Roman" w:hAnsi="Times New Roman" w:cs="Times New Roman"/>
              <w:sz w:val="22"/>
              <w:szCs w:val="22"/>
            </w:rPr>
            <w:tab/>
          </w:r>
          <w:r>
            <w:rPr>
              <w:rFonts w:hint="eastAsia" w:ascii="Times New Roman" w:hAnsi="Times New Roman" w:cs="Times New Roman"/>
              <w:sz w:val="22"/>
              <w:szCs w:val="22"/>
              <w:lang w:val="en-US" w:eastAsia="zh-CN"/>
            </w:rPr>
            <w:t>6</w:t>
          </w:r>
          <w:r>
            <w:rPr>
              <w:rFonts w:hint="default" w:ascii="Times New Roman" w:hAnsi="Times New Roman" w:cs="Times New Roman"/>
              <w:sz w:val="22"/>
              <w:szCs w:val="22"/>
            </w:rPr>
            <w:fldChar w:fldCharType="end"/>
          </w:r>
        </w:p>
        <w:p>
          <w:pPr>
            <w:pStyle w:val="7"/>
            <w:tabs>
              <w:tab w:val="right" w:leader="dot" w:pos="9350"/>
            </w:tabs>
            <w:spacing w:line="360" w:lineRule="auto"/>
            <w:jc w:val="both"/>
            <w:rPr>
              <w:rFonts w:hint="default" w:ascii="Times New Roman" w:hAnsi="Times New Roman" w:cs="Times New Roman"/>
              <w:sz w:val="22"/>
              <w:szCs w:val="22"/>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"_Toc164167257" </w:instrText>
          </w:r>
          <w:r>
            <w:rPr>
              <w:rFonts w:hint="default" w:ascii="Times New Roman" w:hAnsi="Times New Roman" w:cs="Times New Roman"/>
              <w:sz w:val="22"/>
              <w:szCs w:val="22"/>
            </w:rPr>
            <w:fldChar w:fldCharType="separate"/>
          </w:r>
          <w:r>
            <w:rPr>
              <w:rStyle w:val="17"/>
              <w:rFonts w:hint="default" w:ascii="Times New Roman" w:hAnsi="Times New Roman" w:cs="Times New Roman"/>
              <w:sz w:val="22"/>
              <w:szCs w:val="22"/>
            </w:rPr>
            <w:t xml:space="preserve">VI. Recommendations for Huawei to Learn from </w:t>
          </w:r>
          <w:r>
            <w:rPr>
              <w:rStyle w:val="17"/>
              <w:rFonts w:hint="default" w:ascii="Times New Roman" w:hAnsi="Times New Roman" w:cs="Times New Roman"/>
              <w:sz w:val="22"/>
              <w:szCs w:val="22"/>
              <w:lang w:val="en-US" w:eastAsia="zh-CN"/>
            </w:rPr>
            <w:t>others Google</w:t>
          </w:r>
          <w:r>
            <w:rPr>
              <w:rFonts w:hint="default" w:ascii="Times New Roman" w:hAnsi="Times New Roman" w:cs="Times New Roman"/>
              <w:sz w:val="22"/>
              <w:szCs w:val="22"/>
            </w:rPr>
            <w:tab/>
          </w:r>
          <w:r>
            <w:rPr>
              <w:rFonts w:hint="eastAsia" w:ascii="Times New Roman" w:hAnsi="Times New Roman" w:cs="Times New Roman"/>
              <w:sz w:val="22"/>
              <w:szCs w:val="22"/>
              <w:lang w:val="en-US" w:eastAsia="zh-CN"/>
            </w:rPr>
            <w:t>8</w:t>
          </w:r>
          <w:r>
            <w:rPr>
              <w:rFonts w:hint="default" w:ascii="Times New Roman" w:hAnsi="Times New Roman" w:cs="Times New Roman"/>
              <w:sz w:val="22"/>
              <w:szCs w:val="22"/>
            </w:rPr>
            <w:fldChar w:fldCharType="end"/>
          </w:r>
        </w:p>
        <w:p>
          <w:pPr>
            <w:pStyle w:val="7"/>
            <w:tabs>
              <w:tab w:val="right" w:leader="dot" w:pos="9350"/>
            </w:tabs>
            <w:spacing w:line="360" w:lineRule="auto"/>
            <w:jc w:val="both"/>
            <w:rPr>
              <w:rFonts w:hint="eastAsia" w:ascii="Times New Roman" w:hAnsi="Times New Roman" w:cs="Times New Roman" w:eastAsiaTheme="minorEastAsia"/>
              <w:sz w:val="22"/>
              <w:szCs w:val="22"/>
              <w:lang w:val="en-US" w:eastAsia="zh-CN"/>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"_Toc164167262" </w:instrText>
          </w:r>
          <w:r>
            <w:rPr>
              <w:rFonts w:hint="default" w:ascii="Times New Roman" w:hAnsi="Times New Roman" w:cs="Times New Roman"/>
              <w:sz w:val="22"/>
              <w:szCs w:val="22"/>
            </w:rPr>
            <w:fldChar w:fldCharType="separate"/>
          </w:r>
          <w:r>
            <w:rPr>
              <w:rStyle w:val="17"/>
              <w:rFonts w:hint="default" w:ascii="Times New Roman" w:hAnsi="Times New Roman" w:cs="Times New Roman"/>
              <w:sz w:val="22"/>
              <w:szCs w:val="22"/>
            </w:rPr>
            <w:t>VII. Conclusion</w:t>
          </w:r>
          <w:r>
            <w:rPr>
              <w:rFonts w:hint="default" w:ascii="Times New Roman" w:hAnsi="Times New Roman" w:cs="Times New Roman"/>
              <w:sz w:val="22"/>
              <w:szCs w:val="22"/>
            </w:rPr>
            <w:tab/>
          </w:r>
          <w:r>
            <w:rPr>
              <w:rFonts w:hint="eastAsia" w:ascii="Times New Roman" w:hAnsi="Times New Roman" w:cs="Times New Roman"/>
              <w:sz w:val="22"/>
              <w:szCs w:val="22"/>
              <w:lang w:val="en-US" w:eastAsia="zh-CN"/>
            </w:rPr>
            <w:t>1</w:t>
          </w:r>
          <w:r>
            <w:rPr>
              <w:rFonts w:hint="default" w:ascii="Times New Roman" w:hAnsi="Times New Roman" w:cs="Times New Roman"/>
              <w:sz w:val="22"/>
              <w:szCs w:val="22"/>
            </w:rPr>
            <w:fldChar w:fldCharType="end"/>
          </w:r>
          <w:r>
            <w:rPr>
              <w:rFonts w:hint="eastAsia" w:ascii="Times New Roman" w:hAnsi="Times New Roman" w:cs="Times New Roman"/>
              <w:sz w:val="22"/>
              <w:szCs w:val="22"/>
              <w:lang w:val="en-US" w:eastAsia="zh-CN"/>
            </w:rPr>
            <w:t>0</w:t>
          </w:r>
        </w:p>
        <w:p>
          <w:pPr>
            <w:pStyle w:val="7"/>
            <w:tabs>
              <w:tab w:val="right" w:leader="dot" w:pos="9350"/>
            </w:tabs>
            <w:spacing w:line="360" w:lineRule="auto"/>
            <w:jc w:val="both"/>
            <w:rPr>
              <w:rFonts w:hint="eastAsia" w:ascii="Times New Roman" w:hAnsi="Times New Roman" w:cs="Times New Roman" w:eastAsiaTheme="minorEastAsia"/>
              <w:sz w:val="22"/>
              <w:szCs w:val="22"/>
              <w:lang w:val="en-US" w:eastAsia="zh-CN"/>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"_Toc164167263" </w:instrText>
          </w:r>
          <w:r>
            <w:rPr>
              <w:rFonts w:hint="default" w:ascii="Times New Roman" w:hAnsi="Times New Roman" w:cs="Times New Roman"/>
              <w:sz w:val="22"/>
              <w:szCs w:val="22"/>
            </w:rPr>
            <w:fldChar w:fldCharType="separate"/>
          </w:r>
          <w:r>
            <w:rPr>
              <w:rStyle w:val="17"/>
              <w:rFonts w:hint="default" w:ascii="Times New Roman" w:hAnsi="Times New Roman" w:cs="Times New Roman"/>
              <w:sz w:val="22"/>
              <w:szCs w:val="22"/>
            </w:rPr>
            <w:t>References</w:t>
          </w:r>
          <w:r>
            <w:rPr>
              <w:rFonts w:hint="default" w:ascii="Times New Roman" w:hAnsi="Times New Roman" w:cs="Times New Roman"/>
              <w:sz w:val="22"/>
              <w:szCs w:val="22"/>
            </w:rPr>
            <w:tab/>
          </w:r>
          <w:r>
            <w:rPr>
              <w:rFonts w:hint="eastAsia" w:ascii="Times New Roman" w:hAnsi="Times New Roman" w:cs="Times New Roman"/>
              <w:sz w:val="22"/>
              <w:szCs w:val="22"/>
              <w:lang w:val="en-US" w:eastAsia="zh-CN"/>
            </w:rPr>
            <w:t>1</w:t>
          </w:r>
          <w:r>
            <w:rPr>
              <w:rFonts w:hint="default" w:ascii="Times New Roman" w:hAnsi="Times New Roman" w:cs="Times New Roman"/>
              <w:sz w:val="22"/>
              <w:szCs w:val="22"/>
            </w:rPr>
            <w:fldChar w:fldCharType="end"/>
          </w:r>
          <w:r>
            <w:rPr>
              <w:rFonts w:hint="eastAsia" w:ascii="Times New Roman" w:hAnsi="Times New Roman" w:cs="Times New Roman"/>
              <w:sz w:val="22"/>
              <w:szCs w:val="22"/>
              <w:lang w:val="en-US" w:eastAsia="zh-CN"/>
            </w:rPr>
            <w:t>0</w:t>
          </w:r>
        </w:p>
        <w:p>
          <w:pPr>
            <w:spacing w:line="360" w:lineRule="auto"/>
            <w:jc w:val="both"/>
            <w:rPr>
              <w:rFonts w:hint="default" w:ascii="Times New Roman" w:hAnsi="Times New Roman" w:cs="Times New Roman"/>
              <w:sz w:val="22"/>
              <w:szCs w:val="22"/>
            </w:rPr>
          </w:pPr>
          <w:r>
            <w:rPr>
              <w:rFonts w:hint="default" w:ascii="Times New Roman" w:hAnsi="Times New Roman" w:cs="Times New Roman"/>
              <w:b/>
              <w:bCs/>
              <w:sz w:val="22"/>
              <w:szCs w:val="22"/>
            </w:rPr>
            <w:fldChar w:fldCharType="end"/>
          </w:r>
        </w:p>
      </w:sdtContent>
    </w:sdt>
    <w:p>
      <w:pPr>
        <w:spacing w:line="360" w:lineRule="auto"/>
        <w:jc w:val="both"/>
        <w:rPr>
          <w:rFonts w:hint="default" w:ascii="Times New Roman" w:hAnsi="Times New Roman" w:cs="Times New Roman"/>
          <w:sz w:val="22"/>
          <w:szCs w:val="22"/>
        </w:rPr>
      </w:pPr>
      <w:r>
        <w:rPr>
          <w:rFonts w:hint="default" w:ascii="Times New Roman" w:hAnsi="Times New Roman" w:cs="Times New Roman"/>
          <w:sz w:val="22"/>
          <w:szCs w:val="22"/>
        </w:rPr>
        <w:br w:type="page"/>
      </w:r>
    </w:p>
    <w:p>
      <w:pPr>
        <w:pStyle w:val="2"/>
        <w:spacing w:line="360" w:lineRule="auto"/>
        <w:jc w:val="center"/>
        <w:rPr>
          <w:rFonts w:hint="default" w:ascii="Times New Roman" w:hAnsi="Times New Roman" w:cs="Times New Roman"/>
          <w:sz w:val="22"/>
          <w:szCs w:val="22"/>
        </w:rPr>
      </w:pPr>
      <w:bookmarkStart w:id="7" w:name="_Toc164167252"/>
      <w:r>
        <w:rPr>
          <w:rFonts w:hint="default" w:ascii="Times New Roman" w:hAnsi="Times New Roman" w:cs="Times New Roman"/>
          <w:sz w:val="22"/>
          <w:szCs w:val="22"/>
        </w:rPr>
        <w:t>Introduction</w:t>
      </w:r>
      <w:bookmarkEnd w:id="7"/>
    </w:p>
    <w:p>
      <w:pPr>
        <w:spacing w:line="360" w:lineRule="auto"/>
        <w:ind w:firstLine="720"/>
        <w:jc w:val="both"/>
        <w:rPr>
          <w:rFonts w:hint="default" w:ascii="Times New Roman" w:hAnsi="Times New Roman" w:cs="Times New Roman"/>
          <w:sz w:val="22"/>
          <w:szCs w:val="22"/>
        </w:rPr>
      </w:pPr>
      <w:r>
        <w:rPr>
          <w:rFonts w:hint="default" w:ascii="Times New Roman" w:hAnsi="Times New Roman" w:cs="Times New Roman"/>
          <w:sz w:val="22"/>
          <w:szCs w:val="22"/>
        </w:rPr>
        <w:t>The competitive landscape of global technology is shaped by how effectively companies manage and retain top talent.</w:t>
      </w:r>
      <w:r>
        <w:rPr>
          <w:rFonts w:hint="default" w:ascii="Times New Roman" w:hAnsi="Times New Roman" w:cs="Times New Roman"/>
          <w:sz w:val="22"/>
          <w:szCs w:val="22"/>
        </w:rPr>
        <w:t>People Management has been proved as a key role within the organizations minds which is aimed at increasing the engagement of the employees towards the work, their productivity, and the success of the organization as a whole</w:t>
      </w:r>
      <w:r>
        <w:rPr>
          <w:rFonts w:hint="default" w:ascii="Times New Roman" w:hAnsi="Times New Roman" w:cs="Times New Roman"/>
          <w:sz w:val="22"/>
          <w:szCs w:val="22"/>
          <w:lang w:val="en-US" w:eastAsia="zh-CN"/>
        </w:rPr>
        <w:t>(Jake ,2023)</w:t>
      </w:r>
      <w:r>
        <w:rPr>
          <w:rFonts w:hint="default" w:ascii="Times New Roman" w:hAnsi="Times New Roman" w:cs="Times New Roman"/>
          <w:sz w:val="22"/>
          <w:szCs w:val="22"/>
        </w:rPr>
        <w:t>.</w:t>
      </w:r>
      <w:r>
        <w:rPr>
          <w:rFonts w:hint="default" w:ascii="Times New Roman" w:hAnsi="Times New Roman" w:cs="Times New Roman"/>
          <w:sz w:val="22"/>
          <w:szCs w:val="22"/>
        </w:rPr>
        <w:t xml:space="preserve"> Two giants in this arena, Huawei and Google, provide distinct yet illuminating examples of people management practices.</w:t>
      </w:r>
      <w:r>
        <w:rPr>
          <w:rFonts w:hint="default" w:ascii="Times New Roman" w:hAnsi="Times New Roman" w:cs="Times New Roman"/>
          <w:sz w:val="22"/>
          <w:szCs w:val="22"/>
        </w:rPr>
        <w:t xml:space="preserve"> Huawei, a global leader in telecommunications technology</w:t>
      </w:r>
      <w:r>
        <w:rPr>
          <w:rFonts w:hint="default" w:ascii="Times New Roman" w:hAnsi="Times New Roman" w:cs="Times New Roman"/>
          <w:sz w:val="22"/>
          <w:szCs w:val="22"/>
          <w:lang w:val="en-US" w:eastAsia="zh-CN"/>
        </w:rPr>
        <w:t>(Huawei ,2022)</w:t>
      </w:r>
      <w:r>
        <w:rPr>
          <w:rFonts w:hint="default" w:ascii="Times New Roman" w:hAnsi="Times New Roman" w:cs="Times New Roman"/>
          <w:sz w:val="22"/>
          <w:szCs w:val="22"/>
        </w:rPr>
        <w:t xml:space="preserve">, and Google, a game changer in technology space with their all-encompassing work culture. Huawei established in 1987 focused on public communications and has been vital in bringing telecommunication connected to the internet. Over the years, their R&amp;D investment has increased the telecom equipment market share to 35% </w:t>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ADDIN ZOTERO_ITEM CSL_CITATION {"citationID":"gYkkqpEk","properties":{"formattedCitation":"(Brief, 2021)","plainCitation":"(Brief, 2021)","noteIndex":0},"citationItems":[{"id":5120,"uris":["http://zotero.org/users/local/J8oi8ZXL/items/5KZD4DNK"],"itemData":{"id":5120,"type":"article-journal","title":"The Huawei Moment","author":[{"family":"Brief","given":"CSET Policy"}],"issued":{"date-parts":[["2021"]]}}}],"schema":"https://github.com/citation-style-language/schema/raw/master/csl-citation.json"}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(Brief, 2021)</w:t>
      </w:r>
      <w:r>
        <w:rPr>
          <w:rFonts w:hint="default" w:ascii="Times New Roman" w:hAnsi="Times New Roman" w:cs="Times New Roman"/>
          <w:sz w:val="22"/>
          <w:szCs w:val="22"/>
        </w:rPr>
        <w:fldChar w:fldCharType="end"/>
      </w:r>
      <w:r>
        <w:rPr>
          <w:rFonts w:hint="default" w:ascii="Times New Roman" w:hAnsi="Times New Roman" w:cs="Times New Roman"/>
          <w:sz w:val="22"/>
          <w:szCs w:val="22"/>
        </w:rPr>
        <w:t>. Huawei, which is a multinational company based in China that has a workforce of more than 195</w:t>
      </w:r>
      <w:r>
        <w:rPr>
          <w:rFonts w:hint="default" w:ascii="Times New Roman" w:hAnsi="Times New Roman" w:eastAsia="宋体" w:cs="Times New Roman"/>
          <w:sz w:val="22"/>
          <w:szCs w:val="22"/>
          <w:lang w:val="en-US" w:eastAsia="zh-CN"/>
        </w:rPr>
        <w:t>,</w:t>
      </w:r>
      <w:r>
        <w:rPr>
          <w:rFonts w:hint="default" w:ascii="Times New Roman" w:hAnsi="Times New Roman" w:cs="Times New Roman"/>
          <w:sz w:val="22"/>
          <w:szCs w:val="22"/>
        </w:rPr>
        <w:t xml:space="preserve">000 employees who span across170 countries </w:t>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ADDIN ZOTERO_ITEM CSL_CITATION {"citationID":"gbVb6eqL","properties":{"formattedCitation":"(Huawei, 2022)","plainCitation":"(Huawei, 2022)","noteIndex":0},"citationItems":[{"id":5122,"uris":["http://zotero.org/users/local/J8oi8ZXL/items/7XSCBRZF"],"itemData":{"id":5122,"type":"webpage","abstract":"Huawei is a leading global provider of ICT infrastructure and smart devices. We are committed to build a fully connected, intelligent world.","container-title":"huawei","language":"en","title":"Corporate Information","URL":"https://www.huawei.com/en/corporate-information","author":[{"family":"Huawei","given":""}],"accessed":{"date-parts":[["2024",4,15]]},"issued":{"date-parts":[["2022"]]}}}],"schema":"https://github.com/citation-style-language/schema/raw/master/csl-citation.json"}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(Huawei, 2022)</w:t>
      </w:r>
      <w:r>
        <w:rPr>
          <w:rFonts w:hint="default" w:ascii="Times New Roman" w:hAnsi="Times New Roman" w:cs="Times New Roman"/>
          <w:sz w:val="22"/>
          <w:szCs w:val="22"/>
        </w:rPr>
        <w:fldChar w:fldCharType="end"/>
      </w:r>
      <w:r>
        <w:rPr>
          <w:rFonts w:hint="default" w:ascii="Times New Roman" w:hAnsi="Times New Roman" w:cs="Times New Roman"/>
          <w:sz w:val="22"/>
          <w:szCs w:val="22"/>
        </w:rPr>
        <w:t xml:space="preserve">. While, Google (US) based, about 190,000 people are employed by the company all over the globe and the company operates in different sectors such as search, advertising, cloud computing and electronics </w:t>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ADDIN ZOTERO_ITEM CSL_CITATION {"citationID":"TS4G5583","properties":{"formattedCitation":"(Google, 2022, p. 202)","plainCitation":"(Google, 2022, p. 202)","noteIndex":0},"citationItems":[{"id":5123,"uris":["http://zotero.org/users/local/J8oi8ZXL/items/BXNM7S9L"],"itemData":{"id":5123,"type":"webpage","abstract":"Stay up to date with Google company news and products. Discover stories about our culture, philosophy, and how Google technology is impacting others.","language":"en","title":"Google - About Google, Our Culture &amp; Company News","URL":"https://about.google/","author":[{"family":"Google","given":""}],"accessed":{"date-parts":[["2024",4,15]]},"issued":{"date-parts":[["2022"]]}},"locator":"202"}],"schema":"https://github.com/citation-style-language/schema/raw/master/csl-citation.json"}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(Google, 2022, p. 202)</w:t>
      </w:r>
      <w:r>
        <w:rPr>
          <w:rFonts w:hint="default" w:ascii="Times New Roman" w:hAnsi="Times New Roman" w:cs="Times New Roman"/>
          <w:sz w:val="22"/>
          <w:szCs w:val="22"/>
        </w:rPr>
        <w:fldChar w:fldCharType="end"/>
      </w:r>
      <w:r>
        <w:rPr>
          <w:rFonts w:hint="default" w:ascii="Times New Roman" w:hAnsi="Times New Roman" w:cs="Times New Roman"/>
          <w:sz w:val="22"/>
          <w:szCs w:val="22"/>
        </w:rPr>
        <w:t>.</w:t>
      </w:r>
    </w:p>
    <w:p>
      <w:pPr>
        <w:spacing w:line="360" w:lineRule="auto"/>
        <w:jc w:val="both"/>
        <w:rPr>
          <w:rFonts w:hint="default" w:ascii="Times New Roman" w:hAnsi="Times New Roman" w:cs="Times New Roman"/>
          <w:sz w:val="22"/>
          <w:szCs w:val="22"/>
        </w:rPr>
      </w:pPr>
      <w:r>
        <w:rPr>
          <w:rFonts w:hint="default" w:ascii="Times New Roman" w:hAnsi="Times New Roman" w:cs="Times New Roman"/>
          <w:sz w:val="22"/>
          <w:szCs w:val="22"/>
          <w:lang w:val="en-US" w:eastAsia="zh-CN"/>
        </w:rPr>
        <w:t>Both Huawei and Google understand the critical impact of employee management on their operations and long-term success. Their approaches to managing people, although markedly different, are both designed to mitigate turnover through various strategic initiatives and cultural norms.Next</w:t>
      </w:r>
      <w:r>
        <w:rPr>
          <w:rFonts w:hint="default" w:ascii="Times New Roman" w:hAnsi="Times New Roman" w:cs="Times New Roman"/>
          <w:sz w:val="22"/>
          <w:szCs w:val="22"/>
        </w:rPr>
        <w:t xml:space="preserve"> section delves into a comparative analysis of both companies, emphasizing their cultural, organizational, and managerial nuances and how these impact employee retention and satisfaction.</w:t>
      </w:r>
    </w:p>
    <w:p>
      <w:pPr>
        <w:spacing w:line="360" w:lineRule="auto"/>
        <w:jc w:val="both"/>
        <w:rPr>
          <w:rFonts w:hint="default" w:ascii="Times New Roman" w:hAnsi="Times New Roman" w:cs="Times New Roman"/>
          <w:b/>
          <w:bCs/>
          <w:sz w:val="22"/>
          <w:szCs w:val="22"/>
        </w:rPr>
      </w:pPr>
      <w:r>
        <w:rPr>
          <w:rFonts w:hint="default" w:ascii="Times New Roman" w:hAnsi="Times New Roman" w:cs="Times New Roman"/>
          <w:b/>
          <w:bCs/>
          <w:sz w:val="22"/>
          <w:szCs w:val="22"/>
        </w:rPr>
        <w:t>Huawei’s Context and People Management</w:t>
      </w:r>
    </w:p>
    <w:p>
      <w:pPr>
        <w:spacing w:line="360" w:lineRule="auto"/>
        <w:ind w:firstLine="720"/>
        <w:jc w:val="both"/>
        <w:rPr>
          <w:rFonts w:hint="default" w:ascii="Times New Roman" w:hAnsi="Times New Roman" w:cs="Times New Roman" w:eastAsiaTheme="minorEastAsia"/>
          <w:sz w:val="22"/>
          <w:szCs w:val="22"/>
          <w:lang w:val="en-US" w:eastAsia="zh-CN"/>
        </w:rPr>
      </w:pPr>
      <w:r>
        <w:rPr>
          <w:rFonts w:hint="default" w:ascii="Times New Roman" w:hAnsi="Times New Roman" w:cs="Times New Roman"/>
          <w:sz w:val="22"/>
          <w:szCs w:val="22"/>
        </w:rPr>
        <w:t>Huawei’s rise is characterized by aggressive growth and innovation strategies driven by a unique corporate culture heavily influenced by its founder, Ren Zhengfei</w:t>
      </w:r>
      <w:r>
        <w:rPr>
          <w:rFonts w:hint="default" w:ascii="Times New Roman" w:hAnsi="Times New Roman" w:cs="Times New Roman"/>
          <w:sz w:val="22"/>
          <w:szCs w:val="22"/>
          <w:lang w:val="en-US" w:eastAsia="zh-CN"/>
        </w:rPr>
        <w:t xml:space="preserve"> (Tao, De Cremer&amp;Chunbo, 2018)</w:t>
      </w:r>
      <w:r>
        <w:rPr>
          <w:rFonts w:hint="default" w:ascii="Times New Roman" w:hAnsi="Times New Roman" w:cs="Times New Roman"/>
          <w:sz w:val="22"/>
          <w:szCs w:val="22"/>
        </w:rPr>
        <w:t>. The company operates on a "wolf-culture"</w:t>
      </w:r>
      <w:r>
        <w:rPr>
          <w:rFonts w:hint="default" w:ascii="Times New Roman" w:hAnsi="Times New Roman" w:cs="Times New Roman"/>
          <w:sz w:val="22"/>
          <w:szCs w:val="22"/>
          <w:lang w:val="en-US" w:eastAsia="zh-CN"/>
        </w:rPr>
        <w:t xml:space="preserve"> (Jade,2019),</w:t>
      </w:r>
      <w:r>
        <w:rPr>
          <w:rFonts w:hint="default" w:ascii="Times New Roman" w:hAnsi="Times New Roman" w:cs="Times New Roman"/>
          <w:sz w:val="22"/>
          <w:szCs w:val="22"/>
        </w:rPr>
        <w:t xml:space="preserve"> which emphasizes hard work, resilience</w:t>
      </w:r>
      <w:r>
        <w:rPr>
          <w:rFonts w:hint="default" w:ascii="Times New Roman" w:hAnsi="Times New Roman" w:cs="Times New Roman"/>
          <w:sz w:val="22"/>
          <w:szCs w:val="22"/>
          <w:lang w:val="en-US" w:eastAsia="zh-CN"/>
        </w:rPr>
        <w:t xml:space="preserve"> </w:t>
      </w:r>
      <w:r>
        <w:rPr>
          <w:rFonts w:hint="default" w:ascii="Times New Roman" w:hAnsi="Times New Roman" w:cs="Times New Roman"/>
          <w:sz w:val="22"/>
          <w:szCs w:val="22"/>
        </w:rPr>
        <w:t xml:space="preserve">and </w:t>
      </w:r>
      <w:r>
        <w:rPr>
          <w:rFonts w:hint="default" w:ascii="Times New Roman" w:hAnsi="Times New Roman" w:cs="Times New Roman"/>
          <w:sz w:val="22"/>
          <w:szCs w:val="22"/>
          <w:lang w:val="en-US" w:eastAsia="zh-CN"/>
        </w:rPr>
        <w:t>e</w:t>
      </w:r>
      <w:r>
        <w:rPr>
          <w:rFonts w:hint="default" w:ascii="Times New Roman" w:hAnsi="Times New Roman" w:cs="Times New Roman"/>
          <w:sz w:val="22"/>
          <w:szCs w:val="22"/>
          <w:lang w:val="en-US"/>
        </w:rPr>
        <w:t>nthusiasm for work driven by corporate goals</w:t>
      </w:r>
      <w:r>
        <w:rPr>
          <w:rFonts w:hint="default" w:ascii="Times New Roman" w:hAnsi="Times New Roman" w:cs="Times New Roman"/>
          <w:sz w:val="22"/>
          <w:szCs w:val="22"/>
          <w:lang w:val="en-US" w:eastAsia="zh-CN"/>
        </w:rPr>
        <w:t>.</w:t>
      </w:r>
    </w:p>
    <w:p>
      <w:pPr>
        <w:spacing w:line="360" w:lineRule="auto"/>
        <w:ind w:firstLine="220" w:firstLineChars="100"/>
        <w:jc w:val="both"/>
        <w:rPr>
          <w:rFonts w:hint="default" w:ascii="Times New Roman" w:hAnsi="Times New Roman" w:cs="Times New Roman"/>
          <w:sz w:val="22"/>
          <w:szCs w:val="22"/>
        </w:rPr>
      </w:pPr>
      <w:r>
        <w:rPr>
          <w:rFonts w:hint="default" w:ascii="Times New Roman" w:hAnsi="Times New Roman" w:cs="Times New Roman"/>
          <w:sz w:val="22"/>
          <w:szCs w:val="22"/>
          <w:lang w:val="en-US"/>
        </w:rPr>
        <w:t xml:space="preserve">In terms of </w:t>
      </w:r>
      <w:r>
        <w:rPr>
          <w:rFonts w:hint="default" w:ascii="Times New Roman" w:hAnsi="Times New Roman" w:cs="Times New Roman"/>
          <w:sz w:val="22"/>
          <w:szCs w:val="22"/>
          <w:lang w:val="en-US" w:eastAsia="zh-CN"/>
        </w:rPr>
        <w:t xml:space="preserve">people </w:t>
      </w:r>
      <w:r>
        <w:rPr>
          <w:rFonts w:hint="default" w:ascii="Times New Roman" w:hAnsi="Times New Roman" w:cs="Times New Roman"/>
          <w:sz w:val="22"/>
          <w:szCs w:val="22"/>
          <w:lang w:val="en-US"/>
        </w:rPr>
        <w:t xml:space="preserve">management, </w:t>
      </w:r>
      <w:r>
        <w:rPr>
          <w:rFonts w:hint="default" w:ascii="Times New Roman" w:hAnsi="Times New Roman" w:cs="Times New Roman"/>
          <w:sz w:val="22"/>
          <w:szCs w:val="22"/>
        </w:rPr>
        <w:t xml:space="preserve">Huawei set of rules aimed at managing performance used named </w:t>
      </w:r>
      <w:r>
        <w:rPr>
          <w:rFonts w:hint="default" w:ascii="Times New Roman" w:hAnsi="Times New Roman" w:cs="Times New Roman"/>
          <w:sz w:val="22"/>
          <w:szCs w:val="22"/>
          <w:lang w:val="en-US"/>
        </w:rPr>
        <w:t>unique employee stock ownership plan (ESOP)</w:t>
      </w:r>
      <w:r>
        <w:rPr>
          <w:rFonts w:hint="default" w:ascii="Times New Roman" w:hAnsi="Times New Roman" w:cs="Times New Roman"/>
          <w:sz w:val="22"/>
          <w:szCs w:val="22"/>
          <w:lang w:val="en-US" w:eastAsia="zh-CN"/>
        </w:rPr>
        <w:t xml:space="preserve"> (Zhu, Hoffmire, et al., 2013)</w:t>
      </w:r>
      <w:r>
        <w:rPr>
          <w:rFonts w:hint="default" w:ascii="Times New Roman" w:hAnsi="Times New Roman" w:cs="Times New Roman"/>
          <w:sz w:val="22"/>
          <w:szCs w:val="22"/>
        </w:rPr>
        <w:t>stimulates employees to generate more profits and to motivate them to perform other activities</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lang w:val="en-US"/>
        </w:rPr>
        <w:t>This is both motivation and pressure for employees</w:t>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ADDIN ZOTERO_ITEM CSL_CITATION {"citationID":"XRS8TDDm","properties":{"formattedCitation":"(Valeri, 2021)","plainCitation":"(Valeri, 2021)","noteIndex":0},"citationItems":[{"id":5135,"uris":["http://zotero.org/users/local/J8oi8ZXL/items/8DXZ5HYL"],"itemData":{"id":5135,"type":"book","ISBN":"3-030-87147-9","publisher":"Springer","title":"Organizational studies","URL":"https://link.springer.com/content/pdf/10.1007/978-3-030-87148-2.pdf","author":[{"family":"Valeri","given":"Marco"}],"issued":{"date-parts":[["2021"]]}}}],"schema":"https://github.com/citation-style-language/schema/raw/master/csl-citation.json"}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(Valeri, 2021)</w:t>
      </w:r>
      <w:r>
        <w:rPr>
          <w:rFonts w:hint="default" w:ascii="Times New Roman" w:hAnsi="Times New Roman" w:cs="Times New Roman"/>
          <w:sz w:val="22"/>
          <w:szCs w:val="22"/>
        </w:rPr>
        <w:fldChar w:fldCharType="end"/>
      </w:r>
      <w:r>
        <w:rPr>
          <w:rFonts w:hint="default" w:ascii="Times New Roman" w:hAnsi="Times New Roman" w:cs="Times New Roman"/>
          <w:sz w:val="22"/>
          <w:szCs w:val="22"/>
          <w:lang w:val="en-US"/>
        </w:rPr>
        <w:t xml:space="preserve">. </w:t>
      </w:r>
    </w:p>
    <w:p>
      <w:pPr>
        <w:spacing w:line="360" w:lineRule="auto"/>
        <w:ind w:firstLine="220" w:firstLineChars="100"/>
        <w:jc w:val="both"/>
        <w:rPr>
          <w:rFonts w:hint="default" w:ascii="Times New Roman" w:hAnsi="Times New Roman" w:cs="Times New Roman"/>
          <w:sz w:val="22"/>
          <w:szCs w:val="22"/>
        </w:rPr>
      </w:pPr>
      <w:r>
        <w:rPr>
          <w:rFonts w:hint="default" w:ascii="Times New Roman" w:hAnsi="Times New Roman" w:cs="Times New Roman"/>
          <w:sz w:val="22"/>
          <w:szCs w:val="22"/>
        </w:rPr>
        <w:t>However, the intense pressure and the demand for continuous high performance have been cited as reasons for high turnover rates, particularly among employees who might prefer a more balanced work-life approach seen in Western companies.</w:t>
      </w:r>
    </w:p>
    <w:p>
      <w:pPr>
        <w:spacing w:line="360" w:lineRule="auto"/>
        <w:jc w:val="both"/>
        <w:rPr>
          <w:rFonts w:hint="default" w:ascii="Times New Roman" w:hAnsi="Times New Roman" w:cs="Times New Roman"/>
          <w:b/>
          <w:bCs/>
          <w:sz w:val="22"/>
          <w:szCs w:val="22"/>
        </w:rPr>
      </w:pPr>
      <w:r>
        <w:rPr>
          <w:rFonts w:hint="default" w:ascii="Times New Roman" w:hAnsi="Times New Roman" w:cs="Times New Roman"/>
          <w:b/>
          <w:bCs/>
          <w:sz w:val="22"/>
          <w:szCs w:val="22"/>
        </w:rPr>
        <w:t>Google’s Context and People Management</w:t>
      </w:r>
    </w:p>
    <w:p>
      <w:pPr>
        <w:spacing w:line="360" w:lineRule="auto"/>
        <w:ind w:firstLine="220" w:firstLineChars="100"/>
        <w:jc w:val="both"/>
        <w:rPr>
          <w:rFonts w:hint="default" w:ascii="Times New Roman" w:hAnsi="Times New Roman" w:cs="Times New Roman"/>
          <w:sz w:val="22"/>
          <w:szCs w:val="22"/>
        </w:rPr>
      </w:pPr>
      <w:r>
        <w:rPr>
          <w:rFonts w:hint="default" w:ascii="Times New Roman" w:hAnsi="Times New Roman" w:cs="Times New Roman"/>
          <w:sz w:val="22"/>
          <w:szCs w:val="22"/>
        </w:rPr>
        <w:t>Google’s organizational culture is famously open and supportive, promoting an environment that values creativity, innovation, and freedom</w:t>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ADDIN ZOTERO_ITEM CSL_CITATION {"citationID":"GbvgECGw","properties":{"formattedCitation":"(Lozano &amp; Escrich, 2017)","plainCitation":"(Lozano &amp; Escrich, 2017)","noteIndex":0},"citationItems":[{"id":5134,"uris":["http://zotero.org/users/local/J8oi8ZXL/items/J7QQFN6K"],"itemData":{"id":5134,"type":"article-journal","abstract":"Cultural diversity is an increasingly important phenomenon that affects not only social and political harmony but also the cohesion and efficiency of organisations. The problems that firms have with regard to managing cultural diversity have been abundantly studied in recent decades from the perspectives of management theory and moral philosophy, but there are still open questions that require deeper reflection and broader empirical analysis. Managing cultural diversity in organisations is of prime importance because it involves harmonising different values, beliefs, credos and customs, and, in essence, human identity. Taking into consideration these cultural differences and harmonising them is a human rights issue (UNDP, Cultural liberty in today’s diverse world, 2004) and a central dimension of corporate social responsibility. Here we are going to focus on theoretical reflection about the ideas that lie behind corporate policies and organisational initiatives that deal with cultural diversity. The aim of our paper is twofold: to present a critical reflection on the ideology of tolerance, and propose an ideology of respect for dealing with cultural diversity. We start by presenting the plurality of interpretations of the concept of ideology, and justify its applicability to the field of cultural diversity. We then reflect on the differences between “tolerance” and “respect” and identifying the practical implications for managing cultural diversity. And finally, we propose a culture of respect that goes beyond tolerance and complements and legitimizes the “business case” perspective for managing cultural diversity in companies. The ideology of respect is based on the Kantian tradition and on the discursive approach where rational dialogue and argumentation are considered the legitimate process for creating a culture of intercultural respect. From this theoretical discussion of the key philosophical concepts we can suggest some general principles for managing cultural diversity in organisations.","container-title":"Journal of Business Ethics","DOI":"10.1007/s10551-016-3113-y","ISSN":"1573-0697","issue":"4","journalAbbreviation":"J Bus Ethics","language":"en","page":"679-696","source":"Springer Link","title":"Cultural Diversity in Business: A Critical Reflection on the Ideology of Tolerance","title-short":"Cultural Diversity in Business","volume":"142","author":[{"family":"Lozano","given":"J. Félix"},{"family":"Escrich","given":"Teresa"}],"issued":{"date-parts":[["2017",6,1]]}}}],"schema":"https://github.com/citation-style-language/schema/raw/master/csl-citation.json"}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(Lozano &amp; Escrich, 2017)</w:t>
      </w:r>
      <w:r>
        <w:rPr>
          <w:rFonts w:hint="default" w:ascii="Times New Roman" w:hAnsi="Times New Roman" w:cs="Times New Roman"/>
          <w:sz w:val="22"/>
          <w:szCs w:val="22"/>
        </w:rPr>
        <w:fldChar w:fldCharType="end"/>
      </w:r>
      <w:r>
        <w:rPr>
          <w:rFonts w:hint="default" w:ascii="Times New Roman" w:hAnsi="Times New Roman" w:cs="Times New Roman"/>
          <w:sz w:val="22"/>
          <w:szCs w:val="22"/>
        </w:rPr>
        <w:t>. The company’s philosophy of “putting people first”</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B</w:t>
      </w:r>
      <w:r>
        <w:rPr>
          <w:rFonts w:hint="default" w:ascii="Times New Roman" w:hAnsi="Times New Roman" w:cs="Times New Roman"/>
          <w:sz w:val="22"/>
          <w:szCs w:val="22"/>
          <w:lang w:val="en-US" w:eastAsia="zh-CN"/>
        </w:rPr>
        <w:t>l</w:t>
      </w:r>
      <w:r>
        <w:rPr>
          <w:rFonts w:hint="default" w:ascii="Times New Roman" w:hAnsi="Times New Roman" w:cs="Times New Roman"/>
          <w:sz w:val="22"/>
          <w:szCs w:val="22"/>
        </w:rPr>
        <w:t>ock, 2015</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 xml:space="preserve"> is evident through various programs and initiatives designed to ensure employees are satisfied, healthy, and balanced.</w:t>
      </w:r>
    </w:p>
    <w:p>
      <w:pPr>
        <w:spacing w:line="360" w:lineRule="auto"/>
        <w:ind w:firstLine="720"/>
        <w:jc w:val="both"/>
        <w:rPr>
          <w:rFonts w:hint="default" w:ascii="Times New Roman" w:hAnsi="Times New Roman" w:cs="Times New Roman"/>
          <w:sz w:val="22"/>
          <w:szCs w:val="22"/>
        </w:rPr>
      </w:pPr>
      <w:r>
        <w:rPr>
          <w:rFonts w:hint="default" w:ascii="Times New Roman" w:hAnsi="Times New Roman" w:cs="Times New Roman"/>
          <w:sz w:val="22"/>
          <w:szCs w:val="22"/>
        </w:rPr>
        <w:t>Google</w:t>
      </w:r>
      <w:r>
        <w:rPr>
          <w:rFonts w:hint="default" w:ascii="Times New Roman" w:hAnsi="Times New Roman" w:cs="Times New Roman"/>
          <w:sz w:val="22"/>
          <w:szCs w:val="22"/>
        </w:rPr>
        <w:t xml:space="preserve"> has designed job packages that match the sector’s market, outstanding benefits, and occasions for career progression and growth. This facilitates the culture of creativity </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 xml:space="preserve">Madhusudan, 2021)where they urge the employees to think outside the box, therefore, test the limits. A sustained learning is encouraged through intensive training, conferences as well as through collaboration with the colleges. Moreover, Google takes steps to have an environment that reflects diversity and cultural respect by encouraging different experiences and outlooks and celebrating them </w:t>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ADDIN ZOTERO_ITEM CSL_CITATION {"citationID":"GbvgECGw","properties":{"formattedCitation":"(Lozano &amp; Escrich, 2017)","plainCitation":"(Lozano &amp; Escrich, 2017)","noteIndex":0},"citationItems":[{"id":5134,"uris":["http://zotero.org/users/local/J8oi8ZXL/items/J7QQFN6K"],"itemData":{"id":5134,"type":"article-journal","abstract":"Cultural diversity is an increasingly important phenomenon that affects not only social and political harmony but also the cohesion and efficiency of organisations. The problems that firms have with regard to managing cultural diversity have been abundantly studied in recent decades from the perspectives of management theory and moral philosophy, but there are still open questions that require deeper reflection and broader empirical analysis. Managing cultural diversity in organisations is of prime importance because it involves harmonising different values, beliefs, credos and customs, and, in essence, human identity. Taking into consideration these cultural differences and harmonising them is a human rights issue (UNDP, Cultural liberty in today’s diverse world, 2004) and a central dimension of corporate social responsibility. Here we are going to focus on theoretical reflection about the ideas that lie behind corporate policies and organisational initiatives that deal with cultural diversity. The aim of our paper is twofold: to present a critical reflection on the ideology of tolerance, and propose an ideology of respect for dealing with cultural diversity. We start by presenting the plurality of interpretations of the concept of ideology, and justify its applicability to the field of cultural diversity. We then reflect on the differences between “tolerance” and “respect” and identifying the practical implications for managing cultural diversity. And finally, we propose a culture of respect that goes beyond tolerance and complements and legitimizes the “business case” perspective for managing cultural diversity in companies. The ideology of respect is based on the Kantian tradition and on the discursive approach where rational dialogue and argumentation are considered the legitimate process for creating a culture of intercultural respect. From this theoretical discussion of the key philosophical concepts we can suggest some general principles for managing cultural diversity in organisations.","container-title":"Journal of Business Ethics","DOI":"10.1007/s10551-016-3113-y","ISSN":"1573-0697","issue":"4","journalAbbreviation":"J Bus Ethics","language":"en","page":"679-696","source":"Springer Link","title":"Cultural Diversity in Business: A Critical Reflection on the Ideology of Tolerance","title-short":"Cultural Diversity in Business","volume":"142","author":[{"family":"Lozano","given":"J. Félix"},{"family":"Escrich","given":"Teresa"}],"issued":{"date-parts":[["2017",6,1]]}}}],"schema":"https://github.com/citation-style-language/schema/raw/master/csl-citation.json"}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(Lozano &amp; Escrich, 2017)</w:t>
      </w:r>
      <w:r>
        <w:rPr>
          <w:rFonts w:hint="default" w:ascii="Times New Roman" w:hAnsi="Times New Roman" w:cs="Times New Roman"/>
          <w:sz w:val="22"/>
          <w:szCs w:val="22"/>
        </w:rPr>
        <w:fldChar w:fldCharType="end"/>
      </w:r>
      <w:r>
        <w:rPr>
          <w:rFonts w:hint="default" w:ascii="Times New Roman" w:hAnsi="Times New Roman" w:cs="Times New Roman"/>
          <w:sz w:val="22"/>
          <w:szCs w:val="22"/>
        </w:rPr>
        <w:t xml:space="preserve">. These strategies as well develop employee engagement and are a source of fresh ideas driven from a multiple number of experiences </w:t>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ADDIN ZOTERO_ITEM CSL_CITATION {"citationID":"4QSkarVZ","properties":{"formattedCitation":"(Suri &amp; Lakhanpal, 2024)","plainCitation":"(Suri &amp; Lakhanpal, 2024)","noteIndex":0},"citationItems":[{"id":5133,"uris":["http://zotero.org/users/local/J8oi8ZXL/items/AS2UDALP"],"itemData":{"id":5133,"type":"article-journal","abstract":"For more than two decades, academicians and practitioners have been theorising the role of people analytics in enhancing the efficiency, effectiveness and impact of the human resource (HR) management function, thereby prescribing people analytics as an enabler of HR strategic partnership. The objective of this study is to identify and synthesise existing literature on people analytics and its conceptualised efficacy. This is done with a view to assess how and why people analytics enhances HR as a field and elevates it to a function of strategic significance. The study uses the Preferred Reporting Items for Systematic Reviews and Meta-Analysis (PRISMA) framework for systematic literature review to address the research objective. A total of 90 articles on the subject are identified majorly from Scopus. The analysis of this literature reveals four significant themes underscoring the role people analytics can play in enabling HR as a field and function. These include the following: (a) application of people analytics leads to greater vertical, horizontal and external alignment of the HR function; (b) people analytics facilitates better integration of HR management with the organisation’s strategic planning process; (c) people analytics aids the demonstration of causal links between HR management and business performance; and finally (d) people analytics endows the field with scientific rigour, consistency and resulting credibility. The study contributes to the existing knowledge on people analytics and HR strategy linkage by building a foundation and offering specific propositions for empirical enquiry relating the two. The significance of the study also emanates from its focus on the efficacy of people analytics which is being viewed as an HR approach with immense potential.","container-title":"South Asian Journal of Human Resources Management","DOI":"10.1177/23220937221119599","ISSN":"2322-0937","issue":"1","language":"en","note":"publisher: SAGE Publications India","page":"130-164","source":"SAGE Journals","title":"People Analytics Enabling HR Strategic Partnership: A Review","title-short":"People Analytics Enabling HR Strategic Partnership","volume":"11","author":[{"family":"Suri","given":"Neha"},{"family":"Lakhanpal","given":"Pooja"}],"issued":{"date-parts":[["2024",6,1]]}}}],"schema":"https://github.com/citation-style-language/schema/raw/master/csl-citation.json"}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(Suri &amp; Lakhanpal, 2024)</w:t>
      </w:r>
      <w:r>
        <w:rPr>
          <w:rFonts w:hint="default" w:ascii="Times New Roman" w:hAnsi="Times New Roman" w:cs="Times New Roman"/>
          <w:sz w:val="22"/>
          <w:szCs w:val="22"/>
        </w:rPr>
        <w:fldChar w:fldCharType="end"/>
      </w:r>
      <w:r>
        <w:rPr>
          <w:rFonts w:hint="default" w:ascii="Times New Roman" w:hAnsi="Times New Roman" w:cs="Times New Roman"/>
          <w:sz w:val="22"/>
          <w:szCs w:val="22"/>
        </w:rPr>
        <w:t xml:space="preserve">. The corporation primarily focuses on its human-development issue so that it continues to be one of the top companies in the intelligence and hi-tech sector. Google operates internationally providing services that are taken as examples to other similar companies </w:t>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ADDIN ZOTERO_ITEM CSL_CITATION {"citationID":"95azkNu7","properties":{"formattedCitation":"(Shrivastava et al., 2018)","plainCitation":"(Shrivastava et al., 2018)","noteIndex":0},"citationItems":[{"id":5130,"uris":["http://zotero.org/users/local/J8oi8ZXL/items/4YK4VXBT"],"itemData":{"id":5130,"type":"article-journal","abstract":"Purpose\nThis paper aims to highlight the importance of analytics and its advantages in the human resource domain using the example of Google, which has extensively used analytics to improve various aspects of people management.\n\nDesign/methodology/approach\nThe paper discusses human resource analytics and illustrates how it has been successfully implemented by Google to enable better decision-making.\n\nFindings\nImplementation of analytics in the area of human resources can make people-related decision-making objective, transparent and data-driven and, thus, make the function “quantitative” in nature.\n\nOriginality/value\nAlthough analytics has been widely implemented in functions such as finance and marketing, it is yet to gain a strong foothold in the domain of human resources. This paper discusses how Google, a leading organization in the field of technology, has been able to take impactful people-related decisions with the help of analytics.","container-title":"Human Resource Management International Digest","DOI":"10.1108/HRMID-06-2017-0112","journalAbbreviation":"Human Resource Management International Digest","page":"3-6","source":"ResearchGate","title":"Redefining HR using people analytics: the case of Google","title-short":"Redefining HR using people analytics","volume":"26","author":[{"family":"Shrivastava","given":"Shweta"},{"family":"Nagdev","given":"Kritika"},{"family":"Rajesh","given":"Anupama"}],"issued":{"date-parts":[["2018",3,12]]}}}],"schema":"https://github.com/citation-style-language/schema/raw/master/csl-citation.json"}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(Shrivastava et al., 2018)</w:t>
      </w:r>
      <w:r>
        <w:rPr>
          <w:rFonts w:hint="default" w:ascii="Times New Roman" w:hAnsi="Times New Roman" w:cs="Times New Roman"/>
          <w:sz w:val="22"/>
          <w:szCs w:val="22"/>
        </w:rPr>
        <w:fldChar w:fldCharType="end"/>
      </w:r>
      <w:r>
        <w:rPr>
          <w:rFonts w:hint="default" w:ascii="Times New Roman" w:hAnsi="Times New Roman" w:cs="Times New Roman"/>
          <w:sz w:val="22"/>
          <w:szCs w:val="22"/>
        </w:rPr>
        <w:t>. For creating an atmosphere of teamwork and setting quality standards, Google is noted for innovation.</w:t>
      </w:r>
    </w:p>
    <w:p>
      <w:pPr>
        <w:spacing w:line="360" w:lineRule="auto"/>
        <w:ind w:firstLine="720"/>
        <w:jc w:val="both"/>
        <w:rPr>
          <w:rFonts w:hint="default" w:ascii="Times New Roman" w:hAnsi="Times New Roman" w:cs="Times New Roman"/>
          <w:sz w:val="22"/>
          <w:szCs w:val="22"/>
        </w:rPr>
      </w:pPr>
      <w:r>
        <w:rPr>
          <w:rFonts w:hint="default" w:ascii="Times New Roman" w:hAnsi="Times New Roman" w:cs="Times New Roman"/>
          <w:sz w:val="22"/>
          <w:szCs w:val="22"/>
        </w:rPr>
        <w:t>A significant part of Google’s success in managing people includes its data-driven approach to HR</w:t>
      </w:r>
      <w:r>
        <w:rPr>
          <w:rFonts w:hint="default" w:ascii="Times New Roman" w:hAnsi="Times New Roman" w:cs="Times New Roman"/>
          <w:sz w:val="22"/>
          <w:szCs w:val="22"/>
          <w:lang w:val="en-US" w:eastAsia="zh-CN"/>
        </w:rPr>
        <w:t xml:space="preserve">. </w:t>
      </w:r>
      <w:r>
        <w:rPr>
          <w:rFonts w:hint="default" w:ascii="Times New Roman" w:hAnsi="Times New Roman" w:cs="Times New Roman"/>
          <w:sz w:val="22"/>
          <w:szCs w:val="22"/>
        </w:rPr>
        <w:t xml:space="preserve">Google's GRAD (company, 2020) evaluation system takes feedback, goal setting, and growth into account, which greatly strengthens collaboration and support of the process of employee assessment </w:t>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ADDIN ZOTERO_ITEM CSL_CITATION {"citationID":"bgZ0N0p3","properties":{"formattedCitation":"(Google, 2020)","plainCitation":"(Google, 2020)","noteIndex":0},"citationItems":[{"id":5136,"uris":["http://zotero.org/users/local/J8oi8ZXL/items/RCKM76WF"],"itemData":{"id":5136,"type":"webpage","abstract":"</w:instrText>
      </w:r>
      <w:r>
        <w:rPr>
          <w:rFonts w:hint="default" w:ascii="Times New Roman" w:hAnsi="Times New Roman" w:eastAsia="MS Gothic" w:cs="Times New Roman"/>
          <w:sz w:val="22"/>
          <w:szCs w:val="22"/>
        </w:rPr>
        <w:instrText xml:space="preserve">「働く」をもっと良いものに。グーグルをはじめとするさまざまな組織の働き方の先進事例、研究、アイデアを集めました。ダイバーシティ・女性活躍・働き方改革施策に役立つヒントをご紹介します。</w:instrText>
      </w:r>
      <w:r>
        <w:rPr>
          <w:rFonts w:hint="default" w:ascii="Times New Roman" w:hAnsi="Times New Roman" w:cs="Times New Roman"/>
          <w:sz w:val="22"/>
          <w:szCs w:val="22"/>
        </w:rPr>
        <w:instrText xml:space="preserve">","language":"en","title":"Google re:Work","title-short":"Google re","URL":"https://rework.withgoogle.com/jp/","author":[{"family":"Google","given":""}],"accessed":{"date-parts":[["2024",4,15]]},"issued":{"date-parts":[["2020"]]}}}],"schema":"https://github.com/citation-style-language/schema/raw/master/csl-citation.json"}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(Google, 2020)</w:t>
      </w:r>
      <w:r>
        <w:rPr>
          <w:rFonts w:hint="default" w:ascii="Times New Roman" w:hAnsi="Times New Roman" w:cs="Times New Roman"/>
          <w:sz w:val="22"/>
          <w:szCs w:val="22"/>
        </w:rPr>
        <w:fldChar w:fldCharType="end"/>
      </w:r>
      <w:r>
        <w:rPr>
          <w:rFonts w:hint="default" w:ascii="Times New Roman" w:hAnsi="Times New Roman" w:cs="Times New Roman"/>
          <w:sz w:val="22"/>
          <w:szCs w:val="22"/>
        </w:rPr>
        <w:t>.</w:t>
      </w:r>
    </w:p>
    <w:p>
      <w:pPr>
        <w:spacing w:line="360" w:lineRule="auto"/>
        <w:jc w:val="both"/>
        <w:rPr>
          <w:rFonts w:hint="default" w:ascii="Times New Roman" w:hAnsi="Times New Roman" w:cs="Times New Roman"/>
          <w:sz w:val="22"/>
          <w:szCs w:val="22"/>
        </w:rPr>
      </w:pPr>
      <w:r>
        <w:rPr>
          <w:rFonts w:hint="default" w:ascii="Times New Roman" w:hAnsi="Times New Roman" w:cs="Times New Roman"/>
          <w:b/>
          <w:bCs/>
          <w:sz w:val="22"/>
          <w:szCs w:val="22"/>
        </w:rPr>
        <w:t>Comparative Analysis and Outcome</w:t>
      </w:r>
    </w:p>
    <w:p>
      <w:pPr>
        <w:spacing w:line="360" w:lineRule="auto"/>
        <w:jc w:val="both"/>
        <w:rPr>
          <w:rFonts w:hint="default" w:ascii="Times New Roman" w:hAnsi="Times New Roman" w:cs="Times New Roman"/>
          <w:sz w:val="22"/>
          <w:szCs w:val="22"/>
        </w:rPr>
      </w:pPr>
      <w:r>
        <w:rPr>
          <w:rFonts w:hint="default" w:ascii="Times New Roman" w:hAnsi="Times New Roman" w:cs="Times New Roman"/>
          <w:sz w:val="22"/>
          <w:szCs w:val="22"/>
        </w:rPr>
        <w:t>When comparing the people management practices of Huawei and Google, several key differences emerge:</w:t>
      </w:r>
    </w:p>
    <w:p>
      <w:pPr>
        <w:spacing w:line="360" w:lineRule="auto"/>
        <w:jc w:val="both"/>
        <w:rPr>
          <w:rFonts w:hint="default" w:ascii="Times New Roman" w:hAnsi="Times New Roman" w:cs="Times New Roman"/>
          <w:sz w:val="22"/>
          <w:szCs w:val="22"/>
        </w:rPr>
      </w:pPr>
      <w:r>
        <w:rPr>
          <w:rFonts w:hint="eastAsia" w:ascii="Times New Roman" w:hAnsi="Times New Roman" w:cs="Times New Roman"/>
          <w:b/>
          <w:bCs/>
          <w:sz w:val="22"/>
          <w:szCs w:val="22"/>
          <w:lang w:val="en-US" w:eastAsia="zh-CN"/>
        </w:rPr>
        <w:t>1.</w:t>
      </w:r>
      <w:r>
        <w:rPr>
          <w:rFonts w:hint="default" w:ascii="Times New Roman" w:hAnsi="Times New Roman" w:cs="Times New Roman"/>
          <w:b/>
          <w:bCs/>
          <w:sz w:val="22"/>
          <w:szCs w:val="22"/>
        </w:rPr>
        <w:t>Cultural Approach</w:t>
      </w:r>
      <w:r>
        <w:rPr>
          <w:rFonts w:hint="default" w:ascii="Times New Roman" w:hAnsi="Times New Roman" w:cs="Times New Roman"/>
          <w:sz w:val="22"/>
          <w:szCs w:val="22"/>
        </w:rPr>
        <w:t>: Huawei’s culture emphasizes endurance and performance, potentially at the cost of personal well-being</w:t>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ADDIN ZOTERO_ITEM CSL_CITATION {"citationID":"8QdqXXeu","properties":{"formattedCitation":"(Young &amp; Guo, 2020)","plainCitation":"(Young &amp; Guo, 2020)","noteIndex":0},"citationItems":[{"id":3777,"uris":["http://zotero.org/users/local/J8oi8ZXL/items/9F7HSP7W"],"itemData":{"id":3777,"type":"article-journal","abstract":"The purpose of this article is to discuss the need to provide culturally sensitive care to the growing number of diverse health care consumers. A literature review of national standards and research on cultural competency was conducted and specifically focused on the field of nursing. This study supports the theory that cultural competence is learned over time and is a process of inner reflection and awareness. The domains of awareness, skill, and knowledge are essential competencies that must be gained by health care providers and especially for nurses. Although barriers to providing culturally sensitive care exist, gaining a better understanding of cultural competence is essential to developing realistic education and training techniques, which will lead to quality professional nursing practice for increasingly diverse populations.","container-title":"The Health Care Manager","DOI":"10.1097/HCM.0000000000000294","ISSN":"1525-5794","issue":"2","language":"en-US","page":"100","source":"journals.lww.com","title":"Cultural Diversity Training: The Necessity of Cultural Competence for Health Care Providers and in Nursing Practice","title-short":"Cultural Diversity Training","volume":"39","author":[{"family":"Young","given":"Susan"},{"family":"Guo","given":"Kristina L."}],"issued":{"date-parts":[["2020",6]]}}}],"schema":"https://github.com/citation-style-language/schema/raw/master/csl-citation.json"}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(Young &amp; Guo, 2020)</w:t>
      </w:r>
      <w:r>
        <w:rPr>
          <w:rFonts w:hint="default" w:ascii="Times New Roman" w:hAnsi="Times New Roman" w:cs="Times New Roman"/>
          <w:sz w:val="22"/>
          <w:szCs w:val="22"/>
        </w:rPr>
        <w:fldChar w:fldCharType="end"/>
      </w:r>
      <w:r>
        <w:rPr>
          <w:rFonts w:hint="default" w:ascii="Times New Roman" w:hAnsi="Times New Roman" w:cs="Times New Roman"/>
          <w:sz w:val="22"/>
          <w:szCs w:val="22"/>
        </w:rPr>
        <w:t>. In contrast, Google promotes a culture of balance and wellness, which it believes drives performance.</w:t>
      </w:r>
    </w:p>
    <w:p>
      <w:pPr>
        <w:pStyle w:val="19"/>
        <w:numPr>
          <w:numId w:val="0"/>
        </w:numPr>
        <w:spacing w:line="360" w:lineRule="auto"/>
        <w:jc w:val="both"/>
        <w:rPr>
          <w:rFonts w:hint="default" w:ascii="Times New Roman" w:hAnsi="Times New Roman" w:cs="Times New Roman"/>
          <w:sz w:val="22"/>
          <w:szCs w:val="22"/>
        </w:rPr>
      </w:pPr>
      <w:r>
        <w:rPr>
          <w:rFonts w:hint="eastAsia" w:ascii="Times New Roman" w:hAnsi="Times New Roman" w:cs="Times New Roman"/>
          <w:b/>
          <w:bCs/>
          <w:sz w:val="22"/>
          <w:szCs w:val="22"/>
          <w:lang w:val="en-US" w:eastAsia="zh-CN"/>
        </w:rPr>
        <w:t>2.</w:t>
      </w:r>
      <w:r>
        <w:rPr>
          <w:rFonts w:hint="default" w:ascii="Times New Roman" w:hAnsi="Times New Roman" w:cs="Times New Roman"/>
          <w:b/>
          <w:bCs/>
          <w:sz w:val="22"/>
          <w:szCs w:val="22"/>
        </w:rPr>
        <w:t>Management Systems</w:t>
      </w:r>
      <w:r>
        <w:rPr>
          <w:rFonts w:hint="default" w:ascii="Times New Roman" w:hAnsi="Times New Roman" w:cs="Times New Roman"/>
          <w:sz w:val="22"/>
          <w:szCs w:val="22"/>
        </w:rPr>
        <w:t>: The hierarchical</w:t>
      </w:r>
      <w:r>
        <w:rPr>
          <w:rFonts w:hint="default" w:ascii="Times New Roman" w:hAnsi="Times New Roman" w:cs="Times New Roman"/>
          <w:sz w:val="22"/>
          <w:szCs w:val="22"/>
          <w:lang w:val="en-US" w:eastAsia="zh-CN"/>
        </w:rPr>
        <w:t xml:space="preserve"> </w:t>
      </w:r>
      <w:r>
        <w:rPr>
          <w:rFonts w:hint="default" w:ascii="Times New Roman" w:hAnsi="Times New Roman" w:cs="Times New Roman"/>
          <w:sz w:val="22"/>
          <w:szCs w:val="22"/>
        </w:rPr>
        <w:t xml:space="preserve">and results-driven approach </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lang w:val="en-US" w:eastAsia="zh-CN"/>
        </w:rPr>
        <w:fldChar w:fldCharType="begin"/>
      </w:r>
      <w:r>
        <w:rPr>
          <w:rFonts w:hint="default" w:ascii="Times New Roman" w:hAnsi="Times New Roman" w:cs="Times New Roman"/>
          <w:sz w:val="22"/>
          <w:szCs w:val="22"/>
          <w:lang w:val="en-US" w:eastAsia="zh-CN"/>
        </w:rPr>
        <w:instrText xml:space="preserve"> HYPERLINK "https://www.scirp.org/journal/articles.aspx?searchcode=Mengmeng++Shi&amp;searchfield=authors&amp;page=1" \t "https://www.scirp.org/journal/_blank" </w:instrText>
      </w:r>
      <w:r>
        <w:rPr>
          <w:rFonts w:hint="default" w:ascii="Times New Roman" w:hAnsi="Times New Roman" w:cs="Times New Roman"/>
          <w:sz w:val="22"/>
          <w:szCs w:val="22"/>
          <w:lang w:val="en-US" w:eastAsia="zh-CN"/>
        </w:rPr>
        <w:fldChar w:fldCharType="separate"/>
      </w:r>
      <w:r>
        <w:rPr>
          <w:rFonts w:hint="default" w:ascii="Times New Roman" w:hAnsi="Times New Roman" w:cs="Times New Roman"/>
          <w:sz w:val="22"/>
          <w:szCs w:val="22"/>
          <w:lang w:val="en-US" w:eastAsia="zh-CN"/>
        </w:rPr>
        <w:t>Mengmeng &amp;</w:t>
      </w:r>
      <w:r>
        <w:rPr>
          <w:rFonts w:hint="default" w:ascii="Times New Roman" w:hAnsi="Times New Roman" w:cs="Times New Roman"/>
          <w:sz w:val="22"/>
          <w:szCs w:val="22"/>
          <w:lang w:val="en-US" w:eastAsia="zh-CN"/>
        </w:rPr>
        <w:fldChar w:fldCharType="end"/>
      </w:r>
      <w:r>
        <w:rPr>
          <w:rFonts w:hint="default" w:ascii="Times New Roman" w:hAnsi="Times New Roman" w:cs="Times New Roman"/>
          <w:sz w:val="22"/>
          <w:szCs w:val="22"/>
          <w:lang w:val="en-US" w:eastAsia="zh-CN"/>
        </w:rPr>
        <w:t> </w:t>
      </w:r>
      <w:r>
        <w:rPr>
          <w:rFonts w:hint="default" w:ascii="Times New Roman" w:hAnsi="Times New Roman" w:cs="Times New Roman"/>
          <w:sz w:val="22"/>
          <w:szCs w:val="22"/>
          <w:lang w:val="en-US" w:eastAsia="zh-CN"/>
        </w:rPr>
        <w:fldChar w:fldCharType="begin"/>
      </w:r>
      <w:r>
        <w:rPr>
          <w:rFonts w:hint="default" w:ascii="Times New Roman" w:hAnsi="Times New Roman" w:cs="Times New Roman"/>
          <w:sz w:val="22"/>
          <w:szCs w:val="22"/>
          <w:lang w:val="en-US" w:eastAsia="zh-CN"/>
        </w:rPr>
        <w:instrText xml:space="preserve"> HYPERLINK "https://www.scirp.org/journal/articles.aspx?searchcode=Zhenjian++Jiang&amp;searchfield=authors&amp;page=1" \t "https://www.scirp.org/journal/_blank" </w:instrText>
      </w:r>
      <w:r>
        <w:rPr>
          <w:rFonts w:hint="default" w:ascii="Times New Roman" w:hAnsi="Times New Roman" w:cs="Times New Roman"/>
          <w:sz w:val="22"/>
          <w:szCs w:val="22"/>
          <w:lang w:val="en-US" w:eastAsia="zh-CN"/>
        </w:rPr>
        <w:fldChar w:fldCharType="separate"/>
      </w:r>
      <w:r>
        <w:rPr>
          <w:rFonts w:hint="default" w:ascii="Times New Roman" w:hAnsi="Times New Roman" w:cs="Times New Roman"/>
          <w:sz w:val="22"/>
          <w:szCs w:val="22"/>
          <w:lang w:val="en-US" w:eastAsia="zh-CN"/>
        </w:rPr>
        <w:t xml:space="preserve">Zhenjian,2016 </w:t>
      </w:r>
      <w:r>
        <w:rPr>
          <w:rFonts w:hint="default" w:ascii="Times New Roman" w:hAnsi="Times New Roman" w:cs="Times New Roman"/>
          <w:sz w:val="22"/>
          <w:szCs w:val="22"/>
          <w:lang w:val="en-US" w:eastAsia="zh-CN"/>
        </w:rPr>
        <w:fldChar w:fldCharType="end"/>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at Huawei contrasts sharply with Google’s flat organizational structure and emphasis on employee autonomy and satisfaction</w:t>
      </w:r>
      <w:r>
        <w:rPr>
          <w:rFonts w:hint="default" w:ascii="Times New Roman" w:hAnsi="Times New Roman" w:cs="Times New Roman"/>
          <w:sz w:val="22"/>
          <w:szCs w:val="22"/>
        </w:rPr>
        <w:t xml:space="preserve"> </w:t>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ADDIN ZOTERO_ITEM CSL_CITATION {"citationID":"95azkNu7","properties":{"formattedCitation":"(Shrivastava et al., 2018)","plainCitation":"(Shrivastava et al., 2018)","noteIndex":0},"citationItems":[{"id":5130,"uris":["http://zotero.org/users/local/J8oi8ZXL/items/4YK4VXBT"],"itemData":{"id":5130,"type":"article-journal","abstract":"Purpose\nThis paper aims to highlight the importance of analytics and its advantages in the human resource domain using the example of Google, which has extensively used analytics to improve various aspects of people management.\n\nDesign/methodology/approach\nThe paper discusses human resource analytics and illustrates how it has been successfully implemented by Google to enable better decision-making.\n\nFindings\nImplementation of analytics in the area of human resources can make people-related decision-making objective, transparent and data-driven and, thus, make the function “quantitative” in nature.\n\nOriginality/value\nAlthough analytics has been widely implemented in functions such as finance and marketing, it is yet to gain a strong foothold in the domain of human resources. This paper discusses how Google, a leading organization in the field of technology, has been able to take impactful people-related decisions with the help of analytics.","container-title":"Human Resource Management International Digest","DOI":"10.1108/HRMID-06-2017-0112","journalAbbreviation":"Human Resource Management International Digest","page":"3-6","source":"ResearchGate","title":"Redefining HR using people analytics: the case of Google","title-short":"Redefining HR using people analytics","volume":"26","author":[{"family":"Shrivastava","given":"Shweta"},{"family":"Nagdev","given":"Kritika"},{"family":"Rajesh","given":"Anupama"}],"issued":{"date-parts":[["2018",3,12]]}}}],"schema":"https://github.com/citation-style-language/schema/raw/master/csl-citation.json"}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(Shrivastava et al., 2018)</w:t>
      </w:r>
      <w:r>
        <w:rPr>
          <w:rFonts w:hint="default" w:ascii="Times New Roman" w:hAnsi="Times New Roman" w:cs="Times New Roman"/>
          <w:sz w:val="22"/>
          <w:szCs w:val="22"/>
        </w:rPr>
        <w:fldChar w:fldCharType="end"/>
      </w:r>
      <w:r>
        <w:rPr>
          <w:rFonts w:hint="default" w:ascii="Times New Roman" w:hAnsi="Times New Roman" w:cs="Times New Roman"/>
          <w:sz w:val="22"/>
          <w:szCs w:val="22"/>
        </w:rPr>
        <w:t>.</w:t>
      </w:r>
      <w:r>
        <w:rPr>
          <w:rFonts w:hint="default" w:ascii="Times New Roman" w:hAnsi="Times New Roman" w:cs="Times New Roman"/>
          <w:sz w:val="22"/>
          <w:szCs w:val="22"/>
        </w:rPr>
        <w:t xml:space="preserve">Google has set itself apart from others through its genuine employee engagement platform which has a lot of perks such as free meals, on-site gyms and games </w:t>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ADDIN ZOTERO_ITEM CSL_CITATION {"citationID":"Y31ZLtth","properties":{"formattedCitation":"(Google, 2022)","plainCitation":"(Google, 2022)","noteIndex":0},"citationItems":[{"id":5123,"uris":["http://zotero.org/users/local/J8oi8ZXL/items/BXNM7S9L"],"itemData":{"id":5123,"type":"webpage","abstract":"Stay up to date with Google company news and products. Discover stories about our culture, philosophy, and how Google technology is impacting others.","language":"en","title":"Google - About Google, Our Culture &amp; Company News","URL":"https://about.google/","author":[{"family":"Google","given":""}],"accessed":{"date-parts":[["2024",4,15]]},"issued":{"date-parts":[["2022"]]}}}],"schema":"https://github.com/citation-style-language/schema/raw/master/csl-citation.json"}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(Google, 2022)</w:t>
      </w:r>
      <w:r>
        <w:rPr>
          <w:rFonts w:hint="default" w:ascii="Times New Roman" w:hAnsi="Times New Roman" w:cs="Times New Roman"/>
          <w:sz w:val="22"/>
          <w:szCs w:val="22"/>
        </w:rPr>
        <w:fldChar w:fldCharType="end"/>
      </w:r>
      <w:r>
        <w:rPr>
          <w:rFonts w:hint="default" w:ascii="Times New Roman" w:hAnsi="Times New Roman" w:cs="Times New Roman"/>
          <w:sz w:val="22"/>
          <w:szCs w:val="22"/>
        </w:rPr>
        <w:t>. A system of performance management at the company, which is known as "Google GRAD" (company, 2020) focuses on creating a frequent feedback environment, setting goals and career development.</w:t>
      </w:r>
    </w:p>
    <w:p>
      <w:pPr>
        <w:spacing w:line="360" w:lineRule="auto"/>
        <w:jc w:val="both"/>
        <w:rPr>
          <w:rFonts w:hint="default" w:ascii="Times New Roman" w:hAnsi="Times New Roman" w:cs="Times New Roman"/>
          <w:sz w:val="22"/>
          <w:szCs w:val="22"/>
        </w:rPr>
      </w:pPr>
      <w:r>
        <w:rPr>
          <w:rFonts w:hint="eastAsia" w:ascii="Times New Roman" w:hAnsi="Times New Roman" w:cs="Times New Roman"/>
          <w:b/>
          <w:bCs/>
          <w:sz w:val="22"/>
          <w:szCs w:val="22"/>
          <w:lang w:val="en-US" w:eastAsia="zh-CN"/>
        </w:rPr>
        <w:t>3.</w:t>
      </w:r>
      <w:r>
        <w:rPr>
          <w:rFonts w:hint="default" w:ascii="Times New Roman" w:hAnsi="Times New Roman" w:cs="Times New Roman"/>
          <w:b/>
          <w:bCs/>
          <w:sz w:val="22"/>
          <w:szCs w:val="22"/>
        </w:rPr>
        <w:t>Employee Benefits and Support:</w:t>
      </w:r>
      <w:r>
        <w:rPr>
          <w:rFonts w:hint="default" w:ascii="Times New Roman" w:hAnsi="Times New Roman" w:cs="Times New Roman"/>
          <w:sz w:val="22"/>
          <w:szCs w:val="22"/>
        </w:rPr>
        <w:t xml:space="preserve"> Google offers more extensive employee benefits, which cater to personal and professional growth, while Huawei focuses more on performance-based rewards.</w:t>
      </w:r>
    </w:p>
    <w:p>
      <w:pPr>
        <w:pStyle w:val="19"/>
        <w:numPr>
          <w:numId w:val="0"/>
        </w:numPr>
        <w:spacing w:line="360" w:lineRule="auto"/>
        <w:jc w:val="both"/>
        <w:rPr>
          <w:rFonts w:hint="default" w:ascii="Times New Roman" w:hAnsi="Times New Roman" w:cs="Times New Roman"/>
          <w:sz w:val="22"/>
          <w:szCs w:val="22"/>
        </w:rPr>
      </w:pPr>
      <w:r>
        <w:rPr>
          <w:rFonts w:hint="eastAsia" w:ascii="Times New Roman" w:hAnsi="Times New Roman" w:cs="Times New Roman"/>
          <w:b/>
          <w:bCs/>
          <w:sz w:val="22"/>
          <w:szCs w:val="22"/>
          <w:lang w:val="en-US" w:eastAsia="zh-CN"/>
        </w:rPr>
        <w:t>4.</w:t>
      </w:r>
      <w:r>
        <w:rPr>
          <w:rFonts w:hint="default" w:ascii="Times New Roman" w:hAnsi="Times New Roman" w:cs="Times New Roman"/>
          <w:b/>
          <w:bCs/>
          <w:sz w:val="22"/>
          <w:szCs w:val="22"/>
        </w:rPr>
        <w:t xml:space="preserve">Work Environment: </w:t>
      </w:r>
      <w:r>
        <w:rPr>
          <w:rFonts w:hint="default" w:ascii="Times New Roman" w:hAnsi="Times New Roman" w:cs="Times New Roman"/>
          <w:sz w:val="22"/>
          <w:szCs w:val="22"/>
        </w:rPr>
        <w:t xml:space="preserve">Google is an organization that has always backed hybrid and WFH working approaches, giving employees the possibility of working remotely long before the outbreak </w:t>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ADDIN ZOTERO_ITEM CSL_CITATION {"citationID":"5SHyj7xc","properties":{"formattedCitation":"(Google, 2021)","plainCitation":"(Google, 2021)","noteIndex":0},"citationItems":[{"id":5128,"uris":["http://zotero.org/users/local/J8oi8ZXL/items/2BTP7V79"],"itemData":{"id":5128,"type":"webpage","abstract":"Explore the 2023 Google Diversity Annual Report to learn how we're building diversity, equity, and inclusion into everything we do.","language":"en","title":"Diversity Annual Report - Google Diversity Equity &amp; Inclusion","URL":"https://about.google/belonging/diversity-annual-report/2023/","author":[{"family":"Google","given":""}],"accessed":{"date-parts":[["2024",4,15]]},"issued":{"date-parts":[["2021"]]}}}],"schema":"https://github.com/citation-style-language/schema/raw/master/csl-citation.json"}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(Google, 2021)</w:t>
      </w:r>
      <w:r>
        <w:rPr>
          <w:rFonts w:hint="default" w:ascii="Times New Roman" w:hAnsi="Times New Roman" w:cs="Times New Roman"/>
          <w:sz w:val="22"/>
          <w:szCs w:val="22"/>
        </w:rPr>
        <w:fldChar w:fldCharType="end"/>
      </w:r>
      <w:r>
        <w:rPr>
          <w:rFonts w:hint="default" w:ascii="Times New Roman" w:hAnsi="Times New Roman" w:cs="Times New Roman"/>
          <w:sz w:val="22"/>
          <w:szCs w:val="22"/>
        </w:rPr>
        <w:t>. The company has made a high-tech investment into tools and technology so virtual collaboration is possible, and it has managed to preserve its innovative culture environment.</w:t>
      </w:r>
      <w:r>
        <w:rPr>
          <w:rFonts w:hint="default" w:ascii="Times New Roman" w:hAnsi="Times New Roman" w:cs="Times New Roman"/>
          <w:sz w:val="22"/>
          <w:szCs w:val="22"/>
        </w:rPr>
        <w:t xml:space="preserve">Google provides a work environment that blends work with personal life amenities, which is seen as a benchmark in employee management. </w:t>
      </w:r>
      <w:r>
        <w:rPr>
          <w:rFonts w:hint="default" w:ascii="Times New Roman" w:hAnsi="Times New Roman" w:cs="Times New Roman"/>
          <w:sz w:val="22"/>
          <w:szCs w:val="22"/>
        </w:rPr>
        <w:t>Huawei usually applies to more typical offices that are based on a traditional co-work environment and emphasize on the social and inner intercommunications of the employee's job</w:t>
      </w:r>
      <w:r>
        <w:rPr>
          <w:rFonts w:hint="default" w:ascii="Times New Roman" w:hAnsi="Times New Roman" w:cs="Times New Roman"/>
          <w:sz w:val="22"/>
          <w:szCs w:val="22"/>
          <w:lang w:val="en-US" w:eastAsia="zh-CN"/>
        </w:rPr>
        <w:t>.</w:t>
      </w:r>
    </w:p>
    <w:p>
      <w:pPr>
        <w:spacing w:line="360" w:lineRule="auto"/>
        <w:ind w:firstLine="440" w:firstLineChars="200"/>
        <w:jc w:val="both"/>
        <w:rPr>
          <w:rFonts w:hint="default" w:ascii="Times New Roman" w:hAnsi="Times New Roman" w:cs="Times New Roman" w:eastAsiaTheme="minorEastAsia"/>
          <w:sz w:val="22"/>
          <w:szCs w:val="22"/>
          <w:lang w:val="en-US" w:eastAsia="zh-CN"/>
        </w:rPr>
      </w:pPr>
      <w:r>
        <w:rPr>
          <w:rFonts w:hint="default" w:ascii="Times New Roman" w:hAnsi="Times New Roman" w:cs="Times New Roman"/>
          <w:sz w:val="22"/>
          <w:szCs w:val="22"/>
        </w:rPr>
        <w:t>The results of these different strategies are significant. Google experiences lower turnover rates and high employee loyalty, which contribute to ongoing innovation and performance</w:t>
      </w:r>
      <w:r>
        <w:rPr>
          <w:rFonts w:hint="default" w:ascii="Times New Roman" w:hAnsi="Times New Roman" w:cs="Times New Roman"/>
          <w:sz w:val="22"/>
          <w:szCs w:val="22"/>
          <w:lang w:val="en-US" w:eastAsia="zh-CN"/>
        </w:rPr>
        <w:t>(</w:t>
      </w:r>
      <w:r>
        <w:rPr>
          <w:rFonts w:hint="default" w:ascii="Times New Roman" w:hAnsi="Times New Roman" w:cs="Times New Roman"/>
          <w:b w:val="0"/>
          <w:bCs/>
          <w:sz w:val="22"/>
          <w:szCs w:val="22"/>
        </w:rPr>
        <w:fldChar w:fldCharType="begin"/>
      </w:r>
      <w:r>
        <w:rPr>
          <w:rFonts w:hint="default" w:ascii="Times New Roman" w:hAnsi="Times New Roman" w:cs="Times New Roman"/>
          <w:b w:val="0"/>
          <w:bCs/>
          <w:sz w:val="22"/>
          <w:szCs w:val="22"/>
        </w:rPr>
        <w:instrText xml:space="preserve"> HYPERLINK "https://www.amazon.co.uk/s/ref=dp_byline_sr_book_1?ie=UTF8&amp;field-author=Annika+Steiber&amp;text=Annika+Steiber&amp;sort=relevancerank&amp;search-alias=books-uk" </w:instrText>
      </w:r>
      <w:r>
        <w:rPr>
          <w:rFonts w:hint="default" w:ascii="Times New Roman" w:hAnsi="Times New Roman" w:cs="Times New Roman"/>
          <w:b w:val="0"/>
          <w:bCs/>
          <w:sz w:val="22"/>
          <w:szCs w:val="22"/>
        </w:rPr>
        <w:fldChar w:fldCharType="separate"/>
      </w:r>
      <w:r>
        <w:rPr>
          <w:rFonts w:hint="default" w:ascii="Times New Roman" w:hAnsi="Times New Roman" w:cs="Times New Roman"/>
          <w:b w:val="0"/>
          <w:bCs/>
          <w:sz w:val="22"/>
          <w:szCs w:val="22"/>
        </w:rPr>
        <w:t>Annika</w:t>
      </w:r>
      <w:r>
        <w:rPr>
          <w:rFonts w:hint="default" w:ascii="Times New Roman" w:hAnsi="Times New Roman" w:cs="Times New Roman"/>
          <w:b w:val="0"/>
          <w:bCs/>
          <w:sz w:val="22"/>
          <w:szCs w:val="22"/>
        </w:rPr>
        <w:fldChar w:fldCharType="end"/>
      </w:r>
      <w:r>
        <w:rPr>
          <w:rFonts w:hint="default" w:ascii="Times New Roman" w:hAnsi="Times New Roman" w:cs="Times New Roman"/>
          <w:b w:val="0"/>
          <w:bCs/>
          <w:sz w:val="22"/>
          <w:szCs w:val="22"/>
          <w:lang w:val="en-US" w:eastAsia="zh-CN"/>
        </w:rPr>
        <w:t>&amp;</w:t>
      </w:r>
      <w:r>
        <w:rPr>
          <w:rFonts w:hint="default" w:ascii="Times New Roman" w:hAnsi="Times New Roman" w:cs="Times New Roman"/>
          <w:b w:val="0"/>
          <w:bCs/>
          <w:sz w:val="22"/>
          <w:szCs w:val="22"/>
        </w:rPr>
        <w:fldChar w:fldCharType="begin"/>
      </w:r>
      <w:r>
        <w:rPr>
          <w:rFonts w:hint="default" w:ascii="Times New Roman" w:hAnsi="Times New Roman" w:cs="Times New Roman"/>
          <w:b w:val="0"/>
          <w:bCs/>
          <w:sz w:val="22"/>
          <w:szCs w:val="22"/>
        </w:rPr>
        <w:instrText xml:space="preserve"> HYPERLINK "https://www.amazon.co.uk/s/ref=dp_byline_sr_book_2?ie=UTF8&amp;field-author=Sverker+Al%C3%A4nge&amp;text=Sverker+Al%C3%A4nge&amp;sort=relevancerank&amp;search-alias=books-uk" </w:instrText>
      </w:r>
      <w:r>
        <w:rPr>
          <w:rFonts w:hint="default" w:ascii="Times New Roman" w:hAnsi="Times New Roman" w:cs="Times New Roman"/>
          <w:b w:val="0"/>
          <w:bCs/>
          <w:sz w:val="22"/>
          <w:szCs w:val="22"/>
        </w:rPr>
        <w:fldChar w:fldCharType="separate"/>
      </w:r>
      <w:r>
        <w:rPr>
          <w:rFonts w:hint="default" w:ascii="Times New Roman" w:hAnsi="Times New Roman" w:cs="Times New Roman"/>
          <w:b w:val="0"/>
          <w:bCs/>
          <w:sz w:val="22"/>
          <w:szCs w:val="22"/>
        </w:rPr>
        <w:t>Sverker</w:t>
      </w:r>
      <w:r>
        <w:rPr>
          <w:rFonts w:hint="default" w:ascii="Times New Roman" w:hAnsi="Times New Roman" w:cs="Times New Roman"/>
          <w:b w:val="0"/>
          <w:bCs/>
          <w:sz w:val="22"/>
          <w:szCs w:val="22"/>
          <w:lang w:val="en-US" w:eastAsia="zh-CN"/>
        </w:rPr>
        <w:t>,</w:t>
      </w:r>
      <w:r>
        <w:rPr>
          <w:rFonts w:hint="default" w:ascii="Times New Roman" w:hAnsi="Times New Roman" w:cs="Times New Roman"/>
          <w:b w:val="0"/>
          <w:bCs/>
          <w:sz w:val="22"/>
          <w:szCs w:val="22"/>
        </w:rPr>
        <w:t xml:space="preserve"> </w:t>
      </w:r>
      <w:r>
        <w:rPr>
          <w:rFonts w:hint="default" w:ascii="Times New Roman" w:hAnsi="Times New Roman" w:cs="Times New Roman"/>
          <w:b w:val="0"/>
          <w:bCs/>
          <w:sz w:val="22"/>
          <w:szCs w:val="22"/>
        </w:rPr>
        <w:fldChar w:fldCharType="end"/>
      </w:r>
      <w:r>
        <w:rPr>
          <w:rFonts w:hint="default" w:ascii="Times New Roman" w:hAnsi="Times New Roman" w:cs="Times New Roman"/>
          <w:b w:val="0"/>
          <w:bCs/>
          <w:sz w:val="22"/>
          <w:szCs w:val="22"/>
          <w:lang w:val="en-US" w:eastAsia="zh-CN"/>
        </w:rPr>
        <w:t>2016</w:t>
      </w:r>
      <w:r>
        <w:rPr>
          <w:rFonts w:hint="default" w:ascii="Times New Roman" w:hAnsi="Times New Roman" w:cs="Times New Roman"/>
          <w:b w:val="0"/>
          <w:bCs/>
          <w:sz w:val="22"/>
          <w:szCs w:val="22"/>
        </w:rPr>
        <w:t>)</w:t>
      </w:r>
      <w:r>
        <w:rPr>
          <w:rFonts w:hint="default" w:ascii="Times New Roman" w:hAnsi="Times New Roman" w:cs="Times New Roman"/>
          <w:sz w:val="22"/>
          <w:szCs w:val="22"/>
        </w:rPr>
        <w:t>. Conversely, Huawei, despite experiencing high employee productivity and strong growth figures</w:t>
      </w:r>
      <w:r>
        <w:rPr>
          <w:rFonts w:hint="default" w:ascii="Times New Roman" w:hAnsi="Times New Roman" w:cs="Times New Roman"/>
          <w:sz w:val="22"/>
          <w:szCs w:val="22"/>
          <w:lang w:val="en-US" w:eastAsia="zh-CN"/>
        </w:rPr>
        <w:t>(Huawei,2022)</w:t>
      </w:r>
      <w:r>
        <w:rPr>
          <w:rFonts w:hint="default" w:ascii="Times New Roman" w:hAnsi="Times New Roman" w:cs="Times New Roman"/>
          <w:sz w:val="22"/>
          <w:szCs w:val="22"/>
        </w:rPr>
        <w:t>, faces challenges with employee burnout and high turnover rates, potentially hindering long-term innovation</w:t>
      </w:r>
      <w:r>
        <w:rPr>
          <w:rFonts w:hint="default" w:ascii="Times New Roman" w:hAnsi="Times New Roman" w:cs="Times New Roman"/>
          <w:sz w:val="22"/>
          <w:szCs w:val="22"/>
          <w:lang w:val="en-US" w:eastAsia="zh-CN"/>
        </w:rPr>
        <w:t>.</w:t>
      </w:r>
    </w:p>
    <w:p>
      <w:pPr>
        <w:spacing w:line="360" w:lineRule="auto"/>
        <w:jc w:val="both"/>
        <w:rPr>
          <w:rFonts w:hint="default" w:ascii="Times New Roman" w:hAnsi="Times New Roman" w:cs="Times New Roman"/>
          <w:b/>
          <w:bCs/>
          <w:sz w:val="22"/>
          <w:szCs w:val="22"/>
        </w:rPr>
      </w:pPr>
      <w:r>
        <w:rPr>
          <w:rFonts w:hint="default" w:ascii="Times New Roman" w:hAnsi="Times New Roman" w:cs="Times New Roman"/>
          <w:b/>
          <w:bCs/>
          <w:sz w:val="22"/>
          <w:szCs w:val="22"/>
        </w:rPr>
        <w:t>Analysis of Huawei</w:t>
      </w:r>
      <w:r>
        <w:rPr>
          <w:rFonts w:hint="default" w:ascii="Times New Roman" w:hAnsi="Times New Roman" w:cs="Times New Roman"/>
          <w:b/>
          <w:bCs/>
          <w:sz w:val="22"/>
          <w:szCs w:val="22"/>
          <w:lang w:val="en-US" w:eastAsia="zh-CN"/>
        </w:rPr>
        <w:t>’</w:t>
      </w:r>
      <w:r>
        <w:rPr>
          <w:rFonts w:hint="default" w:ascii="Times New Roman" w:hAnsi="Times New Roman" w:cs="Times New Roman"/>
          <w:b/>
          <w:bCs/>
          <w:sz w:val="22"/>
          <w:szCs w:val="22"/>
        </w:rPr>
        <w:t>s Employee Turnover Issues</w:t>
      </w:r>
    </w:p>
    <w:p>
      <w:pPr>
        <w:spacing w:line="360" w:lineRule="auto"/>
        <w:ind w:firstLine="220" w:firstLineChars="100"/>
        <w:jc w:val="both"/>
        <w:rPr>
          <w:rFonts w:hint="default" w:ascii="Times New Roman" w:hAnsi="Times New Roman" w:cs="Times New Roman" w:eastAsiaTheme="minorEastAsia"/>
          <w:b w:val="0"/>
          <w:bCs w:val="0"/>
          <w:sz w:val="22"/>
          <w:szCs w:val="22"/>
          <w:lang w:val="en-US" w:eastAsia="zh-CN"/>
        </w:rPr>
      </w:pPr>
      <w:r>
        <w:rPr>
          <w:rFonts w:hint="default" w:ascii="Times New Roman" w:hAnsi="Times New Roman" w:cs="Times New Roman"/>
          <w:b w:val="0"/>
          <w:bCs w:val="0"/>
          <w:sz w:val="22"/>
          <w:szCs w:val="22"/>
        </w:rPr>
        <w:t>Huawei encountered significant hurdles with an employee turnover rate exceeding 20% in 2016 (Hua&amp;Mengying,</w:t>
      </w:r>
      <w:r>
        <w:rPr>
          <w:rFonts w:hint="default" w:ascii="Times New Roman" w:hAnsi="Times New Roman" w:cs="Times New Roman"/>
          <w:b w:val="0"/>
          <w:bCs w:val="0"/>
          <w:sz w:val="22"/>
          <w:szCs w:val="22"/>
          <w:lang w:val="en-US" w:eastAsia="zh-CN"/>
        </w:rPr>
        <w:t xml:space="preserve"> </w:t>
      </w:r>
      <w:r>
        <w:rPr>
          <w:rFonts w:hint="default" w:ascii="Times New Roman" w:hAnsi="Times New Roman" w:cs="Times New Roman"/>
          <w:b w:val="0"/>
          <w:bCs w:val="0"/>
          <w:sz w:val="22"/>
          <w:szCs w:val="22"/>
        </w:rPr>
        <w:t>2017), which is notably higher than Google's 9%. Although Huawei does not officially disclose its turnover rates</w:t>
      </w:r>
      <w:r>
        <w:rPr>
          <w:rFonts w:hint="default" w:ascii="Times New Roman" w:hAnsi="Times New Roman" w:cs="Times New Roman"/>
          <w:b w:val="0"/>
          <w:bCs w:val="0"/>
          <w:sz w:val="22"/>
          <w:szCs w:val="22"/>
          <w:lang w:val="en-US" w:eastAsia="zh-CN"/>
        </w:rPr>
        <w:t xml:space="preserve"> in recent years</w:t>
      </w:r>
      <w:r>
        <w:rPr>
          <w:rFonts w:hint="default" w:ascii="Times New Roman" w:hAnsi="Times New Roman" w:cs="Times New Roman"/>
          <w:b w:val="0"/>
          <w:bCs w:val="0"/>
          <w:sz w:val="22"/>
          <w:szCs w:val="22"/>
        </w:rPr>
        <w:t xml:space="preserve">, they are reportedly higher than desired. This is concerning, especially considering the company's ambitious expansion plans and the fierce battle for skilled professionals in the technology sector. High turnover rates can be detrimental in several ways: they increase recruitment and training expenses, interrupt ongoing projects, </w:t>
      </w:r>
      <w:r>
        <w:rPr>
          <w:rFonts w:hint="default" w:ascii="Times New Roman" w:hAnsi="Times New Roman" w:cs="Times New Roman"/>
          <w:b w:val="0"/>
          <w:bCs w:val="0"/>
          <w:sz w:val="22"/>
          <w:szCs w:val="22"/>
          <w:lang w:val="en-US" w:eastAsia="zh-CN"/>
        </w:rPr>
        <w:t>i</w:t>
      </w:r>
      <w:r>
        <w:rPr>
          <w:rFonts w:hint="default" w:ascii="Times New Roman" w:hAnsi="Times New Roman" w:cs="Times New Roman"/>
          <w:b w:val="0"/>
          <w:bCs w:val="0"/>
          <w:sz w:val="22"/>
          <w:szCs w:val="22"/>
        </w:rPr>
        <w:t xml:space="preserve">mpact on </w:t>
      </w:r>
      <w:r>
        <w:rPr>
          <w:rFonts w:hint="default" w:ascii="Times New Roman" w:hAnsi="Times New Roman" w:cs="Times New Roman"/>
          <w:b w:val="0"/>
          <w:bCs w:val="0"/>
          <w:sz w:val="22"/>
          <w:szCs w:val="22"/>
          <w:lang w:val="en-US" w:eastAsia="zh-CN"/>
        </w:rPr>
        <w:t>e</w:t>
      </w:r>
      <w:r>
        <w:rPr>
          <w:rFonts w:hint="default" w:ascii="Times New Roman" w:hAnsi="Times New Roman" w:cs="Times New Roman"/>
          <w:b w:val="0"/>
          <w:bCs w:val="0"/>
          <w:sz w:val="22"/>
          <w:szCs w:val="22"/>
        </w:rPr>
        <w:t xml:space="preserve">mployee </w:t>
      </w:r>
      <w:r>
        <w:rPr>
          <w:rFonts w:hint="default" w:ascii="Times New Roman" w:hAnsi="Times New Roman" w:cs="Times New Roman"/>
          <w:b w:val="0"/>
          <w:bCs w:val="0"/>
          <w:sz w:val="22"/>
          <w:szCs w:val="22"/>
          <w:lang w:val="en-US" w:eastAsia="zh-CN"/>
        </w:rPr>
        <w:t>m</w:t>
      </w:r>
      <w:r>
        <w:rPr>
          <w:rFonts w:hint="default" w:ascii="Times New Roman" w:hAnsi="Times New Roman" w:cs="Times New Roman"/>
          <w:b w:val="0"/>
          <w:bCs w:val="0"/>
          <w:sz w:val="22"/>
          <w:szCs w:val="22"/>
        </w:rPr>
        <w:t>orale</w:t>
      </w:r>
      <w:r>
        <w:rPr>
          <w:rFonts w:hint="default" w:ascii="Times New Roman" w:hAnsi="Times New Roman" w:cs="Times New Roman"/>
          <w:b w:val="0"/>
          <w:bCs w:val="0"/>
          <w:sz w:val="22"/>
          <w:szCs w:val="22"/>
          <w:lang w:val="en-US" w:eastAsia="zh-CN"/>
        </w:rPr>
        <w:t xml:space="preserve"> and b</w:t>
      </w:r>
      <w:r>
        <w:rPr>
          <w:rFonts w:hint="default" w:ascii="Times New Roman" w:hAnsi="Times New Roman" w:cs="Times New Roman"/>
          <w:b w:val="0"/>
          <w:bCs w:val="0"/>
          <w:sz w:val="22"/>
          <w:szCs w:val="22"/>
        </w:rPr>
        <w:t xml:space="preserve">rand </w:t>
      </w:r>
      <w:r>
        <w:rPr>
          <w:rFonts w:hint="default" w:ascii="Times New Roman" w:hAnsi="Times New Roman" w:cs="Times New Roman"/>
          <w:b w:val="0"/>
          <w:bCs w:val="0"/>
          <w:sz w:val="22"/>
          <w:szCs w:val="22"/>
          <w:lang w:val="en-US" w:eastAsia="zh-CN"/>
        </w:rPr>
        <w:t>r</w:t>
      </w:r>
      <w:r>
        <w:rPr>
          <w:rFonts w:hint="default" w:ascii="Times New Roman" w:hAnsi="Times New Roman" w:cs="Times New Roman"/>
          <w:b w:val="0"/>
          <w:bCs w:val="0"/>
          <w:sz w:val="22"/>
          <w:szCs w:val="22"/>
        </w:rPr>
        <w:t>eputation</w:t>
      </w:r>
      <w:r>
        <w:rPr>
          <w:rFonts w:hint="default" w:ascii="Times New Roman" w:hAnsi="Times New Roman" w:cs="Times New Roman"/>
          <w:b w:val="0"/>
          <w:bCs w:val="0"/>
          <w:sz w:val="22"/>
          <w:szCs w:val="22"/>
          <w:lang w:val="en-US" w:eastAsia="zh-CN"/>
        </w:rPr>
        <w:t>.</w:t>
      </w:r>
    </w:p>
    <w:p>
      <w:pPr>
        <w:spacing w:line="360" w:lineRule="auto"/>
        <w:jc w:val="both"/>
        <w:rPr>
          <w:rFonts w:hint="default" w:ascii="Times New Roman" w:hAnsi="Times New Roman" w:cs="Times New Roman"/>
          <w:b/>
          <w:bCs/>
          <w:sz w:val="22"/>
          <w:szCs w:val="22"/>
        </w:rPr>
      </w:pPr>
      <w:r>
        <w:rPr>
          <w:rFonts w:hint="eastAsia" w:ascii="Times New Roman" w:hAnsi="Times New Roman" w:cs="Times New Roman"/>
          <w:b/>
          <w:bCs/>
          <w:sz w:val="22"/>
          <w:szCs w:val="22"/>
          <w:lang w:val="en-US" w:eastAsia="zh-CN"/>
        </w:rPr>
        <w:t>1.</w:t>
      </w:r>
      <w:r>
        <w:rPr>
          <w:rFonts w:hint="default" w:ascii="Times New Roman" w:hAnsi="Times New Roman" w:cs="Times New Roman"/>
          <w:b/>
          <w:bCs/>
          <w:sz w:val="22"/>
          <w:szCs w:val="22"/>
        </w:rPr>
        <w:t>Analysis of Main Reasons for Turnover</w:t>
      </w:r>
    </w:p>
    <w:p>
      <w:pPr>
        <w:spacing w:line="360" w:lineRule="auto"/>
        <w:jc w:val="both"/>
        <w:rPr>
          <w:rFonts w:hint="default" w:ascii="Times New Roman" w:hAnsi="Times New Roman" w:cs="Times New Roman"/>
          <w:b w:val="0"/>
          <w:bCs w:val="0"/>
          <w:sz w:val="22"/>
          <w:szCs w:val="22"/>
        </w:rPr>
      </w:pPr>
      <w:r>
        <w:rPr>
          <w:rFonts w:hint="default" w:ascii="Times New Roman" w:hAnsi="Times New Roman" w:cs="Times New Roman"/>
          <w:b w:val="0"/>
          <w:bCs w:val="0"/>
          <w:sz w:val="22"/>
          <w:szCs w:val="22"/>
        </w:rPr>
        <w:t>Several factors contribute to Huawei's employee turnover issues:</w:t>
      </w:r>
    </w:p>
    <w:p>
      <w:pPr>
        <w:spacing w:line="360" w:lineRule="auto"/>
        <w:jc w:val="both"/>
        <w:rPr>
          <w:rFonts w:hint="default" w:ascii="Times New Roman" w:hAnsi="Times New Roman" w:cs="Times New Roman"/>
          <w:b w:val="0"/>
          <w:bCs w:val="0"/>
          <w:sz w:val="22"/>
          <w:szCs w:val="22"/>
        </w:rPr>
      </w:pPr>
      <w:r>
        <w:rPr>
          <w:rFonts w:hint="default" w:ascii="Times New Roman" w:hAnsi="Times New Roman" w:cs="Times New Roman"/>
          <w:b w:val="0"/>
          <w:bCs w:val="0"/>
          <w:sz w:val="22"/>
          <w:szCs w:val="22"/>
        </w:rPr>
        <w:t xml:space="preserve">1. High-Pressure Work Culture: </w:t>
      </w:r>
      <w:r>
        <w:rPr>
          <w:rFonts w:hint="default" w:ascii="Times New Roman" w:hAnsi="Times New Roman" w:cs="Times New Roman"/>
          <w:b w:val="0"/>
          <w:bCs w:val="0"/>
          <w:sz w:val="22"/>
          <w:szCs w:val="22"/>
          <w:lang w:val="en-US" w:eastAsia="zh-CN"/>
        </w:rPr>
        <w:t>‘</w:t>
      </w:r>
      <w:r>
        <w:rPr>
          <w:rFonts w:hint="default" w:ascii="Times New Roman" w:hAnsi="Times New Roman" w:cs="Times New Roman"/>
          <w:b w:val="0"/>
          <w:bCs w:val="0"/>
          <w:sz w:val="22"/>
          <w:szCs w:val="22"/>
        </w:rPr>
        <w:t>wolf-culture'</w:t>
      </w:r>
      <w:r>
        <w:rPr>
          <w:rFonts w:hint="default" w:ascii="Times New Roman" w:hAnsi="Times New Roman" w:cs="Times New Roman"/>
          <w:b w:val="0"/>
          <w:bCs w:val="0"/>
          <w:sz w:val="22"/>
          <w:szCs w:val="22"/>
          <w:lang w:val="en-US" w:eastAsia="zh-CN"/>
        </w:rPr>
        <w:t xml:space="preserve"> </w:t>
      </w:r>
      <w:r>
        <w:rPr>
          <w:rFonts w:hint="default" w:ascii="Times New Roman" w:hAnsi="Times New Roman" w:cs="Times New Roman"/>
          <w:b w:val="0"/>
          <w:bCs w:val="0"/>
          <w:sz w:val="22"/>
          <w:szCs w:val="22"/>
        </w:rPr>
        <w:t xml:space="preserve">can lead to work-life imbalance, causing stress and burnout among employees. </w:t>
      </w:r>
      <w:r>
        <w:rPr>
          <w:rFonts w:hint="default" w:ascii="Times New Roman" w:hAnsi="Times New Roman" w:cs="Times New Roman"/>
          <w:b w:val="0"/>
          <w:bCs w:val="0"/>
          <w:sz w:val="22"/>
          <w:szCs w:val="22"/>
          <w:lang w:val="en-US" w:eastAsia="zh-CN"/>
        </w:rPr>
        <w:t xml:space="preserve">For </w:t>
      </w:r>
      <w:r>
        <w:rPr>
          <w:rFonts w:hint="default" w:ascii="Times New Roman" w:hAnsi="Times New Roman" w:cs="Times New Roman"/>
          <w:b w:val="0"/>
          <w:bCs w:val="0"/>
          <w:sz w:val="22"/>
          <w:szCs w:val="22"/>
        </w:rPr>
        <w:t>employees, in particular, who value work-life balance</w:t>
      </w:r>
      <w:r>
        <w:rPr>
          <w:rFonts w:hint="default" w:ascii="Times New Roman" w:hAnsi="Times New Roman" w:cs="Times New Roman"/>
          <w:b w:val="0"/>
          <w:bCs w:val="0"/>
          <w:sz w:val="22"/>
          <w:szCs w:val="22"/>
          <w:lang w:val="en-US" w:eastAsia="zh-CN"/>
        </w:rPr>
        <w:t>(</w:t>
      </w:r>
      <w:r>
        <w:rPr>
          <w:rFonts w:hint="default" w:ascii="Times New Roman" w:hAnsi="Times New Roman" w:cs="Times New Roman"/>
          <w:sz w:val="22"/>
          <w:szCs w:val="22"/>
        </w:rPr>
        <w:t>Jones</w:t>
      </w:r>
      <w:r>
        <w:rPr>
          <w:rFonts w:hint="default" w:ascii="Times New Roman" w:hAnsi="Times New Roman" w:cs="Times New Roman"/>
          <w:sz w:val="22"/>
          <w:szCs w:val="22"/>
          <w:lang w:val="en-US" w:eastAsia="zh-CN"/>
        </w:rPr>
        <w:t xml:space="preserve"> et al, 2013)</w:t>
      </w:r>
      <w:r>
        <w:rPr>
          <w:rFonts w:hint="default" w:ascii="Times New Roman" w:hAnsi="Times New Roman" w:cs="Times New Roman"/>
          <w:b w:val="0"/>
          <w:bCs w:val="0"/>
          <w:sz w:val="22"/>
          <w:szCs w:val="22"/>
        </w:rPr>
        <w:t>, find this culture challenging and may opt to leave for more flexible work environments.</w:t>
      </w:r>
    </w:p>
    <w:p>
      <w:pPr>
        <w:spacing w:line="360" w:lineRule="auto"/>
        <w:jc w:val="both"/>
        <w:rPr>
          <w:rFonts w:hint="default" w:ascii="Times New Roman" w:hAnsi="Times New Roman" w:cs="Times New Roman"/>
          <w:b w:val="0"/>
          <w:bCs w:val="0"/>
          <w:sz w:val="22"/>
          <w:szCs w:val="22"/>
        </w:rPr>
      </w:pPr>
      <w:r>
        <w:rPr>
          <w:rFonts w:hint="default" w:ascii="Times New Roman" w:hAnsi="Times New Roman" w:cs="Times New Roman"/>
          <w:b w:val="0"/>
          <w:bCs w:val="0"/>
          <w:sz w:val="22"/>
          <w:szCs w:val="22"/>
        </w:rPr>
        <w:t>2. Rigid Hierarchical Structure: A company's traditional hierarchical organizational structure may result in a lack of employee autonomy. Such</w:t>
      </w:r>
      <w:r>
        <w:rPr>
          <w:rFonts w:hint="default" w:ascii="Times New Roman" w:hAnsi="Times New Roman" w:cs="Times New Roman"/>
          <w:b w:val="0"/>
          <w:bCs w:val="0"/>
          <w:sz w:val="22"/>
          <w:szCs w:val="22"/>
          <w:lang w:val="en-US" w:eastAsia="zh-CN"/>
        </w:rPr>
        <w:t xml:space="preserve"> as </w:t>
      </w:r>
      <w:r>
        <w:rPr>
          <w:rFonts w:hint="default" w:ascii="Times New Roman" w:hAnsi="Times New Roman" w:cs="Times New Roman"/>
          <w:b w:val="0"/>
          <w:bCs w:val="0"/>
          <w:sz w:val="22"/>
          <w:szCs w:val="22"/>
        </w:rPr>
        <w:t xml:space="preserve">environment stifles </w:t>
      </w:r>
      <w:r>
        <w:rPr>
          <w:rFonts w:hint="default" w:ascii="Times New Roman" w:hAnsi="Times New Roman" w:cs="Times New Roman"/>
          <w:b w:val="0"/>
          <w:bCs w:val="0"/>
          <w:sz w:val="22"/>
          <w:szCs w:val="22"/>
          <w:lang w:val="en-US" w:eastAsia="zh-CN"/>
        </w:rPr>
        <w:t xml:space="preserve">in </w:t>
      </w:r>
      <w:r>
        <w:rPr>
          <w:rFonts w:hint="default" w:ascii="Times New Roman" w:hAnsi="Times New Roman" w:cs="Times New Roman"/>
          <w:b w:val="0"/>
          <w:bCs w:val="0"/>
          <w:sz w:val="22"/>
          <w:szCs w:val="22"/>
        </w:rPr>
        <w:t>creativity and innovation, making it difficult for employees to be fully engaged and satisfied in their roles.</w:t>
      </w:r>
    </w:p>
    <w:p>
      <w:pPr>
        <w:spacing w:line="360" w:lineRule="auto"/>
        <w:jc w:val="both"/>
        <w:rPr>
          <w:rFonts w:hint="default" w:ascii="Times New Roman" w:hAnsi="Times New Roman" w:cs="Times New Roman"/>
          <w:b w:val="0"/>
          <w:bCs w:val="0"/>
          <w:sz w:val="22"/>
          <w:szCs w:val="22"/>
        </w:rPr>
      </w:pPr>
      <w:r>
        <w:rPr>
          <w:rFonts w:hint="default" w:ascii="Times New Roman" w:hAnsi="Times New Roman" w:cs="Times New Roman"/>
          <w:b w:val="0"/>
          <w:bCs w:val="0"/>
          <w:sz w:val="22"/>
          <w:szCs w:val="22"/>
        </w:rPr>
        <w:t>3. Geographical and Functional Mobility: Huawei often requires employees to relocate or travel extensively as part of their job roles. While this can provide valuable experience, it can also lead to lifestyle disruptions and dissatisfaction, particularly for those with families or strong community ties.</w:t>
      </w:r>
    </w:p>
    <w:p>
      <w:pPr>
        <w:spacing w:line="360" w:lineRule="auto"/>
        <w:jc w:val="both"/>
        <w:rPr>
          <w:rFonts w:hint="default" w:ascii="Times New Roman" w:hAnsi="Times New Roman" w:cs="Times New Roman"/>
          <w:b w:val="0"/>
          <w:bCs w:val="0"/>
          <w:sz w:val="22"/>
          <w:szCs w:val="22"/>
        </w:rPr>
      </w:pPr>
      <w:r>
        <w:rPr>
          <w:rFonts w:hint="default" w:ascii="Times New Roman" w:hAnsi="Times New Roman" w:cs="Times New Roman"/>
          <w:b w:val="0"/>
          <w:bCs w:val="0"/>
          <w:sz w:val="22"/>
          <w:szCs w:val="22"/>
        </w:rPr>
        <w:t>4. Compensation and Benefits: Although Huawei offers competitive salaries, its benefits and rewards are highly performance-based. This can create a high-stress environment where continuous performance pressure may not suit everyone, leading some to seek more balanced compensation packages elsewhere.</w:t>
      </w:r>
    </w:p>
    <w:p>
      <w:pPr>
        <w:spacing w:line="360" w:lineRule="auto"/>
        <w:jc w:val="both"/>
        <w:rPr>
          <w:rFonts w:hint="default" w:ascii="Times New Roman" w:hAnsi="Times New Roman" w:cs="Times New Roman"/>
          <w:b/>
          <w:bCs/>
          <w:sz w:val="22"/>
          <w:szCs w:val="22"/>
        </w:rPr>
      </w:pPr>
      <w:r>
        <w:rPr>
          <w:rFonts w:hint="eastAsia" w:ascii="Times New Roman" w:hAnsi="Times New Roman" w:cs="Times New Roman"/>
          <w:b/>
          <w:bCs/>
          <w:sz w:val="22"/>
          <w:szCs w:val="22"/>
          <w:lang w:val="en-US" w:eastAsia="zh-CN"/>
        </w:rPr>
        <w:t>2.</w:t>
      </w:r>
      <w:r>
        <w:rPr>
          <w:rFonts w:hint="default" w:ascii="Times New Roman" w:hAnsi="Times New Roman" w:cs="Times New Roman"/>
          <w:b/>
          <w:bCs/>
          <w:sz w:val="22"/>
          <w:szCs w:val="22"/>
          <w:lang w:val="en-US" w:eastAsia="zh-CN"/>
        </w:rPr>
        <w:t>I</w:t>
      </w:r>
      <w:r>
        <w:rPr>
          <w:rFonts w:hint="default" w:ascii="Times New Roman" w:hAnsi="Times New Roman" w:cs="Times New Roman"/>
          <w:b/>
          <w:bCs/>
          <w:sz w:val="22"/>
          <w:szCs w:val="22"/>
        </w:rPr>
        <w:t>mpact of High Employee Turnover Rate</w:t>
      </w:r>
    </w:p>
    <w:p>
      <w:pPr>
        <w:spacing w:line="360" w:lineRule="auto"/>
        <w:jc w:val="both"/>
        <w:rPr>
          <w:rFonts w:hint="default" w:ascii="Times New Roman" w:hAnsi="Times New Roman" w:cs="Times New Roman"/>
          <w:b w:val="0"/>
          <w:bCs w:val="0"/>
          <w:sz w:val="22"/>
          <w:szCs w:val="22"/>
        </w:rPr>
      </w:pPr>
      <w:r>
        <w:rPr>
          <w:rFonts w:hint="default" w:ascii="Times New Roman" w:hAnsi="Times New Roman" w:cs="Times New Roman"/>
          <w:b w:val="0"/>
          <w:bCs w:val="0"/>
          <w:sz w:val="22"/>
          <w:szCs w:val="22"/>
        </w:rPr>
        <w:t>1. Cost Implications: The direct costs of recruiting, hiring, and training new employees to replace those who leave are substantial. Indirect costs include lost productivity and the time it takes for new employees to become fully productive.</w:t>
      </w:r>
    </w:p>
    <w:p>
      <w:pPr>
        <w:spacing w:line="360" w:lineRule="auto"/>
        <w:jc w:val="both"/>
        <w:rPr>
          <w:rFonts w:hint="default" w:ascii="Times New Roman" w:hAnsi="Times New Roman" w:cs="Times New Roman"/>
          <w:b w:val="0"/>
          <w:bCs w:val="0"/>
          <w:sz w:val="22"/>
          <w:szCs w:val="22"/>
        </w:rPr>
      </w:pPr>
      <w:r>
        <w:rPr>
          <w:rFonts w:hint="default" w:ascii="Times New Roman" w:hAnsi="Times New Roman" w:cs="Times New Roman"/>
          <w:b w:val="0"/>
          <w:bCs w:val="0"/>
          <w:sz w:val="22"/>
          <w:szCs w:val="22"/>
        </w:rPr>
        <w:t>2. Disruption to Innovation: Frequent turnover, especially of skilled and experienced employees, disrupts ongoing projects and delays the development of new technologies. This can hinder Huawei</w:t>
      </w:r>
      <w:r>
        <w:rPr>
          <w:rFonts w:hint="default" w:ascii="Times New Roman" w:hAnsi="Times New Roman" w:cs="Times New Roman"/>
          <w:b w:val="0"/>
          <w:bCs w:val="0"/>
          <w:sz w:val="22"/>
          <w:szCs w:val="22"/>
          <w:lang w:val="en-US" w:eastAsia="zh-CN"/>
        </w:rPr>
        <w:t>’</w:t>
      </w:r>
      <w:r>
        <w:rPr>
          <w:rFonts w:hint="default" w:ascii="Times New Roman" w:hAnsi="Times New Roman" w:cs="Times New Roman"/>
          <w:b w:val="0"/>
          <w:bCs w:val="0"/>
          <w:sz w:val="22"/>
          <w:szCs w:val="22"/>
        </w:rPr>
        <w:t>s ability to innovate consistently and maintain its competitive edge in the fast-paced tech industry.</w:t>
      </w:r>
    </w:p>
    <w:p>
      <w:pPr>
        <w:spacing w:line="360" w:lineRule="auto"/>
        <w:jc w:val="both"/>
        <w:rPr>
          <w:rFonts w:hint="default" w:ascii="Times New Roman" w:hAnsi="Times New Roman" w:cs="Times New Roman"/>
          <w:b w:val="0"/>
          <w:bCs w:val="0"/>
          <w:sz w:val="22"/>
          <w:szCs w:val="22"/>
        </w:rPr>
      </w:pPr>
      <w:r>
        <w:rPr>
          <w:rFonts w:hint="default" w:ascii="Times New Roman" w:hAnsi="Times New Roman" w:cs="Times New Roman"/>
          <w:b w:val="0"/>
          <w:bCs w:val="0"/>
          <w:sz w:val="22"/>
          <w:szCs w:val="22"/>
        </w:rPr>
        <w:t>3. Impact on Employee Morale: High turnover can lead to decreased morale among remaining employees, who may feel increased pressure to handle additional responsibilities or fear for their own job security. This can create a vicious cycle of stress and further turnover.</w:t>
      </w:r>
    </w:p>
    <w:p>
      <w:pPr>
        <w:spacing w:line="360" w:lineRule="auto"/>
        <w:jc w:val="both"/>
        <w:rPr>
          <w:rFonts w:hint="default" w:ascii="Times New Roman" w:hAnsi="Times New Roman" w:cs="Times New Roman"/>
          <w:b w:val="0"/>
          <w:bCs w:val="0"/>
          <w:sz w:val="22"/>
          <w:szCs w:val="22"/>
        </w:rPr>
      </w:pPr>
      <w:r>
        <w:rPr>
          <w:rFonts w:hint="default" w:ascii="Times New Roman" w:hAnsi="Times New Roman" w:cs="Times New Roman"/>
          <w:b w:val="0"/>
          <w:bCs w:val="0"/>
          <w:sz w:val="22"/>
          <w:szCs w:val="22"/>
        </w:rPr>
        <w:t xml:space="preserve">4. Brand Reputation: </w:t>
      </w:r>
      <w:r>
        <w:rPr>
          <w:rFonts w:hint="default" w:ascii="Times New Roman" w:hAnsi="Times New Roman" w:cs="Times New Roman"/>
          <w:b w:val="0"/>
          <w:bCs w:val="0"/>
          <w:sz w:val="22"/>
          <w:szCs w:val="22"/>
          <w:lang w:val="en-US"/>
        </w:rPr>
        <w:t>Continued high employee turnover issues could impact Huawei's reputation as an employer, making it more challenging to attract and retain top talent, which is critical to the company's long-term success.</w:t>
      </w:r>
    </w:p>
    <w:p>
      <w:pPr>
        <w:spacing w:line="360" w:lineRule="auto"/>
        <w:jc w:val="both"/>
        <w:rPr>
          <w:rFonts w:hint="default" w:ascii="Times New Roman" w:hAnsi="Times New Roman" w:cs="Times New Roman" w:eastAsiaTheme="minorEastAsia"/>
          <w:b/>
          <w:bCs/>
          <w:sz w:val="22"/>
          <w:szCs w:val="22"/>
          <w:lang w:val="en-US" w:eastAsia="zh-CN"/>
        </w:rPr>
      </w:pPr>
      <w:r>
        <w:rPr>
          <w:rFonts w:hint="default" w:ascii="Times New Roman" w:hAnsi="Times New Roman" w:cs="Times New Roman"/>
          <w:b/>
          <w:bCs/>
          <w:sz w:val="22"/>
          <w:szCs w:val="22"/>
        </w:rPr>
        <w:t xml:space="preserve">Recommendations for Huawei to Learn from </w:t>
      </w:r>
      <w:r>
        <w:rPr>
          <w:rFonts w:hint="default" w:ascii="Times New Roman" w:hAnsi="Times New Roman" w:cs="Times New Roman"/>
          <w:b/>
          <w:bCs/>
          <w:sz w:val="22"/>
          <w:szCs w:val="22"/>
          <w:lang w:val="en-US" w:eastAsia="zh-CN"/>
        </w:rPr>
        <w:t xml:space="preserve">others </w:t>
      </w:r>
      <w:r>
        <w:rPr>
          <w:rFonts w:hint="eastAsia" w:ascii="Times New Roman" w:hAnsi="Times New Roman" w:cs="Times New Roman"/>
          <w:b/>
          <w:bCs/>
          <w:sz w:val="22"/>
          <w:szCs w:val="22"/>
          <w:lang w:val="en-US" w:eastAsia="zh-CN"/>
        </w:rPr>
        <w:t>Google</w:t>
      </w:r>
    </w:p>
    <w:p>
      <w:pPr>
        <w:spacing w:line="360" w:lineRule="auto"/>
        <w:jc w:val="both"/>
        <w:rPr>
          <w:rFonts w:hint="eastAsia" w:ascii="Times New Roman" w:hAnsi="Times New Roman" w:cs="Times New Roman" w:eastAsiaTheme="minorEastAsia"/>
          <w:b w:val="0"/>
          <w:bCs w:val="0"/>
          <w:sz w:val="22"/>
          <w:szCs w:val="22"/>
          <w:lang w:val="en-US" w:eastAsia="zh-CN"/>
        </w:rPr>
      </w:pPr>
      <w:r>
        <w:rPr>
          <w:rFonts w:hint="default" w:ascii="Times New Roman" w:hAnsi="Times New Roman" w:cs="Times New Roman"/>
          <w:b w:val="0"/>
          <w:bCs w:val="0"/>
          <w:sz w:val="22"/>
          <w:szCs w:val="22"/>
        </w:rPr>
        <w:t xml:space="preserve">To enhance outcomes for all stakeholders, particularly employees, organizations can implement several key recommendations focusing on internal actions within the organization. These recommendations address aspects such as the size, focus, and culture of the people management function, aiming to foster a supportive and conducive work environment. Here are </w:t>
      </w:r>
      <w:r>
        <w:rPr>
          <w:rFonts w:hint="eastAsia" w:ascii="Times New Roman" w:hAnsi="Times New Roman" w:cs="Times New Roman"/>
          <w:b w:val="0"/>
          <w:bCs w:val="0"/>
          <w:sz w:val="22"/>
          <w:szCs w:val="22"/>
          <w:lang w:val="en-US" w:eastAsia="zh-CN"/>
        </w:rPr>
        <w:t>four</w:t>
      </w:r>
      <w:r>
        <w:rPr>
          <w:rFonts w:hint="default" w:ascii="Times New Roman" w:hAnsi="Times New Roman" w:cs="Times New Roman"/>
          <w:b w:val="0"/>
          <w:bCs w:val="0"/>
          <w:sz w:val="22"/>
          <w:szCs w:val="22"/>
        </w:rPr>
        <w:t xml:space="preserve"> key recommendations</w:t>
      </w:r>
      <w:r>
        <w:rPr>
          <w:rFonts w:hint="eastAsia" w:ascii="Times New Roman" w:hAnsi="Times New Roman" w:cs="Times New Roman"/>
          <w:b w:val="0"/>
          <w:bCs w:val="0"/>
          <w:sz w:val="22"/>
          <w:szCs w:val="22"/>
          <w:lang w:val="en-US" w:eastAsia="zh-CN"/>
        </w:rPr>
        <w:t>.</w:t>
      </w:r>
    </w:p>
    <w:p>
      <w:pPr>
        <w:spacing w:line="360" w:lineRule="auto"/>
        <w:jc w:val="both"/>
        <w:rPr>
          <w:rFonts w:hint="default" w:ascii="Times New Roman" w:hAnsi="Times New Roman" w:cs="Times New Roman"/>
          <w:b/>
          <w:bCs/>
          <w:sz w:val="22"/>
          <w:szCs w:val="22"/>
        </w:rPr>
      </w:pPr>
      <w:r>
        <w:rPr>
          <w:rFonts w:hint="default" w:ascii="Times New Roman" w:hAnsi="Times New Roman" w:cs="Times New Roman"/>
          <w:b/>
          <w:bCs/>
          <w:sz w:val="22"/>
          <w:szCs w:val="22"/>
        </w:rPr>
        <w:t>1. Cultivating a Supportive and Inclusive Corporate Culture</w:t>
      </w:r>
    </w:p>
    <w:p>
      <w:pPr>
        <w:spacing w:line="360" w:lineRule="auto"/>
        <w:jc w:val="both"/>
        <w:rPr>
          <w:rFonts w:hint="default" w:ascii="Times New Roman" w:hAnsi="Times New Roman" w:cs="Times New Roman"/>
          <w:b w:val="0"/>
          <w:bCs w:val="0"/>
          <w:sz w:val="22"/>
          <w:szCs w:val="22"/>
          <w:lang w:val="en-US"/>
        </w:rPr>
      </w:pPr>
      <w:r>
        <w:rPr>
          <w:rFonts w:hint="default" w:ascii="Times New Roman" w:hAnsi="Times New Roman" w:cs="Times New Roman"/>
          <w:b w:val="0"/>
          <w:bCs w:val="0"/>
          <w:sz w:val="22"/>
          <w:szCs w:val="22"/>
        </w:rPr>
        <w:t>Recommendation: Huawei should aim to soften its rigid corporate structure to create a more inclusive and supportive work environment. Organizations should foster a culture that prioritizes respect, transparency, and inclusivity</w:t>
      </w:r>
      <w:r>
        <w:rPr>
          <w:rFonts w:hint="default" w:ascii="Times New Roman" w:hAnsi="Times New Roman" w:cs="Times New Roman"/>
          <w:b w:val="0"/>
          <w:bCs w:val="0"/>
          <w:sz w:val="22"/>
          <w:szCs w:val="22"/>
          <w:lang w:val="en-US" w:eastAsia="zh-CN"/>
        </w:rPr>
        <w:t>.Senior leaders should exemplify desired behaviors</w:t>
      </w:r>
      <w:r>
        <w:rPr>
          <w:rFonts w:hint="default" w:ascii="Times New Roman" w:hAnsi="Times New Roman" w:cs="Times New Roman"/>
          <w:b w:val="0"/>
          <w:bCs w:val="0"/>
          <w:sz w:val="22"/>
          <w:szCs w:val="22"/>
          <w:lang w:val="en-US" w:eastAsia="zh-CN"/>
        </w:rPr>
        <w:t>(</w:t>
      </w:r>
      <w:r>
        <w:rPr>
          <w:rFonts w:hint="default" w:ascii="Times New Roman" w:hAnsi="Times New Roman" w:cs="Times New Roman"/>
          <w:sz w:val="22"/>
          <w:szCs w:val="22"/>
        </w:rPr>
        <w:t>Google</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 xml:space="preserve"> 2021)</w:t>
      </w:r>
      <w:r>
        <w:rPr>
          <w:rFonts w:hint="default" w:ascii="Times New Roman" w:hAnsi="Times New Roman" w:cs="Times New Roman"/>
          <w:b w:val="0"/>
          <w:bCs w:val="0"/>
          <w:sz w:val="22"/>
          <w:szCs w:val="22"/>
          <w:lang w:val="en-US" w:eastAsia="zh-CN"/>
        </w:rPr>
        <w:t>, such as open communication, empathy, and work-life balance</w:t>
      </w:r>
      <w:r>
        <w:rPr>
          <w:rFonts w:hint="default" w:ascii="Times New Roman" w:hAnsi="Times New Roman" w:cs="Times New Roman"/>
          <w:b w:val="0"/>
          <w:bCs w:val="0"/>
          <w:sz w:val="22"/>
          <w:szCs w:val="22"/>
          <w:lang w:val="en-US" w:eastAsia="zh-CN"/>
        </w:rPr>
        <w:t>(</w:t>
      </w:r>
      <w:r>
        <w:rPr>
          <w:rFonts w:hint="default" w:ascii="Times New Roman" w:hAnsi="Times New Roman" w:cs="Times New Roman"/>
          <w:sz w:val="22"/>
          <w:szCs w:val="22"/>
        </w:rPr>
        <w:t>Jones</w:t>
      </w:r>
      <w:r>
        <w:rPr>
          <w:rFonts w:hint="default" w:ascii="Times New Roman" w:hAnsi="Times New Roman" w:cs="Times New Roman"/>
          <w:sz w:val="22"/>
          <w:szCs w:val="22"/>
          <w:lang w:val="en-US" w:eastAsia="zh-CN"/>
        </w:rPr>
        <w:t xml:space="preserve"> et al, 2013)</w:t>
      </w:r>
      <w:r>
        <w:rPr>
          <w:rFonts w:hint="default" w:ascii="Times New Roman" w:hAnsi="Times New Roman" w:cs="Times New Roman"/>
          <w:b w:val="0"/>
          <w:bCs w:val="0"/>
          <w:sz w:val="22"/>
          <w:szCs w:val="22"/>
          <w:lang w:val="en-US" w:eastAsia="zh-CN"/>
        </w:rPr>
        <w:t>. When leaders prioritize employee well-being and demonstrate respect for all employees, it sets a positive tone for the entire organisation.Employee should be e</w:t>
      </w:r>
      <w:r>
        <w:rPr>
          <w:rFonts w:hint="default" w:ascii="Times New Roman" w:hAnsi="Times New Roman" w:cs="Times New Roman"/>
          <w:b w:val="0"/>
          <w:bCs w:val="0"/>
          <w:sz w:val="22"/>
          <w:szCs w:val="22"/>
          <w:lang w:val="en-US" w:eastAsia="zh-CN"/>
        </w:rPr>
        <w:t>ncouraged</w:t>
      </w:r>
      <w:r>
        <w:rPr>
          <w:rFonts w:hint="default" w:ascii="Times New Roman" w:hAnsi="Times New Roman" w:cs="Times New Roman"/>
          <w:b w:val="0"/>
          <w:bCs w:val="0"/>
          <w:sz w:val="22"/>
          <w:szCs w:val="22"/>
          <w:lang w:val="en-US" w:eastAsia="zh-CN"/>
        </w:rPr>
        <w:t xml:space="preserve"> involvement in decision-making processes and provide opportunities for feedback and input. When employees feel empowered to contribute ideas and influence decisions, they are more engaged and invested in the organization's success</w:t>
      </w:r>
      <w:r>
        <w:rPr>
          <w:rFonts w:hint="default" w:ascii="Times New Roman" w:hAnsi="Times New Roman" w:cs="Times New Roman"/>
          <w:b w:val="0"/>
          <w:bCs w:val="0"/>
          <w:sz w:val="22"/>
          <w:szCs w:val="22"/>
          <w:lang w:val="en-US" w:eastAsia="zh-CN"/>
        </w:rPr>
        <w:t>(</w:t>
      </w:r>
      <w:r>
        <w:rPr>
          <w:rFonts w:hint="default" w:ascii="Times New Roman" w:hAnsi="Times New Roman" w:cs="Times New Roman"/>
          <w:sz w:val="22"/>
          <w:szCs w:val="22"/>
        </w:rPr>
        <w:t>Lozano&amp;Escrich</w:t>
      </w:r>
      <w:r>
        <w:rPr>
          <w:rFonts w:hint="default" w:ascii="Times New Roman" w:hAnsi="Times New Roman" w:cs="Times New Roman"/>
          <w:sz w:val="22"/>
          <w:szCs w:val="22"/>
          <w:lang w:val="en-US" w:eastAsia="zh-CN"/>
        </w:rPr>
        <w:t xml:space="preserve">, </w:t>
      </w:r>
      <w:r>
        <w:rPr>
          <w:rFonts w:hint="default" w:ascii="Times New Roman" w:hAnsi="Times New Roman" w:cs="Times New Roman"/>
          <w:sz w:val="22"/>
          <w:szCs w:val="22"/>
        </w:rPr>
        <w:t>2017)</w:t>
      </w:r>
      <w:r>
        <w:rPr>
          <w:rFonts w:hint="default" w:ascii="Times New Roman" w:hAnsi="Times New Roman" w:cs="Times New Roman"/>
          <w:b w:val="0"/>
          <w:bCs w:val="0"/>
          <w:sz w:val="22"/>
          <w:szCs w:val="22"/>
          <w:lang w:val="en-US" w:eastAsia="zh-CN"/>
        </w:rPr>
        <w:t>. The Human Resources department should develops a regular recognition program to recognize those employee contributions and achievements. (</w:t>
      </w:r>
      <w:r>
        <w:rPr>
          <w:rFonts w:hint="default" w:ascii="Times New Roman" w:hAnsi="Times New Roman" w:cs="Times New Roman"/>
          <w:sz w:val="22"/>
          <w:szCs w:val="22"/>
        </w:rPr>
        <w:t>Jones</w:t>
      </w:r>
      <w:r>
        <w:rPr>
          <w:rFonts w:hint="default" w:ascii="Times New Roman" w:hAnsi="Times New Roman" w:cs="Times New Roman"/>
          <w:sz w:val="22"/>
          <w:szCs w:val="22"/>
          <w:lang w:val="en-US" w:eastAsia="zh-CN"/>
        </w:rPr>
        <w:t xml:space="preserve"> et al, 2013)</w:t>
      </w:r>
    </w:p>
    <w:p>
      <w:pPr>
        <w:spacing w:line="360" w:lineRule="auto"/>
        <w:jc w:val="both"/>
        <w:rPr>
          <w:rFonts w:hint="default" w:ascii="Times New Roman" w:hAnsi="Times New Roman" w:cs="Times New Roman"/>
          <w:b/>
          <w:bCs/>
          <w:sz w:val="22"/>
          <w:szCs w:val="22"/>
        </w:rPr>
      </w:pPr>
      <w:r>
        <w:rPr>
          <w:rFonts w:hint="default" w:ascii="Times New Roman" w:hAnsi="Times New Roman" w:cs="Times New Roman"/>
          <w:b/>
          <w:bCs/>
          <w:sz w:val="22"/>
          <w:szCs w:val="22"/>
        </w:rPr>
        <w:t xml:space="preserve">2. </w:t>
      </w:r>
      <w:r>
        <w:rPr>
          <w:rFonts w:hint="default" w:ascii="Times New Roman" w:hAnsi="Times New Roman" w:cs="Times New Roman"/>
          <w:b/>
          <w:bCs/>
          <w:sz w:val="22"/>
          <w:szCs w:val="22"/>
        </w:rPr>
        <w:t>Promote Work-Life Balance and Well-Being</w:t>
      </w:r>
    </w:p>
    <w:p>
      <w:pPr>
        <w:spacing w:line="360" w:lineRule="auto"/>
        <w:jc w:val="both"/>
        <w:rPr>
          <w:rFonts w:hint="default" w:ascii="Times New Roman" w:hAnsi="Times New Roman" w:cs="Times New Roman" w:eastAsiaTheme="minorEastAsia"/>
          <w:b w:val="0"/>
          <w:bCs w:val="0"/>
          <w:sz w:val="22"/>
          <w:szCs w:val="22"/>
          <w:lang w:val="en-US" w:eastAsia="zh-CN"/>
        </w:rPr>
      </w:pPr>
      <w:r>
        <w:rPr>
          <w:rFonts w:hint="default" w:ascii="Times New Roman" w:hAnsi="Times New Roman" w:cs="Times New Roman"/>
          <w:b w:val="0"/>
          <w:bCs w:val="0"/>
          <w:sz w:val="22"/>
          <w:szCs w:val="22"/>
        </w:rPr>
        <w:t>Recommendation: Supporting employees' well-being and promoting work-life balance is essential for maintaining employee satisfaction, productivity, and retention. Huawei should introduce more flexible work policies</w:t>
      </w:r>
      <w:r>
        <w:rPr>
          <w:rFonts w:hint="default" w:ascii="Times New Roman" w:hAnsi="Times New Roman" w:cs="Times New Roman"/>
          <w:b w:val="0"/>
          <w:bCs w:val="0"/>
          <w:sz w:val="22"/>
          <w:szCs w:val="22"/>
          <w:lang w:val="en-US" w:eastAsia="zh-CN"/>
        </w:rPr>
        <w:t>(Xin et al, 2021)</w:t>
      </w:r>
      <w:r>
        <w:rPr>
          <w:rFonts w:hint="default" w:ascii="Times New Roman" w:hAnsi="Times New Roman" w:cs="Times New Roman"/>
          <w:b w:val="0"/>
          <w:bCs w:val="0"/>
          <w:sz w:val="22"/>
          <w:szCs w:val="22"/>
        </w:rPr>
        <w:t xml:space="preserve">, such as remote work options, flexible hours, or compressed workweeks, to accommodate employees' personal needs and responsibilities. Flexible work arrangements empower employees to manage their work and </w:t>
      </w:r>
      <w:r>
        <w:rPr>
          <w:rFonts w:hint="default" w:ascii="Times New Roman" w:hAnsi="Times New Roman" w:cs="Times New Roman"/>
          <w:b w:val="0"/>
          <w:bCs w:val="0"/>
          <w:sz w:val="22"/>
          <w:szCs w:val="22"/>
          <w:lang w:val="en-US" w:eastAsia="zh-CN"/>
        </w:rPr>
        <w:t xml:space="preserve">also </w:t>
      </w:r>
      <w:r>
        <w:rPr>
          <w:rFonts w:hint="default" w:ascii="Times New Roman" w:hAnsi="Times New Roman" w:cs="Times New Roman"/>
          <w:b w:val="0"/>
          <w:bCs w:val="0"/>
          <w:sz w:val="22"/>
          <w:szCs w:val="22"/>
        </w:rPr>
        <w:t>can help employees maintain a better balance between their professional and personal lives, increasing job satisfaction and loyalty.</w:t>
      </w:r>
      <w:r>
        <w:rPr>
          <w:rFonts w:hint="default" w:ascii="Times New Roman" w:hAnsi="Times New Roman" w:cs="Times New Roman"/>
          <w:b w:val="0"/>
          <w:bCs w:val="0"/>
          <w:sz w:val="22"/>
          <w:szCs w:val="22"/>
          <w:lang w:val="en-US"/>
        </w:rPr>
        <w:t>There are programs that can be implemented that promote wellness for physical</w:t>
      </w:r>
      <w:r>
        <w:rPr>
          <w:rFonts w:hint="default" w:ascii="Times New Roman" w:hAnsi="Times New Roman" w:cs="Times New Roman"/>
          <w:b w:val="0"/>
          <w:bCs w:val="0"/>
          <w:sz w:val="22"/>
          <w:szCs w:val="22"/>
          <w:lang w:val="en-US" w:eastAsia="zh-CN"/>
        </w:rPr>
        <w:t>(</w:t>
      </w:r>
      <w:r>
        <w:rPr>
          <w:rFonts w:hint="default" w:ascii="Times New Roman" w:hAnsi="Times New Roman" w:cs="Times New Roman"/>
          <w:sz w:val="22"/>
          <w:szCs w:val="22"/>
        </w:rPr>
        <w:t>Young,&amp;Guo,</w:t>
      </w:r>
      <w:r>
        <w:rPr>
          <w:rFonts w:hint="default" w:ascii="Times New Roman" w:hAnsi="Times New Roman" w:cs="Times New Roman"/>
          <w:sz w:val="22"/>
          <w:szCs w:val="22"/>
          <w:lang w:val="en-US" w:eastAsia="zh-CN"/>
        </w:rPr>
        <w:t xml:space="preserve"> 2020)</w:t>
      </w:r>
      <w:r>
        <w:rPr>
          <w:rFonts w:hint="default" w:ascii="Times New Roman" w:hAnsi="Times New Roman" w:cs="Times New Roman"/>
          <w:b w:val="0"/>
          <w:bCs w:val="0"/>
          <w:sz w:val="22"/>
          <w:szCs w:val="22"/>
          <w:lang w:val="en-US"/>
        </w:rPr>
        <w:t>, mental, and emotional well-being. This can include increased fitness facilities, regular employee mental health inquiries,</w:t>
      </w:r>
      <w:r>
        <w:rPr>
          <w:rFonts w:hint="default" w:ascii="Times New Roman" w:hAnsi="Times New Roman" w:cs="Times New Roman"/>
          <w:b w:val="0"/>
          <w:bCs w:val="0"/>
          <w:sz w:val="22"/>
          <w:szCs w:val="22"/>
        </w:rPr>
        <w:t xml:space="preserve"> on-site healthcare services</w:t>
      </w:r>
      <w:r>
        <w:rPr>
          <w:rFonts w:hint="default" w:ascii="Times New Roman" w:hAnsi="Times New Roman" w:cs="Times New Roman"/>
          <w:b w:val="0"/>
          <w:bCs w:val="0"/>
          <w:sz w:val="22"/>
          <w:szCs w:val="22"/>
          <w:lang w:val="en-US" w:eastAsia="zh-CN"/>
        </w:rPr>
        <w:t>,</w:t>
      </w:r>
      <w:r>
        <w:rPr>
          <w:rFonts w:hint="default" w:ascii="Times New Roman" w:hAnsi="Times New Roman" w:cs="Times New Roman"/>
          <w:b w:val="0"/>
          <w:bCs w:val="0"/>
          <w:sz w:val="22"/>
          <w:szCs w:val="22"/>
          <w:lang w:val="en-US"/>
        </w:rPr>
        <w:t xml:space="preserve"> stress management workshops and employee assistance programs.Huawei's senior executives and human resource directors should</w:t>
      </w:r>
      <w:r>
        <w:rPr>
          <w:rFonts w:hint="default" w:ascii="Times New Roman" w:hAnsi="Times New Roman" w:cs="Times New Roman"/>
          <w:b w:val="0"/>
          <w:bCs w:val="0"/>
          <w:sz w:val="22"/>
          <w:szCs w:val="22"/>
          <w:lang w:val="en-US" w:eastAsia="zh-CN"/>
        </w:rPr>
        <w:t xml:space="preserve"> take responsibilities</w:t>
      </w:r>
      <w:r>
        <w:rPr>
          <w:rFonts w:hint="default" w:ascii="Times New Roman" w:hAnsi="Times New Roman" w:cs="Times New Roman"/>
          <w:b w:val="0"/>
          <w:bCs w:val="0"/>
          <w:sz w:val="22"/>
          <w:szCs w:val="22"/>
          <w:lang w:val="en-US"/>
        </w:rPr>
        <w:t xml:space="preserve"> </w:t>
      </w:r>
      <w:r>
        <w:rPr>
          <w:rFonts w:hint="default" w:ascii="Times New Roman" w:hAnsi="Times New Roman" w:cs="Times New Roman"/>
          <w:b w:val="0"/>
          <w:bCs w:val="0"/>
          <w:sz w:val="22"/>
          <w:szCs w:val="22"/>
          <w:lang w:val="en-US" w:eastAsia="zh-CN"/>
        </w:rPr>
        <w:t xml:space="preserve">to </w:t>
      </w:r>
      <w:r>
        <w:rPr>
          <w:rFonts w:hint="default" w:ascii="Times New Roman" w:hAnsi="Times New Roman" w:cs="Times New Roman"/>
          <w:b w:val="0"/>
          <w:bCs w:val="0"/>
          <w:sz w:val="22"/>
          <w:szCs w:val="22"/>
          <w:lang w:val="en-US"/>
        </w:rPr>
        <w:t xml:space="preserve">encourage </w:t>
      </w:r>
      <w:r>
        <w:rPr>
          <w:rFonts w:hint="default" w:ascii="Times New Roman" w:hAnsi="Times New Roman" w:cs="Times New Roman"/>
          <w:b w:val="0"/>
          <w:bCs w:val="0"/>
          <w:sz w:val="22"/>
          <w:szCs w:val="22"/>
          <w:lang w:val="en-US" w:eastAsia="zh-CN"/>
        </w:rPr>
        <w:t>subordinate</w:t>
      </w:r>
      <w:r>
        <w:rPr>
          <w:rFonts w:hint="default" w:ascii="Times New Roman" w:hAnsi="Times New Roman" w:cs="Times New Roman"/>
          <w:b w:val="0"/>
          <w:bCs w:val="0"/>
          <w:sz w:val="22"/>
          <w:szCs w:val="22"/>
          <w:lang w:val="en-US"/>
        </w:rPr>
        <w:t xml:space="preserve"> to take regular vacations and breaks to recharge and rejuvenate. Implement policies to prevent overwork and burnout, such as mandatory time off or limiting after-hours communication.</w:t>
      </w:r>
      <w:r>
        <w:rPr>
          <w:rFonts w:hint="default" w:ascii="Times New Roman" w:hAnsi="Times New Roman" w:cs="Times New Roman"/>
          <w:b w:val="0"/>
          <w:bCs w:val="0"/>
          <w:sz w:val="22"/>
          <w:szCs w:val="22"/>
        </w:rPr>
        <w:t>Create an environment where employees feel safe to express dissenting opinions, propose new ideas, and ask questions without fear of negative consequences</w:t>
      </w:r>
      <w:r>
        <w:rPr>
          <w:rFonts w:hint="default" w:ascii="Times New Roman" w:hAnsi="Times New Roman" w:cs="Times New Roman"/>
          <w:b w:val="0"/>
          <w:bCs w:val="0"/>
          <w:sz w:val="22"/>
          <w:szCs w:val="22"/>
          <w:lang w:val="en-US" w:eastAsia="zh-CN"/>
        </w:rPr>
        <w:t>(</w:t>
      </w:r>
      <w:r>
        <w:rPr>
          <w:rFonts w:hint="default" w:ascii="Times New Roman" w:hAnsi="Times New Roman" w:cs="Times New Roman"/>
          <w:sz w:val="22"/>
          <w:szCs w:val="22"/>
        </w:rPr>
        <w:t xml:space="preserve">Azevedoet </w:t>
      </w:r>
      <w:r>
        <w:rPr>
          <w:rFonts w:hint="default" w:ascii="Times New Roman" w:hAnsi="Times New Roman" w:cs="Times New Roman"/>
          <w:sz w:val="22"/>
          <w:szCs w:val="22"/>
          <w:lang w:val="en-US" w:eastAsia="zh-CN"/>
        </w:rPr>
        <w:t xml:space="preserve">et </w:t>
      </w:r>
      <w:r>
        <w:rPr>
          <w:rFonts w:hint="default" w:ascii="Times New Roman" w:hAnsi="Times New Roman" w:cs="Times New Roman"/>
          <w:sz w:val="22"/>
          <w:szCs w:val="22"/>
        </w:rPr>
        <w:t>al.</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2020</w:t>
      </w:r>
      <w:r>
        <w:rPr>
          <w:rFonts w:hint="default" w:ascii="Times New Roman" w:hAnsi="Times New Roman" w:cs="Times New Roman"/>
          <w:b w:val="0"/>
          <w:bCs w:val="0"/>
          <w:sz w:val="22"/>
          <w:szCs w:val="22"/>
          <w:lang w:val="en-US" w:eastAsia="zh-CN"/>
        </w:rPr>
        <w:t>)</w:t>
      </w:r>
      <w:r>
        <w:rPr>
          <w:rFonts w:hint="default" w:ascii="Times New Roman" w:hAnsi="Times New Roman" w:cs="Times New Roman"/>
          <w:b w:val="0"/>
          <w:bCs w:val="0"/>
          <w:sz w:val="22"/>
          <w:szCs w:val="22"/>
        </w:rPr>
        <w:t>. This can be encouraged through regular team meetings, anonymous feedback tools</w:t>
      </w:r>
      <w:r>
        <w:rPr>
          <w:rFonts w:hint="default" w:ascii="Times New Roman" w:hAnsi="Times New Roman" w:cs="Times New Roman"/>
          <w:b w:val="0"/>
          <w:bCs w:val="0"/>
          <w:sz w:val="22"/>
          <w:szCs w:val="22"/>
          <w:lang w:val="en-US" w:eastAsia="zh-CN"/>
        </w:rPr>
        <w:t>(</w:t>
      </w:r>
      <w:r>
        <w:rPr>
          <w:rFonts w:hint="default" w:ascii="Times New Roman" w:hAnsi="Times New Roman" w:cs="Times New Roman"/>
          <w:sz w:val="22"/>
          <w:szCs w:val="22"/>
        </w:rPr>
        <w:t>Kresge,2020)</w:t>
      </w:r>
      <w:r>
        <w:rPr>
          <w:rFonts w:hint="default" w:ascii="Times New Roman" w:hAnsi="Times New Roman" w:cs="Times New Roman"/>
          <w:b w:val="0"/>
          <w:bCs w:val="0"/>
          <w:sz w:val="22"/>
          <w:szCs w:val="22"/>
        </w:rPr>
        <w:t>, and training for managers on how to cultivate an atmosphere of open communication and respect</w:t>
      </w:r>
      <w:r>
        <w:rPr>
          <w:rFonts w:hint="default" w:ascii="Times New Roman" w:hAnsi="Times New Roman" w:cs="Times New Roman"/>
          <w:b w:val="0"/>
          <w:bCs w:val="0"/>
          <w:sz w:val="22"/>
          <w:szCs w:val="22"/>
          <w:lang w:val="en-US" w:eastAsia="zh-CN"/>
        </w:rPr>
        <w:t>.</w:t>
      </w:r>
    </w:p>
    <w:p>
      <w:pPr>
        <w:spacing w:line="360" w:lineRule="auto"/>
        <w:jc w:val="both"/>
        <w:rPr>
          <w:rFonts w:hint="default" w:ascii="Times New Roman" w:hAnsi="Times New Roman" w:cs="Times New Roman"/>
          <w:b/>
          <w:bCs/>
          <w:sz w:val="22"/>
          <w:szCs w:val="22"/>
          <w:lang w:val="en-US" w:eastAsia="zh-CN"/>
        </w:rPr>
      </w:pPr>
      <w:r>
        <w:rPr>
          <w:rFonts w:hint="default" w:ascii="Times New Roman" w:hAnsi="Times New Roman" w:cs="Times New Roman"/>
          <w:b/>
          <w:bCs/>
          <w:sz w:val="22"/>
          <w:szCs w:val="22"/>
          <w:lang w:val="en-US" w:eastAsia="zh-CN"/>
        </w:rPr>
        <w:t>3.Prioritize employees</w:t>
      </w:r>
      <w:r>
        <w:rPr>
          <w:rFonts w:hint="default" w:ascii="Times New Roman" w:hAnsi="Times New Roman" w:cs="Times New Roman"/>
          <w:b/>
          <w:bCs/>
          <w:sz w:val="22"/>
          <w:szCs w:val="22"/>
          <w:lang w:val="en-US" w:eastAsia="zh-CN"/>
        </w:rPr>
        <w:t>’</w:t>
      </w:r>
      <w:r>
        <w:rPr>
          <w:rFonts w:hint="default" w:ascii="Times New Roman" w:hAnsi="Times New Roman" w:cs="Times New Roman"/>
          <w:b/>
          <w:bCs/>
          <w:sz w:val="22"/>
          <w:szCs w:val="22"/>
          <w:lang w:val="en-US" w:eastAsia="zh-CN"/>
        </w:rPr>
        <w:t xml:space="preserve"> personal development and career growth</w:t>
      </w:r>
    </w:p>
    <w:p>
      <w:pPr>
        <w:spacing w:line="360" w:lineRule="auto"/>
        <w:jc w:val="both"/>
        <w:rPr>
          <w:rFonts w:hint="default" w:ascii="Times New Roman" w:hAnsi="Times New Roman" w:cs="Times New Roman"/>
          <w:b w:val="0"/>
          <w:bCs w:val="0"/>
          <w:sz w:val="22"/>
          <w:szCs w:val="22"/>
          <w:lang w:val="en-US" w:eastAsia="zh-CN"/>
        </w:rPr>
      </w:pPr>
      <w:r>
        <w:rPr>
          <w:rFonts w:hint="default" w:ascii="Times New Roman" w:hAnsi="Times New Roman" w:cs="Times New Roman"/>
          <w:b w:val="0"/>
          <w:bCs w:val="0"/>
          <w:sz w:val="22"/>
          <w:szCs w:val="22"/>
        </w:rPr>
        <w:t>Recommendation: Investing in employee development not only enhances individual skills but also strengthens organizational capabilities and employee engagement. Organizations should</w:t>
      </w:r>
      <w:r>
        <w:rPr>
          <w:rFonts w:hint="default" w:ascii="Times New Roman" w:hAnsi="Times New Roman" w:cs="Times New Roman"/>
          <w:b w:val="0"/>
          <w:bCs w:val="0"/>
          <w:sz w:val="22"/>
          <w:szCs w:val="22"/>
          <w:lang w:val="en-US" w:eastAsia="zh-CN"/>
        </w:rPr>
        <w:t>(</w:t>
      </w:r>
      <w:r>
        <w:rPr>
          <w:rFonts w:hint="default" w:ascii="Times New Roman" w:hAnsi="Times New Roman" w:cs="Times New Roman"/>
          <w:sz w:val="22"/>
          <w:szCs w:val="22"/>
        </w:rPr>
        <w:t>Suri&amp; Lakhanpal, 2024).</w:t>
      </w:r>
      <w:r>
        <w:rPr>
          <w:rFonts w:hint="default" w:ascii="Times New Roman" w:hAnsi="Times New Roman" w:cs="Times New Roman"/>
          <w:b w:val="0"/>
          <w:bCs w:val="0"/>
          <w:sz w:val="22"/>
          <w:szCs w:val="22"/>
        </w:rPr>
        <w:t>Huawei should invest in comprehensive development programs that allow for career growth and personal development</w:t>
      </w:r>
      <w:r>
        <w:rPr>
          <w:rFonts w:hint="default" w:ascii="Times New Roman" w:hAnsi="Times New Roman" w:cs="Times New Roman"/>
          <w:b w:val="0"/>
          <w:bCs w:val="0"/>
          <w:sz w:val="22"/>
          <w:szCs w:val="22"/>
          <w:lang w:val="en-US" w:eastAsia="zh-CN"/>
        </w:rPr>
        <w:t>(</w:t>
      </w:r>
      <w:r>
        <w:rPr>
          <w:rFonts w:hint="default" w:ascii="Times New Roman" w:hAnsi="Times New Roman" w:cs="Times New Roman"/>
          <w:sz w:val="22"/>
          <w:szCs w:val="22"/>
        </w:rPr>
        <w:t>Donaldson, 2024</w:t>
      </w:r>
      <w:r>
        <w:rPr>
          <w:rFonts w:hint="default" w:ascii="Times New Roman" w:hAnsi="Times New Roman" w:cs="Times New Roman"/>
          <w:b w:val="0"/>
          <w:bCs w:val="0"/>
          <w:sz w:val="22"/>
          <w:szCs w:val="22"/>
          <w:lang w:val="en-US" w:eastAsia="zh-CN"/>
        </w:rPr>
        <w:t>)</w:t>
      </w:r>
      <w:r>
        <w:rPr>
          <w:rFonts w:hint="default" w:ascii="Times New Roman" w:hAnsi="Times New Roman" w:cs="Times New Roman"/>
          <w:b w:val="0"/>
          <w:bCs w:val="0"/>
          <w:sz w:val="22"/>
          <w:szCs w:val="22"/>
        </w:rPr>
        <w:t xml:space="preserve">. </w:t>
      </w:r>
      <w:r>
        <w:rPr>
          <w:rFonts w:hint="default" w:ascii="Times New Roman" w:hAnsi="Times New Roman" w:cs="Times New Roman"/>
          <w:b w:val="0"/>
          <w:bCs w:val="0"/>
          <w:sz w:val="22"/>
          <w:szCs w:val="22"/>
          <w:lang w:val="en-US" w:eastAsia="zh-CN"/>
        </w:rPr>
        <w:t>it can range from</w:t>
      </w:r>
      <w:r>
        <w:rPr>
          <w:rFonts w:hint="default" w:ascii="Times New Roman" w:hAnsi="Times New Roman" w:cs="Times New Roman"/>
          <w:b w:val="0"/>
          <w:bCs w:val="0"/>
          <w:sz w:val="22"/>
          <w:szCs w:val="22"/>
        </w:rPr>
        <w:t xml:space="preserve"> training programs, </w:t>
      </w:r>
      <w:r>
        <w:rPr>
          <w:rFonts w:hint="default" w:ascii="Times New Roman" w:hAnsi="Times New Roman" w:cs="Times New Roman"/>
          <w:b w:val="0"/>
          <w:bCs w:val="0"/>
          <w:sz w:val="22"/>
          <w:szCs w:val="22"/>
        </w:rPr>
        <w:t>technical skills development</w:t>
      </w:r>
      <w:r>
        <w:rPr>
          <w:rFonts w:hint="default" w:ascii="Times New Roman" w:hAnsi="Times New Roman" w:cs="Times New Roman"/>
          <w:b w:val="0"/>
          <w:bCs w:val="0"/>
          <w:sz w:val="22"/>
          <w:szCs w:val="22"/>
          <w:lang w:val="en-US" w:eastAsia="zh-CN"/>
        </w:rPr>
        <w:t>,</w:t>
      </w:r>
      <w:r>
        <w:rPr>
          <w:rFonts w:hint="default" w:ascii="Times New Roman" w:hAnsi="Times New Roman" w:cs="Times New Roman"/>
          <w:b w:val="0"/>
          <w:bCs w:val="0"/>
          <w:sz w:val="22"/>
          <w:szCs w:val="22"/>
          <w:lang w:val="en-US"/>
        </w:rPr>
        <w:t xml:space="preserve">seminars </w:t>
      </w:r>
      <w:r>
        <w:rPr>
          <w:rFonts w:hint="default" w:ascii="Times New Roman" w:hAnsi="Times New Roman" w:cs="Times New Roman"/>
          <w:b w:val="0"/>
          <w:bCs w:val="0"/>
          <w:sz w:val="22"/>
          <w:szCs w:val="22"/>
        </w:rPr>
        <w:t>leadership training initiatives, continual learning opportunities</w:t>
      </w:r>
      <w:r>
        <w:rPr>
          <w:rFonts w:hint="default" w:ascii="Times New Roman" w:hAnsi="Times New Roman" w:cs="Times New Roman"/>
          <w:b w:val="0"/>
          <w:bCs w:val="0"/>
          <w:sz w:val="22"/>
          <w:szCs w:val="22"/>
          <w:lang w:val="en-US" w:eastAsia="zh-CN"/>
        </w:rPr>
        <w:t xml:space="preserve"> and opportunities for higher education and certifications(</w:t>
      </w:r>
      <w:r>
        <w:rPr>
          <w:rFonts w:hint="default" w:ascii="Times New Roman" w:hAnsi="Times New Roman" w:cs="Times New Roman"/>
          <w:sz w:val="22"/>
          <w:szCs w:val="22"/>
        </w:rPr>
        <w:t>Suri&amp; Lakhanpal, 2024)</w:t>
      </w:r>
      <w:r>
        <w:rPr>
          <w:rFonts w:hint="default" w:ascii="Times New Roman" w:hAnsi="Times New Roman" w:cs="Times New Roman"/>
          <w:b w:val="0"/>
          <w:bCs w:val="0"/>
          <w:sz w:val="22"/>
          <w:szCs w:val="22"/>
          <w:lang w:val="en-US"/>
        </w:rPr>
        <w:t xml:space="preserve"> to promote employee career development.</w:t>
      </w:r>
      <w:r>
        <w:rPr>
          <w:rFonts w:hint="default" w:ascii="Times New Roman" w:hAnsi="Times New Roman" w:cs="Times New Roman"/>
          <w:b w:val="0"/>
          <w:bCs w:val="0"/>
          <w:sz w:val="22"/>
          <w:szCs w:val="22"/>
          <w:lang w:val="en-US" w:eastAsia="zh-CN"/>
        </w:rPr>
        <w:t xml:space="preserve"> Supervisors or mentor provide more guidance to subordinates within the organization to help establish clear career paths.</w:t>
      </w:r>
    </w:p>
    <w:p>
      <w:pPr>
        <w:spacing w:line="360" w:lineRule="auto"/>
        <w:jc w:val="both"/>
        <w:rPr>
          <w:rFonts w:hint="default" w:ascii="Times New Roman" w:hAnsi="Times New Roman" w:cs="Times New Roman"/>
          <w:b/>
          <w:bCs/>
          <w:sz w:val="22"/>
          <w:szCs w:val="22"/>
        </w:rPr>
      </w:pPr>
      <w:r>
        <w:rPr>
          <w:rFonts w:hint="default" w:ascii="Times New Roman" w:hAnsi="Times New Roman" w:cs="Times New Roman"/>
          <w:b/>
          <w:bCs/>
          <w:sz w:val="22"/>
          <w:szCs w:val="22"/>
          <w:lang w:val="en-US" w:eastAsia="zh-CN"/>
        </w:rPr>
        <w:t>4</w:t>
      </w:r>
      <w:r>
        <w:rPr>
          <w:rFonts w:hint="default" w:ascii="Times New Roman" w:hAnsi="Times New Roman" w:cs="Times New Roman"/>
          <w:b/>
          <w:bCs/>
          <w:sz w:val="22"/>
          <w:szCs w:val="22"/>
        </w:rPr>
        <w:t>. Adopting Advanced People Analytics</w:t>
      </w:r>
    </w:p>
    <w:p>
      <w:pPr>
        <w:spacing w:line="360" w:lineRule="auto"/>
        <w:jc w:val="both"/>
        <w:rPr>
          <w:rFonts w:hint="default" w:ascii="Times New Roman" w:hAnsi="Times New Roman" w:cs="Times New Roman"/>
          <w:b w:val="0"/>
          <w:bCs w:val="0"/>
          <w:sz w:val="22"/>
          <w:szCs w:val="22"/>
        </w:rPr>
      </w:pPr>
      <w:r>
        <w:rPr>
          <w:rFonts w:hint="default" w:ascii="Times New Roman" w:hAnsi="Times New Roman" w:cs="Times New Roman"/>
          <w:b w:val="0"/>
          <w:bCs w:val="0"/>
          <w:sz w:val="22"/>
          <w:szCs w:val="22"/>
        </w:rPr>
        <w:t xml:space="preserve">Recommendation: </w:t>
      </w:r>
      <w:r>
        <w:rPr>
          <w:rFonts w:hint="default" w:ascii="Times New Roman" w:hAnsi="Times New Roman" w:cs="Times New Roman"/>
          <w:b w:val="0"/>
          <w:bCs w:val="0"/>
          <w:sz w:val="22"/>
          <w:szCs w:val="22"/>
          <w:lang w:val="en-US"/>
        </w:rPr>
        <w:t>Huawei can adopt a more data-driven approach (Koivuniemi, 2020) to human resource management. By leveraging people analytics, Huawei can better understand employee needs, predict turnover risks, and personalize HR interventions to improve employee engagement and satisfaction. Google uses sophisticated analytics tools to analyze employee data and gain insights into their preferences, behavior, and feedback. Huawei can develop human resources strategies with the help of new technologies such as AI to effectively meet the needs of employees and improve employee satisfaction and productivity.</w:t>
      </w:r>
    </w:p>
    <w:p>
      <w:pPr>
        <w:spacing w:line="360" w:lineRule="auto"/>
        <w:jc w:val="both"/>
        <w:rPr>
          <w:rFonts w:hint="default" w:ascii="Times New Roman" w:hAnsi="Times New Roman" w:cs="Times New Roman"/>
          <w:b/>
          <w:bCs/>
          <w:sz w:val="22"/>
          <w:szCs w:val="22"/>
        </w:rPr>
      </w:pPr>
      <w:r>
        <w:rPr>
          <w:rFonts w:hint="default" w:ascii="Times New Roman" w:hAnsi="Times New Roman" w:cs="Times New Roman"/>
          <w:b/>
          <w:bCs/>
          <w:sz w:val="22"/>
          <w:szCs w:val="22"/>
        </w:rPr>
        <w:t>Conclusion</w:t>
      </w:r>
    </w:p>
    <w:p>
      <w:pPr>
        <w:spacing w:line="360" w:lineRule="auto"/>
        <w:jc w:val="both"/>
        <w:rPr>
          <w:rFonts w:hint="default" w:ascii="Times New Roman" w:hAnsi="Times New Roman" w:cs="Times New Roman"/>
          <w:sz w:val="22"/>
          <w:szCs w:val="22"/>
        </w:rPr>
      </w:pPr>
      <w:r>
        <w:rPr>
          <w:rFonts w:hint="default" w:ascii="Times New Roman" w:hAnsi="Times New Roman" w:cs="Times New Roman"/>
          <w:sz w:val="22"/>
          <w:szCs w:val="22"/>
        </w:rPr>
        <w:t>By learning from Google's people management practices, Huawei can address its high turnover rate and create a more supportive and rewarding work environment. Implementing these changes would not only improve employee retention but also enhance Huawei’s reputation as an employer, making it a more attractive place to work. These strategic shifts require substantial commitment and adaptation but promise significant returns in terms of employee engagement and organizational success.</w:t>
      </w:r>
    </w:p>
    <w:p>
      <w:pPr>
        <w:pStyle w:val="2"/>
        <w:spacing w:line="360" w:lineRule="auto"/>
        <w:jc w:val="center"/>
        <w:rPr>
          <w:rFonts w:hint="default" w:ascii="Times New Roman" w:hAnsi="Times New Roman" w:cs="Times New Roman"/>
          <w:sz w:val="22"/>
          <w:szCs w:val="22"/>
        </w:rPr>
      </w:pPr>
      <w:bookmarkStart w:id="8" w:name="_Toc164167263"/>
    </w:p>
    <w:p>
      <w:pPr>
        <w:pStyle w:val="2"/>
        <w:spacing w:line="360" w:lineRule="auto"/>
        <w:jc w:val="center"/>
        <w:rPr>
          <w:rFonts w:hint="default" w:ascii="Times New Roman" w:hAnsi="Times New Roman" w:cs="Times New Roman"/>
          <w:sz w:val="22"/>
          <w:szCs w:val="22"/>
        </w:rPr>
      </w:pPr>
    </w:p>
    <w:p>
      <w:pPr>
        <w:pStyle w:val="2"/>
        <w:spacing w:line="360" w:lineRule="auto"/>
        <w:jc w:val="center"/>
        <w:rPr>
          <w:rFonts w:hint="default" w:ascii="Times New Roman" w:hAnsi="Times New Roman" w:cs="Times New Roman"/>
          <w:sz w:val="22"/>
          <w:szCs w:val="22"/>
        </w:rPr>
      </w:pPr>
    </w:p>
    <w:p>
      <w:pPr>
        <w:pStyle w:val="2"/>
        <w:spacing w:line="360" w:lineRule="auto"/>
        <w:jc w:val="center"/>
        <w:rPr>
          <w:rFonts w:hint="default" w:ascii="Times New Roman" w:hAnsi="Times New Roman" w:cs="Times New Roman"/>
          <w:sz w:val="22"/>
          <w:szCs w:val="22"/>
        </w:rPr>
      </w:pPr>
    </w:p>
    <w:p>
      <w:pPr>
        <w:pStyle w:val="2"/>
        <w:spacing w:line="360" w:lineRule="auto"/>
        <w:jc w:val="center"/>
        <w:rPr>
          <w:rFonts w:hint="default" w:ascii="Times New Roman" w:hAnsi="Times New Roman" w:cs="Times New Roman"/>
          <w:sz w:val="22"/>
          <w:szCs w:val="22"/>
        </w:rPr>
      </w:pPr>
    </w:p>
    <w:p>
      <w:pPr>
        <w:pStyle w:val="2"/>
        <w:spacing w:line="360" w:lineRule="auto"/>
        <w:jc w:val="center"/>
        <w:rPr>
          <w:rFonts w:hint="default" w:ascii="Times New Roman" w:hAnsi="Times New Roman" w:cs="Times New Roman"/>
          <w:sz w:val="22"/>
          <w:szCs w:val="22"/>
        </w:rPr>
      </w:pPr>
    </w:p>
    <w:p>
      <w:pPr>
        <w:pStyle w:val="2"/>
        <w:spacing w:line="360" w:lineRule="auto"/>
        <w:jc w:val="center"/>
        <w:rPr>
          <w:rFonts w:hint="default" w:ascii="Times New Roman" w:hAnsi="Times New Roman" w:cs="Times New Roman"/>
          <w:sz w:val="22"/>
          <w:szCs w:val="22"/>
        </w:rPr>
      </w:pPr>
    </w:p>
    <w:p>
      <w:pPr>
        <w:pStyle w:val="2"/>
        <w:spacing w:line="360" w:lineRule="auto"/>
        <w:jc w:val="center"/>
        <w:rPr>
          <w:rFonts w:hint="default" w:ascii="Times New Roman" w:hAnsi="Times New Roman" w:cs="Times New Roman"/>
          <w:sz w:val="22"/>
          <w:szCs w:val="22"/>
        </w:rPr>
      </w:pPr>
    </w:p>
    <w:p>
      <w:pPr>
        <w:pStyle w:val="2"/>
        <w:spacing w:line="360" w:lineRule="auto"/>
        <w:jc w:val="center"/>
        <w:rPr>
          <w:rFonts w:hint="default" w:ascii="Times New Roman" w:hAnsi="Times New Roman" w:cs="Times New Roman"/>
          <w:sz w:val="22"/>
          <w:szCs w:val="22"/>
        </w:rPr>
      </w:pPr>
    </w:p>
    <w:p>
      <w:pPr>
        <w:pStyle w:val="2"/>
        <w:spacing w:line="360" w:lineRule="auto"/>
        <w:jc w:val="center"/>
        <w:rPr>
          <w:rFonts w:hint="default" w:ascii="Times New Roman" w:hAnsi="Times New Roman" w:cs="Times New Roman"/>
          <w:sz w:val="22"/>
          <w:szCs w:val="22"/>
        </w:rPr>
      </w:pPr>
    </w:p>
    <w:p>
      <w:pPr>
        <w:pStyle w:val="2"/>
        <w:spacing w:line="360" w:lineRule="auto"/>
        <w:jc w:val="center"/>
        <w:rPr>
          <w:rFonts w:hint="default" w:ascii="Times New Roman" w:hAnsi="Times New Roman" w:cs="Times New Roman"/>
          <w:sz w:val="22"/>
          <w:szCs w:val="22"/>
        </w:rPr>
      </w:pPr>
    </w:p>
    <w:p>
      <w:pPr>
        <w:pStyle w:val="2"/>
        <w:spacing w:line="360" w:lineRule="auto"/>
        <w:jc w:val="center"/>
        <w:rPr>
          <w:rFonts w:hint="default" w:ascii="Times New Roman" w:hAnsi="Times New Roman" w:cs="Times New Roman"/>
          <w:sz w:val="22"/>
          <w:szCs w:val="22"/>
        </w:rPr>
      </w:pPr>
    </w:p>
    <w:p>
      <w:pPr>
        <w:pStyle w:val="2"/>
        <w:spacing w:line="360" w:lineRule="auto"/>
        <w:jc w:val="center"/>
        <w:rPr>
          <w:rFonts w:hint="default" w:ascii="Times New Roman" w:hAnsi="Times New Roman" w:cs="Times New Roman"/>
          <w:sz w:val="22"/>
          <w:szCs w:val="22"/>
        </w:rPr>
      </w:pPr>
    </w:p>
    <w:p>
      <w:pPr>
        <w:pStyle w:val="2"/>
        <w:spacing w:line="360" w:lineRule="auto"/>
        <w:jc w:val="center"/>
        <w:rPr>
          <w:rFonts w:hint="default" w:ascii="Times New Roman" w:hAnsi="Times New Roman" w:cs="Times New Roman"/>
          <w:sz w:val="22"/>
          <w:szCs w:val="22"/>
        </w:rPr>
      </w:pPr>
    </w:p>
    <w:p>
      <w:pPr>
        <w:pStyle w:val="2"/>
        <w:spacing w:line="360" w:lineRule="auto"/>
        <w:jc w:val="center"/>
        <w:rPr>
          <w:rFonts w:hint="default" w:ascii="Times New Roman" w:hAnsi="Times New Roman" w:cs="Times New Roman"/>
          <w:sz w:val="22"/>
          <w:szCs w:val="22"/>
        </w:rPr>
      </w:pPr>
    </w:p>
    <w:p>
      <w:pPr>
        <w:pStyle w:val="2"/>
        <w:spacing w:line="360" w:lineRule="auto"/>
        <w:jc w:val="both"/>
        <w:rPr>
          <w:rFonts w:hint="default" w:ascii="Times New Roman" w:hAnsi="Times New Roman" w:cs="Times New Roman"/>
          <w:sz w:val="22"/>
          <w:szCs w:val="22"/>
        </w:rPr>
      </w:pPr>
      <w:bookmarkStart w:id="9" w:name="_GoBack"/>
      <w:bookmarkEnd w:id="9"/>
      <w:r>
        <w:rPr>
          <w:rFonts w:hint="default" w:ascii="Times New Roman" w:hAnsi="Times New Roman" w:cs="Times New Roman"/>
          <w:sz w:val="22"/>
          <w:szCs w:val="22"/>
        </w:rPr>
        <w:t>References</w:t>
      </w:r>
      <w:bookmarkEnd w:id="8"/>
    </w:p>
    <w:p>
      <w:pPr>
        <w:pStyle w:val="2"/>
        <w:spacing w:line="360" w:lineRule="auto"/>
        <w:ind w:left="480" w:hanging="440" w:hangingChars="200"/>
        <w:jc w:val="left"/>
        <w:rPr>
          <w:rFonts w:hint="default" w:ascii="Times New Roman" w:hAnsi="Times New Roman" w:cs="Times New Roman" w:eastAsiaTheme="minorEastAsia"/>
          <w:b w:val="0"/>
          <w:bCs/>
          <w:sz w:val="22"/>
          <w:szCs w:val="22"/>
          <w:lang w:val="en-US" w:eastAsia="zh-CN"/>
        </w:rPr>
      </w:pPr>
      <w:r>
        <w:rPr>
          <w:rFonts w:hint="default" w:ascii="Times New Roman" w:hAnsi="Times New Roman" w:cs="Times New Roman"/>
          <w:b w:val="0"/>
          <w:bCs/>
          <w:sz w:val="22"/>
          <w:szCs w:val="22"/>
        </w:rPr>
        <w:fldChar w:fldCharType="begin"/>
      </w:r>
      <w:r>
        <w:rPr>
          <w:rFonts w:hint="default" w:ascii="Times New Roman" w:hAnsi="Times New Roman" w:cs="Times New Roman"/>
          <w:b w:val="0"/>
          <w:bCs/>
          <w:sz w:val="22"/>
          <w:szCs w:val="22"/>
        </w:rPr>
        <w:instrText xml:space="preserve"> HYPERLINK "https://www.amazon.co.uk/s/ref=dp_byline_sr_book_1?ie=UTF8&amp;field-author=Annika+Steiber&amp;text=Annika+Steiber&amp;sort=relevancerank&amp;search-alias=books-uk" </w:instrText>
      </w:r>
      <w:r>
        <w:rPr>
          <w:rFonts w:hint="default" w:ascii="Times New Roman" w:hAnsi="Times New Roman" w:cs="Times New Roman"/>
          <w:b w:val="0"/>
          <w:bCs/>
          <w:sz w:val="22"/>
          <w:szCs w:val="22"/>
        </w:rPr>
        <w:fldChar w:fldCharType="separate"/>
      </w:r>
      <w:r>
        <w:rPr>
          <w:rFonts w:hint="default" w:ascii="Times New Roman" w:hAnsi="Times New Roman" w:cs="Times New Roman"/>
          <w:b w:val="0"/>
          <w:bCs/>
          <w:sz w:val="22"/>
          <w:szCs w:val="22"/>
        </w:rPr>
        <w:t>Annika</w:t>
      </w:r>
      <w:r>
        <w:rPr>
          <w:rFonts w:hint="default" w:ascii="Times New Roman" w:hAnsi="Times New Roman" w:cs="Times New Roman"/>
          <w:b w:val="0"/>
          <w:bCs/>
          <w:sz w:val="22"/>
          <w:szCs w:val="22"/>
          <w:lang w:val="en-US" w:eastAsia="zh-CN"/>
        </w:rPr>
        <w:t>,</w:t>
      </w:r>
      <w:r>
        <w:rPr>
          <w:rFonts w:hint="default" w:ascii="Times New Roman" w:hAnsi="Times New Roman" w:cs="Times New Roman"/>
          <w:b w:val="0"/>
          <w:bCs/>
          <w:sz w:val="22"/>
          <w:szCs w:val="22"/>
        </w:rPr>
        <w:t xml:space="preserve"> S</w:t>
      </w:r>
      <w:r>
        <w:rPr>
          <w:rFonts w:hint="default" w:ascii="Times New Roman" w:hAnsi="Times New Roman" w:cs="Times New Roman"/>
          <w:b w:val="0"/>
          <w:bCs/>
          <w:sz w:val="22"/>
          <w:szCs w:val="22"/>
        </w:rPr>
        <w:fldChar w:fldCharType="end"/>
      </w:r>
      <w:r>
        <w:rPr>
          <w:rFonts w:hint="default" w:ascii="Times New Roman" w:hAnsi="Times New Roman" w:cs="Times New Roman"/>
          <w:b w:val="0"/>
          <w:bCs/>
          <w:sz w:val="22"/>
          <w:szCs w:val="22"/>
          <w:lang w:val="en-US" w:eastAsia="zh-CN"/>
        </w:rPr>
        <w:t>.&amp;</w:t>
      </w:r>
      <w:r>
        <w:rPr>
          <w:rFonts w:hint="default" w:ascii="Times New Roman" w:hAnsi="Times New Roman" w:cs="Times New Roman"/>
          <w:b w:val="0"/>
          <w:bCs/>
          <w:sz w:val="22"/>
          <w:szCs w:val="22"/>
        </w:rPr>
        <w:fldChar w:fldCharType="begin"/>
      </w:r>
      <w:r>
        <w:rPr>
          <w:rFonts w:hint="default" w:ascii="Times New Roman" w:hAnsi="Times New Roman" w:cs="Times New Roman"/>
          <w:b w:val="0"/>
          <w:bCs/>
          <w:sz w:val="22"/>
          <w:szCs w:val="22"/>
        </w:rPr>
        <w:instrText xml:space="preserve"> HYPERLINK "https://www.amazon.co.uk/s/ref=dp_byline_sr_book_2?ie=UTF8&amp;field-author=Sverker+Al%C3%A4nge&amp;text=Sverker+Al%C3%A4nge&amp;sort=relevancerank&amp;search-alias=books-uk" </w:instrText>
      </w:r>
      <w:r>
        <w:rPr>
          <w:rFonts w:hint="default" w:ascii="Times New Roman" w:hAnsi="Times New Roman" w:cs="Times New Roman"/>
          <w:b w:val="0"/>
          <w:bCs/>
          <w:sz w:val="22"/>
          <w:szCs w:val="22"/>
        </w:rPr>
        <w:fldChar w:fldCharType="separate"/>
      </w:r>
      <w:r>
        <w:rPr>
          <w:rFonts w:hint="default" w:ascii="Times New Roman" w:hAnsi="Times New Roman" w:cs="Times New Roman"/>
          <w:b w:val="0"/>
          <w:bCs/>
          <w:sz w:val="22"/>
          <w:szCs w:val="22"/>
        </w:rPr>
        <w:t>Sverker</w:t>
      </w:r>
      <w:r>
        <w:rPr>
          <w:rFonts w:hint="default" w:ascii="Times New Roman" w:hAnsi="Times New Roman" w:cs="Times New Roman"/>
          <w:b w:val="0"/>
          <w:bCs/>
          <w:sz w:val="22"/>
          <w:szCs w:val="22"/>
          <w:lang w:val="en-US" w:eastAsia="zh-CN"/>
        </w:rPr>
        <w:t>,</w:t>
      </w:r>
      <w:r>
        <w:rPr>
          <w:rFonts w:hint="default" w:ascii="Times New Roman" w:hAnsi="Times New Roman" w:cs="Times New Roman"/>
          <w:b w:val="0"/>
          <w:bCs/>
          <w:sz w:val="22"/>
          <w:szCs w:val="22"/>
        </w:rPr>
        <w:t xml:space="preserve"> A</w:t>
      </w:r>
      <w:r>
        <w:rPr>
          <w:rFonts w:hint="default" w:ascii="Times New Roman" w:hAnsi="Times New Roman" w:cs="Times New Roman"/>
          <w:b w:val="0"/>
          <w:bCs/>
          <w:sz w:val="22"/>
          <w:szCs w:val="22"/>
          <w:lang w:val="en-US" w:eastAsia="zh-CN"/>
        </w:rPr>
        <w:t>.</w:t>
      </w:r>
      <w:r>
        <w:rPr>
          <w:rFonts w:hint="default" w:ascii="Times New Roman" w:hAnsi="Times New Roman" w:cs="Times New Roman"/>
          <w:b w:val="0"/>
          <w:bCs/>
          <w:sz w:val="22"/>
          <w:szCs w:val="22"/>
        </w:rPr>
        <w:fldChar w:fldCharType="end"/>
      </w:r>
      <w:r>
        <w:rPr>
          <w:rFonts w:hint="default" w:ascii="Times New Roman" w:hAnsi="Times New Roman" w:cs="Times New Roman"/>
          <w:b w:val="0"/>
          <w:bCs/>
          <w:sz w:val="22"/>
          <w:szCs w:val="22"/>
        </w:rPr>
        <w:t> (</w:t>
      </w:r>
      <w:r>
        <w:rPr>
          <w:rFonts w:hint="default" w:ascii="Times New Roman" w:hAnsi="Times New Roman" w:cs="Times New Roman"/>
          <w:b w:val="0"/>
          <w:bCs/>
          <w:sz w:val="22"/>
          <w:szCs w:val="22"/>
          <w:lang w:val="en-US" w:eastAsia="zh-CN"/>
        </w:rPr>
        <w:t>2016</w:t>
      </w:r>
      <w:r>
        <w:rPr>
          <w:rFonts w:hint="default" w:ascii="Times New Roman" w:hAnsi="Times New Roman" w:cs="Times New Roman"/>
          <w:b w:val="0"/>
          <w:bCs/>
          <w:sz w:val="22"/>
          <w:szCs w:val="22"/>
        </w:rPr>
        <w:t>)</w:t>
      </w:r>
      <w:r>
        <w:rPr>
          <w:rFonts w:hint="default" w:ascii="Times New Roman" w:hAnsi="Times New Roman" w:cs="Times New Roman"/>
          <w:b w:val="0"/>
          <w:bCs/>
          <w:sz w:val="22"/>
          <w:szCs w:val="22"/>
          <w:lang w:val="en-US" w:eastAsia="zh-CN"/>
        </w:rPr>
        <w:t>.</w:t>
      </w:r>
      <w:r>
        <w:rPr>
          <w:rFonts w:hint="default" w:ascii="Times New Roman" w:hAnsi="Times New Roman" w:cs="Times New Roman"/>
          <w:b w:val="0"/>
          <w:bCs/>
          <w:i/>
          <w:iCs/>
          <w:sz w:val="22"/>
          <w:szCs w:val="22"/>
          <w:lang w:val="en-US" w:eastAsia="zh-CN"/>
        </w:rPr>
        <w:t>The Silicon Valley Model Management for Entrepreneurship https://doi.org/10.1007/978-3-319-24921-6</w:t>
      </w:r>
    </w:p>
    <w:p>
      <w:pPr>
        <w:pStyle w:val="20"/>
        <w:spacing w:line="360" w:lineRule="auto"/>
        <w:ind w:left="440" w:leftChars="0" w:hanging="440" w:hangingChars="200"/>
        <w:jc w:val="left"/>
        <w:rPr>
          <w:rFonts w:hint="default" w:ascii="Times New Roman" w:hAnsi="Times New Roman" w:cs="Times New Roman"/>
          <w:b w:val="0"/>
          <w:bCs/>
          <w:i/>
          <w:iCs/>
          <w:sz w:val="22"/>
          <w:szCs w:val="22"/>
          <w:lang w:val="en-US" w:eastAsia="zh-CN"/>
        </w:rPr>
      </w:pPr>
      <w:r>
        <w:rPr>
          <w:rFonts w:hint="default" w:ascii="Times New Roman" w:hAnsi="Times New Roman" w:cs="Times New Roman"/>
          <w:b w:val="0"/>
          <w:bCs/>
          <w:sz w:val="22"/>
          <w:szCs w:val="22"/>
        </w:rPr>
        <w:fldChar w:fldCharType="begin"/>
      </w:r>
      <w:r>
        <w:rPr>
          <w:rFonts w:hint="default" w:ascii="Times New Roman" w:hAnsi="Times New Roman" w:cs="Times New Roman"/>
          <w:b w:val="0"/>
          <w:bCs/>
          <w:sz w:val="22"/>
          <w:szCs w:val="22"/>
        </w:rPr>
        <w:instrText xml:space="preserve"> HYPERLINK "https://hbr.org/search?term=amy c. edmondson" </w:instrText>
      </w:r>
      <w:r>
        <w:rPr>
          <w:rFonts w:hint="default" w:ascii="Times New Roman" w:hAnsi="Times New Roman" w:cs="Times New Roman"/>
          <w:b w:val="0"/>
          <w:bCs/>
          <w:sz w:val="22"/>
          <w:szCs w:val="22"/>
        </w:rPr>
        <w:fldChar w:fldCharType="separate"/>
      </w:r>
      <w:r>
        <w:rPr>
          <w:rFonts w:hint="default" w:ascii="Times New Roman" w:hAnsi="Times New Roman" w:cs="Times New Roman"/>
          <w:b w:val="0"/>
          <w:bCs/>
          <w:sz w:val="22"/>
          <w:szCs w:val="22"/>
        </w:rPr>
        <w:t>Amy</w:t>
      </w:r>
      <w:r>
        <w:rPr>
          <w:rFonts w:hint="default" w:ascii="Times New Roman" w:hAnsi="Times New Roman" w:cs="Times New Roman"/>
          <w:b w:val="0"/>
          <w:bCs/>
          <w:sz w:val="22"/>
          <w:szCs w:val="22"/>
          <w:lang w:val="en-US" w:eastAsia="zh-CN"/>
        </w:rPr>
        <w:t>,</w:t>
      </w:r>
      <w:r>
        <w:rPr>
          <w:rFonts w:hint="default" w:ascii="Times New Roman" w:hAnsi="Times New Roman" w:cs="Times New Roman"/>
          <w:b w:val="0"/>
          <w:bCs/>
          <w:sz w:val="22"/>
          <w:szCs w:val="22"/>
        </w:rPr>
        <w:t xml:space="preserve"> C.</w:t>
      </w:r>
      <w:r>
        <w:rPr>
          <w:rFonts w:hint="default" w:ascii="Times New Roman" w:hAnsi="Times New Roman" w:cs="Times New Roman"/>
          <w:b w:val="0"/>
          <w:bCs/>
          <w:sz w:val="22"/>
          <w:szCs w:val="22"/>
        </w:rPr>
        <w:fldChar w:fldCharType="end"/>
      </w:r>
      <w:r>
        <w:rPr>
          <w:rFonts w:hint="default" w:ascii="Times New Roman" w:hAnsi="Times New Roman" w:cs="Times New Roman"/>
          <w:b w:val="0"/>
          <w:bCs/>
          <w:sz w:val="22"/>
          <w:szCs w:val="22"/>
          <w:lang w:val="en-US" w:eastAsia="zh-CN"/>
        </w:rPr>
        <w:t>&amp;</w:t>
      </w:r>
      <w:r>
        <w:rPr>
          <w:rFonts w:hint="default" w:ascii="Times New Roman" w:hAnsi="Times New Roman" w:cs="Times New Roman"/>
          <w:b w:val="0"/>
          <w:bCs/>
          <w:sz w:val="22"/>
          <w:szCs w:val="22"/>
        </w:rPr>
        <w:fldChar w:fldCharType="begin"/>
      </w:r>
      <w:r>
        <w:rPr>
          <w:rFonts w:hint="default" w:ascii="Times New Roman" w:hAnsi="Times New Roman" w:cs="Times New Roman"/>
          <w:b w:val="0"/>
          <w:bCs/>
          <w:sz w:val="22"/>
          <w:szCs w:val="22"/>
        </w:rPr>
        <w:instrText xml:space="preserve"> HYPERLINK "https://hbr.org/search?term=mark mortensen" </w:instrText>
      </w:r>
      <w:r>
        <w:rPr>
          <w:rFonts w:hint="default" w:ascii="Times New Roman" w:hAnsi="Times New Roman" w:cs="Times New Roman"/>
          <w:b w:val="0"/>
          <w:bCs/>
          <w:sz w:val="22"/>
          <w:szCs w:val="22"/>
        </w:rPr>
        <w:fldChar w:fldCharType="separate"/>
      </w:r>
      <w:r>
        <w:rPr>
          <w:rFonts w:hint="default" w:ascii="Times New Roman" w:hAnsi="Times New Roman" w:cs="Times New Roman"/>
          <w:b w:val="0"/>
          <w:bCs/>
          <w:sz w:val="22"/>
          <w:szCs w:val="22"/>
        </w:rPr>
        <w:t>Mark</w:t>
      </w:r>
      <w:r>
        <w:rPr>
          <w:rFonts w:hint="default" w:ascii="Times New Roman" w:hAnsi="Times New Roman" w:cs="Times New Roman"/>
          <w:b w:val="0"/>
          <w:bCs/>
          <w:sz w:val="22"/>
          <w:szCs w:val="22"/>
          <w:lang w:val="en-US" w:eastAsia="zh-CN"/>
        </w:rPr>
        <w:t>,</w:t>
      </w:r>
      <w:r>
        <w:rPr>
          <w:rFonts w:hint="default" w:ascii="Times New Roman" w:hAnsi="Times New Roman" w:cs="Times New Roman"/>
          <w:b w:val="0"/>
          <w:bCs/>
          <w:sz w:val="22"/>
          <w:szCs w:val="22"/>
        </w:rPr>
        <w:t xml:space="preserve"> M</w:t>
      </w:r>
      <w:r>
        <w:rPr>
          <w:rFonts w:hint="default" w:ascii="Times New Roman" w:hAnsi="Times New Roman" w:cs="Times New Roman"/>
          <w:b w:val="0"/>
          <w:bCs/>
          <w:sz w:val="22"/>
          <w:szCs w:val="22"/>
        </w:rPr>
        <w:fldChar w:fldCharType="end"/>
      </w:r>
      <w:r>
        <w:rPr>
          <w:rFonts w:hint="default" w:ascii="Times New Roman" w:hAnsi="Times New Roman" w:cs="Times New Roman"/>
          <w:b w:val="0"/>
          <w:bCs/>
          <w:sz w:val="22"/>
          <w:szCs w:val="22"/>
          <w:lang w:val="en-US" w:eastAsia="zh-CN"/>
        </w:rPr>
        <w:t>.(2021).</w:t>
      </w:r>
      <w:r>
        <w:rPr>
          <w:rFonts w:hint="default" w:ascii="Times New Roman" w:hAnsi="Times New Roman" w:cs="Times New Roman"/>
          <w:b w:val="0"/>
          <w:bCs/>
          <w:i/>
          <w:iCs/>
          <w:sz w:val="22"/>
          <w:szCs w:val="22"/>
          <w:lang w:val="en-US" w:eastAsia="zh-CN"/>
        </w:rPr>
        <w:t xml:space="preserve">What Psychological Safety Looks Like in a Hybrid Workplace </w:t>
      </w:r>
      <w:r>
        <w:rPr>
          <w:rFonts w:hint="default" w:ascii="Times New Roman" w:hAnsi="Times New Roman" w:cs="Times New Roman"/>
          <w:b w:val="0"/>
          <w:bCs/>
          <w:i w:val="0"/>
          <w:iCs w:val="0"/>
          <w:sz w:val="22"/>
          <w:szCs w:val="22"/>
          <w:lang w:val="en-US" w:eastAsia="zh-CN"/>
        </w:rPr>
        <w:t>https://hbr.org/2021/04/what-psychological-safety-looks-like-in-a-hybrid-workplace</w:t>
      </w:r>
    </w:p>
    <w:p>
      <w:pPr>
        <w:pStyle w:val="20"/>
        <w:spacing w:line="360" w:lineRule="auto"/>
        <w:ind w:left="442" w:leftChars="0" w:hanging="442" w:hangingChars="200"/>
        <w:jc w:val="left"/>
        <w:rPr>
          <w:rFonts w:hint="default" w:ascii="Times New Roman" w:hAnsi="Times New Roman" w:cs="Times New Roman"/>
          <w:sz w:val="22"/>
          <w:szCs w:val="22"/>
        </w:rPr>
      </w:pPr>
      <w:r>
        <w:rPr>
          <w:rFonts w:hint="default" w:ascii="Times New Roman" w:hAnsi="Times New Roman" w:cs="Times New Roman"/>
          <w:b/>
          <w:sz w:val="22"/>
          <w:szCs w:val="22"/>
        </w:rPr>
        <w:fldChar w:fldCharType="begin"/>
      </w:r>
      <w:r>
        <w:rPr>
          <w:rFonts w:hint="default" w:ascii="Times New Roman" w:hAnsi="Times New Roman" w:cs="Times New Roman"/>
          <w:b/>
          <w:sz w:val="22"/>
          <w:szCs w:val="22"/>
        </w:rPr>
        <w:instrText xml:space="preserve"> ADDIN ZOTERO_BIBL {"uncited":[],"omitted":[],"custom":[]} CSL_BIBLIOGRAPHY </w:instrText>
      </w:r>
      <w:r>
        <w:rPr>
          <w:rFonts w:hint="default" w:ascii="Times New Roman" w:hAnsi="Times New Roman" w:cs="Times New Roman"/>
          <w:b/>
          <w:sz w:val="22"/>
          <w:szCs w:val="22"/>
        </w:rPr>
        <w:fldChar w:fldCharType="separate"/>
      </w:r>
      <w:r>
        <w:rPr>
          <w:rFonts w:hint="default" w:ascii="Times New Roman" w:hAnsi="Times New Roman" w:cs="Times New Roman"/>
          <w:sz w:val="22"/>
          <w:szCs w:val="22"/>
        </w:rPr>
        <w:t xml:space="preserve">Azevedo, M. C. de, Schlosser, F., &amp; McPhee, D. (2020). </w:t>
      </w:r>
      <w:r>
        <w:rPr>
          <w:rFonts w:hint="default" w:ascii="Times New Roman" w:hAnsi="Times New Roman" w:cs="Times New Roman"/>
          <w:i/>
          <w:iCs/>
          <w:sz w:val="22"/>
          <w:szCs w:val="22"/>
        </w:rPr>
        <w:t xml:space="preserve">Building organizational innovation through HRM, employee voice and engagement. </w:t>
      </w:r>
      <w:r>
        <w:rPr>
          <w:rFonts w:hint="default" w:ascii="Times New Roman" w:hAnsi="Times New Roman" w:cs="Times New Roman"/>
          <w:i/>
          <w:iCs/>
          <w:sz w:val="22"/>
          <w:szCs w:val="22"/>
        </w:rPr>
        <w:t xml:space="preserve">Personnel Review, </w:t>
      </w:r>
      <w:r>
        <w:rPr>
          <w:rFonts w:hint="default" w:ascii="Times New Roman" w:hAnsi="Times New Roman" w:cs="Times New Roman"/>
          <w:i/>
          <w:iCs/>
          <w:sz w:val="22"/>
          <w:szCs w:val="22"/>
        </w:rPr>
        <w:t xml:space="preserve">50(2), 751–769. </w:t>
      </w:r>
      <w:r>
        <w:rPr>
          <w:rFonts w:hint="default" w:ascii="Times New Roman" w:hAnsi="Times New Roman" w:cs="Times New Roman"/>
          <w:sz w:val="22"/>
          <w:szCs w:val="22"/>
        </w:rPr>
        <w:t>https://doi.org/10.1108/PR-12-2019-0687</w:t>
      </w:r>
    </w:p>
    <w:p>
      <w:pPr>
        <w:pStyle w:val="20"/>
        <w:spacing w:line="360" w:lineRule="auto"/>
        <w:jc w:val="left"/>
        <w:rPr>
          <w:rFonts w:hint="default" w:ascii="Times New Roman" w:hAnsi="Times New Roman" w:cs="Times New Roman"/>
          <w:sz w:val="22"/>
          <w:szCs w:val="22"/>
        </w:rPr>
      </w:pPr>
      <w:r>
        <w:rPr>
          <w:rFonts w:hint="default" w:ascii="Times New Roman" w:hAnsi="Times New Roman" w:cs="Times New Roman"/>
          <w:sz w:val="22"/>
          <w:szCs w:val="22"/>
        </w:rPr>
        <w:t xml:space="preserve">Brief, C. P. (2021). </w:t>
      </w:r>
      <w:r>
        <w:rPr>
          <w:rFonts w:hint="default" w:ascii="Times New Roman" w:hAnsi="Times New Roman" w:cs="Times New Roman"/>
          <w:i/>
          <w:iCs/>
          <w:sz w:val="22"/>
          <w:szCs w:val="22"/>
        </w:rPr>
        <w:t>The Huawei Moment</w:t>
      </w:r>
      <w:r>
        <w:rPr>
          <w:rFonts w:hint="default" w:ascii="Times New Roman" w:hAnsi="Times New Roman" w:cs="Times New Roman"/>
          <w:sz w:val="22"/>
          <w:szCs w:val="22"/>
        </w:rPr>
        <w:t>.</w:t>
      </w:r>
    </w:p>
    <w:p>
      <w:pPr>
        <w:spacing w:line="360" w:lineRule="auto"/>
        <w:ind w:left="720" w:hanging="660" w:hangingChars="300"/>
        <w:jc w:val="left"/>
        <w:rPr>
          <w:rFonts w:hint="default" w:ascii="Times New Roman" w:hAnsi="Times New Roman" w:cs="Times New Roman"/>
          <w:sz w:val="22"/>
          <w:szCs w:val="22"/>
        </w:rPr>
      </w:pPr>
      <w:r>
        <w:rPr>
          <w:rFonts w:hint="default" w:ascii="Times New Roman" w:hAnsi="Times New Roman" w:cs="Times New Roman"/>
          <w:sz w:val="22"/>
          <w:szCs w:val="22"/>
        </w:rPr>
        <w:t>Bock, L.</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2015</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 xml:space="preserve"> </w:t>
      </w:r>
      <w:r>
        <w:rPr>
          <w:rFonts w:hint="default" w:ascii="Times New Roman" w:hAnsi="Times New Roman" w:cs="Times New Roman"/>
          <w:i/>
          <w:iCs/>
          <w:sz w:val="22"/>
          <w:szCs w:val="22"/>
        </w:rPr>
        <w:t>Work Rules!: Insights from Inside Google That Will Transform How</w:t>
      </w:r>
      <w:r>
        <w:rPr>
          <w:rFonts w:hint="default" w:ascii="Times New Roman" w:hAnsi="Times New Roman" w:cs="Times New Roman"/>
          <w:sz w:val="22"/>
          <w:szCs w:val="22"/>
        </w:rPr>
        <w:t xml:space="preserve"> You Live and Lead. New York: Twelve.</w:t>
      </w:r>
    </w:p>
    <w:p>
      <w:pPr>
        <w:pStyle w:val="20"/>
        <w:spacing w:line="360" w:lineRule="auto"/>
        <w:jc w:val="left"/>
        <w:rPr>
          <w:rFonts w:hint="default" w:ascii="Times New Roman" w:hAnsi="Times New Roman" w:cs="Times New Roman"/>
          <w:sz w:val="22"/>
          <w:szCs w:val="22"/>
        </w:rPr>
      </w:pPr>
      <w:r>
        <w:rPr>
          <w:rFonts w:hint="default" w:ascii="Times New Roman" w:hAnsi="Times New Roman" w:cs="Times New Roman"/>
          <w:sz w:val="22"/>
          <w:szCs w:val="22"/>
        </w:rPr>
        <w:t xml:space="preserve">Donaldson, J. L. (2024). Preparing the Next Generation of Extension Professionals. </w:t>
      </w:r>
      <w:r>
        <w:rPr>
          <w:rFonts w:hint="default" w:ascii="Times New Roman" w:hAnsi="Times New Roman" w:cs="Times New Roman"/>
          <w:i/>
          <w:iCs/>
          <w:sz w:val="22"/>
          <w:szCs w:val="22"/>
        </w:rPr>
        <w:t>Extension Education and the Social Sciences: Uplifting Children, Youth, Families, and Communities</w:t>
      </w:r>
      <w:r>
        <w:rPr>
          <w:rFonts w:hint="default" w:ascii="Times New Roman" w:hAnsi="Times New Roman" w:cs="Times New Roman"/>
          <w:sz w:val="22"/>
          <w:szCs w:val="22"/>
        </w:rPr>
        <w:t>, 246.</w:t>
      </w:r>
    </w:p>
    <w:p>
      <w:pPr>
        <w:pStyle w:val="20"/>
        <w:spacing w:line="360" w:lineRule="auto"/>
        <w:jc w:val="left"/>
        <w:rPr>
          <w:rFonts w:hint="default" w:ascii="Times New Roman" w:hAnsi="Times New Roman" w:cs="Times New Roman"/>
          <w:sz w:val="22"/>
          <w:szCs w:val="22"/>
        </w:rPr>
      </w:pPr>
      <w:r>
        <w:rPr>
          <w:rFonts w:hint="default" w:ascii="Times New Roman" w:hAnsi="Times New Roman" w:cs="Times New Roman"/>
          <w:sz w:val="22"/>
          <w:szCs w:val="22"/>
        </w:rPr>
        <w:t xml:space="preserve">Google. (2020). </w:t>
      </w:r>
      <w:r>
        <w:rPr>
          <w:rFonts w:hint="default" w:ascii="Times New Roman" w:hAnsi="Times New Roman" w:cs="Times New Roman"/>
          <w:i/>
          <w:iCs/>
          <w:sz w:val="22"/>
          <w:szCs w:val="22"/>
        </w:rPr>
        <w:t>Google re:Work</w:t>
      </w:r>
      <w:r>
        <w:rPr>
          <w:rFonts w:hint="default" w:ascii="Times New Roman" w:hAnsi="Times New Roman" w:cs="Times New Roman"/>
          <w:sz w:val="22"/>
          <w:szCs w:val="22"/>
        </w:rPr>
        <w:t>. https://rework.withgoogle.com/jp/</w:t>
      </w:r>
    </w:p>
    <w:p>
      <w:pPr>
        <w:pStyle w:val="20"/>
        <w:spacing w:line="360" w:lineRule="auto"/>
        <w:jc w:val="left"/>
        <w:rPr>
          <w:rFonts w:hint="default" w:ascii="Times New Roman" w:hAnsi="Times New Roman" w:cs="Times New Roman"/>
          <w:sz w:val="22"/>
          <w:szCs w:val="22"/>
        </w:rPr>
      </w:pPr>
      <w:r>
        <w:rPr>
          <w:rFonts w:hint="default" w:ascii="Times New Roman" w:hAnsi="Times New Roman" w:cs="Times New Roman"/>
          <w:sz w:val="22"/>
          <w:szCs w:val="22"/>
        </w:rPr>
        <w:t xml:space="preserve">Google. (2021). </w:t>
      </w:r>
      <w:r>
        <w:rPr>
          <w:rFonts w:hint="default" w:ascii="Times New Roman" w:hAnsi="Times New Roman" w:cs="Times New Roman"/>
          <w:i/>
          <w:iCs/>
          <w:sz w:val="22"/>
          <w:szCs w:val="22"/>
        </w:rPr>
        <w:t>Diversity Annual Report—Google Diversity Equity &amp; Inclusion</w:t>
      </w:r>
      <w:r>
        <w:rPr>
          <w:rFonts w:hint="default" w:ascii="Times New Roman" w:hAnsi="Times New Roman" w:cs="Times New Roman"/>
          <w:sz w:val="22"/>
          <w:szCs w:val="22"/>
        </w:rPr>
        <w:t>. https://about.google/belonging/diversity-annual-report/2023/</w:t>
      </w:r>
    </w:p>
    <w:p>
      <w:pPr>
        <w:pStyle w:val="20"/>
        <w:spacing w:line="360" w:lineRule="auto"/>
        <w:jc w:val="left"/>
        <w:rPr>
          <w:rFonts w:hint="default" w:ascii="Times New Roman" w:hAnsi="Times New Roman" w:cs="Times New Roman"/>
          <w:sz w:val="22"/>
          <w:szCs w:val="22"/>
        </w:rPr>
      </w:pPr>
      <w:r>
        <w:rPr>
          <w:rFonts w:hint="default" w:ascii="Times New Roman" w:hAnsi="Times New Roman" w:cs="Times New Roman"/>
          <w:sz w:val="22"/>
          <w:szCs w:val="22"/>
        </w:rPr>
        <w:t xml:space="preserve">Google. (2022). </w:t>
      </w:r>
      <w:r>
        <w:rPr>
          <w:rFonts w:hint="default" w:ascii="Times New Roman" w:hAnsi="Times New Roman" w:cs="Times New Roman"/>
          <w:i/>
          <w:iCs/>
          <w:sz w:val="22"/>
          <w:szCs w:val="22"/>
        </w:rPr>
        <w:t>Google—About Google, Our Culture &amp; Company News</w:t>
      </w:r>
      <w:r>
        <w:rPr>
          <w:rFonts w:hint="default" w:ascii="Times New Roman" w:hAnsi="Times New Roman" w:cs="Times New Roman"/>
          <w:sz w:val="22"/>
          <w:szCs w:val="22"/>
        </w:rPr>
        <w:t>. https://about.google/</w:t>
      </w:r>
    </w:p>
    <w:p>
      <w:pPr>
        <w:pStyle w:val="20"/>
        <w:spacing w:line="360" w:lineRule="auto"/>
        <w:jc w:val="left"/>
        <w:rPr>
          <w:rFonts w:hint="default" w:ascii="Times New Roman" w:hAnsi="Times New Roman" w:eastAsia="Times" w:cs="Times New Roman"/>
          <w:i w:val="0"/>
          <w:iCs w:val="0"/>
          <w:caps w:val="0"/>
          <w:color w:val="000000"/>
          <w:spacing w:val="0"/>
          <w:sz w:val="22"/>
          <w:szCs w:val="22"/>
        </w:rPr>
      </w:pPr>
      <w:r>
        <w:rPr>
          <w:rFonts w:hint="default" w:ascii="Times New Roman" w:hAnsi="Times New Roman" w:cs="Times New Roman"/>
          <w:sz w:val="22"/>
          <w:szCs w:val="22"/>
          <w:lang w:val="en-US" w:eastAsia="zh-CN"/>
        </w:rPr>
        <w:t>HUA,F.,Meng,C. (2017)</w:t>
      </w:r>
      <w:r>
        <w:rPr>
          <w:rFonts w:hint="default" w:ascii="Times New Roman" w:hAnsi="Times New Roman" w:cs="Times New Roman"/>
          <w:i/>
          <w:iCs/>
          <w:sz w:val="22"/>
          <w:szCs w:val="22"/>
          <w:lang w:val="en-US" w:eastAsia="zh-CN"/>
        </w:rPr>
        <w:t>.</w:t>
      </w:r>
      <w:r>
        <w:rPr>
          <w:rFonts w:hint="default" w:ascii="Times New Roman" w:hAnsi="Times New Roman" w:cs="Times New Roman"/>
          <w:i/>
          <w:iCs/>
          <w:sz w:val="22"/>
          <w:szCs w:val="22"/>
          <w:lang w:val="en-US" w:eastAsia="zh-CN"/>
        </w:rPr>
        <w:t>Journal of Contemporary Eastern Asia Vol. 16, No. 2: 3-19</w:t>
      </w:r>
    </w:p>
    <w:p>
      <w:pPr>
        <w:pStyle w:val="20"/>
        <w:spacing w:line="360" w:lineRule="auto"/>
        <w:jc w:val="left"/>
        <w:rPr>
          <w:rFonts w:hint="default" w:ascii="Times New Roman" w:hAnsi="Times New Roman" w:cs="Times New Roman"/>
          <w:sz w:val="22"/>
          <w:szCs w:val="22"/>
        </w:rPr>
      </w:pPr>
      <w:r>
        <w:rPr>
          <w:rFonts w:hint="default" w:ascii="Times New Roman" w:hAnsi="Times New Roman" w:cs="Times New Roman"/>
          <w:sz w:val="22"/>
          <w:szCs w:val="22"/>
        </w:rPr>
        <w:t xml:space="preserve">Huawei. (2022). </w:t>
      </w:r>
      <w:r>
        <w:rPr>
          <w:rFonts w:hint="default" w:ascii="Times New Roman" w:hAnsi="Times New Roman" w:cs="Times New Roman"/>
          <w:i/>
          <w:iCs/>
          <w:sz w:val="22"/>
          <w:szCs w:val="22"/>
        </w:rPr>
        <w:t>Corporate Information</w:t>
      </w:r>
      <w:r>
        <w:rPr>
          <w:rFonts w:hint="default" w:ascii="Times New Roman" w:hAnsi="Times New Roman" w:cs="Times New Roman"/>
          <w:sz w:val="22"/>
          <w:szCs w:val="22"/>
        </w:rPr>
        <w:t>. Huawei. https://www.huawei.com/en/corporate-information</w:t>
      </w:r>
    </w:p>
    <w:p>
      <w:pPr>
        <w:pStyle w:val="20"/>
        <w:spacing w:line="360" w:lineRule="auto"/>
        <w:jc w:val="left"/>
        <w:rPr>
          <w:rFonts w:hint="default" w:ascii="Times New Roman" w:hAnsi="Times New Roman" w:cs="Times New Roman"/>
          <w:i/>
          <w:iCs/>
          <w:sz w:val="22"/>
          <w:szCs w:val="22"/>
        </w:rPr>
      </w:pPr>
      <w:r>
        <w:rPr>
          <w:rFonts w:hint="default" w:ascii="Times New Roman" w:hAnsi="Times New Roman" w:cs="Times New Roman"/>
          <w:sz w:val="22"/>
          <w:szCs w:val="22"/>
        </w:rPr>
        <w:t>Jake</w:t>
      </w:r>
      <w:r>
        <w:rPr>
          <w:rFonts w:hint="default" w:ascii="Times New Roman" w:hAnsi="Times New Roman" w:cs="Times New Roman"/>
          <w:sz w:val="22"/>
          <w:szCs w:val="22"/>
          <w:lang w:val="en-US" w:eastAsia="zh-CN"/>
        </w:rPr>
        <w:t>,Y.(2023).</w:t>
      </w:r>
      <w:r>
        <w:rPr>
          <w:rFonts w:hint="default" w:ascii="Times New Roman" w:hAnsi="Times New Roman" w:cs="Times New Roman"/>
          <w:sz w:val="22"/>
          <w:szCs w:val="22"/>
        </w:rPr>
        <w:t xml:space="preserve"> </w:t>
      </w:r>
      <w:r>
        <w:rPr>
          <w:rFonts w:hint="default" w:ascii="Times New Roman" w:hAnsi="Times New Roman" w:cs="Times New Roman"/>
          <w:i/>
          <w:iCs/>
          <w:sz w:val="22"/>
          <w:szCs w:val="22"/>
        </w:rPr>
        <w:t>Employee engagement and</w:t>
      </w:r>
      <w:r>
        <w:rPr>
          <w:rFonts w:hint="default" w:ascii="Times New Roman" w:hAnsi="Times New Roman" w:cs="Times New Roman"/>
          <w:i/>
          <w:iCs/>
          <w:sz w:val="22"/>
          <w:szCs w:val="22"/>
          <w:lang w:val="en-US" w:eastAsia="zh-CN"/>
        </w:rPr>
        <w:t xml:space="preserve"> </w:t>
      </w:r>
      <w:r>
        <w:rPr>
          <w:rFonts w:hint="default" w:ascii="Times New Roman" w:hAnsi="Times New Roman" w:cs="Times New Roman"/>
          <w:i/>
          <w:iCs/>
          <w:sz w:val="22"/>
          <w:szCs w:val="22"/>
        </w:rPr>
        <w:t>motivation</w:t>
      </w:r>
      <w:r>
        <w:rPr>
          <w:rFonts w:hint="default" w:ascii="Times New Roman" w:hAnsi="Times New Roman" w:cs="Times New Roman"/>
          <w:i/>
          <w:iCs/>
          <w:sz w:val="22"/>
          <w:szCs w:val="22"/>
          <w:lang w:val="en-US" w:eastAsia="zh-CN"/>
        </w:rPr>
        <w:t xml:space="preserve"> </w:t>
      </w:r>
      <w:r>
        <w:rPr>
          <w:rFonts w:hint="default" w:ascii="Times New Roman" w:hAnsi="Times New Roman" w:cs="Times New Roman"/>
          <w:i/>
          <w:iCs/>
          <w:sz w:val="22"/>
          <w:szCs w:val="22"/>
        </w:rPr>
        <w:t>https://www.cipd.org/uk/knowledge/factsheets/engagement-factsheet/#what-are-the-benefits-of-employee-engagement</w:t>
      </w:r>
    </w:p>
    <w:p>
      <w:pPr>
        <w:spacing w:line="360" w:lineRule="auto"/>
        <w:ind w:left="240" w:hanging="220" w:hangingChars="100"/>
        <w:jc w:val="left"/>
        <w:rPr>
          <w:rFonts w:hint="default" w:ascii="Times New Roman" w:hAnsi="Times New Roman" w:cs="Times New Roman"/>
          <w:sz w:val="22"/>
          <w:szCs w:val="22"/>
          <w:lang w:val="en-US" w:eastAsia="zh-CN"/>
        </w:rPr>
      </w:pPr>
      <w:r>
        <w:rPr>
          <w:rFonts w:hint="default" w:ascii="Times New Roman" w:hAnsi="Times New Roman" w:cs="Times New Roman"/>
          <w:sz w:val="22"/>
          <w:szCs w:val="22"/>
        </w:rPr>
        <w:t>Jade</w:t>
      </w:r>
      <w:r>
        <w:rPr>
          <w:rFonts w:hint="default" w:ascii="Times New Roman" w:hAnsi="Times New Roman" w:cs="Times New Roman"/>
          <w:sz w:val="22"/>
          <w:szCs w:val="22"/>
          <w:lang w:val="en-US" w:eastAsia="zh-CN"/>
        </w:rPr>
        <w:t>,B.(2019).</w:t>
      </w:r>
      <w:r>
        <w:rPr>
          <w:rFonts w:hint="default" w:ascii="Times New Roman" w:hAnsi="Times New Roman" w:cs="Times New Roman"/>
          <w:i/>
          <w:iCs/>
          <w:sz w:val="22"/>
          <w:szCs w:val="22"/>
          <w:lang w:val="en-US" w:eastAsia="zh-CN"/>
        </w:rPr>
        <w:t>Huawei employee exposed 'wolf culture' in letter https://www.hrgrapevine.com/content/article/2019-11-04-huaweis-wolf-culture-revealed-in-employee-letter</w:t>
      </w:r>
    </w:p>
    <w:p>
      <w:pPr>
        <w:pStyle w:val="20"/>
        <w:spacing w:line="360" w:lineRule="auto"/>
        <w:ind w:left="220" w:leftChars="0" w:hanging="220" w:hangingChars="100"/>
        <w:jc w:val="left"/>
        <w:rPr>
          <w:rFonts w:hint="default" w:ascii="Times New Roman" w:hAnsi="Times New Roman" w:cs="Times New Roman"/>
          <w:sz w:val="22"/>
          <w:szCs w:val="22"/>
        </w:rPr>
      </w:pPr>
      <w:r>
        <w:rPr>
          <w:rFonts w:hint="default" w:ascii="Times New Roman" w:hAnsi="Times New Roman" w:cs="Times New Roman"/>
          <w:sz w:val="22"/>
          <w:szCs w:val="22"/>
        </w:rPr>
        <w:t xml:space="preserve">Jones, F., Burke, R.J. and Westman, M., 2013. </w:t>
      </w:r>
      <w:r>
        <w:rPr>
          <w:rFonts w:hint="default" w:ascii="Times New Roman" w:hAnsi="Times New Roman" w:cs="Times New Roman"/>
          <w:i/>
          <w:iCs/>
          <w:sz w:val="22"/>
          <w:szCs w:val="22"/>
        </w:rPr>
        <w:t>Work-Life Balance: A Psychological Perspective</w:t>
      </w:r>
      <w:r>
        <w:rPr>
          <w:rFonts w:hint="default" w:ascii="Times New Roman" w:hAnsi="Times New Roman" w:cs="Times New Roman"/>
          <w:sz w:val="22"/>
          <w:szCs w:val="22"/>
        </w:rPr>
        <w:t>. Psychology Press.</w:t>
      </w:r>
    </w:p>
    <w:p>
      <w:pPr>
        <w:pStyle w:val="20"/>
        <w:spacing w:line="360" w:lineRule="auto"/>
        <w:ind w:left="220" w:leftChars="0" w:hanging="220" w:hangingChars="100"/>
        <w:jc w:val="left"/>
        <w:rPr>
          <w:rFonts w:hint="default" w:ascii="Times New Roman" w:hAnsi="Times New Roman" w:cs="Times New Roman"/>
          <w:sz w:val="22"/>
          <w:szCs w:val="22"/>
        </w:rPr>
      </w:pPr>
      <w:r>
        <w:rPr>
          <w:rFonts w:hint="default" w:ascii="Times New Roman" w:hAnsi="Times New Roman" w:cs="Times New Roman"/>
          <w:sz w:val="22"/>
          <w:szCs w:val="22"/>
        </w:rPr>
        <w:t xml:space="preserve">Koivuniemi, U. (2020). </w:t>
      </w:r>
      <w:r>
        <w:rPr>
          <w:rFonts w:hint="default" w:ascii="Times New Roman" w:hAnsi="Times New Roman" w:cs="Times New Roman"/>
          <w:i/>
          <w:iCs/>
          <w:sz w:val="22"/>
          <w:szCs w:val="22"/>
        </w:rPr>
        <w:t>Data-driven marketing: Business model innovation from a resource-based theory view</w:t>
      </w:r>
      <w:r>
        <w:rPr>
          <w:rFonts w:hint="default" w:ascii="Times New Roman" w:hAnsi="Times New Roman" w:cs="Times New Roman"/>
          <w:sz w:val="22"/>
          <w:szCs w:val="22"/>
        </w:rPr>
        <w:t>. https://lutpub.lut.fi/handle/10024/161142</w:t>
      </w:r>
    </w:p>
    <w:p>
      <w:pPr>
        <w:pStyle w:val="20"/>
        <w:spacing w:line="360" w:lineRule="auto"/>
        <w:jc w:val="left"/>
        <w:rPr>
          <w:rFonts w:hint="default" w:ascii="Times New Roman" w:hAnsi="Times New Roman" w:cs="Times New Roman"/>
          <w:sz w:val="22"/>
          <w:szCs w:val="22"/>
        </w:rPr>
      </w:pPr>
      <w:r>
        <w:rPr>
          <w:rFonts w:hint="default" w:ascii="Times New Roman" w:hAnsi="Times New Roman" w:cs="Times New Roman"/>
          <w:sz w:val="22"/>
          <w:szCs w:val="22"/>
        </w:rPr>
        <w:t xml:space="preserve">Kresge, L. (2020). </w:t>
      </w:r>
      <w:r>
        <w:rPr>
          <w:rFonts w:hint="default" w:ascii="Times New Roman" w:hAnsi="Times New Roman" w:cs="Times New Roman"/>
          <w:i/>
          <w:iCs/>
          <w:sz w:val="22"/>
          <w:szCs w:val="22"/>
        </w:rPr>
        <w:t>Data and algorithms in the workplace: A primer on new</w:t>
      </w:r>
      <w:r>
        <w:rPr>
          <w:rFonts w:hint="default" w:ascii="Times New Roman" w:hAnsi="Times New Roman" w:cs="Times New Roman"/>
          <w:i/>
          <w:iCs/>
          <w:sz w:val="22"/>
          <w:szCs w:val="22"/>
          <w:lang w:val="en-US" w:eastAsia="zh-CN"/>
        </w:rPr>
        <w:t xml:space="preserve"> </w:t>
      </w:r>
      <w:r>
        <w:rPr>
          <w:rFonts w:hint="default" w:ascii="Times New Roman" w:hAnsi="Times New Roman" w:cs="Times New Roman"/>
          <w:i/>
          <w:iCs/>
          <w:sz w:val="22"/>
          <w:szCs w:val="22"/>
        </w:rPr>
        <w:t>technologies</w:t>
      </w:r>
      <w:r>
        <w:rPr>
          <w:rFonts w:hint="default" w:ascii="Times New Roman" w:hAnsi="Times New Roman" w:cs="Times New Roman"/>
          <w:sz w:val="22"/>
          <w:szCs w:val="22"/>
        </w:rPr>
        <w:t>. eScholarship, University of California. https://laborcenter.berkeley.edu/wp-content/uploads/2020/12/Working-Paper-Data-and-Algorithms-in-the-Workplace-A-Primer-on-New-Technologies-FINAL.pdf</w:t>
      </w:r>
    </w:p>
    <w:p>
      <w:pPr>
        <w:pStyle w:val="20"/>
        <w:spacing w:line="360" w:lineRule="auto"/>
        <w:jc w:val="left"/>
        <w:rPr>
          <w:rFonts w:hint="default" w:ascii="Times New Roman" w:hAnsi="Times New Roman" w:cs="Times New Roman"/>
          <w:sz w:val="22"/>
          <w:szCs w:val="22"/>
        </w:rPr>
      </w:pPr>
      <w:r>
        <w:rPr>
          <w:rFonts w:hint="default" w:ascii="Times New Roman" w:hAnsi="Times New Roman" w:cs="Times New Roman"/>
          <w:sz w:val="22"/>
          <w:szCs w:val="22"/>
        </w:rPr>
        <w:t xml:space="preserve">Lozano, J. F., &amp; Escrich, T. (2017). Cultural Diversity in Business: A Critical Reflection on the Ideology of Tolerance. </w:t>
      </w:r>
      <w:r>
        <w:rPr>
          <w:rFonts w:hint="default" w:ascii="Times New Roman" w:hAnsi="Times New Roman" w:cs="Times New Roman"/>
          <w:i/>
          <w:iCs/>
          <w:sz w:val="22"/>
          <w:szCs w:val="22"/>
        </w:rPr>
        <w:t>Journal of Business Ethics</w:t>
      </w:r>
      <w:r>
        <w:rPr>
          <w:rFonts w:hint="default" w:ascii="Times New Roman" w:hAnsi="Times New Roman" w:cs="Times New Roman"/>
          <w:sz w:val="22"/>
          <w:szCs w:val="22"/>
        </w:rPr>
        <w:t xml:space="preserve">, </w:t>
      </w:r>
      <w:r>
        <w:rPr>
          <w:rFonts w:hint="default" w:ascii="Times New Roman" w:hAnsi="Times New Roman" w:cs="Times New Roman"/>
          <w:i/>
          <w:iCs/>
          <w:sz w:val="22"/>
          <w:szCs w:val="22"/>
        </w:rPr>
        <w:t>142</w:t>
      </w:r>
      <w:r>
        <w:rPr>
          <w:rFonts w:hint="default" w:ascii="Times New Roman" w:hAnsi="Times New Roman" w:cs="Times New Roman"/>
          <w:sz w:val="22"/>
          <w:szCs w:val="22"/>
        </w:rPr>
        <w:t>(4), 679–696. https://doi.org/10.1007/s10551-016-3113-y</w:t>
      </w:r>
    </w:p>
    <w:p>
      <w:pPr>
        <w:pStyle w:val="20"/>
        <w:spacing w:line="360" w:lineRule="auto"/>
        <w:jc w:val="left"/>
        <w:rPr>
          <w:rFonts w:hint="default" w:ascii="Times New Roman" w:hAnsi="Times New Roman" w:cs="Times New Roman"/>
          <w:sz w:val="22"/>
          <w:szCs w:val="22"/>
        </w:rPr>
      </w:pPr>
      <w:r>
        <w:rPr>
          <w:rFonts w:hint="default" w:ascii="Times New Roman" w:hAnsi="Times New Roman" w:cs="Times New Roman"/>
          <w:sz w:val="22"/>
          <w:szCs w:val="22"/>
          <w:lang w:val="en-US" w:eastAsia="zh-CN"/>
        </w:rPr>
        <w:fldChar w:fldCharType="begin"/>
      </w:r>
      <w:r>
        <w:rPr>
          <w:rFonts w:hint="default" w:ascii="Times New Roman" w:hAnsi="Times New Roman" w:cs="Times New Roman"/>
          <w:sz w:val="22"/>
          <w:szCs w:val="22"/>
          <w:lang w:val="en-US" w:eastAsia="zh-CN"/>
        </w:rPr>
        <w:instrText xml:space="preserve"> HYPERLINK "https://www.scirp.org/journal/articles.aspx?searchcode=Mengmeng++Shi&amp;searchfield=authors&amp;page=1" \t "https://www.scirp.org/journal/_blank" </w:instrText>
      </w:r>
      <w:r>
        <w:rPr>
          <w:rFonts w:hint="default" w:ascii="Times New Roman" w:hAnsi="Times New Roman" w:cs="Times New Roman"/>
          <w:sz w:val="22"/>
          <w:szCs w:val="22"/>
          <w:lang w:val="en-US" w:eastAsia="zh-CN"/>
        </w:rPr>
        <w:fldChar w:fldCharType="separate"/>
      </w:r>
      <w:r>
        <w:rPr>
          <w:rFonts w:hint="default" w:ascii="Times New Roman" w:hAnsi="Times New Roman" w:cs="Times New Roman"/>
          <w:sz w:val="22"/>
          <w:szCs w:val="22"/>
          <w:lang w:val="en-US" w:eastAsia="zh-CN"/>
        </w:rPr>
        <w:t>Mengmeng,S. &amp;</w:t>
      </w:r>
      <w:r>
        <w:rPr>
          <w:rFonts w:hint="default" w:ascii="Times New Roman" w:hAnsi="Times New Roman" w:cs="Times New Roman"/>
          <w:sz w:val="22"/>
          <w:szCs w:val="22"/>
          <w:lang w:val="en-US" w:eastAsia="zh-CN"/>
        </w:rPr>
        <w:fldChar w:fldCharType="end"/>
      </w:r>
      <w:r>
        <w:rPr>
          <w:rFonts w:hint="default" w:ascii="Times New Roman" w:hAnsi="Times New Roman" w:cs="Times New Roman"/>
          <w:sz w:val="22"/>
          <w:szCs w:val="22"/>
          <w:lang w:val="en-US" w:eastAsia="zh-CN"/>
        </w:rPr>
        <w:t> </w:t>
      </w:r>
      <w:r>
        <w:rPr>
          <w:rFonts w:hint="default" w:ascii="Times New Roman" w:hAnsi="Times New Roman" w:cs="Times New Roman"/>
          <w:sz w:val="22"/>
          <w:szCs w:val="22"/>
          <w:lang w:val="en-US" w:eastAsia="zh-CN"/>
        </w:rPr>
        <w:fldChar w:fldCharType="begin"/>
      </w:r>
      <w:r>
        <w:rPr>
          <w:rFonts w:hint="default" w:ascii="Times New Roman" w:hAnsi="Times New Roman" w:cs="Times New Roman"/>
          <w:sz w:val="22"/>
          <w:szCs w:val="22"/>
          <w:lang w:val="en-US" w:eastAsia="zh-CN"/>
        </w:rPr>
        <w:instrText xml:space="preserve"> HYPERLINK "https://www.scirp.org/journal/articles.aspx?searchcode=Zhenjian++Jiang&amp;searchfield=authors&amp;page=1" \t "https://www.scirp.org/journal/_blank" </w:instrText>
      </w:r>
      <w:r>
        <w:rPr>
          <w:rFonts w:hint="default" w:ascii="Times New Roman" w:hAnsi="Times New Roman" w:cs="Times New Roman"/>
          <w:sz w:val="22"/>
          <w:szCs w:val="22"/>
          <w:lang w:val="en-US" w:eastAsia="zh-CN"/>
        </w:rPr>
        <w:fldChar w:fldCharType="separate"/>
      </w:r>
      <w:r>
        <w:rPr>
          <w:rFonts w:hint="default" w:ascii="Times New Roman" w:hAnsi="Times New Roman" w:cs="Times New Roman"/>
          <w:sz w:val="22"/>
          <w:szCs w:val="22"/>
          <w:lang w:val="en-US" w:eastAsia="zh-CN"/>
        </w:rPr>
        <w:t xml:space="preserve">Zhenjian,J.(2016 </w:t>
      </w:r>
      <w:r>
        <w:rPr>
          <w:rFonts w:hint="default" w:ascii="Times New Roman" w:hAnsi="Times New Roman" w:cs="Times New Roman"/>
          <w:sz w:val="22"/>
          <w:szCs w:val="22"/>
          <w:lang w:val="en-US" w:eastAsia="zh-CN"/>
        </w:rPr>
        <w:fldChar w:fldCharType="end"/>
      </w:r>
      <w:r>
        <w:rPr>
          <w:rFonts w:hint="default" w:ascii="Times New Roman" w:hAnsi="Times New Roman" w:cs="Times New Roman"/>
          <w:sz w:val="22"/>
          <w:szCs w:val="22"/>
          <w:lang w:val="en-US" w:eastAsia="zh-CN"/>
        </w:rPr>
        <w:t>).</w:t>
      </w:r>
      <w:r>
        <w:rPr>
          <w:rFonts w:hint="default" w:ascii="Times New Roman" w:hAnsi="Times New Roman" w:cs="Times New Roman"/>
          <w:i/>
          <w:iCs/>
          <w:sz w:val="22"/>
          <w:szCs w:val="22"/>
          <w:lang w:val="en-US" w:eastAsia="zh-CN"/>
        </w:rPr>
        <w:t xml:space="preserve">The Revelation Research of Huawei Performance Management Mode to China’s Private Enterprises </w:t>
      </w:r>
      <w:r>
        <w:rPr>
          <w:rFonts w:hint="default" w:ascii="Times New Roman" w:hAnsi="Times New Roman" w:cs="Times New Roman"/>
          <w:i w:val="0"/>
          <w:iCs w:val="0"/>
          <w:sz w:val="22"/>
          <w:szCs w:val="22"/>
          <w:lang w:val="en-US" w:eastAsia="zh-CN"/>
        </w:rPr>
        <w:t>https://www.scirp.org/journal/paperinformation?paperid=72092</w:t>
      </w:r>
    </w:p>
    <w:p>
      <w:pPr>
        <w:pStyle w:val="20"/>
        <w:spacing w:line="360" w:lineRule="auto"/>
        <w:jc w:val="left"/>
        <w:rPr>
          <w:rFonts w:hint="default" w:ascii="Times New Roman" w:hAnsi="Times New Roman" w:cs="Times New Roman"/>
          <w:sz w:val="22"/>
          <w:szCs w:val="22"/>
        </w:rPr>
      </w:pPr>
      <w:r>
        <w:rPr>
          <w:rFonts w:hint="default" w:ascii="Times New Roman" w:hAnsi="Times New Roman" w:cs="Times New Roman"/>
          <w:sz w:val="22"/>
          <w:szCs w:val="22"/>
        </w:rPr>
        <w:t xml:space="preserve">Madhusudan, V. (2021). Scaling-Up Organizations with Diversity and Inclusion. In K. Sen &amp; S. Shahi (Eds.), </w:t>
      </w:r>
      <w:r>
        <w:rPr>
          <w:rFonts w:hint="default" w:ascii="Times New Roman" w:hAnsi="Times New Roman" w:cs="Times New Roman"/>
          <w:i/>
          <w:iCs/>
          <w:sz w:val="22"/>
          <w:szCs w:val="22"/>
        </w:rPr>
        <w:t>Creating a Culture of Diversity and Inclusiveness in India Inc.: Practitioners Speak</w:t>
      </w:r>
      <w:r>
        <w:rPr>
          <w:rFonts w:hint="default" w:ascii="Times New Roman" w:hAnsi="Times New Roman" w:cs="Times New Roman"/>
          <w:sz w:val="22"/>
          <w:szCs w:val="22"/>
        </w:rPr>
        <w:t xml:space="preserve"> (pp. 99–115). Springer. https://doi.org/10.1007/978-981-16-4237-1_9</w:t>
      </w:r>
    </w:p>
    <w:p>
      <w:pPr>
        <w:pStyle w:val="20"/>
        <w:spacing w:line="360" w:lineRule="auto"/>
        <w:jc w:val="left"/>
        <w:rPr>
          <w:rFonts w:hint="default" w:ascii="Times New Roman" w:hAnsi="Times New Roman" w:cs="Times New Roman"/>
          <w:sz w:val="22"/>
          <w:szCs w:val="22"/>
        </w:rPr>
      </w:pPr>
      <w:r>
        <w:rPr>
          <w:rFonts w:hint="default" w:ascii="Times New Roman" w:hAnsi="Times New Roman" w:cs="Times New Roman"/>
          <w:sz w:val="22"/>
          <w:szCs w:val="22"/>
        </w:rPr>
        <w:t xml:space="preserve">Shrivastava, S., Nagdev, K., &amp; Rajesh, A. (2018). Redefining HR using people analytics: The case of Google. </w:t>
      </w:r>
      <w:r>
        <w:rPr>
          <w:rFonts w:hint="default" w:ascii="Times New Roman" w:hAnsi="Times New Roman" w:cs="Times New Roman"/>
          <w:i/>
          <w:iCs/>
          <w:sz w:val="22"/>
          <w:szCs w:val="22"/>
        </w:rPr>
        <w:t>Human Resource Management International Digest</w:t>
      </w:r>
      <w:r>
        <w:rPr>
          <w:rFonts w:hint="default" w:ascii="Times New Roman" w:hAnsi="Times New Roman" w:cs="Times New Roman"/>
          <w:sz w:val="22"/>
          <w:szCs w:val="22"/>
        </w:rPr>
        <w:t xml:space="preserve">, </w:t>
      </w:r>
      <w:r>
        <w:rPr>
          <w:rFonts w:hint="default" w:ascii="Times New Roman" w:hAnsi="Times New Roman" w:cs="Times New Roman"/>
          <w:i/>
          <w:iCs/>
          <w:sz w:val="22"/>
          <w:szCs w:val="22"/>
        </w:rPr>
        <w:t>26</w:t>
      </w:r>
      <w:r>
        <w:rPr>
          <w:rFonts w:hint="default" w:ascii="Times New Roman" w:hAnsi="Times New Roman" w:cs="Times New Roman"/>
          <w:sz w:val="22"/>
          <w:szCs w:val="22"/>
        </w:rPr>
        <w:t>, 3–6. https://doi.org/10.1108/HRMID-06-2017-0112</w:t>
      </w:r>
    </w:p>
    <w:p>
      <w:pPr>
        <w:pStyle w:val="20"/>
        <w:spacing w:line="360" w:lineRule="auto"/>
        <w:jc w:val="left"/>
        <w:rPr>
          <w:rFonts w:hint="default" w:ascii="Times New Roman" w:hAnsi="Times New Roman" w:cs="Times New Roman"/>
          <w:sz w:val="22"/>
          <w:szCs w:val="22"/>
        </w:rPr>
      </w:pPr>
      <w:r>
        <w:rPr>
          <w:rFonts w:hint="default" w:ascii="Times New Roman" w:hAnsi="Times New Roman" w:cs="Times New Roman"/>
          <w:sz w:val="22"/>
          <w:szCs w:val="22"/>
        </w:rPr>
        <w:t xml:space="preserve">Suri, N., &amp; Lakhanpal, P. (2024). People Analytics Enabling HR Strategic Partnership: A Review. </w:t>
      </w:r>
      <w:r>
        <w:rPr>
          <w:rFonts w:hint="default" w:ascii="Times New Roman" w:hAnsi="Times New Roman" w:cs="Times New Roman"/>
          <w:i/>
          <w:iCs/>
          <w:sz w:val="22"/>
          <w:szCs w:val="22"/>
        </w:rPr>
        <w:t>South Asian Journal of Human Resources Management</w:t>
      </w:r>
      <w:r>
        <w:rPr>
          <w:rFonts w:hint="default" w:ascii="Times New Roman" w:hAnsi="Times New Roman" w:cs="Times New Roman"/>
          <w:sz w:val="22"/>
          <w:szCs w:val="22"/>
        </w:rPr>
        <w:t xml:space="preserve">, </w:t>
      </w:r>
      <w:r>
        <w:rPr>
          <w:rFonts w:hint="default" w:ascii="Times New Roman" w:hAnsi="Times New Roman" w:cs="Times New Roman"/>
          <w:i/>
          <w:iCs/>
          <w:sz w:val="22"/>
          <w:szCs w:val="22"/>
        </w:rPr>
        <w:t>11</w:t>
      </w:r>
      <w:r>
        <w:rPr>
          <w:rFonts w:hint="default" w:ascii="Times New Roman" w:hAnsi="Times New Roman" w:cs="Times New Roman"/>
          <w:sz w:val="22"/>
          <w:szCs w:val="22"/>
        </w:rPr>
        <w:t>(1), 130–164. https://doi.org/10.1177/23220937221119599</w:t>
      </w:r>
    </w:p>
    <w:p>
      <w:pPr>
        <w:pStyle w:val="20"/>
        <w:spacing w:line="360" w:lineRule="auto"/>
        <w:jc w:val="left"/>
        <w:rPr>
          <w:rFonts w:hint="default" w:ascii="Times New Roman" w:hAnsi="Times New Roman" w:cs="Times New Roman"/>
          <w:sz w:val="22"/>
          <w:szCs w:val="22"/>
        </w:rPr>
      </w:pPr>
      <w:r>
        <w:rPr>
          <w:rFonts w:hint="default" w:ascii="Times New Roman" w:hAnsi="Times New Roman" w:cs="Times New Roman"/>
          <w:sz w:val="22"/>
          <w:szCs w:val="22"/>
        </w:rPr>
        <w:t xml:space="preserve">Tao, T., De Cremer, D. and Chunbo, W. </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2018</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 xml:space="preserve">. </w:t>
      </w:r>
      <w:r>
        <w:rPr>
          <w:rFonts w:hint="default" w:ascii="Times New Roman" w:hAnsi="Times New Roman" w:cs="Times New Roman"/>
          <w:i/>
          <w:iCs/>
          <w:sz w:val="22"/>
          <w:szCs w:val="22"/>
        </w:rPr>
        <w:t>Huawei: Leadership, Culture, and Connectivity.</w:t>
      </w:r>
      <w:r>
        <w:rPr>
          <w:rFonts w:hint="default" w:ascii="Times New Roman" w:hAnsi="Times New Roman" w:cs="Times New Roman"/>
          <w:sz w:val="22"/>
          <w:szCs w:val="22"/>
        </w:rPr>
        <w:t xml:space="preserve"> SAGE Publications.</w:t>
      </w:r>
    </w:p>
    <w:p>
      <w:pPr>
        <w:pStyle w:val="20"/>
        <w:spacing w:line="360" w:lineRule="auto"/>
        <w:jc w:val="left"/>
        <w:rPr>
          <w:rFonts w:hint="default" w:ascii="Times New Roman" w:hAnsi="Times New Roman" w:cs="Times New Roman"/>
          <w:sz w:val="22"/>
          <w:szCs w:val="22"/>
        </w:rPr>
      </w:pPr>
      <w:r>
        <w:rPr>
          <w:rFonts w:hint="default" w:ascii="Times New Roman" w:hAnsi="Times New Roman" w:cs="Times New Roman"/>
          <w:sz w:val="22"/>
          <w:szCs w:val="22"/>
        </w:rPr>
        <w:t xml:space="preserve">Valeri, M. (2021). </w:t>
      </w:r>
      <w:r>
        <w:rPr>
          <w:rFonts w:hint="default" w:ascii="Times New Roman" w:hAnsi="Times New Roman" w:cs="Times New Roman"/>
          <w:i/>
          <w:iCs/>
          <w:sz w:val="22"/>
          <w:szCs w:val="22"/>
        </w:rPr>
        <w:t>Organizational studies</w:t>
      </w:r>
      <w:r>
        <w:rPr>
          <w:rFonts w:hint="default" w:ascii="Times New Roman" w:hAnsi="Times New Roman" w:cs="Times New Roman"/>
          <w:sz w:val="22"/>
          <w:szCs w:val="22"/>
        </w:rPr>
        <w:t>. Springer. https://link.springer.com/content/pdf/10.1007/978-3-030-87148-2.pdf</w:t>
      </w:r>
    </w:p>
    <w:p>
      <w:pPr>
        <w:pStyle w:val="20"/>
        <w:spacing w:line="360" w:lineRule="auto"/>
        <w:jc w:val="both"/>
        <w:rPr>
          <w:rFonts w:hint="default" w:ascii="Times New Roman" w:hAnsi="Times New Roman" w:cs="Times New Roman" w:eastAsiaTheme="minorEastAsia"/>
          <w:sz w:val="22"/>
          <w:szCs w:val="22"/>
          <w:lang w:val="en-US" w:eastAsia="zh-CN"/>
        </w:rPr>
      </w:pPr>
      <w:r>
        <w:rPr>
          <w:rFonts w:hint="default" w:ascii="Times New Roman" w:hAnsi="Times New Roman" w:cs="Times New Roman"/>
          <w:sz w:val="22"/>
          <w:szCs w:val="22"/>
          <w:lang w:val="en-US" w:eastAsia="zh-CN"/>
        </w:rPr>
        <w:t>Xin,Q.,Huanchen,L. Xinyue, L.&amp;Hong,L.(2021)</w:t>
      </w:r>
      <w:r>
        <w:rPr>
          <w:rFonts w:hint="default" w:ascii="Times New Roman" w:hAnsi="Times New Roman" w:cs="Times New Roman"/>
          <w:i/>
          <w:iCs/>
          <w:sz w:val="22"/>
          <w:szCs w:val="22"/>
          <w:lang w:val="en-US" w:eastAsia="zh-CN"/>
        </w:rPr>
        <w:t>The influence of flexible work arrangements on innovative employee behaviour in China: a perspective of person-job fit https://www.tandfonline.com/doi/abs/10.1080/13602381.2021.2001181</w:t>
      </w:r>
    </w:p>
    <w:p>
      <w:pPr>
        <w:pStyle w:val="20"/>
        <w:spacing w:line="360" w:lineRule="auto"/>
        <w:jc w:val="left"/>
        <w:rPr>
          <w:rFonts w:hint="default" w:ascii="Times New Roman" w:hAnsi="Times New Roman" w:cs="Times New Roman"/>
          <w:sz w:val="22"/>
          <w:szCs w:val="22"/>
        </w:rPr>
      </w:pPr>
      <w:r>
        <w:rPr>
          <w:rFonts w:hint="default" w:ascii="Times New Roman" w:hAnsi="Times New Roman" w:cs="Times New Roman"/>
          <w:sz w:val="22"/>
          <w:szCs w:val="22"/>
        </w:rPr>
        <w:t xml:space="preserve">Young, S., &amp; Guo, K. L. (2020). Cultural Diversity Training: The Necessity of Cultural Competence for Health Care Providers and in Nursing Practice. </w:t>
      </w:r>
      <w:r>
        <w:rPr>
          <w:rFonts w:hint="default" w:ascii="Times New Roman" w:hAnsi="Times New Roman" w:cs="Times New Roman"/>
          <w:i/>
          <w:iCs/>
          <w:sz w:val="22"/>
          <w:szCs w:val="22"/>
        </w:rPr>
        <w:t>The Health Care Manager</w:t>
      </w:r>
      <w:r>
        <w:rPr>
          <w:rFonts w:hint="default" w:ascii="Times New Roman" w:hAnsi="Times New Roman" w:cs="Times New Roman"/>
          <w:sz w:val="22"/>
          <w:szCs w:val="22"/>
        </w:rPr>
        <w:t xml:space="preserve">, </w:t>
      </w:r>
      <w:r>
        <w:rPr>
          <w:rFonts w:hint="default" w:ascii="Times New Roman" w:hAnsi="Times New Roman" w:cs="Times New Roman"/>
          <w:i/>
          <w:iCs/>
          <w:sz w:val="22"/>
          <w:szCs w:val="22"/>
        </w:rPr>
        <w:t>39</w:t>
      </w:r>
      <w:r>
        <w:rPr>
          <w:rFonts w:hint="default" w:ascii="Times New Roman" w:hAnsi="Times New Roman" w:cs="Times New Roman"/>
          <w:sz w:val="22"/>
          <w:szCs w:val="22"/>
        </w:rPr>
        <w:t>(2), 100. https://doi.org/10.1097/HCM.0000000000000294</w:t>
      </w:r>
    </w:p>
    <w:p>
      <w:pPr>
        <w:spacing w:line="360" w:lineRule="auto"/>
        <w:ind w:left="480" w:hanging="440" w:hangingChars="200"/>
        <w:jc w:val="left"/>
        <w:rPr>
          <w:rFonts w:hint="default" w:ascii="Times New Roman" w:hAnsi="Times New Roman" w:cs="Times New Roman"/>
          <w:b/>
          <w:sz w:val="22"/>
          <w:szCs w:val="22"/>
        </w:rPr>
      </w:pPr>
      <w:r>
        <w:rPr>
          <w:rFonts w:hint="default" w:ascii="Times New Roman" w:hAnsi="Times New Roman" w:cs="Times New Roman"/>
          <w:i/>
          <w:iCs/>
          <w:sz w:val="22"/>
          <w:szCs w:val="22"/>
        </w:rPr>
        <w:t>Zhu, Z, Hoffmire J. et al.</w:t>
      </w:r>
      <w:r>
        <w:rPr>
          <w:rFonts w:hint="default" w:ascii="Times New Roman" w:hAnsi="Times New Roman" w:cs="Times New Roman"/>
          <w:i/>
          <w:iCs/>
          <w:sz w:val="22"/>
          <w:szCs w:val="22"/>
          <w:lang w:val="en-US" w:eastAsia="zh-CN"/>
        </w:rPr>
        <w:t>(2013).</w:t>
      </w:r>
      <w:r>
        <w:rPr>
          <w:rFonts w:hint="default" w:ascii="Times New Roman" w:hAnsi="Times New Roman" w:cs="Times New Roman"/>
          <w:i/>
          <w:iCs/>
          <w:sz w:val="22"/>
          <w:szCs w:val="22"/>
        </w:rPr>
        <w:t xml:space="preserve"> “Employee Stock Ownership Plans and Their Effect on Productivity: the Case of Huawei”, International Journal of Business and Management Invention, </w:t>
      </w:r>
      <w:r>
        <w:rPr>
          <w:rFonts w:hint="default" w:ascii="Times New Roman" w:hAnsi="Times New Roman" w:cs="Times New Roman"/>
          <w:i w:val="0"/>
          <w:iCs w:val="0"/>
          <w:sz w:val="22"/>
          <w:szCs w:val="22"/>
        </w:rPr>
        <w:t>pp.17-22.</w:t>
      </w:r>
      <w:r>
        <w:rPr>
          <w:rFonts w:hint="default" w:ascii="Times New Roman" w:hAnsi="Times New Roman" w:cs="Times New Roman"/>
          <w:b/>
          <w:sz w:val="22"/>
          <w:szCs w:val="22"/>
        </w:rPr>
        <w:fldChar w:fldCharType="end"/>
      </w:r>
    </w:p>
    <w:p>
      <w:pPr>
        <w:spacing w:line="360" w:lineRule="auto"/>
        <w:jc w:val="both"/>
        <w:rPr>
          <w:rFonts w:hint="default" w:ascii="Times New Roman" w:hAnsi="Times New Roman" w:cs="Times New Roman"/>
          <w:sz w:val="22"/>
          <w:szCs w:val="22"/>
        </w:rPr>
      </w:pPr>
    </w:p>
    <w:p>
      <w:pPr>
        <w:spacing w:line="360" w:lineRule="auto"/>
        <w:jc w:val="both"/>
        <w:rPr>
          <w:rFonts w:hint="default" w:ascii="Times New Roman" w:hAnsi="Times New Roman" w:cs="Times New Roman"/>
          <w:sz w:val="22"/>
          <w:szCs w:val="22"/>
        </w:rPr>
      </w:pPr>
    </w:p>
    <w:sectPr>
      <w:headerReference r:id="rId5" w:type="default"/>
      <w:pgSz w:w="11906" w:h="16838"/>
      <w:pgMar w:top="1440" w:right="1800" w:bottom="1440" w:left="180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auto"/>
    <w:pitch w:val="default"/>
    <w:sig w:usb0="E0002AFF" w:usb1="C000247B" w:usb2="00000009" w:usb3="00000000" w:csb0="200001FF" w:csb1="00000000"/>
  </w:font>
  <w:font w:name="MS Gothic">
    <w:panose1 w:val="020B0609070205080204"/>
    <w:charset w:val="80"/>
    <w:family w:val="modern"/>
    <w:pitch w:val="default"/>
    <w:sig w:usb0="E00002FF" w:usb1="6AC7FDFB" w:usb2="08000012" w:usb3="00000000" w:csb0="4002009F" w:csb1="DFD70000"/>
  </w:font>
  <w:font w:name="Segoe UI">
    <w:panose1 w:val="020B0502040204020203"/>
    <w:charset w:val="00"/>
    <w:family w:val="auto"/>
    <w:pitch w:val="default"/>
    <w:sig w:usb0="E4002EFF" w:usb1="C000E47F"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Symbol">
    <w:panose1 w:val="05050102010706020507"/>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Times">
    <w:altName w:val="Times New Roman"/>
    <w:panose1 w:val="00000000000000000000"/>
    <w:charset w:val="00"/>
    <w:family w:val="auto"/>
    <w:pitch w:val="default"/>
    <w:sig w:usb0="00000000" w:usb1="00000000" w:usb2="00000000" w:usb3="00000000" w:csb0="00000000"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erif">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480" w:lineRule="auto"/>
      </w:pPr>
      <w:r>
        <w:separator/>
      </w:r>
    </w:p>
  </w:footnote>
  <w:footnote w:type="continuationSeparator" w:id="1">
    <w:p>
      <w:pPr>
        <w:spacing w:line="48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UuKWy90CAAAkBgAADgAAAAAAAAABACAAAAAfAQAAZHJzL2Uyb0RvYy54bWxQSwUG&#10;AAAAAAYABgBZAQAAbgY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IwZGVmNDljZmRlMjM0YTAyMTMwNWZhYWZlZTc4MWQifQ=="/>
  </w:docVars>
  <w:rsids>
    <w:rsidRoot w:val="136943C6"/>
    <w:rsid w:val="01F40F97"/>
    <w:rsid w:val="026E2AF7"/>
    <w:rsid w:val="02B62E04"/>
    <w:rsid w:val="02F656A4"/>
    <w:rsid w:val="040A658B"/>
    <w:rsid w:val="040F1BAA"/>
    <w:rsid w:val="04A15406"/>
    <w:rsid w:val="053B0AAF"/>
    <w:rsid w:val="055C1671"/>
    <w:rsid w:val="057F24E7"/>
    <w:rsid w:val="05A05163"/>
    <w:rsid w:val="05C50C80"/>
    <w:rsid w:val="08B374B6"/>
    <w:rsid w:val="0902518B"/>
    <w:rsid w:val="091361A6"/>
    <w:rsid w:val="0AF0291D"/>
    <w:rsid w:val="0BB17E83"/>
    <w:rsid w:val="0BE43E2A"/>
    <w:rsid w:val="0CB221A9"/>
    <w:rsid w:val="0D5E0013"/>
    <w:rsid w:val="0F103C8B"/>
    <w:rsid w:val="114535BD"/>
    <w:rsid w:val="115B06EA"/>
    <w:rsid w:val="117D2D56"/>
    <w:rsid w:val="123F1DBA"/>
    <w:rsid w:val="124675EC"/>
    <w:rsid w:val="13281224"/>
    <w:rsid w:val="13516249"/>
    <w:rsid w:val="136943C6"/>
    <w:rsid w:val="142179C9"/>
    <w:rsid w:val="147409B1"/>
    <w:rsid w:val="169C77DB"/>
    <w:rsid w:val="16AE750E"/>
    <w:rsid w:val="16D74CB7"/>
    <w:rsid w:val="177C3EE1"/>
    <w:rsid w:val="17B55A1E"/>
    <w:rsid w:val="18893D8F"/>
    <w:rsid w:val="18DC5DF4"/>
    <w:rsid w:val="19801D7F"/>
    <w:rsid w:val="1A332204"/>
    <w:rsid w:val="1B2C3808"/>
    <w:rsid w:val="1B2D0F36"/>
    <w:rsid w:val="1BA3160C"/>
    <w:rsid w:val="1BE85270"/>
    <w:rsid w:val="1C287740"/>
    <w:rsid w:val="1CC05B7A"/>
    <w:rsid w:val="1EFF4DAB"/>
    <w:rsid w:val="1F4238F9"/>
    <w:rsid w:val="20A121E7"/>
    <w:rsid w:val="20EE157B"/>
    <w:rsid w:val="242A719D"/>
    <w:rsid w:val="24E147D3"/>
    <w:rsid w:val="26196BE7"/>
    <w:rsid w:val="26AF4270"/>
    <w:rsid w:val="26E64059"/>
    <w:rsid w:val="274748BA"/>
    <w:rsid w:val="27873B8F"/>
    <w:rsid w:val="288B5901"/>
    <w:rsid w:val="28FF26B6"/>
    <w:rsid w:val="2ABE26B4"/>
    <w:rsid w:val="2AF61758"/>
    <w:rsid w:val="2C0364B5"/>
    <w:rsid w:val="2C5B6C2A"/>
    <w:rsid w:val="2CC50F1B"/>
    <w:rsid w:val="2CF22F1D"/>
    <w:rsid w:val="2D5C7FE7"/>
    <w:rsid w:val="2D984D48"/>
    <w:rsid w:val="2E264DCA"/>
    <w:rsid w:val="2E872CD5"/>
    <w:rsid w:val="305D7B83"/>
    <w:rsid w:val="307E058F"/>
    <w:rsid w:val="30A9101A"/>
    <w:rsid w:val="31B909CE"/>
    <w:rsid w:val="330C7AAF"/>
    <w:rsid w:val="333252F7"/>
    <w:rsid w:val="335F02EF"/>
    <w:rsid w:val="34B43357"/>
    <w:rsid w:val="36F71004"/>
    <w:rsid w:val="378325C5"/>
    <w:rsid w:val="382676A2"/>
    <w:rsid w:val="38F80D91"/>
    <w:rsid w:val="39A777C5"/>
    <w:rsid w:val="3B0333F2"/>
    <w:rsid w:val="3BB6283D"/>
    <w:rsid w:val="3E424979"/>
    <w:rsid w:val="3ED91FEF"/>
    <w:rsid w:val="3F19380F"/>
    <w:rsid w:val="3F316DAB"/>
    <w:rsid w:val="40885098"/>
    <w:rsid w:val="41AA2E44"/>
    <w:rsid w:val="41C85329"/>
    <w:rsid w:val="426923B8"/>
    <w:rsid w:val="42B07FE6"/>
    <w:rsid w:val="42BF46CD"/>
    <w:rsid w:val="42FE5101"/>
    <w:rsid w:val="44AD2B03"/>
    <w:rsid w:val="46153D90"/>
    <w:rsid w:val="493279A7"/>
    <w:rsid w:val="49E80AF9"/>
    <w:rsid w:val="4A007AA5"/>
    <w:rsid w:val="4B913286"/>
    <w:rsid w:val="4BCA1764"/>
    <w:rsid w:val="4D7B7443"/>
    <w:rsid w:val="4D8B3B2A"/>
    <w:rsid w:val="50245B70"/>
    <w:rsid w:val="510D4856"/>
    <w:rsid w:val="52344790"/>
    <w:rsid w:val="52B07B8F"/>
    <w:rsid w:val="52B112CA"/>
    <w:rsid w:val="52BD49E1"/>
    <w:rsid w:val="530C74BB"/>
    <w:rsid w:val="53721E61"/>
    <w:rsid w:val="54F3218D"/>
    <w:rsid w:val="551268DF"/>
    <w:rsid w:val="55147F3F"/>
    <w:rsid w:val="55AA6B17"/>
    <w:rsid w:val="5783708C"/>
    <w:rsid w:val="578C2978"/>
    <w:rsid w:val="57FA1FD8"/>
    <w:rsid w:val="581F13B1"/>
    <w:rsid w:val="59605869"/>
    <w:rsid w:val="59ED47A7"/>
    <w:rsid w:val="5AF947C9"/>
    <w:rsid w:val="5B302BB2"/>
    <w:rsid w:val="5BAF1236"/>
    <w:rsid w:val="5BE846B7"/>
    <w:rsid w:val="5C9E7E51"/>
    <w:rsid w:val="5E5B30A5"/>
    <w:rsid w:val="5EEF0EBF"/>
    <w:rsid w:val="609B1E7E"/>
    <w:rsid w:val="60C70EC5"/>
    <w:rsid w:val="62562501"/>
    <w:rsid w:val="62E775FD"/>
    <w:rsid w:val="63BD2EA0"/>
    <w:rsid w:val="661F0E5C"/>
    <w:rsid w:val="679D028A"/>
    <w:rsid w:val="679F2254"/>
    <w:rsid w:val="686B2F4B"/>
    <w:rsid w:val="69E91766"/>
    <w:rsid w:val="6B0845B4"/>
    <w:rsid w:val="6B133078"/>
    <w:rsid w:val="6B8934A8"/>
    <w:rsid w:val="6CB5251A"/>
    <w:rsid w:val="6D5E670D"/>
    <w:rsid w:val="6DBA76FD"/>
    <w:rsid w:val="6DFE6D7D"/>
    <w:rsid w:val="6E38098E"/>
    <w:rsid w:val="6EA7529C"/>
    <w:rsid w:val="6F182604"/>
    <w:rsid w:val="70CB4C02"/>
    <w:rsid w:val="711A777B"/>
    <w:rsid w:val="72231CD3"/>
    <w:rsid w:val="728D24C0"/>
    <w:rsid w:val="760C31AA"/>
    <w:rsid w:val="769C1025"/>
    <w:rsid w:val="77446974"/>
    <w:rsid w:val="775A7F45"/>
    <w:rsid w:val="782B3690"/>
    <w:rsid w:val="788152E8"/>
    <w:rsid w:val="79537342"/>
    <w:rsid w:val="7A821AA3"/>
    <w:rsid w:val="7B0C1557"/>
    <w:rsid w:val="7B1D7C08"/>
    <w:rsid w:val="7E5C0C5B"/>
    <w:rsid w:val="7EC21B5C"/>
    <w:rsid w:val="7F1440ED"/>
    <w:rsid w:val="7FC701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line="480" w:lineRule="auto"/>
    </w:pPr>
    <w:rPr>
      <w:rFonts w:asciiTheme="minorHAnsi" w:hAnsiTheme="minorHAnsi" w:eastAsiaTheme="minorEastAsia" w:cstheme="minorBidi"/>
      <w:sz w:val="24"/>
      <w:szCs w:val="24"/>
      <w:lang w:val="en"/>
    </w:rPr>
  </w:style>
  <w:style w:type="paragraph" w:styleId="2">
    <w:name w:val="heading 1"/>
    <w:basedOn w:val="1"/>
    <w:next w:val="1"/>
    <w:autoRedefine/>
    <w:qFormat/>
    <w:uiPriority w:val="9"/>
    <w:pPr>
      <w:keepNext/>
      <w:keepLines/>
      <w:jc w:val="center"/>
      <w:outlineLvl w:val="0"/>
    </w:pPr>
    <w:rPr>
      <w:b/>
    </w:rPr>
  </w:style>
  <w:style w:type="paragraph" w:styleId="3">
    <w:name w:val="heading 2"/>
    <w:basedOn w:val="1"/>
    <w:next w:val="1"/>
    <w:autoRedefine/>
    <w:unhideWhenUsed/>
    <w:qFormat/>
    <w:uiPriority w:val="9"/>
    <w:pPr>
      <w:keepNext/>
      <w:keepLines/>
      <w:outlineLvl w:val="1"/>
    </w:pPr>
    <w:rPr>
      <w:b/>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4">
    <w:name w:val="Default Paragraph Font"/>
    <w:autoRedefine/>
    <w:semiHidden/>
    <w:qFormat/>
    <w:uiPriority w:val="0"/>
  </w:style>
  <w:style w:type="table" w:default="1" w:styleId="13">
    <w:name w:val="Normal Table"/>
    <w:autoRedefine/>
    <w:semiHidden/>
    <w:qFormat/>
    <w:uiPriority w:val="0"/>
    <w:tblPr>
      <w:tblCellMar>
        <w:top w:w="0" w:type="dxa"/>
        <w:left w:w="108" w:type="dxa"/>
        <w:bottom w:w="0" w:type="dxa"/>
        <w:right w:w="108" w:type="dxa"/>
      </w:tblCellMar>
    </w:tblPr>
  </w:style>
  <w:style w:type="paragraph" w:styleId="5">
    <w:name w:val="footer"/>
    <w:basedOn w:val="1"/>
    <w:uiPriority w:val="0"/>
    <w:pPr>
      <w:tabs>
        <w:tab w:val="center" w:pos="4153"/>
        <w:tab w:val="right" w:pos="8306"/>
      </w:tabs>
      <w:snapToGrid w:val="0"/>
      <w:jc w:val="left"/>
    </w:pPr>
    <w:rPr>
      <w:sz w:val="18"/>
    </w:rPr>
  </w:style>
  <w:style w:type="paragraph" w:styleId="6">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toc 1"/>
    <w:basedOn w:val="1"/>
    <w:next w:val="1"/>
    <w:autoRedefine/>
    <w:unhideWhenUsed/>
    <w:qFormat/>
    <w:uiPriority w:val="39"/>
    <w:pPr>
      <w:spacing w:after="100"/>
    </w:pPr>
  </w:style>
  <w:style w:type="paragraph" w:styleId="8">
    <w:name w:val="Subtitle"/>
    <w:basedOn w:val="1"/>
    <w:next w:val="1"/>
    <w:autoRedefine/>
    <w:qFormat/>
    <w:uiPriority w:val="0"/>
    <w:pPr>
      <w:keepNext/>
      <w:keepLines/>
      <w:pageBreakBefore w:val="0"/>
      <w:jc w:val="center"/>
    </w:pPr>
  </w:style>
  <w:style w:type="paragraph" w:styleId="9">
    <w:name w:val="toc 2"/>
    <w:basedOn w:val="1"/>
    <w:next w:val="1"/>
    <w:autoRedefine/>
    <w:unhideWhenUsed/>
    <w:qFormat/>
    <w:uiPriority w:val="39"/>
    <w:pPr>
      <w:spacing w:after="100"/>
      <w:ind w:left="240"/>
    </w:pPr>
  </w:style>
  <w:style w:type="paragraph" w:styleId="10">
    <w:name w:val="HTML Preformatted"/>
    <w:basedOn w:val="1"/>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1">
    <w:name w:val="Normal (Web)"/>
    <w:basedOn w:val="1"/>
    <w:uiPriority w:val="0"/>
    <w:pPr>
      <w:spacing w:before="0" w:beforeAutospacing="1" w:after="0" w:afterAutospacing="1"/>
      <w:ind w:left="0" w:right="0"/>
      <w:jc w:val="left"/>
    </w:pPr>
    <w:rPr>
      <w:kern w:val="0"/>
      <w:sz w:val="24"/>
      <w:lang w:val="en-US" w:eastAsia="zh-CN" w:bidi="ar"/>
    </w:rPr>
  </w:style>
  <w:style w:type="paragraph" w:styleId="12">
    <w:name w:val="Title"/>
    <w:basedOn w:val="1"/>
    <w:next w:val="1"/>
    <w:autoRedefine/>
    <w:qFormat/>
    <w:uiPriority w:val="10"/>
    <w:pPr>
      <w:keepNext/>
      <w:keepLines/>
      <w:spacing w:before="2160"/>
      <w:jc w:val="center"/>
    </w:pPr>
  </w:style>
  <w:style w:type="character" w:styleId="15">
    <w:name w:val="Strong"/>
    <w:basedOn w:val="14"/>
    <w:qFormat/>
    <w:uiPriority w:val="0"/>
    <w:rPr>
      <w:b/>
    </w:rPr>
  </w:style>
  <w:style w:type="character" w:styleId="16">
    <w:name w:val="Emphasis"/>
    <w:basedOn w:val="14"/>
    <w:qFormat/>
    <w:uiPriority w:val="0"/>
    <w:rPr>
      <w:i/>
    </w:rPr>
  </w:style>
  <w:style w:type="character" w:styleId="17">
    <w:name w:val="Hyperlink"/>
    <w:basedOn w:val="14"/>
    <w:autoRedefine/>
    <w:unhideWhenUsed/>
    <w:qFormat/>
    <w:uiPriority w:val="99"/>
    <w:rPr>
      <w:color w:val="0026E5" w:themeColor="hyperlink"/>
      <w:u w:val="single"/>
      <w14:textFill>
        <w14:solidFill>
          <w14:schemeClr w14:val="hlink"/>
        </w14:solidFill>
      </w14:textFill>
    </w:rPr>
  </w:style>
  <w:style w:type="paragraph" w:customStyle="1" w:styleId="18">
    <w:name w:val="TOC Heading"/>
    <w:basedOn w:val="2"/>
    <w:next w:val="1"/>
    <w:autoRedefine/>
    <w:unhideWhenUsed/>
    <w:qFormat/>
    <w:uiPriority w:val="39"/>
    <w:pPr>
      <w:spacing w:before="240" w:line="259" w:lineRule="auto"/>
      <w:jc w:val="left"/>
      <w:outlineLvl w:val="9"/>
    </w:pPr>
    <w:rPr>
      <w:rFonts w:asciiTheme="majorHAnsi" w:hAnsiTheme="majorHAnsi" w:eastAsiaTheme="majorEastAsia" w:cstheme="majorBidi"/>
      <w:b w:val="0"/>
      <w:color w:val="2E54A1" w:themeColor="accent1" w:themeShade="BF"/>
      <w:sz w:val="32"/>
      <w:szCs w:val="32"/>
      <w:lang w:val="en-US" w:eastAsia="en-US"/>
    </w:rPr>
  </w:style>
  <w:style w:type="paragraph" w:styleId="19">
    <w:name w:val="List Paragraph"/>
    <w:basedOn w:val="1"/>
    <w:autoRedefine/>
    <w:qFormat/>
    <w:uiPriority w:val="34"/>
    <w:pPr>
      <w:ind w:left="720"/>
      <w:contextualSpacing/>
    </w:pPr>
  </w:style>
  <w:style w:type="paragraph" w:customStyle="1" w:styleId="20">
    <w:name w:val="Bibliography"/>
    <w:basedOn w:val="1"/>
    <w:next w:val="1"/>
    <w:autoRedefine/>
    <w:unhideWhenUsed/>
    <w:qFormat/>
    <w:uiPriority w:val="37"/>
    <w:pPr>
      <w:ind w:left="720" w:hanging="72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0</Words>
  <Characters>0</Characters>
  <Lines>0</Lines>
  <Paragraphs>0</Paragraphs>
  <TotalTime>8</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2024-04-19T18:51:00Z</dcterms:created>
  <dcterms:modified xsi:type="dcterms:W3CDTF">2024-04-21T14:48:26Z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FA452E3E45254E178CC13E3E891371CC_13</vt:lpwstr>
  </property>
</Properties>
</file>