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5C86858">
      <w:pPr>
        <w:spacing w:before="240" w:after="240" w:line="360" w:lineRule="auto"/>
        <w:jc w:val="center"/>
        <w:rPr>
          <w:rFonts w:ascii="Times New Roman" w:hAnsi="Times New Roman" w:eastAsia="Times New Roman" w:cs="Times New Roman"/>
          <w:b/>
          <w:sz w:val="48"/>
          <w:szCs w:val="48"/>
        </w:rPr>
      </w:pPr>
      <w:r>
        <w:rPr>
          <w:rFonts w:ascii="Times New Roman" w:hAnsi="Times New Roman" w:eastAsia="Times New Roman" w:cs="Times New Roman"/>
          <w:b/>
          <w:sz w:val="48"/>
          <w:szCs w:val="48"/>
        </w:rPr>
        <w:drawing>
          <wp:inline distT="114300" distB="114300" distL="114300" distR="114300">
            <wp:extent cx="2343150" cy="1066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7"/>
                    <a:srcRect/>
                    <a:stretch>
                      <a:fillRect/>
                    </a:stretch>
                  </pic:blipFill>
                  <pic:spPr>
                    <a:xfrm>
                      <a:off x="0" y="0"/>
                      <a:ext cx="2343150" cy="1066800"/>
                    </a:xfrm>
                    <a:prstGeom prst="rect">
                      <a:avLst/>
                    </a:prstGeom>
                  </pic:spPr>
                </pic:pic>
              </a:graphicData>
            </a:graphic>
          </wp:inline>
        </w:drawing>
      </w:r>
    </w:p>
    <w:p w14:paraId="16D2DC3F">
      <w:pPr>
        <w:spacing w:before="240" w:after="240" w:line="360" w:lineRule="auto"/>
        <w:jc w:val="center"/>
        <w:rPr>
          <w:rFonts w:ascii="Times New Roman" w:hAnsi="Times New Roman" w:eastAsia="Times New Roman" w:cs="Times New Roman"/>
          <w:b/>
          <w:sz w:val="48"/>
          <w:szCs w:val="48"/>
        </w:rPr>
      </w:pPr>
      <w:r>
        <w:rPr>
          <w:rFonts w:ascii="Times New Roman" w:hAnsi="Times New Roman" w:eastAsia="Times New Roman" w:cs="Times New Roman"/>
          <w:b/>
          <w:sz w:val="48"/>
          <w:szCs w:val="48"/>
        </w:rPr>
        <w:t>Title:</w:t>
      </w:r>
      <w:r>
        <w:rPr>
          <w:rFonts w:ascii="Times New Roman" w:hAnsi="Times New Roman" w:eastAsia="Times New Roman" w:cs="Times New Roman"/>
          <w:sz w:val="48"/>
          <w:szCs w:val="48"/>
        </w:rPr>
        <w:t xml:space="preserve"> </w:t>
      </w:r>
      <w:r>
        <w:rPr>
          <w:rFonts w:ascii="Times New Roman" w:hAnsi="Times New Roman" w:eastAsia="Times New Roman" w:cs="Times New Roman"/>
          <w:b/>
          <w:sz w:val="48"/>
          <w:szCs w:val="48"/>
        </w:rPr>
        <w:t>Identification and Implementation of a Green Practice Initiative in the Hospitality Industry</w:t>
      </w:r>
    </w:p>
    <w:p w14:paraId="656B07A4">
      <w:pPr>
        <w:pStyle w:val="13"/>
        <w:spacing w:line="360" w:lineRule="auto"/>
        <w:jc w:val="center"/>
        <w:rPr>
          <w:rFonts w:ascii="Times New Roman" w:hAnsi="Times New Roman" w:eastAsia="Times New Roman" w:cs="Times New Roman"/>
          <w:b/>
          <w:sz w:val="48"/>
          <w:szCs w:val="48"/>
        </w:rPr>
      </w:pPr>
      <w:bookmarkStart w:id="0" w:name="_x9mixl9c6ft3" w:colFirst="0" w:colLast="0"/>
      <w:bookmarkEnd w:id="0"/>
      <w:r>
        <w:rPr>
          <w:rFonts w:ascii="Times New Roman" w:hAnsi="Times New Roman" w:eastAsia="Times New Roman" w:cs="Times New Roman"/>
          <w:b/>
          <w:sz w:val="48"/>
          <w:szCs w:val="48"/>
        </w:rPr>
        <w:t xml:space="preserve">CODE: BMIH5006 </w:t>
      </w:r>
    </w:p>
    <w:p w14:paraId="5E49FE20">
      <w:pPr>
        <w:pStyle w:val="13"/>
        <w:jc w:val="center"/>
        <w:rPr>
          <w:rFonts w:ascii="Times New Roman" w:hAnsi="Times New Roman" w:eastAsia="Times New Roman" w:cs="Times New Roman"/>
          <w:b/>
          <w:sz w:val="36"/>
          <w:szCs w:val="36"/>
        </w:rPr>
      </w:pPr>
      <w:bookmarkStart w:id="1" w:name="_e2m0t52sy4qn" w:colFirst="0" w:colLast="0"/>
      <w:bookmarkEnd w:id="1"/>
      <w:r>
        <w:rPr>
          <w:rFonts w:ascii="Times New Roman" w:hAnsi="Times New Roman" w:eastAsia="Times New Roman" w:cs="Times New Roman"/>
          <w:b/>
          <w:sz w:val="36"/>
          <w:szCs w:val="36"/>
        </w:rPr>
        <w:t>Student Name:</w:t>
      </w:r>
      <w:r>
        <w:rPr>
          <w:rFonts w:hint="default" w:ascii="Times New Roman" w:hAnsi="Times New Roman" w:eastAsia="Times New Roman"/>
          <w:b/>
          <w:sz w:val="36"/>
          <w:szCs w:val="36"/>
        </w:rPr>
        <w:t>Radu Diana Elena</w:t>
      </w:r>
    </w:p>
    <w:p w14:paraId="05E2C8AB">
      <w:pPr>
        <w:pStyle w:val="13"/>
        <w:jc w:val="center"/>
        <w:rPr>
          <w:rFonts w:hint="default" w:ascii="Times New Roman" w:hAnsi="Times New Roman" w:eastAsia="Times New Roman" w:cs="Times New Roman"/>
          <w:b/>
          <w:sz w:val="36"/>
          <w:szCs w:val="36"/>
          <w:lang w:val="en-GB"/>
        </w:rPr>
      </w:pPr>
      <w:r>
        <w:rPr>
          <w:rFonts w:ascii="Times New Roman" w:hAnsi="Times New Roman" w:eastAsia="Times New Roman" w:cs="Times New Roman"/>
          <w:b/>
          <w:sz w:val="36"/>
          <w:szCs w:val="36"/>
        </w:rPr>
        <w:t xml:space="preserve">Student </w:t>
      </w:r>
      <w:r>
        <w:rPr>
          <w:rFonts w:hint="default" w:ascii="Times New Roman" w:hAnsi="Times New Roman" w:eastAsia="Times New Roman" w:cs="Times New Roman"/>
          <w:b/>
          <w:sz w:val="36"/>
          <w:szCs w:val="36"/>
          <w:lang w:val="en-GB"/>
        </w:rPr>
        <w:t>ID:2240776</w:t>
      </w:r>
    </w:p>
    <w:p w14:paraId="50A24E7C">
      <w:pPr>
        <w:pStyle w:val="13"/>
        <w:jc w:val="center"/>
        <w:rPr>
          <w:rFonts w:hint="default" w:ascii="Times New Roman" w:hAnsi="Times New Roman" w:eastAsia="Times New Roman" w:cs="Times New Roman"/>
          <w:b/>
          <w:sz w:val="36"/>
          <w:szCs w:val="36"/>
          <w:lang w:val="en-GB"/>
        </w:rPr>
      </w:pPr>
      <w:r>
        <w:rPr>
          <w:rFonts w:ascii="Times New Roman" w:hAnsi="Times New Roman" w:eastAsia="Times New Roman" w:cs="Times New Roman"/>
          <w:b/>
          <w:sz w:val="36"/>
          <w:szCs w:val="36"/>
        </w:rPr>
        <w:t>Module</w:t>
      </w:r>
      <w:r>
        <w:rPr>
          <w:rFonts w:hint="default" w:ascii="Times New Roman" w:hAnsi="Times New Roman" w:eastAsia="Times New Roman" w:cs="Times New Roman"/>
          <w:b/>
          <w:sz w:val="36"/>
          <w:szCs w:val="36"/>
          <w:lang w:val="en-GB"/>
        </w:rPr>
        <w:t xml:space="preserve"> Leader : Lisa Knight</w:t>
      </w:r>
      <w:bookmarkStart w:id="7" w:name="_GoBack"/>
      <w:bookmarkEnd w:id="7"/>
    </w:p>
    <w:p w14:paraId="418B7405">
      <w:pPr>
        <w:pStyle w:val="5"/>
        <w:keepNext w:val="0"/>
        <w:keepLines w:val="0"/>
        <w:spacing w:before="240" w:after="40" w:line="360" w:lineRule="auto"/>
        <w:jc w:val="center"/>
        <w:rPr>
          <w:rFonts w:ascii="Times New Roman" w:hAnsi="Times New Roman" w:eastAsia="Times New Roman" w:cs="Times New Roman"/>
          <w:b/>
          <w:color w:val="000000"/>
          <w:sz w:val="28"/>
          <w:szCs w:val="28"/>
        </w:rPr>
      </w:pPr>
      <w:r>
        <w:br w:type="page"/>
      </w:r>
    </w:p>
    <w:p w14:paraId="37DBE7C9">
      <w:pPr>
        <w:pStyle w:val="2"/>
        <w:keepNext w:val="0"/>
        <w:keepLines w:val="0"/>
        <w:spacing w:before="240" w:after="40" w:line="360" w:lineRule="auto"/>
        <w:jc w:val="both"/>
        <w:rPr>
          <w:rFonts w:ascii="Times New Roman" w:hAnsi="Times New Roman" w:eastAsia="Times New Roman" w:cs="Times New Roman"/>
          <w:b/>
          <w:sz w:val="28"/>
          <w:szCs w:val="28"/>
        </w:rPr>
      </w:pPr>
      <w:bookmarkStart w:id="2" w:name="_omyaeuq12fkf" w:colFirst="0" w:colLast="0"/>
      <w:bookmarkEnd w:id="2"/>
      <w:r>
        <w:rPr>
          <w:rFonts w:ascii="Times New Roman" w:hAnsi="Times New Roman" w:eastAsia="Times New Roman" w:cs="Times New Roman"/>
          <w:b/>
          <w:sz w:val="28"/>
          <w:szCs w:val="28"/>
        </w:rPr>
        <w:t>Introduction</w:t>
      </w:r>
    </w:p>
    <w:p w14:paraId="47A4BB1F">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Nowadays sustainability is one of these issues that hotels take into account, adopting green practices to diminish their environmental impact. Green practices in hospitality encompass energy efficiency, water conservation, waste reduction, and sustainable sourcing. Their contribution to resource conservation, cost savings, as well as improved brand reputation. Yet there is still room for more innovation with gaps in several hotels’ sustainability efforts.</w:t>
      </w:r>
    </w:p>
    <w:p w14:paraId="1A953EA1">
      <w:pPr>
        <w:spacing w:line="360" w:lineRule="auto"/>
        <w:jc w:val="both"/>
        <w:rPr>
          <w:rFonts w:ascii="Times New Roman" w:hAnsi="Times New Roman" w:eastAsia="Times New Roman" w:cs="Times New Roman"/>
          <w:sz w:val="24"/>
          <w:szCs w:val="24"/>
        </w:rPr>
      </w:pPr>
    </w:p>
    <w:p w14:paraId="4694544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essay addresses a particular gap in a selected hotel’s green practices and brings forward a realistic, innovative solution to close the gap. The feasibility, benefits, and challenges of the proposed initiative will be assessed by analyzing industry best practices. Finally, the discussion will focus on how this solution can improve environmental performance, operational efficacy, and guest satisfaction on a par with global standards of sustainability. The gaps in this need to be addressed if hospitality is to become long-term environmentally and economically sustainable. </w:t>
      </w:r>
    </w:p>
    <w:p w14:paraId="344C8714">
      <w:pPr>
        <w:pStyle w:val="2"/>
        <w:spacing w:before="240" w:after="240" w:line="360" w:lineRule="auto"/>
        <w:jc w:val="both"/>
        <w:rPr>
          <w:rFonts w:ascii="Times New Roman" w:hAnsi="Times New Roman" w:eastAsia="Times New Roman" w:cs="Times New Roman"/>
          <w:b/>
          <w:sz w:val="28"/>
          <w:szCs w:val="28"/>
        </w:rPr>
      </w:pPr>
      <w:bookmarkStart w:id="3" w:name="_yq2guvi8aon" w:colFirst="0" w:colLast="0"/>
      <w:bookmarkEnd w:id="3"/>
      <w:r>
        <w:rPr>
          <w:rFonts w:ascii="Times New Roman" w:hAnsi="Times New Roman" w:eastAsia="Times New Roman" w:cs="Times New Roman"/>
          <w:b/>
          <w:sz w:val="28"/>
          <w:szCs w:val="28"/>
        </w:rPr>
        <w:t>Main Body</w:t>
      </w:r>
    </w:p>
    <w:p w14:paraId="607C754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reduce the environmental impact and to improve operational efficiency, hotels are looking towards sustainability in the hospitality industry which is seen as a key focus. Numerous hotels have implemented several green initiatives like installing energy-efficient lighting, preventing wastage of water, and good waste management procedures. However, there are huge gaps in sustainability practice that need attention. The excessive use of single-use plastics, especially in guest amenities such as toiletries, bottled water, and food plastic wraps is one of the most pressing issues of the industry. Awareness of plastic pollution is growing, but hotels continue to search for cost-effective options that satisfy both the cost and guest expectations and their sustainability decision (</w:t>
      </w:r>
      <w:r>
        <w:rPr>
          <w:rFonts w:ascii="Times New Roman" w:hAnsi="Times New Roman" w:eastAsia="Times New Roman" w:cs="Times New Roman"/>
          <w:color w:val="222222"/>
          <w:sz w:val="24"/>
          <w:szCs w:val="24"/>
          <w:highlight w:val="white"/>
        </w:rPr>
        <w:t>Migdadi. 2023</w:t>
      </w:r>
      <w:r>
        <w:rPr>
          <w:rFonts w:ascii="Times New Roman" w:hAnsi="Times New Roman" w:eastAsia="Times New Roman" w:cs="Times New Roman"/>
          <w:sz w:val="24"/>
          <w:szCs w:val="24"/>
        </w:rPr>
        <w:t>).</w:t>
      </w:r>
    </w:p>
    <w:p w14:paraId="430CEC7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For instance, any hotel has come a long way, in adopting renewable energy while reducing waste; but guest services remain heavily based on plastic products. One of the major problems that affect the recent development of the hospitality industry is the excessive use of plastic items that cause great environmental degradation, with millions of tons of waste getting disposed into landfills and rivers each year. Industry research shows that global hospitality has about 150 million tons of plastic waste, of which most plastics come from single-use disposables in hotels (</w:t>
      </w:r>
      <w:r>
        <w:rPr>
          <w:rFonts w:ascii="Times New Roman" w:hAnsi="Times New Roman" w:eastAsia="Times New Roman" w:cs="Times New Roman"/>
          <w:color w:val="222222"/>
          <w:sz w:val="24"/>
          <w:szCs w:val="24"/>
          <w:highlight w:val="white"/>
        </w:rPr>
        <w:t>Sultana,</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Amin,</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and Islam</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2022</w:t>
      </w:r>
      <w:r>
        <w:rPr>
          <w:rFonts w:ascii="Times New Roman" w:hAnsi="Times New Roman" w:eastAsia="Times New Roman" w:cs="Times New Roman"/>
          <w:sz w:val="24"/>
          <w:szCs w:val="24"/>
        </w:rPr>
        <w:t>). It is important for hotels that want to reach international standards in sustainability, which are determined by the United Nations Sustainable Development Goals (SDGs) and individual field certifications, such as Green Key and LEED (Leadership in Energy and Environmental Design).</w:t>
      </w:r>
    </w:p>
    <w:p w14:paraId="55D9B65F">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Single-use plastics are relied upon by hotels in large part due to convenience, affordability, as well as guests' expectations. While plastic packaging is inexpensive and convenient, hotels get what they want in terms of the short term, but in the long term, they do no good to the environment. Furthermore, the option for guests to still receive individually wrapped amenities also interferes with the hotels’ efforts to move to more sustainable options. However new studies indicate that attitudes of the consumers are changing and they are now giving preference over sustainability towards their accommodation choices (</w:t>
      </w:r>
      <w:r>
        <w:rPr>
          <w:rFonts w:ascii="Times New Roman" w:hAnsi="Times New Roman" w:eastAsia="Times New Roman" w:cs="Times New Roman"/>
          <w:color w:val="222222"/>
          <w:sz w:val="24"/>
          <w:szCs w:val="24"/>
          <w:highlight w:val="white"/>
        </w:rPr>
        <w:t>Tanveer,</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Yusliza,</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and Fawehinmi. 2024</w:t>
      </w:r>
      <w:r>
        <w:rPr>
          <w:rFonts w:ascii="Times New Roman" w:hAnsi="Times New Roman" w:eastAsia="Times New Roman" w:cs="Times New Roman"/>
          <w:sz w:val="24"/>
          <w:szCs w:val="24"/>
        </w:rPr>
        <w:t>).</w:t>
      </w:r>
    </w:p>
    <w:p w14:paraId="5F5D698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But to fill this void, leading hotels are starting to introduce creative solutions to almost completely or highly reduce plastic waste. In this example, Marriott International has replaced plastic straws and stirrers in all its properties with plastic straws and has eliminated the use of millions of units annually. Accor Hotels has also committed to using refillable dispensers that will replace plastic toiletries; this has been anticipated to avoid the massive disposal of plastic bottles (</w:t>
      </w:r>
      <w:r>
        <w:rPr>
          <w:rFonts w:ascii="Times New Roman" w:hAnsi="Times New Roman" w:eastAsia="Times New Roman" w:cs="Times New Roman"/>
          <w:color w:val="222222"/>
          <w:sz w:val="24"/>
          <w:szCs w:val="24"/>
          <w:highlight w:val="white"/>
        </w:rPr>
        <w:t>Fok</w:t>
      </w:r>
      <w:r>
        <w:rPr>
          <w:rFonts w:ascii="Times New Roman" w:hAnsi="Times New Roman" w:eastAsia="Times New Roman" w:cs="Times New Roman"/>
          <w:sz w:val="24"/>
          <w:szCs w:val="24"/>
        </w:rPr>
        <w:t xml:space="preserve"> et al., </w:t>
      </w:r>
      <w:r>
        <w:rPr>
          <w:rFonts w:ascii="Times New Roman" w:hAnsi="Times New Roman" w:eastAsia="Times New Roman" w:cs="Times New Roman"/>
          <w:color w:val="222222"/>
          <w:sz w:val="24"/>
          <w:szCs w:val="24"/>
          <w:highlight w:val="white"/>
        </w:rPr>
        <w:t>2023</w:t>
      </w:r>
      <w:r>
        <w:rPr>
          <w:rFonts w:ascii="Times New Roman" w:hAnsi="Times New Roman" w:eastAsia="Times New Roman" w:cs="Times New Roman"/>
          <w:sz w:val="24"/>
          <w:szCs w:val="24"/>
        </w:rPr>
        <w:t>). These cases show that sustainable options can best be implemented while Guest satisfaction is not compromised.</w:t>
      </w:r>
    </w:p>
    <w:p w14:paraId="0633A24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adoption of a refillable dispenser system for toiletries is a suitable solution to the sustainability gap for any hotel. Instead, the hotel can install high-quality tamper-proof dispensers for shampoo, conditioner, and soap, in the guest bathroom to help it provide these items individually (</w:t>
      </w:r>
      <w:r>
        <w:rPr>
          <w:rFonts w:ascii="Times New Roman" w:hAnsi="Times New Roman" w:eastAsia="Times New Roman" w:cs="Times New Roman"/>
          <w:color w:val="222222"/>
          <w:sz w:val="24"/>
          <w:szCs w:val="24"/>
          <w:highlight w:val="white"/>
        </w:rPr>
        <w:t>Bhatti</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 xml:space="preserve">et al., </w:t>
      </w:r>
      <w:r>
        <w:rPr>
          <w:rFonts w:ascii="Times New Roman" w:hAnsi="Times New Roman" w:eastAsia="Times New Roman" w:cs="Times New Roman"/>
          <w:color w:val="222222"/>
          <w:sz w:val="24"/>
          <w:szCs w:val="24"/>
          <w:highlight w:val="white"/>
        </w:rPr>
        <w:t>2022</w:t>
      </w:r>
      <w:r>
        <w:rPr>
          <w:rFonts w:ascii="Times New Roman" w:hAnsi="Times New Roman" w:eastAsia="Times New Roman" w:cs="Times New Roman"/>
          <w:sz w:val="24"/>
          <w:szCs w:val="24"/>
        </w:rPr>
        <w:t>). Numerous eco-friendly hotels around the world are already enjoying the success of this initiative, which, despite being cost-effective, avoids hurting the environment to some extent. Furthermore, the hotel can switch from plastic to glass or aluminum water bottles and Sunrise gleaned from providing compostable or biodegradable in-room amenity packaging.</w:t>
      </w:r>
    </w:p>
    <w:p w14:paraId="285155A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implementation of some of these changes will be essential to reduce the amount of plastic waste and, at the same time, improve the reputation of the hotel as an environmentally friendly boasting luxury hotel. Additionally, promoting the benefits of these sustainable decisions through in-room messaging and digital platforms can increase acceptance and participation. Similarly, hotels can work with other sustainability organizations to be certified and certified for their ecologically responsible efforts, thus providing further support to the hotel’s market position (</w:t>
      </w:r>
      <w:r>
        <w:rPr>
          <w:rFonts w:ascii="Times New Roman" w:hAnsi="Times New Roman" w:eastAsia="Times New Roman" w:cs="Times New Roman"/>
          <w:color w:val="222222"/>
          <w:sz w:val="24"/>
          <w:szCs w:val="24"/>
          <w:highlight w:val="white"/>
        </w:rPr>
        <w:t>Haldorai,</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Kim,</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and Garcia</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2022</w:t>
      </w:r>
      <w:r>
        <w:rPr>
          <w:rFonts w:ascii="Times New Roman" w:hAnsi="Times New Roman" w:eastAsia="Times New Roman" w:cs="Times New Roman"/>
          <w:sz w:val="24"/>
          <w:szCs w:val="24"/>
        </w:rPr>
        <w:t>).</w:t>
      </w:r>
    </w:p>
    <w:p w14:paraId="54E04ECE">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opportunity for addressing the gap in sustainable practices exists for hotels, as eliminating single-use plastics can improve the hotel’s environmental performance while meeting the growing consumer demand for responsible travel. Hotel adoption of innovative solutions, and emulation of industry leaders, align with global sustainability and result in cost reduction as well as long-term environmental conservation (</w:t>
      </w:r>
      <w:r>
        <w:rPr>
          <w:rFonts w:ascii="Times New Roman" w:hAnsi="Times New Roman" w:eastAsia="Times New Roman" w:cs="Times New Roman"/>
          <w:color w:val="222222"/>
          <w:sz w:val="24"/>
          <w:szCs w:val="24"/>
          <w:highlight w:val="white"/>
        </w:rPr>
        <w:t>Irani,</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and Kilic</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2022</w:t>
      </w:r>
      <w:r>
        <w:rPr>
          <w:rFonts w:ascii="Times New Roman" w:hAnsi="Times New Roman" w:eastAsia="Times New Roman" w:cs="Times New Roman"/>
          <w:sz w:val="24"/>
          <w:szCs w:val="24"/>
        </w:rPr>
        <w:t>).</w:t>
      </w:r>
    </w:p>
    <w:p w14:paraId="335C115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With a focus on filling this gap of sustainable practices, the hotels can adopt innovative green initiatives to achieve an effective reduction in environmental footprint. Such a solution would be a move away from single-use plastic toiletries to a refillable dispenser system. Individual shampoos, conditioners, and body washes packaged in individual plastic bags are yet another type of plastic waste generated by many hotels around the world. Inserting refillable and tamper-proof dispensers for these will drastically cut down plastic consumption while preserving hygiene conditions and guest satisfaction (</w:t>
      </w:r>
      <w:r>
        <w:rPr>
          <w:rFonts w:ascii="Times New Roman" w:hAnsi="Times New Roman" w:eastAsia="Times New Roman" w:cs="Times New Roman"/>
          <w:color w:val="222222"/>
          <w:sz w:val="24"/>
          <w:szCs w:val="24"/>
          <w:highlight w:val="white"/>
        </w:rPr>
        <w:t>Sun</w:t>
      </w:r>
      <w:r>
        <w:rPr>
          <w:rFonts w:ascii="Times New Roman" w:hAnsi="Times New Roman" w:eastAsia="Times New Roman" w:cs="Times New Roman"/>
          <w:sz w:val="24"/>
          <w:szCs w:val="24"/>
        </w:rPr>
        <w:t xml:space="preserve"> et al., </w:t>
      </w:r>
      <w:r>
        <w:rPr>
          <w:rFonts w:ascii="Times New Roman" w:hAnsi="Times New Roman" w:eastAsia="Times New Roman" w:cs="Times New Roman"/>
          <w:color w:val="222222"/>
          <w:sz w:val="24"/>
          <w:szCs w:val="24"/>
          <w:highlight w:val="white"/>
        </w:rPr>
        <w:t>2022</w:t>
      </w:r>
      <w:r>
        <w:rPr>
          <w:rFonts w:ascii="Times New Roman" w:hAnsi="Times New Roman" w:eastAsia="Times New Roman" w:cs="Times New Roman"/>
          <w:sz w:val="24"/>
          <w:szCs w:val="24"/>
        </w:rPr>
        <w:t>).</w:t>
      </w:r>
    </w:p>
    <w:p w14:paraId="26B0C04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are several benefits to shifting to refillable dispensers. It is environmentally good, as it drastically cuts down on plastic waste, which goes hand in hand with global methods of combating plastic pollution. An example of this initiative is the one that today is being implemented by Accor and Marriott, among many other hotels, reducing millions of plastic bottles every year. It also has the financial benefit of long-term cost savings due to bulk purchases of toiletries being cheaper than single-use packaging. Further, this solution improves operational efficiency in terms of reducing restocking efforts plus wasted management costs (</w:t>
      </w:r>
      <w:r>
        <w:rPr>
          <w:rFonts w:ascii="Times New Roman" w:hAnsi="Times New Roman" w:eastAsia="Times New Roman" w:cs="Times New Roman"/>
          <w:color w:val="222222"/>
          <w:sz w:val="24"/>
          <w:szCs w:val="24"/>
          <w:highlight w:val="white"/>
        </w:rPr>
        <w:t>Madanaguli</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2022</w:t>
      </w:r>
      <w:r>
        <w:rPr>
          <w:rFonts w:ascii="Times New Roman" w:hAnsi="Times New Roman" w:eastAsia="Times New Roman" w:cs="Times New Roman"/>
          <w:sz w:val="24"/>
          <w:szCs w:val="24"/>
        </w:rPr>
        <w:t>).</w:t>
      </w:r>
    </w:p>
    <w:p w14:paraId="6E5B5F0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Another alternative is the replacement of plastic water bottles with glass or aluminum substitutes. Complimentary plastic water bottles are often given out by many hotels at cost already and, therefore, contribute to landfill waste. Refillable glass bottles and water stations installed gave hotels a chance to rid their establishments of single-use plastics and offer guests a sustainable means to stay hydrated. The Six Senses is picking up the habit and producing its filtered water in reusable bottles.</w:t>
      </w:r>
    </w:p>
    <w:p w14:paraId="6B9E9B6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Successful implementation of the discussed sustainability initiatives depends on the hotel educating the guests on the need for them (</w:t>
      </w:r>
      <w:r>
        <w:rPr>
          <w:rFonts w:ascii="Times New Roman" w:hAnsi="Times New Roman" w:eastAsia="Times New Roman" w:cs="Times New Roman"/>
          <w:color w:val="222222"/>
          <w:sz w:val="24"/>
          <w:szCs w:val="24"/>
          <w:highlight w:val="white"/>
        </w:rPr>
        <w:t>Dang‐Van</w:t>
      </w:r>
      <w:r>
        <w:rPr>
          <w:rFonts w:ascii="Times New Roman" w:hAnsi="Times New Roman" w:eastAsia="Times New Roman" w:cs="Times New Roman"/>
          <w:sz w:val="24"/>
          <w:szCs w:val="24"/>
        </w:rPr>
        <w:t xml:space="preserve"> et al., </w:t>
      </w:r>
      <w:r>
        <w:rPr>
          <w:rFonts w:ascii="Times New Roman" w:hAnsi="Times New Roman" w:eastAsia="Times New Roman" w:cs="Times New Roman"/>
          <w:color w:val="222222"/>
          <w:sz w:val="24"/>
          <w:szCs w:val="24"/>
          <w:highlight w:val="white"/>
        </w:rPr>
        <w:t>2023</w:t>
      </w:r>
      <w:r>
        <w:rPr>
          <w:rFonts w:ascii="Times New Roman" w:hAnsi="Times New Roman" w:eastAsia="Times New Roman" w:cs="Times New Roman"/>
          <w:sz w:val="24"/>
          <w:szCs w:val="24"/>
        </w:rPr>
        <w:t>). Signage in the in-room, digital communication, and staff training will all help with the acceptance and participation of the guests. Verifying the efforts with the help of sustainability certifying organizations like Green Key can add credibility which in turn boosts a hotel’s reputation and makes it even more appealing to eco-friendly travelers.</w:t>
      </w:r>
    </w:p>
    <w:p w14:paraId="70D41A02">
      <w:pPr>
        <w:spacing w:line="360" w:lineRule="auto"/>
        <w:jc w:val="both"/>
      </w:pPr>
      <w:r>
        <w:rPr>
          <w:rFonts w:ascii="Times New Roman" w:hAnsi="Times New Roman" w:eastAsia="Times New Roman" w:cs="Times New Roman"/>
          <w:sz w:val="24"/>
          <w:szCs w:val="24"/>
        </w:rPr>
        <w:t>Refillable dispensers and plastic water bottles can make a huge difference in the operation of this hotel as they are unsustainable. They go a long way in going beyond environmental impact and aligning with evolutionary consumer attitudes to evolve in the long run responsible hospitality.</w:t>
      </w:r>
    </w:p>
    <w:p w14:paraId="2D103459">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hospitality industry has many environmental, economic, and social benefits to the implementation of sustainable practices. Nevertheless, the challenge remains of costs, feasibility, and guest acceptance. In addressing these concerns strategically, hotels can simultaneously mold sustainable initiatives to address their contributions to global warming while keeping at the same time retaining operational efficiency and guest satisfaction (</w:t>
      </w:r>
      <w:r>
        <w:rPr>
          <w:rFonts w:ascii="Times New Roman" w:hAnsi="Times New Roman" w:eastAsia="Times New Roman" w:cs="Times New Roman"/>
          <w:color w:val="222222"/>
          <w:sz w:val="24"/>
          <w:szCs w:val="24"/>
          <w:highlight w:val="white"/>
        </w:rPr>
        <w:t xml:space="preserve">Khan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xml:space="preserve"> 2024</w:t>
      </w:r>
      <w:r>
        <w:rPr>
          <w:rFonts w:ascii="Times New Roman" w:hAnsi="Times New Roman" w:eastAsia="Times New Roman" w:cs="Times New Roman"/>
          <w:sz w:val="24"/>
          <w:szCs w:val="24"/>
        </w:rPr>
        <w:t>).</w:t>
      </w:r>
    </w:p>
    <w:p w14:paraId="64FFB77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positive impact on the environment is one of the main advantages of sustainable hospitality practices. Lower carbon emissions and waste reduction include the reduction of single-use plastics, conservation of water, and optimization of energy efficiency. An example would be switching away from plastic toiletries by using refillable dispensers for plastic pollution. According to Marriott International, its effort to abolish plastic straws resulted in avoiding millions of plastic items from becoming landfills and oceans. Like Hilton, the soap recycling program repurposes discarded soap bars supporting social responsibility efforts and minimizing waste: The soap bars have been repurposed into new products for communities in need (</w:t>
      </w:r>
      <w:r>
        <w:rPr>
          <w:rFonts w:ascii="Times New Roman" w:hAnsi="Times New Roman" w:eastAsia="Times New Roman" w:cs="Times New Roman"/>
          <w:color w:val="222222"/>
          <w:sz w:val="24"/>
          <w:szCs w:val="24"/>
          <w:highlight w:val="white"/>
        </w:rPr>
        <w:t>López‐Gamero</w:t>
      </w:r>
      <w:r>
        <w:rPr>
          <w:rFonts w:ascii="Times New Roman" w:hAnsi="Times New Roman" w:eastAsia="Times New Roman" w:cs="Times New Roman"/>
          <w:sz w:val="24"/>
          <w:szCs w:val="24"/>
        </w:rPr>
        <w:t xml:space="preserve"> et al., </w:t>
      </w:r>
      <w:r>
        <w:rPr>
          <w:rFonts w:ascii="Times New Roman" w:hAnsi="Times New Roman" w:eastAsia="Times New Roman" w:cs="Times New Roman"/>
          <w:color w:val="222222"/>
          <w:sz w:val="24"/>
          <w:szCs w:val="24"/>
          <w:highlight w:val="white"/>
        </w:rPr>
        <w:t>2023</w:t>
      </w:r>
      <w:r>
        <w:rPr>
          <w:rFonts w:ascii="Times New Roman" w:hAnsi="Times New Roman" w:eastAsia="Times New Roman" w:cs="Times New Roman"/>
          <w:sz w:val="24"/>
          <w:szCs w:val="24"/>
        </w:rPr>
        <w:t>).</w:t>
      </w:r>
    </w:p>
    <w:p w14:paraId="00A40FC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Installation of LED lighting, smart thermostats, and motion sensor lighting all contribute to reducing the hotel’s consumption of electricity, resulting in a reduced hotel’s carbon footprint. The hotel also commits itself to the provision of future sustainable transportation solutions, including electric vehicle (EV) charging stations, as well as shuttle services provided by hybrid or electric buses. Moreover, water conservation such as the use of low-flow fixtures and greywater recycling are part of the responsible usage of natural resources for long-term sustainability.</w:t>
      </w:r>
    </w:p>
    <w:p w14:paraId="2796876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attain sustainability from the outset, these upfront investments in sustainable solutions might seem costly, but such decisions have proven to be a good return on financial investment in the long run. Incorporating energy-efficient appliances as well as renewable energy sources like solar panels helps reduce electricity and water consumption and thus helps energy companies reduce costs. Industry reports indicate that green hotels can have up to 30 percent energy cost savings (</w:t>
      </w:r>
      <w:r>
        <w:rPr>
          <w:rFonts w:ascii="Times New Roman" w:hAnsi="Times New Roman" w:eastAsia="Times New Roman" w:cs="Times New Roman"/>
          <w:color w:val="222222"/>
          <w:sz w:val="24"/>
          <w:szCs w:val="24"/>
          <w:highlight w:val="white"/>
        </w:rPr>
        <w:t>Madanaguli</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2023</w:t>
      </w:r>
      <w:r>
        <w:rPr>
          <w:rFonts w:ascii="Times New Roman" w:hAnsi="Times New Roman" w:eastAsia="Times New Roman" w:cs="Times New Roman"/>
          <w:sz w:val="24"/>
          <w:szCs w:val="24"/>
        </w:rPr>
        <w:t>).</w:t>
      </w:r>
    </w:p>
    <w:p w14:paraId="4A74D391">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Moreover, sustainability can be a competitive selling point to attract environmentally conscious travelers who consider green accommodations as they seek a place to stay. Businesses can therefore keep up competitive pricing and earn revenue as guests are willing to pay a premium for eco-friendly hotels in the studies done (</w:t>
      </w:r>
      <w:r>
        <w:rPr>
          <w:rFonts w:ascii="Times New Roman" w:hAnsi="Times New Roman" w:eastAsia="Times New Roman" w:cs="Times New Roman"/>
          <w:color w:val="222222"/>
          <w:sz w:val="24"/>
          <w:szCs w:val="24"/>
          <w:highlight w:val="white"/>
        </w:rPr>
        <w:t>Thirumalesh Madanaguli</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2023</w:t>
      </w:r>
      <w:r>
        <w:rPr>
          <w:rFonts w:ascii="Times New Roman" w:hAnsi="Times New Roman" w:eastAsia="Times New Roman" w:cs="Times New Roman"/>
          <w:sz w:val="24"/>
          <w:szCs w:val="24"/>
        </w:rPr>
        <w:t>).</w:t>
      </w:r>
    </w:p>
    <w:p w14:paraId="306440EF">
      <w:pPr>
        <w:spacing w:line="360" w:lineRule="auto"/>
        <w:jc w:val="both"/>
      </w:pPr>
      <w:r>
        <w:rPr>
          <w:rFonts w:ascii="Times New Roman" w:hAnsi="Times New Roman" w:eastAsia="Times New Roman" w:cs="Times New Roman"/>
          <w:sz w:val="24"/>
          <w:szCs w:val="24"/>
        </w:rPr>
        <w:t>However, sustainability is beneficial to the hospitality industry, but some operational problems appear. In the case of water recycling systems or solar panels, the hotel's implementation would be hampered due to high initial investment costs. In addition, moving to sustainable practice takes staff training and process modification which can throw me off my daily beat. There is a role to be played by guest perceptions too: some travelers may reject changes such as refillable dispensers because of their impact on hygiene. Sustainability is further hampered by supply chain limitations including sourcing biodegradable materials. Although hotels can undertake greener initiatives, strategic planning, government incentives, and efficient communication help hotels overcome these challenges to implement greener initiatives successfully (</w:t>
      </w:r>
      <w:r>
        <w:rPr>
          <w:rFonts w:ascii="Times New Roman" w:hAnsi="Times New Roman" w:eastAsia="Times New Roman" w:cs="Times New Roman"/>
          <w:color w:val="222222"/>
          <w:sz w:val="24"/>
          <w:szCs w:val="24"/>
          <w:highlight w:val="white"/>
        </w:rPr>
        <w:t>Gu</w:t>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2023</w:t>
      </w:r>
      <w:r>
        <w:rPr>
          <w:rFonts w:ascii="Times New Roman" w:hAnsi="Times New Roman" w:eastAsia="Times New Roman" w:cs="Times New Roman"/>
          <w:sz w:val="24"/>
          <w:szCs w:val="24"/>
        </w:rPr>
        <w:t>).</w:t>
      </w:r>
    </w:p>
    <w:p w14:paraId="261FFC7B">
      <w:pPr>
        <w:pStyle w:val="2"/>
        <w:keepNext w:val="0"/>
        <w:keepLines w:val="0"/>
        <w:spacing w:before="240" w:after="40" w:line="360" w:lineRule="auto"/>
        <w:jc w:val="both"/>
        <w:rPr>
          <w:rFonts w:ascii="Times New Roman" w:hAnsi="Times New Roman" w:eastAsia="Times New Roman" w:cs="Times New Roman"/>
          <w:b/>
          <w:sz w:val="28"/>
          <w:szCs w:val="28"/>
        </w:rPr>
      </w:pPr>
      <w:bookmarkStart w:id="4" w:name="_7tdrz2yffxvv" w:colFirst="0" w:colLast="0"/>
      <w:bookmarkEnd w:id="4"/>
      <w:r>
        <w:rPr>
          <w:rFonts w:ascii="Times New Roman" w:hAnsi="Times New Roman" w:eastAsia="Times New Roman" w:cs="Times New Roman"/>
          <w:b/>
          <w:sz w:val="28"/>
          <w:szCs w:val="28"/>
        </w:rPr>
        <w:t>Conclusion</w:t>
      </w:r>
    </w:p>
    <w:p w14:paraId="424DD6D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use of sustainable practices in the hospitality industry is the way to mitigate harm to the environment, lower operational costs, and satisfy the ever-growing demand for eco-tourism. Many of the hotel industry have adopted sustainability but still, areas of gaps exist like single-use plastics, water, and sustainable transport. Three items require strategic planning, investment in manpower in green and mainstream energy technologies, and manpower in guest engagement.</w:t>
      </w:r>
    </w:p>
    <w:p w14:paraId="5FE722D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Solutions like refillable dispensers, biodegradable packaging, and reusable water bottles can ease the use of plastic for hotels to a great extent. The use of energy-efficient systems, renewable energy sources, adoption of sustainable transportation means will reduce carbon emissions and lead to good resource management. This is shown through the initiatives of leading hotel chains such as Marriott and Accor who have shown that, yes, such initiatives are possible and not only advantageous for brand reputation but also for competitive long-term cost saving.</w:t>
      </w:r>
    </w:p>
    <w:p w14:paraId="37F4147F">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future, hotels should consider sustainability as part of the core business strategy, promote green practices to the guests, and work with other industry leaders to improve green efforts. A commitment to sustainability will empower the hospitality sector to fulfill its role in global environmental conservation while also making the business profitable and customer-lovable in the long term.</w:t>
      </w:r>
    </w:p>
    <w:p w14:paraId="6F567844">
      <w:pPr>
        <w:pStyle w:val="5"/>
        <w:keepNext w:val="0"/>
        <w:keepLines w:val="0"/>
        <w:spacing w:before="240" w:after="40" w:line="360" w:lineRule="auto"/>
        <w:jc w:val="both"/>
        <w:rPr>
          <w:rFonts w:ascii="Times New Roman" w:hAnsi="Times New Roman" w:eastAsia="Times New Roman" w:cs="Times New Roman"/>
          <w:b/>
          <w:color w:val="000000"/>
          <w:sz w:val="22"/>
          <w:szCs w:val="22"/>
        </w:rPr>
      </w:pPr>
      <w:bookmarkStart w:id="5" w:name="_jn078bdq6j7z" w:colFirst="0" w:colLast="0"/>
      <w:bookmarkEnd w:id="5"/>
      <w:r>
        <w:br w:type="page"/>
      </w:r>
    </w:p>
    <w:p w14:paraId="58AAD050">
      <w:pPr>
        <w:pStyle w:val="2"/>
        <w:keepNext w:val="0"/>
        <w:keepLines w:val="0"/>
        <w:spacing w:before="240" w:after="40" w:line="360" w:lineRule="auto"/>
        <w:jc w:val="both"/>
        <w:rPr>
          <w:rFonts w:ascii="Times New Roman" w:hAnsi="Times New Roman" w:eastAsia="Times New Roman" w:cs="Times New Roman"/>
          <w:b/>
          <w:sz w:val="28"/>
          <w:szCs w:val="28"/>
        </w:rPr>
      </w:pPr>
      <w:bookmarkStart w:id="6" w:name="_99awv81vf7v5" w:colFirst="0" w:colLast="0"/>
      <w:bookmarkEnd w:id="6"/>
      <w:r>
        <w:rPr>
          <w:rFonts w:ascii="Times New Roman" w:hAnsi="Times New Roman" w:eastAsia="Times New Roman" w:cs="Times New Roman"/>
          <w:b/>
          <w:sz w:val="28"/>
          <w:szCs w:val="28"/>
        </w:rPr>
        <w:t>References</w:t>
      </w:r>
    </w:p>
    <w:p w14:paraId="0141610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Bhatti, M.A., Alyahya, M., Juhari, A.S. and Alshiha, A.A., 2022. Green HRM practices and employee satisfaction in the hotel industry of Saudi Arabia. </w:t>
      </w:r>
      <w:r>
        <w:rPr>
          <w:rFonts w:ascii="Times New Roman" w:hAnsi="Times New Roman" w:eastAsia="Times New Roman" w:cs="Times New Roman"/>
          <w:i/>
          <w:color w:val="222222"/>
          <w:sz w:val="24"/>
          <w:szCs w:val="24"/>
          <w:highlight w:val="white"/>
        </w:rPr>
        <w:t>International Journal of Operations and Quantitative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28</w:t>
      </w:r>
      <w:r>
        <w:rPr>
          <w:rFonts w:ascii="Times New Roman" w:hAnsi="Times New Roman" w:eastAsia="Times New Roman" w:cs="Times New Roman"/>
          <w:color w:val="222222"/>
          <w:sz w:val="24"/>
          <w:szCs w:val="24"/>
          <w:highlight w:val="white"/>
        </w:rPr>
        <w:t xml:space="preserve">(1). Available at: </w:t>
      </w:r>
      <w:r>
        <w:fldChar w:fldCharType="begin"/>
      </w:r>
      <w:r>
        <w:instrText xml:space="preserve"> HYPERLINK "https://submissions.ijoqm.org/index.php/ijoqm/article/download/21/7?__cf_chl_tk=BY_YocXPUNnxZIOgCUCh6D_8nEKoSXgL1_5Ft_CyUFE-1738928816-1.0.1.1-P.OPBGci7aqtOsnE5uYsMe72S7hofnSbN0witN0URgw" \h </w:instrText>
      </w:r>
      <w:r>
        <w:fldChar w:fldCharType="separate"/>
      </w:r>
      <w:r>
        <w:rPr>
          <w:rFonts w:ascii="Times New Roman" w:hAnsi="Times New Roman" w:eastAsia="Times New Roman" w:cs="Times New Roman"/>
          <w:color w:val="1155CC"/>
          <w:sz w:val="24"/>
          <w:szCs w:val="24"/>
          <w:highlight w:val="white"/>
          <w:u w:val="single"/>
        </w:rPr>
        <w:t>https://submissions.ijoqm.org/index.php/ijoqm/article/download/21/7?__cf_chl_tk=BY_YocXPUNnxZIOgCUCh6D_8nEKoSXgL1_5Ft_CyUFE-1738928816-1.0.1.1-P.OPBGci7aqtOsnE5uYsMe72S7hofnSbN0witN0URgw</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721F3B4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Dang‐Van, T., Wang, J., Vo‐Thanh, T., Jiang, X. and Nguyen, N., 2023. Green practices as an effective business strategy to influence the behavior of hotel guests in the luxury hotel sector: Evidence from an emerging market. </w:t>
      </w:r>
      <w:r>
        <w:rPr>
          <w:rFonts w:ascii="Times New Roman" w:hAnsi="Times New Roman" w:eastAsia="Times New Roman" w:cs="Times New Roman"/>
          <w:i/>
          <w:color w:val="222222"/>
          <w:sz w:val="24"/>
          <w:szCs w:val="24"/>
          <w:highlight w:val="white"/>
        </w:rPr>
        <w:t>Business Strategy and the Environment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32</w:t>
      </w:r>
      <w:r>
        <w:rPr>
          <w:rFonts w:ascii="Times New Roman" w:hAnsi="Times New Roman" w:eastAsia="Times New Roman" w:cs="Times New Roman"/>
          <w:color w:val="222222"/>
          <w:sz w:val="24"/>
          <w:szCs w:val="24"/>
          <w:highlight w:val="white"/>
        </w:rPr>
        <w:t xml:space="preserve">(6), pp.3612-3627. Available at: </w:t>
      </w:r>
      <w:r>
        <w:fldChar w:fldCharType="begin"/>
      </w:r>
      <w:r>
        <w:instrText xml:space="preserve"> HYPERLINK "https://www.researchgate.net/publication/365800720_Green_practices_as_an_effective_business_strategy_to_influence_the_behavior_of_hotel_guests_in_the_luxury_hotel_sector_Evidence_from_an_emerging_market" \h </w:instrText>
      </w:r>
      <w:r>
        <w:fldChar w:fldCharType="separate"/>
      </w:r>
      <w:r>
        <w:rPr>
          <w:rFonts w:ascii="Times New Roman" w:hAnsi="Times New Roman" w:eastAsia="Times New Roman" w:cs="Times New Roman"/>
          <w:color w:val="1155CC"/>
          <w:sz w:val="24"/>
          <w:szCs w:val="24"/>
          <w:highlight w:val="white"/>
          <w:u w:val="single"/>
        </w:rPr>
        <w:t>https://www.researchgate.net/publication/365800720_Green_practices_as_an_effective_business_strategy_to_influence_the_behavior_of_hotel_guests_in_the_luxury_hotel_sector_Evidence_from_an_emerging_market</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sz w:val="24"/>
          <w:szCs w:val="24"/>
        </w:rPr>
        <w:t xml:space="preserve"> </w:t>
      </w:r>
      <w:r>
        <w:rPr>
          <w:rFonts w:ascii="Times New Roman" w:hAnsi="Times New Roman" w:eastAsia="Times New Roman" w:cs="Times New Roman"/>
          <w:color w:val="222222"/>
          <w:sz w:val="24"/>
          <w:szCs w:val="24"/>
          <w:highlight w:val="white"/>
        </w:rPr>
        <w:t>(Accessed on 7 February 2025)</w:t>
      </w:r>
    </w:p>
    <w:p w14:paraId="62694C93">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Fok, L., Morgan, Y.C., Zee, S. and Mock, V.E., 2023. The impact of organizational culture and total quality management on the relationship between green practices and sustainability performance. </w:t>
      </w:r>
      <w:r>
        <w:rPr>
          <w:rFonts w:ascii="Times New Roman" w:hAnsi="Times New Roman" w:eastAsia="Times New Roman" w:cs="Times New Roman"/>
          <w:i/>
          <w:color w:val="222222"/>
          <w:sz w:val="24"/>
          <w:szCs w:val="24"/>
          <w:highlight w:val="white"/>
        </w:rPr>
        <w:t>International Journal of Quality &amp; Reliability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40</w:t>
      </w:r>
      <w:r>
        <w:rPr>
          <w:rFonts w:ascii="Times New Roman" w:hAnsi="Times New Roman" w:eastAsia="Times New Roman" w:cs="Times New Roman"/>
          <w:color w:val="222222"/>
          <w:sz w:val="24"/>
          <w:szCs w:val="24"/>
          <w:highlight w:val="white"/>
        </w:rPr>
        <w:t xml:space="preserve">(6), pp.1564-1586. </w:t>
      </w:r>
      <w:r>
        <w:rPr>
          <w:rFonts w:ascii="Times New Roman" w:hAnsi="Times New Roman" w:eastAsia="Times New Roman" w:cs="Times New Roman"/>
          <w:sz w:val="24"/>
          <w:szCs w:val="24"/>
        </w:rPr>
        <w:t xml:space="preserve">Available at: </w:t>
      </w:r>
      <w:r>
        <w:fldChar w:fldCharType="begin"/>
      </w:r>
      <w:r>
        <w:instrText xml:space="preserve"> HYPERLINK "http://www.dl.edi-info.ir/The%20impact%20of%20organizational%20culture%20and%20total%20quality%20management%20on%20the%20relationship.pdf" \h </w:instrText>
      </w:r>
      <w:r>
        <w:fldChar w:fldCharType="separate"/>
      </w:r>
      <w:r>
        <w:rPr>
          <w:rFonts w:ascii="Times New Roman" w:hAnsi="Times New Roman" w:eastAsia="Times New Roman" w:cs="Times New Roman"/>
          <w:color w:val="1155CC"/>
          <w:sz w:val="24"/>
          <w:szCs w:val="24"/>
          <w:u w:val="single"/>
        </w:rPr>
        <w:t>http://www.dl.edi-info.ir/The%20impact%20of%20organizational%20culture%20and%20total%20quality%20management%20on%20the%20relationship.pdf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on 7 February 2025)</w:t>
      </w:r>
    </w:p>
    <w:p w14:paraId="626C53C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Gu, S., 2023. Green innovation; a way to enhance economic performance of Chinese hotels. </w:t>
      </w:r>
      <w:r>
        <w:rPr>
          <w:rFonts w:ascii="Times New Roman" w:hAnsi="Times New Roman" w:eastAsia="Times New Roman" w:cs="Times New Roman"/>
          <w:i/>
          <w:color w:val="222222"/>
          <w:sz w:val="24"/>
          <w:szCs w:val="24"/>
          <w:highlight w:val="white"/>
        </w:rPr>
        <w:t>International Journal of Innovation Science</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15</w:t>
      </w:r>
      <w:r>
        <w:rPr>
          <w:rFonts w:ascii="Times New Roman" w:hAnsi="Times New Roman" w:eastAsia="Times New Roman" w:cs="Times New Roman"/>
          <w:color w:val="222222"/>
          <w:sz w:val="24"/>
          <w:szCs w:val="24"/>
          <w:highlight w:val="white"/>
        </w:rPr>
        <w:t xml:space="preserve">(3), pp.406-426. Available at: </w:t>
      </w:r>
      <w:r>
        <w:fldChar w:fldCharType="begin"/>
      </w:r>
      <w:r>
        <w:instrText xml:space="preserve"> HYPERLINK "https://www.researchgate.net/profile/Shengyu-Gu/publication/361039150_Green_innovation_a_way_to_enhance_economic_performance_of_Chinese_hotels/links/629c575855273755ebd407be/Green-innovation-a-way-to-enhance-economic-performance-of-Chinese-hotels.pdf?_sg%5B0%5D=started_experiment_milestone&amp;origin=journalDetail&amp;_rtd=e30%3D" \h </w:instrText>
      </w:r>
      <w:r>
        <w:fldChar w:fldCharType="separate"/>
      </w:r>
      <w:r>
        <w:rPr>
          <w:rFonts w:ascii="Times New Roman" w:hAnsi="Times New Roman" w:eastAsia="Times New Roman" w:cs="Times New Roman"/>
          <w:color w:val="1155CC"/>
          <w:sz w:val="24"/>
          <w:szCs w:val="24"/>
          <w:highlight w:val="white"/>
          <w:u w:val="single"/>
        </w:rPr>
        <w:t>https://www.researchgate.net/profile/Shengyu-Gu/publication/361039150_Green_innovation_a_way_to_enhance_economic_performance_of_Chinese_hotels/links/629c575855273755ebd407be/Green-innovation-a-way-to-enhance-economic-performance-of-Chinese-hotels.pdf?_sg%5B0%5D=started_experiment_milestone&amp;origin=journalDetail&amp;_rtd=e30%3D</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3621F23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Gunduz Songur, A., Turktarhan, G. and Cobanoglu, C., 2023. Progress on green technology research in hotels: a literature review. </w:t>
      </w:r>
      <w:r>
        <w:rPr>
          <w:rFonts w:ascii="Times New Roman" w:hAnsi="Times New Roman" w:eastAsia="Times New Roman" w:cs="Times New Roman"/>
          <w:i/>
          <w:color w:val="222222"/>
          <w:sz w:val="24"/>
          <w:szCs w:val="24"/>
          <w:highlight w:val="white"/>
        </w:rPr>
        <w:t>Journal of Hospitality and Tourism Insights</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6</w:t>
      </w:r>
      <w:r>
        <w:rPr>
          <w:rFonts w:ascii="Times New Roman" w:hAnsi="Times New Roman" w:eastAsia="Times New Roman" w:cs="Times New Roman"/>
          <w:color w:val="222222"/>
          <w:sz w:val="24"/>
          <w:szCs w:val="24"/>
          <w:highlight w:val="white"/>
        </w:rPr>
        <w:t xml:space="preserve">(5), pp.2052-2072. Available at: </w:t>
      </w:r>
      <w:r>
        <w:fldChar w:fldCharType="begin"/>
      </w:r>
      <w:r>
        <w:instrText xml:space="preserve"> HYPERLINK "https://chesterrep.openrepository.com/bitstream/handle/10034/627446/Progress%20on%20Green%20Technology.pdf?sequence=6" \h </w:instrText>
      </w:r>
      <w:r>
        <w:fldChar w:fldCharType="separate"/>
      </w:r>
      <w:r>
        <w:rPr>
          <w:rFonts w:ascii="Times New Roman" w:hAnsi="Times New Roman" w:eastAsia="Times New Roman" w:cs="Times New Roman"/>
          <w:color w:val="1155CC"/>
          <w:sz w:val="24"/>
          <w:szCs w:val="24"/>
          <w:highlight w:val="white"/>
          <w:u w:val="single"/>
        </w:rPr>
        <w:t>https://chesterrep.openrepository.com/bitstream/handle/10034/627446/Progress%20on%20Green%20Technology.pdf?sequence=6</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718143B5">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Haldorai, K., Kim, W.G. and Garcia, R.F., 2022. Top management green commitment and green intellectual capital as enablers of hotel environmental performance: The mediating role of green human resource management. </w:t>
      </w:r>
      <w:r>
        <w:rPr>
          <w:rFonts w:ascii="Times New Roman" w:hAnsi="Times New Roman" w:eastAsia="Times New Roman" w:cs="Times New Roman"/>
          <w:i/>
          <w:color w:val="222222"/>
          <w:sz w:val="24"/>
          <w:szCs w:val="24"/>
          <w:highlight w:val="white"/>
        </w:rPr>
        <w:t>Tourism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88</w:t>
      </w:r>
      <w:r>
        <w:rPr>
          <w:rFonts w:ascii="Times New Roman" w:hAnsi="Times New Roman" w:eastAsia="Times New Roman" w:cs="Times New Roman"/>
          <w:color w:val="222222"/>
          <w:sz w:val="24"/>
          <w:szCs w:val="24"/>
          <w:highlight w:val="white"/>
        </w:rPr>
        <w:t xml:space="preserve">, p.104431. Available at: </w:t>
      </w:r>
      <w:r>
        <w:fldChar w:fldCharType="begin"/>
      </w:r>
      <w:r>
        <w:instrText xml:space="preserve"> HYPERLINK "https://thuvienso.hoasen.edu.vn/bitstream/handle/123456789/15739/Top%20management%20green%20commitment%20and%20green%20intellectual%20capital%20as%20enablers%20of%20hotel%20environmental%20performance%20The%20mediating%20role%20of%20green%20human%20resource%20management.pdf?sequence=1" \h </w:instrText>
      </w:r>
      <w:r>
        <w:fldChar w:fldCharType="separate"/>
      </w:r>
      <w:r>
        <w:rPr>
          <w:rFonts w:ascii="Times New Roman" w:hAnsi="Times New Roman" w:eastAsia="Times New Roman" w:cs="Times New Roman"/>
          <w:color w:val="1155CC"/>
          <w:sz w:val="24"/>
          <w:szCs w:val="24"/>
          <w:highlight w:val="white"/>
          <w:u w:val="single"/>
        </w:rPr>
        <w:t>https://thuvienso.hoasen.edu.vn/bitstream/handle/123456789/15739/Top%20management%20green%20commitment%20and%20green%20intellectual%20capital%20as%20enablers%20of%20hotel%20environmental%20performance%20The%20mediating%20role%20of%20green%20human%20resource%20management.pdf?sequence=1</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07085B0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Irani, F. and Kilic, H., 2022. An assessment of implementing green HRM practices on environmental performance: The moderating role of green process innovation. </w:t>
      </w:r>
      <w:r>
        <w:rPr>
          <w:rFonts w:ascii="Times New Roman" w:hAnsi="Times New Roman" w:eastAsia="Times New Roman" w:cs="Times New Roman"/>
          <w:i/>
          <w:color w:val="222222"/>
          <w:sz w:val="24"/>
          <w:szCs w:val="24"/>
          <w:highlight w:val="white"/>
        </w:rPr>
        <w:t>Journal of Global Hospitality and Tourism</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w:t>
      </w:r>
      <w:r>
        <w:rPr>
          <w:rFonts w:ascii="Times New Roman" w:hAnsi="Times New Roman" w:eastAsia="Times New Roman" w:cs="Times New Roman"/>
          <w:color w:val="222222"/>
          <w:sz w:val="24"/>
          <w:szCs w:val="24"/>
          <w:highlight w:val="white"/>
        </w:rPr>
        <w:t xml:space="preserve">(1), pp.16-30. Available at: </w:t>
      </w:r>
      <w:r>
        <w:fldChar w:fldCharType="begin"/>
      </w:r>
      <w:r>
        <w:instrText xml:space="preserve"> HYPERLINK "https://d1wqtxts1xzle7.cloudfront.net/113147082/viewcontent-libre.pdf?1712595913=&amp;response-content-disposition=inline%3B+filename%3DAn_assessment_of_implementing_green_HRM.pdf&amp;Expires=1738932633&amp;Signature=DPvLqPb6LtjsDv-nP3viXxQ4aNwH0plrX~~XHSsyrLArW~5ITKxP-i3bA5SFMAPxKcXbS2jmdmCCus3lrUNq5qh8ZzEGhIGCM49vXAEHbXJhwohSzHWQb1dUIFQn8lv2xouhrkPNn5RWk2~JHd4UASQNyXkNCNH4DdwJVvyRDK1RPthkanaRAL7GqqtFYtswBv7g66AeoCFnIF4C1NmZuJ2dNQWGIdCQqZ6rksGwaaBfe2~KeQEhIEks8tMyYJwWx-urhl86S-kcK39fquBeOjeOOd8McqVARjpDYeq6SWdEZtgPIE9ViGMr5qFD9RR0mRgw-IWf5DX4sRgDe3qMMg__&amp;Key-Pair-Id=APKAJLOHF5GGSLRBV4ZA" \h </w:instrText>
      </w:r>
      <w:r>
        <w:fldChar w:fldCharType="separate"/>
      </w:r>
      <w:r>
        <w:rPr>
          <w:rFonts w:ascii="Times New Roman" w:hAnsi="Times New Roman" w:eastAsia="Times New Roman" w:cs="Times New Roman"/>
          <w:color w:val="1155CC"/>
          <w:sz w:val="24"/>
          <w:szCs w:val="24"/>
          <w:highlight w:val="white"/>
          <w:u w:val="single"/>
        </w:rPr>
        <w:t>https://d1wqtxts1xzle7.cloudfront.net/113147082/viewcontent-libre.pdf?1712595913=&amp;response-content-disposition=inline%3B+filename%3DAn_assessment_of_implementing_green_HRM.pdf&amp;Expires=1738932633&amp;Signature=DPvLqPb6LtjsDv-nP3viXxQ4aNwH0plrX~~XHSsyrLArW~5ITKxP-i3bA5SFMAPxKcXbS2jmdmCCus3lrUNq5qh8ZzEGhIGCM49vXAEHbXJhwohSzHWQb1dUIFQn8lv2xouhrkPNn5RWk2~JHd4UASQNyXkNCNH4DdwJVvyRDK1RPthkanaRAL7GqqtFYtswBv7g66AeoCFnIF4C1NmZuJ2dNQWGIdCQqZ6rksGwaaBfe2~KeQEhIEks8tMyYJwWx-urhl86S-kcK39fquBeOjeOOd8McqVARjpDYeq6SWdEZtgPIE9ViGMr5qFD9RR0mRgw-IWf5DX4sRgDe3qMMg__&amp;Key-Pair-Id=APKAJLOHF5GGSLRBV4ZA</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4C382ABF">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Khan, N., Acuti, D., Lemarie, L. and Viglia, G., 2024. The intention-behaviour gap in sustainable hospitality: a critical literature review. </w:t>
      </w:r>
      <w:r>
        <w:rPr>
          <w:rFonts w:ascii="Times New Roman" w:hAnsi="Times New Roman" w:eastAsia="Times New Roman" w:cs="Times New Roman"/>
          <w:i/>
          <w:color w:val="222222"/>
          <w:sz w:val="24"/>
          <w:szCs w:val="24"/>
          <w:highlight w:val="white"/>
        </w:rPr>
        <w:t>International Journal of Contemporary Hospitality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36</w:t>
      </w:r>
      <w:r>
        <w:rPr>
          <w:rFonts w:ascii="Times New Roman" w:hAnsi="Times New Roman" w:eastAsia="Times New Roman" w:cs="Times New Roman"/>
          <w:color w:val="222222"/>
          <w:sz w:val="24"/>
          <w:szCs w:val="24"/>
          <w:highlight w:val="white"/>
        </w:rPr>
        <w:t xml:space="preserve">(5), pp.1627-1646. </w:t>
      </w:r>
      <w:r>
        <w:rPr>
          <w:rFonts w:ascii="Times New Roman" w:hAnsi="Times New Roman" w:eastAsia="Times New Roman" w:cs="Times New Roman"/>
          <w:sz w:val="24"/>
          <w:szCs w:val="24"/>
        </w:rPr>
        <w:t xml:space="preserve">Available at: </w:t>
      </w:r>
      <w:r>
        <w:fldChar w:fldCharType="begin"/>
      </w:r>
      <w:r>
        <w:instrText xml:space="preserve"> HYPERLINK "https://pure.port.ac.uk/ws/portalfiles/portal/82663223/2024._IJCHM._Khan_et_al._The_intention-behaviour_gap_in_sustainable_hospitality.pdf" \h </w:instrText>
      </w:r>
      <w:r>
        <w:fldChar w:fldCharType="separate"/>
      </w:r>
      <w:r>
        <w:rPr>
          <w:rFonts w:ascii="Times New Roman" w:hAnsi="Times New Roman" w:eastAsia="Times New Roman" w:cs="Times New Roman"/>
          <w:color w:val="1155CC"/>
          <w:sz w:val="24"/>
          <w:szCs w:val="24"/>
          <w:u w:val="single"/>
        </w:rPr>
        <w:t>https://pure.port.ac.uk/ws/portalfiles/portal/82663223/2024._IJCHM._Khan_et_al._The_intention-behaviour_gap_in_sustainable_hospitality.pdf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on 7 February 2025)</w:t>
      </w:r>
    </w:p>
    <w:p w14:paraId="7B9818A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López‐Gamero, M.D., Molina‐Azorín, J.F., Pereira‐Moliner, J. and Pertusa‐Ortega, E.M., 2023. Agility, innovation, environmental management and competitiveness in the hotel industry. </w:t>
      </w:r>
      <w:r>
        <w:rPr>
          <w:rFonts w:ascii="Times New Roman" w:hAnsi="Times New Roman" w:eastAsia="Times New Roman" w:cs="Times New Roman"/>
          <w:i/>
          <w:color w:val="222222"/>
          <w:sz w:val="24"/>
          <w:szCs w:val="24"/>
          <w:highlight w:val="white"/>
        </w:rPr>
        <w:t>Corporate Social Responsibility and Environmental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30</w:t>
      </w:r>
      <w:r>
        <w:rPr>
          <w:rFonts w:ascii="Times New Roman" w:hAnsi="Times New Roman" w:eastAsia="Times New Roman" w:cs="Times New Roman"/>
          <w:color w:val="222222"/>
          <w:sz w:val="24"/>
          <w:szCs w:val="24"/>
          <w:highlight w:val="white"/>
        </w:rPr>
        <w:t xml:space="preserve">(2), pp.548-562. Available at: </w:t>
      </w:r>
      <w:r>
        <w:fldChar w:fldCharType="begin"/>
      </w:r>
      <w:r>
        <w:instrText xml:space="preserve"> HYPERLINK "https://onlinelibrary.wiley.com/doi/pdf/10.1002/csr.2373" \h </w:instrText>
      </w:r>
      <w:r>
        <w:fldChar w:fldCharType="separate"/>
      </w:r>
      <w:r>
        <w:rPr>
          <w:rFonts w:ascii="Times New Roman" w:hAnsi="Times New Roman" w:eastAsia="Times New Roman" w:cs="Times New Roman"/>
          <w:color w:val="1155CC"/>
          <w:sz w:val="24"/>
          <w:szCs w:val="24"/>
          <w:highlight w:val="white"/>
          <w:u w:val="single"/>
        </w:rPr>
        <w:t>https://onlinelibrary.wiley.com/doi/pdf/10.1002/csr.2373</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5FD010A9">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Madanaguli, A., Dhir, A., Joseph, R.P., Albishri, N.A. and Srivastava, S., 2023. Environmental sustainability practices and strategies in the rural tourism and hospitality sector: A systematic literature review and suggestions for future research. </w:t>
      </w:r>
      <w:r>
        <w:rPr>
          <w:rFonts w:ascii="Times New Roman" w:hAnsi="Times New Roman" w:eastAsia="Times New Roman" w:cs="Times New Roman"/>
          <w:i/>
          <w:color w:val="222222"/>
          <w:sz w:val="24"/>
          <w:szCs w:val="24"/>
          <w:highlight w:val="white"/>
        </w:rPr>
        <w:t>Scandinavian Journal of Hospitality and Tourism</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23</w:t>
      </w:r>
      <w:r>
        <w:rPr>
          <w:rFonts w:ascii="Times New Roman" w:hAnsi="Times New Roman" w:eastAsia="Times New Roman" w:cs="Times New Roman"/>
          <w:color w:val="222222"/>
          <w:sz w:val="24"/>
          <w:szCs w:val="24"/>
          <w:highlight w:val="white"/>
        </w:rPr>
        <w:t xml:space="preserve">(1), pp.1-28. Available at: </w:t>
      </w:r>
      <w:r>
        <w:fldChar w:fldCharType="begin"/>
      </w:r>
      <w:r>
        <w:instrText xml:space="preserve"> HYPERLINK "https://www.tandfonline.com/doi/pdf/10.1080/15022250.2023.2174179" \h </w:instrText>
      </w:r>
      <w:r>
        <w:fldChar w:fldCharType="separate"/>
      </w:r>
      <w:r>
        <w:rPr>
          <w:rFonts w:ascii="Times New Roman" w:hAnsi="Times New Roman" w:eastAsia="Times New Roman" w:cs="Times New Roman"/>
          <w:color w:val="1155CC"/>
          <w:sz w:val="24"/>
          <w:szCs w:val="24"/>
          <w:highlight w:val="white"/>
          <w:u w:val="single"/>
        </w:rPr>
        <w:t>https://www.tandfonline.com/doi/pdf/10.1080/15022250.2023.2174179</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5AA1C781">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Madanaguli, A., Dhir, A., Kaur, P., Srivastava, S. and Singh, G., 2022. Environmental sustainability in restaurants. A systematic review and future research agenda on restaurant adoption of green practices. </w:t>
      </w:r>
      <w:r>
        <w:rPr>
          <w:rFonts w:ascii="Times New Roman" w:hAnsi="Times New Roman" w:eastAsia="Times New Roman" w:cs="Times New Roman"/>
          <w:i/>
          <w:color w:val="222222"/>
          <w:sz w:val="24"/>
          <w:szCs w:val="24"/>
          <w:highlight w:val="white"/>
        </w:rPr>
        <w:t>Scandinavian Journal of Hospitality and Tourism</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22</w:t>
      </w:r>
      <w:r>
        <w:rPr>
          <w:rFonts w:ascii="Times New Roman" w:hAnsi="Times New Roman" w:eastAsia="Times New Roman" w:cs="Times New Roman"/>
          <w:color w:val="222222"/>
          <w:sz w:val="24"/>
          <w:szCs w:val="24"/>
          <w:highlight w:val="white"/>
        </w:rPr>
        <w:t xml:space="preserve">(4-5), pp.303-330. Available at: </w:t>
      </w:r>
      <w:r>
        <w:fldChar w:fldCharType="begin"/>
      </w:r>
      <w:r>
        <w:instrText xml:space="preserve"> HYPERLINK "https://www.tandfonline.com/doi/pdf/10.1080/15022250.2022.2134203" \h </w:instrText>
      </w:r>
      <w:r>
        <w:fldChar w:fldCharType="separate"/>
      </w:r>
      <w:r>
        <w:rPr>
          <w:rFonts w:ascii="Times New Roman" w:hAnsi="Times New Roman" w:eastAsia="Times New Roman" w:cs="Times New Roman"/>
          <w:color w:val="1155CC"/>
          <w:sz w:val="24"/>
          <w:szCs w:val="24"/>
          <w:highlight w:val="white"/>
          <w:u w:val="single"/>
        </w:rPr>
        <w:t>https://www.tandfonline.com/doi/pdf/10.1080/15022250.2022.2134203</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4D5ACAF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Migdadi, Y.K.A.A., 2023. Identifying the best practices in hotel green supply chain management strategy: A global study. </w:t>
      </w:r>
      <w:r>
        <w:rPr>
          <w:rFonts w:ascii="Times New Roman" w:hAnsi="Times New Roman" w:eastAsia="Times New Roman" w:cs="Times New Roman"/>
          <w:i/>
          <w:color w:val="222222"/>
          <w:sz w:val="24"/>
          <w:szCs w:val="24"/>
          <w:highlight w:val="white"/>
        </w:rPr>
        <w:t>Journal of Quality Assurance in Hospitality &amp; Tourism</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24</w:t>
      </w:r>
      <w:r>
        <w:rPr>
          <w:rFonts w:ascii="Times New Roman" w:hAnsi="Times New Roman" w:eastAsia="Times New Roman" w:cs="Times New Roman"/>
          <w:color w:val="222222"/>
          <w:sz w:val="24"/>
          <w:szCs w:val="24"/>
          <w:highlight w:val="white"/>
        </w:rPr>
        <w:t xml:space="preserve">(4), pp.504-544. Available at: </w:t>
      </w:r>
      <w:r>
        <w:fldChar w:fldCharType="begin"/>
      </w:r>
      <w:r>
        <w:instrText xml:space="preserve"> HYPERLINK "https://link.springer.com/content/pdf/10.1007/s11356-021-17693-y.pdf" \h </w:instrText>
      </w:r>
      <w:r>
        <w:fldChar w:fldCharType="separate"/>
      </w:r>
      <w:r>
        <w:rPr>
          <w:rFonts w:ascii="Times New Roman" w:hAnsi="Times New Roman" w:eastAsia="Times New Roman" w:cs="Times New Roman"/>
          <w:color w:val="1155CC"/>
          <w:sz w:val="24"/>
          <w:szCs w:val="24"/>
          <w:highlight w:val="white"/>
          <w:u w:val="single"/>
        </w:rPr>
        <w:t>https://link.springer.com/content/pdf/10.1007/s11356-021-17693-y.pdf</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58AFD52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Mohamed Sadom, N.Z., Quoquab, F., Mohammad, J. and Hussin, N., 2022. Less is more: the role of frugality in the Malaysian hotel industry. </w:t>
      </w:r>
      <w:r>
        <w:rPr>
          <w:rFonts w:ascii="Times New Roman" w:hAnsi="Times New Roman" w:eastAsia="Times New Roman" w:cs="Times New Roman"/>
          <w:i/>
          <w:color w:val="222222"/>
          <w:sz w:val="24"/>
          <w:szCs w:val="24"/>
          <w:highlight w:val="white"/>
        </w:rPr>
        <w:t>International Journal of Tourism Cities</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8</w:t>
      </w:r>
      <w:r>
        <w:rPr>
          <w:rFonts w:ascii="Times New Roman" w:hAnsi="Times New Roman" w:eastAsia="Times New Roman" w:cs="Times New Roman"/>
          <w:color w:val="222222"/>
          <w:sz w:val="24"/>
          <w:szCs w:val="24"/>
          <w:highlight w:val="white"/>
        </w:rPr>
        <w:t xml:space="preserve">(1), pp.260-285. </w:t>
      </w:r>
      <w:r>
        <w:rPr>
          <w:rFonts w:ascii="Times New Roman" w:hAnsi="Times New Roman" w:eastAsia="Times New Roman" w:cs="Times New Roman"/>
          <w:sz w:val="24"/>
          <w:szCs w:val="24"/>
        </w:rPr>
        <w:t xml:space="preserve">Available at: </w:t>
      </w:r>
      <w:r>
        <w:fldChar w:fldCharType="begin"/>
      </w:r>
      <w:r>
        <w:instrText xml:space="preserve"> HYPERLINK "https://www.researchgate.net/profile/Farzana-Quoquab/publication/344431986_Less_is_more_the_role_of_frugality_in_the_Malaysian_hotel_industry/links/5f75a581a6fdcc00864c6216/Less-is-more-the-role-of-frugality-in-the-Malaysian-hotel-industry.pdf" \h </w:instrText>
      </w:r>
      <w:r>
        <w:fldChar w:fldCharType="separate"/>
      </w:r>
      <w:r>
        <w:rPr>
          <w:rFonts w:ascii="Times New Roman" w:hAnsi="Times New Roman" w:eastAsia="Times New Roman" w:cs="Times New Roman"/>
          <w:color w:val="1155CC"/>
          <w:sz w:val="24"/>
          <w:szCs w:val="24"/>
          <w:u w:val="single"/>
        </w:rPr>
        <w:t>https://www.researchgate.net/profile/Farzana-Quoquab/publication/344431986_Less_is_more_the_role_of_frugality_in_the_Malaysian_hotel_industry/links/5f75a581a6fdcc00864c6216/Less-is-more-the-role-of-frugality-in-the-Malaysian-hotel-industry.pdf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on 7 February 2025)</w:t>
      </w:r>
    </w:p>
    <w:p w14:paraId="4B227F96">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Riva, F., Magrizos, S., Rubel, M.R.B. and Rizomyliotis, I., 2022. Green consumerism, green perceived value, and restaurant revisit intention: Millennials' sustainable consumption with moderating effect of green perceived quality. </w:t>
      </w:r>
      <w:r>
        <w:rPr>
          <w:rFonts w:ascii="Times New Roman" w:hAnsi="Times New Roman" w:eastAsia="Times New Roman" w:cs="Times New Roman"/>
          <w:i/>
          <w:color w:val="222222"/>
          <w:sz w:val="24"/>
          <w:szCs w:val="24"/>
          <w:highlight w:val="white"/>
        </w:rPr>
        <w:t>Business Strategy and the Environment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31</w:t>
      </w:r>
      <w:r>
        <w:rPr>
          <w:rFonts w:ascii="Times New Roman" w:hAnsi="Times New Roman" w:eastAsia="Times New Roman" w:cs="Times New Roman"/>
          <w:color w:val="222222"/>
          <w:sz w:val="24"/>
          <w:szCs w:val="24"/>
          <w:highlight w:val="white"/>
        </w:rPr>
        <w:t xml:space="preserve">(7), pp.2807-2819. Available at: </w:t>
      </w:r>
      <w:r>
        <w:fldChar w:fldCharType="begin"/>
      </w:r>
      <w:r>
        <w:instrText xml:space="preserve"> HYPERLINK "https://onlinelibrary.wiley.com/doi/pdfdirect/10.1002/bse.3048" \h </w:instrText>
      </w:r>
      <w:r>
        <w:fldChar w:fldCharType="separate"/>
      </w:r>
      <w:r>
        <w:rPr>
          <w:rFonts w:ascii="Times New Roman" w:hAnsi="Times New Roman" w:eastAsia="Times New Roman" w:cs="Times New Roman"/>
          <w:color w:val="1155CC"/>
          <w:sz w:val="24"/>
          <w:szCs w:val="24"/>
          <w:highlight w:val="white"/>
          <w:u w:val="single"/>
        </w:rPr>
        <w:t>https://onlinelibrary.wiley.com/doi/pdfdirect/10.1002/bse.3048</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65089430">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Sultana, N., Amin, S. and Islam, A., 2022. Influence of perceived environmental knowledge and environmental concern on customers' green hotel visit intention: mediating role of green trust. </w:t>
      </w:r>
      <w:r>
        <w:rPr>
          <w:rFonts w:ascii="Times New Roman" w:hAnsi="Times New Roman" w:eastAsia="Times New Roman" w:cs="Times New Roman"/>
          <w:i/>
          <w:color w:val="222222"/>
          <w:sz w:val="24"/>
          <w:szCs w:val="24"/>
          <w:highlight w:val="white"/>
        </w:rPr>
        <w:t>Asia-Pacific Journal of Business Administration</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14</w:t>
      </w:r>
      <w:r>
        <w:rPr>
          <w:rFonts w:ascii="Times New Roman" w:hAnsi="Times New Roman" w:eastAsia="Times New Roman" w:cs="Times New Roman"/>
          <w:color w:val="222222"/>
          <w:sz w:val="24"/>
          <w:szCs w:val="24"/>
          <w:highlight w:val="white"/>
        </w:rPr>
        <w:t xml:space="preserve">(2), pp.223-243. </w:t>
      </w:r>
      <w:r>
        <w:rPr>
          <w:rFonts w:ascii="Times New Roman" w:hAnsi="Times New Roman" w:eastAsia="Times New Roman" w:cs="Times New Roman"/>
          <w:sz w:val="24"/>
          <w:szCs w:val="24"/>
        </w:rPr>
        <w:t xml:space="preserve">Available at: </w:t>
      </w:r>
      <w:r>
        <w:fldChar w:fldCharType="begin"/>
      </w:r>
      <w:r>
        <w:instrText xml:space="preserve"> HYPERLINK "https://www.researchgate.net/profile/Nafia-Sultana/publication/359267030_Influence_of_perceived_environmental_knowledge_and_environmental_concern_on_customers%27_green_hotel_visit_intention_mediating_role_of_green_trust/links/6231fbc80837bf2b9edbdccc/Influence-of-perceived-environmental-knowledge-and-environmental-concern-on-customers-green-hotel-visit-intention-mediating-role-of-green-trust.pdf" \h </w:instrText>
      </w:r>
      <w:r>
        <w:fldChar w:fldCharType="separate"/>
      </w:r>
      <w:r>
        <w:rPr>
          <w:rFonts w:ascii="Times New Roman" w:hAnsi="Times New Roman" w:eastAsia="Times New Roman" w:cs="Times New Roman"/>
          <w:color w:val="1155CC"/>
          <w:sz w:val="24"/>
          <w:szCs w:val="24"/>
          <w:u w:val="single"/>
        </w:rPr>
        <w:t>https://www.researchgate.net/profile/Nafia-Sultana/publication/359267030_Influence_of_perceived_environmental_knowledge_and_environmental_concern_on_customers%27_green_hotel_visit_intention_mediating_role_of_green_trust/links/6231fbc80837bf2b9edbdccc/Influence-of-perceived-environmental-knowledge-and-environmental-concern-on-customers-green-hotel-visit-intention-mediating-role-of-green-trust.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on 7 February 2025)</w:t>
      </w:r>
    </w:p>
    <w:p w14:paraId="3C36517E">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Sun, H., Samad, S., Rehman, S.U. and Usman, M., 2022. Clean and green: the relevance of hotels' website quality and environmental management initiatives for green customer loyalty. </w:t>
      </w:r>
      <w:r>
        <w:rPr>
          <w:rFonts w:ascii="Times New Roman" w:hAnsi="Times New Roman" w:eastAsia="Times New Roman" w:cs="Times New Roman"/>
          <w:i/>
          <w:color w:val="222222"/>
          <w:sz w:val="24"/>
          <w:szCs w:val="24"/>
          <w:highlight w:val="white"/>
        </w:rPr>
        <w:t>British Food Journal</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124</w:t>
      </w:r>
      <w:r>
        <w:rPr>
          <w:rFonts w:ascii="Times New Roman" w:hAnsi="Times New Roman" w:eastAsia="Times New Roman" w:cs="Times New Roman"/>
          <w:color w:val="222222"/>
          <w:sz w:val="24"/>
          <w:szCs w:val="24"/>
          <w:highlight w:val="white"/>
        </w:rPr>
        <w:t xml:space="preserve">(12), pp.4266-4285. Available at: </w:t>
      </w:r>
      <w:r>
        <w:fldChar w:fldCharType="begin"/>
      </w:r>
      <w:r>
        <w:instrText xml:space="preserve"> HYPERLINK "https://www.researchgate.net/profile/Shafique-Ur-Rehman/publication/357663657_Clean_and_green_the_relevance_of_hotels%27_website_quality_and_environmental_management_initiatives_for_green_customer_loyalty/links/61d95bbbe669ee0f5c919ddd/Clean-and-green-the-relevance-of-hotels-website-quality-and-environmental-management-initiatives-for-green-customer-loyalty.pdf" \h </w:instrText>
      </w:r>
      <w:r>
        <w:fldChar w:fldCharType="separate"/>
      </w:r>
      <w:r>
        <w:rPr>
          <w:rFonts w:ascii="Times New Roman" w:hAnsi="Times New Roman" w:eastAsia="Times New Roman" w:cs="Times New Roman"/>
          <w:color w:val="1155CC"/>
          <w:sz w:val="24"/>
          <w:szCs w:val="24"/>
          <w:highlight w:val="white"/>
          <w:u w:val="single"/>
        </w:rPr>
        <w:t>https://www.researchgate.net/profile/Shafique-Ur-Rehman/publication/357663657_Clean_and_green_the_relevance_of_hotels%27_website_quality_and_environmental_management_initiatives_for_green_customer_loyalty/links/61d95bbbe669ee0f5c919ddd/Clean-and-green-the-relevance-of-hotels-website-quality-and-environmental-management-initiatives-for-green-customer-loyalty.pdf</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4BF3515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Tanveer, M.I., Yusliza, M.Y. and Fawehinmi, O., 2024. Green HRM and hospitality industry: challenges and barriers in adopting environmentally friendly practices. </w:t>
      </w:r>
      <w:r>
        <w:rPr>
          <w:rFonts w:ascii="Times New Roman" w:hAnsi="Times New Roman" w:eastAsia="Times New Roman" w:cs="Times New Roman"/>
          <w:i/>
          <w:color w:val="222222"/>
          <w:sz w:val="24"/>
          <w:szCs w:val="24"/>
          <w:highlight w:val="white"/>
        </w:rPr>
        <w:t>Journal of Hospitality and Tourism Insights</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7</w:t>
      </w:r>
      <w:r>
        <w:rPr>
          <w:rFonts w:ascii="Times New Roman" w:hAnsi="Times New Roman" w:eastAsia="Times New Roman" w:cs="Times New Roman"/>
          <w:color w:val="222222"/>
          <w:sz w:val="24"/>
          <w:szCs w:val="24"/>
          <w:highlight w:val="white"/>
        </w:rPr>
        <w:t xml:space="preserve">(1), pp.121-141. Available at: </w:t>
      </w:r>
      <w:r>
        <w:fldChar w:fldCharType="begin"/>
      </w:r>
      <w:r>
        <w:instrText xml:space="preserve"> HYPERLINK "https://www.researchgate.net/profile/Muhammad-Imran-Opel-2/publication/368866682_Green_HRM_and_hospitality_industry_challenges_and_barriers_in_adopting_environmentally_friendly_practices/links/641fe24466f8522c38d42ec8/Green-HRM-and-hospitality-industry-challenges-and-barriers-in-adopting-environmentally-friendly-practices.pdf?_sg%5B0%5D=started_experiment_milestone&amp;origin=journalDetail&amp;_rtd=e30%3D" \h </w:instrText>
      </w:r>
      <w:r>
        <w:fldChar w:fldCharType="separate"/>
      </w:r>
      <w:r>
        <w:rPr>
          <w:rFonts w:ascii="Times New Roman" w:hAnsi="Times New Roman" w:eastAsia="Times New Roman" w:cs="Times New Roman"/>
          <w:color w:val="1155CC"/>
          <w:sz w:val="24"/>
          <w:szCs w:val="24"/>
          <w:highlight w:val="white"/>
          <w:u w:val="single"/>
        </w:rPr>
        <w:t>https://www.researchgate.net/profile/Muhammad-Imran-Opel-2/publication/368866682_Green_HRM_and_hospitality_industry_challenges_and_barriers_in_adopting_environmentally_friendly_practices/links/641fe24466f8522c38d42ec8/Green-HRM-and-hospitality-industry-challenges-and-barriers-in-adopting-environmentally-friendly-practices.pdf?_sg%5B0%5D=started_experiment_milestone&amp;origin=journalDetail&amp;_rtd=e30%3D</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45F20E7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Thirumalesh Madanaguli, A., Dhir, A., Kaur, P., Mishra, S. and Srivastava, S., 2023. A systematic literature review on corporate social responsibility (CSR) and hotels: past achievements and future promises in the hospitality sector. </w:t>
      </w:r>
      <w:r>
        <w:rPr>
          <w:rFonts w:ascii="Times New Roman" w:hAnsi="Times New Roman" w:eastAsia="Times New Roman" w:cs="Times New Roman"/>
          <w:i/>
          <w:color w:val="222222"/>
          <w:sz w:val="24"/>
          <w:szCs w:val="24"/>
          <w:highlight w:val="white"/>
        </w:rPr>
        <w:t>Scandinavian Journal of Hospitality and Tourism</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23</w:t>
      </w:r>
      <w:r>
        <w:rPr>
          <w:rFonts w:ascii="Times New Roman" w:hAnsi="Times New Roman" w:eastAsia="Times New Roman" w:cs="Times New Roman"/>
          <w:color w:val="222222"/>
          <w:sz w:val="24"/>
          <w:szCs w:val="24"/>
          <w:highlight w:val="white"/>
        </w:rPr>
        <w:t xml:space="preserve">(2-3), pp.141-175. Available at: </w:t>
      </w:r>
      <w:r>
        <w:fldChar w:fldCharType="begin"/>
      </w:r>
      <w:r>
        <w:instrText xml:space="preserve"> HYPERLINK "https://www.tandfonline.com/doi/pdf/10.1080/15022250.2023.2221214" \h </w:instrText>
      </w:r>
      <w:r>
        <w:fldChar w:fldCharType="separate"/>
      </w:r>
      <w:r>
        <w:rPr>
          <w:rFonts w:ascii="Times New Roman" w:hAnsi="Times New Roman" w:eastAsia="Times New Roman" w:cs="Times New Roman"/>
          <w:color w:val="1155CC"/>
          <w:sz w:val="24"/>
          <w:szCs w:val="24"/>
          <w:highlight w:val="white"/>
          <w:u w:val="single"/>
        </w:rPr>
        <w:t>https://www.tandfonline.com/doi/pdf/10.1080/15022250.2023.2221214</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6AF8DE8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Tran, D.V., Nguyen, D.M. and Nguyen, T., 2025. Fostering green customer citizenship behavioral intentions through green hotel practices: the roles of pride, moral elevation, and hotel star ratings. </w:t>
      </w:r>
      <w:r>
        <w:rPr>
          <w:rFonts w:ascii="Times New Roman" w:hAnsi="Times New Roman" w:eastAsia="Times New Roman" w:cs="Times New Roman"/>
          <w:i/>
          <w:color w:val="222222"/>
          <w:sz w:val="24"/>
          <w:szCs w:val="24"/>
          <w:highlight w:val="white"/>
        </w:rPr>
        <w:t>Journal of Sustainable Tourism</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33</w:t>
      </w:r>
      <w:r>
        <w:rPr>
          <w:rFonts w:ascii="Times New Roman" w:hAnsi="Times New Roman" w:eastAsia="Times New Roman" w:cs="Times New Roman"/>
          <w:color w:val="222222"/>
          <w:sz w:val="24"/>
          <w:szCs w:val="24"/>
          <w:highlight w:val="white"/>
        </w:rPr>
        <w:t xml:space="preserve">(1), pp.122-142. </w:t>
      </w:r>
      <w:r>
        <w:rPr>
          <w:rFonts w:ascii="Times New Roman" w:hAnsi="Times New Roman" w:eastAsia="Times New Roman" w:cs="Times New Roman"/>
          <w:sz w:val="24"/>
          <w:szCs w:val="24"/>
        </w:rPr>
        <w:t xml:space="preserve">Available at: </w:t>
      </w:r>
      <w:r>
        <w:fldChar w:fldCharType="begin"/>
      </w:r>
      <w:r>
        <w:instrText xml:space="preserve"> HYPERLINK "https://www.researchgate.net/profile/Dung-Nguyen-173/publication/378171165_Fostering_green_customer_citizenship_behavioral_intentions_through_green_hotel_practices_the_roles_of_pride_moral_elevation_and_hotel_star_ratings/links/65cc2bc734bbff5ba70f049a/Fostering-green-customer-citizenship-behavioral-intentions-through-green-hotel-practices-the-roles-of-pride-moral-elevation-and-hotel-star-ratings.pdf" \h </w:instrText>
      </w:r>
      <w:r>
        <w:fldChar w:fldCharType="separate"/>
      </w:r>
      <w:r>
        <w:rPr>
          <w:rFonts w:ascii="Times New Roman" w:hAnsi="Times New Roman" w:eastAsia="Times New Roman" w:cs="Times New Roman"/>
          <w:color w:val="1155CC"/>
          <w:sz w:val="24"/>
          <w:szCs w:val="24"/>
          <w:u w:val="single"/>
        </w:rPr>
        <w:t>https://www.researchgate.net/profile/Dung-Nguyen-173/publication/378171165_Fostering_green_customer_citizenship_behavioral_intentions_through_green_hotel_practices_the_roles_of_pride_moral_elevation_and_hotel_star_ratings/links/65cc2bc734bbff5ba70f049a/Fostering-green-customer-citizenship-behavioral-intentions-through-green-hotel-practices-the-roles-of-pride-moral-elevation-and-hotel-star-ratings.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on 7 February 2025)</w:t>
      </w:r>
    </w:p>
    <w:p w14:paraId="57F1765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Úbeda‐García, M., Marco‐Lajara, B., Zaragoza‐Sáez, P.C., Manresa‐Marhuenda, E. and Poveda‐Pareja, E., 2022. Green ambidexterity and environmental performance: The role of green human resources. </w:t>
      </w:r>
      <w:r>
        <w:rPr>
          <w:rFonts w:ascii="Times New Roman" w:hAnsi="Times New Roman" w:eastAsia="Times New Roman" w:cs="Times New Roman"/>
          <w:i/>
          <w:color w:val="222222"/>
          <w:sz w:val="24"/>
          <w:szCs w:val="24"/>
          <w:highlight w:val="white"/>
        </w:rPr>
        <w:t>Corporate Social Responsibility and Environmental Management</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29</w:t>
      </w:r>
      <w:r>
        <w:rPr>
          <w:rFonts w:ascii="Times New Roman" w:hAnsi="Times New Roman" w:eastAsia="Times New Roman" w:cs="Times New Roman"/>
          <w:color w:val="222222"/>
          <w:sz w:val="24"/>
          <w:szCs w:val="24"/>
          <w:highlight w:val="white"/>
        </w:rPr>
        <w:t xml:space="preserve">(1), pp.32-45. Available at: </w:t>
      </w:r>
      <w:r>
        <w:fldChar w:fldCharType="begin"/>
      </w:r>
      <w:r>
        <w:instrText xml:space="preserve"> HYPERLINK "https://onlinelibrary.wiley.com/doi/pdfdirect/10.1002/csr.2171" \h </w:instrText>
      </w:r>
      <w:r>
        <w:fldChar w:fldCharType="separate"/>
      </w:r>
      <w:r>
        <w:rPr>
          <w:rFonts w:ascii="Times New Roman" w:hAnsi="Times New Roman" w:eastAsia="Times New Roman" w:cs="Times New Roman"/>
          <w:color w:val="1155CC"/>
          <w:sz w:val="24"/>
          <w:szCs w:val="24"/>
          <w:highlight w:val="white"/>
          <w:u w:val="single"/>
        </w:rPr>
        <w:t>https://onlinelibrary.wiley.com/doi/pdfdirect/10.1002/csr.2171</w:t>
      </w:r>
      <w:r>
        <w:rPr>
          <w:rFonts w:ascii="Times New Roman" w:hAnsi="Times New Roman" w:eastAsia="Times New Roman" w:cs="Times New Roman"/>
          <w:color w:val="1155CC"/>
          <w:sz w:val="24"/>
          <w:szCs w:val="24"/>
          <w:highlight w:val="white"/>
          <w:u w:val="single"/>
        </w:rPr>
        <w:fldChar w:fldCharType="end"/>
      </w:r>
      <w:r>
        <w:rPr>
          <w:rFonts w:ascii="Times New Roman" w:hAnsi="Times New Roman" w:eastAsia="Times New Roman" w:cs="Times New Roman"/>
          <w:color w:val="222222"/>
          <w:sz w:val="24"/>
          <w:szCs w:val="24"/>
          <w:highlight w:val="white"/>
        </w:rPr>
        <w:t xml:space="preserve"> (Accessed on 7 February 2025)</w:t>
      </w:r>
    </w:p>
    <w:p w14:paraId="74F4BC2E">
      <w:pPr>
        <w:spacing w:line="360" w:lineRule="auto"/>
        <w:jc w:val="both"/>
        <w:rPr>
          <w:rFonts w:ascii="Times New Roman" w:hAnsi="Times New Roman" w:eastAsia="Times New Roman" w:cs="Times New Roman"/>
          <w:sz w:val="24"/>
          <w:szCs w:val="24"/>
        </w:rPr>
      </w:pPr>
    </w:p>
    <w:p w14:paraId="31DA3A18">
      <w:pPr>
        <w:spacing w:line="360" w:lineRule="auto"/>
        <w:jc w:val="both"/>
        <w:rPr>
          <w:rFonts w:ascii="Times New Roman" w:hAnsi="Times New Roman" w:eastAsia="Times New Roman" w:cs="Times New Roman"/>
          <w:color w:val="222222"/>
          <w:sz w:val="24"/>
          <w:szCs w:val="24"/>
          <w:highlight w:val="white"/>
        </w:rPr>
      </w:pPr>
    </w:p>
    <w:p w14:paraId="0A8B3CDB">
      <w:pPr>
        <w:spacing w:line="360" w:lineRule="auto"/>
        <w:jc w:val="both"/>
        <w:rPr>
          <w:rFonts w:ascii="Times New Roman" w:hAnsi="Times New Roman" w:eastAsia="Times New Roman" w:cs="Times New Roman"/>
          <w:color w:val="222222"/>
          <w:sz w:val="24"/>
          <w:szCs w:val="24"/>
          <w:highlight w:val="white"/>
        </w:rPr>
      </w:pPr>
    </w:p>
    <w:p w14:paraId="7C5FB05C">
      <w:pPr>
        <w:spacing w:line="360" w:lineRule="auto"/>
        <w:jc w:val="both"/>
        <w:rPr>
          <w:rFonts w:ascii="Times New Roman" w:hAnsi="Times New Roman" w:eastAsia="Times New Roman" w:cs="Times New Roman"/>
          <w:sz w:val="24"/>
          <w:szCs w:val="24"/>
        </w:rPr>
      </w:pPr>
    </w:p>
    <w:sectPr>
      <w:footerReference r:id="rId5" w:type="default"/>
      <w:pgSz w:w="11909" w:h="16834"/>
      <w:pgMar w:top="1440" w:right="1440" w:bottom="1440" w:left="1440" w:header="720" w:footer="720" w:gutter="0"/>
      <w:pgNumType w:start="1"/>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w:panose1 w:val="020B0604020202020204"/>
    <w:charset w:val="86"/>
    <w:family w:val="swiss"/>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7495106"/>
      <w:docPartObj>
        <w:docPartGallery w:val="autotext"/>
      </w:docPartObj>
    </w:sdtPr>
    <w:sdtContent>
      <w:sdt>
        <w:sdtPr>
          <w:id w:val="-1769616900"/>
          <w:docPartObj>
            <w:docPartGallery w:val="autotext"/>
          </w:docPartObj>
        </w:sdtPr>
        <w:sdtContent>
          <w:p w14:paraId="0DAE392A">
            <w:pPr>
              <w:pStyle w:val="10"/>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rPr>
              <w:t>11</w:t>
            </w:r>
            <w:r>
              <w:rPr>
                <w:b/>
                <w:bCs/>
                <w:sz w:val="24"/>
                <w:szCs w:val="24"/>
              </w:rPr>
              <w:fldChar w:fldCharType="end"/>
            </w:r>
          </w:p>
        </w:sdtContent>
      </w:sdt>
    </w:sdtContent>
  </w:sdt>
  <w:p w14:paraId="592D6F6B">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78E"/>
    <w:rsid w:val="00242F50"/>
    <w:rsid w:val="002A799E"/>
    <w:rsid w:val="004525CE"/>
    <w:rsid w:val="0059578E"/>
    <w:rsid w:val="00F05D90"/>
    <w:rsid w:val="14670EC7"/>
    <w:rsid w:val="3F91091D"/>
    <w:rsid w:val="589711D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IN" w:eastAsia="en-IN" w:bidi="ar-SA"/>
    </w:rPr>
  </w:style>
  <w:style w:type="paragraph" w:styleId="2">
    <w:name w:val="heading 1"/>
    <w:basedOn w:val="1"/>
    <w:next w:val="1"/>
    <w:qFormat/>
    <w:uiPriority w:val="0"/>
    <w:pPr>
      <w:keepNext/>
      <w:keepLines/>
      <w:spacing w:before="400" w:after="120"/>
      <w:outlineLvl w:val="0"/>
    </w:pPr>
    <w:rPr>
      <w:sz w:val="40"/>
      <w:szCs w:val="40"/>
    </w:rPr>
  </w:style>
  <w:style w:type="paragraph" w:styleId="3">
    <w:name w:val="heading 2"/>
    <w:basedOn w:val="1"/>
    <w:next w:val="1"/>
    <w:qFormat/>
    <w:uiPriority w:val="0"/>
    <w:pPr>
      <w:keepNext/>
      <w:keepLines/>
      <w:spacing w:before="360" w:after="120"/>
      <w:outlineLvl w:val="1"/>
    </w:pPr>
    <w:rPr>
      <w:sz w:val="32"/>
      <w:szCs w:val="32"/>
    </w:rPr>
  </w:style>
  <w:style w:type="paragraph" w:styleId="4">
    <w:name w:val="heading 3"/>
    <w:basedOn w:val="1"/>
    <w:next w:val="1"/>
    <w:uiPriority w:val="0"/>
    <w:pPr>
      <w:keepNext/>
      <w:keepLines/>
      <w:spacing w:before="320" w:after="80"/>
      <w:outlineLvl w:val="2"/>
    </w:pPr>
    <w:rPr>
      <w:color w:val="434343"/>
      <w:sz w:val="28"/>
      <w:szCs w:val="28"/>
    </w:rPr>
  </w:style>
  <w:style w:type="paragraph" w:styleId="5">
    <w:name w:val="heading 4"/>
    <w:basedOn w:val="1"/>
    <w:next w:val="1"/>
    <w:uiPriority w:val="0"/>
    <w:pPr>
      <w:keepNext/>
      <w:keepLines/>
      <w:spacing w:before="280" w:after="80"/>
      <w:outlineLvl w:val="3"/>
    </w:pPr>
    <w:rPr>
      <w:color w:val="666666"/>
      <w:sz w:val="24"/>
      <w:szCs w:val="24"/>
    </w:rPr>
  </w:style>
  <w:style w:type="paragraph" w:styleId="6">
    <w:name w:val="heading 5"/>
    <w:basedOn w:val="1"/>
    <w:next w:val="1"/>
    <w:uiPriority w:val="0"/>
    <w:pPr>
      <w:keepNext/>
      <w:keepLines/>
      <w:spacing w:before="240" w:after="80"/>
      <w:outlineLvl w:val="4"/>
    </w:pPr>
    <w:rPr>
      <w:color w:val="666666"/>
    </w:rPr>
  </w:style>
  <w:style w:type="paragraph" w:styleId="7">
    <w:name w:val="heading 6"/>
    <w:basedOn w:val="1"/>
    <w:next w:val="1"/>
    <w:qFormat/>
    <w:uiPriority w:val="0"/>
    <w:pPr>
      <w:keepNext/>
      <w:keepLines/>
      <w:spacing w:before="240" w:after="80"/>
      <w:outlineLvl w:val="5"/>
    </w:pPr>
    <w:rPr>
      <w:i/>
      <w:color w:val="666666"/>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15"/>
    <w:unhideWhenUsed/>
    <w:qFormat/>
    <w:uiPriority w:val="99"/>
    <w:pPr>
      <w:tabs>
        <w:tab w:val="center" w:pos="4513"/>
        <w:tab w:val="right" w:pos="9026"/>
      </w:tabs>
      <w:spacing w:line="240" w:lineRule="auto"/>
    </w:pPr>
  </w:style>
  <w:style w:type="paragraph" w:styleId="11">
    <w:name w:val="header"/>
    <w:basedOn w:val="1"/>
    <w:link w:val="14"/>
    <w:unhideWhenUsed/>
    <w:qFormat/>
    <w:uiPriority w:val="99"/>
    <w:pPr>
      <w:tabs>
        <w:tab w:val="center" w:pos="4513"/>
        <w:tab w:val="right" w:pos="9026"/>
      </w:tabs>
      <w:spacing w:line="240" w:lineRule="auto"/>
    </w:pPr>
  </w:style>
  <w:style w:type="paragraph" w:styleId="12">
    <w:name w:val="Subtitle"/>
    <w:basedOn w:val="1"/>
    <w:next w:val="1"/>
    <w:qFormat/>
    <w:uiPriority w:val="0"/>
    <w:pPr>
      <w:keepNext/>
      <w:keepLines/>
      <w:spacing w:after="320"/>
    </w:pPr>
    <w:rPr>
      <w:color w:val="666666"/>
      <w:sz w:val="30"/>
      <w:szCs w:val="30"/>
    </w:rPr>
  </w:style>
  <w:style w:type="paragraph" w:styleId="13">
    <w:name w:val="Title"/>
    <w:basedOn w:val="1"/>
    <w:next w:val="1"/>
    <w:qFormat/>
    <w:uiPriority w:val="0"/>
    <w:pPr>
      <w:keepNext/>
      <w:keepLines/>
      <w:spacing w:after="60"/>
    </w:pPr>
    <w:rPr>
      <w:sz w:val="52"/>
      <w:szCs w:val="52"/>
    </w:rPr>
  </w:style>
  <w:style w:type="character" w:customStyle="1" w:styleId="14">
    <w:name w:val="Header Char"/>
    <w:basedOn w:val="8"/>
    <w:link w:val="11"/>
    <w:qFormat/>
    <w:uiPriority w:val="99"/>
  </w:style>
  <w:style w:type="character" w:customStyle="1" w:styleId="15">
    <w:name w:val="Footer Char"/>
    <w:basedOn w:val="8"/>
    <w:link w:val="10"/>
    <w:qFormat/>
    <w:uiPriority w:val="99"/>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Pages>11</Pages>
  <Words>4204</Words>
  <Characters>23965</Characters>
  <Lines>199</Lines>
  <Paragraphs>56</Paragraphs>
  <TotalTime>0</TotalTime>
  <ScaleCrop>false</ScaleCrop>
  <LinksUpToDate>false</LinksUpToDate>
  <CharactersWithSpaces>28113</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2025-02-07T12:57:00Z</dcterms:created>
  <dc:creator>Alina</dc:creator>
  <cp:lastModifiedBy>i study</cp:lastModifiedBy>
  <dcterms:modified xsi:type="dcterms:W3CDTF">2025-02-07T16:33:34Z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2057-12.2.0.19805</vt:lpwstr>
  </property>
  <property fmtid="{D5CDD505-2E9C-101B-9397-08002B2CF9AE}" pid="3" name="ICV">
    <vt:lpwstr>71DCAD4CD41D47C18DE8EF2B3175C21A_12</vt:lpwstr>
  </property>
</Properties>
</file>