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599105234"/>
        <w:docPartObj>
          <w:docPartGallery w:val="Cover Pages"/>
          <w:docPartUnique/>
        </w:docPartObj>
      </w:sdtPr>
      <w:sdtEndPr>
        <w:rPr>
          <w:rFonts w:ascii="Arial" w:eastAsiaTheme="minorHAnsi" w:hAnsi="Arial" w:cs="Arial"/>
          <w:color w:val="202124"/>
          <w:szCs w:val="28"/>
          <w:shd w:val="clear" w:color="auto" w:fill="FFFFFF"/>
          <w:lang w:val="en-GB" w:bidi="bn-BD"/>
        </w:rPr>
      </w:sdtEndPr>
      <w:sdtContent>
        <w:p w14:paraId="6F1EA291" w14:textId="4DEF3DE0" w:rsidR="001A01AB" w:rsidRDefault="001A01AB">
          <w:pPr>
            <w:pStyle w:val="NoSpacing"/>
            <w:spacing w:before="1540" w:after="240"/>
            <w:jc w:val="center"/>
            <w:rPr>
              <w:color w:val="5B9BD5" w:themeColor="accent1"/>
            </w:rPr>
          </w:pPr>
          <w:r>
            <w:rPr>
              <w:noProof/>
              <w:color w:val="5B9BD5" w:themeColor="accent1"/>
              <w:lang w:val="en-GB" w:eastAsia="en-GB" w:bidi="bn-BD"/>
            </w:rPr>
            <w:drawing>
              <wp:inline distT="0" distB="0" distL="0" distR="0" wp14:anchorId="7DF34258" wp14:editId="7845159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81C98A0AB1264D3A865EDE15AEFF37F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54F7603" w14:textId="2F0FF74C" w:rsidR="001A01AB" w:rsidRDefault="00B41E31" w:rsidP="00B41E31">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Essay</w:t>
              </w:r>
            </w:p>
          </w:sdtContent>
        </w:sdt>
        <w:sdt>
          <w:sdtPr>
            <w:rPr>
              <w:rFonts w:ascii="Arial" w:hAnsi="Arial" w:cs="Arial"/>
              <w:color w:val="5B9BD5" w:themeColor="accent1"/>
              <w:sz w:val="32"/>
              <w:szCs w:val="32"/>
            </w:rPr>
            <w:alias w:val="Subtitle"/>
            <w:tag w:val=""/>
            <w:id w:val="328029620"/>
            <w:placeholder>
              <w:docPart w:val="B6E956A387E543BCB77526D4FA99B441"/>
            </w:placeholder>
            <w:dataBinding w:prefixMappings="xmlns:ns0='http://purl.org/dc/elements/1.1/' xmlns:ns1='http://schemas.openxmlformats.org/package/2006/metadata/core-properties' " w:xpath="/ns1:coreProperties[1]/ns0:subject[1]" w:storeItemID="{6C3C8BC8-F283-45AE-878A-BAB7291924A1}"/>
            <w:text/>
          </w:sdtPr>
          <w:sdtContent>
            <w:p w14:paraId="546F02C4" w14:textId="145BD508" w:rsidR="001A01AB" w:rsidRPr="008A6CA8" w:rsidRDefault="008A6CA8">
              <w:pPr>
                <w:pStyle w:val="NoSpacing"/>
                <w:jc w:val="center"/>
                <w:rPr>
                  <w:rFonts w:ascii="Arial" w:hAnsi="Arial" w:cs="Arial"/>
                  <w:color w:val="5B9BD5" w:themeColor="accent1"/>
                  <w:sz w:val="32"/>
                  <w:szCs w:val="32"/>
                </w:rPr>
              </w:pPr>
              <w:r w:rsidRPr="008A6CA8">
                <w:rPr>
                  <w:rFonts w:ascii="Arial" w:hAnsi="Arial" w:cs="Arial"/>
                  <w:color w:val="5B9BD5" w:themeColor="accent1"/>
                  <w:sz w:val="32"/>
                  <w:szCs w:val="32"/>
                </w:rPr>
                <w:t xml:space="preserve"> Concepts of </w:t>
              </w:r>
              <w:r w:rsidR="00B41E31" w:rsidRPr="008A6CA8">
                <w:rPr>
                  <w:rFonts w:ascii="Arial" w:hAnsi="Arial" w:cs="Arial"/>
                  <w:color w:val="5B9BD5" w:themeColor="accent1"/>
                  <w:sz w:val="32"/>
                  <w:szCs w:val="32"/>
                </w:rPr>
                <w:t>Diversity</w:t>
              </w:r>
              <w:r w:rsidRPr="008A6CA8">
                <w:rPr>
                  <w:rFonts w:ascii="Arial" w:hAnsi="Arial" w:cs="Arial"/>
                  <w:color w:val="5B9BD5" w:themeColor="accent1"/>
                  <w:sz w:val="32"/>
                  <w:szCs w:val="32"/>
                </w:rPr>
                <w:t xml:space="preserve"> and Inclusion of children living with disability in the UK</w:t>
              </w:r>
            </w:p>
          </w:sdtContent>
        </w:sdt>
        <w:p w14:paraId="41CA0374" w14:textId="77777777" w:rsidR="001A01AB" w:rsidRDefault="001A01AB">
          <w:pPr>
            <w:pStyle w:val="NoSpacing"/>
            <w:spacing w:before="480"/>
            <w:jc w:val="center"/>
            <w:rPr>
              <w:color w:val="5B9BD5" w:themeColor="accent1"/>
            </w:rPr>
          </w:pPr>
          <w:r>
            <w:rPr>
              <w:noProof/>
              <w:color w:val="5B9BD5" w:themeColor="accent1"/>
              <w:lang w:val="en-GB" w:eastAsia="en-GB" w:bidi="bn-BD"/>
            </w:rPr>
            <mc:AlternateContent>
              <mc:Choice Requires="wps">
                <w:drawing>
                  <wp:anchor distT="0" distB="0" distL="114300" distR="114300" simplePos="0" relativeHeight="251659264" behindDoc="0" locked="0" layoutInCell="1" allowOverlap="1" wp14:anchorId="0D592F39" wp14:editId="3175659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5B9BD5"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3-03-30T00:00:00Z">
                                    <w:dateFormat w:val="MMMM d, yyyy"/>
                                    <w:lid w:val="en-US"/>
                                    <w:storeMappedDataAs w:val="dateTime"/>
                                    <w:calendar w:val="gregorian"/>
                                  </w:date>
                                </w:sdtPr>
                                <w:sdtContent>
                                  <w:p w14:paraId="3DEDA430" w14:textId="3021C10C" w:rsidR="001A01AB" w:rsidRPr="001A01AB" w:rsidRDefault="001A01AB">
                                    <w:pPr>
                                      <w:pStyle w:val="NoSpacing"/>
                                      <w:spacing w:after="40"/>
                                      <w:jc w:val="center"/>
                                      <w:rPr>
                                        <w:rFonts w:ascii="Arial" w:hAnsi="Arial" w:cs="Arial"/>
                                        <w:caps/>
                                        <w:color w:val="5B9BD5" w:themeColor="accent1"/>
                                        <w:sz w:val="32"/>
                                        <w:szCs w:val="32"/>
                                      </w:rPr>
                                    </w:pPr>
                                    <w:r w:rsidRPr="001A01AB">
                                      <w:rPr>
                                        <w:rFonts w:ascii="Arial" w:hAnsi="Arial" w:cs="Arial"/>
                                        <w:caps/>
                                        <w:color w:val="5B9BD5" w:themeColor="accent1"/>
                                        <w:sz w:val="32"/>
                                        <w:szCs w:val="32"/>
                                      </w:rPr>
                                      <w:t>March 30, 2023</w:t>
                                    </w:r>
                                  </w:p>
                                </w:sdtContent>
                              </w:sdt>
                              <w:p w14:paraId="60C08E7E" w14:textId="751DFABF" w:rsidR="001A01AB" w:rsidRPr="001A01AB" w:rsidRDefault="001A01AB">
                                <w:pPr>
                                  <w:pStyle w:val="NoSpacing"/>
                                  <w:jc w:val="center"/>
                                  <w:rPr>
                                    <w:rFonts w:ascii="Arial" w:hAnsi="Arial" w:cs="Arial"/>
                                    <w:color w:val="5B9BD5" w:themeColor="accent1"/>
                                    <w:sz w:val="32"/>
                                    <w:szCs w:val="32"/>
                                  </w:rPr>
                                </w:pPr>
                                <w:sdt>
                                  <w:sdtPr>
                                    <w:rPr>
                                      <w:rFonts w:ascii="Arial" w:hAnsi="Arial" w:cs="Arial"/>
                                      <w:caps/>
                                      <w:color w:val="5B9BD5"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1A01AB">
                                      <w:rPr>
                                        <w:rFonts w:ascii="Arial" w:hAnsi="Arial" w:cs="Arial"/>
                                        <w:caps/>
                                        <w:color w:val="5B9BD5" w:themeColor="accent1"/>
                                        <w:sz w:val="32"/>
                                        <w:szCs w:val="32"/>
                                      </w:rPr>
                                      <w:t>nAHAR sULTANA sUMI- 2122279</w:t>
                                    </w:r>
                                  </w:sdtContent>
                                </w:sdt>
                              </w:p>
                              <w:p w14:paraId="5627556F" w14:textId="2B0E40AA" w:rsidR="001A01AB" w:rsidRPr="001A01AB" w:rsidRDefault="001A01AB">
                                <w:pPr>
                                  <w:pStyle w:val="NoSpacing"/>
                                  <w:jc w:val="center"/>
                                  <w:rPr>
                                    <w:rFonts w:ascii="Arial" w:hAnsi="Arial" w:cs="Arial"/>
                                    <w:color w:val="5B9BD5" w:themeColor="accent1"/>
                                    <w:sz w:val="32"/>
                                    <w:szCs w:val="32"/>
                                  </w:rPr>
                                </w:pPr>
                                <w:sdt>
                                  <w:sdtPr>
                                    <w:rPr>
                                      <w:rFonts w:ascii="Arial" w:hAnsi="Arial" w:cs="Arial"/>
                                      <w:color w:val="5B9BD5"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1A01AB">
                                      <w:rPr>
                                        <w:rFonts w:ascii="Arial" w:hAnsi="Arial" w:cs="Arial"/>
                                        <w:color w:val="5B9BD5" w:themeColor="accent1"/>
                                        <w:sz w:val="32"/>
                                        <w:szCs w:val="32"/>
                                      </w:rPr>
                                      <w:t>Rachel Rivers-BMHP5004</w:t>
                                    </w:r>
                                    <w:r w:rsidRPr="001A01AB">
                                      <w:rPr>
                                        <w:rFonts w:ascii="Arial" w:hAnsi="Arial" w:cs="Arial"/>
                                        <w:color w:val="5B9BD5" w:themeColor="accent1"/>
                                        <w:sz w:val="32"/>
                                        <w:szCs w:val="32"/>
                                      </w:rPr>
                                      <w:softHyphen/>
                                      <w:t>_BIRM</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D592F3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caps/>
                              <w:color w:val="5B9BD5"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3-03-30T00:00:00Z">
                              <w:dateFormat w:val="MMMM d, yyyy"/>
                              <w:lid w:val="en-US"/>
                              <w:storeMappedDataAs w:val="dateTime"/>
                              <w:calendar w:val="gregorian"/>
                            </w:date>
                          </w:sdtPr>
                          <w:sdtContent>
                            <w:p w14:paraId="3DEDA430" w14:textId="3021C10C" w:rsidR="001A01AB" w:rsidRPr="001A01AB" w:rsidRDefault="001A01AB">
                              <w:pPr>
                                <w:pStyle w:val="NoSpacing"/>
                                <w:spacing w:after="40"/>
                                <w:jc w:val="center"/>
                                <w:rPr>
                                  <w:rFonts w:ascii="Arial" w:hAnsi="Arial" w:cs="Arial"/>
                                  <w:caps/>
                                  <w:color w:val="5B9BD5" w:themeColor="accent1"/>
                                  <w:sz w:val="32"/>
                                  <w:szCs w:val="32"/>
                                </w:rPr>
                              </w:pPr>
                              <w:r w:rsidRPr="001A01AB">
                                <w:rPr>
                                  <w:rFonts w:ascii="Arial" w:hAnsi="Arial" w:cs="Arial"/>
                                  <w:caps/>
                                  <w:color w:val="5B9BD5" w:themeColor="accent1"/>
                                  <w:sz w:val="32"/>
                                  <w:szCs w:val="32"/>
                                </w:rPr>
                                <w:t>March 30, 2023</w:t>
                              </w:r>
                            </w:p>
                          </w:sdtContent>
                        </w:sdt>
                        <w:p w14:paraId="60C08E7E" w14:textId="751DFABF" w:rsidR="001A01AB" w:rsidRPr="001A01AB" w:rsidRDefault="001A01AB">
                          <w:pPr>
                            <w:pStyle w:val="NoSpacing"/>
                            <w:jc w:val="center"/>
                            <w:rPr>
                              <w:rFonts w:ascii="Arial" w:hAnsi="Arial" w:cs="Arial"/>
                              <w:color w:val="5B9BD5" w:themeColor="accent1"/>
                              <w:sz w:val="32"/>
                              <w:szCs w:val="32"/>
                            </w:rPr>
                          </w:pPr>
                          <w:sdt>
                            <w:sdtPr>
                              <w:rPr>
                                <w:rFonts w:ascii="Arial" w:hAnsi="Arial" w:cs="Arial"/>
                                <w:caps/>
                                <w:color w:val="5B9BD5"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1A01AB">
                                <w:rPr>
                                  <w:rFonts w:ascii="Arial" w:hAnsi="Arial" w:cs="Arial"/>
                                  <w:caps/>
                                  <w:color w:val="5B9BD5" w:themeColor="accent1"/>
                                  <w:sz w:val="32"/>
                                  <w:szCs w:val="32"/>
                                </w:rPr>
                                <w:t>nAHAR sULTANA sUMI- 2122279</w:t>
                              </w:r>
                            </w:sdtContent>
                          </w:sdt>
                        </w:p>
                        <w:p w14:paraId="5627556F" w14:textId="2B0E40AA" w:rsidR="001A01AB" w:rsidRPr="001A01AB" w:rsidRDefault="001A01AB">
                          <w:pPr>
                            <w:pStyle w:val="NoSpacing"/>
                            <w:jc w:val="center"/>
                            <w:rPr>
                              <w:rFonts w:ascii="Arial" w:hAnsi="Arial" w:cs="Arial"/>
                              <w:color w:val="5B9BD5" w:themeColor="accent1"/>
                              <w:sz w:val="32"/>
                              <w:szCs w:val="32"/>
                            </w:rPr>
                          </w:pPr>
                          <w:sdt>
                            <w:sdtPr>
                              <w:rPr>
                                <w:rFonts w:ascii="Arial" w:hAnsi="Arial" w:cs="Arial"/>
                                <w:color w:val="5B9BD5"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1A01AB">
                                <w:rPr>
                                  <w:rFonts w:ascii="Arial" w:hAnsi="Arial" w:cs="Arial"/>
                                  <w:color w:val="5B9BD5" w:themeColor="accent1"/>
                                  <w:sz w:val="32"/>
                                  <w:szCs w:val="32"/>
                                </w:rPr>
                                <w:t>Rachel Rivers-BMHP5004</w:t>
                              </w:r>
                              <w:r w:rsidRPr="001A01AB">
                                <w:rPr>
                                  <w:rFonts w:ascii="Arial" w:hAnsi="Arial" w:cs="Arial"/>
                                  <w:color w:val="5B9BD5" w:themeColor="accent1"/>
                                  <w:sz w:val="32"/>
                                  <w:szCs w:val="32"/>
                                </w:rPr>
                                <w:softHyphen/>
                                <w:t>_BIRM</w:t>
                              </w:r>
                            </w:sdtContent>
                          </w:sdt>
                        </w:p>
                      </w:txbxContent>
                    </v:textbox>
                    <w10:wrap anchorx="margin" anchory="page"/>
                  </v:shape>
                </w:pict>
              </mc:Fallback>
            </mc:AlternateContent>
          </w:r>
          <w:r>
            <w:rPr>
              <w:noProof/>
              <w:color w:val="5B9BD5" w:themeColor="accent1"/>
              <w:lang w:val="en-GB" w:eastAsia="en-GB" w:bidi="bn-BD"/>
            </w:rPr>
            <w:drawing>
              <wp:inline distT="0" distB="0" distL="0" distR="0" wp14:anchorId="7FC62691" wp14:editId="6FC2800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0A4A3F1" w14:textId="51F7D5D1" w:rsidR="001A01AB" w:rsidRDefault="001A01AB">
          <w:pPr>
            <w:rPr>
              <w:rFonts w:ascii="Arial" w:hAnsi="Arial" w:cs="Arial"/>
              <w:color w:val="202124"/>
              <w:shd w:val="clear" w:color="auto" w:fill="FFFFFF"/>
            </w:rPr>
          </w:pPr>
          <w:r>
            <w:rPr>
              <w:rFonts w:ascii="Arial" w:hAnsi="Arial" w:cs="Arial"/>
              <w:color w:val="202124"/>
              <w:shd w:val="clear" w:color="auto" w:fill="FFFFFF"/>
            </w:rPr>
            <w:br w:type="page"/>
          </w:r>
        </w:p>
      </w:sdtContent>
    </w:sdt>
    <w:p w14:paraId="6FC173D9" w14:textId="77777777" w:rsidR="00DB0BB2" w:rsidRDefault="00DB0BB2" w:rsidP="25269ABD">
      <w:pPr>
        <w:shd w:val="clear" w:color="auto" w:fill="FFFFFF" w:themeFill="background1"/>
        <w:spacing w:after="267" w:line="420" w:lineRule="atLeast"/>
        <w:textAlignment w:val="baseline"/>
        <w:rPr>
          <w:rFonts w:ascii="Arial" w:eastAsia="Arial" w:hAnsi="Arial" w:cs="Arial"/>
          <w:color w:val="121212"/>
          <w:szCs w:val="22"/>
        </w:rPr>
      </w:pPr>
      <w:r>
        <w:rPr>
          <w:rFonts w:ascii="Arial" w:eastAsia="Arial" w:hAnsi="Arial" w:cs="Arial"/>
          <w:color w:val="121212"/>
          <w:szCs w:val="22"/>
        </w:rPr>
        <w:lastRenderedPageBreak/>
        <w:t>T</w:t>
      </w:r>
      <w:r w:rsidRPr="00DB0BB2">
        <w:rPr>
          <w:rFonts w:ascii="Arial" w:eastAsia="Arial" w:hAnsi="Arial" w:cs="Arial"/>
          <w:color w:val="121212"/>
          <w:szCs w:val="22"/>
        </w:rPr>
        <w:t>he United Kingdom is an ethnically varied, multicultural nation that welcomes visitors from all over the world. Regardless of gender, gender reassignment, ethnicity, age, religion or belief, sexual orientation, marriage and civil partnership, pregnancy and maternity, or disability, the UK government is steadfastly dedicated to ensuring "equality for all." (Gov.uk). Together with municipal governments and multidisciplinary health services, the government creates laws and policies and upholds them to end all forms of discrimination. The ideas of diversity and inclusion of children with disabilities in the UK are discussed in this article. Definitions of variety, disability, and the distinctions between equality, diversity, and inclusion are all included. This essay also discussed policies and their applications to different industries and responses.</w:t>
      </w:r>
    </w:p>
    <w:p w14:paraId="472B672B" w14:textId="5B01D126" w:rsidR="00973EA3" w:rsidRDefault="00DB0BB2" w:rsidP="25269ABD">
      <w:pPr>
        <w:shd w:val="clear" w:color="auto" w:fill="FFFFFF" w:themeFill="background1"/>
        <w:spacing w:after="267" w:line="420" w:lineRule="atLeast"/>
        <w:textAlignment w:val="baseline"/>
        <w:rPr>
          <w:rFonts w:ascii="Arial" w:eastAsia="Arial" w:hAnsi="Arial" w:cs="Arial"/>
          <w:color w:val="121212"/>
          <w:szCs w:val="22"/>
        </w:rPr>
      </w:pPr>
      <w:r w:rsidRPr="00DB0BB2">
        <w:rPr>
          <w:rFonts w:ascii="Arial" w:hAnsi="Arial" w:cs="Arial"/>
          <w:color w:val="5000B9"/>
          <w:shd w:val="clear" w:color="auto" w:fill="EDFAFF"/>
        </w:rPr>
        <w:t xml:space="preserve"> </w:t>
      </w:r>
      <w:r w:rsidRPr="00DB0BB2">
        <w:rPr>
          <w:rFonts w:ascii="Arial" w:eastAsia="Arial" w:hAnsi="Arial" w:cs="Arial"/>
          <w:color w:val="121212"/>
          <w:szCs w:val="22"/>
        </w:rPr>
        <w:t>Diversity in literature is the concept of distinction. It refers to the overall characteristics that distinguish one group of people from another when used in relation to people or in social situations. Examples include variations in language, culture, gender, appearance (skin tone, hair type), way of life, social standing, family structure, and capacities (physical, social, creative, and cerebral). (Jingran, 2009). The UK government defines diversity as respecting people's values, beliefs, cultures, and lifestyles while also recognising and valuing their distinctions. Diversity is a notion that includes acceptance and respect. (Gov. UK). It entails being aware of everyone's distinct differences and realising how special each person is.</w:t>
      </w:r>
    </w:p>
    <w:p w14:paraId="3F295D2E" w14:textId="77777777" w:rsidR="00DB0BB2" w:rsidRDefault="00DB0BB2" w:rsidP="25269ABD">
      <w:pPr>
        <w:shd w:val="clear" w:color="auto" w:fill="FFFFFF" w:themeFill="background1"/>
        <w:spacing w:after="267" w:line="420" w:lineRule="atLeast"/>
        <w:textAlignment w:val="baseline"/>
        <w:rPr>
          <w:rFonts w:ascii="Arial" w:eastAsia="Arial" w:hAnsi="Arial" w:cs="Arial"/>
          <w:color w:val="121212"/>
          <w:szCs w:val="22"/>
        </w:rPr>
      </w:pPr>
    </w:p>
    <w:p w14:paraId="0F3206B1" w14:textId="43AE1C2C" w:rsidR="002A04CE" w:rsidRPr="00F21A8A" w:rsidRDefault="33A2B206" w:rsidP="00F21A8A">
      <w:pPr>
        <w:shd w:val="clear" w:color="auto" w:fill="FFFFFF" w:themeFill="background1"/>
        <w:spacing w:after="267" w:line="420" w:lineRule="atLeast"/>
        <w:rPr>
          <w:rFonts w:ascii="Arial" w:eastAsia="Arial" w:hAnsi="Arial" w:cs="Arial"/>
          <w:szCs w:val="22"/>
        </w:rPr>
      </w:pPr>
      <w:r w:rsidRPr="33A2B206">
        <w:rPr>
          <w:rFonts w:ascii="Arial" w:eastAsia="Arial" w:hAnsi="Arial" w:cs="Arial"/>
          <w:color w:val="000000" w:themeColor="text1"/>
          <w:szCs w:val="22"/>
        </w:rPr>
        <w:t xml:space="preserve">To ensure diversity in society </w:t>
      </w:r>
      <w:r w:rsidR="001A01AB">
        <w:rPr>
          <w:rFonts w:ascii="Arial" w:eastAsia="Arial" w:hAnsi="Arial" w:cs="Arial"/>
          <w:color w:val="000000" w:themeColor="text1"/>
          <w:szCs w:val="22"/>
        </w:rPr>
        <w:t>governments</w:t>
      </w:r>
      <w:r w:rsidRPr="33A2B206">
        <w:rPr>
          <w:rFonts w:ascii="Arial" w:eastAsia="Arial" w:hAnsi="Arial" w:cs="Arial"/>
          <w:color w:val="000000" w:themeColor="text1"/>
          <w:szCs w:val="22"/>
        </w:rPr>
        <w:t xml:space="preserve"> </w:t>
      </w:r>
      <w:r w:rsidR="00DB0BB2" w:rsidRPr="00DB0BB2">
        <w:rPr>
          <w:rFonts w:ascii="Arial" w:eastAsia="Arial" w:hAnsi="Arial" w:cs="Arial"/>
          <w:color w:val="000000" w:themeColor="text1"/>
          <w:szCs w:val="22"/>
        </w:rPr>
        <w:t xml:space="preserve">Include equality as one of their primary legislative goals, striving to end discrimination, promote equality of opportunity, and foster harmonious interpersonal relationships. (UK Home Office 2023). </w:t>
      </w:r>
      <w:r w:rsidRPr="33A2B206">
        <w:rPr>
          <w:rFonts w:ascii="Arial" w:eastAsia="Arial" w:hAnsi="Arial" w:cs="Arial"/>
          <w:color w:val="000000" w:themeColor="text1"/>
          <w:szCs w:val="22"/>
        </w:rPr>
        <w:t xml:space="preserve">According to The </w:t>
      </w:r>
      <w:r w:rsidR="001A01AB" w:rsidRPr="33A2B206">
        <w:rPr>
          <w:rFonts w:ascii="Arial" w:eastAsia="Arial" w:hAnsi="Arial" w:cs="Arial"/>
          <w:color w:val="000000" w:themeColor="text1"/>
          <w:szCs w:val="22"/>
        </w:rPr>
        <w:t>RT</w:t>
      </w:r>
      <w:r w:rsidRPr="33A2B206">
        <w:rPr>
          <w:rFonts w:ascii="Arial" w:eastAsia="Arial" w:hAnsi="Arial" w:cs="Arial"/>
          <w:color w:val="000000" w:themeColor="text1"/>
          <w:szCs w:val="22"/>
        </w:rPr>
        <w:t xml:space="preserve"> Hon Liz Truss MP (2022, Secretary of State for Foreign, Commonwealth</w:t>
      </w:r>
      <w:r w:rsidR="001A01AB">
        <w:rPr>
          <w:rFonts w:ascii="Arial" w:eastAsia="Arial" w:hAnsi="Arial" w:cs="Arial"/>
          <w:color w:val="000000" w:themeColor="text1"/>
          <w:szCs w:val="22"/>
        </w:rPr>
        <w:t>,</w:t>
      </w:r>
      <w:r w:rsidRPr="33A2B206">
        <w:rPr>
          <w:rFonts w:ascii="Arial" w:eastAsia="Arial" w:hAnsi="Arial" w:cs="Arial"/>
          <w:color w:val="000000" w:themeColor="text1"/>
          <w:szCs w:val="22"/>
        </w:rPr>
        <w:t xml:space="preserve"> and Development Affairs), “Our strategy is rooted in the core principles of freedom, individual agency</w:t>
      </w:r>
      <w:r w:rsidR="001A01AB">
        <w:rPr>
          <w:rFonts w:ascii="Arial" w:eastAsia="Arial" w:hAnsi="Arial" w:cs="Arial"/>
          <w:color w:val="000000" w:themeColor="text1"/>
          <w:szCs w:val="22"/>
        </w:rPr>
        <w:t>,</w:t>
      </w:r>
      <w:r w:rsidRPr="33A2B206">
        <w:rPr>
          <w:rFonts w:ascii="Arial" w:eastAsia="Arial" w:hAnsi="Arial" w:cs="Arial"/>
          <w:color w:val="000000" w:themeColor="text1"/>
          <w:szCs w:val="22"/>
        </w:rPr>
        <w:t xml:space="preserve"> and dignity. That is why we are determined to ensure that people with disabilities have the same opportunity to thrive as anyone else – free from stigma, discrimination</w:t>
      </w:r>
      <w:r w:rsidR="001A01AB">
        <w:rPr>
          <w:rFonts w:ascii="Arial" w:eastAsia="Arial" w:hAnsi="Arial" w:cs="Arial"/>
          <w:color w:val="000000" w:themeColor="text1"/>
          <w:szCs w:val="22"/>
        </w:rPr>
        <w:t>,</w:t>
      </w:r>
      <w:r w:rsidRPr="33A2B206">
        <w:rPr>
          <w:rFonts w:ascii="Arial" w:eastAsia="Arial" w:hAnsi="Arial" w:cs="Arial"/>
          <w:color w:val="000000" w:themeColor="text1"/>
          <w:szCs w:val="22"/>
        </w:rPr>
        <w:t xml:space="preserve"> or exclusion.” England is heavily diverse and is experiencing various changes that are making the values of mutual respect and tolerance increasingly important (Maddock, 2017).</w:t>
      </w:r>
    </w:p>
    <w:p w14:paraId="5AC05137" w14:textId="77777777" w:rsidR="002A04CE" w:rsidRDefault="002A04CE" w:rsidP="00145D53">
      <w:pPr>
        <w:shd w:val="clear" w:color="auto" w:fill="FFFFFF" w:themeFill="background1"/>
        <w:spacing w:before="100" w:beforeAutospacing="1" w:after="100" w:afterAutospacing="1" w:line="360" w:lineRule="auto"/>
        <w:rPr>
          <w:rFonts w:ascii="Arial" w:eastAsia="Arial" w:hAnsi="Arial" w:cs="Arial"/>
          <w:color w:val="000000" w:themeColor="text1"/>
          <w:szCs w:val="22"/>
          <w:lang w:eastAsia="en-GB"/>
        </w:rPr>
      </w:pPr>
      <w:r w:rsidRPr="002A04CE">
        <w:rPr>
          <w:rFonts w:ascii="Arial" w:eastAsia="Arial" w:hAnsi="Arial" w:cs="Arial"/>
          <w:color w:val="000000" w:themeColor="text1"/>
          <w:szCs w:val="22"/>
          <w:lang w:eastAsia="en-GB"/>
        </w:rPr>
        <w:t xml:space="preserve">The term "disability" is used to refer to a wide range of conditions, including physical, psychological, sensory, and cerebral impairments. Living with a disability is defined by the Equality Act of 2010 as having, or having had, a physical or mental impairment that </w:t>
      </w:r>
      <w:r w:rsidRPr="002A04CE">
        <w:rPr>
          <w:rFonts w:ascii="Arial" w:eastAsia="Arial" w:hAnsi="Arial" w:cs="Arial"/>
          <w:color w:val="000000" w:themeColor="text1"/>
          <w:szCs w:val="22"/>
          <w:lang w:eastAsia="en-GB"/>
        </w:rPr>
        <w:lastRenderedPageBreak/>
        <w:t xml:space="preserve">adversely affects one's capacity to carry out daily tasks.  It encompasses chronic illnesses and conditions as well as recurrent and progressive conditions. </w:t>
      </w:r>
    </w:p>
    <w:p w14:paraId="3F9DF918" w14:textId="22EAD78A" w:rsidR="002A04CE" w:rsidRPr="002A04CE" w:rsidRDefault="002A04CE" w:rsidP="002A04CE">
      <w:pPr>
        <w:shd w:val="clear" w:color="auto" w:fill="FFFFFF" w:themeFill="background1"/>
        <w:spacing w:before="100" w:beforeAutospacing="1" w:after="0" w:afterAutospacing="1" w:line="240" w:lineRule="auto"/>
        <w:rPr>
          <w:rFonts w:ascii="Arial" w:eastAsia="Arial" w:hAnsi="Arial" w:cs="Arial"/>
          <w:color w:val="000000" w:themeColor="text1"/>
          <w:szCs w:val="22"/>
          <w:lang w:eastAsia="en-GB"/>
        </w:rPr>
      </w:pPr>
      <w:r w:rsidRPr="002A04CE">
        <w:rPr>
          <w:rFonts w:ascii="Arial" w:eastAsia="Arial" w:hAnsi="Arial" w:cs="Arial"/>
          <w:color w:val="000000" w:themeColor="text1"/>
          <w:szCs w:val="22"/>
          <w:lang w:eastAsia="en-GB"/>
        </w:rPr>
        <w:t>Disability categories include: hearing impairments, manual skills impairments, and mobility impairments.</w:t>
      </w:r>
    </w:p>
    <w:p w14:paraId="2A69D547" w14:textId="77777777" w:rsidR="002A04CE" w:rsidRPr="002A04CE" w:rsidRDefault="002A04CE" w:rsidP="002A04CE">
      <w:pPr>
        <w:shd w:val="clear" w:color="auto" w:fill="FFFFFF" w:themeFill="background1"/>
        <w:spacing w:before="100" w:beforeAutospacing="1" w:after="0" w:afterAutospacing="1" w:line="240" w:lineRule="auto"/>
        <w:rPr>
          <w:rFonts w:ascii="Arial" w:eastAsia="Arial" w:hAnsi="Arial" w:cs="Arial"/>
          <w:color w:val="000000" w:themeColor="text1"/>
          <w:szCs w:val="22"/>
          <w:lang w:eastAsia="en-GB"/>
        </w:rPr>
      </w:pPr>
      <w:r w:rsidRPr="002A04CE">
        <w:rPr>
          <w:rFonts w:ascii="Arial" w:eastAsia="Arial" w:hAnsi="Arial" w:cs="Arial"/>
          <w:color w:val="000000" w:themeColor="text1"/>
          <w:szCs w:val="22"/>
          <w:lang w:eastAsia="en-GB"/>
        </w:rPr>
        <w:t>• Impairments to vision</w:t>
      </w:r>
    </w:p>
    <w:p w14:paraId="3927CA2D" w14:textId="21D72BFE" w:rsidR="002A04CE" w:rsidRPr="002A04CE" w:rsidRDefault="002A04CE" w:rsidP="002A04CE">
      <w:pPr>
        <w:shd w:val="clear" w:color="auto" w:fill="FFFFFF" w:themeFill="background1"/>
        <w:spacing w:before="100" w:beforeAutospacing="1" w:after="0" w:afterAutospacing="1" w:line="240" w:lineRule="auto"/>
        <w:rPr>
          <w:rFonts w:ascii="Arial" w:eastAsia="Arial" w:hAnsi="Arial" w:cs="Arial"/>
          <w:color w:val="000000" w:themeColor="text1"/>
          <w:szCs w:val="22"/>
          <w:lang w:eastAsia="en-GB"/>
        </w:rPr>
      </w:pPr>
      <w:r>
        <w:rPr>
          <w:rFonts w:ascii="Arial" w:eastAsia="Arial" w:hAnsi="Arial" w:cs="Arial"/>
          <w:color w:val="000000" w:themeColor="text1"/>
          <w:szCs w:val="22"/>
          <w:lang w:eastAsia="en-GB"/>
        </w:rPr>
        <w:t>•</w:t>
      </w:r>
      <w:r w:rsidRPr="002A04CE">
        <w:rPr>
          <w:rFonts w:ascii="Arial" w:eastAsia="Arial" w:hAnsi="Arial" w:cs="Arial"/>
          <w:color w:val="000000" w:themeColor="text1"/>
          <w:szCs w:val="22"/>
          <w:lang w:eastAsia="en-GB"/>
        </w:rPr>
        <w:t>Deaf (British Sign Language users)</w:t>
      </w:r>
    </w:p>
    <w:p w14:paraId="468401D4" w14:textId="77777777" w:rsidR="002A04CE" w:rsidRPr="002A04CE" w:rsidRDefault="002A04CE" w:rsidP="002A04CE">
      <w:pPr>
        <w:shd w:val="clear" w:color="auto" w:fill="FFFFFF" w:themeFill="background1"/>
        <w:spacing w:before="100" w:beforeAutospacing="1" w:after="0" w:afterAutospacing="1" w:line="240" w:lineRule="auto"/>
        <w:rPr>
          <w:rFonts w:ascii="Arial" w:eastAsia="Arial" w:hAnsi="Arial" w:cs="Arial"/>
          <w:color w:val="000000" w:themeColor="text1"/>
          <w:szCs w:val="22"/>
          <w:lang w:eastAsia="en-GB"/>
        </w:rPr>
      </w:pPr>
      <w:r w:rsidRPr="002A04CE">
        <w:rPr>
          <w:rFonts w:ascii="Arial" w:eastAsia="Arial" w:hAnsi="Arial" w:cs="Arial"/>
          <w:color w:val="000000" w:themeColor="text1"/>
          <w:szCs w:val="22"/>
          <w:lang w:eastAsia="en-GB"/>
        </w:rPr>
        <w:t>• Mental health conditions; learning difficulties; mental/cognitive issues, such as acquired brain injury; neurodiversity such as autism, dyslexia, and ADHD;</w:t>
      </w:r>
    </w:p>
    <w:p w14:paraId="514707EB" w14:textId="77777777" w:rsidR="002A04CE" w:rsidRPr="002A04CE" w:rsidRDefault="002A04CE" w:rsidP="002A04CE">
      <w:pPr>
        <w:shd w:val="clear" w:color="auto" w:fill="FFFFFF" w:themeFill="background1"/>
        <w:spacing w:before="100" w:beforeAutospacing="1" w:after="0" w:afterAutospacing="1" w:line="240" w:lineRule="auto"/>
        <w:rPr>
          <w:rFonts w:ascii="Arial" w:eastAsia="Arial" w:hAnsi="Arial" w:cs="Arial"/>
          <w:color w:val="000000" w:themeColor="text1"/>
          <w:szCs w:val="22"/>
          <w:lang w:eastAsia="en-GB"/>
        </w:rPr>
      </w:pPr>
      <w:r w:rsidRPr="002A04CE">
        <w:rPr>
          <w:rFonts w:ascii="Arial" w:eastAsia="Arial" w:hAnsi="Arial" w:cs="Arial"/>
          <w:color w:val="000000" w:themeColor="text1"/>
          <w:szCs w:val="22"/>
          <w:lang w:eastAsia="en-GB"/>
        </w:rPr>
        <w:t>• Communication issues • Significant deformity</w:t>
      </w:r>
    </w:p>
    <w:p w14:paraId="2D079D69" w14:textId="77777777" w:rsidR="002A04CE" w:rsidRPr="002A04CE" w:rsidRDefault="002A04CE" w:rsidP="002A04CE">
      <w:pPr>
        <w:shd w:val="clear" w:color="auto" w:fill="FFFFFF" w:themeFill="background1"/>
        <w:spacing w:before="100" w:beforeAutospacing="1" w:after="0" w:afterAutospacing="1" w:line="240" w:lineRule="auto"/>
        <w:rPr>
          <w:rFonts w:ascii="Arial" w:eastAsia="Arial" w:hAnsi="Arial" w:cs="Arial"/>
          <w:color w:val="000000" w:themeColor="text1"/>
          <w:szCs w:val="22"/>
          <w:lang w:eastAsia="en-GB"/>
        </w:rPr>
      </w:pPr>
      <w:r w:rsidRPr="002A04CE">
        <w:rPr>
          <w:rFonts w:ascii="Arial" w:eastAsia="Arial" w:hAnsi="Arial" w:cs="Arial"/>
          <w:color w:val="000000" w:themeColor="text1"/>
          <w:szCs w:val="22"/>
          <w:lang w:eastAsia="en-GB"/>
        </w:rPr>
        <w:t>• Those who suffer from a chronic disease or condition like HIV, fibromyalgia, ME, diabetes, or cancer.</w:t>
      </w:r>
    </w:p>
    <w:p w14:paraId="0FFF1C31" w14:textId="77777777" w:rsidR="00DC7EEF" w:rsidRDefault="002A04CE" w:rsidP="00145D53">
      <w:pPr>
        <w:pStyle w:val="paragraph"/>
        <w:shd w:val="clear" w:color="auto" w:fill="FFFFFF"/>
        <w:spacing w:before="0" w:beforeAutospacing="0" w:after="0" w:afterAutospacing="0" w:line="360" w:lineRule="auto"/>
        <w:textAlignment w:val="baseline"/>
        <w:rPr>
          <w:rStyle w:val="normaltextrun"/>
          <w:rFonts w:ascii="Arial" w:hAnsi="Arial" w:cs="Arial"/>
          <w:color w:val="444444"/>
          <w:szCs w:val="22"/>
        </w:rPr>
      </w:pPr>
      <w:r>
        <w:rPr>
          <w:rStyle w:val="normaltextrun"/>
          <w:rFonts w:ascii="Arial" w:hAnsi="Arial" w:cs="Arial"/>
          <w:color w:val="000000"/>
          <w:sz w:val="22"/>
          <w:szCs w:val="22"/>
        </w:rPr>
        <w:t>Disabled people may have one or more of the conditions listed above and may even feel their characteristic or condition is not “a disability” or “impairment” as such, even though they are protected by the Act under this definition.</w:t>
      </w:r>
      <w:r>
        <w:rPr>
          <w:rStyle w:val="normaltextrun"/>
          <w:rFonts w:ascii="Arial" w:hAnsi="Arial" w:cs="Arial"/>
          <w:color w:val="444444"/>
          <w:sz w:val="22"/>
          <w:szCs w:val="22"/>
        </w:rPr>
        <w:t xml:space="preserve"> </w:t>
      </w:r>
      <w:r>
        <w:rPr>
          <w:rStyle w:val="normaltextrun"/>
          <w:rFonts w:ascii="Arial" w:hAnsi="Arial" w:cs="Arial"/>
          <w:color w:val="000000"/>
          <w:sz w:val="22"/>
          <w:szCs w:val="22"/>
        </w:rPr>
        <w:t>Disability is a diversity classification that transcends all other indices like class, caste, race, religion</w:t>
      </w:r>
      <w:r w:rsidR="00F62B3F">
        <w:rPr>
          <w:rStyle w:val="normaltextrun"/>
          <w:rFonts w:ascii="Arial" w:hAnsi="Arial" w:cs="Arial"/>
          <w:color w:val="000000"/>
          <w:szCs w:val="22"/>
        </w:rPr>
        <w:t>,</w:t>
      </w:r>
      <w:r>
        <w:rPr>
          <w:rStyle w:val="normaltextrun"/>
          <w:rFonts w:ascii="Arial" w:hAnsi="Arial" w:cs="Arial"/>
          <w:color w:val="000000"/>
          <w:sz w:val="22"/>
          <w:szCs w:val="22"/>
        </w:rPr>
        <w:t xml:space="preserve"> and language. It represents the only minority group that anyone can become a member, </w:t>
      </w:r>
      <w:r w:rsidR="00F62B3F">
        <w:rPr>
          <w:rStyle w:val="normaltextrun"/>
          <w:rFonts w:ascii="Arial" w:hAnsi="Arial" w:cs="Arial"/>
          <w:color w:val="000000"/>
          <w:szCs w:val="22"/>
        </w:rPr>
        <w:t xml:space="preserve">of at some </w:t>
      </w:r>
      <w:r>
        <w:rPr>
          <w:rStyle w:val="normaltextrun"/>
          <w:rFonts w:ascii="Arial" w:hAnsi="Arial" w:cs="Arial"/>
          <w:color w:val="000000"/>
          <w:sz w:val="22"/>
          <w:szCs w:val="22"/>
        </w:rPr>
        <w:t>anytime in life (Slorach, 2011).</w:t>
      </w:r>
      <w:r>
        <w:rPr>
          <w:rStyle w:val="normaltextrun"/>
          <w:rFonts w:ascii="Arial" w:hAnsi="Arial" w:cs="Arial"/>
          <w:color w:val="444444"/>
          <w:szCs w:val="22"/>
        </w:rPr>
        <w:t xml:space="preserve"> </w:t>
      </w:r>
      <w:r w:rsidRPr="002A04CE">
        <w:rPr>
          <w:rStyle w:val="normaltextrun"/>
          <w:rFonts w:ascii="Arial" w:hAnsi="Arial" w:cs="Arial"/>
          <w:color w:val="444444"/>
          <w:szCs w:val="22"/>
        </w:rPr>
        <w:t>In the UK, there are 14.6 million individuals with disabilitie</w:t>
      </w:r>
      <w:r w:rsidR="00F62B3F">
        <w:rPr>
          <w:rStyle w:val="normaltextrun"/>
          <w:rFonts w:ascii="Arial" w:hAnsi="Arial" w:cs="Arial"/>
          <w:color w:val="444444"/>
          <w:szCs w:val="22"/>
        </w:rPr>
        <w:t xml:space="preserve">s.9% of kids have disabilities, according to the </w:t>
      </w:r>
      <w:r w:rsidRPr="002A04CE">
        <w:rPr>
          <w:rStyle w:val="normaltextrun"/>
          <w:rFonts w:ascii="Arial" w:hAnsi="Arial" w:cs="Arial"/>
          <w:color w:val="444444"/>
          <w:szCs w:val="22"/>
        </w:rPr>
        <w:t>Survey of Family Resources (2020 to 21).</w:t>
      </w:r>
    </w:p>
    <w:p w14:paraId="366A8B6C" w14:textId="77777777" w:rsidR="00DC7EEF" w:rsidRDefault="00DC7EEF" w:rsidP="00145D53">
      <w:pPr>
        <w:pStyle w:val="paragraph"/>
        <w:shd w:val="clear" w:color="auto" w:fill="FFFFFF"/>
        <w:spacing w:before="0" w:beforeAutospacing="0" w:after="0" w:afterAutospacing="0" w:line="360" w:lineRule="auto"/>
        <w:textAlignment w:val="baseline"/>
        <w:rPr>
          <w:rStyle w:val="normaltextrun"/>
          <w:rFonts w:ascii="Arial" w:hAnsi="Arial" w:cs="Arial"/>
          <w:color w:val="444444"/>
          <w:szCs w:val="22"/>
        </w:rPr>
      </w:pPr>
    </w:p>
    <w:p w14:paraId="16348A40" w14:textId="4F5AF9E6" w:rsidR="00DC7EEF" w:rsidRDefault="00DC7EEF" w:rsidP="00145D53">
      <w:pPr>
        <w:pStyle w:val="paragraph"/>
        <w:shd w:val="clear" w:color="auto" w:fill="FFFFFF"/>
        <w:spacing w:before="0" w:beforeAutospacing="0" w:after="0" w:afterAutospacing="0" w:line="360" w:lineRule="auto"/>
        <w:textAlignment w:val="baseline"/>
        <w:rPr>
          <w:rFonts w:ascii="Segoe UI" w:hAnsi="Segoe UI" w:cs="Segoe UI"/>
          <w:sz w:val="18"/>
          <w:szCs w:val="18"/>
        </w:rPr>
      </w:pPr>
      <w:r w:rsidRPr="00DC7EEF">
        <w:rPr>
          <w:rStyle w:val="NormalWeb"/>
          <w:rFonts w:ascii="Arial" w:hAnsi="Arial" w:cs="Arial"/>
          <w:color w:val="000000"/>
          <w:szCs w:val="22"/>
        </w:rPr>
        <w:t xml:space="preserve"> </w:t>
      </w:r>
      <w:r>
        <w:rPr>
          <w:rStyle w:val="normaltextrun"/>
          <w:rFonts w:ascii="Arial" w:eastAsiaTheme="majorEastAsia" w:hAnsi="Arial" w:cs="Arial"/>
          <w:color w:val="000000"/>
          <w:sz w:val="22"/>
          <w:szCs w:val="22"/>
        </w:rPr>
        <w:t xml:space="preserve">People are also shielded from associational and perceptual prejudice under the Equality Act of 2010. If a carer experiences </w:t>
      </w:r>
      <w:r w:rsidR="00F21A8A">
        <w:rPr>
          <w:rStyle w:val="normaltextrun"/>
          <w:rFonts w:ascii="Arial" w:eastAsiaTheme="majorEastAsia" w:hAnsi="Arial" w:cs="Arial"/>
          <w:color w:val="000000"/>
          <w:sz w:val="22"/>
          <w:szCs w:val="22"/>
        </w:rPr>
        <w:t>unfavourable</w:t>
      </w:r>
      <w:r>
        <w:rPr>
          <w:rStyle w:val="normaltextrun"/>
          <w:rFonts w:ascii="Arial" w:eastAsiaTheme="majorEastAsia" w:hAnsi="Arial" w:cs="Arial"/>
          <w:color w:val="000000"/>
          <w:sz w:val="22"/>
          <w:szCs w:val="22"/>
        </w:rPr>
        <w:t xml:space="preserve"> treatment because of a disabled person, they may be protected by their connection with that person. Even if a person is presently able to carry out daily tasks, it covers a progressive disease like HIV, cancer, or multiple sclerosis. They are safeguarded as soon as a progressive disease is identified in them.  </w:t>
      </w:r>
      <w:r>
        <w:rPr>
          <w:rStyle w:val="eop"/>
          <w:rFonts w:ascii="Arial" w:hAnsi="Arial" w:cs="Arial"/>
          <w:color w:val="000000"/>
          <w:sz w:val="22"/>
          <w:szCs w:val="22"/>
        </w:rPr>
        <w:t> </w:t>
      </w:r>
    </w:p>
    <w:p w14:paraId="78A87078" w14:textId="77777777" w:rsidR="00DC7EEF" w:rsidRDefault="00DC7EEF" w:rsidP="00145D5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color w:val="000000"/>
          <w:sz w:val="22"/>
          <w:szCs w:val="22"/>
        </w:rPr>
        <w:t> </w:t>
      </w:r>
      <w:r>
        <w:rPr>
          <w:rStyle w:val="eop"/>
          <w:rFonts w:ascii="Arial" w:hAnsi="Arial" w:cs="Arial"/>
          <w:color w:val="000000"/>
          <w:sz w:val="22"/>
          <w:szCs w:val="22"/>
        </w:rPr>
        <w:t> </w:t>
      </w:r>
    </w:p>
    <w:p w14:paraId="70EFA6C6" w14:textId="77777777" w:rsidR="00DC7EEF" w:rsidRDefault="00DC7EEF" w:rsidP="00145D5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color w:val="000000"/>
          <w:sz w:val="22"/>
          <w:szCs w:val="22"/>
        </w:rPr>
        <w:t>If a person has recovered from a mental health condition that persisted longer than a year in the past, they are still protected from being treated differently because of that condition.</w:t>
      </w:r>
      <w:r>
        <w:rPr>
          <w:rStyle w:val="eop"/>
          <w:rFonts w:ascii="Arial" w:hAnsi="Arial" w:cs="Arial"/>
          <w:color w:val="000000"/>
          <w:sz w:val="22"/>
          <w:szCs w:val="22"/>
        </w:rPr>
        <w:t> </w:t>
      </w:r>
    </w:p>
    <w:p w14:paraId="34DDEB72" w14:textId="77777777" w:rsidR="00DC7EEF" w:rsidRDefault="00DC7EEF" w:rsidP="00DC7EEF">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67EA9683" w14:textId="77777777" w:rsidR="00F21A8A" w:rsidRDefault="00DC7EEF" w:rsidP="0079217C">
      <w:pPr>
        <w:pStyle w:val="paragraph"/>
        <w:shd w:val="clear" w:color="auto" w:fill="FFFFFF"/>
        <w:spacing w:before="0" w:beforeAutospacing="0" w:after="0" w:afterAutospacing="0" w:line="360" w:lineRule="auto"/>
        <w:textAlignment w:val="baseline"/>
        <w:rPr>
          <w:rStyle w:val="eop"/>
          <w:rFonts w:ascii="Arial" w:hAnsi="Arial" w:cs="Arial"/>
          <w:color w:val="000000"/>
          <w:sz w:val="22"/>
          <w:szCs w:val="22"/>
        </w:rPr>
      </w:pPr>
      <w:r>
        <w:rPr>
          <w:rStyle w:val="normaltextrun"/>
          <w:rFonts w:ascii="Arial" w:eastAsiaTheme="majorEastAsia" w:hAnsi="Arial" w:cs="Arial"/>
          <w:color w:val="000000"/>
          <w:sz w:val="22"/>
          <w:szCs w:val="22"/>
        </w:rPr>
        <w:t xml:space="preserve">‘Discrimination arising from disability’ is treating someone less favourably because of something connected with their disability and this is not a proportionate means of achieving a legitimate aim.  For example, not letting someone access premises because they use a walking stick or have an assistance dog. However, even in diverse environments, an emphasis may be placed on a particular value or ability that places others with differing beliefs or abilities in a minority and thus possibly at risk of facing adverse experiences </w:t>
      </w:r>
      <w:r>
        <w:rPr>
          <w:rStyle w:val="normaltextrun"/>
          <w:rFonts w:ascii="Arial" w:eastAsiaTheme="majorEastAsia" w:hAnsi="Arial" w:cs="Arial"/>
          <w:color w:val="000000"/>
          <w:sz w:val="22"/>
          <w:szCs w:val="22"/>
        </w:rPr>
        <w:lastRenderedPageBreak/>
        <w:t>(McFeeters, 2014). Therefore, in diverse environments</w:t>
      </w:r>
      <w:r>
        <w:rPr>
          <w:rStyle w:val="normaltextrun"/>
          <w:rFonts w:ascii="Arial" w:eastAsiaTheme="majorEastAsia" w:hAnsi="Arial" w:cs="Arial"/>
          <w:color w:val="000000"/>
          <w:sz w:val="22"/>
          <w:szCs w:val="22"/>
        </w:rPr>
        <w:t>,</w:t>
      </w:r>
      <w:r>
        <w:rPr>
          <w:rStyle w:val="normaltextrun"/>
          <w:rFonts w:ascii="Arial" w:eastAsiaTheme="majorEastAsia" w:hAnsi="Arial" w:cs="Arial"/>
          <w:color w:val="000000"/>
          <w:sz w:val="22"/>
          <w:szCs w:val="22"/>
        </w:rPr>
        <w:t xml:space="preserve"> it is important to embrace different families and children (Navarro-Cruz and Luschei, 2018)</w:t>
      </w:r>
      <w:r>
        <w:rPr>
          <w:rStyle w:val="eop"/>
          <w:rFonts w:ascii="Arial" w:hAnsi="Arial" w:cs="Arial"/>
          <w:color w:val="000000"/>
          <w:sz w:val="22"/>
          <w:szCs w:val="22"/>
        </w:rPr>
        <w:t> </w:t>
      </w:r>
    </w:p>
    <w:p w14:paraId="7FC84131" w14:textId="77777777" w:rsidR="00F21A8A" w:rsidRDefault="00F21A8A" w:rsidP="0079217C">
      <w:pPr>
        <w:pStyle w:val="paragraph"/>
        <w:shd w:val="clear" w:color="auto" w:fill="FFFFFF"/>
        <w:spacing w:before="0" w:beforeAutospacing="0" w:after="0" w:afterAutospacing="0" w:line="360" w:lineRule="auto"/>
        <w:textAlignment w:val="baseline"/>
        <w:rPr>
          <w:rStyle w:val="eop"/>
          <w:rFonts w:ascii="Arial" w:hAnsi="Arial" w:cs="Arial"/>
          <w:color w:val="000000"/>
          <w:sz w:val="22"/>
          <w:szCs w:val="22"/>
        </w:rPr>
      </w:pPr>
    </w:p>
    <w:p w14:paraId="409E5572" w14:textId="5483C416" w:rsidR="00DC7EEF" w:rsidRDefault="00F21A8A" w:rsidP="0079217C">
      <w:pPr>
        <w:pStyle w:val="paragraph"/>
        <w:shd w:val="clear" w:color="auto" w:fill="FFFFFF"/>
        <w:spacing w:before="0" w:beforeAutospacing="0" w:after="0" w:afterAutospacing="0" w:line="360" w:lineRule="auto"/>
        <w:textAlignment w:val="baseline"/>
        <w:rPr>
          <w:rFonts w:ascii="Segoe UI" w:hAnsi="Segoe UI" w:cs="Segoe UI"/>
          <w:sz w:val="18"/>
          <w:szCs w:val="18"/>
        </w:rPr>
      </w:pPr>
      <w:r w:rsidRPr="00F21A8A">
        <w:rPr>
          <w:rStyle w:val="eop"/>
          <w:rFonts w:ascii="Arial" w:hAnsi="Arial" w:cs="Arial"/>
          <w:color w:val="000000"/>
          <w:sz w:val="22"/>
          <w:szCs w:val="22"/>
        </w:rPr>
        <w:t xml:space="preserve">A person who possesses one or more of the nine distinct protected traits is protected from discrimination under the Equality Act of 2010. Age, disability, gender reassignment, marriage and civil partnerships, pregnancy and maternity, race, faith or belief, sex, and sexual orientation are among the protected categories. It is against the law to prejudice against any of those traits. To avoid putting people with disabilities </w:t>
      </w:r>
      <w:r>
        <w:rPr>
          <w:rStyle w:val="eop"/>
          <w:rFonts w:ascii="Arial" w:hAnsi="Arial" w:cs="Arial"/>
          <w:color w:val="000000"/>
          <w:sz w:val="22"/>
          <w:szCs w:val="22"/>
        </w:rPr>
        <w:t>in</w:t>
      </w:r>
      <w:r w:rsidRPr="00F21A8A">
        <w:rPr>
          <w:rStyle w:val="eop"/>
          <w:rFonts w:ascii="Arial" w:hAnsi="Arial" w:cs="Arial"/>
          <w:color w:val="000000"/>
          <w:sz w:val="22"/>
          <w:szCs w:val="22"/>
        </w:rPr>
        <w:t xml:space="preserve"> danger of being disadvantaged, the Equality Act of 2010 requires reasonable adjustments. Allowing children with disabilities to participate in a setting and potentially have a lifelong impairment is important, but it's also important to enable these kids to grow holistically and contribute without facing stigma. (Blamires and Estrada, 2013).</w:t>
      </w:r>
    </w:p>
    <w:p w14:paraId="6B0F93B6" w14:textId="754FBCAE" w:rsidR="00166BA5" w:rsidRPr="00F21A8A" w:rsidRDefault="00166BA5" w:rsidP="00F21A8A">
      <w:pPr>
        <w:pStyle w:val="paragraph"/>
        <w:shd w:val="clear" w:color="auto" w:fill="FFFFFF"/>
        <w:spacing w:before="0" w:beforeAutospacing="0" w:after="0" w:afterAutospacing="0"/>
        <w:textAlignment w:val="baseline"/>
        <w:rPr>
          <w:rFonts w:ascii="Segoe UI" w:hAnsi="Segoe UI" w:cs="Segoe UI"/>
          <w:sz w:val="18"/>
          <w:szCs w:val="18"/>
        </w:rPr>
      </w:pPr>
    </w:p>
    <w:p w14:paraId="3A0CCFC6" w14:textId="023DBAEC" w:rsidR="28607466" w:rsidRDefault="28607466" w:rsidP="28607466">
      <w:pPr>
        <w:shd w:val="clear" w:color="auto" w:fill="FFFFFF" w:themeFill="background1"/>
        <w:spacing w:beforeAutospacing="1" w:afterAutospacing="1" w:line="240" w:lineRule="auto"/>
        <w:rPr>
          <w:rFonts w:ascii="Arial" w:eastAsia="Arial" w:hAnsi="Arial" w:cs="Arial"/>
          <w:color w:val="000000" w:themeColor="text1"/>
          <w:szCs w:val="22"/>
          <w:lang w:eastAsia="en-GB"/>
        </w:rPr>
      </w:pPr>
    </w:p>
    <w:p w14:paraId="3F50A555" w14:textId="0E5E8D82" w:rsidR="00EA648B" w:rsidRPr="00EA648B" w:rsidRDefault="001D75E6" w:rsidP="33A2B206">
      <w:pPr>
        <w:shd w:val="clear" w:color="auto" w:fill="FFFFFF" w:themeFill="background1"/>
        <w:spacing w:after="267" w:line="420" w:lineRule="atLeast"/>
        <w:textAlignment w:val="baseline"/>
        <w:rPr>
          <w:rFonts w:ascii="Arial" w:hAnsi="Arial" w:cs="Arial"/>
          <w:color w:val="302E2F"/>
          <w:szCs w:val="22"/>
        </w:rPr>
      </w:pPr>
      <w:r w:rsidRPr="001D75E6">
        <w:rPr>
          <w:rFonts w:ascii="Arial" w:eastAsia="Arial" w:hAnsi="Arial" w:cs="Arial"/>
          <w:color w:val="212121"/>
          <w:szCs w:val="22"/>
          <w:lang w:eastAsia="en-GB"/>
        </w:rPr>
        <w:t xml:space="preserve">The action or condition of including or being included within an organisation or structure is known as inclusion. The act of treating each person with respect and acknowledging their individual qualities and methods of being is known as inclusion. Children's rights are essential to effective inclusive practises. A child's personality and characteristics are celebrated within an Early Years context, giving them a feeling of belonging within the setting. (Crawford, 2015). </w:t>
      </w:r>
      <w:r w:rsidR="33A2B206" w:rsidRPr="33A2B206">
        <w:rPr>
          <w:rFonts w:ascii="Arial" w:eastAsia="Arial" w:hAnsi="Arial" w:cs="Arial"/>
          <w:color w:val="212121"/>
          <w:szCs w:val="22"/>
          <w:lang w:eastAsia="en-GB"/>
        </w:rPr>
        <w:t>The United Nations Convention on the Rights of the Child, (1989) outlines the basic human rights to which children up to the age of 18 everywhere are entitled: the right to survival; the right to the development of their full physical and mental potential; the right to protection from influences that are harmful to their development; and the right to participation in family, cultural and social life. The Convention protects these rights by setting minimum standards that governments must meet in providing health care, education, and legal and social services to children in their countries.</w:t>
      </w:r>
    </w:p>
    <w:p w14:paraId="2D31DE99" w14:textId="0B43B647" w:rsidR="00EA648B" w:rsidRPr="00EA648B" w:rsidRDefault="33A2B206" w:rsidP="33A2B206">
      <w:pPr>
        <w:shd w:val="clear" w:color="auto" w:fill="FFFFFF" w:themeFill="background1"/>
        <w:spacing w:after="267" w:line="420" w:lineRule="atLeast"/>
        <w:textAlignment w:val="baseline"/>
        <w:rPr>
          <w:rFonts w:ascii="Arial" w:hAnsi="Arial" w:cs="Arial"/>
          <w:color w:val="302E2F"/>
          <w:szCs w:val="22"/>
        </w:rPr>
      </w:pPr>
      <w:r w:rsidRPr="33A2B206">
        <w:rPr>
          <w:rFonts w:ascii="Arial" w:eastAsia="Arial" w:hAnsi="Arial" w:cs="Arial"/>
          <w:color w:val="212121"/>
          <w:szCs w:val="22"/>
          <w:lang w:eastAsia="en-GB"/>
        </w:rPr>
        <w:t xml:space="preserve"> With children who have disabilities, it is more than just allowing children who may have a lifelong impairment to join a setting, it is about allowing these children to holistically develop and contribute within the setting without being stigmatized (Blamires and Estrada, 2013). </w:t>
      </w:r>
      <w:r w:rsidR="00B41E31">
        <w:rPr>
          <w:rFonts w:ascii="Arial" w:eastAsia="Arial" w:hAnsi="Arial" w:cs="Arial"/>
          <w:color w:val="212121"/>
          <w:szCs w:val="22"/>
          <w:lang w:eastAsia="en-GB"/>
        </w:rPr>
        <w:t>Inclusive</w:t>
      </w:r>
      <w:r w:rsidRPr="33A2B206">
        <w:rPr>
          <w:rFonts w:ascii="Arial" w:eastAsia="Arial" w:hAnsi="Arial" w:cs="Arial"/>
          <w:color w:val="212121"/>
          <w:szCs w:val="22"/>
          <w:lang w:eastAsia="en-GB"/>
        </w:rPr>
        <w:t xml:space="preserve"> education is where the system adapts to the needs of the children with an impairment rather than vice versa (Alliance for Inclusive Education, 2018). This is where children could participate </w:t>
      </w:r>
      <w:r w:rsidR="00B41E31">
        <w:rPr>
          <w:rFonts w:ascii="Arial" w:eastAsia="Arial" w:hAnsi="Arial" w:cs="Arial"/>
          <w:color w:val="212121"/>
          <w:szCs w:val="22"/>
          <w:lang w:eastAsia="en-GB"/>
        </w:rPr>
        <w:t>in</w:t>
      </w:r>
      <w:r w:rsidRPr="33A2B206">
        <w:rPr>
          <w:rFonts w:ascii="Arial" w:eastAsia="Arial" w:hAnsi="Arial" w:cs="Arial"/>
          <w:color w:val="212121"/>
          <w:szCs w:val="22"/>
          <w:lang w:eastAsia="en-GB"/>
        </w:rPr>
        <w:t xml:space="preserve"> education systems and have their </w:t>
      </w:r>
      <w:r w:rsidR="00B41E31">
        <w:rPr>
          <w:rFonts w:ascii="Arial" w:eastAsia="Arial" w:hAnsi="Arial" w:cs="Arial"/>
          <w:color w:val="212121"/>
          <w:szCs w:val="22"/>
          <w:lang w:eastAsia="en-GB"/>
        </w:rPr>
        <w:t>voices</w:t>
      </w:r>
      <w:r w:rsidRPr="33A2B206">
        <w:rPr>
          <w:rFonts w:ascii="Arial" w:eastAsia="Arial" w:hAnsi="Arial" w:cs="Arial"/>
          <w:color w:val="212121"/>
          <w:szCs w:val="22"/>
          <w:lang w:eastAsia="en-GB"/>
        </w:rPr>
        <w:t xml:space="preserve"> heard (Moloney and McCarthy, 2014; Kilinc et al., 2017).</w:t>
      </w:r>
    </w:p>
    <w:p w14:paraId="1A14E1CF" w14:textId="729E4BC7" w:rsidR="00EA648B" w:rsidRPr="00EA648B" w:rsidRDefault="001D75E6" w:rsidP="33A2B206">
      <w:pPr>
        <w:shd w:val="clear" w:color="auto" w:fill="FFFFFF" w:themeFill="background1"/>
        <w:spacing w:after="267" w:line="420" w:lineRule="atLeast"/>
        <w:textAlignment w:val="baseline"/>
        <w:rPr>
          <w:rFonts w:ascii="Arial" w:hAnsi="Arial" w:cs="Arial"/>
          <w:color w:val="302E2F"/>
          <w:szCs w:val="22"/>
        </w:rPr>
      </w:pPr>
      <w:r w:rsidRPr="001D75E6">
        <w:rPr>
          <w:rFonts w:ascii="Arial" w:eastAsia="Arial" w:hAnsi="Arial" w:cs="Arial"/>
          <w:color w:val="212121"/>
          <w:szCs w:val="22"/>
          <w:lang w:eastAsia="en-GB"/>
        </w:rPr>
        <w:lastRenderedPageBreak/>
        <w:t>A dedication to upholding human rights and removing social obstacles that lead to discrimination serves as the foundation for legislation that supports inclusion. Globally, the UK has ratified both the United Nations Convention on the Rights of the Child and the United Nations Convention on the Rights of Persons with Disabilities, the latter of which expressly guarantees the right to inclusive education in regular schools. There are national standards that forbid discrimination in education and promote inclusive practices, even though local governments and schools all handle their efforts to promote inclusion differently.</w:t>
      </w:r>
      <w:r w:rsidR="33A2B206" w:rsidRPr="33A2B206">
        <w:rPr>
          <w:rFonts w:ascii="Arial" w:eastAsia="Arial" w:hAnsi="Arial" w:cs="Arial"/>
          <w:color w:val="212121"/>
          <w:szCs w:val="22"/>
          <w:lang w:eastAsia="en-GB"/>
        </w:rPr>
        <w:t xml:space="preserve">. As stated on the Centre for Studies on Inclusive Education </w:t>
      </w:r>
      <w:r w:rsidR="00B41E31">
        <w:rPr>
          <w:rFonts w:ascii="Arial" w:eastAsia="Arial" w:hAnsi="Arial" w:cs="Arial"/>
          <w:color w:val="212121"/>
          <w:szCs w:val="22"/>
          <w:lang w:eastAsia="en-GB"/>
        </w:rPr>
        <w:t>website</w:t>
      </w:r>
      <w:r w:rsidR="33A2B206" w:rsidRPr="33A2B206">
        <w:rPr>
          <w:rFonts w:ascii="Arial" w:eastAsia="Arial" w:hAnsi="Arial" w:cs="Arial"/>
          <w:color w:val="212121"/>
          <w:szCs w:val="22"/>
          <w:lang w:eastAsia="en-GB"/>
        </w:rPr>
        <w:t xml:space="preserve">: “It is unlawful for any education provider, including a private or independent provider, to discriminate between pupils on grounds of race, sex, disability, sexual orientation, gender reassignment, pregnancy and maternity, and religion or belief in admissions, access to benefits or services, exclusions, and in the employment of staff.” Social understanding </w:t>
      </w:r>
      <w:r w:rsidR="00B41E31">
        <w:rPr>
          <w:rFonts w:ascii="Arial" w:eastAsia="Arial" w:hAnsi="Arial" w:cs="Arial"/>
          <w:color w:val="212121"/>
          <w:szCs w:val="22"/>
          <w:lang w:eastAsia="en-GB"/>
        </w:rPr>
        <w:t>of</w:t>
      </w:r>
      <w:r w:rsidR="33A2B206" w:rsidRPr="33A2B206">
        <w:rPr>
          <w:rFonts w:ascii="Arial" w:eastAsia="Arial" w:hAnsi="Arial" w:cs="Arial"/>
          <w:color w:val="212121"/>
          <w:szCs w:val="22"/>
          <w:lang w:eastAsia="en-GB"/>
        </w:rPr>
        <w:t xml:space="preserve"> inclusive practice as well as early </w:t>
      </w:r>
      <w:r w:rsidR="00145D53">
        <w:rPr>
          <w:rFonts w:ascii="Arial" w:eastAsia="Arial" w:hAnsi="Arial" w:cs="Arial"/>
          <w:color w:val="212121"/>
          <w:szCs w:val="22"/>
          <w:lang w:eastAsia="en-GB"/>
        </w:rPr>
        <w:t>year’s</w:t>
      </w:r>
      <w:r w:rsidR="33A2B206" w:rsidRPr="33A2B206">
        <w:rPr>
          <w:rFonts w:ascii="Arial" w:eastAsia="Arial" w:hAnsi="Arial" w:cs="Arial"/>
          <w:color w:val="212121"/>
          <w:szCs w:val="22"/>
          <w:lang w:eastAsia="en-GB"/>
        </w:rPr>
        <w:t xml:space="preserve"> provision has been shaped by legislation (Mathieson, 2015). Legislation has established an obligation for practitioners to conduct inclusive practice and that children have the right to receive appropriate education (Marshall and Goodall, 2015; Collett, 2017)</w:t>
      </w:r>
    </w:p>
    <w:p w14:paraId="35E0B514" w14:textId="035EDFC4" w:rsidR="00EA648B" w:rsidRPr="00EA648B" w:rsidRDefault="001D75E6" w:rsidP="33A2B206">
      <w:pPr>
        <w:shd w:val="clear" w:color="auto" w:fill="FFFFFF" w:themeFill="background1"/>
        <w:spacing w:after="267" w:line="420" w:lineRule="atLeast"/>
        <w:textAlignment w:val="baseline"/>
        <w:rPr>
          <w:rFonts w:ascii="Arial" w:eastAsia="Times New Roman" w:hAnsi="Arial" w:cs="Arial"/>
          <w:color w:val="444444"/>
          <w:szCs w:val="22"/>
          <w:lang w:eastAsia="en-GB"/>
        </w:rPr>
      </w:pPr>
      <w:r w:rsidRPr="001D75E6">
        <w:rPr>
          <w:rFonts w:ascii="Arial" w:hAnsi="Arial" w:cs="Arial"/>
          <w:color w:val="302E2F"/>
          <w:szCs w:val="22"/>
        </w:rPr>
        <w:t xml:space="preserve">The term "special educational needs" (SEN) goes beyond cognitive difficulties. A kid or young person's behavior, reading and writing skills, concentration levels, conceptual understanding, or physical ability may be impacted by special educational needs (SEN). (Gov. UK 2016). Children </w:t>
      </w:r>
      <w:r w:rsidR="33A2B206" w:rsidRPr="33A2B206">
        <w:rPr>
          <w:rFonts w:ascii="Arial" w:hAnsi="Arial" w:cs="Arial"/>
          <w:color w:val="302E2F"/>
          <w:szCs w:val="22"/>
        </w:rPr>
        <w:t xml:space="preserve">with multiple disabilities may be more withdrawn and have difficulty </w:t>
      </w:r>
      <w:r w:rsidR="00B41E31">
        <w:rPr>
          <w:rFonts w:ascii="Arial" w:hAnsi="Arial" w:cs="Arial"/>
          <w:color w:val="302E2F"/>
          <w:szCs w:val="22"/>
        </w:rPr>
        <w:t>engaging</w:t>
      </w:r>
      <w:r w:rsidR="33A2B206" w:rsidRPr="33A2B206">
        <w:rPr>
          <w:rFonts w:ascii="Arial" w:hAnsi="Arial" w:cs="Arial"/>
          <w:color w:val="302E2F"/>
          <w:szCs w:val="22"/>
        </w:rPr>
        <w:t xml:space="preserve"> with their environment in a meaningful way; in turn</w:t>
      </w:r>
      <w:r w:rsidR="00B41E31">
        <w:rPr>
          <w:rFonts w:ascii="Arial" w:hAnsi="Arial" w:cs="Arial"/>
          <w:color w:val="302E2F"/>
          <w:szCs w:val="22"/>
        </w:rPr>
        <w:t>,</w:t>
      </w:r>
      <w:r w:rsidR="33A2B206" w:rsidRPr="33A2B206">
        <w:rPr>
          <w:rFonts w:ascii="Arial" w:hAnsi="Arial" w:cs="Arial"/>
          <w:color w:val="302E2F"/>
          <w:szCs w:val="22"/>
        </w:rPr>
        <w:t xml:space="preserve"> this may cause developmental delays (Kumar, 2013). Also, children with disabilities are at risk of being stigmatized and isolated which can affect their 7 academic development (Marks, 2017). This could restrict their participation in daily tasks (Kang et al., 2017)</w:t>
      </w:r>
      <w:r>
        <w:rPr>
          <w:rFonts w:ascii="Arial" w:hAnsi="Arial" w:cs="Arial"/>
          <w:color w:val="302E2F"/>
          <w:szCs w:val="22"/>
        </w:rPr>
        <w:t>.</w:t>
      </w:r>
      <w:r w:rsidR="33A2B206" w:rsidRPr="33A2B206">
        <w:rPr>
          <w:rFonts w:ascii="Arial" w:hAnsi="Arial" w:cs="Arial"/>
          <w:color w:val="302E2F"/>
          <w:szCs w:val="22"/>
        </w:rPr>
        <w:t xml:space="preserve"> </w:t>
      </w:r>
      <w:r w:rsidRPr="001D75E6">
        <w:rPr>
          <w:rFonts w:ascii="Arial" w:hAnsi="Arial" w:cs="Arial"/>
          <w:color w:val="302E2F"/>
          <w:szCs w:val="22"/>
        </w:rPr>
        <w:t>In England, 228,315 kids with SEN who also had learning disabilities received SEN assistance (previously known as School Action and School Action Plus). (Public Health England, 2020).</w:t>
      </w:r>
    </w:p>
    <w:p w14:paraId="088F94F0" w14:textId="77777777" w:rsidR="00EA648B" w:rsidRPr="00EA648B" w:rsidRDefault="00EA648B" w:rsidP="28607466">
      <w:pPr>
        <w:shd w:val="clear" w:color="auto" w:fill="FFFFFF" w:themeFill="background1"/>
        <w:spacing w:after="300" w:line="400" w:lineRule="atLeast"/>
        <w:textAlignment w:val="baseline"/>
        <w:rPr>
          <w:rFonts w:ascii="Arial" w:eastAsia="Times New Roman" w:hAnsi="Arial" w:cs="Arial"/>
          <w:color w:val="444444"/>
          <w:szCs w:val="22"/>
          <w:lang w:eastAsia="en-GB"/>
        </w:rPr>
      </w:pPr>
    </w:p>
    <w:p w14:paraId="160FB824" w14:textId="77777777" w:rsidR="007462C6" w:rsidRDefault="00EA648B" w:rsidP="28607466">
      <w:pPr>
        <w:rPr>
          <w:rFonts w:ascii="Arial" w:hAnsi="Arial" w:cs="Arial"/>
          <w:color w:val="0B0C0C"/>
          <w:sz w:val="29"/>
          <w:szCs w:val="29"/>
        </w:rPr>
      </w:pPr>
      <w:r>
        <w:rPr>
          <w:noProof/>
          <w:lang w:eastAsia="en-GB"/>
        </w:rPr>
        <w:lastRenderedPageBreak/>
        <w:drawing>
          <wp:inline distT="0" distB="0" distL="0" distR="0" wp14:anchorId="44D2BEB5" wp14:editId="0A821567">
            <wp:extent cx="5731510" cy="3226145"/>
            <wp:effectExtent l="0" t="0" r="2540" b="0"/>
            <wp:docPr id="2" name="Picture 2" descr="Graph showing percentage of pupils with SEN that attend a special school; 9.3% in England, 6.8% in Scotland, 5.3% in Wales and 9.8% in Northern Ir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6145"/>
                    </a:xfrm>
                    <a:prstGeom prst="rect">
                      <a:avLst/>
                    </a:prstGeom>
                  </pic:spPr>
                </pic:pic>
              </a:graphicData>
            </a:graphic>
          </wp:inline>
        </w:drawing>
      </w:r>
    </w:p>
    <w:p w14:paraId="3F9CE6BA" w14:textId="1EBD4839" w:rsidR="00166BA5" w:rsidRPr="00166BA5" w:rsidRDefault="00166BA5" w:rsidP="33A2B206">
      <w:pPr>
        <w:pStyle w:val="Heading2"/>
        <w:shd w:val="clear" w:color="auto" w:fill="FFFFFF" w:themeFill="background1"/>
        <w:spacing w:before="100" w:beforeAutospacing="1" w:after="100" w:afterAutospacing="1" w:line="240" w:lineRule="auto"/>
        <w:rPr>
          <w:rFonts w:ascii="Arial" w:eastAsia="Arial" w:hAnsi="Arial" w:cs="Arial"/>
          <w:color w:val="000000" w:themeColor="text1"/>
          <w:sz w:val="22"/>
          <w:szCs w:val="22"/>
          <w:lang w:eastAsia="en-GB"/>
        </w:rPr>
      </w:pPr>
    </w:p>
    <w:p w14:paraId="7CD4CF57" w14:textId="1A984E95" w:rsidR="00166BA5" w:rsidRPr="00166BA5" w:rsidRDefault="00B13D5A" w:rsidP="00145D53">
      <w:pPr>
        <w:pStyle w:val="Heading2"/>
        <w:shd w:val="clear" w:color="auto" w:fill="FFFFFF" w:themeFill="background1"/>
        <w:spacing w:before="100" w:beforeAutospacing="1" w:after="100" w:afterAutospacing="1" w:line="360" w:lineRule="auto"/>
        <w:rPr>
          <w:rFonts w:ascii="Arial" w:eastAsia="Arial" w:hAnsi="Arial" w:cs="Arial"/>
          <w:color w:val="000000" w:themeColor="text1"/>
          <w:sz w:val="22"/>
          <w:szCs w:val="22"/>
          <w:lang w:eastAsia="en-GB"/>
        </w:rPr>
      </w:pPr>
      <w:r w:rsidRPr="00B13D5A">
        <w:rPr>
          <w:rFonts w:ascii="Arial" w:eastAsia="Arial" w:hAnsi="Arial" w:cs="Arial"/>
          <w:color w:val="000000" w:themeColor="text1"/>
          <w:sz w:val="22"/>
          <w:szCs w:val="22"/>
          <w:lang w:eastAsia="en-GB"/>
        </w:rPr>
        <w:t>The requirements of children with disabilities vary, and some may require more assistance in particular areas. (Papadopoulou et al., 2017). All childcare providers in England "must have arrangements in place to support children with SEN or disabilities." These arrangements should have a defined strategy for detecting and handling SEN. The advantages of early identification are well known; if needs are discovered early on and then effectively met, children's long-term results are improved. (0–25 years) SEND Code of Practice</w:t>
      </w:r>
      <w:r w:rsidR="33A2B206" w:rsidRPr="33A2B206">
        <w:rPr>
          <w:rFonts w:ascii="Arial" w:eastAsia="Arial" w:hAnsi="Arial" w:cs="Arial"/>
          <w:color w:val="000000" w:themeColor="text1"/>
          <w:sz w:val="22"/>
          <w:szCs w:val="22"/>
          <w:lang w:eastAsia="en-GB"/>
        </w:rPr>
        <w:t xml:space="preserve">. An anti-bias approach places at the </w:t>
      </w:r>
      <w:r w:rsidR="00B41E31">
        <w:rPr>
          <w:rFonts w:ascii="Arial" w:eastAsia="Arial" w:hAnsi="Arial" w:cs="Arial"/>
          <w:color w:val="000000" w:themeColor="text1"/>
          <w:sz w:val="22"/>
          <w:szCs w:val="22"/>
          <w:lang w:eastAsia="en-GB"/>
        </w:rPr>
        <w:t>center</w:t>
      </w:r>
      <w:r w:rsidR="33A2B206" w:rsidRPr="33A2B206">
        <w:rPr>
          <w:rFonts w:ascii="Arial" w:eastAsia="Arial" w:hAnsi="Arial" w:cs="Arial"/>
          <w:color w:val="000000" w:themeColor="text1"/>
          <w:sz w:val="22"/>
          <w:szCs w:val="22"/>
          <w:lang w:eastAsia="en-GB"/>
        </w:rPr>
        <w:t xml:space="preserve"> of the functioning of the organization the core principles of diversity and equity (Derman-Sparks, Leekeenan</w:t>
      </w:r>
      <w:r w:rsidR="00B41E31">
        <w:rPr>
          <w:rFonts w:ascii="Arial" w:eastAsia="Arial" w:hAnsi="Arial" w:cs="Arial"/>
          <w:color w:val="000000" w:themeColor="text1"/>
          <w:sz w:val="22"/>
          <w:szCs w:val="22"/>
          <w:lang w:eastAsia="en-GB"/>
        </w:rPr>
        <w:t>,</w:t>
      </w:r>
      <w:r w:rsidR="33A2B206" w:rsidRPr="33A2B206">
        <w:rPr>
          <w:rFonts w:ascii="Arial" w:eastAsia="Arial" w:hAnsi="Arial" w:cs="Arial"/>
          <w:color w:val="000000" w:themeColor="text1"/>
          <w:sz w:val="22"/>
          <w:szCs w:val="22"/>
          <w:lang w:eastAsia="en-GB"/>
        </w:rPr>
        <w:t xml:space="preserve"> and Nimmo, 2015). As mentioned </w:t>
      </w:r>
      <w:r w:rsidR="00B41E31">
        <w:rPr>
          <w:rFonts w:ascii="Arial" w:eastAsia="Arial" w:hAnsi="Arial" w:cs="Arial"/>
          <w:color w:val="000000" w:themeColor="text1"/>
          <w:sz w:val="22"/>
          <w:szCs w:val="22"/>
          <w:lang w:eastAsia="en-GB"/>
        </w:rPr>
        <w:t>on</w:t>
      </w:r>
      <w:r w:rsidR="33A2B206" w:rsidRPr="33A2B206">
        <w:rPr>
          <w:rFonts w:ascii="Arial" w:eastAsia="Arial" w:hAnsi="Arial" w:cs="Arial"/>
          <w:color w:val="000000" w:themeColor="text1"/>
          <w:sz w:val="22"/>
          <w:szCs w:val="22"/>
          <w:lang w:eastAsia="en-GB"/>
        </w:rPr>
        <w:t xml:space="preserve"> </w:t>
      </w:r>
      <w:r w:rsidR="00B41E31">
        <w:rPr>
          <w:rFonts w:ascii="Arial" w:eastAsia="Arial" w:hAnsi="Arial" w:cs="Arial"/>
          <w:color w:val="000000" w:themeColor="text1"/>
          <w:sz w:val="22"/>
          <w:szCs w:val="22"/>
          <w:lang w:eastAsia="en-GB"/>
        </w:rPr>
        <w:t xml:space="preserve">the </w:t>
      </w:r>
      <w:r w:rsidR="33A2B206" w:rsidRPr="33A2B206">
        <w:rPr>
          <w:rFonts w:ascii="Arial" w:eastAsia="Arial" w:hAnsi="Arial" w:cs="Arial"/>
          <w:color w:val="000000" w:themeColor="text1"/>
          <w:sz w:val="22"/>
          <w:szCs w:val="22"/>
          <w:lang w:eastAsia="en-GB"/>
        </w:rPr>
        <w:t xml:space="preserve">childcare </w:t>
      </w:r>
      <w:r w:rsidR="00B41E31" w:rsidRPr="33A2B206">
        <w:rPr>
          <w:rFonts w:ascii="Arial" w:eastAsia="Arial" w:hAnsi="Arial" w:cs="Arial"/>
          <w:color w:val="000000" w:themeColor="text1"/>
          <w:sz w:val="22"/>
          <w:szCs w:val="22"/>
          <w:lang w:eastAsia="en-GB"/>
        </w:rPr>
        <w:t>providers’</w:t>
      </w:r>
      <w:r w:rsidR="33A2B206" w:rsidRPr="33A2B206">
        <w:rPr>
          <w:rFonts w:ascii="Arial" w:eastAsia="Arial" w:hAnsi="Arial" w:cs="Arial"/>
          <w:color w:val="000000" w:themeColor="text1"/>
          <w:sz w:val="22"/>
          <w:szCs w:val="22"/>
          <w:lang w:eastAsia="en-GB"/>
        </w:rPr>
        <w:t xml:space="preserve"> website pacey.org, “Childcare providers must:</w:t>
      </w:r>
    </w:p>
    <w:p w14:paraId="28C2906E" w14:textId="5CAFBBCB" w:rsidR="00166BA5" w:rsidRPr="00166BA5" w:rsidRDefault="00B41E31" w:rsidP="00145D53">
      <w:pPr>
        <w:pStyle w:val="Heading2"/>
        <w:numPr>
          <w:ilvl w:val="0"/>
          <w:numId w:val="1"/>
        </w:numPr>
        <w:spacing w:before="100" w:beforeAutospacing="1" w:after="100" w:afterAutospacing="1" w:line="360" w:lineRule="auto"/>
      </w:pPr>
      <w:r w:rsidRPr="33A2B206">
        <w:rPr>
          <w:rFonts w:ascii="Arial" w:eastAsia="Arial" w:hAnsi="Arial" w:cs="Arial"/>
          <w:color w:val="000000" w:themeColor="text1"/>
          <w:sz w:val="22"/>
          <w:szCs w:val="22"/>
          <w:lang w:eastAsia="en-GB"/>
        </w:rPr>
        <w:t>Embrace</w:t>
      </w:r>
      <w:r w:rsidR="33A2B206" w:rsidRPr="33A2B206">
        <w:rPr>
          <w:rFonts w:ascii="Arial" w:eastAsia="Arial" w:hAnsi="Arial" w:cs="Arial"/>
          <w:color w:val="000000" w:themeColor="text1"/>
          <w:sz w:val="22"/>
          <w:szCs w:val="22"/>
          <w:lang w:eastAsia="en-GB"/>
        </w:rPr>
        <w:t xml:space="preserve"> and celebrate every child’s uniqueness</w:t>
      </w:r>
    </w:p>
    <w:p w14:paraId="4118E0CF" w14:textId="6DAF3556" w:rsidR="00166BA5" w:rsidRPr="00166BA5" w:rsidRDefault="00B41E31" w:rsidP="00145D53">
      <w:pPr>
        <w:pStyle w:val="Heading2"/>
        <w:numPr>
          <w:ilvl w:val="0"/>
          <w:numId w:val="1"/>
        </w:numPr>
        <w:spacing w:before="100" w:beforeAutospacing="1" w:after="100" w:afterAutospacing="1" w:line="360" w:lineRule="auto"/>
      </w:pPr>
      <w:r w:rsidRPr="33A2B206">
        <w:rPr>
          <w:rFonts w:ascii="Arial" w:eastAsia="Arial" w:hAnsi="Arial" w:cs="Arial"/>
          <w:color w:val="000000" w:themeColor="text1"/>
          <w:sz w:val="22"/>
          <w:szCs w:val="22"/>
          <w:lang w:eastAsia="en-GB"/>
        </w:rPr>
        <w:t>Treat</w:t>
      </w:r>
      <w:r w:rsidR="33A2B206" w:rsidRPr="33A2B206">
        <w:rPr>
          <w:rFonts w:ascii="Arial" w:eastAsia="Arial" w:hAnsi="Arial" w:cs="Arial"/>
          <w:color w:val="000000" w:themeColor="text1"/>
          <w:sz w:val="22"/>
          <w:szCs w:val="22"/>
          <w:lang w:eastAsia="en-GB"/>
        </w:rPr>
        <w:t xml:space="preserve"> all children and their families equally and with respect</w:t>
      </w:r>
    </w:p>
    <w:p w14:paraId="0B0B347A" w14:textId="4ACCEA7E" w:rsidR="00166BA5" w:rsidRPr="00166BA5" w:rsidRDefault="00B41E31" w:rsidP="00145D53">
      <w:pPr>
        <w:pStyle w:val="Heading2"/>
        <w:numPr>
          <w:ilvl w:val="0"/>
          <w:numId w:val="1"/>
        </w:numPr>
        <w:spacing w:before="100" w:beforeAutospacing="1" w:after="100" w:afterAutospacing="1" w:line="360" w:lineRule="auto"/>
      </w:pPr>
      <w:r w:rsidRPr="33A2B206">
        <w:rPr>
          <w:rFonts w:ascii="Arial" w:eastAsia="Arial" w:hAnsi="Arial" w:cs="Arial"/>
          <w:color w:val="000000" w:themeColor="text1"/>
          <w:sz w:val="22"/>
          <w:szCs w:val="22"/>
          <w:lang w:eastAsia="en-GB"/>
        </w:rPr>
        <w:t>Include</w:t>
      </w:r>
      <w:r w:rsidR="33A2B206" w:rsidRPr="33A2B206">
        <w:rPr>
          <w:rFonts w:ascii="Arial" w:eastAsia="Arial" w:hAnsi="Arial" w:cs="Arial"/>
          <w:color w:val="000000" w:themeColor="text1"/>
          <w:sz w:val="22"/>
          <w:szCs w:val="22"/>
          <w:lang w:eastAsia="en-GB"/>
        </w:rPr>
        <w:t xml:space="preserve"> and support every child, regardless of ethnic background, culture, language, gender, socio-economic background, or disability</w:t>
      </w:r>
    </w:p>
    <w:p w14:paraId="1FBCAC94" w14:textId="47E1A160" w:rsidR="00166BA5" w:rsidRPr="00166BA5" w:rsidRDefault="00B41E31" w:rsidP="00145D53">
      <w:pPr>
        <w:pStyle w:val="Heading2"/>
        <w:numPr>
          <w:ilvl w:val="0"/>
          <w:numId w:val="1"/>
        </w:numPr>
        <w:spacing w:before="100" w:beforeAutospacing="1" w:after="100" w:afterAutospacing="1" w:line="360" w:lineRule="auto"/>
      </w:pPr>
      <w:r w:rsidRPr="33A2B206">
        <w:rPr>
          <w:rFonts w:ascii="Arial" w:eastAsia="Arial" w:hAnsi="Arial" w:cs="Arial"/>
          <w:color w:val="000000" w:themeColor="text1"/>
          <w:sz w:val="22"/>
          <w:szCs w:val="22"/>
          <w:lang w:eastAsia="en-GB"/>
        </w:rPr>
        <w:t>Ensure</w:t>
      </w:r>
      <w:r w:rsidR="33A2B206" w:rsidRPr="33A2B206">
        <w:rPr>
          <w:rFonts w:ascii="Arial" w:eastAsia="Arial" w:hAnsi="Arial" w:cs="Arial"/>
          <w:color w:val="000000" w:themeColor="text1"/>
          <w:sz w:val="22"/>
          <w:szCs w:val="22"/>
          <w:lang w:eastAsia="en-GB"/>
        </w:rPr>
        <w:t xml:space="preserve"> that every child can participate in activities</w:t>
      </w:r>
    </w:p>
    <w:p w14:paraId="1A39838B" w14:textId="170BAB10" w:rsidR="00B13D5A" w:rsidRPr="00B13D5A" w:rsidRDefault="00B41E31" w:rsidP="00145D53">
      <w:pPr>
        <w:pStyle w:val="Heading2"/>
        <w:numPr>
          <w:ilvl w:val="0"/>
          <w:numId w:val="1"/>
        </w:numPr>
        <w:spacing w:before="100" w:beforeAutospacing="1" w:after="100" w:afterAutospacing="1" w:line="360" w:lineRule="auto"/>
        <w:rPr>
          <w:rFonts w:ascii="Arial" w:eastAsia="Arial" w:hAnsi="Arial" w:cs="Arial"/>
          <w:color w:val="000000" w:themeColor="text1"/>
          <w:sz w:val="22"/>
          <w:szCs w:val="22"/>
          <w:lang w:eastAsia="en-GB"/>
        </w:rPr>
      </w:pPr>
      <w:r w:rsidRPr="33A2B206">
        <w:rPr>
          <w:rFonts w:ascii="Arial" w:eastAsia="Arial" w:hAnsi="Arial" w:cs="Arial"/>
          <w:color w:val="000000" w:themeColor="text1"/>
          <w:sz w:val="22"/>
          <w:szCs w:val="22"/>
          <w:lang w:eastAsia="en-GB"/>
        </w:rPr>
        <w:t>Provide</w:t>
      </w:r>
      <w:r w:rsidR="33A2B206" w:rsidRPr="33A2B206">
        <w:rPr>
          <w:rFonts w:ascii="Arial" w:eastAsia="Arial" w:hAnsi="Arial" w:cs="Arial"/>
          <w:color w:val="000000" w:themeColor="text1"/>
          <w:sz w:val="22"/>
          <w:szCs w:val="22"/>
          <w:lang w:eastAsia="en-GB"/>
        </w:rPr>
        <w:t xml:space="preserve"> resources that reflect the background of each child.</w:t>
      </w:r>
      <w:r w:rsidR="00B13D5A" w:rsidRPr="00B13D5A">
        <w:t xml:space="preserve"> </w:t>
      </w:r>
      <w:r w:rsidR="00B13D5A" w:rsidRPr="00B13D5A">
        <w:rPr>
          <w:rFonts w:ascii="Arial" w:eastAsia="Arial" w:hAnsi="Arial" w:cs="Arial"/>
          <w:color w:val="000000" w:themeColor="text1"/>
          <w:sz w:val="22"/>
          <w:szCs w:val="22"/>
          <w:lang w:eastAsia="en-GB"/>
        </w:rPr>
        <w:t xml:space="preserve">There are numerous amenities provided by the national government and local governments to assist families of disabled children. For instance, children's Disability Living Allowance (DLA), grants for disabled facilities, the Child Tax Credit, and children with disabilities and special educational requirements. (SEND) </w:t>
      </w:r>
    </w:p>
    <w:p w14:paraId="2B7828F0" w14:textId="78DD331A" w:rsidR="00B13D5A" w:rsidRPr="00B13D5A" w:rsidRDefault="00B13D5A" w:rsidP="00145D53">
      <w:pPr>
        <w:pStyle w:val="Heading2"/>
        <w:numPr>
          <w:ilvl w:val="0"/>
          <w:numId w:val="1"/>
        </w:numPr>
        <w:spacing w:before="100" w:beforeAutospacing="1" w:after="100" w:afterAutospacing="1" w:line="360" w:lineRule="auto"/>
        <w:rPr>
          <w:rFonts w:ascii="Arial" w:eastAsia="Arial" w:hAnsi="Arial" w:cs="Arial"/>
          <w:color w:val="000000" w:themeColor="text1"/>
          <w:sz w:val="22"/>
          <w:szCs w:val="22"/>
          <w:lang w:eastAsia="en-GB"/>
        </w:rPr>
      </w:pPr>
      <w:r w:rsidRPr="00B13D5A">
        <w:rPr>
          <w:rFonts w:ascii="Arial" w:eastAsia="Arial" w:hAnsi="Arial" w:cs="Arial"/>
          <w:color w:val="000000" w:themeColor="text1"/>
          <w:sz w:val="22"/>
          <w:szCs w:val="22"/>
          <w:lang w:eastAsia="en-GB"/>
        </w:rPr>
        <w:t>Services</w:t>
      </w:r>
      <w:r w:rsidRPr="00B13D5A">
        <w:rPr>
          <w:rFonts w:ascii="Arial" w:eastAsia="Arial" w:hAnsi="Arial" w:cs="Arial"/>
          <w:color w:val="000000" w:themeColor="text1"/>
          <w:sz w:val="22"/>
          <w:szCs w:val="22"/>
          <w:lang w:eastAsia="en-GB"/>
        </w:rPr>
        <w:t xml:space="preserve"> for quick breaks</w:t>
      </w:r>
    </w:p>
    <w:p w14:paraId="3BC756EE" w14:textId="328CBA36" w:rsidR="00B13D5A" w:rsidRPr="00B13D5A" w:rsidRDefault="00B13D5A" w:rsidP="00145D53">
      <w:pPr>
        <w:pStyle w:val="Heading2"/>
        <w:numPr>
          <w:ilvl w:val="0"/>
          <w:numId w:val="1"/>
        </w:numPr>
        <w:spacing w:before="100" w:beforeAutospacing="1" w:after="100" w:afterAutospacing="1" w:line="360" w:lineRule="auto"/>
        <w:rPr>
          <w:rFonts w:ascii="Arial" w:eastAsia="Arial" w:hAnsi="Arial" w:cs="Arial"/>
          <w:color w:val="000000" w:themeColor="text1"/>
          <w:sz w:val="22"/>
          <w:szCs w:val="22"/>
          <w:lang w:eastAsia="en-GB"/>
        </w:rPr>
      </w:pPr>
      <w:r w:rsidRPr="00B13D5A">
        <w:rPr>
          <w:rFonts w:ascii="Arial" w:eastAsia="Arial" w:hAnsi="Arial" w:cs="Arial"/>
          <w:color w:val="000000" w:themeColor="text1"/>
          <w:sz w:val="22"/>
          <w:szCs w:val="22"/>
          <w:lang w:eastAsia="en-GB"/>
        </w:rPr>
        <w:t>Schemes</w:t>
      </w:r>
      <w:r w:rsidRPr="00B13D5A">
        <w:rPr>
          <w:rFonts w:ascii="Arial" w:eastAsia="Arial" w:hAnsi="Arial" w:cs="Arial"/>
          <w:color w:val="000000" w:themeColor="text1"/>
          <w:sz w:val="22"/>
          <w:szCs w:val="22"/>
          <w:lang w:eastAsia="en-GB"/>
        </w:rPr>
        <w:t xml:space="preserve"> for holiday entertainment</w:t>
      </w:r>
    </w:p>
    <w:p w14:paraId="695EB6D5" w14:textId="77777777" w:rsidR="00B13D5A" w:rsidRPr="00B13D5A" w:rsidRDefault="00B13D5A" w:rsidP="00145D53">
      <w:pPr>
        <w:pStyle w:val="Heading2"/>
        <w:numPr>
          <w:ilvl w:val="0"/>
          <w:numId w:val="1"/>
        </w:numPr>
        <w:spacing w:before="100" w:beforeAutospacing="1" w:after="100" w:afterAutospacing="1" w:line="360" w:lineRule="auto"/>
        <w:rPr>
          <w:rFonts w:ascii="Arial" w:eastAsia="Arial" w:hAnsi="Arial" w:cs="Arial"/>
          <w:color w:val="000000" w:themeColor="text1"/>
          <w:sz w:val="22"/>
          <w:szCs w:val="22"/>
          <w:lang w:eastAsia="en-GB"/>
        </w:rPr>
      </w:pPr>
      <w:r w:rsidRPr="00B13D5A">
        <w:rPr>
          <w:rFonts w:ascii="Arial" w:eastAsia="Arial" w:hAnsi="Arial" w:cs="Arial"/>
          <w:color w:val="000000" w:themeColor="text1"/>
          <w:sz w:val="22"/>
          <w:szCs w:val="22"/>
          <w:lang w:eastAsia="en-GB"/>
        </w:rPr>
        <w:t>Assistance and modifications for home care</w:t>
      </w:r>
    </w:p>
    <w:p w14:paraId="1F6690AD" w14:textId="0898B8DA" w:rsidR="00166BA5" w:rsidRDefault="00B13D5A" w:rsidP="00145D53">
      <w:pPr>
        <w:pStyle w:val="Heading2"/>
        <w:numPr>
          <w:ilvl w:val="0"/>
          <w:numId w:val="1"/>
        </w:numPr>
        <w:spacing w:before="100" w:beforeAutospacing="1" w:after="100" w:afterAutospacing="1" w:line="360" w:lineRule="auto"/>
        <w:rPr>
          <w:rFonts w:ascii="Arial" w:eastAsia="Arial" w:hAnsi="Arial" w:cs="Arial"/>
          <w:color w:val="000000" w:themeColor="text1"/>
          <w:sz w:val="22"/>
          <w:szCs w:val="22"/>
          <w:lang w:eastAsia="en-GB"/>
        </w:rPr>
      </w:pPr>
      <w:r w:rsidRPr="00B13D5A">
        <w:rPr>
          <w:rFonts w:ascii="Arial" w:eastAsia="Arial" w:hAnsi="Arial" w:cs="Arial"/>
          <w:color w:val="000000" w:themeColor="text1"/>
          <w:sz w:val="22"/>
          <w:szCs w:val="22"/>
          <w:lang w:eastAsia="en-GB"/>
        </w:rPr>
        <w:t>Monetary</w:t>
      </w:r>
      <w:r w:rsidRPr="00B13D5A">
        <w:rPr>
          <w:rFonts w:ascii="Arial" w:eastAsia="Arial" w:hAnsi="Arial" w:cs="Arial"/>
          <w:color w:val="000000" w:themeColor="text1"/>
          <w:sz w:val="22"/>
          <w:szCs w:val="22"/>
          <w:lang w:eastAsia="en-GB"/>
        </w:rPr>
        <w:t xml:space="preserve"> assistance, such as payment for medical visitation travel expenses (Gov. UK).</w:t>
      </w:r>
    </w:p>
    <w:p w14:paraId="65F838D8" w14:textId="4317BAC5" w:rsidR="00B13D5A" w:rsidRPr="00B13D5A" w:rsidRDefault="00B13D5A" w:rsidP="00145D53">
      <w:pPr>
        <w:spacing w:line="360" w:lineRule="auto"/>
        <w:rPr>
          <w:rFonts w:ascii="Arial" w:hAnsi="Arial" w:cs="Arial"/>
          <w:lang w:eastAsia="en-GB"/>
        </w:rPr>
      </w:pPr>
      <w:r w:rsidRPr="00B13D5A">
        <w:rPr>
          <w:rFonts w:ascii="Arial" w:hAnsi="Arial" w:cs="Arial"/>
          <w:lang w:eastAsia="en-GB"/>
        </w:rPr>
        <w:t>A total of 296,885 individuals with "learning difficulties" (99% of those qualified for DLA) were receiving DLA payments in February 2019 at an average weekly rate of £83.67. Up until 2015, this figure rose, and since then, it has been falling. In February 2019, children and young adults under the age of 18 made up 70% of the DLA recipients with learning difficulties. (Gov.UK)</w:t>
      </w:r>
    </w:p>
    <w:p w14:paraId="557F0354" w14:textId="77777777" w:rsidR="00C75FEF" w:rsidRPr="00C75FEF" w:rsidRDefault="33A2B206" w:rsidP="00145D53">
      <w:pPr>
        <w:spacing w:line="360" w:lineRule="auto"/>
        <w:rPr>
          <w:rFonts w:ascii="Arial" w:eastAsia="Arial" w:hAnsi="Arial" w:cs="Arial"/>
        </w:rPr>
      </w:pPr>
      <w:r w:rsidRPr="33A2B206">
        <w:rPr>
          <w:rFonts w:ascii="Arial" w:eastAsia="Arial" w:hAnsi="Arial" w:cs="Arial"/>
        </w:rPr>
        <w:t>But after all these</w:t>
      </w:r>
      <w:r w:rsidR="00B41E31">
        <w:rPr>
          <w:rFonts w:ascii="Arial" w:eastAsia="Arial" w:hAnsi="Arial" w:cs="Arial"/>
        </w:rPr>
        <w:t>,</w:t>
      </w:r>
      <w:r w:rsidRPr="33A2B206">
        <w:rPr>
          <w:rFonts w:ascii="Arial" w:eastAsia="Arial" w:hAnsi="Arial" w:cs="Arial"/>
        </w:rPr>
        <w:t xml:space="preserve"> there are gaps to be filled up. According to a report published </w:t>
      </w:r>
      <w:r w:rsidR="00B41E31">
        <w:rPr>
          <w:rFonts w:ascii="Arial" w:eastAsia="Arial" w:hAnsi="Arial" w:cs="Arial"/>
        </w:rPr>
        <w:t>on</w:t>
      </w:r>
      <w:r w:rsidRPr="33A2B206">
        <w:rPr>
          <w:rFonts w:ascii="Arial" w:eastAsia="Arial" w:hAnsi="Arial" w:cs="Arial"/>
        </w:rPr>
        <w:t xml:space="preserve"> </w:t>
      </w:r>
      <w:r w:rsidR="00B41E31">
        <w:rPr>
          <w:rFonts w:ascii="Arial" w:eastAsia="Arial" w:hAnsi="Arial" w:cs="Arial"/>
        </w:rPr>
        <w:t xml:space="preserve">the </w:t>
      </w:r>
      <w:r w:rsidRPr="33A2B206">
        <w:rPr>
          <w:rFonts w:ascii="Arial" w:eastAsia="Arial" w:hAnsi="Arial" w:cs="Arial"/>
        </w:rPr>
        <w:t xml:space="preserve">Cambridge University website </w:t>
      </w:r>
      <w:r w:rsidR="00C75FEF" w:rsidRPr="00C75FEF">
        <w:rPr>
          <w:rFonts w:ascii="Arial" w:eastAsia="Arial" w:hAnsi="Arial" w:cs="Arial"/>
        </w:rPr>
        <w:t xml:space="preserve">While children in England with special educational needs and impairments (SEND) are able to attend school, numerous issues have been brought up </w:t>
      </w:r>
      <w:r w:rsidR="00C75FEF" w:rsidRPr="00C75FEF">
        <w:rPr>
          <w:rFonts w:ascii="Arial" w:eastAsia="Arial" w:hAnsi="Arial" w:cs="Arial"/>
        </w:rPr>
        <w:lastRenderedPageBreak/>
        <w:t xml:space="preserve">regarding their learning and quality of life while attending. These kids perform significantly worse in school than kids without SEND at every stage of the national curriculum. </w:t>
      </w:r>
    </w:p>
    <w:p w14:paraId="4618342E" w14:textId="04AF954C" w:rsidR="00166BA5" w:rsidRPr="00166BA5" w:rsidRDefault="00C75FEF" w:rsidP="00145D53">
      <w:pPr>
        <w:spacing w:line="360" w:lineRule="auto"/>
      </w:pPr>
      <w:r w:rsidRPr="00C75FEF">
        <w:rPr>
          <w:rFonts w:ascii="Arial" w:eastAsia="Arial" w:hAnsi="Arial" w:cs="Arial"/>
        </w:rPr>
        <w:t>In contrast to the 62% of children without SEND who achieved the expected standard in reading, writing, and math at Key Stage 2, only 14% of children with SEND did so in 2017.</w:t>
      </w:r>
    </w:p>
    <w:p w14:paraId="52B1457D" w14:textId="3681BA4D" w:rsidR="00166BA5" w:rsidRPr="00166BA5" w:rsidRDefault="33A2B206" w:rsidP="00145D53">
      <w:pPr>
        <w:spacing w:before="100" w:beforeAutospacing="1" w:after="100" w:afterAutospacing="1" w:line="360" w:lineRule="auto"/>
      </w:pPr>
      <w:r w:rsidRPr="33A2B206">
        <w:rPr>
          <w:rFonts w:ascii="Arial" w:eastAsia="Arial" w:hAnsi="Arial" w:cs="Arial"/>
        </w:rPr>
        <w:t>Socially, there has been an increase in incidents of bullying and hate crime in relation to children with SEND</w:t>
      </w:r>
      <w:r w:rsidR="00B41E31">
        <w:rPr>
          <w:rFonts w:ascii="Arial" w:eastAsia="Arial" w:hAnsi="Arial" w:cs="Arial"/>
        </w:rPr>
        <w:t>,</w:t>
      </w:r>
      <w:r w:rsidRPr="33A2B206">
        <w:rPr>
          <w:rFonts w:ascii="Arial" w:eastAsia="Arial" w:hAnsi="Arial" w:cs="Arial"/>
        </w:rPr>
        <w:t xml:space="preserve"> and the National Society for the Prevention of Cruelty to Children highlights that they are significantly more likely to face abuse. Official statistics note that children with social, emotional, </w:t>
      </w:r>
      <w:r w:rsidR="00B41E31">
        <w:rPr>
          <w:rFonts w:ascii="Arial" w:eastAsia="Arial" w:hAnsi="Arial" w:cs="Arial"/>
        </w:rPr>
        <w:t xml:space="preserve">and </w:t>
      </w:r>
      <w:r w:rsidRPr="33A2B206">
        <w:rPr>
          <w:rFonts w:ascii="Arial" w:eastAsia="Arial" w:hAnsi="Arial" w:cs="Arial"/>
        </w:rPr>
        <w:t>mental health needs are nine times more likely to face permanent exclusion from school. (Nidhi singal,</w:t>
      </w:r>
      <w:r w:rsidR="00B41E31">
        <w:rPr>
          <w:rFonts w:ascii="Arial" w:eastAsia="Arial" w:hAnsi="Arial" w:cs="Arial"/>
        </w:rPr>
        <w:t xml:space="preserve"> </w:t>
      </w:r>
      <w:r w:rsidRPr="33A2B206">
        <w:rPr>
          <w:rFonts w:ascii="Arial" w:eastAsia="Arial" w:hAnsi="Arial" w:cs="Arial"/>
        </w:rPr>
        <w:t xml:space="preserve">2017) </w:t>
      </w:r>
    </w:p>
    <w:p w14:paraId="195B0177" w14:textId="77777777" w:rsidR="00145D53" w:rsidRDefault="00145D53" w:rsidP="00145D53">
      <w:pPr>
        <w:spacing w:before="100" w:beforeAutospacing="1" w:after="100" w:afterAutospacing="1" w:line="360" w:lineRule="auto"/>
        <w:rPr>
          <w:rFonts w:ascii="Arial" w:eastAsia="Arial" w:hAnsi="Arial" w:cs="Arial"/>
        </w:rPr>
      </w:pPr>
      <w:r w:rsidRPr="00145D53">
        <w:rPr>
          <w:rFonts w:ascii="Arial" w:eastAsia="Arial" w:hAnsi="Arial" w:cs="Arial"/>
        </w:rPr>
        <w:t>Children who require special educational services, children from disadvantaged backgrounds, and children of Roma, Gypsy, and Travelers continue to perform poorly on school exams. (Fairer Britain 2018)People with disabilities continue to be less likely than people without disabilities to have a degree, graduate, and continue studying throughout their lives.</w:t>
      </w:r>
    </w:p>
    <w:p w14:paraId="0B8DE665" w14:textId="77777777" w:rsidR="00BD5605" w:rsidRDefault="00145D53" w:rsidP="00145D53">
      <w:pPr>
        <w:spacing w:before="100" w:beforeAutospacing="1" w:after="100" w:afterAutospacing="1" w:line="360" w:lineRule="auto"/>
      </w:pPr>
      <w:r w:rsidRPr="00145D53">
        <w:rPr>
          <w:rFonts w:ascii="Arial" w:eastAsia="Arial" w:hAnsi="Arial" w:cs="Arial"/>
        </w:rPr>
        <w:t>The Equality Act of 2010 does not offer disabled children enough security, which leads to an overuse of exclusion against vulnerable children. The way the judges interpret the Equality Act 2010 (Disability) Regulations 2010 is a crucial consideration. (the EAD Regulations). Some medical illnesses that are not considered disabilities under the Equality Act are listed in the EAD Regulations. One of those excluded conditions is having a propensity to physically or sexually abuse other people (the 'tendency to abuse' exception). The Equality Act does not shield a disabled individual from other forms of disability discrimination or from failure to make reasonable adjustments if a condition is not included in the definition of "disability."</w:t>
      </w:r>
      <w:r w:rsidR="00BD5605" w:rsidRPr="00BD5605">
        <w:t xml:space="preserve"> </w:t>
      </w:r>
    </w:p>
    <w:p w14:paraId="548D4BD4" w14:textId="77777777" w:rsidR="00BD5605" w:rsidRDefault="00BD5605" w:rsidP="00BD5605">
      <w:pPr>
        <w:spacing w:before="100" w:beforeAutospacing="1" w:after="100" w:afterAutospacing="1" w:line="360" w:lineRule="auto"/>
      </w:pPr>
      <w:r w:rsidRPr="00BD5605">
        <w:rPr>
          <w:rFonts w:ascii="Arial" w:eastAsia="Arial" w:hAnsi="Arial" w:cs="Arial"/>
        </w:rPr>
        <w:t xml:space="preserve">All socioeconomic indicators showed that individuals with disabilities and their families were poorer prior to the pandemic. According to the United Nations Statistics Division, COVID-19 has reversed years of educational progress for individuals with disabilities. (2021). Children with disabilities have had the lowest likelihood of gaining from online learning as schools close (UN 2020). They are most at risk of never returning to school because many educational systems have failed to satisfy even their most basic learning needs [un2020]. (Nagari, A .2020). A strategy dubbed the "FCDO disability inclusion and rights strategy 2022 to 2030" is being developed by the UK government at this crucial time as the nation works to recover from the effects of </w:t>
      </w:r>
      <w:r>
        <w:rPr>
          <w:rFonts w:ascii="Arial" w:eastAsia="Arial" w:hAnsi="Arial" w:cs="Arial"/>
        </w:rPr>
        <w:t>COVID-19</w:t>
      </w:r>
      <w:r w:rsidRPr="00BD5605">
        <w:rPr>
          <w:rFonts w:ascii="Arial" w:eastAsia="Arial" w:hAnsi="Arial" w:cs="Arial"/>
        </w:rPr>
        <w:t>. Creating a viable rights-based strategy for eve</w:t>
      </w:r>
      <w:r>
        <w:rPr>
          <w:rFonts w:ascii="Arial" w:eastAsia="Arial" w:hAnsi="Arial" w:cs="Arial"/>
        </w:rPr>
        <w:t xml:space="preserve">ryone's inclusive future. </w:t>
      </w:r>
      <w:r w:rsidRPr="00BD5605">
        <w:t xml:space="preserve"> </w:t>
      </w:r>
      <w:r w:rsidRPr="00BD5605">
        <w:rPr>
          <w:rFonts w:ascii="Arial" w:eastAsia="Arial" w:hAnsi="Arial" w:cs="Arial"/>
        </w:rPr>
        <w:t xml:space="preserve">"We will champion individual dignity, full rights, and freedoms without </w:t>
      </w:r>
      <w:r w:rsidRPr="00BD5605">
        <w:rPr>
          <w:rFonts w:ascii="Arial" w:eastAsia="Arial" w:hAnsi="Arial" w:cs="Arial"/>
        </w:rPr>
        <w:lastRenderedPageBreak/>
        <w:t xml:space="preserve">discrimination using evidence to inform our approach," says Liz Truss in her capacity as foreign secretary. Accelerating the application of the United Nations Convention on the Rights of Persons with Disabilities by us and our allies will advance this work. The National Disability Strategy (NDS), which the UK government introduced in 2021, reaffirmed its commitment to supporting people with disabilities in the UK and around the world and </w:t>
      </w:r>
      <w:r>
        <w:rPr>
          <w:rFonts w:ascii="Arial" w:eastAsia="Arial" w:hAnsi="Arial" w:cs="Arial"/>
        </w:rPr>
        <w:t>putting</w:t>
      </w:r>
      <w:r w:rsidRPr="00BD5605">
        <w:rPr>
          <w:rFonts w:ascii="Arial" w:eastAsia="Arial" w:hAnsi="Arial" w:cs="Arial"/>
        </w:rPr>
        <w:t xml:space="preserve"> their needs and experiences at the </w:t>
      </w:r>
      <w:r>
        <w:rPr>
          <w:rFonts w:ascii="Arial" w:eastAsia="Arial" w:hAnsi="Arial" w:cs="Arial"/>
        </w:rPr>
        <w:t>center</w:t>
      </w:r>
      <w:r w:rsidRPr="00BD5605">
        <w:rPr>
          <w:rFonts w:ascii="Arial" w:eastAsia="Arial" w:hAnsi="Arial" w:cs="Arial"/>
        </w:rPr>
        <w:t xml:space="preserve"> of governmental policymaking and service delivery.</w:t>
      </w:r>
      <w:r w:rsidRPr="00BD5605">
        <w:t xml:space="preserve"> </w:t>
      </w:r>
    </w:p>
    <w:p w14:paraId="2D6E2C6D" w14:textId="764BC9E5" w:rsidR="00BD5605" w:rsidRPr="00BD5605" w:rsidRDefault="00BD5605" w:rsidP="00BD5605">
      <w:pPr>
        <w:spacing w:before="100" w:beforeAutospacing="1" w:after="100" w:afterAutospacing="1" w:line="360" w:lineRule="auto"/>
        <w:rPr>
          <w:rFonts w:ascii="Arial" w:eastAsia="Arial" w:hAnsi="Arial" w:cs="Arial"/>
        </w:rPr>
      </w:pPr>
      <w:bookmarkStart w:id="0" w:name="_GoBack"/>
      <w:bookmarkEnd w:id="0"/>
      <w:r w:rsidRPr="00BD5605">
        <w:rPr>
          <w:rFonts w:ascii="Arial" w:eastAsia="Arial" w:hAnsi="Arial" w:cs="Arial"/>
        </w:rPr>
        <w:t>In order to create inclusive practices, we must pay attention to the voices of children, especially those of children with disabilities. Both new legislation and practise can support this. Therefore, by 2030, the UK will make progress towards a freer, fairer, and better society, where each person can excel in their profession with dignity and full rights and freedoms devoid of discrimination. With the right support, disabled children can thrive and live fulfilling lives.</w:t>
      </w:r>
    </w:p>
    <w:p w14:paraId="76AB1C4C" w14:textId="77777777" w:rsidR="00BD5605" w:rsidRPr="00BD5605" w:rsidRDefault="00BD5605" w:rsidP="00BD5605">
      <w:pPr>
        <w:spacing w:before="100" w:beforeAutospacing="1" w:after="100" w:afterAutospacing="1" w:line="360" w:lineRule="auto"/>
        <w:rPr>
          <w:rFonts w:ascii="Arial" w:eastAsia="Arial" w:hAnsi="Arial" w:cs="Arial"/>
        </w:rPr>
      </w:pPr>
    </w:p>
    <w:p w14:paraId="2DF54AD1" w14:textId="0F7F40AC" w:rsidR="00166BA5" w:rsidRDefault="00166BA5" w:rsidP="00145D53">
      <w:pPr>
        <w:spacing w:before="100" w:beforeAutospacing="1" w:after="100" w:afterAutospacing="1" w:line="360" w:lineRule="auto"/>
        <w:rPr>
          <w:rFonts w:ascii="Arial" w:eastAsia="Arial" w:hAnsi="Arial" w:cs="Arial"/>
        </w:rPr>
      </w:pPr>
    </w:p>
    <w:p w14:paraId="1FE0B9AA" w14:textId="77777777" w:rsidR="00BD5605" w:rsidRDefault="00BD5605" w:rsidP="00145D53">
      <w:pPr>
        <w:spacing w:before="100" w:beforeAutospacing="1" w:after="100" w:afterAutospacing="1" w:line="360" w:lineRule="auto"/>
        <w:rPr>
          <w:rFonts w:ascii="Arial" w:eastAsia="Arial" w:hAnsi="Arial" w:cs="Arial"/>
        </w:rPr>
      </w:pPr>
    </w:p>
    <w:p w14:paraId="5A281745" w14:textId="696CBF8E" w:rsidR="00166BA5" w:rsidRPr="00BD5605" w:rsidRDefault="00166BA5" w:rsidP="33A2B206">
      <w:pPr>
        <w:shd w:val="clear" w:color="auto" w:fill="FFFFFF" w:themeFill="background1"/>
        <w:spacing w:before="100" w:beforeAutospacing="1" w:after="100" w:afterAutospacing="1" w:line="240" w:lineRule="auto"/>
        <w:rPr>
          <w:rFonts w:ascii="Arial" w:hAnsi="Arial" w:cs="Arial"/>
        </w:rPr>
      </w:pPr>
    </w:p>
    <w:p w14:paraId="4C9F20A0" w14:textId="2BAE1184" w:rsidR="00166BA5" w:rsidRPr="00166BA5" w:rsidRDefault="00166BA5" w:rsidP="25269ABD">
      <w:pPr>
        <w:shd w:val="clear" w:color="auto" w:fill="FFFFFF" w:themeFill="background1"/>
        <w:spacing w:before="100" w:beforeAutospacing="1" w:after="100" w:afterAutospacing="1" w:line="240" w:lineRule="auto"/>
      </w:pPr>
    </w:p>
    <w:p w14:paraId="731418E2" w14:textId="3230DD34" w:rsidR="00166BA5" w:rsidRPr="00166BA5" w:rsidRDefault="00166BA5" w:rsidP="25269ABD">
      <w:pPr>
        <w:shd w:val="clear" w:color="auto" w:fill="FFFFFF" w:themeFill="background1"/>
        <w:spacing w:before="100" w:beforeAutospacing="1" w:after="100" w:afterAutospacing="1" w:line="240" w:lineRule="auto"/>
      </w:pPr>
    </w:p>
    <w:p w14:paraId="6BC0596C" w14:textId="00E40DB1" w:rsidR="00166BA5" w:rsidRPr="00166BA5" w:rsidRDefault="33A2B206" w:rsidP="33A2B206">
      <w:pPr>
        <w:shd w:val="clear" w:color="auto" w:fill="FFFFFF" w:themeFill="background1"/>
        <w:spacing w:before="100" w:beforeAutospacing="1" w:after="100" w:afterAutospacing="1" w:line="240" w:lineRule="auto"/>
        <w:rPr>
          <w:rFonts w:ascii="Arial" w:eastAsia="Arial" w:hAnsi="Arial" w:cs="Arial"/>
        </w:rPr>
      </w:pPr>
      <w:r w:rsidRPr="33A2B206">
        <w:rPr>
          <w:rFonts w:ascii="Arial" w:eastAsia="Arial" w:hAnsi="Arial" w:cs="Arial"/>
        </w:rPr>
        <w:t xml:space="preserve">References </w:t>
      </w:r>
    </w:p>
    <w:p w14:paraId="7A49DD88" w14:textId="14BE7526" w:rsidR="00166BA5" w:rsidRPr="00166BA5" w:rsidRDefault="00166BA5" w:rsidP="33A2B206">
      <w:pPr>
        <w:shd w:val="clear" w:color="auto" w:fill="FFFFFF" w:themeFill="background1"/>
        <w:spacing w:before="100" w:beforeAutospacing="1" w:after="100" w:afterAutospacing="1" w:line="240" w:lineRule="auto"/>
        <w:rPr>
          <w:rFonts w:ascii="Arial" w:eastAsia="Arial" w:hAnsi="Arial" w:cs="Arial"/>
        </w:rPr>
      </w:pPr>
    </w:p>
    <w:p w14:paraId="5909E44B" w14:textId="60531A2A" w:rsidR="00166BA5" w:rsidRPr="00166BA5" w:rsidRDefault="33A2B206" w:rsidP="33A2B206">
      <w:pPr>
        <w:shd w:val="clear" w:color="auto" w:fill="FFFFFF" w:themeFill="background1"/>
        <w:spacing w:before="100" w:beforeAutospacing="1" w:after="100" w:afterAutospacing="1" w:line="240" w:lineRule="auto"/>
        <w:rPr>
          <w:rFonts w:ascii="Arial" w:eastAsia="Arial" w:hAnsi="Arial" w:cs="Arial"/>
        </w:rPr>
      </w:pPr>
      <w:r w:rsidRPr="33A2B206">
        <w:rPr>
          <w:rFonts w:ascii="Arial" w:eastAsia="Arial" w:hAnsi="Arial" w:cs="Arial"/>
        </w:rPr>
        <w:t>Blamires, M. and Estrada, C. (2013) ‘</w:t>
      </w:r>
      <w:r w:rsidRPr="33A2B206">
        <w:rPr>
          <w:rFonts w:ascii="Arial" w:eastAsia="Arial" w:hAnsi="Arial" w:cs="Arial"/>
          <w:i/>
          <w:iCs/>
        </w:rPr>
        <w:t xml:space="preserve">Learning and Inclusion in the Early Years’, </w:t>
      </w:r>
      <w:proofErr w:type="spellStart"/>
      <w:r w:rsidRPr="33A2B206">
        <w:rPr>
          <w:rFonts w:ascii="Arial" w:eastAsia="Arial" w:hAnsi="Arial" w:cs="Arial"/>
          <w:i/>
          <w:iCs/>
        </w:rPr>
        <w:t>Navtika</w:t>
      </w:r>
      <w:proofErr w:type="spellEnd"/>
      <w:r w:rsidRPr="33A2B206">
        <w:rPr>
          <w:rFonts w:ascii="Arial" w:eastAsia="Arial" w:hAnsi="Arial" w:cs="Arial"/>
          <w:i/>
          <w:iCs/>
        </w:rPr>
        <w:t xml:space="preserve"> Journal of Early Childhood Care and Education, </w:t>
      </w:r>
      <w:r w:rsidRPr="33A2B206">
        <w:rPr>
          <w:rFonts w:ascii="Arial" w:eastAsia="Arial" w:hAnsi="Arial" w:cs="Arial"/>
        </w:rPr>
        <w:t>November, pp. 1-7.</w:t>
      </w:r>
    </w:p>
    <w:p w14:paraId="285B601A" w14:textId="4B149294" w:rsidR="00166BA5" w:rsidRPr="00166BA5" w:rsidRDefault="00166BA5" w:rsidP="33A2B206">
      <w:pPr>
        <w:shd w:val="clear" w:color="auto" w:fill="FFFFFF" w:themeFill="background1"/>
        <w:spacing w:before="100" w:beforeAutospacing="1" w:after="100" w:afterAutospacing="1" w:line="240" w:lineRule="auto"/>
        <w:rPr>
          <w:rFonts w:ascii="Arial" w:eastAsia="Arial" w:hAnsi="Arial" w:cs="Arial"/>
        </w:rPr>
      </w:pPr>
    </w:p>
    <w:p w14:paraId="3C50072A" w14:textId="2C58E227" w:rsidR="00166BA5" w:rsidRPr="00166BA5" w:rsidRDefault="33A2B206" w:rsidP="33A2B206">
      <w:pPr>
        <w:shd w:val="clear" w:color="auto" w:fill="FFFFFF" w:themeFill="background1"/>
        <w:spacing w:before="100" w:beforeAutospacing="1" w:after="100" w:afterAutospacing="1" w:line="240" w:lineRule="auto"/>
        <w:rPr>
          <w:rFonts w:ascii="Arial" w:eastAsia="Arial" w:hAnsi="Arial" w:cs="Arial"/>
        </w:rPr>
      </w:pPr>
      <w:r w:rsidRPr="33A2B206">
        <w:rPr>
          <w:rFonts w:ascii="Arial" w:eastAsia="Arial" w:hAnsi="Arial" w:cs="Arial"/>
        </w:rPr>
        <w:t xml:space="preserve"> Collett, C. (2017) ‘</w:t>
      </w:r>
      <w:r w:rsidRPr="33A2B206">
        <w:rPr>
          <w:rFonts w:ascii="Arial" w:eastAsia="Arial" w:hAnsi="Arial" w:cs="Arial"/>
          <w:i/>
          <w:iCs/>
        </w:rPr>
        <w:t>Why include children with SEND?’, in Collett, C. (ed.) Disability and Inclusion In Early Years Education</w:t>
      </w:r>
      <w:r w:rsidRPr="33A2B206">
        <w:rPr>
          <w:rFonts w:ascii="Arial" w:eastAsia="Arial" w:hAnsi="Arial" w:cs="Arial"/>
        </w:rPr>
        <w:t>. London: Routledge, pp. 1-26.</w:t>
      </w:r>
    </w:p>
    <w:p w14:paraId="0B371C8D" w14:textId="477F25FE" w:rsidR="00166BA5" w:rsidRPr="00166BA5" w:rsidRDefault="00166BA5" w:rsidP="33A2B206">
      <w:pPr>
        <w:shd w:val="clear" w:color="auto" w:fill="FFFFFF" w:themeFill="background1"/>
        <w:spacing w:before="100" w:beforeAutospacing="1" w:after="100" w:afterAutospacing="1" w:line="240" w:lineRule="auto"/>
        <w:rPr>
          <w:rFonts w:ascii="Arial" w:eastAsia="Arial" w:hAnsi="Arial" w:cs="Arial"/>
        </w:rPr>
      </w:pPr>
    </w:p>
    <w:p w14:paraId="040F8A0F" w14:textId="2361E395" w:rsidR="00166BA5" w:rsidRPr="00166BA5" w:rsidRDefault="33A2B206" w:rsidP="33A2B206">
      <w:pPr>
        <w:shd w:val="clear" w:color="auto" w:fill="FFFFFF" w:themeFill="background1"/>
        <w:spacing w:before="100" w:beforeAutospacing="1" w:after="100" w:afterAutospacing="1" w:line="240" w:lineRule="auto"/>
        <w:rPr>
          <w:rFonts w:ascii="Arial" w:eastAsia="Arial" w:hAnsi="Arial" w:cs="Arial"/>
        </w:rPr>
      </w:pPr>
      <w:r w:rsidRPr="33A2B206">
        <w:rPr>
          <w:rFonts w:ascii="Arial" w:eastAsia="Arial" w:hAnsi="Arial" w:cs="Arial"/>
        </w:rPr>
        <w:t>Kumar, N. (2013) ‘</w:t>
      </w:r>
      <w:r w:rsidRPr="33A2B206">
        <w:rPr>
          <w:rFonts w:ascii="Arial" w:eastAsia="Arial" w:hAnsi="Arial" w:cs="Arial"/>
          <w:i/>
          <w:iCs/>
        </w:rPr>
        <w:t xml:space="preserve">Early Intervention of a Child with Multiple Disabilities - A Case Study’, Language in India, </w:t>
      </w:r>
      <w:r w:rsidRPr="33A2B206">
        <w:rPr>
          <w:rFonts w:ascii="Arial" w:eastAsia="Arial" w:hAnsi="Arial" w:cs="Arial"/>
        </w:rPr>
        <w:t xml:space="preserve">13(2), pp. 297- 341. </w:t>
      </w:r>
    </w:p>
    <w:p w14:paraId="275694A5" w14:textId="39FD072D" w:rsidR="00166BA5" w:rsidRPr="00166BA5" w:rsidRDefault="00166BA5" w:rsidP="33A2B206">
      <w:pPr>
        <w:shd w:val="clear" w:color="auto" w:fill="FFFFFF" w:themeFill="background1"/>
        <w:spacing w:before="100" w:beforeAutospacing="1" w:after="100" w:afterAutospacing="1" w:line="240" w:lineRule="auto"/>
        <w:rPr>
          <w:rFonts w:ascii="Arial" w:eastAsia="Arial" w:hAnsi="Arial" w:cs="Arial"/>
        </w:rPr>
      </w:pPr>
    </w:p>
    <w:p w14:paraId="5787B020" w14:textId="6D47967C" w:rsidR="00166BA5" w:rsidRPr="00166BA5" w:rsidRDefault="33A2B206" w:rsidP="33A2B206">
      <w:pPr>
        <w:shd w:val="clear" w:color="auto" w:fill="FFFFFF" w:themeFill="background1"/>
        <w:spacing w:before="100" w:beforeAutospacing="1" w:after="100" w:afterAutospacing="1" w:line="240" w:lineRule="auto"/>
        <w:rPr>
          <w:rFonts w:ascii="Arial" w:eastAsia="Arial" w:hAnsi="Arial" w:cs="Arial"/>
        </w:rPr>
      </w:pPr>
      <w:r w:rsidRPr="33A2B206">
        <w:rPr>
          <w:rFonts w:ascii="Arial" w:eastAsia="Arial" w:hAnsi="Arial" w:cs="Arial"/>
        </w:rPr>
        <w:lastRenderedPageBreak/>
        <w:t>Marshall, D. &amp; Goodall, C. (2015) ‘The Right to Appropriate and Meaningful Education for Children with ASD’, Journal of Autism &amp; Developmental Disorders, 45(10), pp. 3159–316</w:t>
      </w:r>
    </w:p>
    <w:p w14:paraId="1681DEA1" w14:textId="738F99E9" w:rsidR="00166BA5" w:rsidRPr="00166BA5" w:rsidRDefault="00166BA5" w:rsidP="33A2B206">
      <w:pPr>
        <w:shd w:val="clear" w:color="auto" w:fill="FFFFFF" w:themeFill="background1"/>
        <w:spacing w:before="100" w:beforeAutospacing="1" w:after="100" w:afterAutospacing="1" w:line="240" w:lineRule="auto"/>
        <w:rPr>
          <w:rFonts w:ascii="Arial" w:eastAsia="Arial" w:hAnsi="Arial" w:cs="Arial"/>
        </w:rPr>
      </w:pPr>
    </w:p>
    <w:p w14:paraId="67EAA615" w14:textId="7D171521" w:rsidR="00166BA5" w:rsidRPr="00166BA5" w:rsidRDefault="00166BA5" w:rsidP="25269ABD">
      <w:pPr>
        <w:shd w:val="clear" w:color="auto" w:fill="FFFFFF" w:themeFill="background1"/>
        <w:spacing w:before="100" w:beforeAutospacing="1" w:after="100" w:afterAutospacing="1" w:line="240" w:lineRule="auto"/>
      </w:pPr>
    </w:p>
    <w:p w14:paraId="539CD0B7" w14:textId="77EE835D" w:rsidR="00166BA5" w:rsidRPr="00166BA5" w:rsidRDefault="00166BA5" w:rsidP="25269ABD">
      <w:pPr>
        <w:shd w:val="clear" w:color="auto" w:fill="FFFFFF" w:themeFill="background1"/>
        <w:spacing w:before="100" w:beforeAutospacing="1" w:after="100" w:afterAutospacing="1" w:line="240" w:lineRule="auto"/>
      </w:pPr>
    </w:p>
    <w:p w14:paraId="3252D3E3" w14:textId="6CE64132" w:rsidR="00166BA5" w:rsidRPr="00166BA5" w:rsidRDefault="33A2B206" w:rsidP="33A2B206">
      <w:pPr>
        <w:shd w:val="clear" w:color="auto" w:fill="FFFFFF" w:themeFill="background1"/>
        <w:spacing w:before="100" w:beforeAutospacing="1" w:after="100" w:afterAutospacing="1" w:line="240" w:lineRule="auto"/>
        <w:rPr>
          <w:rFonts w:ascii="Arial" w:eastAsia="Arial" w:hAnsi="Arial" w:cs="Arial"/>
          <w:color w:val="000000" w:themeColor="text1"/>
          <w:szCs w:val="22"/>
          <w:lang w:eastAsia="en-GB"/>
        </w:rPr>
      </w:pPr>
      <w:r w:rsidRPr="33A2B206">
        <w:rPr>
          <w:rFonts w:ascii="Arial" w:eastAsia="Arial" w:hAnsi="Arial" w:cs="Arial"/>
          <w:szCs w:val="22"/>
        </w:rPr>
        <w:t xml:space="preserve"> </w:t>
      </w:r>
    </w:p>
    <w:p w14:paraId="3B9CB731" w14:textId="6BC02DF6" w:rsidR="00166BA5" w:rsidRPr="00166BA5" w:rsidRDefault="00166BA5" w:rsidP="33A2B206">
      <w:pPr>
        <w:shd w:val="clear" w:color="auto" w:fill="FFFFFF" w:themeFill="background1"/>
        <w:spacing w:before="100" w:beforeAutospacing="1" w:after="100" w:afterAutospacing="1" w:line="240" w:lineRule="auto"/>
        <w:rPr>
          <w:rFonts w:ascii="Arial" w:eastAsia="Arial" w:hAnsi="Arial" w:cs="Arial"/>
          <w:szCs w:val="22"/>
          <w:lang w:eastAsia="en-GB"/>
        </w:rPr>
      </w:pPr>
    </w:p>
    <w:p w14:paraId="337F55A3" w14:textId="3EC1E588" w:rsidR="00166BA5" w:rsidRPr="00166BA5" w:rsidRDefault="33A2B206" w:rsidP="33A2B206">
      <w:pPr>
        <w:shd w:val="clear" w:color="auto" w:fill="FFFFFF" w:themeFill="background1"/>
        <w:spacing w:before="100" w:beforeAutospacing="1" w:after="100" w:afterAutospacing="1" w:line="240" w:lineRule="auto"/>
        <w:rPr>
          <w:rFonts w:ascii="Arial" w:eastAsia="Arial" w:hAnsi="Arial" w:cs="Arial"/>
          <w:color w:val="000000"/>
          <w:szCs w:val="22"/>
          <w:lang w:eastAsia="en-GB"/>
        </w:rPr>
      </w:pPr>
      <w:r w:rsidRPr="33A2B206">
        <w:rPr>
          <w:rFonts w:ascii="Arial" w:eastAsia="Arial" w:hAnsi="Arial" w:cs="Arial"/>
          <w:szCs w:val="22"/>
          <w:lang w:eastAsia="en-GB"/>
        </w:rPr>
        <w:t>www.devon.gov.uk/equality/communities/diversity/guide/disability</w:t>
      </w:r>
    </w:p>
    <w:p w14:paraId="78B4DFFF" w14:textId="34FEDE61" w:rsidR="25269ABD" w:rsidRDefault="33A2B206" w:rsidP="33A2B206">
      <w:pPr>
        <w:shd w:val="clear" w:color="auto" w:fill="FFFFFF" w:themeFill="background1"/>
        <w:spacing w:beforeAutospacing="1" w:afterAutospacing="1" w:line="240" w:lineRule="auto"/>
        <w:rPr>
          <w:rFonts w:ascii="Arial" w:eastAsia="Arial" w:hAnsi="Arial" w:cs="Arial"/>
          <w:color w:val="202124"/>
          <w:szCs w:val="22"/>
        </w:rPr>
      </w:pPr>
      <w:r w:rsidRPr="33A2B206">
        <w:rPr>
          <w:rFonts w:ascii="Arial" w:eastAsia="Arial" w:hAnsi="Arial" w:cs="Arial"/>
          <w:szCs w:val="22"/>
        </w:rPr>
        <w:t xml:space="preserve"> www,businessdisabilityforum.org.uk</w:t>
      </w:r>
    </w:p>
    <w:p w14:paraId="0159CA99" w14:textId="1192169C" w:rsidR="25269ABD" w:rsidRDefault="33A2B206" w:rsidP="33A2B206">
      <w:pPr>
        <w:spacing w:line="300" w:lineRule="exact"/>
        <w:rPr>
          <w:rFonts w:ascii="Arial" w:eastAsia="Arial" w:hAnsi="Arial" w:cs="Arial"/>
          <w:color w:val="202124"/>
          <w:szCs w:val="22"/>
        </w:rPr>
      </w:pPr>
      <w:r w:rsidRPr="33A2B206">
        <w:rPr>
          <w:rFonts w:ascii="Arial" w:eastAsia="Arial" w:hAnsi="Arial" w:cs="Arial"/>
          <w:szCs w:val="22"/>
        </w:rPr>
        <w:t>https://careadvice.buckinghamshire.gov.uk/information-and-advice/why-is-equality-diversity-important.</w:t>
      </w:r>
    </w:p>
    <w:p w14:paraId="78CB8CA5" w14:textId="1FA6464D" w:rsidR="25269ABD" w:rsidRDefault="33A2B206" w:rsidP="33A2B206">
      <w:pPr>
        <w:spacing w:line="300" w:lineRule="exact"/>
        <w:rPr>
          <w:rFonts w:ascii="Arial" w:eastAsia="Arial" w:hAnsi="Arial" w:cs="Arial"/>
          <w:color w:val="202124"/>
          <w:szCs w:val="22"/>
        </w:rPr>
      </w:pPr>
      <w:r w:rsidRPr="33A2B206">
        <w:rPr>
          <w:rFonts w:ascii="Arial" w:eastAsia="Arial" w:hAnsi="Arial" w:cs="Arial"/>
          <w:color w:val="202124"/>
          <w:szCs w:val="22"/>
        </w:rPr>
        <w:t>https://www.equalityhumanrights.com/en/advice-and-guidance/disability-discrimination</w:t>
      </w:r>
    </w:p>
    <w:p w14:paraId="4CBCE1D2" w14:textId="35E7C1AE" w:rsidR="33A2B206" w:rsidRDefault="33A2B206" w:rsidP="33A2B206">
      <w:pPr>
        <w:spacing w:line="300" w:lineRule="exact"/>
        <w:rPr>
          <w:rFonts w:ascii="Arial" w:eastAsia="Arial" w:hAnsi="Arial" w:cs="Arial"/>
          <w:color w:val="202124"/>
          <w:szCs w:val="22"/>
        </w:rPr>
      </w:pPr>
      <w:r w:rsidRPr="33A2B206">
        <w:rPr>
          <w:rFonts w:ascii="Arial" w:eastAsia="Arial" w:hAnsi="Arial" w:cs="Arial"/>
          <w:color w:val="202124"/>
          <w:szCs w:val="22"/>
        </w:rPr>
        <w:t>Nidhi singal (2017) www.cam.ac.uk/research/news/children-with-disabilities-are-being-denied-equal-opportunities-for-a-quality-education-across-the</w:t>
      </w:r>
    </w:p>
    <w:p w14:paraId="7C6130C1" w14:textId="67DDD726" w:rsidR="25269ABD" w:rsidRDefault="33A2B206" w:rsidP="28607466">
      <w:pPr>
        <w:spacing w:line="300" w:lineRule="exact"/>
        <w:rPr>
          <w:rFonts w:ascii="Arial" w:eastAsia="Arial" w:hAnsi="Arial" w:cs="Arial"/>
          <w:szCs w:val="22"/>
        </w:rPr>
      </w:pPr>
      <w:r w:rsidRPr="33A2B206">
        <w:rPr>
          <w:rFonts w:ascii="Arial" w:eastAsia="Arial" w:hAnsi="Arial" w:cs="Arial"/>
          <w:color w:val="222222"/>
          <w:szCs w:val="22"/>
        </w:rPr>
        <w:t xml:space="preserve"> </w:t>
      </w:r>
      <w:proofErr w:type="spellStart"/>
      <w:r w:rsidRPr="33A2B206">
        <w:rPr>
          <w:rFonts w:ascii="Arial" w:eastAsia="Arial" w:hAnsi="Arial" w:cs="Arial"/>
          <w:color w:val="222222"/>
          <w:szCs w:val="22"/>
        </w:rPr>
        <w:t>Wolbring</w:t>
      </w:r>
      <w:proofErr w:type="spellEnd"/>
      <w:r w:rsidRPr="33A2B206">
        <w:rPr>
          <w:rFonts w:ascii="Arial" w:eastAsia="Arial" w:hAnsi="Arial" w:cs="Arial"/>
          <w:color w:val="222222"/>
          <w:szCs w:val="22"/>
        </w:rPr>
        <w:t xml:space="preserve">, G. and </w:t>
      </w:r>
      <w:proofErr w:type="spellStart"/>
      <w:r w:rsidRPr="33A2B206">
        <w:rPr>
          <w:rFonts w:ascii="Arial" w:eastAsia="Arial" w:hAnsi="Arial" w:cs="Arial"/>
          <w:color w:val="222222"/>
          <w:szCs w:val="22"/>
        </w:rPr>
        <w:t>Lillywhite</w:t>
      </w:r>
      <w:proofErr w:type="spellEnd"/>
      <w:r w:rsidRPr="33A2B206">
        <w:rPr>
          <w:rFonts w:ascii="Arial" w:eastAsia="Arial" w:hAnsi="Arial" w:cs="Arial"/>
          <w:color w:val="222222"/>
          <w:szCs w:val="22"/>
        </w:rPr>
        <w:t xml:space="preserve">, A., 2021. Equity/equality, diversity, and inclusion (EDI) in universities: the case of disabled people. </w:t>
      </w:r>
      <w:r w:rsidRPr="33A2B206">
        <w:rPr>
          <w:rFonts w:ascii="Arial" w:eastAsia="Arial" w:hAnsi="Arial" w:cs="Arial"/>
          <w:i/>
          <w:iCs/>
          <w:color w:val="222222"/>
          <w:szCs w:val="22"/>
        </w:rPr>
        <w:t>Societies</w:t>
      </w:r>
      <w:r w:rsidRPr="33A2B206">
        <w:rPr>
          <w:rFonts w:ascii="Arial" w:eastAsia="Arial" w:hAnsi="Arial" w:cs="Arial"/>
          <w:color w:val="222222"/>
          <w:szCs w:val="22"/>
        </w:rPr>
        <w:t xml:space="preserve">, </w:t>
      </w:r>
      <w:r w:rsidRPr="33A2B206">
        <w:rPr>
          <w:rFonts w:ascii="Arial" w:eastAsia="Arial" w:hAnsi="Arial" w:cs="Arial"/>
          <w:i/>
          <w:iCs/>
          <w:color w:val="222222"/>
          <w:szCs w:val="22"/>
        </w:rPr>
        <w:t>11</w:t>
      </w:r>
      <w:r w:rsidRPr="33A2B206">
        <w:rPr>
          <w:rFonts w:ascii="Arial" w:eastAsia="Arial" w:hAnsi="Arial" w:cs="Arial"/>
          <w:color w:val="222222"/>
          <w:szCs w:val="22"/>
        </w:rPr>
        <w:t>(2), p.49.</w:t>
      </w:r>
    </w:p>
    <w:p w14:paraId="06888455" w14:textId="4D7263FA" w:rsidR="28607466" w:rsidRDefault="33A2B206" w:rsidP="33A2B206">
      <w:pPr>
        <w:spacing w:line="300" w:lineRule="exact"/>
        <w:rPr>
          <w:rFonts w:ascii="Arial" w:eastAsia="Arial" w:hAnsi="Arial" w:cs="Arial"/>
          <w:color w:val="202124"/>
          <w:szCs w:val="22"/>
        </w:rPr>
      </w:pPr>
      <w:r w:rsidRPr="33A2B206">
        <w:rPr>
          <w:rFonts w:ascii="Arial" w:eastAsia="Arial" w:hAnsi="Arial" w:cs="Arial"/>
          <w:color w:val="202124"/>
          <w:szCs w:val="22"/>
        </w:rPr>
        <w:t xml:space="preserve">The Rt Hon Liz Truss MP, Secretary of State for Foreign, Commonwealth and Development Affairs, FCDO disability inclusion and rights strategy 2022 to 2030 </w:t>
      </w:r>
    </w:p>
    <w:p w14:paraId="07835FFF" w14:textId="7FB42609" w:rsidR="28607466" w:rsidRDefault="33A2B206" w:rsidP="33A2B206">
      <w:pPr>
        <w:spacing w:line="300" w:lineRule="exact"/>
      </w:pPr>
      <w:r w:rsidRPr="33A2B206">
        <w:rPr>
          <w:rFonts w:ascii="Arial" w:eastAsia="Arial" w:hAnsi="Arial" w:cs="Arial"/>
          <w:color w:val="202124"/>
          <w:szCs w:val="22"/>
        </w:rPr>
        <w:t xml:space="preserve">United Nations Statistics Division (2021); The Sustainable Development Goals Report 2021, </w:t>
      </w:r>
      <w:hyperlink r:id="rId11">
        <w:r w:rsidRPr="33A2B206">
          <w:rPr>
            <w:rStyle w:val="Hyperlink"/>
            <w:rFonts w:ascii="Arial" w:eastAsia="Arial" w:hAnsi="Arial" w:cs="Arial"/>
            <w:color w:val="auto"/>
            <w:szCs w:val="22"/>
            <w:u w:val="none"/>
          </w:rPr>
          <w:t>https://unstats.un.org/sdgs/report/2021/</w:t>
        </w:r>
        <w:r w:rsidRPr="33A2B206">
          <w:rPr>
            <w:rStyle w:val="Hyperlink"/>
            <w:rFonts w:ascii="Arial" w:eastAsia="Arial" w:hAnsi="Arial" w:cs="Arial"/>
            <w:color w:val="auto"/>
            <w:szCs w:val="22"/>
          </w:rPr>
          <w:t xml:space="preserve"> </w:t>
        </w:r>
      </w:hyperlink>
    </w:p>
    <w:p w14:paraId="1860B5C3" w14:textId="64F25206" w:rsidR="28607466" w:rsidRDefault="33A2B206" w:rsidP="33A2B206">
      <w:pPr>
        <w:spacing w:line="300" w:lineRule="exact"/>
      </w:pPr>
      <w:r w:rsidRPr="33A2B206">
        <w:rPr>
          <w:rStyle w:val="Hyperlink"/>
          <w:rFonts w:ascii="Arial" w:eastAsia="Arial" w:hAnsi="Arial" w:cs="Arial"/>
          <w:color w:val="auto"/>
          <w:szCs w:val="22"/>
          <w:u w:val="none"/>
        </w:rPr>
        <w:t xml:space="preserve">UN (2020); Policy Brief: A Disability-Inclusive Response to COVID-19, </w:t>
      </w:r>
      <w:hyperlink r:id="rId12">
        <w:r w:rsidRPr="33A2B206">
          <w:rPr>
            <w:rStyle w:val="Hyperlink"/>
            <w:rFonts w:ascii="Arial" w:eastAsia="Arial" w:hAnsi="Arial" w:cs="Arial"/>
            <w:color w:val="auto"/>
            <w:szCs w:val="22"/>
            <w:u w:val="none"/>
          </w:rPr>
          <w:t>https://unsdg.un.org/resources/policy-brief-disability-inclusive-response-covid-19↩</w:t>
        </w:r>
        <w:r w:rsidRPr="33A2B206">
          <w:rPr>
            <w:rStyle w:val="Hyperlink"/>
            <w:rFonts w:ascii="Arial" w:eastAsia="Arial" w:hAnsi="Arial" w:cs="Arial"/>
            <w:color w:val="auto"/>
            <w:szCs w:val="22"/>
          </w:rPr>
          <w:t xml:space="preserve"> </w:t>
        </w:r>
      </w:hyperlink>
    </w:p>
    <w:p w14:paraId="70CB72A7" w14:textId="3397E291" w:rsidR="28607466" w:rsidRDefault="33A2B206" w:rsidP="33A2B206">
      <w:pPr>
        <w:spacing w:line="300" w:lineRule="exact"/>
      </w:pPr>
      <w:r w:rsidRPr="33A2B206">
        <w:rPr>
          <w:rStyle w:val="Hyperlink"/>
          <w:rFonts w:ascii="Arial" w:eastAsia="Arial" w:hAnsi="Arial" w:cs="Arial"/>
          <w:color w:val="auto"/>
          <w:szCs w:val="22"/>
          <w:u w:val="none"/>
        </w:rPr>
        <w:t>Humanity &amp; Inclusion (2020); Let’s break silos now! Achieving disability-inclusive education in a post-COVID world, https://blog.hi.org/wp-content/uploads/2020/11/Study2020_Inclusive-Educ_Lets-Break-Silos_EN_FINAL.pdf;</w:t>
      </w:r>
      <w:r w:rsidRPr="33A2B206">
        <w:rPr>
          <w:rStyle w:val="Hyperlink"/>
          <w:rFonts w:ascii="Arial" w:eastAsia="Arial" w:hAnsi="Arial" w:cs="Arial"/>
          <w:color w:val="auto"/>
          <w:szCs w:val="22"/>
        </w:rPr>
        <w:t xml:space="preserve"> </w:t>
      </w:r>
    </w:p>
    <w:p w14:paraId="109A23B1" w14:textId="0B1F71B5" w:rsidR="28607466" w:rsidRDefault="33A2B206" w:rsidP="33A2B206">
      <w:pPr>
        <w:spacing w:line="300" w:lineRule="exact"/>
      </w:pPr>
      <w:r w:rsidRPr="33A2B206">
        <w:rPr>
          <w:rStyle w:val="Hyperlink"/>
          <w:rFonts w:ascii="Arial" w:eastAsia="Arial" w:hAnsi="Arial" w:cs="Arial"/>
          <w:color w:val="auto"/>
          <w:szCs w:val="22"/>
          <w:u w:val="none"/>
        </w:rPr>
        <w:t>Nagari, A. (2020, 18 July). 43% children with disabilities planning to drop out due to difficulties faced in e-education: Survey. Hindustan Times. https://www.hindustantimes.com/education/43-children-with-disabilities-planning-to-drop-out-due-to-difficulties-faced-in-e-education-survey/story-cMy55e6gQ1XDUqxB9U6M6I.html↩</w:t>
      </w:r>
    </w:p>
    <w:p w14:paraId="5A134C67" w14:textId="09481C68" w:rsidR="28607466" w:rsidRDefault="28607466" w:rsidP="33A2B206">
      <w:pPr>
        <w:spacing w:line="300" w:lineRule="exact"/>
        <w:rPr>
          <w:rFonts w:ascii="Arial" w:eastAsia="Arial" w:hAnsi="Arial" w:cs="Arial"/>
          <w:szCs w:val="22"/>
        </w:rPr>
      </w:pPr>
    </w:p>
    <w:p w14:paraId="3FE8E12D" w14:textId="778696CC" w:rsidR="28607466" w:rsidRDefault="28607466" w:rsidP="33A2B206">
      <w:pPr>
        <w:spacing w:line="300" w:lineRule="exact"/>
        <w:rPr>
          <w:rStyle w:val="Hyperlink"/>
          <w:rFonts w:ascii="Arial" w:eastAsia="Arial" w:hAnsi="Arial" w:cs="Arial"/>
          <w:szCs w:val="22"/>
        </w:rPr>
      </w:pPr>
    </w:p>
    <w:p w14:paraId="6384FAFD" w14:textId="4F590713" w:rsidR="28607466" w:rsidRDefault="28607466" w:rsidP="33A2B206">
      <w:pPr>
        <w:spacing w:line="300" w:lineRule="exact"/>
        <w:rPr>
          <w:rFonts w:ascii="Arial" w:eastAsia="Arial" w:hAnsi="Arial" w:cs="Arial"/>
          <w:szCs w:val="22"/>
        </w:rPr>
      </w:pPr>
    </w:p>
    <w:p w14:paraId="67D06533" w14:textId="182966C1" w:rsidR="28607466" w:rsidRDefault="28607466" w:rsidP="33A2B206">
      <w:pPr>
        <w:spacing w:line="300" w:lineRule="exact"/>
        <w:rPr>
          <w:rFonts w:ascii="Arial" w:eastAsia="Arial" w:hAnsi="Arial" w:cs="Arial"/>
          <w:color w:val="202124"/>
          <w:szCs w:val="22"/>
        </w:rPr>
      </w:pPr>
    </w:p>
    <w:p w14:paraId="43E36B9B" w14:textId="6C5304BF" w:rsidR="28607466" w:rsidRDefault="28607466" w:rsidP="33A2B206">
      <w:pPr>
        <w:spacing w:line="300" w:lineRule="exact"/>
        <w:rPr>
          <w:rFonts w:ascii="Arial" w:eastAsia="Arial" w:hAnsi="Arial" w:cs="Arial"/>
          <w:color w:val="202124"/>
          <w:szCs w:val="22"/>
        </w:rPr>
      </w:pPr>
    </w:p>
    <w:p w14:paraId="08B1B867" w14:textId="164E95F3" w:rsidR="33A2B206" w:rsidRDefault="33A2B206" w:rsidP="33A2B206">
      <w:pPr>
        <w:spacing w:line="300" w:lineRule="exact"/>
        <w:rPr>
          <w:rFonts w:ascii="Arial" w:eastAsia="Arial" w:hAnsi="Arial" w:cs="Arial"/>
          <w:color w:val="202124"/>
          <w:szCs w:val="22"/>
        </w:rPr>
      </w:pPr>
    </w:p>
    <w:p w14:paraId="098F4549" w14:textId="64441148" w:rsidR="28607466" w:rsidRDefault="28607466" w:rsidP="28607466">
      <w:pPr>
        <w:spacing w:line="300" w:lineRule="exact"/>
        <w:rPr>
          <w:rFonts w:ascii="Arial" w:hAnsi="Arial" w:cs="Arial"/>
          <w:color w:val="202124"/>
        </w:rPr>
      </w:pPr>
    </w:p>
    <w:p w14:paraId="6CCCB30B" w14:textId="2530EFC9" w:rsidR="28607466" w:rsidRDefault="28607466" w:rsidP="28607466">
      <w:pPr>
        <w:spacing w:line="300" w:lineRule="exact"/>
        <w:rPr>
          <w:rFonts w:ascii="Arial" w:eastAsia="Arial" w:hAnsi="Arial" w:cs="Arial"/>
          <w:sz w:val="21"/>
          <w:szCs w:val="21"/>
        </w:rPr>
      </w:pPr>
    </w:p>
    <w:p w14:paraId="774D5ABF" w14:textId="1294C044" w:rsidR="28607466" w:rsidRDefault="28607466" w:rsidP="28607466">
      <w:pPr>
        <w:spacing w:line="300" w:lineRule="exact"/>
        <w:rPr>
          <w:rFonts w:ascii="Arial" w:eastAsia="Arial" w:hAnsi="Arial" w:cs="Arial"/>
          <w:sz w:val="21"/>
          <w:szCs w:val="21"/>
        </w:rPr>
      </w:pPr>
    </w:p>
    <w:p w14:paraId="35E74998" w14:textId="0933EC8F" w:rsidR="25269ABD" w:rsidRDefault="25269ABD" w:rsidP="25269ABD">
      <w:pPr>
        <w:shd w:val="clear" w:color="auto" w:fill="FFFFFF" w:themeFill="background1"/>
        <w:spacing w:beforeAutospacing="1" w:afterAutospacing="1" w:line="240" w:lineRule="auto"/>
        <w:rPr>
          <w:rFonts w:ascii="Helvetica" w:eastAsia="Times New Roman" w:hAnsi="Helvetica" w:cs="Helvetica"/>
          <w:sz w:val="24"/>
          <w:szCs w:val="24"/>
          <w:lang w:eastAsia="en-GB"/>
        </w:rPr>
      </w:pPr>
    </w:p>
    <w:p w14:paraId="5DE8A4D1" w14:textId="709F8D83" w:rsidR="25269ABD" w:rsidRDefault="25269ABD" w:rsidP="25269ABD">
      <w:pPr>
        <w:shd w:val="clear" w:color="auto" w:fill="FFFFFF" w:themeFill="background1"/>
        <w:spacing w:beforeAutospacing="1" w:afterAutospacing="1" w:line="240" w:lineRule="auto"/>
        <w:rPr>
          <w:rFonts w:ascii="Helvetica" w:eastAsia="Times New Roman" w:hAnsi="Helvetica" w:cs="Helvetica"/>
          <w:color w:val="000000" w:themeColor="text1"/>
          <w:sz w:val="24"/>
          <w:szCs w:val="24"/>
          <w:lang w:eastAsia="en-GB"/>
        </w:rPr>
      </w:pPr>
    </w:p>
    <w:p w14:paraId="3705220F" w14:textId="77777777" w:rsidR="00973EA3" w:rsidRDefault="00973EA3"/>
    <w:p w14:paraId="5AF87D1A" w14:textId="77777777" w:rsidR="00166BA5" w:rsidRDefault="00166BA5"/>
    <w:p w14:paraId="09E43E9E" w14:textId="77777777" w:rsidR="00B37740" w:rsidRDefault="00B37740">
      <w:pPr>
        <w:rPr>
          <w:rFonts w:ascii="Arial" w:hAnsi="Arial" w:cs="Arial"/>
          <w:color w:val="0B0C0C"/>
          <w:sz w:val="29"/>
          <w:szCs w:val="29"/>
          <w:shd w:val="clear" w:color="auto" w:fill="FFFFFF"/>
        </w:rPr>
      </w:pPr>
    </w:p>
    <w:p w14:paraId="1442E3A8" w14:textId="77777777" w:rsidR="00B37740" w:rsidRDefault="00B37740">
      <w:pPr>
        <w:rPr>
          <w:rFonts w:ascii="Arial" w:hAnsi="Arial" w:cs="Arial"/>
          <w:color w:val="0B0C0C"/>
          <w:sz w:val="29"/>
          <w:szCs w:val="29"/>
          <w:shd w:val="clear" w:color="auto" w:fill="FFFFFF"/>
        </w:rPr>
      </w:pPr>
    </w:p>
    <w:p w14:paraId="6524569B" w14:textId="77777777" w:rsidR="00973EA3" w:rsidRDefault="00973EA3">
      <w:pPr>
        <w:rPr>
          <w:rFonts w:ascii="Arial" w:hAnsi="Arial" w:cs="Arial"/>
          <w:color w:val="0B0C0C"/>
          <w:sz w:val="29"/>
          <w:szCs w:val="29"/>
          <w:shd w:val="clear" w:color="auto" w:fill="FFFFFF"/>
        </w:rPr>
      </w:pPr>
    </w:p>
    <w:p w14:paraId="3E1B6973" w14:textId="77777777" w:rsidR="00973EA3" w:rsidRDefault="00973EA3"/>
    <w:p w14:paraId="3CA94542" w14:textId="77777777" w:rsidR="00973EA3" w:rsidRDefault="00973EA3"/>
    <w:sectPr w:rsidR="00973EA3" w:rsidSect="00F31603">
      <w:headerReference w:type="default" r:id="rId13"/>
      <w:footerReference w:type="default" r:id="rId14"/>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C4D5F6" w14:textId="77777777" w:rsidR="003A68A9" w:rsidRDefault="003A68A9">
      <w:pPr>
        <w:spacing w:after="0" w:line="240" w:lineRule="auto"/>
      </w:pPr>
      <w:r>
        <w:separator/>
      </w:r>
    </w:p>
  </w:endnote>
  <w:endnote w:type="continuationSeparator" w:id="0">
    <w:p w14:paraId="0544EAF3" w14:textId="77777777" w:rsidR="003A68A9" w:rsidRDefault="003A6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33A2B206" w14:paraId="2988EFFD" w14:textId="77777777" w:rsidTr="33A2B206">
      <w:trPr>
        <w:trHeight w:val="300"/>
      </w:trPr>
      <w:tc>
        <w:tcPr>
          <w:tcW w:w="3005" w:type="dxa"/>
        </w:tcPr>
        <w:p w14:paraId="1F4B05EF" w14:textId="3DE74816" w:rsidR="33A2B206" w:rsidRDefault="33A2B206" w:rsidP="33A2B206">
          <w:pPr>
            <w:pStyle w:val="Header"/>
            <w:ind w:left="-115"/>
          </w:pPr>
        </w:p>
      </w:tc>
      <w:tc>
        <w:tcPr>
          <w:tcW w:w="3005" w:type="dxa"/>
        </w:tcPr>
        <w:p w14:paraId="4DC10307" w14:textId="6DDDD0A6" w:rsidR="33A2B206" w:rsidRDefault="33A2B206" w:rsidP="33A2B206">
          <w:pPr>
            <w:pStyle w:val="Header"/>
            <w:jc w:val="center"/>
          </w:pPr>
        </w:p>
      </w:tc>
      <w:tc>
        <w:tcPr>
          <w:tcW w:w="3005" w:type="dxa"/>
        </w:tcPr>
        <w:p w14:paraId="6823151F" w14:textId="2F56659C" w:rsidR="33A2B206" w:rsidRDefault="33A2B206" w:rsidP="33A2B206">
          <w:pPr>
            <w:pStyle w:val="Header"/>
            <w:ind w:right="-115"/>
            <w:jc w:val="right"/>
          </w:pPr>
        </w:p>
      </w:tc>
    </w:tr>
  </w:tbl>
  <w:p w14:paraId="3C37C3EF" w14:textId="59307703" w:rsidR="33A2B206" w:rsidRDefault="33A2B206" w:rsidP="33A2B2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38B0FE" w14:textId="77777777" w:rsidR="003A68A9" w:rsidRDefault="003A68A9">
      <w:pPr>
        <w:spacing w:after="0" w:line="240" w:lineRule="auto"/>
      </w:pPr>
      <w:r>
        <w:separator/>
      </w:r>
    </w:p>
  </w:footnote>
  <w:footnote w:type="continuationSeparator" w:id="0">
    <w:p w14:paraId="2EBB7C56" w14:textId="77777777" w:rsidR="003A68A9" w:rsidRDefault="003A68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33A2B206" w14:paraId="27BB5871" w14:textId="77777777" w:rsidTr="33A2B206">
      <w:trPr>
        <w:trHeight w:val="300"/>
      </w:trPr>
      <w:tc>
        <w:tcPr>
          <w:tcW w:w="3005" w:type="dxa"/>
        </w:tcPr>
        <w:p w14:paraId="527FB572" w14:textId="14830CC3" w:rsidR="33A2B206" w:rsidRDefault="33A2B206" w:rsidP="33A2B206">
          <w:pPr>
            <w:pStyle w:val="Header"/>
            <w:ind w:left="-115"/>
          </w:pPr>
        </w:p>
      </w:tc>
      <w:tc>
        <w:tcPr>
          <w:tcW w:w="3005" w:type="dxa"/>
        </w:tcPr>
        <w:p w14:paraId="1F8DE875" w14:textId="2D422107" w:rsidR="33A2B206" w:rsidRDefault="33A2B206" w:rsidP="33A2B206">
          <w:pPr>
            <w:pStyle w:val="Header"/>
            <w:jc w:val="center"/>
          </w:pPr>
        </w:p>
      </w:tc>
      <w:tc>
        <w:tcPr>
          <w:tcW w:w="3005" w:type="dxa"/>
        </w:tcPr>
        <w:p w14:paraId="3CFA3400" w14:textId="296569F7" w:rsidR="33A2B206" w:rsidRDefault="33A2B206" w:rsidP="33A2B206">
          <w:pPr>
            <w:pStyle w:val="Header"/>
            <w:ind w:right="-115"/>
            <w:jc w:val="right"/>
          </w:pPr>
        </w:p>
      </w:tc>
    </w:tr>
  </w:tbl>
  <w:p w14:paraId="1A8E68EA" w14:textId="1C5D4B83" w:rsidR="33A2B206" w:rsidRDefault="33A2B206" w:rsidP="33A2B206">
    <w:pPr>
      <w:pStyle w:val="Header"/>
    </w:pPr>
  </w:p>
</w:hdr>
</file>

<file path=word/intelligence2.xml><?xml version="1.0" encoding="utf-8"?>
<int2:intelligence xmlns:int2="http://schemas.microsoft.com/office/intelligence/2020/intelligence">
  <int2:observations>
    <int2:textHash int2:hashCode="1tU2m45Xpbfbec" int2:id="VCBsyxq1">
      <int2:state int2:type="AugLoop_Text_Critique" int2:value="Rejected"/>
    </int2:textHash>
    <int2:textHash int2:hashCode="Sme+2cZyj94wfR" int2:id="06hHazyJ">
      <int2:state int2:type="AugLoop_Text_Critique" int2:value="Rejected"/>
    </int2:textHash>
    <int2:textHash int2:hashCode="WMuq+UIGPiJ7dz" int2:id="dkutn261">
      <int2:state int2:type="AugLoop_Text_Critique" int2:value="Rejected"/>
    </int2:textHash>
    <int2:textHash int2:hashCode="L4+lPjzT4beiFz" int2:id="3f6d8ttL">
      <int2:state int2:type="AugLoop_Text_Critique" int2:value="Rejected"/>
    </int2:textHash>
    <int2:textHash int2:hashCode="sDVp5RhtN+9SBU" int2:id="Eh3M2yTb">
      <int2:state int2:type="AugLoop_Text_Critique" int2:value="Rejected"/>
    </int2:textHash>
    <int2:textHash int2:hashCode="U4dA11slwN3zrW" int2:id="OavazQtS">
      <int2:state int2:type="AugLoop_Text_Critique" int2:value="Rejected"/>
    </int2:textHash>
    <int2:bookmark int2:bookmarkName="_Int_SSu1qRDE" int2:invalidationBookmarkName="" int2:hashCode="6hck5cuvKmifNe" int2:id="oUO2z0uu">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243E"/>
    <w:multiLevelType w:val="multilevel"/>
    <w:tmpl w:val="2EB8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3584DA"/>
    <w:multiLevelType w:val="hybridMultilevel"/>
    <w:tmpl w:val="E066422E"/>
    <w:lvl w:ilvl="0" w:tplc="55C84276">
      <w:start w:val="1"/>
      <w:numFmt w:val="bullet"/>
      <w:lvlText w:val=""/>
      <w:lvlJc w:val="left"/>
      <w:pPr>
        <w:ind w:left="720" w:hanging="360"/>
      </w:pPr>
      <w:rPr>
        <w:rFonts w:ascii="Symbol" w:hAnsi="Symbol" w:hint="default"/>
      </w:rPr>
    </w:lvl>
    <w:lvl w:ilvl="1" w:tplc="32FC549C">
      <w:start w:val="1"/>
      <w:numFmt w:val="bullet"/>
      <w:lvlText w:val="o"/>
      <w:lvlJc w:val="left"/>
      <w:pPr>
        <w:ind w:left="1440" w:hanging="360"/>
      </w:pPr>
      <w:rPr>
        <w:rFonts w:ascii="Courier New" w:hAnsi="Courier New" w:hint="default"/>
      </w:rPr>
    </w:lvl>
    <w:lvl w:ilvl="2" w:tplc="606A274C">
      <w:start w:val="1"/>
      <w:numFmt w:val="bullet"/>
      <w:lvlText w:val=""/>
      <w:lvlJc w:val="left"/>
      <w:pPr>
        <w:ind w:left="2160" w:hanging="360"/>
      </w:pPr>
      <w:rPr>
        <w:rFonts w:ascii="Wingdings" w:hAnsi="Wingdings" w:hint="default"/>
      </w:rPr>
    </w:lvl>
    <w:lvl w:ilvl="3" w:tplc="EE280B1A">
      <w:start w:val="1"/>
      <w:numFmt w:val="bullet"/>
      <w:lvlText w:val=""/>
      <w:lvlJc w:val="left"/>
      <w:pPr>
        <w:ind w:left="2880" w:hanging="360"/>
      </w:pPr>
      <w:rPr>
        <w:rFonts w:ascii="Symbol" w:hAnsi="Symbol" w:hint="default"/>
      </w:rPr>
    </w:lvl>
    <w:lvl w:ilvl="4" w:tplc="309C2590">
      <w:start w:val="1"/>
      <w:numFmt w:val="bullet"/>
      <w:lvlText w:val="o"/>
      <w:lvlJc w:val="left"/>
      <w:pPr>
        <w:ind w:left="3600" w:hanging="360"/>
      </w:pPr>
      <w:rPr>
        <w:rFonts w:ascii="Courier New" w:hAnsi="Courier New" w:hint="default"/>
      </w:rPr>
    </w:lvl>
    <w:lvl w:ilvl="5" w:tplc="71D69746">
      <w:start w:val="1"/>
      <w:numFmt w:val="bullet"/>
      <w:lvlText w:val=""/>
      <w:lvlJc w:val="left"/>
      <w:pPr>
        <w:ind w:left="4320" w:hanging="360"/>
      </w:pPr>
      <w:rPr>
        <w:rFonts w:ascii="Wingdings" w:hAnsi="Wingdings" w:hint="default"/>
      </w:rPr>
    </w:lvl>
    <w:lvl w:ilvl="6" w:tplc="08223F36">
      <w:start w:val="1"/>
      <w:numFmt w:val="bullet"/>
      <w:lvlText w:val=""/>
      <w:lvlJc w:val="left"/>
      <w:pPr>
        <w:ind w:left="5040" w:hanging="360"/>
      </w:pPr>
      <w:rPr>
        <w:rFonts w:ascii="Symbol" w:hAnsi="Symbol" w:hint="default"/>
      </w:rPr>
    </w:lvl>
    <w:lvl w:ilvl="7" w:tplc="6DFE072A">
      <w:start w:val="1"/>
      <w:numFmt w:val="bullet"/>
      <w:lvlText w:val="o"/>
      <w:lvlJc w:val="left"/>
      <w:pPr>
        <w:ind w:left="5760" w:hanging="360"/>
      </w:pPr>
      <w:rPr>
        <w:rFonts w:ascii="Courier New" w:hAnsi="Courier New" w:hint="default"/>
      </w:rPr>
    </w:lvl>
    <w:lvl w:ilvl="8" w:tplc="5808C412">
      <w:start w:val="1"/>
      <w:numFmt w:val="bullet"/>
      <w:lvlText w:val=""/>
      <w:lvlJc w:val="left"/>
      <w:pPr>
        <w:ind w:left="6480" w:hanging="360"/>
      </w:pPr>
      <w:rPr>
        <w:rFonts w:ascii="Wingdings" w:hAnsi="Wingdings" w:hint="default"/>
      </w:rPr>
    </w:lvl>
  </w:abstractNum>
  <w:abstractNum w:abstractNumId="2" w15:restartNumberingAfterBreak="0">
    <w:nsid w:val="4972615C"/>
    <w:multiLevelType w:val="multilevel"/>
    <w:tmpl w:val="A06A9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BB543B"/>
    <w:multiLevelType w:val="multilevel"/>
    <w:tmpl w:val="35E27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B9473D3"/>
    <w:multiLevelType w:val="multilevel"/>
    <w:tmpl w:val="5B3C6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52559D"/>
    <w:multiLevelType w:val="multilevel"/>
    <w:tmpl w:val="5B62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4"/>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78D"/>
    <w:rsid w:val="000567B7"/>
    <w:rsid w:val="00145D53"/>
    <w:rsid w:val="00166BA5"/>
    <w:rsid w:val="001A01AB"/>
    <w:rsid w:val="001C578D"/>
    <w:rsid w:val="001D75E6"/>
    <w:rsid w:val="002A04CE"/>
    <w:rsid w:val="003300D0"/>
    <w:rsid w:val="003A68A9"/>
    <w:rsid w:val="007462C6"/>
    <w:rsid w:val="0079217C"/>
    <w:rsid w:val="008A6CA8"/>
    <w:rsid w:val="00973EA3"/>
    <w:rsid w:val="00A90F67"/>
    <w:rsid w:val="00B13D5A"/>
    <w:rsid w:val="00B37740"/>
    <w:rsid w:val="00B41E31"/>
    <w:rsid w:val="00BD5605"/>
    <w:rsid w:val="00C75FEF"/>
    <w:rsid w:val="00DB0BB2"/>
    <w:rsid w:val="00DC7EEF"/>
    <w:rsid w:val="00E205B8"/>
    <w:rsid w:val="00EA648B"/>
    <w:rsid w:val="00F21A8A"/>
    <w:rsid w:val="00F31603"/>
    <w:rsid w:val="00F62B3F"/>
    <w:rsid w:val="25269ABD"/>
    <w:rsid w:val="28607466"/>
    <w:rsid w:val="33A2B20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2FCD3"/>
  <w15:chartTrackingRefBased/>
  <w15:docId w15:val="{CB0DD2EC-08D2-4714-A5BD-CDC31D7E6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66BA5"/>
    <w:pPr>
      <w:keepNext/>
      <w:keepLines/>
      <w:spacing w:before="40" w:after="0"/>
      <w:outlineLvl w:val="1"/>
    </w:pPr>
    <w:rPr>
      <w:rFonts w:asciiTheme="majorHAnsi" w:eastAsiaTheme="majorEastAsia" w:hAnsiTheme="majorHAnsi" w:cstheme="majorBidi"/>
      <w:color w:val="2E74B5" w:themeColor="accent1" w:themeShade="BF"/>
      <w:sz w:val="26"/>
      <w:szCs w:val="3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648B"/>
    <w:rPr>
      <w:color w:val="0000FF"/>
      <w:u w:val="single"/>
    </w:rPr>
  </w:style>
  <w:style w:type="paragraph" w:styleId="NormalWeb">
    <w:name w:val="Normal (Web)"/>
    <w:basedOn w:val="Normal"/>
    <w:uiPriority w:val="99"/>
    <w:semiHidden/>
    <w:unhideWhenUsed/>
    <w:rsid w:val="00EA64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A648B"/>
    <w:rPr>
      <w:b/>
      <w:bCs/>
    </w:rPr>
  </w:style>
  <w:style w:type="character" w:customStyle="1" w:styleId="Heading2Char">
    <w:name w:val="Heading 2 Char"/>
    <w:basedOn w:val="DefaultParagraphFont"/>
    <w:link w:val="Heading2"/>
    <w:uiPriority w:val="9"/>
    <w:semiHidden/>
    <w:rsid w:val="00166BA5"/>
    <w:rPr>
      <w:rFonts w:asciiTheme="majorHAnsi" w:eastAsiaTheme="majorEastAsia" w:hAnsiTheme="majorHAnsi" w:cstheme="majorBidi"/>
      <w:color w:val="2E74B5" w:themeColor="accent1" w:themeShade="BF"/>
      <w:sz w:val="26"/>
      <w:szCs w:val="33"/>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1A01AB"/>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1A01AB"/>
    <w:rPr>
      <w:rFonts w:eastAsiaTheme="minorEastAsia"/>
      <w:szCs w:val="22"/>
      <w:lang w:val="en-US" w:bidi="ar-SA"/>
    </w:rPr>
  </w:style>
  <w:style w:type="character" w:customStyle="1" w:styleId="normaltextrun">
    <w:name w:val="normaltextrun"/>
    <w:basedOn w:val="DefaultParagraphFont"/>
    <w:rsid w:val="002A04CE"/>
  </w:style>
  <w:style w:type="paragraph" w:customStyle="1" w:styleId="paragraph">
    <w:name w:val="paragraph"/>
    <w:basedOn w:val="Normal"/>
    <w:rsid w:val="00DC7E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C7E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70696">
      <w:bodyDiv w:val="1"/>
      <w:marLeft w:val="0"/>
      <w:marRight w:val="0"/>
      <w:marTop w:val="0"/>
      <w:marBottom w:val="0"/>
      <w:divBdr>
        <w:top w:val="none" w:sz="0" w:space="0" w:color="auto"/>
        <w:left w:val="none" w:sz="0" w:space="0" w:color="auto"/>
        <w:bottom w:val="none" w:sz="0" w:space="0" w:color="auto"/>
        <w:right w:val="none" w:sz="0" w:space="0" w:color="auto"/>
      </w:divBdr>
    </w:div>
    <w:div w:id="569077871">
      <w:bodyDiv w:val="1"/>
      <w:marLeft w:val="0"/>
      <w:marRight w:val="0"/>
      <w:marTop w:val="0"/>
      <w:marBottom w:val="0"/>
      <w:divBdr>
        <w:top w:val="none" w:sz="0" w:space="0" w:color="auto"/>
        <w:left w:val="none" w:sz="0" w:space="0" w:color="auto"/>
        <w:bottom w:val="none" w:sz="0" w:space="0" w:color="auto"/>
        <w:right w:val="none" w:sz="0" w:space="0" w:color="auto"/>
      </w:divBdr>
    </w:div>
    <w:div w:id="677538963">
      <w:bodyDiv w:val="1"/>
      <w:marLeft w:val="0"/>
      <w:marRight w:val="0"/>
      <w:marTop w:val="0"/>
      <w:marBottom w:val="0"/>
      <w:divBdr>
        <w:top w:val="none" w:sz="0" w:space="0" w:color="auto"/>
        <w:left w:val="none" w:sz="0" w:space="0" w:color="auto"/>
        <w:bottom w:val="none" w:sz="0" w:space="0" w:color="auto"/>
        <w:right w:val="none" w:sz="0" w:space="0" w:color="auto"/>
      </w:divBdr>
    </w:div>
    <w:div w:id="931161724">
      <w:bodyDiv w:val="1"/>
      <w:marLeft w:val="0"/>
      <w:marRight w:val="0"/>
      <w:marTop w:val="0"/>
      <w:marBottom w:val="0"/>
      <w:divBdr>
        <w:top w:val="none" w:sz="0" w:space="0" w:color="auto"/>
        <w:left w:val="none" w:sz="0" w:space="0" w:color="auto"/>
        <w:bottom w:val="none" w:sz="0" w:space="0" w:color="auto"/>
        <w:right w:val="none" w:sz="0" w:space="0" w:color="auto"/>
      </w:divBdr>
    </w:div>
    <w:div w:id="1381326323">
      <w:bodyDiv w:val="1"/>
      <w:marLeft w:val="0"/>
      <w:marRight w:val="0"/>
      <w:marTop w:val="0"/>
      <w:marBottom w:val="0"/>
      <w:divBdr>
        <w:top w:val="none" w:sz="0" w:space="0" w:color="auto"/>
        <w:left w:val="none" w:sz="0" w:space="0" w:color="auto"/>
        <w:bottom w:val="none" w:sz="0" w:space="0" w:color="auto"/>
        <w:right w:val="none" w:sz="0" w:space="0" w:color="auto"/>
      </w:divBdr>
      <w:divsChild>
        <w:div w:id="776603630">
          <w:marLeft w:val="0"/>
          <w:marRight w:val="0"/>
          <w:marTop w:val="0"/>
          <w:marBottom w:val="0"/>
          <w:divBdr>
            <w:top w:val="none" w:sz="0" w:space="0" w:color="auto"/>
            <w:left w:val="none" w:sz="0" w:space="0" w:color="auto"/>
            <w:bottom w:val="none" w:sz="0" w:space="0" w:color="auto"/>
            <w:right w:val="none" w:sz="0" w:space="0" w:color="auto"/>
          </w:divBdr>
        </w:div>
        <w:div w:id="925959630">
          <w:marLeft w:val="0"/>
          <w:marRight w:val="0"/>
          <w:marTop w:val="0"/>
          <w:marBottom w:val="0"/>
          <w:divBdr>
            <w:top w:val="none" w:sz="0" w:space="0" w:color="auto"/>
            <w:left w:val="none" w:sz="0" w:space="0" w:color="auto"/>
            <w:bottom w:val="none" w:sz="0" w:space="0" w:color="auto"/>
            <w:right w:val="none" w:sz="0" w:space="0" w:color="auto"/>
          </w:divBdr>
        </w:div>
        <w:div w:id="974408604">
          <w:marLeft w:val="0"/>
          <w:marRight w:val="0"/>
          <w:marTop w:val="0"/>
          <w:marBottom w:val="0"/>
          <w:divBdr>
            <w:top w:val="none" w:sz="0" w:space="0" w:color="auto"/>
            <w:left w:val="none" w:sz="0" w:space="0" w:color="auto"/>
            <w:bottom w:val="none" w:sz="0" w:space="0" w:color="auto"/>
            <w:right w:val="none" w:sz="0" w:space="0" w:color="auto"/>
          </w:divBdr>
        </w:div>
        <w:div w:id="1009522181">
          <w:marLeft w:val="0"/>
          <w:marRight w:val="0"/>
          <w:marTop w:val="0"/>
          <w:marBottom w:val="0"/>
          <w:divBdr>
            <w:top w:val="none" w:sz="0" w:space="0" w:color="auto"/>
            <w:left w:val="none" w:sz="0" w:space="0" w:color="auto"/>
            <w:bottom w:val="none" w:sz="0" w:space="0" w:color="auto"/>
            <w:right w:val="none" w:sz="0" w:space="0" w:color="auto"/>
          </w:divBdr>
        </w:div>
        <w:div w:id="1400515312">
          <w:marLeft w:val="0"/>
          <w:marRight w:val="0"/>
          <w:marTop w:val="0"/>
          <w:marBottom w:val="0"/>
          <w:divBdr>
            <w:top w:val="none" w:sz="0" w:space="0" w:color="auto"/>
            <w:left w:val="none" w:sz="0" w:space="0" w:color="auto"/>
            <w:bottom w:val="none" w:sz="0" w:space="0" w:color="auto"/>
            <w:right w:val="none" w:sz="0" w:space="0" w:color="auto"/>
          </w:divBdr>
        </w:div>
        <w:div w:id="1024743352">
          <w:marLeft w:val="0"/>
          <w:marRight w:val="0"/>
          <w:marTop w:val="0"/>
          <w:marBottom w:val="0"/>
          <w:divBdr>
            <w:top w:val="none" w:sz="0" w:space="0" w:color="auto"/>
            <w:left w:val="none" w:sz="0" w:space="0" w:color="auto"/>
            <w:bottom w:val="none" w:sz="0" w:space="0" w:color="auto"/>
            <w:right w:val="none" w:sz="0" w:space="0" w:color="auto"/>
          </w:divBdr>
        </w:div>
      </w:divsChild>
    </w:div>
    <w:div w:id="1832525311">
      <w:bodyDiv w:val="1"/>
      <w:marLeft w:val="0"/>
      <w:marRight w:val="0"/>
      <w:marTop w:val="0"/>
      <w:marBottom w:val="0"/>
      <w:divBdr>
        <w:top w:val="none" w:sz="0" w:space="0" w:color="auto"/>
        <w:left w:val="none" w:sz="0" w:space="0" w:color="auto"/>
        <w:bottom w:val="none" w:sz="0" w:space="0" w:color="auto"/>
        <w:right w:val="none" w:sz="0" w:space="0" w:color="auto"/>
      </w:divBdr>
    </w:div>
    <w:div w:id="1924600960">
      <w:bodyDiv w:val="1"/>
      <w:marLeft w:val="0"/>
      <w:marRight w:val="0"/>
      <w:marTop w:val="0"/>
      <w:marBottom w:val="0"/>
      <w:divBdr>
        <w:top w:val="none" w:sz="0" w:space="0" w:color="auto"/>
        <w:left w:val="none" w:sz="0" w:space="0" w:color="auto"/>
        <w:bottom w:val="none" w:sz="0" w:space="0" w:color="auto"/>
        <w:right w:val="none" w:sz="0" w:space="0" w:color="auto"/>
      </w:divBdr>
    </w:div>
    <w:div w:id="2004161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sdg.un.org/resources/policy-brief-disability-inclusive-response-covid-19&#861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stats.un.org/sdgs/report/202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44e63d0783154c23"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1C98A0AB1264D3A865EDE15AEFF37FB"/>
        <w:category>
          <w:name w:val="General"/>
          <w:gallery w:val="placeholder"/>
        </w:category>
        <w:types>
          <w:type w:val="bbPlcHdr"/>
        </w:types>
        <w:behaviors>
          <w:behavior w:val="content"/>
        </w:behaviors>
        <w:guid w:val="{D3888EFB-6B1D-4498-A796-C4FE965AC941}"/>
      </w:docPartPr>
      <w:docPartBody>
        <w:p w:rsidR="00000000" w:rsidRDefault="006430E3" w:rsidP="006430E3">
          <w:pPr>
            <w:pStyle w:val="81C98A0AB1264D3A865EDE15AEFF37FB"/>
          </w:pPr>
          <w:r>
            <w:rPr>
              <w:rFonts w:asciiTheme="majorHAnsi" w:eastAsiaTheme="majorEastAsia" w:hAnsiTheme="majorHAnsi" w:cstheme="majorBidi"/>
              <w:caps/>
              <w:color w:val="5B9BD5" w:themeColor="accent1"/>
              <w:sz w:val="80"/>
              <w:szCs w:val="80"/>
            </w:rPr>
            <w:t>[Document title]</w:t>
          </w:r>
        </w:p>
      </w:docPartBody>
    </w:docPart>
    <w:docPart>
      <w:docPartPr>
        <w:name w:val="B6E956A387E543BCB77526D4FA99B441"/>
        <w:category>
          <w:name w:val="General"/>
          <w:gallery w:val="placeholder"/>
        </w:category>
        <w:types>
          <w:type w:val="bbPlcHdr"/>
        </w:types>
        <w:behaviors>
          <w:behavior w:val="content"/>
        </w:behaviors>
        <w:guid w:val="{7C981FFD-87A5-426B-B48B-15850F480978}"/>
      </w:docPartPr>
      <w:docPartBody>
        <w:p w:rsidR="00000000" w:rsidRDefault="006430E3" w:rsidP="006430E3">
          <w:pPr>
            <w:pStyle w:val="B6E956A387E543BCB77526D4FA99B441"/>
          </w:pPr>
          <w:r>
            <w:rPr>
              <w:color w:val="5B9BD5" w:themeColor="accent1"/>
              <w:sz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0E3"/>
    <w:rsid w:val="006430E3"/>
    <w:rsid w:val="00F2727D"/>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GB" w:eastAsia="en-GB"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C98A0AB1264D3A865EDE15AEFF37FB">
    <w:name w:val="81C98A0AB1264D3A865EDE15AEFF37FB"/>
    <w:rsid w:val="006430E3"/>
  </w:style>
  <w:style w:type="paragraph" w:customStyle="1" w:styleId="B6E956A387E543BCB77526D4FA99B441">
    <w:name w:val="B6E956A387E543BCB77526D4FA99B441"/>
    <w:rsid w:val="006430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2765</Words>
  <Characters>15765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Essay</vt:lpstr>
    </vt:vector>
  </TitlesOfParts>
  <Company>nAHAR sULTANA sUMI- 2122279</Company>
  <LinksUpToDate>false</LinksUpToDate>
  <CharactersWithSpaces>18494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Concepts of Diversity and Inclusion of children living with disability in the UK</dc:subject>
  <dc:creator>nahar sumi</dc:creator>
  <cp:keywords/>
  <dc:description/>
  <cp:lastModifiedBy>nahar sumi</cp:lastModifiedBy>
  <cp:revision>2</cp:revision>
  <dcterms:created xsi:type="dcterms:W3CDTF">2023-03-30T14:19:00Z</dcterms:created>
  <dcterms:modified xsi:type="dcterms:W3CDTF">2023-03-30T14:19:00Z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3da9b16940fb09e46655f70e50387e6f751601ad8aee245fc730f2a3cebcd6cf</vt:lpwstr>
  </property>
</Properties>
</file>