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17EF0" w:rsidRPr="00417EF0" w:rsidRDefault="00417EF0" w:rsidP="00417EF0">
      <w:pPr>
        <w:jc w:val="center"/>
        <w:rPr>
          <w:rFonts w:ascii="Times New Roman" w:hAnsi="Times New Roman" w:cs="Times New Roman"/>
          <w:sz w:val="36"/>
          <w:szCs w:val="36"/>
        </w:rPr>
      </w:pPr>
      <w:r w:rsidRPr="00417EF0">
        <w:rPr>
          <w:rFonts w:ascii="Times New Roman" w:hAnsi="Times New Roman" w:cs="Times New Roman"/>
          <w:sz w:val="36"/>
          <w:szCs w:val="36"/>
        </w:rPr>
        <w:t>The opportunities for and challenges to interfaith dialogue posed by post-Shoah Jewish interpretations of God and the covenant of Israel</w:t>
      </w:r>
    </w:p>
    <w:p w:rsidR="005369BE" w:rsidRDefault="005369BE" w:rsidP="00053B10">
      <w:pPr>
        <w:widowControl/>
        <w:autoSpaceDE w:val="0"/>
        <w:autoSpaceDN w:val="0"/>
        <w:adjustRightInd w:val="0"/>
        <w:jc w:val="left"/>
      </w:pPr>
    </w:p>
    <w:p w:rsidR="005369BE" w:rsidRDefault="005369BE" w:rsidP="00053B10">
      <w:pPr>
        <w:widowControl/>
        <w:autoSpaceDE w:val="0"/>
        <w:autoSpaceDN w:val="0"/>
        <w:adjustRightInd w:val="0"/>
        <w:jc w:val="left"/>
      </w:pPr>
    </w:p>
    <w:p w:rsidR="00A365C1" w:rsidRDefault="005369BE" w:rsidP="00053B10">
      <w:pPr>
        <w:widowControl/>
        <w:autoSpaceDE w:val="0"/>
        <w:autoSpaceDN w:val="0"/>
        <w:adjustRightInd w:val="0"/>
        <w:jc w:val="left"/>
        <w:rPr>
          <w:rFonts w:ascii="Times-Roman" w:hAnsi="Times-Roman" w:cs="Times-Roman"/>
          <w:kern w:val="0"/>
          <w:sz w:val="24"/>
          <w:szCs w:val="24"/>
        </w:rPr>
      </w:pPr>
      <w:r w:rsidRPr="00491AAA">
        <w:rPr>
          <w:rFonts w:ascii="Times-Roman" w:hAnsi="Times-Roman" w:cs="Times-Roman"/>
          <w:kern w:val="0"/>
          <w:sz w:val="24"/>
          <w:szCs w:val="24"/>
        </w:rPr>
        <w:t>Today, i</w:t>
      </w:r>
      <w:r>
        <w:rPr>
          <w:rFonts w:ascii="Times-Roman" w:hAnsi="Times-Roman" w:cs="Times-Roman"/>
          <w:kern w:val="0"/>
          <w:sz w:val="24"/>
          <w:szCs w:val="24"/>
        </w:rPr>
        <w:t>t is important and necessary for Jews and Christian to engage in the interfaith dialogue. Both religious group not only have experienced in God but also live in the earth village.</w:t>
      </w:r>
      <w:r w:rsidR="00491AAA">
        <w:rPr>
          <w:rFonts w:ascii="Times-Roman" w:hAnsi="Times-Roman" w:cs="Times-Roman"/>
          <w:kern w:val="0"/>
          <w:sz w:val="24"/>
          <w:szCs w:val="24"/>
        </w:rPr>
        <w:t xml:space="preserve"> “In Judaism as well as in Christianity, both of which together owe their existence to the revelation of the God of Israel, there is a gradual awakening of a “spiritual” interest in one another … Their interest in one another is </w:t>
      </w:r>
      <w:proofErr w:type="gramStart"/>
      <w:r w:rsidR="00491AAA">
        <w:rPr>
          <w:rFonts w:ascii="Times-Roman" w:hAnsi="Times-Roman" w:cs="Times-Roman"/>
          <w:kern w:val="0"/>
          <w:sz w:val="24"/>
          <w:szCs w:val="24"/>
        </w:rPr>
        <w:t>in itself an</w:t>
      </w:r>
      <w:proofErr w:type="gramEnd"/>
      <w:r w:rsidR="00491AAA">
        <w:rPr>
          <w:rFonts w:ascii="Times-Roman" w:hAnsi="Times-Roman" w:cs="Times-Roman"/>
          <w:kern w:val="0"/>
          <w:sz w:val="24"/>
          <w:szCs w:val="24"/>
        </w:rPr>
        <w:t xml:space="preserve"> act of worship of God.”</w:t>
      </w:r>
      <w:r w:rsidR="007627F1">
        <w:rPr>
          <w:rStyle w:val="a5"/>
          <w:rFonts w:ascii="Times-Roman" w:hAnsi="Times-Roman" w:cs="Times-Roman"/>
          <w:kern w:val="0"/>
          <w:sz w:val="24"/>
          <w:szCs w:val="24"/>
        </w:rPr>
        <w:footnoteReference w:id="1"/>
      </w:r>
      <w:r w:rsidR="00491AAA">
        <w:rPr>
          <w:rFonts w:ascii="Times-Roman" w:hAnsi="Times-Roman" w:cs="Times-Roman"/>
          <w:kern w:val="0"/>
          <w:sz w:val="24"/>
          <w:szCs w:val="24"/>
        </w:rPr>
        <w:t xml:space="preserve"> During the past two thousand years, </w:t>
      </w:r>
      <w:r w:rsidR="007627F1">
        <w:rPr>
          <w:rFonts w:ascii="Times-Roman" w:hAnsi="Times-Roman" w:cs="Times-Roman"/>
          <w:kern w:val="0"/>
          <w:sz w:val="24"/>
          <w:szCs w:val="24"/>
        </w:rPr>
        <w:t xml:space="preserve">the relationship between </w:t>
      </w:r>
      <w:r w:rsidR="00491AAA">
        <w:rPr>
          <w:rFonts w:ascii="Times-Roman" w:hAnsi="Times-Roman" w:cs="Times-Roman"/>
          <w:kern w:val="0"/>
          <w:sz w:val="24"/>
          <w:szCs w:val="24"/>
        </w:rPr>
        <w:t>Judaism and Christianity have evolved as a history of growing apart, and the historical consequences of this were horrible.</w:t>
      </w:r>
      <w:r w:rsidR="00E1756D">
        <w:rPr>
          <w:rFonts w:ascii="Times-Roman" w:hAnsi="Times-Roman" w:cs="Times-Roman"/>
          <w:kern w:val="0"/>
          <w:sz w:val="24"/>
          <w:szCs w:val="24"/>
        </w:rPr>
        <w:t xml:space="preserve"> The Holocaust, as a historical event related both religion</w:t>
      </w:r>
      <w:r w:rsidR="0031210F">
        <w:rPr>
          <w:rFonts w:ascii="Times-Roman" w:hAnsi="Times-Roman" w:cs="Times-Roman"/>
          <w:kern w:val="0"/>
          <w:sz w:val="24"/>
          <w:szCs w:val="24"/>
        </w:rPr>
        <w:t>s</w:t>
      </w:r>
      <w:r w:rsidR="00E1756D">
        <w:rPr>
          <w:rFonts w:ascii="Times-Roman" w:hAnsi="Times-Roman" w:cs="Times-Roman"/>
          <w:kern w:val="0"/>
          <w:sz w:val="24"/>
          <w:szCs w:val="24"/>
        </w:rPr>
        <w:t>, does not merely raise questions about the traditional belief in God</w:t>
      </w:r>
      <w:r w:rsidR="0031210F">
        <w:rPr>
          <w:rFonts w:ascii="Times-Roman" w:hAnsi="Times-Roman" w:cs="Times-Roman"/>
          <w:kern w:val="0"/>
          <w:sz w:val="24"/>
          <w:szCs w:val="24"/>
        </w:rPr>
        <w:t xml:space="preserve"> and the covenant of Israel</w:t>
      </w:r>
      <w:r w:rsidR="00E1756D">
        <w:rPr>
          <w:rFonts w:ascii="Times-Roman" w:hAnsi="Times-Roman" w:cs="Times-Roman"/>
          <w:kern w:val="0"/>
          <w:sz w:val="24"/>
          <w:szCs w:val="24"/>
        </w:rPr>
        <w:t xml:space="preserve">. It also has huge impact on the relationship between </w:t>
      </w:r>
      <w:r w:rsidR="009D3F33">
        <w:rPr>
          <w:rFonts w:ascii="Times-Roman" w:hAnsi="Times-Roman" w:cs="Times-Roman"/>
          <w:kern w:val="0"/>
          <w:sz w:val="24"/>
          <w:szCs w:val="24"/>
        </w:rPr>
        <w:t>Jews and Christians</w:t>
      </w:r>
      <w:r w:rsidR="00E1756D">
        <w:rPr>
          <w:rFonts w:ascii="Times-Roman" w:hAnsi="Times-Roman" w:cs="Times-Roman"/>
          <w:kern w:val="0"/>
          <w:sz w:val="24"/>
          <w:szCs w:val="24"/>
        </w:rPr>
        <w:t>.</w:t>
      </w:r>
      <w:r w:rsidR="0031210F">
        <w:rPr>
          <w:rFonts w:ascii="Times-Roman" w:hAnsi="Times-Roman" w:cs="Times-Roman"/>
          <w:kern w:val="0"/>
          <w:sz w:val="24"/>
          <w:szCs w:val="24"/>
        </w:rPr>
        <w:t xml:space="preserve"> </w:t>
      </w:r>
      <w:r w:rsidR="00F42E2B">
        <w:rPr>
          <w:rFonts w:ascii="Times-Roman" w:hAnsi="Times-Roman" w:cs="Times-Roman"/>
          <w:kern w:val="0"/>
          <w:sz w:val="24"/>
          <w:szCs w:val="24"/>
        </w:rPr>
        <w:t>Viewing</w:t>
      </w:r>
      <w:r w:rsidR="0031210F" w:rsidRPr="00053B10">
        <w:rPr>
          <w:rFonts w:ascii="Times-Roman" w:hAnsi="Times-Roman" w:cs="Times-Roman"/>
          <w:kern w:val="0"/>
          <w:sz w:val="24"/>
          <w:szCs w:val="24"/>
        </w:rPr>
        <w:t xml:space="preserve"> the personal nature of the covenant relationship between God and God’s people is emphasized in Judaism</w:t>
      </w:r>
      <w:r w:rsidR="009D3F33">
        <w:rPr>
          <w:rFonts w:ascii="Times-Roman" w:hAnsi="Times-Roman" w:cs="Times-Roman"/>
          <w:kern w:val="0"/>
          <w:sz w:val="24"/>
          <w:szCs w:val="24"/>
        </w:rPr>
        <w:t>, t</w:t>
      </w:r>
      <w:r w:rsidR="0031210F">
        <w:rPr>
          <w:rFonts w:ascii="Times-Roman" w:hAnsi="Times-Roman" w:cs="Times-Roman"/>
          <w:kern w:val="0"/>
          <w:sz w:val="24"/>
          <w:szCs w:val="24"/>
        </w:rPr>
        <w:t xml:space="preserve">his paper serves not only investing the major post-Shoah Jewish interpretations of God and the covenant but also examines </w:t>
      </w:r>
      <w:r w:rsidR="009D3F33">
        <w:rPr>
          <w:rFonts w:ascii="Times-Roman" w:hAnsi="Times-Roman" w:cs="Times-Roman"/>
          <w:kern w:val="0"/>
          <w:sz w:val="24"/>
          <w:szCs w:val="24"/>
        </w:rPr>
        <w:t xml:space="preserve">their challenges and opportunities to the interfaith dialogue between Jews and Christians. </w:t>
      </w:r>
      <w:r w:rsidR="0031210F">
        <w:rPr>
          <w:rFonts w:ascii="Times-Roman" w:hAnsi="Times-Roman" w:cs="Times-Roman"/>
          <w:kern w:val="0"/>
          <w:sz w:val="24"/>
          <w:szCs w:val="24"/>
        </w:rPr>
        <w:t xml:space="preserve"> </w:t>
      </w:r>
    </w:p>
    <w:p w:rsidR="004D3DCF" w:rsidRPr="00053B10" w:rsidRDefault="004D3DCF" w:rsidP="00053B10">
      <w:pPr>
        <w:widowControl/>
        <w:autoSpaceDE w:val="0"/>
        <w:autoSpaceDN w:val="0"/>
        <w:adjustRightInd w:val="0"/>
        <w:jc w:val="left"/>
        <w:rPr>
          <w:rFonts w:ascii="Times-Roman" w:hAnsi="Times-Roman" w:cs="Times-Roman"/>
          <w:kern w:val="0"/>
          <w:sz w:val="24"/>
          <w:szCs w:val="24"/>
        </w:rPr>
      </w:pPr>
    </w:p>
    <w:p w:rsidR="00DA51AE" w:rsidRPr="00053B10" w:rsidRDefault="009D3F33" w:rsidP="00053B10">
      <w:pPr>
        <w:widowControl/>
        <w:autoSpaceDE w:val="0"/>
        <w:autoSpaceDN w:val="0"/>
        <w:adjustRightInd w:val="0"/>
        <w:jc w:val="left"/>
        <w:rPr>
          <w:rFonts w:ascii="Times-Roman" w:hAnsi="Times-Roman" w:cs="Times-Roman"/>
          <w:kern w:val="0"/>
          <w:sz w:val="24"/>
          <w:szCs w:val="24"/>
        </w:rPr>
      </w:pPr>
      <w:r>
        <w:rPr>
          <w:rFonts w:ascii="Times-Roman" w:hAnsi="Times-Roman" w:cs="Times-Roman"/>
          <w:kern w:val="0"/>
          <w:sz w:val="24"/>
          <w:szCs w:val="24"/>
        </w:rPr>
        <w:t>In general, c</w:t>
      </w:r>
      <w:r w:rsidR="00492FC3" w:rsidRPr="00053B10">
        <w:rPr>
          <w:rFonts w:ascii="Times-Roman" w:hAnsi="Times-Roman" w:cs="Times-Roman"/>
          <w:kern w:val="0"/>
          <w:sz w:val="24"/>
          <w:szCs w:val="24"/>
        </w:rPr>
        <w:t>oncerning to the Holocaust, some Jewish thinkers</w:t>
      </w:r>
      <w:r w:rsidR="00531F1E">
        <w:rPr>
          <w:rFonts w:ascii="Times-Roman" w:hAnsi="Times-Roman" w:cs="Times-Roman"/>
          <w:kern w:val="0"/>
          <w:sz w:val="24"/>
          <w:szCs w:val="24"/>
        </w:rPr>
        <w:t xml:space="preserve">, such as Rabbi Joseph Isaac </w:t>
      </w:r>
      <w:proofErr w:type="spellStart"/>
      <w:r w:rsidR="00531F1E">
        <w:rPr>
          <w:rFonts w:ascii="Times-Roman" w:hAnsi="Times-Roman" w:cs="Times-Roman"/>
          <w:kern w:val="0"/>
          <w:sz w:val="24"/>
          <w:szCs w:val="24"/>
        </w:rPr>
        <w:t>Schneersohn</w:t>
      </w:r>
      <w:proofErr w:type="spellEnd"/>
      <w:r w:rsidR="006F4E30">
        <w:rPr>
          <w:rFonts w:ascii="Times-Roman" w:hAnsi="Times-Roman" w:cs="Times-Roman"/>
          <w:kern w:val="0"/>
          <w:sz w:val="24"/>
          <w:szCs w:val="24"/>
        </w:rPr>
        <w:t xml:space="preserve"> and Ignaz </w:t>
      </w:r>
      <w:proofErr w:type="spellStart"/>
      <w:r w:rsidR="006F4E30">
        <w:rPr>
          <w:rFonts w:ascii="Times-Roman" w:hAnsi="Times-Roman" w:cs="Times-Roman"/>
          <w:kern w:val="0"/>
          <w:sz w:val="24"/>
          <w:szCs w:val="24"/>
        </w:rPr>
        <w:t>Maybaum</w:t>
      </w:r>
      <w:proofErr w:type="spellEnd"/>
      <w:r w:rsidR="00531F1E">
        <w:rPr>
          <w:rFonts w:ascii="Times-Roman" w:hAnsi="Times-Roman" w:cs="Times-Roman"/>
          <w:kern w:val="0"/>
          <w:sz w:val="24"/>
          <w:szCs w:val="24"/>
        </w:rPr>
        <w:t xml:space="preserve">, </w:t>
      </w:r>
      <w:r w:rsidR="00492FC3" w:rsidRPr="00053B10">
        <w:rPr>
          <w:rFonts w:ascii="Times-Roman" w:hAnsi="Times-Roman" w:cs="Times-Roman"/>
          <w:kern w:val="0"/>
          <w:sz w:val="24"/>
          <w:szCs w:val="24"/>
        </w:rPr>
        <w:t>maintain the traditional view of the omnipotent God and explain the tragedy as a punishment for their sinfulness</w:t>
      </w:r>
      <w:r w:rsidR="00531F1E">
        <w:rPr>
          <w:rFonts w:ascii="Times-Roman" w:hAnsi="Times-Roman" w:cs="Times-Roman"/>
          <w:kern w:val="0"/>
          <w:sz w:val="24"/>
          <w:szCs w:val="24"/>
        </w:rPr>
        <w:t xml:space="preserve"> which makes the traditional God and covenant of Israel intact</w:t>
      </w:r>
      <w:r w:rsidR="00492FC3" w:rsidRPr="00053B10">
        <w:rPr>
          <w:rFonts w:ascii="Times-Roman" w:hAnsi="Times-Roman" w:cs="Times-Roman"/>
          <w:kern w:val="0"/>
          <w:sz w:val="24"/>
          <w:szCs w:val="24"/>
        </w:rPr>
        <w:t xml:space="preserve">. They conclude the Holocaust happened </w:t>
      </w:r>
      <w:proofErr w:type="gramStart"/>
      <w:r w:rsidR="00492FC3" w:rsidRPr="00053B10">
        <w:rPr>
          <w:rFonts w:ascii="Times-Roman" w:hAnsi="Times-Roman" w:cs="Times-Roman"/>
          <w:kern w:val="0"/>
          <w:sz w:val="24"/>
          <w:szCs w:val="24"/>
        </w:rPr>
        <w:t>as a result of</w:t>
      </w:r>
      <w:proofErr w:type="gramEnd"/>
      <w:r w:rsidR="00492FC3" w:rsidRPr="00053B10">
        <w:rPr>
          <w:rFonts w:ascii="Times-Roman" w:hAnsi="Times-Roman" w:cs="Times-Roman"/>
          <w:kern w:val="0"/>
          <w:sz w:val="24"/>
          <w:szCs w:val="24"/>
        </w:rPr>
        <w:t xml:space="preserve"> two different types of sin. One is the rise of Reform and other non-Orthodox forms of Judaism. The other sin is brought by Zionism due to the proactive action of building a Jewish state in Palestine without seeing the coming of the Messiah.</w:t>
      </w:r>
      <w:r w:rsidR="00492FC3" w:rsidRPr="00053B10">
        <w:rPr>
          <w:rStyle w:val="a5"/>
        </w:rPr>
        <w:footnoteReference w:id="2"/>
      </w:r>
      <w:r w:rsidR="00492FC3" w:rsidRPr="00053B10">
        <w:rPr>
          <w:rFonts w:ascii="Times-Roman" w:hAnsi="Times-Roman" w:cs="Times-Roman"/>
          <w:kern w:val="0"/>
          <w:sz w:val="24"/>
          <w:szCs w:val="24"/>
        </w:rPr>
        <w:t xml:space="preserve"> However, i</w:t>
      </w:r>
      <w:r w:rsidR="006A7B75" w:rsidRPr="00053B10">
        <w:rPr>
          <w:rFonts w:ascii="Times-Roman" w:hAnsi="Times-Roman" w:cs="Times-Roman"/>
          <w:kern w:val="0"/>
          <w:sz w:val="24"/>
          <w:szCs w:val="24"/>
        </w:rPr>
        <w:t>n facing to the death of eleven million human beings, among which six million were God’s chosen people during the World War II, many Jewish thinkers question t</w:t>
      </w:r>
      <w:r w:rsidR="00A57033">
        <w:rPr>
          <w:rFonts w:ascii="Times-Roman" w:hAnsi="Times-Roman" w:cs="Times-Roman"/>
          <w:kern w:val="0"/>
          <w:sz w:val="24"/>
          <w:szCs w:val="24"/>
        </w:rPr>
        <w:t xml:space="preserve">he traditional belief on the </w:t>
      </w:r>
      <w:r w:rsidR="006A7B75" w:rsidRPr="00053B10">
        <w:rPr>
          <w:rFonts w:ascii="Times-Roman" w:hAnsi="Times-Roman" w:cs="Times-Roman"/>
          <w:kern w:val="0"/>
          <w:sz w:val="24"/>
          <w:szCs w:val="24"/>
        </w:rPr>
        <w:t xml:space="preserve">omniscient, omnipotent, and omnibenevolent God. They ask if God was </w:t>
      </w:r>
      <w:proofErr w:type="gramStart"/>
      <w:r w:rsidR="006A7B75" w:rsidRPr="00053B10">
        <w:rPr>
          <w:rFonts w:ascii="Times-Roman" w:hAnsi="Times-Roman" w:cs="Times-Roman"/>
          <w:kern w:val="0"/>
          <w:sz w:val="24"/>
          <w:szCs w:val="24"/>
        </w:rPr>
        <w:t>really omnipotent</w:t>
      </w:r>
      <w:proofErr w:type="gramEnd"/>
      <w:r w:rsidR="006A7B75" w:rsidRPr="00053B10">
        <w:rPr>
          <w:rFonts w:ascii="Times-Roman" w:hAnsi="Times-Roman" w:cs="Times-Roman"/>
          <w:kern w:val="0"/>
          <w:sz w:val="24"/>
          <w:szCs w:val="24"/>
        </w:rPr>
        <w:t>, or “all-powerful”, how could he let this tragedy happen without making any intervention.</w:t>
      </w:r>
      <w:r w:rsidR="00DA51AE" w:rsidRPr="00053B10">
        <w:rPr>
          <w:rFonts w:ascii="Times-Roman" w:hAnsi="Times-Roman" w:cs="Times-Roman"/>
          <w:kern w:val="0"/>
          <w:sz w:val="24"/>
          <w:szCs w:val="24"/>
        </w:rPr>
        <w:t xml:space="preserve"> </w:t>
      </w:r>
      <w:r w:rsidR="00DA51AE" w:rsidRPr="00053B10">
        <w:rPr>
          <w:rStyle w:val="a5"/>
        </w:rPr>
        <w:footnoteReference w:id="3"/>
      </w:r>
      <w:r w:rsidR="009C5F43" w:rsidRPr="00053B10">
        <w:rPr>
          <w:rFonts w:ascii="Times-Roman" w:hAnsi="Times-Roman" w:cs="Times-Roman"/>
          <w:kern w:val="0"/>
          <w:sz w:val="24"/>
          <w:szCs w:val="24"/>
        </w:rPr>
        <w:t xml:space="preserve"> </w:t>
      </w:r>
    </w:p>
    <w:p w:rsidR="00492FC3" w:rsidRDefault="00492FC3"/>
    <w:p w:rsidR="007033C5" w:rsidRDefault="00FC40B5" w:rsidP="00EA7030">
      <w:pPr>
        <w:widowControl/>
        <w:autoSpaceDE w:val="0"/>
        <w:autoSpaceDN w:val="0"/>
        <w:adjustRightInd w:val="0"/>
        <w:jc w:val="left"/>
        <w:rPr>
          <w:rFonts w:ascii="Times-Roman" w:hAnsi="Times-Roman" w:cs="Times-Roman"/>
          <w:kern w:val="0"/>
          <w:sz w:val="24"/>
          <w:szCs w:val="24"/>
        </w:rPr>
      </w:pPr>
      <w:r>
        <w:rPr>
          <w:rFonts w:ascii="Times-Roman" w:hAnsi="Times-Roman" w:cs="Times-Roman"/>
          <w:kern w:val="0"/>
          <w:sz w:val="24"/>
          <w:szCs w:val="24"/>
        </w:rPr>
        <w:lastRenderedPageBreak/>
        <w:t>Fro</w:t>
      </w:r>
      <w:r w:rsidR="00CC079B">
        <w:rPr>
          <w:rFonts w:ascii="Times-Roman" w:hAnsi="Times-Roman" w:cs="Times-Roman"/>
          <w:kern w:val="0"/>
          <w:sz w:val="24"/>
          <w:szCs w:val="24"/>
        </w:rPr>
        <w:t>m the Orthodox interpretation,</w:t>
      </w:r>
      <w:r>
        <w:rPr>
          <w:rFonts w:ascii="Times-Roman" w:hAnsi="Times-Roman" w:cs="Times-Roman"/>
          <w:kern w:val="0"/>
          <w:sz w:val="24"/>
          <w:szCs w:val="24"/>
        </w:rPr>
        <w:t xml:space="preserve"> the Holocaust</w:t>
      </w:r>
      <w:r w:rsidR="00CC079B">
        <w:rPr>
          <w:rFonts w:ascii="Times-Roman" w:hAnsi="Times-Roman" w:cs="Times-Roman"/>
          <w:kern w:val="0"/>
          <w:sz w:val="24"/>
          <w:szCs w:val="24"/>
        </w:rPr>
        <w:t xml:space="preserve"> is </w:t>
      </w:r>
      <w:r w:rsidR="00690ED4">
        <w:rPr>
          <w:rFonts w:ascii="Times-Roman" w:hAnsi="Times-Roman" w:cs="Times-Roman"/>
          <w:kern w:val="0"/>
          <w:sz w:val="24"/>
          <w:szCs w:val="24"/>
        </w:rPr>
        <w:t xml:space="preserve">deemed as </w:t>
      </w:r>
      <w:r w:rsidR="00CC079B">
        <w:rPr>
          <w:rFonts w:ascii="Times-Roman" w:hAnsi="Times-Roman" w:cs="Times-Roman"/>
          <w:kern w:val="0"/>
          <w:sz w:val="24"/>
          <w:szCs w:val="24"/>
        </w:rPr>
        <w:t>a</w:t>
      </w:r>
      <w:r w:rsidR="00254B27">
        <w:rPr>
          <w:rFonts w:ascii="Times-Roman" w:hAnsi="Times-Roman" w:cs="Times-Roman"/>
          <w:kern w:val="0"/>
          <w:sz w:val="24"/>
          <w:szCs w:val="24"/>
        </w:rPr>
        <w:t xml:space="preserve"> divine</w:t>
      </w:r>
      <w:r>
        <w:rPr>
          <w:rFonts w:ascii="Times-Roman" w:hAnsi="Times-Roman" w:cs="Times-Roman"/>
          <w:kern w:val="0"/>
          <w:sz w:val="24"/>
          <w:szCs w:val="24"/>
        </w:rPr>
        <w:t xml:space="preserve"> punishment or the sacrificial precondition for the coming of the Messiah rests upon the biblical doctrines of omnipotent God and covenant of Israel. According to the opinions of Joseph Isaac </w:t>
      </w:r>
      <w:proofErr w:type="spellStart"/>
      <w:r>
        <w:rPr>
          <w:rFonts w:ascii="Times-Roman" w:hAnsi="Times-Roman" w:cs="Times-Roman"/>
          <w:kern w:val="0"/>
          <w:sz w:val="24"/>
          <w:szCs w:val="24"/>
        </w:rPr>
        <w:t>Schneersohn</w:t>
      </w:r>
      <w:proofErr w:type="spellEnd"/>
      <w:r w:rsidR="00CC079B">
        <w:rPr>
          <w:rFonts w:ascii="Times-Roman" w:hAnsi="Times-Roman" w:cs="Times-Roman"/>
          <w:kern w:val="0"/>
          <w:sz w:val="24"/>
          <w:szCs w:val="24"/>
        </w:rPr>
        <w:t>, Hitler serves as</w:t>
      </w:r>
      <w:r>
        <w:rPr>
          <w:rFonts w:ascii="Times-Roman" w:hAnsi="Times-Roman" w:cs="Times-Roman"/>
          <w:kern w:val="0"/>
          <w:sz w:val="24"/>
          <w:szCs w:val="24"/>
        </w:rPr>
        <w:t xml:space="preserve"> God’</w:t>
      </w:r>
      <w:r w:rsidR="00CC079B">
        <w:rPr>
          <w:rFonts w:ascii="Times-Roman" w:hAnsi="Times-Roman" w:cs="Times-Roman"/>
          <w:kern w:val="0"/>
          <w:sz w:val="24"/>
          <w:szCs w:val="24"/>
        </w:rPr>
        <w:t>s instrument for punish</w:t>
      </w:r>
      <w:r>
        <w:rPr>
          <w:rFonts w:ascii="Times-Roman" w:hAnsi="Times-Roman" w:cs="Times-Roman"/>
          <w:kern w:val="0"/>
          <w:sz w:val="24"/>
          <w:szCs w:val="24"/>
        </w:rPr>
        <w:t>ing the Jews, who had abandoned the ways of Torah; Nazism is divine punishment visited upon the Jews for rejecting the Torah and choosing assimilation.</w:t>
      </w:r>
      <w:r w:rsidR="00AC7B5C">
        <w:rPr>
          <w:rStyle w:val="a5"/>
          <w:rFonts w:ascii="Times-Roman" w:hAnsi="Times-Roman" w:cs="Times-Roman"/>
          <w:kern w:val="0"/>
          <w:sz w:val="24"/>
          <w:szCs w:val="24"/>
        </w:rPr>
        <w:footnoteReference w:id="4"/>
      </w:r>
      <w:r w:rsidR="00C54C6D">
        <w:rPr>
          <w:rFonts w:ascii="Times-Roman" w:hAnsi="Times-Roman" w:cs="Times-Roman"/>
          <w:kern w:val="0"/>
          <w:sz w:val="24"/>
          <w:szCs w:val="24"/>
        </w:rPr>
        <w:t xml:space="preserve"> This </w:t>
      </w:r>
      <w:r w:rsidR="00566E1F">
        <w:rPr>
          <w:rFonts w:ascii="Times-Roman" w:hAnsi="Times-Roman" w:cs="Times-Roman"/>
          <w:kern w:val="0"/>
          <w:sz w:val="24"/>
          <w:szCs w:val="24"/>
        </w:rPr>
        <w:t xml:space="preserve">interpretation </w:t>
      </w:r>
      <w:r w:rsidR="00C54C6D">
        <w:rPr>
          <w:rFonts w:ascii="Times-Roman" w:hAnsi="Times-Roman" w:cs="Times-Roman"/>
          <w:kern w:val="0"/>
          <w:sz w:val="24"/>
          <w:szCs w:val="24"/>
        </w:rPr>
        <w:t xml:space="preserve">is </w:t>
      </w:r>
      <w:r w:rsidR="00566E1F">
        <w:rPr>
          <w:rFonts w:ascii="Times-Roman" w:hAnsi="Times-Roman" w:cs="Times-Roman"/>
          <w:kern w:val="0"/>
          <w:sz w:val="24"/>
          <w:szCs w:val="24"/>
        </w:rPr>
        <w:t xml:space="preserve">also </w:t>
      </w:r>
      <w:r w:rsidR="00C54C6D">
        <w:rPr>
          <w:rFonts w:ascii="Times-Roman" w:hAnsi="Times-Roman" w:cs="Times-Roman"/>
          <w:kern w:val="0"/>
          <w:sz w:val="24"/>
          <w:szCs w:val="24"/>
        </w:rPr>
        <w:t xml:space="preserve">corresponding to </w:t>
      </w:r>
      <w:r w:rsidR="00566E1F">
        <w:rPr>
          <w:rFonts w:ascii="Times-Roman" w:hAnsi="Times-Roman" w:cs="Times-Roman"/>
          <w:kern w:val="0"/>
          <w:sz w:val="24"/>
          <w:szCs w:val="24"/>
        </w:rPr>
        <w:t xml:space="preserve">the </w:t>
      </w:r>
      <w:r w:rsidR="00C54C6D">
        <w:rPr>
          <w:rFonts w:ascii="Times-Roman" w:hAnsi="Times-Roman" w:cs="Times-Roman"/>
          <w:kern w:val="0"/>
          <w:sz w:val="24"/>
          <w:szCs w:val="24"/>
        </w:rPr>
        <w:t>view</w:t>
      </w:r>
      <w:r w:rsidR="00CE2BFB">
        <w:rPr>
          <w:rFonts w:ascii="Times-Roman" w:hAnsi="Times-Roman" w:cs="Times-Roman"/>
          <w:kern w:val="0"/>
          <w:sz w:val="24"/>
          <w:szCs w:val="24"/>
        </w:rPr>
        <w:t xml:space="preserve"> of</w:t>
      </w:r>
      <w:r w:rsidR="00566E1F">
        <w:rPr>
          <w:rFonts w:ascii="Times-Roman" w:hAnsi="Times-Roman" w:cs="Times-Roman"/>
          <w:kern w:val="0"/>
          <w:sz w:val="24"/>
          <w:szCs w:val="24"/>
        </w:rPr>
        <w:t xml:space="preserve"> the German Ecumenical Church </w:t>
      </w:r>
      <w:r w:rsidR="005C4916">
        <w:rPr>
          <w:rFonts w:ascii="Times-Roman" w:hAnsi="Times-Roman" w:cs="Times-Roman"/>
          <w:kern w:val="0"/>
          <w:sz w:val="24"/>
          <w:szCs w:val="24"/>
        </w:rPr>
        <w:t xml:space="preserve">which </w:t>
      </w:r>
      <w:r w:rsidR="00566E1F">
        <w:rPr>
          <w:rFonts w:ascii="Times-Roman" w:hAnsi="Times-Roman" w:cs="Times-Roman"/>
          <w:kern w:val="0"/>
          <w:sz w:val="24"/>
          <w:szCs w:val="24"/>
        </w:rPr>
        <w:t>claimed that “the Holocaust was a divine punishment visited upon the Jews</w:t>
      </w:r>
      <w:r w:rsidR="005C4916">
        <w:rPr>
          <w:rFonts w:ascii="Times-Roman" w:hAnsi="Times-Roman" w:cs="Times-Roman"/>
          <w:kern w:val="0"/>
          <w:sz w:val="24"/>
          <w:szCs w:val="24"/>
        </w:rPr>
        <w:t xml:space="preserve">”. </w:t>
      </w:r>
      <w:r w:rsidR="009E573A">
        <w:rPr>
          <w:rStyle w:val="a5"/>
          <w:rFonts w:ascii="Times-Roman" w:hAnsi="Times-Roman" w:cs="Times-Roman"/>
          <w:kern w:val="0"/>
          <w:sz w:val="24"/>
          <w:szCs w:val="24"/>
        </w:rPr>
        <w:footnoteReference w:id="5"/>
      </w:r>
      <w:r w:rsidR="00690ED4">
        <w:rPr>
          <w:rFonts w:ascii="Times-Roman" w:hAnsi="Times-Roman" w:cs="Times-Roman"/>
          <w:kern w:val="0"/>
          <w:sz w:val="24"/>
          <w:szCs w:val="24"/>
        </w:rPr>
        <w:t xml:space="preserve"> </w:t>
      </w:r>
      <w:r w:rsidR="00826A47">
        <w:rPr>
          <w:rFonts w:ascii="Times-Roman" w:hAnsi="Times-Roman" w:cs="Times-Roman"/>
          <w:kern w:val="0"/>
          <w:sz w:val="24"/>
          <w:szCs w:val="24"/>
        </w:rPr>
        <w:t xml:space="preserve">Jewish Orthodox interpretation of God and the covenant of Israel is in line with that of Christian which serves as a basic grounding for the dialogue between Jews and Christians in post-Shoah period. </w:t>
      </w:r>
    </w:p>
    <w:p w:rsidR="00201C14" w:rsidRDefault="00201C14" w:rsidP="00EA7030">
      <w:pPr>
        <w:widowControl/>
        <w:autoSpaceDE w:val="0"/>
        <w:autoSpaceDN w:val="0"/>
        <w:adjustRightInd w:val="0"/>
        <w:jc w:val="left"/>
        <w:rPr>
          <w:rFonts w:ascii="Times-Roman" w:hAnsi="Times-Roman" w:cs="Times-Roman"/>
          <w:kern w:val="0"/>
          <w:sz w:val="24"/>
          <w:szCs w:val="24"/>
        </w:rPr>
      </w:pPr>
    </w:p>
    <w:p w:rsidR="00360285" w:rsidRDefault="00034592" w:rsidP="00360285">
      <w:pPr>
        <w:rPr>
          <w:rFonts w:ascii="Times-Roman" w:hAnsi="Times-Roman" w:cs="Times-Roman"/>
          <w:kern w:val="0"/>
          <w:sz w:val="24"/>
          <w:szCs w:val="24"/>
        </w:rPr>
      </w:pPr>
      <w:r>
        <w:rPr>
          <w:rFonts w:ascii="Times-Roman" w:hAnsi="Times-Roman" w:cs="Times-Roman"/>
          <w:kern w:val="0"/>
          <w:sz w:val="24"/>
          <w:szCs w:val="24"/>
        </w:rPr>
        <w:t>Instead of remaining</w:t>
      </w:r>
      <w:r w:rsidR="003C7C90">
        <w:rPr>
          <w:rFonts w:ascii="Times-Roman" w:hAnsi="Times-Roman" w:cs="Times-Roman"/>
          <w:kern w:val="0"/>
          <w:sz w:val="24"/>
          <w:szCs w:val="24"/>
        </w:rPr>
        <w:t xml:space="preserve"> the traditional</w:t>
      </w:r>
      <w:r w:rsidR="00360285" w:rsidRPr="004D74C3">
        <w:rPr>
          <w:rFonts w:ascii="Times-Roman" w:hAnsi="Times-Roman" w:cs="Times-Roman"/>
          <w:kern w:val="0"/>
          <w:sz w:val="24"/>
          <w:szCs w:val="24"/>
        </w:rPr>
        <w:t xml:space="preserve"> view on Holocaust, </w:t>
      </w:r>
      <w:r w:rsidR="00360285">
        <w:rPr>
          <w:rFonts w:ascii="Times-Roman" w:hAnsi="Times-Roman" w:cs="Times-Roman"/>
          <w:kern w:val="0"/>
          <w:sz w:val="24"/>
          <w:szCs w:val="24"/>
        </w:rPr>
        <w:t xml:space="preserve">Emil </w:t>
      </w:r>
      <w:proofErr w:type="spellStart"/>
      <w:r w:rsidR="00360285">
        <w:rPr>
          <w:rFonts w:ascii="Times-Roman" w:hAnsi="Times-Roman" w:cs="Times-Roman"/>
          <w:kern w:val="0"/>
          <w:sz w:val="24"/>
          <w:szCs w:val="24"/>
        </w:rPr>
        <w:t>Fackenheim</w:t>
      </w:r>
      <w:proofErr w:type="spellEnd"/>
      <w:r w:rsidR="00360285">
        <w:rPr>
          <w:rFonts w:ascii="Times-Roman" w:hAnsi="Times-Roman" w:cs="Times-Roman"/>
          <w:kern w:val="0"/>
          <w:sz w:val="24"/>
          <w:szCs w:val="24"/>
        </w:rPr>
        <w:t xml:space="preserve">, Jewish theologian and a Holocaust survivor, argued that the Holocaust has precipitated an unprecedented need in both Jewish and Christian theology to re-examine the nature of the relationship between man and God. </w:t>
      </w:r>
      <w:proofErr w:type="spellStart"/>
      <w:r w:rsidR="00360285">
        <w:rPr>
          <w:rFonts w:ascii="Times-Roman" w:hAnsi="Times-Roman" w:cs="Times-Roman"/>
          <w:kern w:val="0"/>
          <w:sz w:val="24"/>
          <w:szCs w:val="24"/>
        </w:rPr>
        <w:t>Fackenheim</w:t>
      </w:r>
      <w:proofErr w:type="spellEnd"/>
      <w:r w:rsidR="00360285">
        <w:rPr>
          <w:rFonts w:ascii="Times-Roman" w:hAnsi="Times-Roman" w:cs="Times-Roman"/>
          <w:kern w:val="0"/>
          <w:sz w:val="24"/>
          <w:szCs w:val="24"/>
        </w:rPr>
        <w:t xml:space="preserve"> claims: “So enormous are the events of recent Jewish history … that the Jewish Bible must be read by Jews today – read, listened to, struggled with if necessary – as though they had never read it before”. </w:t>
      </w:r>
      <w:r w:rsidR="005C4916">
        <w:rPr>
          <w:rStyle w:val="a5"/>
          <w:rFonts w:ascii="Times-Roman" w:hAnsi="Times-Roman" w:cs="Times-Roman"/>
          <w:kern w:val="0"/>
          <w:sz w:val="24"/>
          <w:szCs w:val="24"/>
        </w:rPr>
        <w:footnoteReference w:id="6"/>
      </w:r>
      <w:r w:rsidR="005C4916">
        <w:rPr>
          <w:rFonts w:ascii="Times-Roman" w:hAnsi="Times-Roman" w:cs="Times-Roman"/>
          <w:kern w:val="0"/>
          <w:sz w:val="24"/>
          <w:szCs w:val="24"/>
        </w:rPr>
        <w:t xml:space="preserve"> </w:t>
      </w:r>
      <w:r w:rsidR="00826A47">
        <w:rPr>
          <w:rFonts w:ascii="Times-Roman" w:hAnsi="Times-Roman" w:cs="Times-Roman"/>
          <w:kern w:val="0"/>
          <w:sz w:val="24"/>
          <w:szCs w:val="24"/>
        </w:rPr>
        <w:t xml:space="preserve">Thus, </w:t>
      </w:r>
      <w:proofErr w:type="spellStart"/>
      <w:r w:rsidR="00B019F0">
        <w:rPr>
          <w:rFonts w:ascii="Times-Roman" w:hAnsi="Times-Roman" w:cs="Times-Roman"/>
          <w:kern w:val="0"/>
          <w:sz w:val="24"/>
          <w:szCs w:val="24"/>
        </w:rPr>
        <w:t>Fackenheim</w:t>
      </w:r>
      <w:proofErr w:type="spellEnd"/>
      <w:r w:rsidR="00B019F0">
        <w:rPr>
          <w:rFonts w:ascii="Times-Roman" w:hAnsi="Times-Roman" w:cs="Times-Roman"/>
          <w:kern w:val="0"/>
          <w:sz w:val="24"/>
          <w:szCs w:val="24"/>
        </w:rPr>
        <w:t xml:space="preserve"> calls for a struggle with the biblical text and, if need be, a fight against. At the heart of his approach is an insistence that a traditional religious response is no longer appropriate in a post-Holocaust world because it fails to provide answers to the unique challenges posed by the Holocaust. He calls for a ‘fraternal reading’ of Scripture by Jews and Christians so that they can jointly face the challenges posed by the Holocaust and can give legitimacy and meaning to the post-Holocaust Jewish-Christian relationship. </w:t>
      </w:r>
      <w:r w:rsidR="00360285">
        <w:rPr>
          <w:rFonts w:ascii="Times-Roman" w:hAnsi="Times-Roman" w:cs="Times-Roman"/>
          <w:kern w:val="0"/>
          <w:sz w:val="24"/>
          <w:szCs w:val="24"/>
        </w:rPr>
        <w:t xml:space="preserve">He added a new commandment to the 613 traditional commandments (mitzvoth). Concerning to the new commandment, </w:t>
      </w:r>
      <w:proofErr w:type="spellStart"/>
      <w:r w:rsidR="00360285">
        <w:rPr>
          <w:rFonts w:ascii="Times-Roman" w:hAnsi="Times-Roman" w:cs="Times-Roman"/>
          <w:kern w:val="0"/>
          <w:sz w:val="24"/>
          <w:szCs w:val="24"/>
        </w:rPr>
        <w:t>Fackenheim</w:t>
      </w:r>
      <w:proofErr w:type="spellEnd"/>
      <w:r w:rsidR="00360285">
        <w:rPr>
          <w:rFonts w:ascii="Times-Roman" w:hAnsi="Times-Roman" w:cs="Times-Roman"/>
          <w:kern w:val="0"/>
          <w:sz w:val="24"/>
          <w:szCs w:val="24"/>
        </w:rPr>
        <w:t xml:space="preserve"> states that the 614</w:t>
      </w:r>
      <w:r w:rsidR="005C4916">
        <w:rPr>
          <w:rFonts w:ascii="Times-Roman" w:hAnsi="Times-Roman" w:cs="Times-Roman"/>
          <w:kern w:val="0"/>
          <w:sz w:val="24"/>
          <w:szCs w:val="24"/>
        </w:rPr>
        <w:t xml:space="preserve">th </w:t>
      </w:r>
      <w:r w:rsidR="000E27A7">
        <w:rPr>
          <w:rFonts w:ascii="Times-Roman" w:hAnsi="Times-Roman" w:cs="Times-Roman"/>
          <w:kern w:val="0"/>
          <w:sz w:val="24"/>
          <w:szCs w:val="24"/>
        </w:rPr>
        <w:t>commandment</w:t>
      </w:r>
      <w:r w:rsidR="00360285">
        <w:rPr>
          <w:rFonts w:ascii="Times-Roman" w:hAnsi="Times-Roman" w:cs="Times-Roman"/>
          <w:kern w:val="0"/>
          <w:sz w:val="24"/>
          <w:szCs w:val="24"/>
        </w:rPr>
        <w:t xml:space="preserve"> is the imperative to survive</w:t>
      </w:r>
      <w:r>
        <w:rPr>
          <w:rFonts w:ascii="Times-Roman" w:hAnsi="Times-Roman" w:cs="Times-Roman"/>
          <w:kern w:val="0"/>
          <w:sz w:val="24"/>
          <w:szCs w:val="24"/>
        </w:rPr>
        <w:t xml:space="preserve"> for Jewish people. Belief in the God of Israel must continue however hard that belief may be. “The authentic Jew of today is forbidden to hand Hitler yet another posthumous victory”. </w:t>
      </w:r>
      <w:r>
        <w:rPr>
          <w:rStyle w:val="a5"/>
          <w:rFonts w:ascii="Times-Roman" w:hAnsi="Times-Roman" w:cs="Times-Roman"/>
          <w:kern w:val="0"/>
          <w:sz w:val="24"/>
          <w:szCs w:val="24"/>
        </w:rPr>
        <w:footnoteReference w:id="7"/>
      </w:r>
      <w:r>
        <w:rPr>
          <w:rFonts w:ascii="Times-Roman" w:hAnsi="Times-Roman" w:cs="Times-Roman"/>
          <w:kern w:val="0"/>
          <w:sz w:val="24"/>
          <w:szCs w:val="24"/>
        </w:rPr>
        <w:t xml:space="preserve"> </w:t>
      </w:r>
    </w:p>
    <w:p w:rsidR="005C4916" w:rsidRDefault="005C4916" w:rsidP="00360285">
      <w:pPr>
        <w:rPr>
          <w:rFonts w:ascii="Times-Roman" w:hAnsi="Times-Roman" w:cs="Times-Roman"/>
          <w:kern w:val="0"/>
          <w:sz w:val="24"/>
          <w:szCs w:val="24"/>
        </w:rPr>
      </w:pPr>
    </w:p>
    <w:p w:rsidR="005C4916" w:rsidRDefault="005C4916" w:rsidP="005C4916">
      <w:pPr>
        <w:rPr>
          <w:rFonts w:ascii="Times-Roman" w:hAnsi="Times-Roman" w:cs="Times-Roman"/>
          <w:kern w:val="0"/>
          <w:sz w:val="24"/>
          <w:szCs w:val="24"/>
        </w:rPr>
      </w:pPr>
      <w:r>
        <w:rPr>
          <w:rFonts w:ascii="Times-Roman" w:hAnsi="Times-Roman" w:cs="Times-Roman"/>
          <w:kern w:val="0"/>
          <w:sz w:val="24"/>
          <w:szCs w:val="24"/>
        </w:rPr>
        <w:t xml:space="preserve">Like the view of </w:t>
      </w:r>
      <w:proofErr w:type="spellStart"/>
      <w:r>
        <w:rPr>
          <w:rFonts w:ascii="Times-Roman" w:hAnsi="Times-Roman" w:cs="Times-Roman"/>
          <w:kern w:val="0"/>
          <w:sz w:val="24"/>
          <w:szCs w:val="24"/>
        </w:rPr>
        <w:t>Fackenheim</w:t>
      </w:r>
      <w:proofErr w:type="spellEnd"/>
      <w:r>
        <w:rPr>
          <w:rFonts w:ascii="Times-Roman" w:hAnsi="Times-Roman" w:cs="Times-Roman"/>
          <w:kern w:val="0"/>
          <w:sz w:val="24"/>
          <w:szCs w:val="24"/>
        </w:rPr>
        <w:t xml:space="preserve">, Irving Greenberg also argues that the Holocaust poses a fundamental challenge to both Judaism and Christianity since it calls into question the central affirmations of these faiths. In his opinion, adherents of these traditions must re-examine their beliefs in the light of the events of the Nazi era. What is required is an acceptance of the dialectic of the Holocaust in which both light and darkness are present. To live with this dialectic, the image of Job is of central importance: out of the </w:t>
      </w:r>
      <w:r>
        <w:rPr>
          <w:rFonts w:ascii="Times-Roman" w:hAnsi="Times-Roman" w:cs="Times-Roman"/>
          <w:kern w:val="0"/>
          <w:sz w:val="24"/>
          <w:szCs w:val="24"/>
        </w:rPr>
        <w:lastRenderedPageBreak/>
        <w:t>whirlwind he experienced God’s presence. In both case, either Job or Jews in the concentration camp, their suffering is not justified by God, nor is they consoled by the words about God’s majesty and the grandeur of the universe surpassing man’s understanding. Although Greenberg uses the traditional model of Job to interpret the relationship between God and man, he points out that six million murdered Jews have not been and cannot be restored like Job, his wife, and his children. Greenberg states that the meaning of Job’s experience is that in the whirlwind the contact with God is restored. That sense of presence gives the strength to go on living in the contradiction. With this belief, Jews can still expect further revelations of the God. This is the primary religious dimension of the recovering of the covenant of Israel for all religious people. When God’s presence, a sign out of the whirlwind gave us the strength to go on, and the right to speak authentically of God’s Presence still.</w:t>
      </w:r>
      <w:r>
        <w:rPr>
          <w:rStyle w:val="a5"/>
          <w:rFonts w:ascii="Times-Roman" w:hAnsi="Times-Roman" w:cs="Times-Roman"/>
          <w:kern w:val="0"/>
          <w:sz w:val="24"/>
          <w:szCs w:val="24"/>
        </w:rPr>
        <w:footnoteReference w:id="8"/>
      </w:r>
    </w:p>
    <w:p w:rsidR="005C4916" w:rsidRDefault="005C4916" w:rsidP="005C4916">
      <w:pPr>
        <w:rPr>
          <w:rFonts w:ascii="Times-Roman" w:hAnsi="Times-Roman" w:cs="Times-Roman"/>
          <w:kern w:val="0"/>
          <w:sz w:val="24"/>
          <w:szCs w:val="24"/>
        </w:rPr>
      </w:pPr>
    </w:p>
    <w:p w:rsidR="005C4916" w:rsidRDefault="005C4916" w:rsidP="005C4916">
      <w:pPr>
        <w:rPr>
          <w:rFonts w:ascii="Times-Roman" w:hAnsi="Times-Roman" w:cs="Times-Roman"/>
          <w:kern w:val="0"/>
          <w:sz w:val="24"/>
          <w:szCs w:val="24"/>
        </w:rPr>
      </w:pPr>
      <w:r>
        <w:rPr>
          <w:rFonts w:ascii="Times-Roman" w:hAnsi="Times-Roman" w:cs="Times-Roman"/>
          <w:kern w:val="0"/>
          <w:sz w:val="24"/>
          <w:szCs w:val="24"/>
        </w:rPr>
        <w:t xml:space="preserve">Greenberg </w:t>
      </w:r>
      <w:r w:rsidR="00086A26">
        <w:rPr>
          <w:rFonts w:ascii="Times-Roman" w:hAnsi="Times-Roman" w:cs="Times-Roman"/>
          <w:kern w:val="0"/>
          <w:sz w:val="24"/>
          <w:szCs w:val="24"/>
        </w:rPr>
        <w:t xml:space="preserve">also </w:t>
      </w:r>
      <w:r>
        <w:rPr>
          <w:rFonts w:ascii="Times-Roman" w:hAnsi="Times-Roman" w:cs="Times-Roman"/>
          <w:kern w:val="0"/>
          <w:sz w:val="24"/>
          <w:szCs w:val="24"/>
        </w:rPr>
        <w:t>argues that the Shoah has resulted in a new voluntary covenant, according to which Jews are no longer commanded but choose to take on the continuity of Judaism. The crisis of the Holocaust requires a radical rethinking of the conditions under which the Jewish people commit to the covenant. In the Holocaust the covenant was endangered, but those Jews who survived responded with an ongoing commitment to remain Jewish, and this response is part of the new era of the covenant, the continuity of the covenant being a commitment the Jewish people make voluntarily.</w:t>
      </w:r>
    </w:p>
    <w:p w:rsidR="005C4916" w:rsidRDefault="005C4916" w:rsidP="005C4916">
      <w:pPr>
        <w:rPr>
          <w:rFonts w:ascii="Times-Roman" w:hAnsi="Times-Roman" w:cs="Times-Roman"/>
          <w:kern w:val="0"/>
          <w:sz w:val="24"/>
          <w:szCs w:val="24"/>
        </w:rPr>
      </w:pPr>
    </w:p>
    <w:p w:rsidR="005C4916" w:rsidRDefault="005C4916" w:rsidP="005C4916">
      <w:pPr>
        <w:rPr>
          <w:rFonts w:ascii="Times-Roman" w:hAnsi="Times-Roman" w:cs="Times-Roman"/>
          <w:kern w:val="0"/>
          <w:sz w:val="24"/>
          <w:szCs w:val="24"/>
        </w:rPr>
      </w:pPr>
      <w:r>
        <w:rPr>
          <w:rFonts w:ascii="Times-Roman" w:hAnsi="Times-Roman" w:cs="Times-Roman"/>
          <w:kern w:val="0"/>
          <w:sz w:val="24"/>
          <w:szCs w:val="24"/>
        </w:rPr>
        <w:t xml:space="preserve">Whilst </w:t>
      </w:r>
      <w:proofErr w:type="spellStart"/>
      <w:r>
        <w:rPr>
          <w:rFonts w:ascii="Times-Roman" w:hAnsi="Times-Roman" w:cs="Times-Roman"/>
          <w:kern w:val="0"/>
          <w:sz w:val="24"/>
          <w:szCs w:val="24"/>
        </w:rPr>
        <w:t>Fackenheim</w:t>
      </w:r>
      <w:proofErr w:type="spellEnd"/>
      <w:r>
        <w:rPr>
          <w:rFonts w:ascii="Times-Roman" w:hAnsi="Times-Roman" w:cs="Times-Roman"/>
          <w:kern w:val="0"/>
          <w:sz w:val="24"/>
          <w:szCs w:val="24"/>
        </w:rPr>
        <w:t xml:space="preserve"> and Greenberg call for a re-reading of the Bible after the Holocaust, Elie Wiesel </w:t>
      </w:r>
      <w:proofErr w:type="spellStart"/>
      <w:r>
        <w:rPr>
          <w:rFonts w:ascii="Times-Roman" w:hAnsi="Times-Roman" w:cs="Times-Roman"/>
          <w:kern w:val="0"/>
          <w:sz w:val="24"/>
          <w:szCs w:val="24"/>
        </w:rPr>
        <w:t>claimes</w:t>
      </w:r>
      <w:proofErr w:type="spellEnd"/>
      <w:r>
        <w:rPr>
          <w:rFonts w:ascii="Times-Roman" w:hAnsi="Times-Roman" w:cs="Times-Roman"/>
          <w:kern w:val="0"/>
          <w:sz w:val="24"/>
          <w:szCs w:val="24"/>
        </w:rPr>
        <w:t xml:space="preserve"> that there is a need for a new Talmud and Primo Levi suggested that Holocaust testimonies could be considered as stories of a new Bible. Wiesel’s response is narrated in his book </w:t>
      </w:r>
      <w:r w:rsidRPr="006B14CB">
        <w:rPr>
          <w:rFonts w:ascii="Times-Roman" w:hAnsi="Times-Roman" w:cs="Times-Roman"/>
          <w:i/>
          <w:kern w:val="0"/>
          <w:sz w:val="24"/>
          <w:szCs w:val="24"/>
        </w:rPr>
        <w:t>Night</w:t>
      </w:r>
      <w:r>
        <w:rPr>
          <w:rFonts w:ascii="Times-Roman" w:hAnsi="Times-Roman" w:cs="Times-Roman"/>
          <w:kern w:val="0"/>
          <w:sz w:val="24"/>
          <w:szCs w:val="24"/>
        </w:rPr>
        <w:t xml:space="preserve"> which is characterised by a constant questioning and </w:t>
      </w:r>
      <w:proofErr w:type="gramStart"/>
      <w:r>
        <w:rPr>
          <w:rFonts w:ascii="Times-Roman" w:hAnsi="Times-Roman" w:cs="Times-Roman"/>
          <w:kern w:val="0"/>
          <w:sz w:val="24"/>
          <w:szCs w:val="24"/>
        </w:rPr>
        <w:t>protest against</w:t>
      </w:r>
      <w:proofErr w:type="gramEnd"/>
      <w:r>
        <w:rPr>
          <w:rFonts w:ascii="Times-Roman" w:hAnsi="Times-Roman" w:cs="Times-Roman"/>
          <w:kern w:val="0"/>
          <w:sz w:val="24"/>
          <w:szCs w:val="24"/>
        </w:rPr>
        <w:t xml:space="preserve"> God: ‘man raises himself towards God by the questions he asks Him’. Although he explores the </w:t>
      </w:r>
      <w:proofErr w:type="spellStart"/>
      <w:r>
        <w:rPr>
          <w:rFonts w:ascii="Times-Roman" w:hAnsi="Times-Roman" w:cs="Times-Roman"/>
          <w:kern w:val="0"/>
          <w:sz w:val="24"/>
          <w:szCs w:val="24"/>
        </w:rPr>
        <w:t>bibilical</w:t>
      </w:r>
      <w:proofErr w:type="spellEnd"/>
      <w:r>
        <w:rPr>
          <w:rFonts w:ascii="Times-Roman" w:hAnsi="Times-Roman" w:cs="Times-Roman"/>
          <w:kern w:val="0"/>
          <w:sz w:val="24"/>
          <w:szCs w:val="24"/>
        </w:rPr>
        <w:t xml:space="preserve"> account of Job, it fails as an interpretative model for suffering after Holocaust:</w:t>
      </w:r>
    </w:p>
    <w:p w:rsidR="00E43DBD" w:rsidRDefault="00E43DBD" w:rsidP="005C4916">
      <w:pPr>
        <w:rPr>
          <w:rFonts w:ascii="Times-Roman" w:hAnsi="Times-Roman" w:cs="Times-Roman"/>
          <w:kern w:val="0"/>
          <w:sz w:val="24"/>
          <w:szCs w:val="24"/>
        </w:rPr>
      </w:pPr>
    </w:p>
    <w:p w:rsidR="005C4916" w:rsidRDefault="005C4916" w:rsidP="00E43DBD">
      <w:pPr>
        <w:ind w:left="567" w:right="651"/>
        <w:rPr>
          <w:rFonts w:ascii="Times-Roman" w:hAnsi="Times-Roman" w:cs="Times-Roman"/>
          <w:kern w:val="0"/>
          <w:sz w:val="24"/>
          <w:szCs w:val="24"/>
        </w:rPr>
      </w:pPr>
      <w:r>
        <w:rPr>
          <w:rFonts w:ascii="Times-Roman" w:hAnsi="Times-Roman" w:cs="Times-Roman"/>
          <w:kern w:val="0"/>
          <w:sz w:val="24"/>
          <w:szCs w:val="24"/>
        </w:rPr>
        <w:t xml:space="preserve">“I’ll tell you, the problem I have with Job is, number one, the children. The ending of Job is superficially happy. He has children again. He gets everything he used to have in excess. He is saturated … I have often thought about this ending, and about the children lost at the beginning of the story. How does it speak to those of us who have experienced great loss and then find our lives again, those of us who survive? The only explanation I can find is in our </w:t>
      </w:r>
      <w:proofErr w:type="spellStart"/>
      <w:r>
        <w:rPr>
          <w:rFonts w:ascii="Times-Roman" w:hAnsi="Times-Roman" w:cs="Times-Roman"/>
          <w:kern w:val="0"/>
          <w:sz w:val="24"/>
          <w:szCs w:val="24"/>
        </w:rPr>
        <w:t>genereation’s</w:t>
      </w:r>
      <w:proofErr w:type="spellEnd"/>
      <w:r>
        <w:rPr>
          <w:rFonts w:ascii="Times-Roman" w:hAnsi="Times-Roman" w:cs="Times-Roman"/>
          <w:kern w:val="0"/>
          <w:sz w:val="24"/>
          <w:szCs w:val="24"/>
        </w:rPr>
        <w:t xml:space="preserve"> children. They saw them go away, never to return.” </w:t>
      </w:r>
      <w:r>
        <w:rPr>
          <w:rStyle w:val="a5"/>
          <w:rFonts w:ascii="Times-Roman" w:hAnsi="Times-Roman" w:cs="Times-Roman"/>
          <w:kern w:val="0"/>
          <w:sz w:val="24"/>
          <w:szCs w:val="24"/>
        </w:rPr>
        <w:footnoteReference w:id="9"/>
      </w:r>
    </w:p>
    <w:p w:rsidR="005C4916" w:rsidRDefault="005C4916" w:rsidP="005C4916">
      <w:pPr>
        <w:rPr>
          <w:rFonts w:ascii="Times-Roman" w:hAnsi="Times-Roman" w:cs="Times-Roman"/>
          <w:kern w:val="0"/>
          <w:sz w:val="24"/>
          <w:szCs w:val="24"/>
        </w:rPr>
      </w:pPr>
    </w:p>
    <w:p w:rsidR="005C4916" w:rsidRPr="004D74C3" w:rsidRDefault="005C4916" w:rsidP="005C4916">
      <w:pPr>
        <w:rPr>
          <w:rFonts w:ascii="Times-Roman" w:hAnsi="Times-Roman" w:cs="Times-Roman"/>
          <w:kern w:val="0"/>
          <w:sz w:val="24"/>
          <w:szCs w:val="24"/>
        </w:rPr>
      </w:pPr>
      <w:r>
        <w:rPr>
          <w:rFonts w:ascii="Times-Roman" w:hAnsi="Times-Roman" w:cs="Times-Roman"/>
          <w:kern w:val="0"/>
          <w:sz w:val="24"/>
          <w:szCs w:val="24"/>
        </w:rPr>
        <w:lastRenderedPageBreak/>
        <w:t xml:space="preserve">For Wiesel, Job’s acceptance of the loss of his children is unsustainable when read in the context of the Holocaust. Furthermore, God ultimately reveals Himself to Job; there is no such revelation in Auschwitz. The Holocaust is a point of rupture in the relationship between man and God, made apparent by the absence of a responding voice from the whirlwind. In his autobiography, </w:t>
      </w:r>
      <w:r w:rsidRPr="008706D0">
        <w:rPr>
          <w:rFonts w:ascii="Times-Roman" w:hAnsi="Times-Roman" w:cs="Times-Roman"/>
          <w:i/>
          <w:kern w:val="0"/>
          <w:sz w:val="24"/>
          <w:szCs w:val="24"/>
        </w:rPr>
        <w:t>All Rivers Run to the Sea</w:t>
      </w:r>
      <w:r>
        <w:rPr>
          <w:rFonts w:ascii="Times-Roman" w:hAnsi="Times-Roman" w:cs="Times-Roman"/>
          <w:kern w:val="0"/>
          <w:sz w:val="24"/>
          <w:szCs w:val="24"/>
        </w:rPr>
        <w:t>, Wiesel suggests that, even if this voice were made manifest, the rupture would not be healed. ‘Nothing justifies Auschwitz,’ he states, ‘Were the Lord Himself to offer me a justification, I think I would reject it. Treblinka erases all justifications and all answers’</w:t>
      </w:r>
      <w:r>
        <w:rPr>
          <w:rStyle w:val="a5"/>
          <w:rFonts w:ascii="Times-Roman" w:hAnsi="Times-Roman" w:cs="Times-Roman"/>
          <w:kern w:val="0"/>
          <w:sz w:val="24"/>
          <w:szCs w:val="24"/>
        </w:rPr>
        <w:footnoteReference w:id="10"/>
      </w:r>
    </w:p>
    <w:p w:rsidR="005C4916" w:rsidRDefault="005C4916" w:rsidP="005C4916">
      <w:pPr>
        <w:widowControl/>
        <w:autoSpaceDE w:val="0"/>
        <w:autoSpaceDN w:val="0"/>
        <w:adjustRightInd w:val="0"/>
        <w:jc w:val="left"/>
        <w:rPr>
          <w:rFonts w:ascii="Times-Roman" w:hAnsi="Times-Roman" w:cs="Times-Roman"/>
          <w:kern w:val="0"/>
          <w:sz w:val="24"/>
          <w:szCs w:val="24"/>
        </w:rPr>
      </w:pPr>
    </w:p>
    <w:p w:rsidR="005C4916" w:rsidRDefault="00086A26" w:rsidP="005C4916">
      <w:pPr>
        <w:widowControl/>
        <w:autoSpaceDE w:val="0"/>
        <w:autoSpaceDN w:val="0"/>
        <w:adjustRightInd w:val="0"/>
        <w:jc w:val="left"/>
        <w:rPr>
          <w:rFonts w:ascii="Times-Roman" w:hAnsi="Times-Roman" w:cs="Times-Roman"/>
          <w:kern w:val="0"/>
          <w:sz w:val="24"/>
          <w:szCs w:val="24"/>
        </w:rPr>
      </w:pPr>
      <w:r>
        <w:rPr>
          <w:rFonts w:ascii="Times-Roman" w:hAnsi="Times-Roman" w:cs="Times-Roman"/>
          <w:kern w:val="0"/>
          <w:sz w:val="24"/>
          <w:szCs w:val="24"/>
        </w:rPr>
        <w:t>Although</w:t>
      </w:r>
      <w:r w:rsidR="005C4916">
        <w:rPr>
          <w:rFonts w:ascii="Times-Roman" w:hAnsi="Times-Roman" w:cs="Times-Roman"/>
          <w:kern w:val="0"/>
          <w:sz w:val="24"/>
          <w:szCs w:val="24"/>
        </w:rPr>
        <w:t xml:space="preserve"> Jewish traditionalists seeking to make sense of the horrors of the Holocaust,</w:t>
      </w:r>
      <w:r>
        <w:rPr>
          <w:rFonts w:ascii="Times-Roman" w:hAnsi="Times-Roman" w:cs="Times-Roman"/>
          <w:kern w:val="0"/>
          <w:sz w:val="24"/>
          <w:szCs w:val="24"/>
        </w:rPr>
        <w:t xml:space="preserve"> for </w:t>
      </w:r>
      <w:r>
        <w:rPr>
          <w:rFonts w:ascii="Times-Roman" w:hAnsi="Times-Roman" w:cs="Times-Roman"/>
          <w:kern w:val="0"/>
          <w:sz w:val="24"/>
          <w:szCs w:val="24"/>
        </w:rPr>
        <w:t>Richard Rubenstein, a former liberal rabbi,</w:t>
      </w:r>
      <w:r w:rsidR="005C4916">
        <w:rPr>
          <w:rFonts w:ascii="Times-Roman" w:hAnsi="Times-Roman" w:cs="Times-Roman"/>
          <w:kern w:val="0"/>
          <w:sz w:val="24"/>
          <w:szCs w:val="24"/>
        </w:rPr>
        <w:t xml:space="preserve"> such a solution offers no consola</w:t>
      </w:r>
      <w:r>
        <w:rPr>
          <w:rFonts w:ascii="Times-Roman" w:hAnsi="Times-Roman" w:cs="Times-Roman"/>
          <w:kern w:val="0"/>
          <w:sz w:val="24"/>
          <w:szCs w:val="24"/>
        </w:rPr>
        <w:t xml:space="preserve">tion or promise of hope. </w:t>
      </w:r>
      <w:r w:rsidR="005C4916">
        <w:rPr>
          <w:rFonts w:ascii="Times-Roman" w:hAnsi="Times-Roman" w:cs="Times-Roman"/>
          <w:kern w:val="0"/>
          <w:sz w:val="24"/>
          <w:szCs w:val="24"/>
        </w:rPr>
        <w:t>Ru</w:t>
      </w:r>
      <w:r>
        <w:rPr>
          <w:rFonts w:ascii="Times-Roman" w:hAnsi="Times-Roman" w:cs="Times-Roman"/>
          <w:kern w:val="0"/>
          <w:sz w:val="24"/>
          <w:szCs w:val="24"/>
        </w:rPr>
        <w:t>benstein</w:t>
      </w:r>
      <w:r w:rsidR="005C4916">
        <w:rPr>
          <w:rFonts w:ascii="Times-Roman" w:hAnsi="Times-Roman" w:cs="Times-Roman"/>
          <w:kern w:val="0"/>
          <w:sz w:val="24"/>
          <w:szCs w:val="24"/>
        </w:rPr>
        <w:t xml:space="preserve"> rejects the traditional Jewish understanding of God’s nature and activity and argues for a concept of divine reality far removed from the Jewish heritage.</w:t>
      </w:r>
      <w:r>
        <w:rPr>
          <w:rFonts w:ascii="Times-Roman" w:hAnsi="Times-Roman" w:cs="Times-Roman"/>
          <w:kern w:val="0"/>
          <w:sz w:val="24"/>
          <w:szCs w:val="24"/>
        </w:rPr>
        <w:t xml:space="preserve"> Whilst</w:t>
      </w:r>
      <w:r w:rsidR="005C4916">
        <w:rPr>
          <w:rFonts w:ascii="Times-Roman" w:hAnsi="Times-Roman" w:cs="Times-Roman"/>
          <w:kern w:val="0"/>
          <w:sz w:val="24"/>
          <w:szCs w:val="24"/>
        </w:rPr>
        <w:t xml:space="preserve"> Rubenstein admits that the orthodox view of God was in harmony with Scripture, he could not believe in such a divine being. Rubenstein declares that it is impossible to give an intellectual explanation for why the God’s was just standing by in the Holocaust. Based on the events at the death camps of Auschwitz, in Rubenstein’s controversial work </w:t>
      </w:r>
      <w:r w:rsidR="005C4916">
        <w:rPr>
          <w:rFonts w:ascii="Times-Italic" w:hAnsi="Times-Italic" w:cs="Times-Italic"/>
          <w:i/>
          <w:iCs/>
          <w:kern w:val="0"/>
          <w:sz w:val="24"/>
          <w:szCs w:val="24"/>
        </w:rPr>
        <w:t>After Auschwitz</w:t>
      </w:r>
      <w:r w:rsidR="005C4916">
        <w:rPr>
          <w:rFonts w:ascii="Times-Roman" w:hAnsi="Times-Roman" w:cs="Times-Roman"/>
          <w:kern w:val="0"/>
          <w:sz w:val="24"/>
          <w:szCs w:val="24"/>
        </w:rPr>
        <w:t xml:space="preserve">, he states: </w:t>
      </w:r>
    </w:p>
    <w:p w:rsidR="005C4916" w:rsidRDefault="005C4916" w:rsidP="005C4916">
      <w:pPr>
        <w:widowControl/>
        <w:autoSpaceDE w:val="0"/>
        <w:autoSpaceDN w:val="0"/>
        <w:adjustRightInd w:val="0"/>
        <w:ind w:left="567" w:right="651"/>
        <w:jc w:val="left"/>
        <w:rPr>
          <w:rFonts w:ascii="Times-Roman" w:hAnsi="Times-Roman" w:cs="Times-Roman"/>
          <w:kern w:val="0"/>
          <w:sz w:val="24"/>
          <w:szCs w:val="24"/>
        </w:rPr>
      </w:pPr>
    </w:p>
    <w:p w:rsidR="005C4916" w:rsidRDefault="005C4916" w:rsidP="005C4916">
      <w:pPr>
        <w:widowControl/>
        <w:autoSpaceDE w:val="0"/>
        <w:autoSpaceDN w:val="0"/>
        <w:adjustRightInd w:val="0"/>
        <w:ind w:left="567" w:right="651"/>
        <w:jc w:val="left"/>
        <w:rPr>
          <w:rFonts w:ascii="Times-Roman" w:hAnsi="Times-Roman" w:cs="Times-Roman"/>
          <w:kern w:val="0"/>
          <w:sz w:val="16"/>
          <w:szCs w:val="16"/>
        </w:rPr>
      </w:pPr>
      <w:r>
        <w:rPr>
          <w:rFonts w:ascii="Times-Roman" w:hAnsi="Times-Roman" w:cs="Times-Roman"/>
          <w:kern w:val="0"/>
          <w:sz w:val="24"/>
          <w:szCs w:val="24"/>
        </w:rPr>
        <w:t>“How can Jews believe in an omnipotent, beneficent God after Auschwitz? Traditional Jewish theology maintains that God is the ultimate, omnipotent actor in historical drama. It has interpreted every major catastrophe in Jewish history as God’s punishment of a sinful Israel. I fail to see how this position can be maintained without regarding Hitler and the SS as instruments of God’s will. The agony of European Jewry cannot be likened to the testing of Job. To see any purpose in the death camps, the traditional believer is forced to regard the most demonic, anti-human explosion of all history as a meaningful expression of God’s purposes. The idea is simply too obscene for me to accept.”</w:t>
      </w:r>
      <w:r>
        <w:rPr>
          <w:rStyle w:val="a5"/>
          <w:rFonts w:ascii="Times-Roman" w:hAnsi="Times-Roman" w:cs="Times-Roman"/>
          <w:kern w:val="0"/>
          <w:sz w:val="24"/>
          <w:szCs w:val="24"/>
        </w:rPr>
        <w:footnoteReference w:id="11"/>
      </w:r>
    </w:p>
    <w:p w:rsidR="005C4916" w:rsidRDefault="005C4916" w:rsidP="005C4916">
      <w:pPr>
        <w:widowControl/>
        <w:autoSpaceDE w:val="0"/>
        <w:autoSpaceDN w:val="0"/>
        <w:adjustRightInd w:val="0"/>
        <w:jc w:val="left"/>
        <w:rPr>
          <w:rFonts w:ascii="Times-Roman" w:hAnsi="Times-Roman" w:cs="Times-Roman"/>
          <w:kern w:val="0"/>
          <w:sz w:val="16"/>
          <w:szCs w:val="16"/>
        </w:rPr>
      </w:pPr>
    </w:p>
    <w:p w:rsidR="005C4916" w:rsidRDefault="005C4916" w:rsidP="005C4916">
      <w:pPr>
        <w:widowControl/>
        <w:autoSpaceDE w:val="0"/>
        <w:autoSpaceDN w:val="0"/>
        <w:adjustRightInd w:val="0"/>
        <w:jc w:val="left"/>
        <w:rPr>
          <w:rFonts w:ascii="Times-Roman" w:hAnsi="Times-Roman" w:cs="Times-Roman"/>
          <w:kern w:val="0"/>
          <w:sz w:val="24"/>
          <w:szCs w:val="24"/>
        </w:rPr>
      </w:pPr>
      <w:r>
        <w:rPr>
          <w:rFonts w:ascii="Times-Roman" w:hAnsi="Times-Roman" w:cs="Times-Roman"/>
          <w:kern w:val="0"/>
          <w:sz w:val="24"/>
          <w:szCs w:val="24"/>
        </w:rPr>
        <w:t>In this statement, Rubenstein refers to Friedrich Nietzsche’s concept of the death of God and argues that it is not rational to retain a belief in God. Although he admits that it is impossible to prove that God is dead, he claims that the death of God is a “cultural fact,” in that humanity is “living in the time of the death of God.”</w:t>
      </w:r>
      <w:r>
        <w:rPr>
          <w:rStyle w:val="a5"/>
          <w:rFonts w:ascii="Times-Roman" w:hAnsi="Times-Roman" w:cs="Times-Roman"/>
          <w:kern w:val="0"/>
          <w:sz w:val="24"/>
          <w:szCs w:val="24"/>
        </w:rPr>
        <w:footnoteReference w:id="12"/>
      </w:r>
      <w:r>
        <w:rPr>
          <w:rFonts w:ascii="Times-Roman" w:hAnsi="Times-Roman" w:cs="Times-Roman"/>
          <w:kern w:val="0"/>
          <w:sz w:val="24"/>
          <w:szCs w:val="24"/>
        </w:rPr>
        <w:t xml:space="preserve"> This extreme position of denying God’s existence brings a vital challenge to religious belief. Although it can give some reasons for those Jews who lack of belief in a post-Shoah world, it cannot provide any useful religious explanation for those Jews who want to reinforce their faith. Not only for Judaism but also for Christianity and Islam, in every theist religion, God is believed as infinite and eternal. While the world is a </w:t>
      </w:r>
      <w:r>
        <w:rPr>
          <w:rFonts w:ascii="Times-Roman" w:hAnsi="Times-Roman" w:cs="Times-Roman"/>
          <w:kern w:val="0"/>
          <w:sz w:val="24"/>
          <w:szCs w:val="24"/>
        </w:rPr>
        <w:lastRenderedPageBreak/>
        <w:t xml:space="preserve">concept with the limit of time, God is outside of time. God is Omniscience so that He is aware of everything in the universe including the human thought. All people of monotheism, serve God as a holy, righteous and merciful Lord and/or a loving Father and call upon Him. Although the Holocaust is a tragedy specifically belonging to Jews, the religious understanding of the event can be shared with people with other faiths, especially for those who have experienced and will experience severe suffering with the belief of God. However, by denying such a conviction which is at the heart of any theist belief and practice, Rubenstein has failed in helping those who wish to remain loyal to their belief at unfortunate moment.          </w:t>
      </w:r>
    </w:p>
    <w:p w:rsidR="005C4916" w:rsidRDefault="005C4916" w:rsidP="005C4916">
      <w:pPr>
        <w:rPr>
          <w:rFonts w:ascii="Times-Roman" w:hAnsi="Times-Roman" w:cs="Times-Roman"/>
          <w:kern w:val="0"/>
          <w:sz w:val="24"/>
          <w:szCs w:val="24"/>
        </w:rPr>
      </w:pPr>
    </w:p>
    <w:p w:rsidR="005C4916" w:rsidRDefault="00086A26" w:rsidP="005C4916">
      <w:pPr>
        <w:rPr>
          <w:rFonts w:ascii="Times-Roman" w:hAnsi="Times-Roman" w:cs="Times-Roman"/>
          <w:kern w:val="0"/>
          <w:sz w:val="24"/>
          <w:szCs w:val="24"/>
        </w:rPr>
      </w:pPr>
      <w:r>
        <w:rPr>
          <w:rFonts w:ascii="Times-Roman" w:hAnsi="Times-Roman" w:cs="Times-Roman"/>
          <w:kern w:val="0"/>
          <w:sz w:val="24"/>
          <w:szCs w:val="24"/>
        </w:rPr>
        <w:t xml:space="preserve">Unlike </w:t>
      </w:r>
      <w:r>
        <w:rPr>
          <w:rFonts w:ascii="Times-Roman" w:hAnsi="Times-Roman" w:cs="Times-Roman"/>
          <w:kern w:val="0"/>
          <w:sz w:val="24"/>
          <w:szCs w:val="24"/>
        </w:rPr>
        <w:t>Rubenstein</w:t>
      </w:r>
      <w:r>
        <w:rPr>
          <w:rFonts w:ascii="Times-Roman" w:hAnsi="Times-Roman" w:cs="Times-Roman"/>
          <w:kern w:val="0"/>
          <w:sz w:val="24"/>
          <w:szCs w:val="24"/>
        </w:rPr>
        <w:t xml:space="preserve">, </w:t>
      </w:r>
      <w:r w:rsidR="005C4916">
        <w:rPr>
          <w:rFonts w:ascii="Times-Roman" w:hAnsi="Times-Roman" w:cs="Times-Roman"/>
          <w:kern w:val="0"/>
          <w:sz w:val="24"/>
          <w:szCs w:val="24"/>
        </w:rPr>
        <w:t>Dan Cohn-</w:t>
      </w:r>
      <w:proofErr w:type="spellStart"/>
      <w:r w:rsidR="005C4916">
        <w:rPr>
          <w:rFonts w:ascii="Times-Roman" w:hAnsi="Times-Roman" w:cs="Times-Roman"/>
          <w:kern w:val="0"/>
          <w:sz w:val="24"/>
          <w:szCs w:val="24"/>
        </w:rPr>
        <w:t>Sherbok</w:t>
      </w:r>
      <w:proofErr w:type="spellEnd"/>
      <w:r w:rsidR="005C4916">
        <w:rPr>
          <w:rFonts w:ascii="Times-Roman" w:hAnsi="Times-Roman" w:cs="Times-Roman"/>
          <w:kern w:val="0"/>
          <w:sz w:val="24"/>
          <w:szCs w:val="24"/>
        </w:rPr>
        <w:t xml:space="preserve"> argues that the Jews should not give up their belief in God in face of the horrific suffering and deaths in the Holocaust. The reason lies in the traditional idea of a life beyond death for righteous sufferers. </w:t>
      </w:r>
    </w:p>
    <w:p w:rsidR="005C4916" w:rsidRDefault="005C4916" w:rsidP="005C4916">
      <w:pPr>
        <w:rPr>
          <w:rFonts w:ascii="Times-Roman" w:hAnsi="Times-Roman" w:cs="Times-Roman"/>
          <w:kern w:val="0"/>
          <w:sz w:val="24"/>
          <w:szCs w:val="24"/>
        </w:rPr>
      </w:pPr>
    </w:p>
    <w:p w:rsidR="005C4916" w:rsidRDefault="005C4916" w:rsidP="00334A6B">
      <w:pPr>
        <w:widowControl/>
        <w:autoSpaceDE w:val="0"/>
        <w:autoSpaceDN w:val="0"/>
        <w:adjustRightInd w:val="0"/>
        <w:ind w:left="567" w:right="651"/>
        <w:jc w:val="left"/>
        <w:rPr>
          <w:rFonts w:ascii="Times-Roman" w:hAnsi="Times-Roman" w:cs="Times-Roman"/>
          <w:kern w:val="0"/>
          <w:sz w:val="24"/>
          <w:szCs w:val="24"/>
        </w:rPr>
      </w:pPr>
      <w:r>
        <w:rPr>
          <w:rFonts w:ascii="Times-Roman" w:hAnsi="Times-Roman" w:cs="Times-Roman"/>
          <w:kern w:val="0"/>
          <w:sz w:val="24"/>
          <w:szCs w:val="24"/>
        </w:rPr>
        <w:t xml:space="preserve">“Though the Bible only contains faint references to the realm of the dead, the doctrine of Life after Death came into prominence during the Maccabean period when righteous individuals were dying for their faith. Subsequently the belief in the World to Come was regarded as one of the central tenets of the Jewish faith.” </w:t>
      </w:r>
      <w:r w:rsidRPr="00334A6B">
        <w:footnoteReference w:id="13"/>
      </w:r>
    </w:p>
    <w:p w:rsidR="005C4916" w:rsidRDefault="005C4916" w:rsidP="005C4916">
      <w:pPr>
        <w:rPr>
          <w:rFonts w:ascii="Times-Roman" w:hAnsi="Times-Roman" w:cs="Times-Roman"/>
          <w:kern w:val="0"/>
          <w:sz w:val="24"/>
          <w:szCs w:val="24"/>
        </w:rPr>
      </w:pPr>
    </w:p>
    <w:p w:rsidR="005C4916" w:rsidRDefault="005C4916" w:rsidP="005C4916">
      <w:pPr>
        <w:rPr>
          <w:rFonts w:ascii="Times-Roman" w:hAnsi="Times-Roman" w:cs="Times-Roman"/>
          <w:kern w:val="0"/>
          <w:sz w:val="24"/>
          <w:szCs w:val="24"/>
        </w:rPr>
      </w:pPr>
      <w:r>
        <w:rPr>
          <w:rFonts w:ascii="Times-Roman" w:hAnsi="Times-Roman" w:cs="Times-Roman"/>
          <w:kern w:val="0"/>
          <w:sz w:val="24"/>
          <w:szCs w:val="24"/>
        </w:rPr>
        <w:t>According to the covenant of Israel, Jews are the chosen people and had received God’s promise of reward for keeping His law. Since this does not happen on earth in this life, like the ancient rabbis, Cohn-</w:t>
      </w:r>
      <w:proofErr w:type="spellStart"/>
      <w:r>
        <w:rPr>
          <w:rFonts w:ascii="Times-Roman" w:hAnsi="Times-Roman" w:cs="Times-Roman"/>
          <w:kern w:val="0"/>
          <w:sz w:val="24"/>
          <w:szCs w:val="24"/>
        </w:rPr>
        <w:t>sherbok</w:t>
      </w:r>
      <w:proofErr w:type="spellEnd"/>
      <w:r>
        <w:rPr>
          <w:rFonts w:ascii="Times-Roman" w:hAnsi="Times-Roman" w:cs="Times-Roman"/>
          <w:kern w:val="0"/>
          <w:sz w:val="24"/>
          <w:szCs w:val="24"/>
        </w:rPr>
        <w:t xml:space="preserve"> believes it should occur in the World to Come.</w:t>
      </w:r>
    </w:p>
    <w:p w:rsidR="005C4916" w:rsidRDefault="005C4916" w:rsidP="005C4916">
      <w:pPr>
        <w:rPr>
          <w:rFonts w:ascii="Times-Roman" w:hAnsi="Times-Roman" w:cs="Times-Roman"/>
          <w:kern w:val="0"/>
          <w:sz w:val="24"/>
          <w:szCs w:val="24"/>
        </w:rPr>
      </w:pPr>
      <w:r>
        <w:rPr>
          <w:rFonts w:ascii="Times-Roman" w:hAnsi="Times-Roman" w:cs="Times-Roman"/>
          <w:kern w:val="0"/>
          <w:sz w:val="24"/>
          <w:szCs w:val="24"/>
        </w:rPr>
        <w:t>For the oppressing nations, Cohn-</w:t>
      </w:r>
      <w:proofErr w:type="spellStart"/>
      <w:r>
        <w:rPr>
          <w:rFonts w:ascii="Times-Roman" w:hAnsi="Times-Roman" w:cs="Times-Roman"/>
          <w:kern w:val="0"/>
          <w:sz w:val="24"/>
          <w:szCs w:val="24"/>
        </w:rPr>
        <w:t>sherbok</w:t>
      </w:r>
      <w:proofErr w:type="spellEnd"/>
      <w:r>
        <w:rPr>
          <w:rFonts w:ascii="Times-Roman" w:hAnsi="Times-Roman" w:cs="Times-Roman"/>
          <w:kern w:val="0"/>
          <w:sz w:val="24"/>
          <w:szCs w:val="24"/>
        </w:rPr>
        <w:t xml:space="preserve"> believes that God will never destroy their power until the messianic age is coming. The individual who had died without seeing the justification of God would be resurrected to see the ultimate victory of the Jewish people. </w:t>
      </w:r>
      <w:proofErr w:type="gramStart"/>
      <w:r>
        <w:rPr>
          <w:rFonts w:ascii="Times-Roman" w:hAnsi="Times-Roman" w:cs="Times-Roman"/>
          <w:kern w:val="0"/>
          <w:sz w:val="24"/>
          <w:szCs w:val="24"/>
        </w:rPr>
        <w:t>Each individual</w:t>
      </w:r>
      <w:proofErr w:type="gramEnd"/>
      <w:r>
        <w:rPr>
          <w:rFonts w:ascii="Times-Roman" w:hAnsi="Times-Roman" w:cs="Times-Roman"/>
          <w:kern w:val="0"/>
          <w:sz w:val="24"/>
          <w:szCs w:val="24"/>
        </w:rPr>
        <w:t xml:space="preserve">, as well as the nations, would be judged in the period of messianic redemption. In this way the vindication of the righteous was assured despite all the suffering on earth. Because of this belief generations of Jews have been able to reconcile their belief in a benevolent and merciful God with the terrible tragedies they have endured. Because of this belief in divine reward, the Jewish community escaped disillusionment and despair in the face of tragedy, while the courage of those who gave their lives to sanctify God’s name became an inspiration to all those who faced similar </w:t>
      </w:r>
    </w:p>
    <w:p w:rsidR="005C4916" w:rsidRDefault="005C4916" w:rsidP="005C4916">
      <w:pPr>
        <w:rPr>
          <w:rFonts w:ascii="Times-Roman" w:hAnsi="Times-Roman" w:cs="Times-Roman"/>
          <w:kern w:val="0"/>
          <w:sz w:val="24"/>
          <w:szCs w:val="24"/>
        </w:rPr>
      </w:pPr>
      <w:r>
        <w:rPr>
          <w:rFonts w:ascii="Times-Roman" w:hAnsi="Times-Roman" w:cs="Times-Roman"/>
          <w:kern w:val="0"/>
          <w:sz w:val="24"/>
          <w:szCs w:val="24"/>
        </w:rPr>
        <w:t>Circumstances.</w:t>
      </w:r>
    </w:p>
    <w:p w:rsidR="005C4916" w:rsidRDefault="005C4916" w:rsidP="005C4916">
      <w:pPr>
        <w:rPr>
          <w:rFonts w:ascii="Times-Roman" w:hAnsi="Times-Roman" w:cs="Times-Roman"/>
          <w:kern w:val="0"/>
          <w:sz w:val="24"/>
          <w:szCs w:val="24"/>
        </w:rPr>
      </w:pPr>
    </w:p>
    <w:p w:rsidR="005C4916" w:rsidRDefault="005C4916" w:rsidP="005C4916">
      <w:r w:rsidRPr="002317DB">
        <w:rPr>
          <w:rFonts w:ascii="Times-Roman" w:hAnsi="Times-Roman" w:cs="Times-Roman"/>
          <w:kern w:val="0"/>
          <w:sz w:val="24"/>
          <w:szCs w:val="24"/>
        </w:rPr>
        <w:t>At Auschwitz and Treblinka, despite God’s terrible silence, many Jew</w:t>
      </w:r>
      <w:r w:rsidR="00334A6B">
        <w:rPr>
          <w:rFonts w:ascii="Times-Roman" w:hAnsi="Times-Roman" w:cs="Times-Roman"/>
          <w:kern w:val="0"/>
          <w:sz w:val="24"/>
          <w:szCs w:val="24"/>
        </w:rPr>
        <w:t>s</w:t>
      </w:r>
      <w:r w:rsidRPr="002317DB">
        <w:rPr>
          <w:rFonts w:ascii="Times-Roman" w:hAnsi="Times-Roman" w:cs="Times-Roman"/>
          <w:kern w:val="0"/>
          <w:sz w:val="24"/>
          <w:szCs w:val="24"/>
        </w:rPr>
        <w:t xml:space="preserve"> faced death with dignity and affirmed their belief in God. Eliezer </w:t>
      </w:r>
      <w:proofErr w:type="spellStart"/>
      <w:r w:rsidRPr="002317DB">
        <w:rPr>
          <w:rFonts w:ascii="Times-Roman" w:hAnsi="Times-Roman" w:cs="Times-Roman"/>
          <w:kern w:val="0"/>
          <w:sz w:val="24"/>
          <w:szCs w:val="24"/>
        </w:rPr>
        <w:t>Berkovits</w:t>
      </w:r>
      <w:proofErr w:type="spellEnd"/>
      <w:r w:rsidRPr="002317DB">
        <w:rPr>
          <w:rFonts w:ascii="Times-Roman" w:hAnsi="Times-Roman" w:cs="Times-Roman"/>
          <w:kern w:val="0"/>
          <w:sz w:val="24"/>
          <w:szCs w:val="24"/>
        </w:rPr>
        <w:t xml:space="preserve"> confirm their heroic reaction in the face of degradation and misery as the transcendental meaning of existence. According to </w:t>
      </w:r>
      <w:proofErr w:type="spellStart"/>
      <w:r w:rsidRPr="002317DB">
        <w:rPr>
          <w:rFonts w:ascii="Times-Roman" w:hAnsi="Times-Roman" w:cs="Times-Roman"/>
          <w:kern w:val="0"/>
          <w:sz w:val="24"/>
          <w:szCs w:val="24"/>
        </w:rPr>
        <w:t>Berkovits</w:t>
      </w:r>
      <w:proofErr w:type="spellEnd"/>
      <w:r w:rsidRPr="002317DB">
        <w:rPr>
          <w:rFonts w:ascii="Times-Roman" w:hAnsi="Times-Roman" w:cs="Times-Roman"/>
          <w:kern w:val="0"/>
          <w:sz w:val="24"/>
          <w:szCs w:val="24"/>
        </w:rPr>
        <w:t>, in the death camps, God hided his face from human evil, and was present with His holy people. Instead of interfering with history, God is all-powerful but respects human’s free-will and gives the freedom of choosing good or evil to human</w:t>
      </w:r>
      <w:r>
        <w:rPr>
          <w:rFonts w:ascii="Times-Roman" w:hAnsi="Times-Roman" w:cs="Times-Roman"/>
          <w:kern w:val="0"/>
          <w:sz w:val="24"/>
          <w:szCs w:val="24"/>
        </w:rPr>
        <w:t>’s own decision</w:t>
      </w:r>
      <w:r w:rsidRPr="002317DB">
        <w:rPr>
          <w:rFonts w:ascii="Times-Roman" w:hAnsi="Times-Roman" w:cs="Times-Roman"/>
          <w:kern w:val="0"/>
          <w:sz w:val="24"/>
          <w:szCs w:val="24"/>
        </w:rPr>
        <w:t xml:space="preserve">. As a result, the horrible events, such as the destructions of </w:t>
      </w:r>
      <w:r w:rsidRPr="002317DB">
        <w:rPr>
          <w:rFonts w:ascii="Times-Roman" w:hAnsi="Times-Roman" w:cs="Times-Roman"/>
          <w:kern w:val="0"/>
          <w:sz w:val="24"/>
          <w:szCs w:val="24"/>
        </w:rPr>
        <w:lastRenderedPageBreak/>
        <w:t>the Temple, the diaspora of Jews, the mass murder during the Crusades, as well as the Holocaust, are the consequences of executing their own free-will empowered by the omnipotent God</w:t>
      </w:r>
      <w:r>
        <w:t xml:space="preserve">. </w:t>
      </w:r>
      <w:r>
        <w:rPr>
          <w:rStyle w:val="a5"/>
        </w:rPr>
        <w:footnoteReference w:id="14"/>
      </w:r>
      <w:r>
        <w:t xml:space="preserve"> </w:t>
      </w:r>
    </w:p>
    <w:p w:rsidR="005C4916" w:rsidRPr="00947190" w:rsidRDefault="005C4916" w:rsidP="005C4916">
      <w:r>
        <w:t xml:space="preserve">  </w:t>
      </w:r>
    </w:p>
    <w:p w:rsidR="005C4916" w:rsidRDefault="005C4916" w:rsidP="005C4916">
      <w:pPr>
        <w:rPr>
          <w:rFonts w:ascii="Times-Roman" w:hAnsi="Times-Roman" w:cs="Times-Roman"/>
          <w:kern w:val="0"/>
          <w:sz w:val="24"/>
          <w:szCs w:val="24"/>
        </w:rPr>
      </w:pPr>
      <w:r>
        <w:rPr>
          <w:rFonts w:ascii="Times-Roman" w:hAnsi="Times-Roman" w:cs="Times-Roman"/>
          <w:kern w:val="0"/>
          <w:sz w:val="24"/>
          <w:szCs w:val="24"/>
        </w:rPr>
        <w:t xml:space="preserve">Accordingly, </w:t>
      </w:r>
      <w:r w:rsidRPr="00EC17C4">
        <w:rPr>
          <w:rFonts w:ascii="Times-Roman" w:hAnsi="Times-Roman" w:cs="Times-Roman"/>
          <w:kern w:val="0"/>
          <w:sz w:val="24"/>
          <w:szCs w:val="24"/>
        </w:rPr>
        <w:t>Viktor Emil Frankl</w:t>
      </w:r>
      <w:r>
        <w:rPr>
          <w:rFonts w:ascii="Times-Roman" w:hAnsi="Times-Roman" w:cs="Times-Roman"/>
          <w:kern w:val="0"/>
          <w:sz w:val="24"/>
          <w:szCs w:val="24"/>
        </w:rPr>
        <w:t>,</w:t>
      </w:r>
      <w:r w:rsidRPr="00EC17C4">
        <w:rPr>
          <w:rFonts w:ascii="Times-Roman" w:hAnsi="Times-Roman" w:cs="Times-Roman"/>
          <w:kern w:val="0"/>
          <w:sz w:val="24"/>
          <w:szCs w:val="24"/>
        </w:rPr>
        <w:t xml:space="preserve"> an </w:t>
      </w:r>
      <w:hyperlink r:id="rId8" w:tooltip="Austria" w:history="1">
        <w:r w:rsidRPr="00EC17C4">
          <w:rPr>
            <w:rFonts w:ascii="Times-Roman" w:hAnsi="Times-Roman" w:cs="Times-Roman"/>
            <w:kern w:val="0"/>
            <w:sz w:val="24"/>
            <w:szCs w:val="24"/>
          </w:rPr>
          <w:t>Austrian</w:t>
        </w:r>
      </w:hyperlink>
      <w:r w:rsidRPr="00EC17C4">
        <w:rPr>
          <w:rFonts w:ascii="Times-Roman" w:hAnsi="Times-Roman" w:cs="Times-Roman"/>
          <w:kern w:val="0"/>
          <w:sz w:val="24"/>
          <w:szCs w:val="24"/>
        </w:rPr>
        <w:t xml:space="preserve"> </w:t>
      </w:r>
      <w:hyperlink r:id="rId9" w:tooltip="Neurology" w:history="1">
        <w:r w:rsidRPr="00EC17C4">
          <w:rPr>
            <w:rFonts w:ascii="Times-Roman" w:hAnsi="Times-Roman" w:cs="Times-Roman"/>
            <w:kern w:val="0"/>
            <w:sz w:val="24"/>
            <w:szCs w:val="24"/>
          </w:rPr>
          <w:t>neurologist</w:t>
        </w:r>
      </w:hyperlink>
      <w:r w:rsidRPr="00EC17C4">
        <w:rPr>
          <w:rFonts w:ascii="Times-Roman" w:hAnsi="Times-Roman" w:cs="Times-Roman"/>
          <w:kern w:val="0"/>
          <w:sz w:val="24"/>
          <w:szCs w:val="24"/>
        </w:rPr>
        <w:t xml:space="preserve"> and </w:t>
      </w:r>
      <w:hyperlink r:id="rId10" w:tooltip="Psychiatry" w:history="1">
        <w:r w:rsidRPr="00EC17C4">
          <w:rPr>
            <w:rFonts w:ascii="Times-Roman" w:hAnsi="Times-Roman" w:cs="Times-Roman"/>
            <w:kern w:val="0"/>
            <w:sz w:val="24"/>
            <w:szCs w:val="24"/>
          </w:rPr>
          <w:t>psychiatrist</w:t>
        </w:r>
      </w:hyperlink>
      <w:r w:rsidRPr="00EC17C4">
        <w:rPr>
          <w:rFonts w:ascii="Times-Roman" w:hAnsi="Times-Roman" w:cs="Times-Roman"/>
          <w:kern w:val="0"/>
          <w:sz w:val="24"/>
          <w:szCs w:val="24"/>
        </w:rPr>
        <w:t xml:space="preserve"> as well as a </w:t>
      </w:r>
      <w:hyperlink r:id="rId11" w:tooltip="Holocaust" w:history="1">
        <w:r w:rsidRPr="00EC17C4">
          <w:rPr>
            <w:rFonts w:ascii="Times-Roman" w:hAnsi="Times-Roman" w:cs="Times-Roman"/>
            <w:kern w:val="0"/>
            <w:sz w:val="24"/>
            <w:szCs w:val="24"/>
          </w:rPr>
          <w:t>Holocaust</w:t>
        </w:r>
      </w:hyperlink>
      <w:r w:rsidRPr="00EC17C4">
        <w:rPr>
          <w:rFonts w:ascii="Times-Roman" w:hAnsi="Times-Roman" w:cs="Times-Roman"/>
          <w:kern w:val="0"/>
          <w:sz w:val="24"/>
          <w:szCs w:val="24"/>
        </w:rPr>
        <w:t xml:space="preserve"> </w:t>
      </w:r>
      <w:hyperlink r:id="rId12" w:tooltip="List of Holocaust survivors" w:history="1">
        <w:r w:rsidRPr="00EC17C4">
          <w:rPr>
            <w:rFonts w:ascii="Times-Roman" w:hAnsi="Times-Roman" w:cs="Times-Roman"/>
            <w:kern w:val="0"/>
            <w:sz w:val="24"/>
            <w:szCs w:val="24"/>
          </w:rPr>
          <w:t>survivor</w:t>
        </w:r>
      </w:hyperlink>
      <w:r>
        <w:rPr>
          <w:rFonts w:ascii="Times-Roman" w:hAnsi="Times-Roman" w:cs="Times-Roman"/>
          <w:kern w:val="0"/>
          <w:sz w:val="24"/>
          <w:szCs w:val="24"/>
        </w:rPr>
        <w:t>, in his book ‘Man’s Search for Meaning’, narrates</w:t>
      </w:r>
      <w:r w:rsidRPr="00EC17C4">
        <w:rPr>
          <w:rFonts w:ascii="Times-Roman" w:hAnsi="Times-Roman" w:cs="Times-Roman"/>
          <w:kern w:val="0"/>
          <w:sz w:val="24"/>
          <w:szCs w:val="24"/>
        </w:rPr>
        <w:t xml:space="preserve"> his experiences </w:t>
      </w:r>
      <w:r>
        <w:rPr>
          <w:rFonts w:ascii="Times-Roman" w:hAnsi="Times-Roman" w:cs="Times-Roman"/>
          <w:kern w:val="0"/>
          <w:sz w:val="24"/>
          <w:szCs w:val="24"/>
        </w:rPr>
        <w:t>of using his free-will to find</w:t>
      </w:r>
      <w:r w:rsidRPr="00EC17C4">
        <w:rPr>
          <w:rFonts w:ascii="Times-Roman" w:hAnsi="Times-Roman" w:cs="Times-Roman"/>
          <w:kern w:val="0"/>
          <w:sz w:val="24"/>
          <w:szCs w:val="24"/>
        </w:rPr>
        <w:t xml:space="preserve"> meaning in all forms of existence, </w:t>
      </w:r>
      <w:r>
        <w:rPr>
          <w:rFonts w:ascii="Times-Roman" w:hAnsi="Times-Roman" w:cs="Times-Roman"/>
          <w:kern w:val="0"/>
          <w:sz w:val="24"/>
          <w:szCs w:val="24"/>
        </w:rPr>
        <w:t xml:space="preserve">even the most brutal ones in </w:t>
      </w:r>
      <w:r w:rsidRPr="00EC17C4">
        <w:rPr>
          <w:rFonts w:ascii="Times-Roman" w:hAnsi="Times-Roman" w:cs="Times-Roman"/>
          <w:kern w:val="0"/>
          <w:sz w:val="24"/>
          <w:szCs w:val="24"/>
        </w:rPr>
        <w:t xml:space="preserve">a </w:t>
      </w:r>
      <w:hyperlink r:id="rId13" w:tooltip="Nazi concentration camp" w:history="1">
        <w:r w:rsidRPr="00EC17C4">
          <w:rPr>
            <w:rFonts w:ascii="Times-Roman" w:hAnsi="Times-Roman" w:cs="Times-Roman"/>
            <w:kern w:val="0"/>
            <w:sz w:val="24"/>
            <w:szCs w:val="24"/>
          </w:rPr>
          <w:t>concentration camp</w:t>
        </w:r>
      </w:hyperlink>
      <w:r>
        <w:rPr>
          <w:rFonts w:ascii="Times-Roman" w:hAnsi="Times-Roman" w:cs="Times-Roman"/>
          <w:kern w:val="0"/>
          <w:sz w:val="24"/>
          <w:szCs w:val="24"/>
        </w:rPr>
        <w:t>. Frankl argues: “</w:t>
      </w:r>
      <w:r w:rsidRPr="008639FE">
        <w:rPr>
          <w:rFonts w:ascii="Times-Roman" w:hAnsi="Times-Roman" w:cs="Times-Roman"/>
          <w:kern w:val="0"/>
          <w:sz w:val="24"/>
          <w:szCs w:val="24"/>
        </w:rPr>
        <w:t>Human freedom is not a freedom from but freedom to”</w:t>
      </w:r>
      <w:r>
        <w:rPr>
          <w:rStyle w:val="a5"/>
          <w:rFonts w:ascii="Times-Roman" w:hAnsi="Times-Roman" w:cs="Times-Roman"/>
          <w:kern w:val="0"/>
          <w:sz w:val="24"/>
          <w:szCs w:val="24"/>
        </w:rPr>
        <w:footnoteReference w:id="15"/>
      </w:r>
      <w:r>
        <w:rPr>
          <w:rFonts w:ascii="Times-Roman" w:hAnsi="Times-Roman" w:cs="Times-Roman"/>
          <w:kern w:val="0"/>
          <w:sz w:val="24"/>
          <w:szCs w:val="24"/>
        </w:rPr>
        <w:t xml:space="preserve">. According to </w:t>
      </w:r>
      <w:r w:rsidRPr="008639FE">
        <w:rPr>
          <w:rFonts w:ascii="Times-Roman" w:hAnsi="Times-Roman" w:cs="Times-Roman"/>
          <w:kern w:val="0"/>
          <w:sz w:val="24"/>
          <w:szCs w:val="24"/>
        </w:rPr>
        <w:t>F</w:t>
      </w:r>
      <w:r>
        <w:rPr>
          <w:rFonts w:ascii="Times-Roman" w:hAnsi="Times-Roman" w:cs="Times-Roman"/>
          <w:kern w:val="0"/>
          <w:sz w:val="24"/>
          <w:szCs w:val="24"/>
        </w:rPr>
        <w:t>rankl,</w:t>
      </w:r>
      <w:r w:rsidRPr="008639FE">
        <w:rPr>
          <w:rFonts w:ascii="Times-Roman" w:hAnsi="Times-Roman" w:cs="Times-Roman"/>
          <w:kern w:val="0"/>
          <w:sz w:val="24"/>
          <w:szCs w:val="24"/>
        </w:rPr>
        <w:t xml:space="preserve"> </w:t>
      </w:r>
      <w:r>
        <w:rPr>
          <w:rFonts w:ascii="Times-Roman" w:hAnsi="Times-Roman" w:cs="Times-Roman"/>
          <w:kern w:val="0"/>
          <w:sz w:val="24"/>
          <w:szCs w:val="24"/>
        </w:rPr>
        <w:t>the free-will is essential for us</w:t>
      </w:r>
      <w:r w:rsidRPr="008639FE">
        <w:rPr>
          <w:rFonts w:ascii="Times-Roman" w:hAnsi="Times-Roman" w:cs="Times-Roman"/>
          <w:kern w:val="0"/>
          <w:sz w:val="24"/>
          <w:szCs w:val="24"/>
        </w:rPr>
        <w:t xml:space="preserve"> to respond to </w:t>
      </w:r>
      <w:r>
        <w:rPr>
          <w:rFonts w:ascii="Times-Roman" w:hAnsi="Times-Roman" w:cs="Times-Roman"/>
          <w:kern w:val="0"/>
          <w:sz w:val="24"/>
          <w:szCs w:val="24"/>
        </w:rPr>
        <w:t xml:space="preserve">challenge of </w:t>
      </w:r>
      <w:r w:rsidRPr="008639FE">
        <w:rPr>
          <w:rFonts w:ascii="Times-Roman" w:hAnsi="Times-Roman" w:cs="Times-Roman"/>
          <w:kern w:val="0"/>
          <w:sz w:val="24"/>
          <w:szCs w:val="24"/>
        </w:rPr>
        <w:t>li</w:t>
      </w:r>
      <w:r>
        <w:rPr>
          <w:rFonts w:ascii="Times-Roman" w:hAnsi="Times-Roman" w:cs="Times-Roman"/>
          <w:kern w:val="0"/>
          <w:sz w:val="24"/>
          <w:szCs w:val="24"/>
        </w:rPr>
        <w:t xml:space="preserve">fe and to be responsible to the consequence. In addition, he deems </w:t>
      </w:r>
      <w:r w:rsidRPr="008639FE">
        <w:rPr>
          <w:rFonts w:ascii="Times-Roman" w:hAnsi="Times-Roman" w:cs="Times-Roman"/>
          <w:kern w:val="0"/>
          <w:sz w:val="24"/>
          <w:szCs w:val="24"/>
        </w:rPr>
        <w:t>responsibility t</w:t>
      </w:r>
      <w:r>
        <w:rPr>
          <w:rFonts w:ascii="Times-Roman" w:hAnsi="Times-Roman" w:cs="Times-Roman"/>
          <w:kern w:val="0"/>
          <w:sz w:val="24"/>
          <w:szCs w:val="24"/>
        </w:rPr>
        <w:t>o be the “essence of existence”.</w:t>
      </w:r>
      <w:r>
        <w:rPr>
          <w:rStyle w:val="a5"/>
          <w:rFonts w:ascii="Times-Roman" w:hAnsi="Times-Roman" w:cs="Times-Roman"/>
          <w:kern w:val="0"/>
          <w:sz w:val="24"/>
          <w:szCs w:val="24"/>
        </w:rPr>
        <w:footnoteReference w:id="16"/>
      </w:r>
      <w:r>
        <w:rPr>
          <w:rFonts w:ascii="Times-Roman" w:hAnsi="Times-Roman" w:cs="Times-Roman"/>
          <w:kern w:val="0"/>
          <w:sz w:val="24"/>
          <w:szCs w:val="24"/>
        </w:rPr>
        <w:t xml:space="preserve"> He claims that</w:t>
      </w:r>
      <w:r w:rsidRPr="008639FE">
        <w:rPr>
          <w:rFonts w:ascii="Times-Roman" w:hAnsi="Times-Roman" w:cs="Times-Roman"/>
          <w:kern w:val="0"/>
          <w:sz w:val="24"/>
          <w:szCs w:val="24"/>
        </w:rPr>
        <w:t xml:space="preserve"> </w:t>
      </w:r>
      <w:r>
        <w:rPr>
          <w:rFonts w:ascii="Times-Roman" w:hAnsi="Times-Roman" w:cs="Times-Roman"/>
          <w:kern w:val="0"/>
          <w:sz w:val="24"/>
          <w:szCs w:val="24"/>
        </w:rPr>
        <w:t>“</w:t>
      </w:r>
      <w:r w:rsidRPr="008639FE">
        <w:rPr>
          <w:rFonts w:ascii="Times-Roman" w:hAnsi="Times-Roman" w:cs="Times-Roman"/>
          <w:kern w:val="0"/>
          <w:sz w:val="24"/>
          <w:szCs w:val="24"/>
        </w:rPr>
        <w:t>humans were not simply the product of heredity and environment and that they had the ability to make decisions and take responsibility for their own lives.</w:t>
      </w:r>
      <w:r>
        <w:rPr>
          <w:rFonts w:ascii="Times-Roman" w:hAnsi="Times-Roman" w:cs="Times-Roman"/>
          <w:kern w:val="0"/>
          <w:sz w:val="24"/>
          <w:szCs w:val="24"/>
        </w:rPr>
        <w:t>”</w:t>
      </w:r>
      <w:r w:rsidRPr="008639FE">
        <w:rPr>
          <w:rFonts w:ascii="Times-Roman" w:hAnsi="Times-Roman" w:cs="Times-Roman"/>
          <w:kern w:val="0"/>
          <w:sz w:val="24"/>
          <w:szCs w:val="24"/>
        </w:rPr>
        <w:t xml:space="preserve"> This “third element” of decision </w:t>
      </w:r>
      <w:r>
        <w:rPr>
          <w:rFonts w:ascii="Times-Roman" w:hAnsi="Times-Roman" w:cs="Times-Roman"/>
          <w:kern w:val="0"/>
          <w:sz w:val="24"/>
          <w:szCs w:val="24"/>
        </w:rPr>
        <w:t>makes human be fully responsible for what kind of person he decide to become.</w:t>
      </w:r>
      <w:r>
        <w:rPr>
          <w:rStyle w:val="a5"/>
          <w:rFonts w:ascii="Times-Roman" w:hAnsi="Times-Roman" w:cs="Times-Roman"/>
          <w:kern w:val="0"/>
          <w:sz w:val="24"/>
          <w:szCs w:val="24"/>
        </w:rPr>
        <w:footnoteReference w:id="17"/>
      </w:r>
      <w:r w:rsidR="00334A6B">
        <w:rPr>
          <w:rFonts w:ascii="Times-Roman" w:hAnsi="Times-Roman" w:cs="Times-Roman"/>
          <w:kern w:val="0"/>
          <w:sz w:val="24"/>
          <w:szCs w:val="24"/>
        </w:rPr>
        <w:t xml:space="preserve"> According to Frankl, the free-will that every individual has to make their own decision in whatever situation he is en</w:t>
      </w:r>
      <w:r w:rsidR="006D4317">
        <w:rPr>
          <w:rFonts w:ascii="Times-Roman" w:hAnsi="Times-Roman" w:cs="Times-Roman"/>
          <w:kern w:val="0"/>
          <w:sz w:val="24"/>
          <w:szCs w:val="24"/>
        </w:rPr>
        <w:t>countering makes</w:t>
      </w:r>
      <w:r w:rsidR="00334A6B">
        <w:rPr>
          <w:rFonts w:ascii="Times-Roman" w:hAnsi="Times-Roman" w:cs="Times-Roman"/>
          <w:kern w:val="0"/>
          <w:sz w:val="24"/>
          <w:szCs w:val="24"/>
        </w:rPr>
        <w:t xml:space="preserve"> life meaningful.</w:t>
      </w:r>
    </w:p>
    <w:p w:rsidR="00F144E1" w:rsidRDefault="00F144E1" w:rsidP="005C4916">
      <w:pPr>
        <w:rPr>
          <w:rFonts w:ascii="Times-Roman" w:hAnsi="Times-Roman" w:cs="Times-Roman"/>
          <w:kern w:val="0"/>
          <w:sz w:val="24"/>
          <w:szCs w:val="24"/>
        </w:rPr>
      </w:pPr>
    </w:p>
    <w:p w:rsidR="00F144E1" w:rsidRPr="008639FE" w:rsidRDefault="00DA1E2E" w:rsidP="005C4916">
      <w:pPr>
        <w:rPr>
          <w:rFonts w:ascii="Times-Roman" w:hAnsi="Times-Roman" w:cs="Times-Roman"/>
          <w:kern w:val="0"/>
          <w:sz w:val="24"/>
          <w:szCs w:val="24"/>
        </w:rPr>
      </w:pPr>
      <w:r>
        <w:rPr>
          <w:rFonts w:ascii="Times-Roman" w:hAnsi="Times-Roman" w:cs="Times-Roman"/>
          <w:kern w:val="0"/>
          <w:sz w:val="24"/>
          <w:szCs w:val="24"/>
        </w:rPr>
        <w:t>Even today, half a century later, Jews and Christians are speechless before the incomprehensible horror of what happened during the Nazi regime. The below content will explore the impacts of the Jewish interpretation of the Holocaust discussed above may bring to the Jewish-Christian interfaith dialogue.</w:t>
      </w:r>
    </w:p>
    <w:p w:rsidR="005C4916" w:rsidRDefault="005C4916" w:rsidP="00360285">
      <w:pPr>
        <w:rPr>
          <w:rFonts w:ascii="Times-Roman" w:hAnsi="Times-Roman" w:cs="Times-Roman"/>
          <w:kern w:val="0"/>
          <w:sz w:val="24"/>
          <w:szCs w:val="24"/>
        </w:rPr>
      </w:pPr>
    </w:p>
    <w:p w:rsidR="00DA1E2E" w:rsidRDefault="00463E01" w:rsidP="00360285">
      <w:pPr>
        <w:rPr>
          <w:rFonts w:ascii="Times-Roman" w:hAnsi="Times-Roman" w:cs="Times-Roman"/>
          <w:kern w:val="0"/>
          <w:sz w:val="24"/>
          <w:szCs w:val="24"/>
        </w:rPr>
      </w:pPr>
      <w:r>
        <w:rPr>
          <w:rFonts w:ascii="Times-Roman" w:hAnsi="Times-Roman" w:cs="Times-Roman"/>
          <w:kern w:val="0"/>
          <w:sz w:val="24"/>
          <w:szCs w:val="24"/>
        </w:rPr>
        <w:t xml:space="preserve">One of the challenges of the post-Shoah </w:t>
      </w:r>
      <w:r w:rsidR="004D390F">
        <w:rPr>
          <w:rFonts w:ascii="Times-Roman" w:hAnsi="Times-Roman" w:cs="Times-Roman"/>
          <w:kern w:val="0"/>
          <w:sz w:val="24"/>
          <w:szCs w:val="24"/>
        </w:rPr>
        <w:t>Jewish understanding of God and covenant of Israel is that t</w:t>
      </w:r>
      <w:r>
        <w:rPr>
          <w:rFonts w:ascii="Times-Roman" w:hAnsi="Times-Roman" w:cs="Times-Roman"/>
          <w:kern w:val="0"/>
          <w:sz w:val="24"/>
          <w:szCs w:val="24"/>
        </w:rPr>
        <w:t>he sense of victimisation may bring</w:t>
      </w:r>
      <w:r w:rsidR="00E43DBD" w:rsidRPr="004D74C3">
        <w:rPr>
          <w:rFonts w:ascii="Times-Roman" w:hAnsi="Times-Roman" w:cs="Times-Roman"/>
          <w:kern w:val="0"/>
          <w:sz w:val="24"/>
          <w:szCs w:val="24"/>
        </w:rPr>
        <w:t xml:space="preserve"> doctrinal and psychologica</w:t>
      </w:r>
      <w:r w:rsidR="006D4317">
        <w:rPr>
          <w:rFonts w:ascii="Times-Roman" w:hAnsi="Times-Roman" w:cs="Times-Roman"/>
          <w:kern w:val="0"/>
          <w:sz w:val="24"/>
          <w:szCs w:val="24"/>
        </w:rPr>
        <w:t>l barriers to the Jews-Christians dialogue</w:t>
      </w:r>
      <w:r w:rsidR="00E43DBD" w:rsidRPr="004D74C3">
        <w:rPr>
          <w:rFonts w:ascii="Times-Roman" w:hAnsi="Times-Roman" w:cs="Times-Roman"/>
          <w:kern w:val="0"/>
          <w:sz w:val="24"/>
          <w:szCs w:val="24"/>
        </w:rPr>
        <w:t xml:space="preserve"> and collective memories prevent </w:t>
      </w:r>
      <w:r>
        <w:rPr>
          <w:rFonts w:ascii="Times-Roman" w:hAnsi="Times-Roman" w:cs="Times-Roman"/>
          <w:kern w:val="0"/>
          <w:sz w:val="24"/>
          <w:szCs w:val="24"/>
        </w:rPr>
        <w:t>uninhibited dialogue.</w:t>
      </w:r>
      <w:r w:rsidR="009F5F09" w:rsidRPr="00463E01">
        <w:rPr>
          <w:rFonts w:ascii="Times-Roman" w:hAnsi="Times-Roman" w:cs="Times-Roman"/>
          <w:kern w:val="0"/>
          <w:sz w:val="24"/>
          <w:szCs w:val="24"/>
        </w:rPr>
        <w:t xml:space="preserve"> </w:t>
      </w:r>
      <w:r w:rsidRPr="00463E01">
        <w:rPr>
          <w:rFonts w:ascii="Times-Roman" w:hAnsi="Times-Roman" w:cs="Times-Roman"/>
          <w:kern w:val="0"/>
          <w:sz w:val="24"/>
          <w:szCs w:val="24"/>
        </w:rPr>
        <w:t xml:space="preserve">For example, </w:t>
      </w:r>
      <w:proofErr w:type="spellStart"/>
      <w:r w:rsidRPr="00334A6B">
        <w:rPr>
          <w:rFonts w:ascii="Times-Roman" w:hAnsi="Times-Roman" w:cs="Times-Roman"/>
          <w:kern w:val="0"/>
          <w:sz w:val="24"/>
          <w:szCs w:val="24"/>
        </w:rPr>
        <w:t>Fackenheim</w:t>
      </w:r>
      <w:r>
        <w:rPr>
          <w:rFonts w:ascii="Times-Roman" w:hAnsi="Times-Roman" w:cs="Times-Roman"/>
          <w:kern w:val="0"/>
          <w:sz w:val="24"/>
          <w:szCs w:val="24"/>
        </w:rPr>
        <w:t>’s</w:t>
      </w:r>
      <w:proofErr w:type="spellEnd"/>
      <w:r>
        <w:rPr>
          <w:rFonts w:ascii="Times-Roman" w:hAnsi="Times-Roman" w:cs="Times-Roman"/>
          <w:kern w:val="0"/>
          <w:sz w:val="24"/>
          <w:szCs w:val="24"/>
        </w:rPr>
        <w:t xml:space="preserve"> </w:t>
      </w:r>
      <w:r w:rsidRPr="00334A6B">
        <w:rPr>
          <w:rFonts w:ascii="Times-Roman" w:hAnsi="Times-Roman" w:cs="Times-Roman"/>
          <w:kern w:val="0"/>
          <w:sz w:val="24"/>
          <w:szCs w:val="24"/>
        </w:rPr>
        <w:t>the 614th</w:t>
      </w:r>
      <w:r>
        <w:rPr>
          <w:rFonts w:ascii="Times-Roman" w:hAnsi="Times-Roman" w:cs="Times-Roman"/>
          <w:kern w:val="0"/>
          <w:sz w:val="24"/>
          <w:szCs w:val="24"/>
        </w:rPr>
        <w:t xml:space="preserve"> commandment in his reflection on Holocaust focuses upon victimisation</w:t>
      </w:r>
      <w:r w:rsidRPr="00334A6B">
        <w:rPr>
          <w:rFonts w:ascii="Times-Roman" w:hAnsi="Times-Roman" w:cs="Times-Roman"/>
          <w:kern w:val="0"/>
          <w:sz w:val="24"/>
          <w:szCs w:val="24"/>
        </w:rPr>
        <w:t xml:space="preserve">. </w:t>
      </w:r>
      <w:r>
        <w:rPr>
          <w:rFonts w:ascii="Times-Roman" w:hAnsi="Times-Roman" w:cs="Times-Roman"/>
          <w:kern w:val="0"/>
          <w:sz w:val="24"/>
          <w:szCs w:val="24"/>
        </w:rPr>
        <w:t>The memory of suffering from Holocaust</w:t>
      </w:r>
      <w:r w:rsidR="00B019F0" w:rsidRPr="00334A6B">
        <w:rPr>
          <w:rFonts w:ascii="Times-Roman" w:hAnsi="Times-Roman" w:cs="Times-Roman"/>
          <w:kern w:val="0"/>
          <w:sz w:val="24"/>
          <w:szCs w:val="24"/>
        </w:rPr>
        <w:t xml:space="preserve"> that is recollected and re</w:t>
      </w:r>
      <w:r w:rsidR="00DA1E2E">
        <w:rPr>
          <w:rFonts w:ascii="Times-Roman" w:hAnsi="Times-Roman" w:cs="Times-Roman"/>
          <w:kern w:val="0"/>
          <w:sz w:val="24"/>
          <w:szCs w:val="24"/>
        </w:rPr>
        <w:t>-enacted may become a danger, because</w:t>
      </w:r>
      <w:r>
        <w:rPr>
          <w:rFonts w:ascii="Times-Roman" w:hAnsi="Times-Roman" w:cs="Times-Roman"/>
          <w:kern w:val="0"/>
          <w:sz w:val="24"/>
          <w:szCs w:val="24"/>
        </w:rPr>
        <w:t xml:space="preserve"> </w:t>
      </w:r>
      <w:r w:rsidR="00B019F0" w:rsidRPr="00334A6B">
        <w:rPr>
          <w:rFonts w:ascii="Times-Roman" w:hAnsi="Times-Roman" w:cs="Times-Roman"/>
          <w:kern w:val="0"/>
          <w:sz w:val="24"/>
          <w:szCs w:val="24"/>
        </w:rPr>
        <w:t>it results in a negative identity and self-understanding, A history of being surrounded by oppressive nations has become a feature of Jewish memory, leading to a sense of victimisation.</w:t>
      </w:r>
      <w:r w:rsidR="00B019F0" w:rsidRPr="00463E01">
        <w:rPr>
          <w:rFonts w:ascii="Times-Roman" w:hAnsi="Times-Roman" w:cs="Times-Roman"/>
          <w:kern w:val="0"/>
          <w:sz w:val="24"/>
          <w:szCs w:val="24"/>
        </w:rPr>
        <w:t xml:space="preserve"> </w:t>
      </w:r>
      <w:r w:rsidR="00B019F0" w:rsidRPr="004D390F">
        <w:rPr>
          <w:rStyle w:val="a5"/>
        </w:rPr>
        <w:footnoteReference w:id="18"/>
      </w:r>
      <w:r w:rsidR="004D390F">
        <w:rPr>
          <w:rFonts w:ascii="Times-Roman" w:hAnsi="Times-Roman" w:cs="Times-Roman"/>
          <w:kern w:val="0"/>
          <w:sz w:val="24"/>
          <w:szCs w:val="24"/>
        </w:rPr>
        <w:t xml:space="preserve"> </w:t>
      </w:r>
      <w:r w:rsidR="00B019F0" w:rsidRPr="00334A6B">
        <w:rPr>
          <w:rFonts w:ascii="Times-Roman" w:hAnsi="Times-Roman" w:cs="Times-Roman"/>
          <w:kern w:val="0"/>
          <w:sz w:val="24"/>
          <w:szCs w:val="24"/>
        </w:rPr>
        <w:t xml:space="preserve">One dangerous consequence of demanding Jewish continuity, so as not to give Hitler a posthumous victory, is that Jewish identity can easily became Shoah-centred as can relations between Jews and Christians. The Holocaust reinforced a mentality in the Jewish world that Jews are a small minority and that the Jewish people, even Jews in Israel, are surrounded by hostile non-Jews. Consequently, a young Jew will easily construct a negative Jewish identity which, without the positive side of Judaism, will not be of value to be handed down over the generations. A young Christian will come away with </w:t>
      </w:r>
      <w:r w:rsidR="00B019F0" w:rsidRPr="00334A6B">
        <w:rPr>
          <w:rFonts w:ascii="Times-Roman" w:hAnsi="Times-Roman" w:cs="Times-Roman"/>
          <w:kern w:val="0"/>
          <w:sz w:val="24"/>
          <w:szCs w:val="24"/>
        </w:rPr>
        <w:lastRenderedPageBreak/>
        <w:t>an exclusive picture of Jew as victim, without an awareness of the positive aspects of Jewish culture. If the Jew disappears from the historical horizons from the death of Jesus in 33 CE, and only reappears when Hitler came to power in 1933, not only will a negative identity be formed but Jewish-Christian relations will also be based on a victim-perpetrator relationship.</w:t>
      </w:r>
      <w:r w:rsidR="004D390F">
        <w:t xml:space="preserve"> </w:t>
      </w:r>
      <w:r w:rsidR="004D390F">
        <w:rPr>
          <w:rStyle w:val="a5"/>
        </w:rPr>
        <w:footnoteReference w:id="19"/>
      </w:r>
    </w:p>
    <w:p w:rsidR="00DA1E2E" w:rsidRDefault="00DA1E2E" w:rsidP="00360285">
      <w:pPr>
        <w:rPr>
          <w:rFonts w:ascii="Times-Roman" w:hAnsi="Times-Roman" w:cs="Times-Roman"/>
          <w:kern w:val="0"/>
          <w:sz w:val="24"/>
          <w:szCs w:val="24"/>
        </w:rPr>
      </w:pPr>
    </w:p>
    <w:p w:rsidR="002A1541" w:rsidRDefault="002A1541" w:rsidP="002A1541">
      <w:pPr>
        <w:widowControl/>
        <w:autoSpaceDE w:val="0"/>
        <w:autoSpaceDN w:val="0"/>
        <w:adjustRightInd w:val="0"/>
        <w:jc w:val="left"/>
        <w:rPr>
          <w:rFonts w:ascii="Times-Roman" w:hAnsi="Times-Roman" w:cs="Times-Roman"/>
          <w:kern w:val="0"/>
          <w:sz w:val="24"/>
          <w:szCs w:val="24"/>
        </w:rPr>
      </w:pPr>
      <w:r>
        <w:rPr>
          <w:rFonts w:ascii="Times-Roman" w:hAnsi="Times-Roman" w:cs="Times-Roman"/>
          <w:kern w:val="0"/>
          <w:sz w:val="24"/>
          <w:szCs w:val="24"/>
        </w:rPr>
        <w:t xml:space="preserve">As </w:t>
      </w:r>
      <w:r>
        <w:rPr>
          <w:rFonts w:ascii="Times-Roman" w:hAnsi="Times-Roman" w:cs="Times-Roman"/>
          <w:kern w:val="0"/>
          <w:sz w:val="24"/>
          <w:szCs w:val="24"/>
        </w:rPr>
        <w:t xml:space="preserve">the </w:t>
      </w:r>
      <w:r>
        <w:rPr>
          <w:rFonts w:ascii="Times-Roman" w:hAnsi="Times-Roman" w:cs="Times-Roman"/>
          <w:kern w:val="0"/>
          <w:sz w:val="24"/>
          <w:szCs w:val="24"/>
        </w:rPr>
        <w:t xml:space="preserve">Jewish </w:t>
      </w:r>
      <w:r>
        <w:rPr>
          <w:rFonts w:ascii="Times-Roman" w:hAnsi="Times-Roman" w:cs="Times-Roman"/>
          <w:kern w:val="0"/>
          <w:sz w:val="24"/>
          <w:szCs w:val="24"/>
        </w:rPr>
        <w:t>Orthodox view of the Holocaust</w:t>
      </w:r>
      <w:r w:rsidR="008276E9">
        <w:rPr>
          <w:rFonts w:ascii="Times-Roman" w:hAnsi="Times-Roman" w:cs="Times-Roman"/>
          <w:kern w:val="0"/>
          <w:sz w:val="24"/>
          <w:szCs w:val="24"/>
        </w:rPr>
        <w:t xml:space="preserve"> makes</w:t>
      </w:r>
      <w:r>
        <w:rPr>
          <w:rFonts w:ascii="Times-Roman" w:hAnsi="Times-Roman" w:cs="Times-Roman"/>
          <w:kern w:val="0"/>
          <w:sz w:val="24"/>
          <w:szCs w:val="24"/>
        </w:rPr>
        <w:t xml:space="preserve"> the God and Covenant of Israel intact</w:t>
      </w:r>
      <w:r>
        <w:rPr>
          <w:rFonts w:ascii="Times-Roman" w:hAnsi="Times-Roman" w:cs="Times-Roman"/>
          <w:kern w:val="0"/>
          <w:sz w:val="24"/>
          <w:szCs w:val="24"/>
        </w:rPr>
        <w:t>, it can help both Jews and Christians reinf</w:t>
      </w:r>
      <w:r w:rsidR="008276E9">
        <w:rPr>
          <w:rFonts w:ascii="Times-Roman" w:hAnsi="Times-Roman" w:cs="Times-Roman"/>
          <w:kern w:val="0"/>
          <w:sz w:val="24"/>
          <w:szCs w:val="24"/>
        </w:rPr>
        <w:t xml:space="preserve">orce their faith in God and </w:t>
      </w:r>
    </w:p>
    <w:p w:rsidR="002A1541" w:rsidRDefault="002A1541" w:rsidP="00CC4D83">
      <w:pPr>
        <w:widowControl/>
        <w:autoSpaceDE w:val="0"/>
        <w:autoSpaceDN w:val="0"/>
        <w:adjustRightInd w:val="0"/>
        <w:jc w:val="left"/>
        <w:rPr>
          <w:rFonts w:ascii="Times-Roman" w:hAnsi="Times-Roman" w:cs="Times-Roman"/>
          <w:kern w:val="0"/>
          <w:sz w:val="24"/>
          <w:szCs w:val="24"/>
        </w:rPr>
      </w:pPr>
    </w:p>
    <w:p w:rsidR="00CC4D83" w:rsidRDefault="00CC4D83" w:rsidP="00CC4D83">
      <w:pPr>
        <w:widowControl/>
        <w:autoSpaceDE w:val="0"/>
        <w:autoSpaceDN w:val="0"/>
        <w:adjustRightInd w:val="0"/>
        <w:jc w:val="left"/>
        <w:rPr>
          <w:rFonts w:ascii="Times-Roman" w:hAnsi="Times-Roman" w:cs="Times-Roman"/>
          <w:kern w:val="0"/>
          <w:sz w:val="24"/>
          <w:szCs w:val="24"/>
        </w:rPr>
      </w:pPr>
      <w:r>
        <w:rPr>
          <w:rFonts w:ascii="Times-Roman" w:hAnsi="Times-Roman" w:cs="Times-Roman"/>
          <w:kern w:val="0"/>
          <w:sz w:val="24"/>
          <w:szCs w:val="24"/>
        </w:rPr>
        <w:t xml:space="preserve">The Jewish interpretations of God causes </w:t>
      </w:r>
      <w:r>
        <w:rPr>
          <w:rFonts w:ascii="Times-Roman" w:hAnsi="Times-Roman" w:cs="Times-Roman"/>
          <w:kern w:val="0"/>
          <w:sz w:val="24"/>
          <w:szCs w:val="24"/>
        </w:rPr>
        <w:t xml:space="preserve">Christianity </w:t>
      </w:r>
      <w:r>
        <w:rPr>
          <w:rFonts w:ascii="Times-Roman" w:hAnsi="Times-Roman" w:cs="Times-Roman"/>
          <w:kern w:val="0"/>
          <w:sz w:val="24"/>
          <w:szCs w:val="24"/>
        </w:rPr>
        <w:t xml:space="preserve">not only </w:t>
      </w:r>
      <w:r>
        <w:rPr>
          <w:rFonts w:ascii="Times-Roman" w:hAnsi="Times-Roman" w:cs="Times-Roman"/>
          <w:kern w:val="0"/>
          <w:sz w:val="24"/>
          <w:szCs w:val="24"/>
        </w:rPr>
        <w:t xml:space="preserve">to reassess its relationship with </w:t>
      </w:r>
      <w:r>
        <w:rPr>
          <w:rFonts w:ascii="Times-Roman" w:hAnsi="Times-Roman" w:cs="Times-Roman"/>
          <w:kern w:val="0"/>
          <w:sz w:val="24"/>
          <w:szCs w:val="24"/>
        </w:rPr>
        <w:t xml:space="preserve">Judaism but also </w:t>
      </w:r>
      <w:r w:rsidR="002A1541">
        <w:rPr>
          <w:rFonts w:ascii="Times-Roman" w:hAnsi="Times-Roman" w:cs="Times-Roman"/>
          <w:kern w:val="0"/>
          <w:sz w:val="24"/>
          <w:szCs w:val="24"/>
        </w:rPr>
        <w:t>has an</w:t>
      </w:r>
      <w:r>
        <w:rPr>
          <w:rFonts w:ascii="Times-Roman" w:hAnsi="Times-Roman" w:cs="Times-Roman"/>
          <w:kern w:val="0"/>
          <w:sz w:val="24"/>
          <w:szCs w:val="24"/>
        </w:rPr>
        <w:t xml:space="preserve"> opportunit</w:t>
      </w:r>
      <w:r w:rsidR="002A1541">
        <w:rPr>
          <w:rFonts w:ascii="Times-Roman" w:hAnsi="Times-Roman" w:cs="Times-Roman"/>
          <w:kern w:val="0"/>
          <w:sz w:val="24"/>
          <w:szCs w:val="24"/>
        </w:rPr>
        <w:t>y to make some revisions on the understanding of God in facing such a horrible historical event</w:t>
      </w:r>
      <w:r>
        <w:rPr>
          <w:rFonts w:ascii="Times-Roman" w:hAnsi="Times-Roman" w:cs="Times-Roman"/>
          <w:kern w:val="0"/>
          <w:sz w:val="24"/>
          <w:szCs w:val="24"/>
        </w:rPr>
        <w:t xml:space="preserve">. Jonathan Sacks spoke for many Jews when he stated in 1996 that Christians and Jews ‘today meet and talk together because we must; because we have considered the alternative and seen where it ends and we are shocked to the core by what we have seen’. </w:t>
      </w:r>
      <w:r>
        <w:rPr>
          <w:rStyle w:val="a5"/>
          <w:rFonts w:ascii="Times-Roman" w:hAnsi="Times-Roman" w:cs="Times-Roman"/>
          <w:kern w:val="0"/>
          <w:sz w:val="24"/>
          <w:szCs w:val="24"/>
        </w:rPr>
        <w:footnoteReference w:id="20"/>
      </w:r>
      <w:r>
        <w:rPr>
          <w:rFonts w:ascii="Times-Roman" w:hAnsi="Times-Roman" w:cs="Times-Roman"/>
          <w:kern w:val="0"/>
          <w:sz w:val="24"/>
          <w:szCs w:val="24"/>
        </w:rPr>
        <w:t xml:space="preserve"> His words echo those of Abraham Joshua </w:t>
      </w:r>
      <w:proofErr w:type="spellStart"/>
      <w:r>
        <w:rPr>
          <w:rFonts w:ascii="Times-Roman" w:hAnsi="Times-Roman" w:cs="Times-Roman"/>
          <w:kern w:val="0"/>
          <w:sz w:val="24"/>
          <w:szCs w:val="24"/>
        </w:rPr>
        <w:t>Heschel</w:t>
      </w:r>
      <w:proofErr w:type="spellEnd"/>
      <w:r>
        <w:rPr>
          <w:rFonts w:ascii="Times-Roman" w:hAnsi="Times-Roman" w:cs="Times-Roman"/>
          <w:kern w:val="0"/>
          <w:sz w:val="24"/>
          <w:szCs w:val="24"/>
        </w:rPr>
        <w:t xml:space="preserve"> who, in a speech to the Rabbinical Assembly Convention in the United States thirty years earlier, stated that ‘Jews and Christians share the perils and fears; we stand </w:t>
      </w:r>
      <w:r w:rsidR="002A1541">
        <w:rPr>
          <w:rFonts w:ascii="Times-Roman" w:hAnsi="Times-Roman" w:cs="Times-Roman"/>
          <w:kern w:val="0"/>
          <w:sz w:val="24"/>
          <w:szCs w:val="24"/>
        </w:rPr>
        <w:t xml:space="preserve">on the abyss together.’ </w:t>
      </w:r>
      <w:r w:rsidR="002A1541">
        <w:rPr>
          <w:rStyle w:val="a5"/>
          <w:rFonts w:ascii="Times-Roman" w:hAnsi="Times-Roman" w:cs="Times-Roman"/>
          <w:kern w:val="0"/>
          <w:sz w:val="24"/>
          <w:szCs w:val="24"/>
        </w:rPr>
        <w:footnoteReference w:id="21"/>
      </w:r>
      <w:r w:rsidR="002A1541">
        <w:rPr>
          <w:rFonts w:ascii="Times-Roman" w:hAnsi="Times-Roman" w:cs="Times-Roman"/>
          <w:kern w:val="0"/>
          <w:sz w:val="24"/>
          <w:szCs w:val="24"/>
        </w:rPr>
        <w:t xml:space="preserve"> That reflects the motivation of further dialogue and cooperation between these two religions.</w:t>
      </w:r>
    </w:p>
    <w:p w:rsidR="00CC4D83" w:rsidRDefault="00CC4D83" w:rsidP="006D4317">
      <w:pPr>
        <w:widowControl/>
        <w:autoSpaceDE w:val="0"/>
        <w:autoSpaceDN w:val="0"/>
        <w:adjustRightInd w:val="0"/>
        <w:jc w:val="left"/>
        <w:rPr>
          <w:rFonts w:ascii="Times-Roman" w:hAnsi="Times-Roman" w:cs="Times-Roman"/>
          <w:kern w:val="0"/>
          <w:sz w:val="24"/>
          <w:szCs w:val="24"/>
        </w:rPr>
      </w:pPr>
    </w:p>
    <w:p w:rsidR="006D4317" w:rsidRPr="006D4317" w:rsidRDefault="0009132A" w:rsidP="006D4317">
      <w:pPr>
        <w:widowControl/>
        <w:autoSpaceDE w:val="0"/>
        <w:autoSpaceDN w:val="0"/>
        <w:adjustRightInd w:val="0"/>
        <w:jc w:val="left"/>
        <w:rPr>
          <w:rFonts w:ascii="Times-Roman" w:hAnsi="Times-Roman" w:cs="Times-Roman"/>
          <w:kern w:val="0"/>
          <w:sz w:val="24"/>
          <w:szCs w:val="24"/>
        </w:rPr>
      </w:pPr>
      <w:r>
        <w:rPr>
          <w:rFonts w:ascii="Times-Roman" w:hAnsi="Times-Roman" w:cs="Times-Roman"/>
          <w:kern w:val="0"/>
          <w:sz w:val="24"/>
          <w:szCs w:val="24"/>
        </w:rPr>
        <w:t xml:space="preserve">With the comparison of Judaism and Christianity, apparently, they both have the same God who gives guidance to Jews and Christian in the same way toward </w:t>
      </w:r>
      <w:r w:rsidR="00331C13">
        <w:rPr>
          <w:rFonts w:ascii="Times-Roman" w:hAnsi="Times-Roman" w:cs="Times-Roman"/>
          <w:kern w:val="0"/>
          <w:sz w:val="24"/>
          <w:szCs w:val="24"/>
        </w:rPr>
        <w:t xml:space="preserve">conversion, repentance, and reconciliation. </w:t>
      </w:r>
      <w:r w:rsidR="003254F4">
        <w:rPr>
          <w:rFonts w:ascii="Times-Roman" w:hAnsi="Times-Roman" w:cs="Times-Roman"/>
          <w:kern w:val="0"/>
          <w:sz w:val="24"/>
          <w:szCs w:val="24"/>
        </w:rPr>
        <w:t xml:space="preserve">According to </w:t>
      </w:r>
      <w:proofErr w:type="spellStart"/>
      <w:r w:rsidR="006D4317" w:rsidRPr="006D4317">
        <w:rPr>
          <w:rFonts w:ascii="Times-Roman" w:hAnsi="Times-Roman" w:cs="Times-Roman"/>
          <w:kern w:val="0"/>
          <w:sz w:val="24"/>
          <w:szCs w:val="24"/>
        </w:rPr>
        <w:t>Dabru</w:t>
      </w:r>
      <w:proofErr w:type="spellEnd"/>
      <w:r w:rsidR="006D4317" w:rsidRPr="006D4317">
        <w:rPr>
          <w:rFonts w:ascii="Times-Roman" w:hAnsi="Times-Roman" w:cs="Times-Roman"/>
          <w:kern w:val="0"/>
          <w:sz w:val="24"/>
          <w:szCs w:val="24"/>
        </w:rPr>
        <w:t xml:space="preserve"> </w:t>
      </w:r>
      <w:proofErr w:type="spellStart"/>
      <w:r w:rsidR="006D4317" w:rsidRPr="006D4317">
        <w:rPr>
          <w:rFonts w:ascii="Times-Roman" w:hAnsi="Times-Roman" w:cs="Times-Roman"/>
          <w:kern w:val="0"/>
          <w:sz w:val="24"/>
          <w:szCs w:val="24"/>
        </w:rPr>
        <w:t>Emet</w:t>
      </w:r>
      <w:proofErr w:type="spellEnd"/>
      <w:r w:rsidR="006D4317" w:rsidRPr="006D4317">
        <w:rPr>
          <w:rFonts w:ascii="Times-Roman" w:hAnsi="Times-Roman" w:cs="Times-Roman"/>
          <w:kern w:val="0"/>
          <w:sz w:val="24"/>
          <w:szCs w:val="24"/>
        </w:rPr>
        <w:t xml:space="preserve"> (‘Speak Truth’), the cross-denominational Jewish statement on Christians and Christianity published in 2000</w:t>
      </w:r>
      <w:r w:rsidR="003254F4">
        <w:rPr>
          <w:rFonts w:ascii="Times-Roman" w:hAnsi="Times-Roman" w:cs="Times-Roman"/>
          <w:kern w:val="0"/>
          <w:sz w:val="24"/>
          <w:szCs w:val="24"/>
        </w:rPr>
        <w:t>, there are</w:t>
      </w:r>
      <w:r w:rsidR="006D4317" w:rsidRPr="006D4317">
        <w:rPr>
          <w:rFonts w:ascii="Times-Roman" w:hAnsi="Times-Roman" w:cs="Times-Roman"/>
          <w:kern w:val="0"/>
          <w:sz w:val="24"/>
          <w:szCs w:val="24"/>
        </w:rPr>
        <w:t xml:space="preserve"> eight points</w:t>
      </w:r>
      <w:r w:rsidR="003254F4">
        <w:rPr>
          <w:rFonts w:ascii="Times-Roman" w:hAnsi="Times-Roman" w:cs="Times-Roman"/>
          <w:kern w:val="0"/>
          <w:sz w:val="24"/>
          <w:szCs w:val="24"/>
        </w:rPr>
        <w:t xml:space="preserve"> </w:t>
      </w:r>
      <w:r w:rsidR="003254F4" w:rsidRPr="006D4317">
        <w:rPr>
          <w:rFonts w:ascii="Times-Roman" w:hAnsi="Times-Roman" w:cs="Times-Roman"/>
          <w:kern w:val="0"/>
          <w:sz w:val="24"/>
          <w:szCs w:val="24"/>
        </w:rPr>
        <w:t>reflect on what Judaism may now sa</w:t>
      </w:r>
      <w:r w:rsidR="003254F4">
        <w:rPr>
          <w:rFonts w:ascii="Times-Roman" w:hAnsi="Times-Roman" w:cs="Times-Roman"/>
          <w:kern w:val="0"/>
          <w:sz w:val="24"/>
          <w:szCs w:val="24"/>
        </w:rPr>
        <w:t>y about Christianity</w:t>
      </w:r>
      <w:r w:rsidR="006D4317" w:rsidRPr="006D4317">
        <w:rPr>
          <w:rFonts w:ascii="Times-Roman" w:hAnsi="Times-Roman" w:cs="Times-Roman"/>
          <w:kern w:val="0"/>
          <w:sz w:val="24"/>
          <w:szCs w:val="24"/>
        </w:rPr>
        <w:t>:</w:t>
      </w:r>
      <w:r w:rsidR="003254F4">
        <w:rPr>
          <w:rFonts w:ascii="Times-Roman" w:hAnsi="Times-Roman" w:cs="Times-Roman"/>
          <w:kern w:val="0"/>
          <w:sz w:val="24"/>
          <w:szCs w:val="24"/>
        </w:rPr>
        <w:t xml:space="preserve"> “</w:t>
      </w:r>
    </w:p>
    <w:p w:rsidR="006D4317" w:rsidRPr="006D4317" w:rsidRDefault="006D4317" w:rsidP="006D4317">
      <w:pPr>
        <w:pStyle w:val="a6"/>
        <w:widowControl/>
        <w:numPr>
          <w:ilvl w:val="0"/>
          <w:numId w:val="3"/>
        </w:numPr>
        <w:autoSpaceDE w:val="0"/>
        <w:autoSpaceDN w:val="0"/>
        <w:adjustRightInd w:val="0"/>
        <w:jc w:val="left"/>
        <w:rPr>
          <w:rFonts w:ascii="Times-Roman" w:hAnsi="Times-Roman" w:cs="Times-Roman"/>
          <w:kern w:val="0"/>
          <w:sz w:val="24"/>
          <w:szCs w:val="24"/>
        </w:rPr>
      </w:pPr>
      <w:r w:rsidRPr="006D4317">
        <w:rPr>
          <w:rFonts w:ascii="Times-Roman" w:hAnsi="Times-Roman" w:cs="Times-Roman"/>
          <w:kern w:val="0"/>
          <w:sz w:val="24"/>
          <w:szCs w:val="24"/>
        </w:rPr>
        <w:t>Jews and Christians worship the same God;</w:t>
      </w:r>
    </w:p>
    <w:p w:rsidR="006D4317" w:rsidRPr="006D4317" w:rsidRDefault="006D4317" w:rsidP="006D4317">
      <w:pPr>
        <w:pStyle w:val="a6"/>
        <w:widowControl/>
        <w:numPr>
          <w:ilvl w:val="0"/>
          <w:numId w:val="3"/>
        </w:numPr>
        <w:autoSpaceDE w:val="0"/>
        <w:autoSpaceDN w:val="0"/>
        <w:adjustRightInd w:val="0"/>
        <w:jc w:val="left"/>
        <w:rPr>
          <w:rFonts w:ascii="Times-Roman" w:hAnsi="Times-Roman" w:cs="Times-Roman"/>
          <w:kern w:val="0"/>
          <w:sz w:val="24"/>
          <w:szCs w:val="24"/>
        </w:rPr>
      </w:pPr>
      <w:r w:rsidRPr="006D4317">
        <w:rPr>
          <w:rFonts w:ascii="Times-Roman" w:hAnsi="Times-Roman" w:cs="Times-Roman"/>
          <w:kern w:val="0"/>
          <w:sz w:val="24"/>
          <w:szCs w:val="24"/>
        </w:rPr>
        <w:t>Jews and Christians seek authority from the same book (the Bible);</w:t>
      </w:r>
    </w:p>
    <w:p w:rsidR="006D4317" w:rsidRPr="006D4317" w:rsidRDefault="006D4317" w:rsidP="006D4317">
      <w:pPr>
        <w:pStyle w:val="a6"/>
        <w:widowControl/>
        <w:numPr>
          <w:ilvl w:val="0"/>
          <w:numId w:val="3"/>
        </w:numPr>
        <w:autoSpaceDE w:val="0"/>
        <w:autoSpaceDN w:val="0"/>
        <w:adjustRightInd w:val="0"/>
        <w:jc w:val="left"/>
        <w:rPr>
          <w:rFonts w:ascii="Times-Roman" w:hAnsi="Times-Roman" w:cs="Times-Roman"/>
          <w:kern w:val="0"/>
          <w:sz w:val="24"/>
          <w:szCs w:val="24"/>
        </w:rPr>
      </w:pPr>
      <w:r w:rsidRPr="006D4317">
        <w:rPr>
          <w:rFonts w:ascii="Times-Roman" w:hAnsi="Times-Roman" w:cs="Times-Roman"/>
          <w:kern w:val="0"/>
          <w:sz w:val="24"/>
          <w:szCs w:val="24"/>
        </w:rPr>
        <w:t>Christians can respect the claim of the Jewish people upon the Land of Israel;</w:t>
      </w:r>
    </w:p>
    <w:p w:rsidR="006D4317" w:rsidRPr="006D4317" w:rsidRDefault="006D4317" w:rsidP="006D4317">
      <w:pPr>
        <w:pStyle w:val="a6"/>
        <w:widowControl/>
        <w:numPr>
          <w:ilvl w:val="0"/>
          <w:numId w:val="3"/>
        </w:numPr>
        <w:autoSpaceDE w:val="0"/>
        <w:autoSpaceDN w:val="0"/>
        <w:adjustRightInd w:val="0"/>
        <w:jc w:val="left"/>
        <w:rPr>
          <w:rFonts w:ascii="Times-Roman" w:hAnsi="Times-Roman" w:cs="Times-Roman"/>
          <w:kern w:val="0"/>
          <w:sz w:val="24"/>
          <w:szCs w:val="24"/>
        </w:rPr>
      </w:pPr>
      <w:r w:rsidRPr="006D4317">
        <w:rPr>
          <w:rFonts w:ascii="Times-Roman" w:hAnsi="Times-Roman" w:cs="Times-Roman"/>
          <w:kern w:val="0"/>
          <w:sz w:val="24"/>
          <w:szCs w:val="24"/>
        </w:rPr>
        <w:t>Jews and Christians accept the moral principles of Torah;</w:t>
      </w:r>
    </w:p>
    <w:p w:rsidR="006D4317" w:rsidRPr="006D4317" w:rsidRDefault="006D4317" w:rsidP="006D4317">
      <w:pPr>
        <w:pStyle w:val="a6"/>
        <w:widowControl/>
        <w:numPr>
          <w:ilvl w:val="0"/>
          <w:numId w:val="3"/>
        </w:numPr>
        <w:autoSpaceDE w:val="0"/>
        <w:autoSpaceDN w:val="0"/>
        <w:adjustRightInd w:val="0"/>
        <w:jc w:val="left"/>
        <w:rPr>
          <w:rFonts w:ascii="Times-Roman" w:hAnsi="Times-Roman" w:cs="Times-Roman"/>
          <w:kern w:val="0"/>
          <w:sz w:val="24"/>
          <w:szCs w:val="24"/>
        </w:rPr>
      </w:pPr>
      <w:r w:rsidRPr="006D4317">
        <w:rPr>
          <w:rFonts w:ascii="Times-Roman" w:hAnsi="Times-Roman" w:cs="Times-Roman"/>
          <w:kern w:val="0"/>
          <w:sz w:val="24"/>
          <w:szCs w:val="24"/>
        </w:rPr>
        <w:t>Nazism was not a Christian phenomenon;</w:t>
      </w:r>
    </w:p>
    <w:p w:rsidR="006D4317" w:rsidRPr="006D4317" w:rsidRDefault="006D4317" w:rsidP="006D4317">
      <w:pPr>
        <w:pStyle w:val="a6"/>
        <w:widowControl/>
        <w:numPr>
          <w:ilvl w:val="0"/>
          <w:numId w:val="3"/>
        </w:numPr>
        <w:autoSpaceDE w:val="0"/>
        <w:autoSpaceDN w:val="0"/>
        <w:adjustRightInd w:val="0"/>
        <w:jc w:val="left"/>
        <w:rPr>
          <w:rFonts w:ascii="Times-Roman" w:hAnsi="Times-Roman" w:cs="Times-Roman"/>
          <w:kern w:val="0"/>
          <w:sz w:val="24"/>
          <w:szCs w:val="24"/>
        </w:rPr>
      </w:pPr>
      <w:r w:rsidRPr="006D4317">
        <w:rPr>
          <w:rFonts w:ascii="Times-Roman" w:hAnsi="Times-Roman" w:cs="Times-Roman"/>
          <w:kern w:val="0"/>
          <w:sz w:val="24"/>
          <w:szCs w:val="24"/>
        </w:rPr>
        <w:t>The humanly irreconcilable differences between Jews and Christians will not be settled until God redeems the world;</w:t>
      </w:r>
    </w:p>
    <w:p w:rsidR="006D4317" w:rsidRPr="006D4317" w:rsidRDefault="006D4317" w:rsidP="006D4317">
      <w:pPr>
        <w:pStyle w:val="a6"/>
        <w:widowControl/>
        <w:numPr>
          <w:ilvl w:val="0"/>
          <w:numId w:val="3"/>
        </w:numPr>
        <w:autoSpaceDE w:val="0"/>
        <w:autoSpaceDN w:val="0"/>
        <w:adjustRightInd w:val="0"/>
        <w:jc w:val="left"/>
        <w:rPr>
          <w:rFonts w:ascii="Times-Roman" w:hAnsi="Times-Roman" w:cs="Times-Roman"/>
          <w:kern w:val="0"/>
          <w:sz w:val="24"/>
          <w:szCs w:val="24"/>
        </w:rPr>
      </w:pPr>
      <w:r w:rsidRPr="006D4317">
        <w:rPr>
          <w:rFonts w:ascii="Times-Roman" w:hAnsi="Times-Roman" w:cs="Times-Roman"/>
          <w:kern w:val="0"/>
          <w:sz w:val="24"/>
          <w:szCs w:val="24"/>
        </w:rPr>
        <w:t>A new relationship between Jews and Christians will not weaken Jewish practice;</w:t>
      </w:r>
    </w:p>
    <w:p w:rsidR="006D4317" w:rsidRPr="006D4317" w:rsidRDefault="006D4317" w:rsidP="006D4317">
      <w:pPr>
        <w:pStyle w:val="a6"/>
        <w:widowControl/>
        <w:numPr>
          <w:ilvl w:val="0"/>
          <w:numId w:val="3"/>
        </w:numPr>
        <w:autoSpaceDE w:val="0"/>
        <w:autoSpaceDN w:val="0"/>
        <w:adjustRightInd w:val="0"/>
        <w:jc w:val="left"/>
        <w:rPr>
          <w:rFonts w:ascii="Times-Roman" w:hAnsi="Times-Roman" w:cs="Times-Roman"/>
          <w:kern w:val="0"/>
          <w:sz w:val="24"/>
          <w:szCs w:val="24"/>
        </w:rPr>
      </w:pPr>
      <w:r w:rsidRPr="006D4317">
        <w:rPr>
          <w:rFonts w:ascii="Times-Roman" w:hAnsi="Times-Roman" w:cs="Times-Roman"/>
          <w:kern w:val="0"/>
          <w:sz w:val="24"/>
          <w:szCs w:val="24"/>
        </w:rPr>
        <w:t>Jews and Christians must work together for justice and peace.</w:t>
      </w:r>
      <w:r w:rsidR="003254F4">
        <w:rPr>
          <w:rFonts w:ascii="Times-Roman" w:hAnsi="Times-Roman" w:cs="Times-Roman"/>
          <w:kern w:val="0"/>
          <w:sz w:val="24"/>
          <w:szCs w:val="24"/>
        </w:rPr>
        <w:t xml:space="preserve">” </w:t>
      </w:r>
      <w:r w:rsidR="003254F4">
        <w:rPr>
          <w:rStyle w:val="a5"/>
        </w:rPr>
        <w:footnoteReference w:id="22"/>
      </w:r>
    </w:p>
    <w:p w:rsidR="00CC4D83" w:rsidRDefault="00CC4D83" w:rsidP="006D4317">
      <w:pPr>
        <w:widowControl/>
        <w:autoSpaceDE w:val="0"/>
        <w:autoSpaceDN w:val="0"/>
        <w:adjustRightInd w:val="0"/>
        <w:jc w:val="left"/>
        <w:rPr>
          <w:rFonts w:ascii="Times-Roman" w:hAnsi="Times-Roman" w:cs="Times-Roman"/>
          <w:kern w:val="0"/>
          <w:sz w:val="24"/>
          <w:szCs w:val="24"/>
        </w:rPr>
      </w:pPr>
    </w:p>
    <w:p w:rsidR="006D4317" w:rsidRPr="003254F4" w:rsidRDefault="006D4317" w:rsidP="006D4317">
      <w:pPr>
        <w:widowControl/>
        <w:autoSpaceDE w:val="0"/>
        <w:autoSpaceDN w:val="0"/>
        <w:adjustRightInd w:val="0"/>
        <w:jc w:val="left"/>
        <w:rPr>
          <w:rFonts w:ascii="Times-Roman" w:hAnsi="Times-Roman" w:cs="Times-Roman"/>
          <w:kern w:val="0"/>
          <w:sz w:val="24"/>
          <w:szCs w:val="24"/>
        </w:rPr>
      </w:pPr>
      <w:proofErr w:type="spellStart"/>
      <w:r w:rsidRPr="006D4317">
        <w:rPr>
          <w:rFonts w:ascii="Times-Roman" w:hAnsi="Times-Roman" w:cs="Times-Roman"/>
          <w:kern w:val="0"/>
          <w:sz w:val="24"/>
          <w:szCs w:val="24"/>
        </w:rPr>
        <w:t>Dabru</w:t>
      </w:r>
      <w:proofErr w:type="spellEnd"/>
      <w:r w:rsidRPr="006D4317">
        <w:rPr>
          <w:rFonts w:ascii="Times-Roman" w:hAnsi="Times-Roman" w:cs="Times-Roman"/>
          <w:kern w:val="0"/>
          <w:sz w:val="24"/>
          <w:szCs w:val="24"/>
        </w:rPr>
        <w:t xml:space="preserve"> </w:t>
      </w:r>
      <w:proofErr w:type="spellStart"/>
      <w:r w:rsidRPr="006D4317">
        <w:rPr>
          <w:rFonts w:ascii="Times-Roman" w:hAnsi="Times-Roman" w:cs="Times-Roman"/>
          <w:kern w:val="0"/>
          <w:sz w:val="24"/>
          <w:szCs w:val="24"/>
        </w:rPr>
        <w:t>Emet</w:t>
      </w:r>
      <w:proofErr w:type="spellEnd"/>
      <w:r w:rsidRPr="006D4317">
        <w:rPr>
          <w:rFonts w:ascii="Times-Roman" w:hAnsi="Times-Roman" w:cs="Times-Roman"/>
          <w:kern w:val="0"/>
          <w:sz w:val="24"/>
          <w:szCs w:val="24"/>
        </w:rPr>
        <w:t xml:space="preserve"> represents a positive affirmation of Christianity and has been well received by the churches</w:t>
      </w:r>
      <w:r w:rsidR="008A7477">
        <w:rPr>
          <w:rFonts w:ascii="Times-Roman" w:hAnsi="Times-Roman" w:cs="Times-Roman"/>
          <w:kern w:val="0"/>
          <w:sz w:val="24"/>
          <w:szCs w:val="24"/>
        </w:rPr>
        <w:t>. T</w:t>
      </w:r>
      <w:r w:rsidR="003254F4">
        <w:rPr>
          <w:rFonts w:ascii="Times-Roman" w:hAnsi="Times-Roman" w:cs="Times-Roman"/>
          <w:kern w:val="0"/>
          <w:sz w:val="24"/>
          <w:szCs w:val="24"/>
        </w:rPr>
        <w:t>hus</w:t>
      </w:r>
      <w:r w:rsidR="008A7477">
        <w:rPr>
          <w:rFonts w:ascii="Times-Roman" w:hAnsi="Times-Roman" w:cs="Times-Roman"/>
          <w:kern w:val="0"/>
          <w:sz w:val="24"/>
          <w:szCs w:val="24"/>
        </w:rPr>
        <w:t>,</w:t>
      </w:r>
      <w:r w:rsidR="003254F4">
        <w:rPr>
          <w:rFonts w:ascii="Times-Roman" w:hAnsi="Times-Roman" w:cs="Times-Roman"/>
          <w:kern w:val="0"/>
          <w:sz w:val="24"/>
          <w:szCs w:val="24"/>
        </w:rPr>
        <w:t xml:space="preserve"> the post-Shoah Jewish interpretation of God may also have impa</w:t>
      </w:r>
      <w:r w:rsidR="008A7477">
        <w:rPr>
          <w:rFonts w:ascii="Times-Roman" w:hAnsi="Times-Roman" w:cs="Times-Roman"/>
          <w:kern w:val="0"/>
          <w:sz w:val="24"/>
          <w:szCs w:val="24"/>
        </w:rPr>
        <w:t xml:space="preserve">cts on Christians belief of God as </w:t>
      </w:r>
      <w:proofErr w:type="gramStart"/>
      <w:r w:rsidR="008A7477">
        <w:rPr>
          <w:rFonts w:ascii="Times-Roman" w:hAnsi="Times-Roman" w:cs="Times-Roman"/>
          <w:kern w:val="0"/>
          <w:sz w:val="24"/>
          <w:szCs w:val="24"/>
        </w:rPr>
        <w:t>both of them</w:t>
      </w:r>
      <w:proofErr w:type="gramEnd"/>
      <w:r w:rsidR="008A7477">
        <w:rPr>
          <w:rFonts w:ascii="Times-Roman" w:hAnsi="Times-Roman" w:cs="Times-Roman"/>
          <w:kern w:val="0"/>
          <w:sz w:val="24"/>
          <w:szCs w:val="24"/>
        </w:rPr>
        <w:t xml:space="preserve"> worship the same God</w:t>
      </w:r>
      <w:r w:rsidR="008A7477">
        <w:t xml:space="preserve">. </w:t>
      </w:r>
    </w:p>
    <w:p w:rsidR="006D4317" w:rsidRDefault="006D4317" w:rsidP="005C4916">
      <w:pPr>
        <w:widowControl/>
        <w:autoSpaceDE w:val="0"/>
        <w:autoSpaceDN w:val="0"/>
        <w:adjustRightInd w:val="0"/>
        <w:jc w:val="left"/>
        <w:rPr>
          <w:rFonts w:ascii="Times-Roman" w:hAnsi="Times-Roman" w:cs="Times-Roman"/>
          <w:kern w:val="0"/>
          <w:sz w:val="24"/>
          <w:szCs w:val="24"/>
        </w:rPr>
      </w:pPr>
    </w:p>
    <w:p w:rsidR="008A7477" w:rsidRPr="008A7477" w:rsidRDefault="008A7477" w:rsidP="008A7477">
      <w:pPr>
        <w:widowControl/>
        <w:autoSpaceDE w:val="0"/>
        <w:autoSpaceDN w:val="0"/>
        <w:adjustRightInd w:val="0"/>
        <w:jc w:val="left"/>
        <w:rPr>
          <w:rFonts w:ascii="Times-Roman" w:hAnsi="Times-Roman" w:cs="Times-Roman"/>
          <w:kern w:val="0"/>
          <w:sz w:val="24"/>
          <w:szCs w:val="24"/>
        </w:rPr>
      </w:pPr>
      <w:r w:rsidRPr="008A7477">
        <w:rPr>
          <w:rFonts w:ascii="Times-Roman" w:hAnsi="Times-Roman" w:cs="Times-Roman"/>
          <w:kern w:val="0"/>
          <w:sz w:val="24"/>
          <w:szCs w:val="24"/>
        </w:rPr>
        <w:t>For example, although reflection on and reaction to the Shoah are essential for an understanding of Jewish-Christian relations, positive relations cannot be built solely on responses to antisemitism and Christian feelings of guilt. Certainly</w:t>
      </w:r>
      <w:r w:rsidR="008276E9">
        <w:rPr>
          <w:rFonts w:ascii="Times-Roman" w:hAnsi="Times-Roman" w:cs="Times-Roman"/>
          <w:kern w:val="0"/>
          <w:sz w:val="24"/>
          <w:szCs w:val="24"/>
        </w:rPr>
        <w:t>,</w:t>
      </w:r>
      <w:r w:rsidRPr="008A7477">
        <w:rPr>
          <w:rFonts w:ascii="Times-Roman" w:hAnsi="Times-Roman" w:cs="Times-Roman"/>
          <w:kern w:val="0"/>
          <w:sz w:val="24"/>
          <w:szCs w:val="24"/>
        </w:rPr>
        <w:t xml:space="preserve"> the past must be remembered and memories </w:t>
      </w:r>
      <w:proofErr w:type="gramStart"/>
      <w:r w:rsidRPr="008A7477">
        <w:rPr>
          <w:rFonts w:ascii="Times-Roman" w:hAnsi="Times-Roman" w:cs="Times-Roman"/>
          <w:kern w:val="0"/>
          <w:sz w:val="24"/>
          <w:szCs w:val="24"/>
        </w:rPr>
        <w:t>have to</w:t>
      </w:r>
      <w:proofErr w:type="gramEnd"/>
      <w:r w:rsidRPr="008A7477">
        <w:rPr>
          <w:rFonts w:ascii="Times-Roman" w:hAnsi="Times-Roman" w:cs="Times-Roman"/>
          <w:kern w:val="0"/>
          <w:sz w:val="24"/>
          <w:szCs w:val="24"/>
        </w:rPr>
        <w:t xml:space="preserve"> find a way to be reconciled so that horrors are not forgotten. Otherwise, as George Santayana (1863-1952) said, ‘those who cannot </w:t>
      </w:r>
      <w:bookmarkStart w:id="0" w:name="_GoBack"/>
      <w:bookmarkEnd w:id="0"/>
      <w:r w:rsidRPr="008A7477">
        <w:rPr>
          <w:rFonts w:ascii="Times-Roman" w:hAnsi="Times-Roman" w:cs="Times-Roman"/>
          <w:kern w:val="0"/>
          <w:sz w:val="24"/>
          <w:szCs w:val="24"/>
        </w:rPr>
        <w:t>remember the past are condemned to repeat it’. However, no healthy an enduring relationship between people is built on guilt. If recent Christian soul-searching in the aftermath of the destruction of European Jewry leads to a new approach and a revision of traditional anti-Jewish teaching, so much the better. However, the future relationship cannot be built on the foundations of guilt. So</w:t>
      </w:r>
      <w:r w:rsidR="008276E9">
        <w:rPr>
          <w:rFonts w:ascii="Times-Roman" w:hAnsi="Times-Roman" w:cs="Times-Roman"/>
          <w:kern w:val="0"/>
          <w:sz w:val="24"/>
          <w:szCs w:val="24"/>
        </w:rPr>
        <w:t>,</w:t>
      </w:r>
      <w:r w:rsidRPr="008A7477">
        <w:rPr>
          <w:rFonts w:ascii="Times-Roman" w:hAnsi="Times-Roman" w:cs="Times-Roman"/>
          <w:kern w:val="0"/>
          <w:sz w:val="24"/>
          <w:szCs w:val="24"/>
        </w:rPr>
        <w:t xml:space="preserve"> it is necessary for Jews and Christians to negotiate a better stance towards a compromised past </w:t>
      </w:r>
      <w:proofErr w:type="gramStart"/>
      <w:r w:rsidRPr="008A7477">
        <w:rPr>
          <w:rFonts w:ascii="Times-Roman" w:hAnsi="Times-Roman" w:cs="Times-Roman"/>
          <w:kern w:val="0"/>
          <w:sz w:val="24"/>
          <w:szCs w:val="24"/>
        </w:rPr>
        <w:t>in order to</w:t>
      </w:r>
      <w:proofErr w:type="gramEnd"/>
      <w:r w:rsidRPr="008A7477">
        <w:rPr>
          <w:rFonts w:ascii="Times-Roman" w:hAnsi="Times-Roman" w:cs="Times-Roman"/>
          <w:kern w:val="0"/>
          <w:sz w:val="24"/>
          <w:szCs w:val="24"/>
        </w:rPr>
        <w:t xml:space="preserve"> look forward to a more hopeful future. (pp.201)</w:t>
      </w:r>
    </w:p>
    <w:p w:rsidR="008A7477" w:rsidRPr="008A7477" w:rsidRDefault="008A7477" w:rsidP="008A7477">
      <w:pPr>
        <w:widowControl/>
        <w:autoSpaceDE w:val="0"/>
        <w:autoSpaceDN w:val="0"/>
        <w:adjustRightInd w:val="0"/>
        <w:jc w:val="left"/>
        <w:rPr>
          <w:rFonts w:ascii="Times-Roman" w:hAnsi="Times-Roman" w:cs="Times-Roman"/>
          <w:kern w:val="0"/>
          <w:sz w:val="24"/>
          <w:szCs w:val="24"/>
        </w:rPr>
      </w:pPr>
    </w:p>
    <w:p w:rsidR="008A7477" w:rsidRPr="008A7477" w:rsidRDefault="008A7477" w:rsidP="008A7477">
      <w:pPr>
        <w:widowControl/>
        <w:autoSpaceDE w:val="0"/>
        <w:autoSpaceDN w:val="0"/>
        <w:adjustRightInd w:val="0"/>
        <w:jc w:val="left"/>
        <w:rPr>
          <w:rFonts w:ascii="Times-Roman" w:hAnsi="Times-Roman" w:cs="Times-Roman"/>
          <w:kern w:val="0"/>
          <w:sz w:val="24"/>
          <w:szCs w:val="24"/>
        </w:rPr>
      </w:pPr>
      <w:r w:rsidRPr="008A7477">
        <w:rPr>
          <w:rFonts w:ascii="Times-Roman" w:hAnsi="Times-Roman" w:cs="Times-Roman"/>
          <w:kern w:val="0"/>
          <w:sz w:val="24"/>
          <w:szCs w:val="24"/>
        </w:rPr>
        <w:t>The growth of secularism, a challenge that has brought Jews and Christians (and those of other faiths) together. Alongside changing Christian attitudes towards and increasing appreciation of Judaism, and the growth of Jewish-Christian dialogue. The secular challenge has led some to call for a ‘common mission’ and for Christian and Jewish leaders to see each other as allies opposing religious indifference, which is understood as a greater threat than religious differences. This may lessen the sense of rivalry that characterised past relations and pave the way for joint approaches on issues of common interest.</w:t>
      </w:r>
    </w:p>
    <w:p w:rsidR="008A7477" w:rsidRPr="008A7477" w:rsidRDefault="008A7477" w:rsidP="008A7477">
      <w:pPr>
        <w:widowControl/>
        <w:autoSpaceDE w:val="0"/>
        <w:autoSpaceDN w:val="0"/>
        <w:adjustRightInd w:val="0"/>
        <w:jc w:val="left"/>
        <w:rPr>
          <w:rFonts w:ascii="Times-Roman" w:hAnsi="Times-Roman" w:cs="Times-Roman"/>
          <w:kern w:val="0"/>
          <w:sz w:val="24"/>
          <w:szCs w:val="24"/>
        </w:rPr>
      </w:pPr>
    </w:p>
    <w:p w:rsidR="008A7477" w:rsidRDefault="008A7477" w:rsidP="008A7477">
      <w:pPr>
        <w:widowControl/>
        <w:autoSpaceDE w:val="0"/>
        <w:autoSpaceDN w:val="0"/>
        <w:adjustRightInd w:val="0"/>
        <w:jc w:val="left"/>
        <w:rPr>
          <w:rFonts w:ascii="Times-Roman" w:hAnsi="Times-Roman" w:cs="Times-Roman"/>
          <w:kern w:val="0"/>
          <w:sz w:val="24"/>
          <w:szCs w:val="24"/>
        </w:rPr>
      </w:pPr>
      <w:r w:rsidRPr="008A7477">
        <w:rPr>
          <w:rFonts w:ascii="Times-Roman" w:hAnsi="Times-Roman" w:cs="Times-Roman"/>
          <w:kern w:val="0"/>
          <w:sz w:val="24"/>
          <w:szCs w:val="24"/>
        </w:rPr>
        <w:t>(pp.137-39)</w:t>
      </w:r>
    </w:p>
    <w:p w:rsidR="008276E9" w:rsidRDefault="008276E9" w:rsidP="008A7477">
      <w:pPr>
        <w:widowControl/>
        <w:autoSpaceDE w:val="0"/>
        <w:autoSpaceDN w:val="0"/>
        <w:adjustRightInd w:val="0"/>
        <w:jc w:val="left"/>
        <w:rPr>
          <w:rFonts w:ascii="Times-Roman" w:hAnsi="Times-Roman" w:cs="Times-Roman"/>
          <w:kern w:val="0"/>
          <w:sz w:val="24"/>
          <w:szCs w:val="24"/>
        </w:rPr>
      </w:pPr>
    </w:p>
    <w:p w:rsidR="008276E9" w:rsidRDefault="008276E9" w:rsidP="008276E9">
      <w:pPr>
        <w:widowControl/>
        <w:autoSpaceDE w:val="0"/>
        <w:autoSpaceDN w:val="0"/>
        <w:adjustRightInd w:val="0"/>
        <w:jc w:val="left"/>
        <w:rPr>
          <w:rFonts w:ascii="Times-Roman" w:hAnsi="Times-Roman" w:cs="Times-Roman"/>
          <w:kern w:val="0"/>
          <w:sz w:val="24"/>
          <w:szCs w:val="24"/>
        </w:rPr>
      </w:pPr>
      <w:r>
        <w:rPr>
          <w:rFonts w:ascii="Times-Roman" w:hAnsi="Times-Roman" w:cs="Times-Roman"/>
          <w:kern w:val="0"/>
          <w:sz w:val="24"/>
          <w:szCs w:val="24"/>
        </w:rPr>
        <w:t xml:space="preserve">Concerning to the Jewish Orthodox interpretation, it is in line with that of Christian which serves as a basic grounding for the dialogue between Jews and Christians in post-Shoah period. </w:t>
      </w:r>
    </w:p>
    <w:p w:rsidR="008276E9" w:rsidRDefault="008276E9" w:rsidP="008276E9">
      <w:pPr>
        <w:widowControl/>
        <w:autoSpaceDE w:val="0"/>
        <w:autoSpaceDN w:val="0"/>
        <w:adjustRightInd w:val="0"/>
        <w:jc w:val="left"/>
        <w:rPr>
          <w:rFonts w:ascii="Times-Roman" w:hAnsi="Times-Roman" w:cs="Times-Roman"/>
          <w:kern w:val="0"/>
          <w:sz w:val="24"/>
          <w:szCs w:val="24"/>
        </w:rPr>
      </w:pPr>
    </w:p>
    <w:p w:rsidR="008276E9" w:rsidRDefault="008276E9" w:rsidP="008A7477">
      <w:pPr>
        <w:widowControl/>
        <w:autoSpaceDE w:val="0"/>
        <w:autoSpaceDN w:val="0"/>
        <w:adjustRightInd w:val="0"/>
        <w:jc w:val="left"/>
        <w:rPr>
          <w:rFonts w:ascii="Times-Roman" w:hAnsi="Times-Roman" w:cs="Times-Roman"/>
          <w:kern w:val="0"/>
          <w:sz w:val="24"/>
          <w:szCs w:val="24"/>
        </w:rPr>
      </w:pPr>
    </w:p>
    <w:p w:rsidR="0008383F" w:rsidRDefault="0008383F" w:rsidP="008A7477">
      <w:pPr>
        <w:widowControl/>
        <w:autoSpaceDE w:val="0"/>
        <w:autoSpaceDN w:val="0"/>
        <w:adjustRightInd w:val="0"/>
        <w:jc w:val="left"/>
        <w:rPr>
          <w:rFonts w:ascii="Times-Roman" w:hAnsi="Times-Roman" w:cs="Times-Roman"/>
          <w:kern w:val="0"/>
          <w:sz w:val="24"/>
          <w:szCs w:val="24"/>
        </w:rPr>
      </w:pPr>
    </w:p>
    <w:p w:rsidR="0008383F" w:rsidRDefault="0008383F" w:rsidP="0008383F">
      <w:r>
        <w:t>Jews and Christians shares a common testimony grounded in God’s call: they “are caretakers and witnesses of an ethical system characterized by the Ten Commandments; in obeying these, the human person finds truth and liberty.”</w:t>
      </w:r>
      <w:r>
        <w:rPr>
          <w:rStyle w:val="a5"/>
        </w:rPr>
        <w:footnoteReference w:id="23"/>
      </w:r>
    </w:p>
    <w:p w:rsidR="0008383F" w:rsidRDefault="0008383F" w:rsidP="0008383F"/>
    <w:p w:rsidR="0008383F" w:rsidRDefault="0008383F" w:rsidP="0008383F">
      <w:r>
        <w:t xml:space="preserve">Jonathan Sacks, Chief Rabbi of the United Hebrew Congregation of the Commonwealth, highlights there is no uniform Jewish response to the Holocaust. He states: “For the religious believer, the Holocaust confirms his faith; for the unbeliever it confirms his lack of faith. For the radical it creates a novum in history; for the traditionalist it recalls earlier catastrophes. For the pietist it testifies to God’s suffering presence in the world; for the secularist it proves His absence. These variant </w:t>
      </w:r>
      <w:r>
        <w:lastRenderedPageBreak/>
        <w:t>readings have shown no tendency to converge over time. “</w:t>
      </w:r>
      <w:r>
        <w:rPr>
          <w:rStyle w:val="a5"/>
        </w:rPr>
        <w:footnoteReference w:id="24"/>
      </w:r>
      <w:r>
        <w:t xml:space="preserve"> The multiplicity of responses to the Holocaust testifies to the still fragmented nature of Jewish consciousness, which lacks a common language through which a people might reflect on its fate. As the Final Solution made no distinctions between Jews, it confronted Jews with an inescapable reminder that though they might not share a common language, they shared and will share a common fate. Although, Jews have been divided for more than two thousand years, this post-Holocaust Jewish awareness bring all Jews together holding in a collective destiny and exercising collective responsibility. Then, Jewish responses to the Holocaust reveal not only the divisions that still exist in Jewish though but also a new impetus towards unity. If, no matter who they are, believer or unbeliever, radical or traditionalist, pietist or the secularist, all Jews can hold a sense of unity and live together in a way of harmony, it will provide a model for all the people living in the same planet and sharing the same destiny. </w:t>
      </w:r>
    </w:p>
    <w:p w:rsidR="0008383F" w:rsidRDefault="0008383F" w:rsidP="0008383F"/>
    <w:p w:rsidR="0008383F" w:rsidRPr="008A7477" w:rsidRDefault="0008383F" w:rsidP="008A7477">
      <w:pPr>
        <w:widowControl/>
        <w:autoSpaceDE w:val="0"/>
        <w:autoSpaceDN w:val="0"/>
        <w:adjustRightInd w:val="0"/>
        <w:jc w:val="left"/>
        <w:rPr>
          <w:rFonts w:ascii="Times-Roman" w:hAnsi="Times-Roman" w:cs="Times-Roman"/>
          <w:kern w:val="0"/>
          <w:sz w:val="24"/>
          <w:szCs w:val="24"/>
        </w:rPr>
      </w:pPr>
    </w:p>
    <w:p w:rsidR="006D4317" w:rsidRPr="008A7477" w:rsidRDefault="006D4317" w:rsidP="008A7477">
      <w:pPr>
        <w:widowControl/>
        <w:autoSpaceDE w:val="0"/>
        <w:autoSpaceDN w:val="0"/>
        <w:adjustRightInd w:val="0"/>
        <w:jc w:val="left"/>
        <w:rPr>
          <w:rFonts w:ascii="Times-Roman" w:hAnsi="Times-Roman" w:cs="Times-Roman"/>
          <w:kern w:val="0"/>
          <w:sz w:val="24"/>
          <w:szCs w:val="24"/>
        </w:rPr>
      </w:pPr>
    </w:p>
    <w:sectPr w:rsidR="006D4317" w:rsidRPr="008A747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47401" w:rsidRDefault="00347401" w:rsidP="00F03DF6">
      <w:r>
        <w:separator/>
      </w:r>
    </w:p>
  </w:endnote>
  <w:endnote w:type="continuationSeparator" w:id="0">
    <w:p w:rsidR="00347401" w:rsidRDefault="00347401" w:rsidP="00F03D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Roman">
    <w:altName w:val="Times New Roman"/>
    <w:panose1 w:val="00000000000000000000"/>
    <w:charset w:val="00"/>
    <w:family w:val="auto"/>
    <w:notTrueType/>
    <w:pitch w:val="default"/>
    <w:sig w:usb0="00000003" w:usb1="00000000" w:usb2="00000000" w:usb3="00000000" w:csb0="00000001" w:csb1="00000000"/>
  </w:font>
  <w:font w:name="宋体">
    <w:altName w:val="SimSun"/>
    <w:panose1 w:val="02010600030101010101"/>
    <w:charset w:val="86"/>
    <w:family w:val="auto"/>
    <w:pitch w:val="variable"/>
    <w:sig w:usb0="00000003" w:usb1="288F0000" w:usb2="00000016" w:usb3="00000000" w:csb0="00040001"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Italic">
    <w:altName w:val="Times New Roman"/>
    <w:panose1 w:val="00000000000000000000"/>
    <w:charset w:val="00"/>
    <w:family w:val="auto"/>
    <w:notTrueType/>
    <w:pitch w:val="default"/>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47401" w:rsidRDefault="00347401" w:rsidP="00F03DF6">
      <w:r>
        <w:separator/>
      </w:r>
    </w:p>
  </w:footnote>
  <w:footnote w:type="continuationSeparator" w:id="0">
    <w:p w:rsidR="00347401" w:rsidRDefault="00347401" w:rsidP="00F03DF6">
      <w:r>
        <w:continuationSeparator/>
      </w:r>
    </w:p>
  </w:footnote>
  <w:footnote w:id="1">
    <w:p w:rsidR="007627F1" w:rsidRPr="007627F1" w:rsidRDefault="007627F1">
      <w:pPr>
        <w:pStyle w:val="a3"/>
      </w:pPr>
      <w:r>
        <w:rPr>
          <w:rStyle w:val="a5"/>
        </w:rPr>
        <w:footnoteRef/>
      </w:r>
      <w:r>
        <w:t xml:space="preserve"> Heinz, </w:t>
      </w:r>
      <w:proofErr w:type="spellStart"/>
      <w:r>
        <w:t>Hanspeter</w:t>
      </w:r>
      <w:proofErr w:type="spellEnd"/>
      <w:r>
        <w:t xml:space="preserve">., Alan Michael, Signer, and </w:t>
      </w:r>
      <w:proofErr w:type="spellStart"/>
      <w:r>
        <w:t>Ges</w:t>
      </w:r>
      <w:r w:rsidR="00E1756D">
        <w:t>prächskreis</w:t>
      </w:r>
      <w:proofErr w:type="spellEnd"/>
      <w:r w:rsidR="00E1756D">
        <w:t xml:space="preserve"> </w:t>
      </w:r>
      <w:r>
        <w:rPr>
          <w:i/>
          <w:iCs/>
        </w:rPr>
        <w:t>Coming Together for the Sake of God: Contributions to Jewish-Christian Dialogue from Post-Holocaust Germany</w:t>
      </w:r>
      <w:r>
        <w:t>. (Collegeville, Minn.: Liturgical Press, 2007)</w:t>
      </w:r>
      <w:r w:rsidR="00E1756D">
        <w:t>, pp.17</w:t>
      </w:r>
    </w:p>
  </w:footnote>
  <w:footnote w:id="2">
    <w:p w:rsidR="00492FC3" w:rsidRPr="00EF4D94" w:rsidRDefault="00492FC3" w:rsidP="00492FC3">
      <w:pPr>
        <w:widowControl/>
        <w:autoSpaceDE w:val="0"/>
        <w:autoSpaceDN w:val="0"/>
        <w:adjustRightInd w:val="0"/>
        <w:jc w:val="left"/>
        <w:rPr>
          <w:i/>
        </w:rPr>
      </w:pPr>
      <w:r>
        <w:rPr>
          <w:rStyle w:val="a5"/>
        </w:rPr>
        <w:footnoteRef/>
      </w:r>
      <w:r>
        <w:t xml:space="preserve"> Shoah Resource </w:t>
      </w:r>
      <w:proofErr w:type="spellStart"/>
      <w:r>
        <w:t>Center</w:t>
      </w:r>
      <w:proofErr w:type="spellEnd"/>
      <w:r>
        <w:t xml:space="preserve">, </w:t>
      </w:r>
      <w:proofErr w:type="spellStart"/>
      <w:r w:rsidRPr="00EF4D94">
        <w:rPr>
          <w:i/>
        </w:rPr>
        <w:t>TheJewish</w:t>
      </w:r>
      <w:proofErr w:type="spellEnd"/>
      <w:r w:rsidRPr="00EF4D94">
        <w:rPr>
          <w:i/>
        </w:rPr>
        <w:t xml:space="preserve"> Philosophical and Theological Responses to the</w:t>
      </w:r>
    </w:p>
    <w:p w:rsidR="00492FC3" w:rsidRDefault="00492FC3" w:rsidP="00492FC3">
      <w:pPr>
        <w:widowControl/>
        <w:autoSpaceDE w:val="0"/>
        <w:autoSpaceDN w:val="0"/>
        <w:adjustRightInd w:val="0"/>
        <w:jc w:val="left"/>
      </w:pPr>
      <w:r w:rsidRPr="00EF4D94">
        <w:rPr>
          <w:i/>
        </w:rPr>
        <w:t>Holocaust</w:t>
      </w:r>
      <w:r w:rsidRPr="00EF4D94">
        <w:t>, http://www.yadvashem.org/odot_pdf/Microsoft%20Word%20-%206385.pdf</w:t>
      </w:r>
    </w:p>
  </w:footnote>
  <w:footnote w:id="3">
    <w:p w:rsidR="00DA51AE" w:rsidRDefault="00DA51AE" w:rsidP="00DA51AE">
      <w:pPr>
        <w:pStyle w:val="a3"/>
      </w:pPr>
      <w:r>
        <w:rPr>
          <w:rStyle w:val="a5"/>
        </w:rPr>
        <w:footnoteRef/>
      </w:r>
      <w:r>
        <w:t xml:space="preserve"> Jennifer </w:t>
      </w:r>
      <w:proofErr w:type="spellStart"/>
      <w:r>
        <w:t>Lassley</w:t>
      </w:r>
      <w:proofErr w:type="spellEnd"/>
      <w:r>
        <w:t>, "</w:t>
      </w:r>
      <w:r w:rsidRPr="00531F1E">
        <w:rPr>
          <w:i/>
        </w:rPr>
        <w:t>A Defective Covenant: Abandonment of Faith among Jewish Survivors of the Holocaust</w:t>
      </w:r>
      <w:r>
        <w:t xml:space="preserve">" </w:t>
      </w:r>
      <w:r>
        <w:rPr>
          <w:i/>
          <w:iCs/>
        </w:rPr>
        <w:t>International Social Science Review</w:t>
      </w:r>
      <w:r>
        <w:t xml:space="preserve"> 90, no. 2 (2015): 1-20.</w:t>
      </w:r>
    </w:p>
  </w:footnote>
  <w:footnote w:id="4">
    <w:p w:rsidR="00AC7B5C" w:rsidRPr="00AC7B5C" w:rsidRDefault="00AC7B5C">
      <w:pPr>
        <w:pStyle w:val="a3"/>
      </w:pPr>
      <w:r>
        <w:rPr>
          <w:rStyle w:val="a5"/>
        </w:rPr>
        <w:footnoteRef/>
      </w:r>
      <w:r>
        <w:t xml:space="preserve"> Joseph Isaac </w:t>
      </w:r>
      <w:proofErr w:type="spellStart"/>
      <w:r>
        <w:t>Schneersohn</w:t>
      </w:r>
      <w:proofErr w:type="spellEnd"/>
      <w:r>
        <w:t xml:space="preserve">, ‘Redemption Now,” </w:t>
      </w:r>
      <w:proofErr w:type="spellStart"/>
      <w:r>
        <w:t>Netzach</w:t>
      </w:r>
      <w:proofErr w:type="spellEnd"/>
      <w:r>
        <w:t xml:space="preserve"> Yisroel III (1948) pp. 6-7, cited by Gershon Greenberg, “Reflections upon the Holocaust within American </w:t>
      </w:r>
      <w:proofErr w:type="spellStart"/>
      <w:r>
        <w:t>Othodoxy</w:t>
      </w:r>
      <w:proofErr w:type="spellEnd"/>
      <w:r>
        <w:t>, 1945-1948,” unpublished paper, 1988.</w:t>
      </w:r>
    </w:p>
  </w:footnote>
  <w:footnote w:id="5">
    <w:p w:rsidR="009E573A" w:rsidRPr="009E573A" w:rsidRDefault="009E573A">
      <w:pPr>
        <w:pStyle w:val="a3"/>
      </w:pPr>
      <w:r>
        <w:rPr>
          <w:rStyle w:val="a5"/>
        </w:rPr>
        <w:footnoteRef/>
      </w:r>
      <w:r>
        <w:t xml:space="preserve"> Dan Cohn-</w:t>
      </w:r>
      <w:proofErr w:type="spellStart"/>
      <w:r>
        <w:t>Sherbok</w:t>
      </w:r>
      <w:proofErr w:type="spellEnd"/>
      <w:r>
        <w:t xml:space="preserve">, </w:t>
      </w:r>
      <w:r>
        <w:rPr>
          <w:i/>
          <w:iCs/>
        </w:rPr>
        <w:t xml:space="preserve">Holocaust Theology </w:t>
      </w:r>
      <w:r>
        <w:t>(Lamp Press, 1989), pp.81</w:t>
      </w:r>
    </w:p>
  </w:footnote>
  <w:footnote w:id="6">
    <w:p w:rsidR="005C4916" w:rsidRDefault="005C4916" w:rsidP="005C4916">
      <w:pPr>
        <w:pStyle w:val="a3"/>
      </w:pPr>
      <w:r>
        <w:rPr>
          <w:rStyle w:val="a5"/>
        </w:rPr>
        <w:footnoteRef/>
      </w:r>
      <w:r>
        <w:t xml:space="preserve"> </w:t>
      </w:r>
      <w:r>
        <w:rPr>
          <w:rFonts w:hint="eastAsia"/>
        </w:rPr>
        <w:t>E</w:t>
      </w:r>
      <w:r>
        <w:t xml:space="preserve">mil </w:t>
      </w:r>
      <w:proofErr w:type="spellStart"/>
      <w:r>
        <w:t>Fackenheim</w:t>
      </w:r>
      <w:proofErr w:type="spellEnd"/>
      <w:r>
        <w:t>, The Jewish Bible after the Holocaust: A re-reading (Manchester: Manchester University Press, 1990), pp.16-17</w:t>
      </w:r>
    </w:p>
  </w:footnote>
  <w:footnote w:id="7">
    <w:p w:rsidR="00034592" w:rsidRDefault="00034592">
      <w:pPr>
        <w:pStyle w:val="a3"/>
      </w:pPr>
      <w:r>
        <w:rPr>
          <w:rStyle w:val="a5"/>
        </w:rPr>
        <w:footnoteRef/>
      </w:r>
      <w:r>
        <w:t xml:space="preserve"> </w:t>
      </w:r>
      <w:r>
        <w:rPr>
          <w:rFonts w:hint="eastAsia"/>
        </w:rPr>
        <w:t xml:space="preserve">Emil </w:t>
      </w:r>
      <w:proofErr w:type="spellStart"/>
      <w:r>
        <w:rPr>
          <w:rFonts w:hint="eastAsia"/>
        </w:rPr>
        <w:t>Fackenheim</w:t>
      </w:r>
      <w:proofErr w:type="spellEnd"/>
      <w:r>
        <w:rPr>
          <w:rFonts w:hint="eastAsia"/>
        </w:rPr>
        <w:t>, The Jewish Return into History, (</w:t>
      </w:r>
      <w:proofErr w:type="spellStart"/>
      <w:r>
        <w:t>Schocken</w:t>
      </w:r>
      <w:proofErr w:type="spellEnd"/>
      <w:r>
        <w:t xml:space="preserve"> Books, 1978</w:t>
      </w:r>
      <w:r>
        <w:rPr>
          <w:rFonts w:hint="eastAsia"/>
        </w:rPr>
        <w:t>)</w:t>
      </w:r>
      <w:r>
        <w:t>, pp. 22-4</w:t>
      </w:r>
    </w:p>
  </w:footnote>
  <w:footnote w:id="8">
    <w:p w:rsidR="005C4916" w:rsidRDefault="005C4916" w:rsidP="005C4916">
      <w:pPr>
        <w:pStyle w:val="a3"/>
      </w:pPr>
      <w:r>
        <w:rPr>
          <w:rStyle w:val="a5"/>
        </w:rPr>
        <w:footnoteRef/>
      </w:r>
      <w:r>
        <w:t xml:space="preserve"> </w:t>
      </w:r>
      <w:r>
        <w:rPr>
          <w:rFonts w:hint="eastAsia"/>
        </w:rPr>
        <w:t xml:space="preserve">Irving Greenberg, </w:t>
      </w:r>
      <w:r>
        <w:t xml:space="preserve">‘Cloud of Smoke, Pillar of Fire: Judaism, Christianity and Modernity after the Holocaust’ in Eva </w:t>
      </w:r>
      <w:proofErr w:type="spellStart"/>
      <w:r>
        <w:t>Fleischner</w:t>
      </w:r>
      <w:proofErr w:type="spellEnd"/>
      <w:r>
        <w:t xml:space="preserve"> (ed.), </w:t>
      </w:r>
      <w:r w:rsidRPr="00442932">
        <w:rPr>
          <w:i/>
        </w:rPr>
        <w:t>Auschwitz: Beginning of a New Era?</w:t>
      </w:r>
      <w:r>
        <w:t xml:space="preserve"> (New York: KTAV, 1977), pp. 34-5</w:t>
      </w:r>
    </w:p>
  </w:footnote>
  <w:footnote w:id="9">
    <w:p w:rsidR="005C4916" w:rsidRDefault="005C4916" w:rsidP="005C4916">
      <w:pPr>
        <w:pStyle w:val="a3"/>
      </w:pPr>
      <w:r>
        <w:rPr>
          <w:rStyle w:val="a5"/>
        </w:rPr>
        <w:footnoteRef/>
      </w:r>
      <w:r>
        <w:t xml:space="preserve"> </w:t>
      </w:r>
      <w:r w:rsidRPr="00442932">
        <w:t xml:space="preserve">Whilst </w:t>
      </w:r>
      <w:proofErr w:type="spellStart"/>
      <w:r w:rsidRPr="00442932">
        <w:t>Fackenheim</w:t>
      </w:r>
      <w:proofErr w:type="spellEnd"/>
      <w:r w:rsidRPr="00442932">
        <w:t xml:space="preserve">, ‘Matter of Survival: A Conversation’, in Tod </w:t>
      </w:r>
      <w:proofErr w:type="spellStart"/>
      <w:r w:rsidRPr="00442932">
        <w:t>Linafelt</w:t>
      </w:r>
      <w:proofErr w:type="spellEnd"/>
      <w:r w:rsidRPr="00442932">
        <w:t xml:space="preserve"> (ed.), </w:t>
      </w:r>
      <w:r w:rsidRPr="00442932">
        <w:rPr>
          <w:i/>
        </w:rPr>
        <w:t>In Strange Fire: Reading the Hebrew Bible after the Holocaust</w:t>
      </w:r>
      <w:r w:rsidRPr="00442932">
        <w:t xml:space="preserve"> </w:t>
      </w:r>
      <w:r>
        <w:t>(</w:t>
      </w:r>
      <w:r w:rsidRPr="00442932">
        <w:t>New York: New York University Press, 2000), pp.30</w:t>
      </w:r>
    </w:p>
  </w:footnote>
  <w:footnote w:id="10">
    <w:p w:rsidR="005C4916" w:rsidRDefault="005C4916" w:rsidP="005C4916">
      <w:pPr>
        <w:pStyle w:val="a3"/>
      </w:pPr>
      <w:r>
        <w:rPr>
          <w:rStyle w:val="a5"/>
        </w:rPr>
        <w:footnoteRef/>
      </w:r>
      <w:r>
        <w:t xml:space="preserve"> Elie </w:t>
      </w:r>
      <w:r>
        <w:rPr>
          <w:rFonts w:hint="eastAsia"/>
        </w:rPr>
        <w:t xml:space="preserve">Wiesel, </w:t>
      </w:r>
      <w:r w:rsidRPr="008706D0">
        <w:rPr>
          <w:rFonts w:hint="eastAsia"/>
          <w:i/>
        </w:rPr>
        <w:t xml:space="preserve">All Rivers Run to the </w:t>
      </w:r>
      <w:proofErr w:type="spellStart"/>
      <w:r w:rsidRPr="008706D0">
        <w:rPr>
          <w:rFonts w:hint="eastAsia"/>
          <w:i/>
        </w:rPr>
        <w:t>Seae</w:t>
      </w:r>
      <w:proofErr w:type="spellEnd"/>
      <w:r w:rsidRPr="008706D0">
        <w:rPr>
          <w:rFonts w:hint="eastAsia"/>
          <w:i/>
        </w:rPr>
        <w:t>: Memoirs</w:t>
      </w:r>
      <w:r>
        <w:rPr>
          <w:rFonts w:hint="eastAsia"/>
        </w:rPr>
        <w:t xml:space="preserve"> volume I, 1928-69, </w:t>
      </w:r>
      <w:r>
        <w:t>(</w:t>
      </w:r>
      <w:r>
        <w:rPr>
          <w:rFonts w:hint="eastAsia"/>
        </w:rPr>
        <w:t>London:</w:t>
      </w:r>
      <w:r>
        <w:t xml:space="preserve"> </w:t>
      </w:r>
      <w:r>
        <w:rPr>
          <w:rFonts w:hint="eastAsia"/>
        </w:rPr>
        <w:t>HarperCollins, 1996)</w:t>
      </w:r>
      <w:r>
        <w:t>, pp. 103</w:t>
      </w:r>
    </w:p>
  </w:footnote>
  <w:footnote w:id="11">
    <w:p w:rsidR="005C4916" w:rsidRPr="00C513B3" w:rsidRDefault="005C4916" w:rsidP="005C4916">
      <w:pPr>
        <w:pStyle w:val="a3"/>
      </w:pPr>
      <w:r>
        <w:rPr>
          <w:rStyle w:val="a5"/>
        </w:rPr>
        <w:footnoteRef/>
      </w:r>
      <w:r>
        <w:t xml:space="preserve"> </w:t>
      </w:r>
      <w:r>
        <w:rPr>
          <w:rFonts w:ascii="Times-Roman" w:hAnsi="Times-Roman" w:cs="Times-Roman"/>
          <w:kern w:val="0"/>
        </w:rPr>
        <w:t xml:space="preserve">Richard Rubenstein, </w:t>
      </w:r>
      <w:r>
        <w:rPr>
          <w:rFonts w:ascii="Times-Italic" w:hAnsi="Times-Italic" w:cs="Times-Italic"/>
          <w:i/>
          <w:iCs/>
          <w:kern w:val="0"/>
        </w:rPr>
        <w:t xml:space="preserve">After Auschwitz </w:t>
      </w:r>
      <w:r>
        <w:rPr>
          <w:rFonts w:ascii="Times-Roman" w:hAnsi="Times-Roman" w:cs="Times-Roman"/>
          <w:kern w:val="0"/>
        </w:rPr>
        <w:t xml:space="preserve">(Indianapolis: </w:t>
      </w:r>
      <w:proofErr w:type="spellStart"/>
      <w:r>
        <w:rPr>
          <w:rFonts w:ascii="Times-Roman" w:hAnsi="Times-Roman" w:cs="Times-Roman"/>
          <w:kern w:val="0"/>
        </w:rPr>
        <w:t>Bobbs</w:t>
      </w:r>
      <w:proofErr w:type="spellEnd"/>
      <w:r>
        <w:rPr>
          <w:rFonts w:ascii="Times-Roman" w:hAnsi="Times-Roman" w:cs="Times-Roman"/>
          <w:kern w:val="0"/>
        </w:rPr>
        <w:t xml:space="preserve"> Merrill, 1966), pp.153.</w:t>
      </w:r>
    </w:p>
  </w:footnote>
  <w:footnote w:id="12">
    <w:p w:rsidR="005C4916" w:rsidRPr="00550E7D" w:rsidRDefault="005C4916" w:rsidP="005C4916">
      <w:pPr>
        <w:pStyle w:val="a3"/>
      </w:pPr>
      <w:r>
        <w:rPr>
          <w:rStyle w:val="a5"/>
        </w:rPr>
        <w:footnoteRef/>
      </w:r>
      <w:r>
        <w:t xml:space="preserve"> Ibid. pp.151</w:t>
      </w:r>
    </w:p>
  </w:footnote>
  <w:footnote w:id="13">
    <w:p w:rsidR="005C4916" w:rsidRDefault="005C4916" w:rsidP="005C4916">
      <w:pPr>
        <w:pStyle w:val="a3"/>
      </w:pPr>
      <w:r>
        <w:rPr>
          <w:rStyle w:val="a5"/>
        </w:rPr>
        <w:footnoteRef/>
      </w:r>
      <w:r>
        <w:t xml:space="preserve"> Dan, </w:t>
      </w:r>
      <w:r>
        <w:rPr>
          <w:i/>
          <w:iCs/>
        </w:rPr>
        <w:t>Holocaust Theology</w:t>
      </w:r>
      <w:r>
        <w:t>, pp.120</w:t>
      </w:r>
    </w:p>
  </w:footnote>
  <w:footnote w:id="14">
    <w:p w:rsidR="005C4916" w:rsidRDefault="005C4916" w:rsidP="005C4916">
      <w:pPr>
        <w:pStyle w:val="a3"/>
      </w:pPr>
      <w:r>
        <w:rPr>
          <w:rStyle w:val="a5"/>
        </w:rPr>
        <w:footnoteRef/>
      </w:r>
      <w:r>
        <w:t xml:space="preserve"> Ibid., pp.57-9</w:t>
      </w:r>
    </w:p>
  </w:footnote>
  <w:footnote w:id="15">
    <w:p w:rsidR="005C4916" w:rsidRPr="008818AC" w:rsidRDefault="005C4916" w:rsidP="005C4916">
      <w:pPr>
        <w:pStyle w:val="a3"/>
      </w:pPr>
      <w:r>
        <w:rPr>
          <w:rStyle w:val="a5"/>
        </w:rPr>
        <w:footnoteRef/>
      </w:r>
      <w:r>
        <w:t xml:space="preserve"> </w:t>
      </w:r>
      <w:r w:rsidRPr="008818AC">
        <w:t xml:space="preserve">Victor </w:t>
      </w:r>
      <w:r>
        <w:t xml:space="preserve">Emil </w:t>
      </w:r>
      <w:r w:rsidRPr="008818AC">
        <w:t xml:space="preserve">Frankl, </w:t>
      </w:r>
      <w:r w:rsidRPr="008818AC">
        <w:rPr>
          <w:i/>
        </w:rPr>
        <w:t>Man’s Search for Meaning</w:t>
      </w:r>
      <w:r w:rsidRPr="008818AC">
        <w:t xml:space="preserve"> (</w:t>
      </w:r>
      <w:r>
        <w:t>Pocket Books</w:t>
      </w:r>
      <w:r w:rsidRPr="008818AC">
        <w:t xml:space="preserve"> 1988), pp. 16</w:t>
      </w:r>
      <w:r>
        <w:t>.</w:t>
      </w:r>
    </w:p>
  </w:footnote>
  <w:footnote w:id="16">
    <w:p w:rsidR="005C4916" w:rsidRPr="00305293" w:rsidRDefault="005C4916" w:rsidP="005C4916">
      <w:pPr>
        <w:pStyle w:val="a3"/>
      </w:pPr>
      <w:r>
        <w:rPr>
          <w:rStyle w:val="a5"/>
        </w:rPr>
        <w:footnoteRef/>
      </w:r>
      <w:r>
        <w:t xml:space="preserve"> Ibid.</w:t>
      </w:r>
      <w:r w:rsidRPr="00323383">
        <w:t>, pp.114.</w:t>
      </w:r>
    </w:p>
  </w:footnote>
  <w:footnote w:id="17">
    <w:p w:rsidR="005C4916" w:rsidRDefault="005C4916" w:rsidP="005C4916">
      <w:pPr>
        <w:pStyle w:val="a3"/>
      </w:pPr>
      <w:r>
        <w:rPr>
          <w:rStyle w:val="a5"/>
        </w:rPr>
        <w:footnoteRef/>
      </w:r>
      <w:r>
        <w:t xml:space="preserve"> Ibid.</w:t>
      </w:r>
      <w:r w:rsidRPr="00323383">
        <w:t>, pp. xxv.</w:t>
      </w:r>
    </w:p>
  </w:footnote>
  <w:footnote w:id="18">
    <w:p w:rsidR="00B019F0" w:rsidRDefault="00B019F0" w:rsidP="00B019F0">
      <w:pPr>
        <w:pStyle w:val="a3"/>
      </w:pPr>
      <w:r>
        <w:rPr>
          <w:rStyle w:val="a5"/>
        </w:rPr>
        <w:footnoteRef/>
      </w:r>
      <w:r>
        <w:t xml:space="preserve"> </w:t>
      </w:r>
      <w:r w:rsidR="003A7B99">
        <w:t xml:space="preserve">Edward Kessler, </w:t>
      </w:r>
      <w:r w:rsidR="003A7B99">
        <w:rPr>
          <w:i/>
          <w:iCs/>
        </w:rPr>
        <w:t>An Introduction to Jewish-Christian Relations</w:t>
      </w:r>
      <w:r w:rsidR="003A7B99">
        <w:t xml:space="preserve"> (New York: Cambridge University Press, 2010), </w:t>
      </w:r>
      <w:r>
        <w:rPr>
          <w:rFonts w:hint="eastAsia"/>
        </w:rPr>
        <w:t>pp.199</w:t>
      </w:r>
    </w:p>
  </w:footnote>
  <w:footnote w:id="19">
    <w:p w:rsidR="004D390F" w:rsidRDefault="004D390F">
      <w:pPr>
        <w:pStyle w:val="a3"/>
        <w:rPr>
          <w:rFonts w:hint="eastAsia"/>
        </w:rPr>
      </w:pPr>
      <w:r>
        <w:rPr>
          <w:rStyle w:val="a5"/>
        </w:rPr>
        <w:footnoteRef/>
      </w:r>
      <w:r>
        <w:t xml:space="preserve"> </w:t>
      </w:r>
      <w:r>
        <w:rPr>
          <w:rFonts w:hint="eastAsia"/>
        </w:rPr>
        <w:t>I</w:t>
      </w:r>
      <w:r>
        <w:t>bid., pp.200</w:t>
      </w:r>
    </w:p>
  </w:footnote>
  <w:footnote w:id="20">
    <w:p w:rsidR="00CC4D83" w:rsidRDefault="00CC4D83" w:rsidP="00CC4D83">
      <w:pPr>
        <w:pStyle w:val="a3"/>
      </w:pPr>
      <w:r>
        <w:rPr>
          <w:rStyle w:val="a5"/>
        </w:rPr>
        <w:footnoteRef/>
      </w:r>
      <w:r>
        <w:t xml:space="preserve"> </w:t>
      </w:r>
      <w:r>
        <w:rPr>
          <w:rFonts w:hint="eastAsia"/>
        </w:rPr>
        <w:t>Jonathan Sacks, Christian-Jewish Dialogue: A Reader, Exeter: Exeter University Press, 1996</w:t>
      </w:r>
      <w:r>
        <w:t>)</w:t>
      </w:r>
      <w:r>
        <w:rPr>
          <w:rFonts w:hint="eastAsia"/>
        </w:rPr>
        <w:t>,</w:t>
      </w:r>
    </w:p>
  </w:footnote>
  <w:footnote w:id="21">
    <w:p w:rsidR="002A1541" w:rsidRPr="002A1541" w:rsidRDefault="002A1541">
      <w:pPr>
        <w:pStyle w:val="a3"/>
        <w:rPr>
          <w:rFonts w:hint="eastAsia"/>
        </w:rPr>
      </w:pPr>
      <w:r>
        <w:rPr>
          <w:rStyle w:val="a5"/>
        </w:rPr>
        <w:footnoteRef/>
      </w:r>
      <w:r>
        <w:t xml:space="preserve"> Edward</w:t>
      </w:r>
      <w:r>
        <w:t xml:space="preserve">, </w:t>
      </w:r>
      <w:r>
        <w:rPr>
          <w:i/>
          <w:iCs/>
        </w:rPr>
        <w:t>An Introduction to Jewish-Christian Relations</w:t>
      </w:r>
      <w:r>
        <w:t xml:space="preserve">, </w:t>
      </w:r>
      <w:r>
        <w:rPr>
          <w:rFonts w:hint="eastAsia"/>
        </w:rPr>
        <w:t>pp.138</w:t>
      </w:r>
    </w:p>
  </w:footnote>
  <w:footnote w:id="22">
    <w:p w:rsidR="003254F4" w:rsidRDefault="003254F4" w:rsidP="003254F4">
      <w:pPr>
        <w:pStyle w:val="a3"/>
      </w:pPr>
      <w:r>
        <w:rPr>
          <w:rStyle w:val="a5"/>
        </w:rPr>
        <w:footnoteRef/>
      </w:r>
      <w:r w:rsidR="002A1541">
        <w:t xml:space="preserve"> Edward</w:t>
      </w:r>
      <w:r>
        <w:t xml:space="preserve">, </w:t>
      </w:r>
      <w:r>
        <w:rPr>
          <w:i/>
          <w:iCs/>
        </w:rPr>
        <w:t>An Introduction to Jewish-Christian Relations</w:t>
      </w:r>
      <w:r w:rsidR="002A1541">
        <w:t xml:space="preserve"> </w:t>
      </w:r>
      <w:r>
        <w:t>pp. 195-6</w:t>
      </w:r>
    </w:p>
  </w:footnote>
  <w:footnote w:id="23">
    <w:p w:rsidR="0008383F" w:rsidRDefault="0008383F" w:rsidP="0008383F">
      <w:pPr>
        <w:pStyle w:val="a3"/>
      </w:pPr>
      <w:r>
        <w:rPr>
          <w:rStyle w:val="a5"/>
        </w:rPr>
        <w:footnoteRef/>
      </w:r>
      <w:r>
        <w:t xml:space="preserve"> </w:t>
      </w:r>
      <w:r>
        <w:rPr>
          <w:rFonts w:hint="eastAsia"/>
        </w:rPr>
        <w:t xml:space="preserve">Pope John Paul II </w:t>
      </w:r>
      <w:proofErr w:type="gramStart"/>
      <w:r>
        <w:rPr>
          <w:rFonts w:hint="eastAsia"/>
        </w:rPr>
        <w:t>on the occasion of</w:t>
      </w:r>
      <w:proofErr w:type="gramEnd"/>
      <w:r>
        <w:rPr>
          <w:rFonts w:hint="eastAsia"/>
        </w:rPr>
        <w:t xml:space="preserve"> his visit in the synagogue of Rome on April 13, 1986, in: </w:t>
      </w:r>
      <w:proofErr w:type="spellStart"/>
      <w:r>
        <w:rPr>
          <w:rFonts w:hint="eastAsia"/>
        </w:rPr>
        <w:t>Freiburger</w:t>
      </w:r>
      <w:proofErr w:type="spellEnd"/>
      <w:r>
        <w:rPr>
          <w:rFonts w:hint="eastAsia"/>
        </w:rPr>
        <w:t xml:space="preserve"> </w:t>
      </w:r>
      <w:proofErr w:type="spellStart"/>
      <w:r>
        <w:rPr>
          <w:rFonts w:hint="eastAsia"/>
        </w:rPr>
        <w:t>Rundbrief</w:t>
      </w:r>
      <w:proofErr w:type="spellEnd"/>
      <w:r>
        <w:rPr>
          <w:rFonts w:hint="eastAsia"/>
        </w:rPr>
        <w:t xml:space="preserve"> 37/38 (</w:t>
      </w:r>
      <w:r>
        <w:t>1985/86</w:t>
      </w:r>
      <w:r>
        <w:rPr>
          <w:rFonts w:hint="eastAsia"/>
        </w:rPr>
        <w:t>)</w:t>
      </w:r>
      <w:r>
        <w:t xml:space="preserve"> 5.</w:t>
      </w:r>
    </w:p>
  </w:footnote>
  <w:footnote w:id="24">
    <w:p w:rsidR="0008383F" w:rsidRDefault="0008383F" w:rsidP="0008383F">
      <w:pPr>
        <w:pStyle w:val="a3"/>
      </w:pPr>
      <w:r>
        <w:rPr>
          <w:rStyle w:val="a5"/>
        </w:rPr>
        <w:footnoteRef/>
      </w:r>
      <w:r>
        <w:t xml:space="preserve"> Jonathan Sacks, </w:t>
      </w:r>
      <w:r>
        <w:rPr>
          <w:i/>
          <w:iCs/>
        </w:rPr>
        <w:t>Crisis and Covenant: Jewish Thought after the Holocaust</w:t>
      </w:r>
      <w:r>
        <w:t>. Sherman Studies of Judaism in Modern times. (Manchester: Manchester University Press, 1992), pp.</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B9750A1"/>
    <w:multiLevelType w:val="multilevel"/>
    <w:tmpl w:val="ED4E67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E1D163E"/>
    <w:multiLevelType w:val="hybridMultilevel"/>
    <w:tmpl w:val="CE02DF1A"/>
    <w:lvl w:ilvl="0" w:tplc="54F8FF46">
      <w:start w:val="42"/>
      <w:numFmt w:val="bullet"/>
      <w:lvlText w:val="-"/>
      <w:lvlJc w:val="left"/>
      <w:pPr>
        <w:ind w:left="720" w:hanging="360"/>
      </w:pPr>
      <w:rPr>
        <w:rFonts w:ascii="Times-Roman" w:eastAsiaTheme="minorEastAsia" w:hAnsi="Times-Roman" w:cs="Times-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615F19"/>
    <w:multiLevelType w:val="hybridMultilevel"/>
    <w:tmpl w:val="506A6EB0"/>
    <w:lvl w:ilvl="0" w:tplc="3894EA70">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03DF6"/>
    <w:rsid w:val="000139CE"/>
    <w:rsid w:val="00034592"/>
    <w:rsid w:val="00053B10"/>
    <w:rsid w:val="0008383F"/>
    <w:rsid w:val="00083ACB"/>
    <w:rsid w:val="00086A26"/>
    <w:rsid w:val="0009132A"/>
    <w:rsid w:val="000B1270"/>
    <w:rsid w:val="000B150E"/>
    <w:rsid w:val="000D20A4"/>
    <w:rsid w:val="000E1720"/>
    <w:rsid w:val="000E27A7"/>
    <w:rsid w:val="00103F95"/>
    <w:rsid w:val="00123749"/>
    <w:rsid w:val="0019053A"/>
    <w:rsid w:val="001A4DDB"/>
    <w:rsid w:val="001D3E00"/>
    <w:rsid w:val="001D6BD8"/>
    <w:rsid w:val="001D7D1A"/>
    <w:rsid w:val="00201C14"/>
    <w:rsid w:val="0022033A"/>
    <w:rsid w:val="00220540"/>
    <w:rsid w:val="002317DB"/>
    <w:rsid w:val="0024379F"/>
    <w:rsid w:val="00254B27"/>
    <w:rsid w:val="00260E5D"/>
    <w:rsid w:val="002754E3"/>
    <w:rsid w:val="002A1541"/>
    <w:rsid w:val="002B3A62"/>
    <w:rsid w:val="002E0F4F"/>
    <w:rsid w:val="002F314E"/>
    <w:rsid w:val="002F3B50"/>
    <w:rsid w:val="0030346E"/>
    <w:rsid w:val="00305293"/>
    <w:rsid w:val="0031210F"/>
    <w:rsid w:val="00320BA9"/>
    <w:rsid w:val="0032167A"/>
    <w:rsid w:val="00321FBF"/>
    <w:rsid w:val="00323383"/>
    <w:rsid w:val="003254F4"/>
    <w:rsid w:val="00331C13"/>
    <w:rsid w:val="00334A6B"/>
    <w:rsid w:val="00347401"/>
    <w:rsid w:val="00351934"/>
    <w:rsid w:val="00360285"/>
    <w:rsid w:val="00365BF5"/>
    <w:rsid w:val="00371D7B"/>
    <w:rsid w:val="00394251"/>
    <w:rsid w:val="003A7B99"/>
    <w:rsid w:val="003C7C90"/>
    <w:rsid w:val="00417EF0"/>
    <w:rsid w:val="00423057"/>
    <w:rsid w:val="0044215D"/>
    <w:rsid w:val="00442932"/>
    <w:rsid w:val="004452FD"/>
    <w:rsid w:val="00463E01"/>
    <w:rsid w:val="00491AAA"/>
    <w:rsid w:val="00492FC3"/>
    <w:rsid w:val="004A776A"/>
    <w:rsid w:val="004D390F"/>
    <w:rsid w:val="004D3DCF"/>
    <w:rsid w:val="004D74C3"/>
    <w:rsid w:val="004E21BC"/>
    <w:rsid w:val="00504D03"/>
    <w:rsid w:val="005157B8"/>
    <w:rsid w:val="00531F1E"/>
    <w:rsid w:val="005345B8"/>
    <w:rsid w:val="005369BE"/>
    <w:rsid w:val="00540B13"/>
    <w:rsid w:val="00550E7D"/>
    <w:rsid w:val="00566E1F"/>
    <w:rsid w:val="0059788A"/>
    <w:rsid w:val="005C039E"/>
    <w:rsid w:val="005C4916"/>
    <w:rsid w:val="005F5053"/>
    <w:rsid w:val="00636925"/>
    <w:rsid w:val="006562AD"/>
    <w:rsid w:val="00676DB4"/>
    <w:rsid w:val="00690ED4"/>
    <w:rsid w:val="006A7B75"/>
    <w:rsid w:val="006B14CB"/>
    <w:rsid w:val="006C101E"/>
    <w:rsid w:val="006D4317"/>
    <w:rsid w:val="006F4E30"/>
    <w:rsid w:val="007033C5"/>
    <w:rsid w:val="007242D6"/>
    <w:rsid w:val="00736496"/>
    <w:rsid w:val="00737F03"/>
    <w:rsid w:val="00755353"/>
    <w:rsid w:val="007557C1"/>
    <w:rsid w:val="007627F1"/>
    <w:rsid w:val="00770DB7"/>
    <w:rsid w:val="00787D09"/>
    <w:rsid w:val="00793559"/>
    <w:rsid w:val="007D4691"/>
    <w:rsid w:val="007D7393"/>
    <w:rsid w:val="007F2793"/>
    <w:rsid w:val="00805653"/>
    <w:rsid w:val="008135F0"/>
    <w:rsid w:val="00826A47"/>
    <w:rsid w:val="008276E9"/>
    <w:rsid w:val="00833B59"/>
    <w:rsid w:val="00835736"/>
    <w:rsid w:val="00846A8C"/>
    <w:rsid w:val="008639FE"/>
    <w:rsid w:val="008706D0"/>
    <w:rsid w:val="008818AC"/>
    <w:rsid w:val="00884796"/>
    <w:rsid w:val="008A7477"/>
    <w:rsid w:val="008E2F2C"/>
    <w:rsid w:val="008E5E8E"/>
    <w:rsid w:val="008E7CD1"/>
    <w:rsid w:val="0090346F"/>
    <w:rsid w:val="00907C5D"/>
    <w:rsid w:val="00927119"/>
    <w:rsid w:val="00947190"/>
    <w:rsid w:val="009A53D7"/>
    <w:rsid w:val="009C5F43"/>
    <w:rsid w:val="009D3F33"/>
    <w:rsid w:val="009E573A"/>
    <w:rsid w:val="009F13C8"/>
    <w:rsid w:val="009F5F09"/>
    <w:rsid w:val="00A05AA8"/>
    <w:rsid w:val="00A11945"/>
    <w:rsid w:val="00A365C1"/>
    <w:rsid w:val="00A57033"/>
    <w:rsid w:val="00A81DCD"/>
    <w:rsid w:val="00AA7E8F"/>
    <w:rsid w:val="00AB6FCF"/>
    <w:rsid w:val="00AC52F8"/>
    <w:rsid w:val="00AC7B5C"/>
    <w:rsid w:val="00B019F0"/>
    <w:rsid w:val="00B138C6"/>
    <w:rsid w:val="00B52A54"/>
    <w:rsid w:val="00B63B48"/>
    <w:rsid w:val="00B80798"/>
    <w:rsid w:val="00B92EF5"/>
    <w:rsid w:val="00BC2A93"/>
    <w:rsid w:val="00BE6FE2"/>
    <w:rsid w:val="00BF3D54"/>
    <w:rsid w:val="00C31E86"/>
    <w:rsid w:val="00C37885"/>
    <w:rsid w:val="00C513B3"/>
    <w:rsid w:val="00C54C6D"/>
    <w:rsid w:val="00CB42CB"/>
    <w:rsid w:val="00CC079B"/>
    <w:rsid w:val="00CC4D83"/>
    <w:rsid w:val="00CD4E4A"/>
    <w:rsid w:val="00CE2BFB"/>
    <w:rsid w:val="00CE43D1"/>
    <w:rsid w:val="00D06D51"/>
    <w:rsid w:val="00D1053F"/>
    <w:rsid w:val="00D43016"/>
    <w:rsid w:val="00D47753"/>
    <w:rsid w:val="00D55B10"/>
    <w:rsid w:val="00D56478"/>
    <w:rsid w:val="00D8422A"/>
    <w:rsid w:val="00DA1E2E"/>
    <w:rsid w:val="00DA51AE"/>
    <w:rsid w:val="00DB7318"/>
    <w:rsid w:val="00DC44AB"/>
    <w:rsid w:val="00DE6989"/>
    <w:rsid w:val="00E1756D"/>
    <w:rsid w:val="00E354EC"/>
    <w:rsid w:val="00E43DBD"/>
    <w:rsid w:val="00EA7030"/>
    <w:rsid w:val="00EA7EA5"/>
    <w:rsid w:val="00EC17C4"/>
    <w:rsid w:val="00EF4D94"/>
    <w:rsid w:val="00F03DF6"/>
    <w:rsid w:val="00F144E1"/>
    <w:rsid w:val="00F33C3D"/>
    <w:rsid w:val="00F42E2B"/>
    <w:rsid w:val="00F430FE"/>
    <w:rsid w:val="00F50E0F"/>
    <w:rsid w:val="00FB0751"/>
    <w:rsid w:val="00FB1BA8"/>
    <w:rsid w:val="00FC40B5"/>
    <w:rsid w:val="00FC5E94"/>
    <w:rsid w:val="00FF25D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01491B2"/>
  <w15:chartTrackingRefBased/>
  <w15:docId w15:val="{AFF76CBB-EB51-4EB7-A3A8-31DE70A0D4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rPr>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note text"/>
    <w:basedOn w:val="a"/>
    <w:link w:val="a4"/>
    <w:uiPriority w:val="99"/>
    <w:semiHidden/>
    <w:unhideWhenUsed/>
    <w:rsid w:val="00F03DF6"/>
    <w:rPr>
      <w:sz w:val="20"/>
      <w:szCs w:val="20"/>
    </w:rPr>
  </w:style>
  <w:style w:type="character" w:customStyle="1" w:styleId="a4">
    <w:name w:val="脚注文本 字符"/>
    <w:basedOn w:val="a0"/>
    <w:link w:val="a3"/>
    <w:uiPriority w:val="99"/>
    <w:semiHidden/>
    <w:rsid w:val="00F03DF6"/>
    <w:rPr>
      <w:sz w:val="20"/>
      <w:szCs w:val="20"/>
      <w:lang w:val="en-GB"/>
    </w:rPr>
  </w:style>
  <w:style w:type="character" w:styleId="a5">
    <w:name w:val="footnote reference"/>
    <w:basedOn w:val="a0"/>
    <w:uiPriority w:val="99"/>
    <w:semiHidden/>
    <w:unhideWhenUsed/>
    <w:rsid w:val="00F03DF6"/>
    <w:rPr>
      <w:vertAlign w:val="superscript"/>
    </w:rPr>
  </w:style>
  <w:style w:type="paragraph" w:styleId="a6">
    <w:name w:val="List Paragraph"/>
    <w:basedOn w:val="a"/>
    <w:uiPriority w:val="34"/>
    <w:qFormat/>
    <w:rsid w:val="00365BF5"/>
    <w:pPr>
      <w:ind w:left="720"/>
      <w:contextualSpacing/>
    </w:pPr>
  </w:style>
  <w:style w:type="character" w:styleId="a7">
    <w:name w:val="Hyperlink"/>
    <w:basedOn w:val="a0"/>
    <w:uiPriority w:val="99"/>
    <w:unhideWhenUsed/>
    <w:rsid w:val="00365BF5"/>
    <w:rPr>
      <w:color w:val="0000FF" w:themeColor="hyperlink"/>
      <w:u w:val="single"/>
    </w:rPr>
  </w:style>
  <w:style w:type="character" w:customStyle="1" w:styleId="uiqtextrenderedqtext">
    <w:name w:val="ui_qtext_rendered_qtext"/>
    <w:basedOn w:val="a0"/>
    <w:rsid w:val="0059788A"/>
  </w:style>
  <w:style w:type="paragraph" w:styleId="a8">
    <w:name w:val="header"/>
    <w:basedOn w:val="a"/>
    <w:link w:val="a9"/>
    <w:uiPriority w:val="99"/>
    <w:unhideWhenUsed/>
    <w:rsid w:val="00A57033"/>
    <w:pPr>
      <w:tabs>
        <w:tab w:val="center" w:pos="4153"/>
        <w:tab w:val="right" w:pos="8306"/>
      </w:tabs>
    </w:pPr>
  </w:style>
  <w:style w:type="character" w:customStyle="1" w:styleId="a9">
    <w:name w:val="页眉 字符"/>
    <w:basedOn w:val="a0"/>
    <w:link w:val="a8"/>
    <w:uiPriority w:val="99"/>
    <w:rsid w:val="00A57033"/>
    <w:rPr>
      <w:lang w:val="en-GB"/>
    </w:rPr>
  </w:style>
  <w:style w:type="paragraph" w:styleId="aa">
    <w:name w:val="footer"/>
    <w:basedOn w:val="a"/>
    <w:link w:val="ab"/>
    <w:uiPriority w:val="99"/>
    <w:unhideWhenUsed/>
    <w:rsid w:val="00A57033"/>
    <w:pPr>
      <w:tabs>
        <w:tab w:val="center" w:pos="4153"/>
        <w:tab w:val="right" w:pos="8306"/>
      </w:tabs>
    </w:pPr>
  </w:style>
  <w:style w:type="character" w:customStyle="1" w:styleId="ab">
    <w:name w:val="页脚 字符"/>
    <w:basedOn w:val="a0"/>
    <w:link w:val="aa"/>
    <w:uiPriority w:val="99"/>
    <w:rsid w:val="00A57033"/>
    <w:rPr>
      <w:lang w:val="en-GB"/>
    </w:rPr>
  </w:style>
  <w:style w:type="character" w:styleId="ac">
    <w:name w:val="Unresolved Mention"/>
    <w:basedOn w:val="a0"/>
    <w:uiPriority w:val="99"/>
    <w:semiHidden/>
    <w:unhideWhenUsed/>
    <w:rsid w:val="00793559"/>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Austria" TargetMode="External"/><Relationship Id="rId13" Type="http://schemas.openxmlformats.org/officeDocument/2006/relationships/hyperlink" Target="https://en.wikipedia.org/wiki/Nazi_concentration_camp"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n.wikipedia.org/wiki/List_of_Holocaust_survivor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Holocaust"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en.wikipedia.org/wiki/Psychiatry" TargetMode="External"/><Relationship Id="rId4" Type="http://schemas.openxmlformats.org/officeDocument/2006/relationships/settings" Target="settings.xml"/><Relationship Id="rId9" Type="http://schemas.openxmlformats.org/officeDocument/2006/relationships/hyperlink" Target="https://en.wikipedia.org/wiki/Neurolog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5"/>
</file>

<file path=customXml/itemProps1.xml><?xml version="1.0" encoding="utf-8"?>
<ds:datastoreItem xmlns:ds="http://schemas.openxmlformats.org/officeDocument/2006/customXml" ds:itemID="{13F5FCE5-C23D-48E9-92B9-720FC85293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9</Pages>
  <Words>3447</Words>
  <Characters>19648</Characters>
  <Application>Microsoft Office Word</Application>
  <DocSecurity>0</DocSecurity>
  <Lines>163</Lines>
  <Paragraphs>46</Paragraphs>
  <ScaleCrop>false</ScaleCrop>
  <Company/>
  <LinksUpToDate>false</LinksUpToDate>
  <CharactersWithSpaces>23049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JIANG, Lillian</dc:creator>
  <cp:keywords/>
  <dc:description/>
  <cp:lastModifiedBy>JIANG, Lillian</cp:lastModifiedBy>
  <cp:revision>3</cp:revision>
  <dcterms:created xsi:type="dcterms:W3CDTF">2018-03-11T20:19:00Z</dcterms:created>
  <dcterms:modified xsi:type="dcterms:W3CDTF">2018-03-11T21:04:00Z</dcterms:modified>
</cp:coreProperties>
</file>