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1D3492EE" w14:textId="77777777" w:rsidR="00E77D0D" w:rsidRDefault="00E77D0D" w:rsidP="00E77D0D">
            <w:pPr>
              <w:ind w:right="-957"/>
              <w:rPr>
                <w:rFonts w:ascii="Times New Roman" w:hAnsi="Times New Roman" w:cs="Times New Roman"/>
                <w:b/>
                <w:sz w:val="48"/>
              </w:rPr>
            </w:pPr>
            <w:r>
              <w:rPr>
                <w:rFonts w:ascii="Times New Roman" w:hAnsi="Times New Roman" w:cs="Times New Roman"/>
                <w:b/>
                <w:sz w:val="48"/>
              </w:rPr>
              <w:t>Learner’s name: Mellissa Watkins</w:t>
            </w:r>
          </w:p>
          <w:p w14:paraId="04F56FCF" w14:textId="77777777" w:rsidR="00E77D0D" w:rsidRDefault="00E77D0D" w:rsidP="00E77D0D">
            <w:pPr>
              <w:ind w:right="-957"/>
              <w:rPr>
                <w:rFonts w:ascii="Times New Roman" w:hAnsi="Times New Roman" w:cs="Times New Roman"/>
                <w:b/>
                <w:sz w:val="48"/>
              </w:rPr>
            </w:pPr>
          </w:p>
          <w:p w14:paraId="56CF0647" w14:textId="77777777" w:rsidR="00E77D0D" w:rsidRDefault="00E77D0D" w:rsidP="00E77D0D">
            <w:pPr>
              <w:ind w:right="-957"/>
              <w:rPr>
                <w:rFonts w:ascii="Times New Roman" w:hAnsi="Times New Roman" w:cs="Times New Roman"/>
                <w:b/>
                <w:sz w:val="48"/>
              </w:rPr>
            </w:pPr>
            <w:r>
              <w:rPr>
                <w:rFonts w:ascii="Times New Roman" w:hAnsi="Times New Roman" w:cs="Times New Roman"/>
                <w:b/>
                <w:sz w:val="48"/>
              </w:rPr>
              <w:t>Email address: M.watkins@npt.gov.uk</w:t>
            </w:r>
          </w:p>
          <w:p w14:paraId="5F30C6D4" w14:textId="77777777" w:rsidR="00E77D0D" w:rsidRDefault="00E77D0D" w:rsidP="00E77D0D">
            <w:pPr>
              <w:ind w:right="-957"/>
              <w:rPr>
                <w:rFonts w:ascii="Times New Roman" w:hAnsi="Times New Roman" w:cs="Times New Roman"/>
                <w:b/>
                <w:sz w:val="48"/>
              </w:rPr>
            </w:pPr>
          </w:p>
          <w:p w14:paraId="6D48A893" w14:textId="77777777" w:rsidR="00E77D0D" w:rsidRPr="005D3F07" w:rsidRDefault="00E77D0D" w:rsidP="00E77D0D">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7780F62" w14:textId="77777777" w:rsidR="00E77D0D" w:rsidRPr="005D3F07" w:rsidRDefault="00E77D0D" w:rsidP="00E77D0D">
            <w:pPr>
              <w:ind w:right="-957"/>
              <w:rPr>
                <w:rFonts w:ascii="Times New Roman" w:hAnsi="Times New Roman" w:cs="Times New Roman"/>
                <w:b/>
                <w:sz w:val="48"/>
              </w:rPr>
            </w:pPr>
            <w:r>
              <w:rPr>
                <w:rFonts w:ascii="Times New Roman" w:hAnsi="Times New Roman" w:cs="Times New Roman"/>
                <w:b/>
                <w:sz w:val="48"/>
              </w:rPr>
              <w:t>2316856</w:t>
            </w:r>
          </w:p>
          <w:p w14:paraId="5F84129B" w14:textId="73F2DF5E" w:rsidR="0085230E" w:rsidRPr="005D3F07" w:rsidRDefault="00E77D0D" w:rsidP="00E77D0D">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63B3DB3A"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Baines, D. ed., (2020). </w:t>
      </w:r>
      <w:r w:rsidRPr="00E77D0D">
        <w:rPr>
          <w:rFonts w:ascii="Calibri" w:eastAsia="Calibri" w:hAnsi="Calibri" w:cs="Calibri"/>
          <w:i/>
          <w:iCs/>
          <w:color w:val="222222"/>
          <w:sz w:val="24"/>
          <w:szCs w:val="24"/>
          <w:shd w:val="clear" w:color="auto" w:fill="FFFFFF"/>
          <w:lang w:eastAsia="en-US"/>
        </w:rPr>
        <w:t>Doing anti-oppressive practice: Social justice social work</w:t>
      </w:r>
      <w:r w:rsidRPr="00E77D0D">
        <w:rPr>
          <w:rFonts w:ascii="Calibri" w:eastAsia="Calibri" w:hAnsi="Calibri" w:cs="Calibri"/>
          <w:color w:val="222222"/>
          <w:sz w:val="24"/>
          <w:szCs w:val="24"/>
          <w:shd w:val="clear" w:color="auto" w:fill="FFFFFF"/>
          <w:lang w:eastAsia="en-US"/>
        </w:rPr>
        <w:t xml:space="preserve">. </w:t>
      </w:r>
      <w:proofErr w:type="spellStart"/>
      <w:r w:rsidRPr="00E77D0D">
        <w:rPr>
          <w:rFonts w:ascii="Calibri" w:eastAsia="Calibri" w:hAnsi="Calibri" w:cs="Calibri"/>
          <w:color w:val="222222"/>
          <w:sz w:val="24"/>
          <w:szCs w:val="24"/>
          <w:shd w:val="clear" w:color="auto" w:fill="FFFFFF"/>
          <w:lang w:eastAsia="en-US"/>
        </w:rPr>
        <w:t>Fernwood</w:t>
      </w:r>
      <w:proofErr w:type="spellEnd"/>
      <w:r w:rsidRPr="00E77D0D">
        <w:rPr>
          <w:rFonts w:ascii="Calibri" w:eastAsia="Calibri" w:hAnsi="Calibri" w:cs="Calibri"/>
          <w:color w:val="222222"/>
          <w:sz w:val="24"/>
          <w:szCs w:val="24"/>
          <w:shd w:val="clear" w:color="auto" w:fill="FFFFFF"/>
          <w:lang w:eastAsia="en-US"/>
        </w:rPr>
        <w:t xml:space="preserve"> Publishing.</w:t>
      </w:r>
    </w:p>
    <w:p w14:paraId="05EE3B68"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Baldwin, E., (2024). 'Not a crisis of chemical imbalance, a crisis of power imbalance': Involuntary Mental Health Treatment and Critical Social Work. </w:t>
      </w:r>
      <w:r w:rsidRPr="00E77D0D">
        <w:rPr>
          <w:rFonts w:ascii="Calibri" w:eastAsia="Calibri" w:hAnsi="Calibri" w:cs="Calibri"/>
          <w:i/>
          <w:iCs/>
          <w:color w:val="222222"/>
          <w:sz w:val="24"/>
          <w:szCs w:val="24"/>
          <w:shd w:val="clear" w:color="auto" w:fill="FFFFFF"/>
          <w:lang w:eastAsia="en-US"/>
        </w:rPr>
        <w:t>Social Work &amp; Policy Studies</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7</w:t>
      </w:r>
      <w:r w:rsidRPr="00E77D0D">
        <w:rPr>
          <w:rFonts w:ascii="Calibri" w:eastAsia="Calibri" w:hAnsi="Calibri" w:cs="Calibri"/>
          <w:color w:val="222222"/>
          <w:sz w:val="24"/>
          <w:szCs w:val="24"/>
          <w:shd w:val="clear" w:color="auto" w:fill="FFFFFF"/>
          <w:lang w:eastAsia="en-US"/>
        </w:rPr>
        <w:t>(1).</w:t>
      </w:r>
    </w:p>
    <w:p w14:paraId="1F69B783"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Bix, B.H., (2010). Private Ordering and Family Law. </w:t>
      </w:r>
      <w:r w:rsidRPr="00E77D0D">
        <w:rPr>
          <w:rFonts w:ascii="Calibri" w:eastAsia="Calibri" w:hAnsi="Calibri" w:cs="Calibri"/>
          <w:i/>
          <w:iCs/>
          <w:color w:val="222222"/>
          <w:sz w:val="24"/>
          <w:szCs w:val="24"/>
          <w:shd w:val="clear" w:color="auto" w:fill="FFFFFF"/>
          <w:lang w:eastAsia="en-US"/>
        </w:rPr>
        <w:t>J. Am. Acad. Matrimonial Law.</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23</w:t>
      </w:r>
      <w:r w:rsidRPr="00E77D0D">
        <w:rPr>
          <w:rFonts w:ascii="Calibri" w:eastAsia="Calibri" w:hAnsi="Calibri" w:cs="Calibri"/>
          <w:color w:val="222222"/>
          <w:sz w:val="24"/>
          <w:szCs w:val="24"/>
          <w:shd w:val="clear" w:color="auto" w:fill="FFFFFF"/>
          <w:lang w:eastAsia="en-US"/>
        </w:rPr>
        <w:t>, p.249.</w:t>
      </w:r>
    </w:p>
    <w:p w14:paraId="35B1CEF1"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 xml:space="preserve">Bronfenbrenner, U. (1992). </w:t>
      </w:r>
      <w:proofErr w:type="spellStart"/>
      <w:r w:rsidRPr="00E77D0D">
        <w:rPr>
          <w:rFonts w:ascii="Calibri" w:eastAsia="Calibri" w:hAnsi="Calibri" w:cs="Calibri"/>
          <w:color w:val="222222"/>
          <w:sz w:val="24"/>
          <w:szCs w:val="24"/>
          <w:shd w:val="clear" w:color="auto" w:fill="FFFFFF"/>
          <w:lang w:eastAsia="en-US"/>
        </w:rPr>
        <w:t>Ecolgoical</w:t>
      </w:r>
      <w:proofErr w:type="spellEnd"/>
      <w:r w:rsidRPr="00E77D0D">
        <w:rPr>
          <w:rFonts w:ascii="Calibri" w:eastAsia="Calibri" w:hAnsi="Calibri" w:cs="Calibri"/>
          <w:color w:val="222222"/>
          <w:sz w:val="24"/>
          <w:szCs w:val="24"/>
          <w:shd w:val="clear" w:color="auto" w:fill="FFFFFF"/>
          <w:lang w:eastAsia="en-US"/>
        </w:rPr>
        <w:t xml:space="preserve"> systems theory. </w:t>
      </w:r>
      <w:r w:rsidRPr="00E77D0D">
        <w:rPr>
          <w:rFonts w:ascii="Calibri" w:eastAsia="Calibri" w:hAnsi="Calibri" w:cs="Calibri"/>
          <w:i/>
          <w:color w:val="222222"/>
          <w:sz w:val="24"/>
          <w:szCs w:val="24"/>
          <w:shd w:val="clear" w:color="auto" w:fill="FFFFFF"/>
          <w:lang w:eastAsia="en-US"/>
        </w:rPr>
        <w:t xml:space="preserve">Six theories of child development: revised </w:t>
      </w:r>
      <w:proofErr w:type="spellStart"/>
      <w:r w:rsidRPr="00E77D0D">
        <w:rPr>
          <w:rFonts w:ascii="Calibri" w:eastAsia="Calibri" w:hAnsi="Calibri" w:cs="Calibri"/>
          <w:i/>
          <w:color w:val="222222"/>
          <w:sz w:val="24"/>
          <w:szCs w:val="24"/>
          <w:shd w:val="clear" w:color="auto" w:fill="FFFFFF"/>
          <w:lang w:eastAsia="en-US"/>
        </w:rPr>
        <w:t>fomulations</w:t>
      </w:r>
      <w:proofErr w:type="spellEnd"/>
      <w:r w:rsidRPr="00E77D0D">
        <w:rPr>
          <w:rFonts w:ascii="Calibri" w:eastAsia="Calibri" w:hAnsi="Calibri" w:cs="Calibri"/>
          <w:i/>
          <w:color w:val="222222"/>
          <w:sz w:val="24"/>
          <w:szCs w:val="24"/>
          <w:shd w:val="clear" w:color="auto" w:fill="FFFFFF"/>
          <w:lang w:eastAsia="en-US"/>
        </w:rPr>
        <w:t xml:space="preserve"> and current issues. </w:t>
      </w:r>
      <w:r w:rsidRPr="00E77D0D">
        <w:rPr>
          <w:rFonts w:ascii="Calibri" w:eastAsia="Calibri" w:hAnsi="Calibri" w:cs="Calibri"/>
          <w:color w:val="222222"/>
          <w:sz w:val="24"/>
          <w:szCs w:val="24"/>
          <w:shd w:val="clear" w:color="auto" w:fill="FFFFFF"/>
          <w:lang w:eastAsia="en-US"/>
        </w:rPr>
        <w:t>Jessica Kingsley Publishers. Pp-187-249.</w:t>
      </w:r>
    </w:p>
    <w:p w14:paraId="015CCFCB"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Bywaters</w:t>
      </w:r>
      <w:proofErr w:type="spellEnd"/>
      <w:r w:rsidRPr="00E77D0D">
        <w:rPr>
          <w:rFonts w:ascii="Calibri" w:eastAsia="Calibri" w:hAnsi="Calibri" w:cs="Calibri"/>
          <w:color w:val="222222"/>
          <w:sz w:val="24"/>
          <w:szCs w:val="24"/>
          <w:shd w:val="clear" w:color="auto" w:fill="FFFFFF"/>
          <w:lang w:eastAsia="en-US"/>
        </w:rPr>
        <w:t xml:space="preserve">, P., </w:t>
      </w:r>
      <w:proofErr w:type="spellStart"/>
      <w:r w:rsidRPr="00E77D0D">
        <w:rPr>
          <w:rFonts w:ascii="Calibri" w:eastAsia="Calibri" w:hAnsi="Calibri" w:cs="Calibri"/>
          <w:color w:val="222222"/>
          <w:sz w:val="24"/>
          <w:szCs w:val="24"/>
          <w:shd w:val="clear" w:color="auto" w:fill="FFFFFF"/>
          <w:lang w:eastAsia="en-US"/>
        </w:rPr>
        <w:t>Scourfield</w:t>
      </w:r>
      <w:proofErr w:type="spellEnd"/>
      <w:r w:rsidRPr="00E77D0D">
        <w:rPr>
          <w:rFonts w:ascii="Calibri" w:eastAsia="Calibri" w:hAnsi="Calibri" w:cs="Calibri"/>
          <w:color w:val="222222"/>
          <w:sz w:val="24"/>
          <w:szCs w:val="24"/>
          <w:shd w:val="clear" w:color="auto" w:fill="FFFFFF"/>
          <w:lang w:eastAsia="en-US"/>
        </w:rPr>
        <w:t xml:space="preserve">, J., Jones, C., Sparks, T., Elliott, M., Hooper, J., McCartan, C., </w:t>
      </w:r>
      <w:proofErr w:type="spellStart"/>
      <w:r w:rsidRPr="00E77D0D">
        <w:rPr>
          <w:rFonts w:ascii="Calibri" w:eastAsia="Calibri" w:hAnsi="Calibri" w:cs="Calibri"/>
          <w:color w:val="222222"/>
          <w:sz w:val="24"/>
          <w:szCs w:val="24"/>
          <w:shd w:val="clear" w:color="auto" w:fill="FFFFFF"/>
          <w:lang w:eastAsia="en-US"/>
        </w:rPr>
        <w:t>Shapira</w:t>
      </w:r>
      <w:proofErr w:type="spellEnd"/>
      <w:r w:rsidRPr="00E77D0D">
        <w:rPr>
          <w:rFonts w:ascii="Calibri" w:eastAsia="Calibri" w:hAnsi="Calibri" w:cs="Calibri"/>
          <w:color w:val="222222"/>
          <w:sz w:val="24"/>
          <w:szCs w:val="24"/>
          <w:shd w:val="clear" w:color="auto" w:fill="FFFFFF"/>
          <w:lang w:eastAsia="en-US"/>
        </w:rPr>
        <w:t>, M., Bunting, L. and Daniel, B., (2020). Child welfare inequalities in the four nations of the UK. </w:t>
      </w:r>
      <w:r w:rsidRPr="00E77D0D">
        <w:rPr>
          <w:rFonts w:ascii="Calibri" w:eastAsia="Calibri" w:hAnsi="Calibri" w:cs="Calibri"/>
          <w:i/>
          <w:iCs/>
          <w:color w:val="222222"/>
          <w:sz w:val="24"/>
          <w:szCs w:val="24"/>
          <w:shd w:val="clear" w:color="auto" w:fill="FFFFFF"/>
          <w:lang w:eastAsia="en-US"/>
        </w:rPr>
        <w:t>Journal of Social Work</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20</w:t>
      </w:r>
      <w:r w:rsidRPr="00E77D0D">
        <w:rPr>
          <w:rFonts w:ascii="Calibri" w:eastAsia="Calibri" w:hAnsi="Calibri" w:cs="Calibri"/>
          <w:color w:val="222222"/>
          <w:sz w:val="24"/>
          <w:szCs w:val="24"/>
          <w:shd w:val="clear" w:color="auto" w:fill="FFFFFF"/>
          <w:lang w:eastAsia="en-US"/>
        </w:rPr>
        <w:t>(2), pp.193-215.</w:t>
      </w:r>
    </w:p>
    <w:p w14:paraId="609C42DC"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Children Act (1989). London: TSO</w:t>
      </w:r>
    </w:p>
    <w:p w14:paraId="65BDE0E4"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Chisnell</w:t>
      </w:r>
      <w:proofErr w:type="spellEnd"/>
      <w:r w:rsidRPr="00E77D0D">
        <w:rPr>
          <w:rFonts w:ascii="Calibri" w:eastAsia="Calibri" w:hAnsi="Calibri" w:cs="Calibri"/>
          <w:color w:val="222222"/>
          <w:sz w:val="24"/>
          <w:szCs w:val="24"/>
          <w:shd w:val="clear" w:color="auto" w:fill="FFFFFF"/>
          <w:lang w:eastAsia="en-US"/>
        </w:rPr>
        <w:t xml:space="preserve">, C. and Kelly, C., (2019). </w:t>
      </w:r>
      <w:r w:rsidRPr="00E77D0D">
        <w:rPr>
          <w:rFonts w:ascii="Calibri" w:eastAsia="Calibri" w:hAnsi="Calibri" w:cs="Calibri"/>
          <w:i/>
          <w:color w:val="222222"/>
          <w:sz w:val="24"/>
          <w:szCs w:val="24"/>
          <w:shd w:val="clear" w:color="auto" w:fill="FFFFFF"/>
          <w:lang w:eastAsia="en-US"/>
        </w:rPr>
        <w:t>Safeguarding in social work practice: a lifespan approach</w:t>
      </w:r>
      <w:r w:rsidRPr="00E77D0D">
        <w:rPr>
          <w:rFonts w:ascii="Calibri" w:eastAsia="Calibri" w:hAnsi="Calibri" w:cs="Calibri"/>
          <w:color w:val="222222"/>
          <w:sz w:val="24"/>
          <w:szCs w:val="24"/>
          <w:shd w:val="clear" w:color="auto" w:fill="FFFFFF"/>
          <w:lang w:eastAsia="en-US"/>
        </w:rPr>
        <w:t>.</w:t>
      </w:r>
    </w:p>
    <w:p w14:paraId="40697082"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Daff, L., Tame, C. and Sands, J., (2024). A course design approach that encourages reflective practice habits. </w:t>
      </w:r>
      <w:r w:rsidRPr="00E77D0D">
        <w:rPr>
          <w:rFonts w:ascii="Calibri" w:eastAsia="Calibri" w:hAnsi="Calibri" w:cs="Calibri"/>
          <w:i/>
          <w:iCs/>
          <w:color w:val="222222"/>
          <w:sz w:val="24"/>
          <w:szCs w:val="24"/>
          <w:shd w:val="clear" w:color="auto" w:fill="FFFFFF"/>
          <w:lang w:eastAsia="en-US"/>
        </w:rPr>
        <w:t>The International Journal of Management Education</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22</w:t>
      </w:r>
      <w:r w:rsidRPr="00E77D0D">
        <w:rPr>
          <w:rFonts w:ascii="Calibri" w:eastAsia="Calibri" w:hAnsi="Calibri" w:cs="Calibri"/>
          <w:color w:val="222222"/>
          <w:sz w:val="24"/>
          <w:szCs w:val="24"/>
          <w:shd w:val="clear" w:color="auto" w:fill="FFFFFF"/>
          <w:lang w:eastAsia="en-US"/>
        </w:rPr>
        <w:t>(2), p.100990.</w:t>
      </w:r>
    </w:p>
    <w:p w14:paraId="280DF15C"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 xml:space="preserve">Data Protection Act (2018). </w:t>
      </w:r>
      <w:proofErr w:type="spellStart"/>
      <w:r w:rsidRPr="00E77D0D">
        <w:rPr>
          <w:rFonts w:ascii="Calibri" w:eastAsia="Calibri" w:hAnsi="Calibri" w:cs="Calibri"/>
          <w:color w:val="222222"/>
          <w:sz w:val="24"/>
          <w:szCs w:val="24"/>
          <w:shd w:val="clear" w:color="auto" w:fill="FFFFFF"/>
          <w:lang w:eastAsia="en-US"/>
        </w:rPr>
        <w:t>London</w:t>
      </w:r>
      <w:proofErr w:type="gramStart"/>
      <w:r w:rsidRPr="00E77D0D">
        <w:rPr>
          <w:rFonts w:ascii="Calibri" w:eastAsia="Calibri" w:hAnsi="Calibri" w:cs="Calibri"/>
          <w:color w:val="222222"/>
          <w:sz w:val="24"/>
          <w:szCs w:val="24"/>
          <w:shd w:val="clear" w:color="auto" w:fill="FFFFFF"/>
          <w:lang w:eastAsia="en-US"/>
        </w:rPr>
        <w:t>:TSO</w:t>
      </w:r>
      <w:proofErr w:type="spellEnd"/>
      <w:proofErr w:type="gramEnd"/>
    </w:p>
    <w:p w14:paraId="39F130DC"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Davies, M., (2023). </w:t>
      </w:r>
      <w:r w:rsidRPr="00E77D0D">
        <w:rPr>
          <w:rFonts w:ascii="Calibri" w:eastAsia="Calibri" w:hAnsi="Calibri" w:cs="Calibri"/>
          <w:i/>
          <w:iCs/>
          <w:color w:val="222222"/>
          <w:sz w:val="24"/>
          <w:szCs w:val="24"/>
          <w:shd w:val="clear" w:color="auto" w:fill="FFFFFF"/>
          <w:lang w:eastAsia="en-US"/>
        </w:rPr>
        <w:t>Support systems in social work</w:t>
      </w:r>
      <w:r w:rsidRPr="00E77D0D">
        <w:rPr>
          <w:rFonts w:ascii="Calibri" w:eastAsia="Calibri" w:hAnsi="Calibri" w:cs="Calibri"/>
          <w:color w:val="222222"/>
          <w:sz w:val="24"/>
          <w:szCs w:val="24"/>
          <w:shd w:val="clear" w:color="auto" w:fill="FFFFFF"/>
          <w:lang w:eastAsia="en-US"/>
        </w:rPr>
        <w:t>. Taylor &amp; Francis.</w:t>
      </w:r>
    </w:p>
    <w:p w14:paraId="74EC4AF9"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Domestic Abuse Act (2021). London: TSO</w:t>
      </w:r>
    </w:p>
    <w:p w14:paraId="2805379B"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Dyke, C., (2023). </w:t>
      </w:r>
      <w:r w:rsidRPr="00E77D0D">
        <w:rPr>
          <w:rFonts w:ascii="Calibri" w:eastAsia="Calibri" w:hAnsi="Calibri" w:cs="Calibri"/>
          <w:i/>
          <w:iCs/>
          <w:color w:val="222222"/>
          <w:sz w:val="24"/>
          <w:szCs w:val="24"/>
          <w:shd w:val="clear" w:color="auto" w:fill="FFFFFF"/>
          <w:lang w:eastAsia="en-US"/>
        </w:rPr>
        <w:t>Writing analytical assessments in social work</w:t>
      </w:r>
      <w:r w:rsidRPr="00E77D0D">
        <w:rPr>
          <w:rFonts w:ascii="Calibri" w:eastAsia="Calibri" w:hAnsi="Calibri" w:cs="Calibri"/>
          <w:color w:val="222222"/>
          <w:sz w:val="24"/>
          <w:szCs w:val="24"/>
          <w:shd w:val="clear" w:color="auto" w:fill="FFFFFF"/>
          <w:lang w:eastAsia="en-US"/>
        </w:rPr>
        <w:t>. Critical Publishing.</w:t>
      </w:r>
    </w:p>
    <w:p w14:paraId="6B33069A"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Equality Act (2010). Great Britain: TSO.</w:t>
      </w:r>
    </w:p>
    <w:p w14:paraId="1F914539"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 xml:space="preserve">European Courts of Human Rights (2021) </w:t>
      </w:r>
      <w:r w:rsidRPr="00E77D0D">
        <w:rPr>
          <w:rFonts w:ascii="Calibri" w:eastAsia="Calibri" w:hAnsi="Calibri" w:cs="Calibri"/>
          <w:i/>
          <w:color w:val="222222"/>
          <w:sz w:val="24"/>
          <w:szCs w:val="24"/>
          <w:shd w:val="clear" w:color="auto" w:fill="FFFFFF"/>
          <w:lang w:eastAsia="en-US"/>
        </w:rPr>
        <w:t xml:space="preserve">European convention on human rights. </w:t>
      </w:r>
      <w:r w:rsidRPr="00E77D0D">
        <w:rPr>
          <w:rFonts w:ascii="Calibri" w:eastAsia="Calibri" w:hAnsi="Calibri" w:cs="Calibri"/>
          <w:color w:val="222222"/>
          <w:sz w:val="24"/>
          <w:szCs w:val="24"/>
          <w:shd w:val="clear" w:color="auto" w:fill="FFFFFF"/>
          <w:lang w:eastAsia="en-US"/>
        </w:rPr>
        <w:t xml:space="preserve">Protocol No. 15. Available at; </w:t>
      </w:r>
      <w:hyperlink r:id="rId11" w:history="1">
        <w:r w:rsidRPr="00E77D0D">
          <w:rPr>
            <w:rFonts w:ascii="Calibri" w:eastAsia="Calibri" w:hAnsi="Calibri" w:cs="Calibri"/>
            <w:color w:val="0000FF"/>
            <w:sz w:val="24"/>
            <w:szCs w:val="24"/>
            <w:u w:val="single"/>
            <w:shd w:val="clear" w:color="auto" w:fill="FFFFFF"/>
            <w:lang w:eastAsia="en-US"/>
          </w:rPr>
          <w:t>https://www.echr.coe.int/documents/d/echr/convention_eng</w:t>
        </w:r>
      </w:hyperlink>
      <w:r w:rsidRPr="00E77D0D">
        <w:rPr>
          <w:rFonts w:ascii="Calibri" w:eastAsia="Calibri" w:hAnsi="Calibri" w:cs="Calibri"/>
          <w:color w:val="222222"/>
          <w:sz w:val="24"/>
          <w:szCs w:val="24"/>
          <w:shd w:val="clear" w:color="auto" w:fill="FFFFFF"/>
          <w:lang w:eastAsia="en-US"/>
        </w:rPr>
        <w:t xml:space="preserve"> (Accessed on October 06 2024).</w:t>
      </w:r>
    </w:p>
    <w:p w14:paraId="2319582D"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 xml:space="preserve">Ferguson, H., (2010). Walks, home visits and atmospheres: Risk and the everyday practices and </w:t>
      </w:r>
      <w:proofErr w:type="spellStart"/>
      <w:r w:rsidRPr="00E77D0D">
        <w:rPr>
          <w:rFonts w:ascii="Calibri" w:eastAsia="Calibri" w:hAnsi="Calibri" w:cs="Calibri"/>
          <w:color w:val="222222"/>
          <w:sz w:val="24"/>
          <w:szCs w:val="24"/>
          <w:shd w:val="clear" w:color="auto" w:fill="FFFFFF"/>
          <w:lang w:eastAsia="en-US"/>
        </w:rPr>
        <w:t>mobilities</w:t>
      </w:r>
      <w:proofErr w:type="spellEnd"/>
      <w:r w:rsidRPr="00E77D0D">
        <w:rPr>
          <w:rFonts w:ascii="Calibri" w:eastAsia="Calibri" w:hAnsi="Calibri" w:cs="Calibri"/>
          <w:color w:val="222222"/>
          <w:sz w:val="24"/>
          <w:szCs w:val="24"/>
          <w:shd w:val="clear" w:color="auto" w:fill="FFFFFF"/>
          <w:lang w:eastAsia="en-US"/>
        </w:rPr>
        <w:t xml:space="preserve"> of social work and child protection. </w:t>
      </w:r>
      <w:r w:rsidRPr="00E77D0D">
        <w:rPr>
          <w:rFonts w:ascii="Calibri" w:eastAsia="Calibri" w:hAnsi="Calibri" w:cs="Calibri"/>
          <w:i/>
          <w:iCs/>
          <w:color w:val="222222"/>
          <w:sz w:val="24"/>
          <w:szCs w:val="24"/>
          <w:shd w:val="clear" w:color="auto" w:fill="FFFFFF"/>
          <w:lang w:eastAsia="en-US"/>
        </w:rPr>
        <w:t>British Journal of Social Work</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40</w:t>
      </w:r>
      <w:r w:rsidRPr="00E77D0D">
        <w:rPr>
          <w:rFonts w:ascii="Calibri" w:eastAsia="Calibri" w:hAnsi="Calibri" w:cs="Calibri"/>
          <w:color w:val="222222"/>
          <w:sz w:val="24"/>
          <w:szCs w:val="24"/>
          <w:shd w:val="clear" w:color="auto" w:fill="FFFFFF"/>
          <w:lang w:eastAsia="en-US"/>
        </w:rPr>
        <w:t>(4), pp.1100-1117.</w:t>
      </w:r>
    </w:p>
    <w:p w14:paraId="1E58803B"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Fong, K., (2020). Getting eyes in the home: Child protective services investigations and state surveillance of family life. </w:t>
      </w:r>
      <w:r w:rsidRPr="00E77D0D">
        <w:rPr>
          <w:rFonts w:ascii="Calibri" w:eastAsia="Calibri" w:hAnsi="Calibri" w:cs="Calibri"/>
          <w:i/>
          <w:iCs/>
          <w:color w:val="222222"/>
          <w:sz w:val="24"/>
          <w:szCs w:val="24"/>
          <w:shd w:val="clear" w:color="auto" w:fill="FFFFFF"/>
          <w:lang w:eastAsia="en-US"/>
        </w:rPr>
        <w:t>American Sociological Review</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85</w:t>
      </w:r>
      <w:r w:rsidRPr="00E77D0D">
        <w:rPr>
          <w:rFonts w:ascii="Calibri" w:eastAsia="Calibri" w:hAnsi="Calibri" w:cs="Calibri"/>
          <w:color w:val="222222"/>
          <w:sz w:val="24"/>
          <w:szCs w:val="24"/>
          <w:shd w:val="clear" w:color="auto" w:fill="FFFFFF"/>
          <w:lang w:eastAsia="en-US"/>
        </w:rPr>
        <w:t>(4), pp.610-638.</w:t>
      </w:r>
    </w:p>
    <w:p w14:paraId="443C0EA8"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lastRenderedPageBreak/>
        <w:t>Friedman, B.D. and Allen, K.N., (2011). Systems theory. </w:t>
      </w:r>
      <w:r w:rsidRPr="00E77D0D">
        <w:rPr>
          <w:rFonts w:ascii="Calibri" w:eastAsia="Calibri" w:hAnsi="Calibri" w:cs="Calibri"/>
          <w:i/>
          <w:iCs/>
          <w:color w:val="222222"/>
          <w:sz w:val="24"/>
          <w:szCs w:val="24"/>
          <w:shd w:val="clear" w:color="auto" w:fill="FFFFFF"/>
          <w:lang w:eastAsia="en-US"/>
        </w:rPr>
        <w:t>Theory &amp; practice in clinical social work</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2</w:t>
      </w:r>
      <w:r w:rsidRPr="00E77D0D">
        <w:rPr>
          <w:rFonts w:ascii="Calibri" w:eastAsia="Calibri" w:hAnsi="Calibri" w:cs="Calibri"/>
          <w:color w:val="222222"/>
          <w:sz w:val="24"/>
          <w:szCs w:val="24"/>
          <w:shd w:val="clear" w:color="auto" w:fill="FFFFFF"/>
          <w:lang w:eastAsia="en-US"/>
        </w:rPr>
        <w:t>(3), pp.3-20.</w:t>
      </w:r>
    </w:p>
    <w:p w14:paraId="4F0B17D9"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 xml:space="preserve">Gibbs, G. (1988). Learning by doing: A guide to teaching and learning methods. </w:t>
      </w:r>
      <w:r w:rsidRPr="00E77D0D">
        <w:rPr>
          <w:rFonts w:ascii="Calibri" w:eastAsia="Calibri" w:hAnsi="Calibri" w:cs="Calibri"/>
          <w:i/>
          <w:color w:val="222222"/>
          <w:sz w:val="24"/>
          <w:szCs w:val="24"/>
          <w:shd w:val="clear" w:color="auto" w:fill="FFFFFF"/>
          <w:lang w:eastAsia="en-US"/>
        </w:rPr>
        <w:t xml:space="preserve">The geography discipline network. </w:t>
      </w:r>
      <w:r w:rsidRPr="00E77D0D">
        <w:rPr>
          <w:rFonts w:ascii="Calibri" w:eastAsia="Calibri" w:hAnsi="Calibri" w:cs="Calibri"/>
          <w:color w:val="222222"/>
          <w:sz w:val="24"/>
          <w:szCs w:val="24"/>
          <w:shd w:val="clear" w:color="auto" w:fill="FFFFFF"/>
          <w:lang w:eastAsia="en-US"/>
        </w:rPr>
        <w:t>Oxford: Oxford brooks university.</w:t>
      </w:r>
    </w:p>
    <w:p w14:paraId="779ED158"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Gibson, M., (2015). Shame and guilt in child protection social work: New interpretations and opportunities for practice. </w:t>
      </w:r>
      <w:r w:rsidRPr="00E77D0D">
        <w:rPr>
          <w:rFonts w:ascii="Calibri" w:eastAsia="Calibri" w:hAnsi="Calibri" w:cs="Calibri"/>
          <w:i/>
          <w:iCs/>
          <w:color w:val="222222"/>
          <w:sz w:val="24"/>
          <w:szCs w:val="24"/>
          <w:shd w:val="clear" w:color="auto" w:fill="FFFFFF"/>
          <w:lang w:eastAsia="en-US"/>
        </w:rPr>
        <w:t>Child &amp; Family Social Work</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20</w:t>
      </w:r>
      <w:r w:rsidRPr="00E77D0D">
        <w:rPr>
          <w:rFonts w:ascii="Calibri" w:eastAsia="Calibri" w:hAnsi="Calibri" w:cs="Calibri"/>
          <w:color w:val="222222"/>
          <w:sz w:val="24"/>
          <w:szCs w:val="24"/>
          <w:shd w:val="clear" w:color="auto" w:fill="FFFFFF"/>
          <w:lang w:eastAsia="en-US"/>
        </w:rPr>
        <w:t>(3), pp.333-343.</w:t>
      </w:r>
    </w:p>
    <w:p w14:paraId="22D2244B"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Goldberg, E.M. and Neill, J.E., (2021). </w:t>
      </w:r>
      <w:r w:rsidRPr="00E77D0D">
        <w:rPr>
          <w:rFonts w:ascii="Calibri" w:eastAsia="Calibri" w:hAnsi="Calibri" w:cs="Calibri"/>
          <w:i/>
          <w:iCs/>
          <w:color w:val="222222"/>
          <w:sz w:val="24"/>
          <w:szCs w:val="24"/>
          <w:shd w:val="clear" w:color="auto" w:fill="FFFFFF"/>
          <w:lang w:eastAsia="en-US"/>
        </w:rPr>
        <w:t>Social work in general practice</w:t>
      </w:r>
      <w:r w:rsidRPr="00E77D0D">
        <w:rPr>
          <w:rFonts w:ascii="Calibri" w:eastAsia="Calibri" w:hAnsi="Calibri" w:cs="Calibri"/>
          <w:color w:val="222222"/>
          <w:sz w:val="24"/>
          <w:szCs w:val="24"/>
          <w:shd w:val="clear" w:color="auto" w:fill="FFFFFF"/>
          <w:lang w:eastAsia="en-US"/>
        </w:rPr>
        <w:t>. Routledge.</w:t>
      </w:r>
    </w:p>
    <w:p w14:paraId="72C70684"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Goldberg, E.M. and Warburton, R.W., (2021). </w:t>
      </w:r>
      <w:r w:rsidRPr="00E77D0D">
        <w:rPr>
          <w:rFonts w:ascii="Calibri" w:eastAsia="Calibri" w:hAnsi="Calibri" w:cs="Calibri"/>
          <w:i/>
          <w:iCs/>
          <w:color w:val="222222"/>
          <w:sz w:val="24"/>
          <w:szCs w:val="24"/>
          <w:shd w:val="clear" w:color="auto" w:fill="FFFFFF"/>
          <w:lang w:eastAsia="en-US"/>
        </w:rPr>
        <w:t>Ends and Means in Social Work: the development and outcome of a case review system for social workers</w:t>
      </w:r>
      <w:r w:rsidRPr="00E77D0D">
        <w:rPr>
          <w:rFonts w:ascii="Calibri" w:eastAsia="Calibri" w:hAnsi="Calibri" w:cs="Calibri"/>
          <w:color w:val="222222"/>
          <w:sz w:val="24"/>
          <w:szCs w:val="24"/>
          <w:shd w:val="clear" w:color="auto" w:fill="FFFFFF"/>
          <w:lang w:eastAsia="en-US"/>
        </w:rPr>
        <w:t>. Taylor &amp; Francis.</w:t>
      </w:r>
    </w:p>
    <w:p w14:paraId="5851FBC6"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 xml:space="preserve">Hall, C., </w:t>
      </w:r>
      <w:proofErr w:type="spellStart"/>
      <w:r w:rsidRPr="00E77D0D">
        <w:rPr>
          <w:rFonts w:ascii="Calibri" w:eastAsia="Calibri" w:hAnsi="Calibri" w:cs="Calibri"/>
          <w:color w:val="222222"/>
          <w:sz w:val="24"/>
          <w:szCs w:val="24"/>
          <w:shd w:val="clear" w:color="auto" w:fill="FFFFFF"/>
          <w:lang w:eastAsia="en-US"/>
        </w:rPr>
        <w:t>Juhila</w:t>
      </w:r>
      <w:proofErr w:type="spellEnd"/>
      <w:r w:rsidRPr="00E77D0D">
        <w:rPr>
          <w:rFonts w:ascii="Calibri" w:eastAsia="Calibri" w:hAnsi="Calibri" w:cs="Calibri"/>
          <w:color w:val="222222"/>
          <w:sz w:val="24"/>
          <w:szCs w:val="24"/>
          <w:shd w:val="clear" w:color="auto" w:fill="FFFFFF"/>
          <w:lang w:eastAsia="en-US"/>
        </w:rPr>
        <w:t xml:space="preserve">, K., </w:t>
      </w:r>
      <w:proofErr w:type="spellStart"/>
      <w:r w:rsidRPr="00E77D0D">
        <w:rPr>
          <w:rFonts w:ascii="Calibri" w:eastAsia="Calibri" w:hAnsi="Calibri" w:cs="Calibri"/>
          <w:color w:val="222222"/>
          <w:sz w:val="24"/>
          <w:szCs w:val="24"/>
          <w:shd w:val="clear" w:color="auto" w:fill="FFFFFF"/>
          <w:lang w:eastAsia="en-US"/>
        </w:rPr>
        <w:t>Matarese</w:t>
      </w:r>
      <w:proofErr w:type="spellEnd"/>
      <w:r w:rsidRPr="00E77D0D">
        <w:rPr>
          <w:rFonts w:ascii="Calibri" w:eastAsia="Calibri" w:hAnsi="Calibri" w:cs="Calibri"/>
          <w:color w:val="222222"/>
          <w:sz w:val="24"/>
          <w:szCs w:val="24"/>
          <w:shd w:val="clear" w:color="auto" w:fill="FFFFFF"/>
          <w:lang w:eastAsia="en-US"/>
        </w:rPr>
        <w:t xml:space="preserve">, M. and Van </w:t>
      </w:r>
      <w:proofErr w:type="spellStart"/>
      <w:r w:rsidRPr="00E77D0D">
        <w:rPr>
          <w:rFonts w:ascii="Calibri" w:eastAsia="Calibri" w:hAnsi="Calibri" w:cs="Calibri"/>
          <w:color w:val="222222"/>
          <w:sz w:val="24"/>
          <w:szCs w:val="24"/>
          <w:shd w:val="clear" w:color="auto" w:fill="FFFFFF"/>
          <w:lang w:eastAsia="en-US"/>
        </w:rPr>
        <w:t>Nijnatten</w:t>
      </w:r>
      <w:proofErr w:type="spellEnd"/>
      <w:r w:rsidRPr="00E77D0D">
        <w:rPr>
          <w:rFonts w:ascii="Calibri" w:eastAsia="Calibri" w:hAnsi="Calibri" w:cs="Calibri"/>
          <w:color w:val="222222"/>
          <w:sz w:val="24"/>
          <w:szCs w:val="24"/>
          <w:shd w:val="clear" w:color="auto" w:fill="FFFFFF"/>
          <w:lang w:eastAsia="en-US"/>
        </w:rPr>
        <w:t>, C., (2013). </w:t>
      </w:r>
      <w:r w:rsidRPr="00E77D0D">
        <w:rPr>
          <w:rFonts w:ascii="Calibri" w:eastAsia="Calibri" w:hAnsi="Calibri" w:cs="Calibri"/>
          <w:i/>
          <w:iCs/>
          <w:color w:val="222222"/>
          <w:sz w:val="24"/>
          <w:szCs w:val="24"/>
          <w:shd w:val="clear" w:color="auto" w:fill="FFFFFF"/>
          <w:lang w:eastAsia="en-US"/>
        </w:rPr>
        <w:t>Analysing social work communication: Discourse in practice</w:t>
      </w:r>
      <w:r w:rsidRPr="00E77D0D">
        <w:rPr>
          <w:rFonts w:ascii="Calibri" w:eastAsia="Calibri" w:hAnsi="Calibri" w:cs="Calibri"/>
          <w:color w:val="222222"/>
          <w:sz w:val="24"/>
          <w:szCs w:val="24"/>
          <w:shd w:val="clear" w:color="auto" w:fill="FFFFFF"/>
          <w:lang w:eastAsia="en-US"/>
        </w:rPr>
        <w:t>. Routledge.</w:t>
      </w:r>
    </w:p>
    <w:p w14:paraId="5C34C4A7"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Howe, D. and Hill, D., (2024). </w:t>
      </w:r>
      <w:r w:rsidRPr="00E77D0D">
        <w:rPr>
          <w:rFonts w:ascii="Calibri" w:eastAsia="Calibri" w:hAnsi="Calibri" w:cs="Calibri"/>
          <w:i/>
          <w:iCs/>
          <w:color w:val="222222"/>
          <w:sz w:val="24"/>
          <w:szCs w:val="24"/>
          <w:shd w:val="clear" w:color="auto" w:fill="FFFFFF"/>
          <w:lang w:eastAsia="en-US"/>
        </w:rPr>
        <w:t>A brief introduction to social work theory</w:t>
      </w:r>
      <w:r w:rsidRPr="00E77D0D">
        <w:rPr>
          <w:rFonts w:ascii="Calibri" w:eastAsia="Calibri" w:hAnsi="Calibri" w:cs="Calibri"/>
          <w:color w:val="222222"/>
          <w:sz w:val="24"/>
          <w:szCs w:val="24"/>
          <w:shd w:val="clear" w:color="auto" w:fill="FFFFFF"/>
          <w:lang w:eastAsia="en-US"/>
        </w:rPr>
        <w:t>. Bloomsbury Publishing.</w:t>
      </w:r>
    </w:p>
    <w:p w14:paraId="6F691FD2"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 xml:space="preserve">Hughes, C., and Thomas, M. (2016). 'You Can Trust Me': Young people going missing and at risk of, or abused through, child sexual exploitation in North Wales. </w:t>
      </w:r>
      <w:proofErr w:type="spellStart"/>
      <w:r w:rsidRPr="00E77D0D">
        <w:rPr>
          <w:rFonts w:ascii="Calibri" w:eastAsia="Calibri" w:hAnsi="Calibri" w:cs="Calibri"/>
          <w:color w:val="222222"/>
          <w:sz w:val="24"/>
          <w:szCs w:val="24"/>
          <w:shd w:val="clear" w:color="auto" w:fill="FFFFFF"/>
          <w:lang w:eastAsia="en-US"/>
        </w:rPr>
        <w:t>Barnardo's</w:t>
      </w:r>
      <w:proofErr w:type="spellEnd"/>
      <w:r w:rsidRPr="00E77D0D">
        <w:rPr>
          <w:rFonts w:ascii="Calibri" w:eastAsia="Calibri" w:hAnsi="Calibri" w:cs="Calibri"/>
          <w:color w:val="222222"/>
          <w:sz w:val="24"/>
          <w:szCs w:val="24"/>
          <w:shd w:val="clear" w:color="auto" w:fill="FFFFFF"/>
          <w:lang w:eastAsia="en-US"/>
        </w:rPr>
        <w:t xml:space="preserve">, http://www.barnardos.org.uk/17312_cse_you_can_trust_me_report_lr.pdf. (Accessed: October 05 2024) </w:t>
      </w:r>
    </w:p>
    <w:p w14:paraId="2EF69D5F"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Human Rights Act (1998). London: TSO</w:t>
      </w:r>
    </w:p>
    <w:p w14:paraId="46001682" w14:textId="77777777" w:rsidR="00E77D0D" w:rsidRPr="00E77D0D" w:rsidRDefault="00E77D0D" w:rsidP="00E77D0D">
      <w:pPr>
        <w:overflowPunct/>
        <w:autoSpaceDE/>
        <w:autoSpaceDN/>
        <w:adjustRightInd/>
        <w:rPr>
          <w:rFonts w:ascii="Calibri" w:hAnsi="Calibri" w:cs="Calibri"/>
          <w:color w:val="006FB7"/>
          <w:sz w:val="24"/>
          <w:szCs w:val="24"/>
          <w:u w:val="single"/>
          <w:bdr w:val="none" w:sz="0" w:space="0" w:color="auto" w:frame="1"/>
        </w:rPr>
      </w:pPr>
      <w:r w:rsidRPr="00E77D0D">
        <w:rPr>
          <w:rFonts w:ascii="Calibri" w:hAnsi="Calibri" w:cs="Calibri"/>
          <w:color w:val="2A2A2A"/>
          <w:sz w:val="24"/>
          <w:szCs w:val="24"/>
        </w:rPr>
        <w:t xml:space="preserve">Jessica </w:t>
      </w:r>
      <w:proofErr w:type="spellStart"/>
      <w:r w:rsidRPr="00E77D0D">
        <w:rPr>
          <w:rFonts w:ascii="Calibri" w:hAnsi="Calibri" w:cs="Calibri"/>
          <w:color w:val="2A2A2A"/>
          <w:sz w:val="24"/>
          <w:szCs w:val="24"/>
        </w:rPr>
        <w:t>Urwin</w:t>
      </w:r>
      <w:proofErr w:type="spellEnd"/>
      <w:r w:rsidRPr="00E77D0D">
        <w:rPr>
          <w:rFonts w:ascii="Calibri" w:hAnsi="Calibri" w:cs="Calibri"/>
          <w:color w:val="2A2A2A"/>
          <w:sz w:val="24"/>
          <w:szCs w:val="24"/>
        </w:rPr>
        <w:t xml:space="preserve"> (2018). Imposter Phenomena and Experience Levels in Social Work: An Initial Investigation, </w:t>
      </w:r>
      <w:r w:rsidRPr="00E77D0D">
        <w:rPr>
          <w:rFonts w:ascii="Calibri" w:hAnsi="Calibri" w:cs="Calibri"/>
          <w:i/>
          <w:iCs/>
          <w:color w:val="2A2A2A"/>
          <w:sz w:val="24"/>
          <w:szCs w:val="24"/>
          <w:bdr w:val="none" w:sz="0" w:space="0" w:color="auto" w:frame="1"/>
        </w:rPr>
        <w:t>The British Journal of Social Work</w:t>
      </w:r>
      <w:r w:rsidRPr="00E77D0D">
        <w:rPr>
          <w:rFonts w:ascii="Calibri" w:hAnsi="Calibri" w:cs="Calibri"/>
          <w:color w:val="2A2A2A"/>
          <w:sz w:val="24"/>
          <w:szCs w:val="24"/>
        </w:rPr>
        <w:t>, 48(5)</w:t>
      </w:r>
      <w:proofErr w:type="gramStart"/>
      <w:r w:rsidRPr="00E77D0D">
        <w:rPr>
          <w:rFonts w:ascii="Calibri" w:hAnsi="Calibri" w:cs="Calibri"/>
          <w:color w:val="2A2A2A"/>
          <w:sz w:val="24"/>
          <w:szCs w:val="24"/>
        </w:rPr>
        <w:t>,pp</w:t>
      </w:r>
      <w:proofErr w:type="gramEnd"/>
      <w:r w:rsidRPr="00E77D0D">
        <w:rPr>
          <w:rFonts w:ascii="Calibri" w:hAnsi="Calibri" w:cs="Calibri"/>
          <w:color w:val="2A2A2A"/>
          <w:sz w:val="24"/>
          <w:szCs w:val="24"/>
        </w:rPr>
        <w:t>. 1432–1446</w:t>
      </w:r>
      <w:r w:rsidRPr="00E77D0D">
        <w:rPr>
          <w:rFonts w:ascii="Calibri" w:hAnsi="Calibri" w:cs="Calibri"/>
          <w:color w:val="006FB7"/>
          <w:sz w:val="24"/>
          <w:szCs w:val="24"/>
          <w:u w:val="single"/>
          <w:bdr w:val="none" w:sz="0" w:space="0" w:color="auto" w:frame="1"/>
        </w:rPr>
        <w:t xml:space="preserve"> </w:t>
      </w:r>
    </w:p>
    <w:p w14:paraId="0C6C60A2" w14:textId="77777777" w:rsidR="00E77D0D" w:rsidRPr="00E77D0D" w:rsidRDefault="00E77D0D" w:rsidP="00E77D0D">
      <w:pPr>
        <w:overflowPunct/>
        <w:autoSpaceDE/>
        <w:autoSpaceDN/>
        <w:adjustRightInd/>
        <w:rPr>
          <w:rFonts w:ascii="Calibri" w:hAnsi="Calibri" w:cs="Calibri"/>
          <w:color w:val="006FB7"/>
          <w:sz w:val="24"/>
          <w:szCs w:val="24"/>
          <w:u w:val="single"/>
          <w:bdr w:val="none" w:sz="0" w:space="0" w:color="auto" w:frame="1"/>
        </w:rPr>
      </w:pPr>
    </w:p>
    <w:p w14:paraId="34C3CD71"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77D0D">
        <w:rPr>
          <w:rFonts w:ascii="Calibri" w:eastAsia="Calibri" w:hAnsi="Calibri" w:cs="Calibri"/>
          <w:color w:val="auto"/>
          <w:sz w:val="24"/>
          <w:szCs w:val="24"/>
          <w:lang w:eastAsia="en-US"/>
        </w:rPr>
        <w:t xml:space="preserve">Johns, R. (2005). </w:t>
      </w:r>
      <w:r w:rsidRPr="00E77D0D">
        <w:rPr>
          <w:rFonts w:ascii="Calibri" w:eastAsia="Calibri" w:hAnsi="Calibri" w:cs="Calibri"/>
          <w:i/>
          <w:color w:val="auto"/>
          <w:sz w:val="24"/>
          <w:szCs w:val="24"/>
          <w:lang w:eastAsia="en-US"/>
        </w:rPr>
        <w:t>Using the Law in Social Work</w:t>
      </w:r>
      <w:r w:rsidRPr="00E77D0D">
        <w:rPr>
          <w:rFonts w:ascii="Calibri" w:eastAsia="Calibri" w:hAnsi="Calibri" w:cs="Calibri"/>
          <w:color w:val="auto"/>
          <w:sz w:val="24"/>
          <w:szCs w:val="24"/>
          <w:lang w:eastAsia="en-US"/>
        </w:rPr>
        <w:t>. Exeter: learning Matters Ltd.</w:t>
      </w:r>
    </w:p>
    <w:p w14:paraId="56AD306E" w14:textId="77777777" w:rsidR="00E77D0D" w:rsidRPr="00E77D0D" w:rsidRDefault="00E77D0D" w:rsidP="00E77D0D">
      <w:pPr>
        <w:overflowPunct/>
        <w:autoSpaceDE/>
        <w:autoSpaceDN/>
        <w:adjustRightInd/>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Jones, C.A. and Davison, A., (2021). Disempowering emotions: The role of educational experiences in social responses to climate change. </w:t>
      </w:r>
      <w:proofErr w:type="spellStart"/>
      <w:r w:rsidRPr="00E77D0D">
        <w:rPr>
          <w:rFonts w:ascii="Calibri" w:eastAsia="Calibri" w:hAnsi="Calibri" w:cs="Calibri"/>
          <w:i/>
          <w:iCs/>
          <w:color w:val="222222"/>
          <w:sz w:val="24"/>
          <w:szCs w:val="24"/>
          <w:shd w:val="clear" w:color="auto" w:fill="FFFFFF"/>
          <w:lang w:eastAsia="en-US"/>
        </w:rPr>
        <w:t>Geoforum</w:t>
      </w:r>
      <w:proofErr w:type="spellEnd"/>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118</w:t>
      </w:r>
      <w:r w:rsidRPr="00E77D0D">
        <w:rPr>
          <w:rFonts w:ascii="Calibri" w:eastAsia="Calibri" w:hAnsi="Calibri" w:cs="Calibri"/>
          <w:color w:val="222222"/>
          <w:sz w:val="24"/>
          <w:szCs w:val="24"/>
          <w:shd w:val="clear" w:color="auto" w:fill="FFFFFF"/>
          <w:lang w:eastAsia="en-US"/>
        </w:rPr>
        <w:t>, pp.190-200.</w:t>
      </w:r>
    </w:p>
    <w:p w14:paraId="4D27D7A2" w14:textId="77777777" w:rsidR="00E77D0D" w:rsidRPr="00E77D0D" w:rsidRDefault="00E77D0D" w:rsidP="00E77D0D">
      <w:pPr>
        <w:overflowPunct/>
        <w:autoSpaceDE/>
        <w:autoSpaceDN/>
        <w:adjustRightInd/>
        <w:rPr>
          <w:rFonts w:ascii="Calibri" w:hAnsi="Calibri" w:cs="Calibri"/>
          <w:color w:val="2A2A2A"/>
          <w:sz w:val="24"/>
          <w:szCs w:val="24"/>
        </w:rPr>
      </w:pPr>
    </w:p>
    <w:p w14:paraId="0C883C5E"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Leruth</w:t>
      </w:r>
      <w:proofErr w:type="spellEnd"/>
      <w:r w:rsidRPr="00E77D0D">
        <w:rPr>
          <w:rFonts w:ascii="Calibri" w:eastAsia="Calibri" w:hAnsi="Calibri" w:cs="Calibri"/>
          <w:color w:val="222222"/>
          <w:sz w:val="24"/>
          <w:szCs w:val="24"/>
          <w:shd w:val="clear" w:color="auto" w:fill="FFFFFF"/>
          <w:lang w:eastAsia="en-US"/>
        </w:rPr>
        <w:t>, B. and Taylor-</w:t>
      </w:r>
      <w:proofErr w:type="spellStart"/>
      <w:r w:rsidRPr="00E77D0D">
        <w:rPr>
          <w:rFonts w:ascii="Calibri" w:eastAsia="Calibri" w:hAnsi="Calibri" w:cs="Calibri"/>
          <w:color w:val="222222"/>
          <w:sz w:val="24"/>
          <w:szCs w:val="24"/>
          <w:shd w:val="clear" w:color="auto" w:fill="FFFFFF"/>
          <w:lang w:eastAsia="en-US"/>
        </w:rPr>
        <w:t>Gooby</w:t>
      </w:r>
      <w:proofErr w:type="spellEnd"/>
      <w:r w:rsidRPr="00E77D0D">
        <w:rPr>
          <w:rFonts w:ascii="Calibri" w:eastAsia="Calibri" w:hAnsi="Calibri" w:cs="Calibri"/>
          <w:color w:val="222222"/>
          <w:sz w:val="24"/>
          <w:szCs w:val="24"/>
          <w:shd w:val="clear" w:color="auto" w:fill="FFFFFF"/>
          <w:lang w:eastAsia="en-US"/>
        </w:rPr>
        <w:t xml:space="preserve">, P., (2021). The United Kingdom before and after </w:t>
      </w:r>
      <w:proofErr w:type="spellStart"/>
      <w:r w:rsidRPr="00E77D0D">
        <w:rPr>
          <w:rFonts w:ascii="Calibri" w:eastAsia="Calibri" w:hAnsi="Calibri" w:cs="Calibri"/>
          <w:color w:val="222222"/>
          <w:sz w:val="24"/>
          <w:szCs w:val="24"/>
          <w:shd w:val="clear" w:color="auto" w:fill="FFFFFF"/>
          <w:lang w:eastAsia="en-US"/>
        </w:rPr>
        <w:t>Brexit</w:t>
      </w:r>
      <w:proofErr w:type="spellEnd"/>
      <w:r w:rsidRPr="00E77D0D">
        <w:rPr>
          <w:rFonts w:ascii="Calibri" w:eastAsia="Calibri" w:hAnsi="Calibri" w:cs="Calibri"/>
          <w:color w:val="222222"/>
          <w:sz w:val="24"/>
          <w:szCs w:val="24"/>
          <w:shd w:val="clear" w:color="auto" w:fill="FFFFFF"/>
          <w:lang w:eastAsia="en-US"/>
        </w:rPr>
        <w:t>. In </w:t>
      </w:r>
      <w:r w:rsidRPr="00E77D0D">
        <w:rPr>
          <w:rFonts w:ascii="Calibri" w:eastAsia="Calibri" w:hAnsi="Calibri" w:cs="Calibri"/>
          <w:i/>
          <w:iCs/>
          <w:color w:val="222222"/>
          <w:sz w:val="24"/>
          <w:szCs w:val="24"/>
          <w:shd w:val="clear" w:color="auto" w:fill="FFFFFF"/>
          <w:lang w:eastAsia="en-US"/>
        </w:rPr>
        <w:t>Handbook on austerity, populism and the welfare state</w:t>
      </w:r>
      <w:r w:rsidRPr="00E77D0D">
        <w:rPr>
          <w:rFonts w:ascii="Calibri" w:eastAsia="Calibri" w:hAnsi="Calibri" w:cs="Calibri"/>
          <w:color w:val="222222"/>
          <w:sz w:val="24"/>
          <w:szCs w:val="24"/>
          <w:shd w:val="clear" w:color="auto" w:fill="FFFFFF"/>
          <w:lang w:eastAsia="en-US"/>
        </w:rPr>
        <w:t> (pp. 170-185). Edward Elgar Publishing.</w:t>
      </w:r>
    </w:p>
    <w:p w14:paraId="6180A5CF"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 xml:space="preserve">Llewellyn, M., Verity, F., Wallace, S., Calder, G., </w:t>
      </w:r>
      <w:proofErr w:type="spellStart"/>
      <w:r w:rsidRPr="00E77D0D">
        <w:rPr>
          <w:rFonts w:ascii="Calibri" w:eastAsia="Calibri" w:hAnsi="Calibri" w:cs="Calibri"/>
          <w:color w:val="222222"/>
          <w:sz w:val="24"/>
          <w:szCs w:val="24"/>
          <w:shd w:val="clear" w:color="auto" w:fill="FFFFFF"/>
          <w:lang w:eastAsia="en-US"/>
        </w:rPr>
        <w:t>Garthwaite</w:t>
      </w:r>
      <w:proofErr w:type="spellEnd"/>
      <w:r w:rsidRPr="00E77D0D">
        <w:rPr>
          <w:rFonts w:ascii="Calibri" w:eastAsia="Calibri" w:hAnsi="Calibri" w:cs="Calibri"/>
          <w:color w:val="222222"/>
          <w:sz w:val="24"/>
          <w:szCs w:val="24"/>
          <w:shd w:val="clear" w:color="auto" w:fill="FFFFFF"/>
          <w:lang w:eastAsia="en-US"/>
        </w:rPr>
        <w:t xml:space="preserve">, T., </w:t>
      </w:r>
      <w:proofErr w:type="spellStart"/>
      <w:r w:rsidRPr="00E77D0D">
        <w:rPr>
          <w:rFonts w:ascii="Calibri" w:eastAsia="Calibri" w:hAnsi="Calibri" w:cs="Calibri"/>
          <w:color w:val="222222"/>
          <w:sz w:val="24"/>
          <w:szCs w:val="24"/>
          <w:shd w:val="clear" w:color="auto" w:fill="FFFFFF"/>
          <w:lang w:eastAsia="en-US"/>
        </w:rPr>
        <w:t>Lyttleton</w:t>
      </w:r>
      <w:proofErr w:type="spellEnd"/>
      <w:r w:rsidRPr="00E77D0D">
        <w:rPr>
          <w:rFonts w:ascii="Calibri" w:eastAsia="Calibri" w:hAnsi="Calibri" w:cs="Calibri"/>
          <w:color w:val="222222"/>
          <w:sz w:val="24"/>
          <w:szCs w:val="24"/>
          <w:shd w:val="clear" w:color="auto" w:fill="FFFFFF"/>
          <w:lang w:eastAsia="en-US"/>
        </w:rPr>
        <w:t>-Smith, J. and Read, S., (2023). From act to impact? Final report of the Evaluation of the Social Services and Well-being (Wales) Act 2014.</w:t>
      </w:r>
    </w:p>
    <w:p w14:paraId="1F65D0DD"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Mackreth</w:t>
      </w:r>
      <w:proofErr w:type="spellEnd"/>
      <w:r w:rsidRPr="00E77D0D">
        <w:rPr>
          <w:rFonts w:ascii="Calibri" w:eastAsia="Calibri" w:hAnsi="Calibri" w:cs="Calibri"/>
          <w:color w:val="222222"/>
          <w:sz w:val="24"/>
          <w:szCs w:val="24"/>
          <w:shd w:val="clear" w:color="auto" w:fill="FFFFFF"/>
          <w:lang w:eastAsia="en-US"/>
        </w:rPr>
        <w:t>, P. and Walker, B., (2020). </w:t>
      </w:r>
      <w:r w:rsidRPr="00E77D0D">
        <w:rPr>
          <w:rFonts w:ascii="Calibri" w:eastAsia="Calibri" w:hAnsi="Calibri" w:cs="Calibri"/>
          <w:i/>
          <w:iCs/>
          <w:color w:val="222222"/>
          <w:sz w:val="24"/>
          <w:szCs w:val="24"/>
          <w:shd w:val="clear" w:color="auto" w:fill="FFFFFF"/>
          <w:lang w:eastAsia="en-US"/>
        </w:rPr>
        <w:t>A Handbook for Support Workers in Health and Social Care: A Person-centred Approach</w:t>
      </w:r>
      <w:r w:rsidRPr="00E77D0D">
        <w:rPr>
          <w:rFonts w:ascii="Calibri" w:eastAsia="Calibri" w:hAnsi="Calibri" w:cs="Calibri"/>
          <w:color w:val="222222"/>
          <w:sz w:val="24"/>
          <w:szCs w:val="24"/>
          <w:shd w:val="clear" w:color="auto" w:fill="FFFFFF"/>
          <w:lang w:eastAsia="en-US"/>
        </w:rPr>
        <w:t>. Routledge.</w:t>
      </w:r>
    </w:p>
    <w:p w14:paraId="200A7FE2"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Mattessich</w:t>
      </w:r>
      <w:proofErr w:type="spellEnd"/>
      <w:r w:rsidRPr="00E77D0D">
        <w:rPr>
          <w:rFonts w:ascii="Calibri" w:eastAsia="Calibri" w:hAnsi="Calibri" w:cs="Calibri"/>
          <w:color w:val="222222"/>
          <w:sz w:val="24"/>
          <w:szCs w:val="24"/>
          <w:shd w:val="clear" w:color="auto" w:fill="FFFFFF"/>
          <w:lang w:eastAsia="en-US"/>
        </w:rPr>
        <w:t xml:space="preserve">, P.W. and Johnson, K.M., (2018). </w:t>
      </w:r>
      <w:r w:rsidRPr="00E77D0D">
        <w:rPr>
          <w:rFonts w:ascii="Calibri" w:eastAsia="Calibri" w:hAnsi="Calibri" w:cs="Calibri"/>
          <w:i/>
          <w:color w:val="222222"/>
          <w:sz w:val="24"/>
          <w:szCs w:val="24"/>
          <w:shd w:val="clear" w:color="auto" w:fill="FFFFFF"/>
          <w:lang w:eastAsia="en-US"/>
        </w:rPr>
        <w:t xml:space="preserve">Collaboration: What makes it </w:t>
      </w:r>
      <w:proofErr w:type="gramStart"/>
      <w:r w:rsidRPr="00E77D0D">
        <w:rPr>
          <w:rFonts w:ascii="Calibri" w:eastAsia="Calibri" w:hAnsi="Calibri" w:cs="Calibri"/>
          <w:i/>
          <w:color w:val="222222"/>
          <w:sz w:val="24"/>
          <w:szCs w:val="24"/>
          <w:shd w:val="clear" w:color="auto" w:fill="FFFFFF"/>
          <w:lang w:eastAsia="en-US"/>
        </w:rPr>
        <w:t>work.</w:t>
      </w:r>
      <w:proofErr w:type="gramEnd"/>
    </w:p>
    <w:p w14:paraId="4DD8D386"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Mental Capacity Act (2005). London: TSO</w:t>
      </w:r>
    </w:p>
    <w:p w14:paraId="12378E07"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lastRenderedPageBreak/>
        <w:t>Milner, J., Myers, S. and O'Byrne, P., (2020). </w:t>
      </w:r>
      <w:r w:rsidRPr="00E77D0D">
        <w:rPr>
          <w:rFonts w:ascii="Calibri" w:eastAsia="Calibri" w:hAnsi="Calibri" w:cs="Calibri"/>
          <w:i/>
          <w:iCs/>
          <w:color w:val="222222"/>
          <w:sz w:val="24"/>
          <w:szCs w:val="24"/>
          <w:shd w:val="clear" w:color="auto" w:fill="FFFFFF"/>
          <w:lang w:eastAsia="en-US"/>
        </w:rPr>
        <w:t>Assessment in social work</w:t>
      </w:r>
      <w:r w:rsidRPr="00E77D0D">
        <w:rPr>
          <w:rFonts w:ascii="Calibri" w:eastAsia="Calibri" w:hAnsi="Calibri" w:cs="Calibri"/>
          <w:color w:val="222222"/>
          <w:sz w:val="24"/>
          <w:szCs w:val="24"/>
          <w:shd w:val="clear" w:color="auto" w:fill="FFFFFF"/>
          <w:lang w:eastAsia="en-US"/>
        </w:rPr>
        <w:t>. Bloomsbury Publishing.</w:t>
      </w:r>
    </w:p>
    <w:p w14:paraId="78506DEB"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Mozaffari</w:t>
      </w:r>
      <w:proofErr w:type="spellEnd"/>
      <w:r w:rsidRPr="00E77D0D">
        <w:rPr>
          <w:rFonts w:ascii="Calibri" w:eastAsia="Calibri" w:hAnsi="Calibri" w:cs="Calibri"/>
          <w:color w:val="222222"/>
          <w:sz w:val="24"/>
          <w:szCs w:val="24"/>
          <w:shd w:val="clear" w:color="auto" w:fill="FFFFFF"/>
          <w:lang w:eastAsia="en-US"/>
        </w:rPr>
        <w:t xml:space="preserve">, H.R., </w:t>
      </w:r>
      <w:proofErr w:type="spellStart"/>
      <w:r w:rsidRPr="00E77D0D">
        <w:rPr>
          <w:rFonts w:ascii="Calibri" w:eastAsia="Calibri" w:hAnsi="Calibri" w:cs="Calibri"/>
          <w:color w:val="222222"/>
          <w:sz w:val="24"/>
          <w:szCs w:val="24"/>
          <w:shd w:val="clear" w:color="auto" w:fill="FFFFFF"/>
          <w:lang w:eastAsia="en-US"/>
        </w:rPr>
        <w:t>Janatolmakan</w:t>
      </w:r>
      <w:proofErr w:type="spellEnd"/>
      <w:r w:rsidRPr="00E77D0D">
        <w:rPr>
          <w:rFonts w:ascii="Calibri" w:eastAsia="Calibri" w:hAnsi="Calibri" w:cs="Calibri"/>
          <w:color w:val="222222"/>
          <w:sz w:val="24"/>
          <w:szCs w:val="24"/>
          <w:shd w:val="clear" w:color="auto" w:fill="FFFFFF"/>
          <w:lang w:eastAsia="en-US"/>
        </w:rPr>
        <w:t xml:space="preserve">, M., </w:t>
      </w:r>
      <w:proofErr w:type="spellStart"/>
      <w:r w:rsidRPr="00E77D0D">
        <w:rPr>
          <w:rFonts w:ascii="Calibri" w:eastAsia="Calibri" w:hAnsi="Calibri" w:cs="Calibri"/>
          <w:color w:val="222222"/>
          <w:sz w:val="24"/>
          <w:szCs w:val="24"/>
          <w:shd w:val="clear" w:color="auto" w:fill="FFFFFF"/>
          <w:lang w:eastAsia="en-US"/>
        </w:rPr>
        <w:t>Sharifi</w:t>
      </w:r>
      <w:proofErr w:type="spellEnd"/>
      <w:r w:rsidRPr="00E77D0D">
        <w:rPr>
          <w:rFonts w:ascii="Calibri" w:eastAsia="Calibri" w:hAnsi="Calibri" w:cs="Calibri"/>
          <w:color w:val="222222"/>
          <w:sz w:val="24"/>
          <w:szCs w:val="24"/>
          <w:shd w:val="clear" w:color="auto" w:fill="FFFFFF"/>
          <w:lang w:eastAsia="en-US"/>
        </w:rPr>
        <w:t xml:space="preserve">, R., </w:t>
      </w:r>
      <w:proofErr w:type="spellStart"/>
      <w:r w:rsidRPr="00E77D0D">
        <w:rPr>
          <w:rFonts w:ascii="Calibri" w:eastAsia="Calibri" w:hAnsi="Calibri" w:cs="Calibri"/>
          <w:color w:val="222222"/>
          <w:sz w:val="24"/>
          <w:szCs w:val="24"/>
          <w:shd w:val="clear" w:color="auto" w:fill="FFFFFF"/>
          <w:lang w:eastAsia="en-US"/>
        </w:rPr>
        <w:t>Ghandinejad</w:t>
      </w:r>
      <w:proofErr w:type="spellEnd"/>
      <w:r w:rsidRPr="00E77D0D">
        <w:rPr>
          <w:rFonts w:ascii="Calibri" w:eastAsia="Calibri" w:hAnsi="Calibri" w:cs="Calibri"/>
          <w:color w:val="222222"/>
          <w:sz w:val="24"/>
          <w:szCs w:val="24"/>
          <w:shd w:val="clear" w:color="auto" w:fill="FFFFFF"/>
          <w:lang w:eastAsia="en-US"/>
        </w:rPr>
        <w:t xml:space="preserve">, F., </w:t>
      </w:r>
      <w:proofErr w:type="spellStart"/>
      <w:r w:rsidRPr="00E77D0D">
        <w:rPr>
          <w:rFonts w:ascii="Calibri" w:eastAsia="Calibri" w:hAnsi="Calibri" w:cs="Calibri"/>
          <w:color w:val="222222"/>
          <w:sz w:val="24"/>
          <w:szCs w:val="24"/>
          <w:shd w:val="clear" w:color="auto" w:fill="FFFFFF"/>
          <w:lang w:eastAsia="en-US"/>
        </w:rPr>
        <w:t>Andayeshgar</w:t>
      </w:r>
      <w:proofErr w:type="spellEnd"/>
      <w:r w:rsidRPr="00E77D0D">
        <w:rPr>
          <w:rFonts w:ascii="Calibri" w:eastAsia="Calibri" w:hAnsi="Calibri" w:cs="Calibri"/>
          <w:color w:val="222222"/>
          <w:sz w:val="24"/>
          <w:szCs w:val="24"/>
          <w:shd w:val="clear" w:color="auto" w:fill="FFFFFF"/>
          <w:lang w:eastAsia="en-US"/>
        </w:rPr>
        <w:t xml:space="preserve">, B. and </w:t>
      </w:r>
      <w:proofErr w:type="spellStart"/>
      <w:r w:rsidRPr="00E77D0D">
        <w:rPr>
          <w:rFonts w:ascii="Calibri" w:eastAsia="Calibri" w:hAnsi="Calibri" w:cs="Calibri"/>
          <w:color w:val="222222"/>
          <w:sz w:val="24"/>
          <w:szCs w:val="24"/>
          <w:shd w:val="clear" w:color="auto" w:fill="FFFFFF"/>
          <w:lang w:eastAsia="en-US"/>
        </w:rPr>
        <w:t>Khatony</w:t>
      </w:r>
      <w:proofErr w:type="spellEnd"/>
      <w:r w:rsidRPr="00E77D0D">
        <w:rPr>
          <w:rFonts w:ascii="Calibri" w:eastAsia="Calibri" w:hAnsi="Calibri" w:cs="Calibri"/>
          <w:color w:val="222222"/>
          <w:sz w:val="24"/>
          <w:szCs w:val="24"/>
          <w:shd w:val="clear" w:color="auto" w:fill="FFFFFF"/>
          <w:lang w:eastAsia="en-US"/>
        </w:rPr>
        <w:t>, A., (2020). The relationship between the VARK learning styles and academic achievement in dental students. </w:t>
      </w:r>
      <w:r w:rsidRPr="00E77D0D">
        <w:rPr>
          <w:rFonts w:ascii="Calibri" w:eastAsia="Calibri" w:hAnsi="Calibri" w:cs="Calibri"/>
          <w:i/>
          <w:iCs/>
          <w:color w:val="222222"/>
          <w:sz w:val="24"/>
          <w:szCs w:val="24"/>
          <w:shd w:val="clear" w:color="auto" w:fill="FFFFFF"/>
          <w:lang w:eastAsia="en-US"/>
        </w:rPr>
        <w:t>Advances in medical education and practice</w:t>
      </w:r>
      <w:r w:rsidRPr="00E77D0D">
        <w:rPr>
          <w:rFonts w:ascii="Calibri" w:eastAsia="Calibri" w:hAnsi="Calibri" w:cs="Calibri"/>
          <w:color w:val="222222"/>
          <w:sz w:val="24"/>
          <w:szCs w:val="24"/>
          <w:shd w:val="clear" w:color="auto" w:fill="FFFFFF"/>
          <w:lang w:eastAsia="en-US"/>
        </w:rPr>
        <w:t>, pp.15-19.</w:t>
      </w:r>
    </w:p>
    <w:p w14:paraId="4095C63C" w14:textId="77777777" w:rsidR="00E77D0D" w:rsidRPr="00E77D0D" w:rsidRDefault="00E77D0D" w:rsidP="00E77D0D">
      <w:pPr>
        <w:overflowPunct/>
        <w:autoSpaceDE/>
        <w:autoSpaceDN/>
        <w:adjustRightInd/>
        <w:spacing w:after="160"/>
        <w:textAlignment w:val="auto"/>
        <w:rPr>
          <w:rFonts w:ascii="Calibri" w:eastAsia="Calibri" w:hAnsi="Calibri" w:cs="Calibri"/>
          <w:color w:val="auto"/>
          <w:sz w:val="24"/>
          <w:szCs w:val="24"/>
          <w:lang w:eastAsia="en-US"/>
        </w:rPr>
      </w:pPr>
      <w:r w:rsidRPr="00E77D0D">
        <w:rPr>
          <w:rFonts w:ascii="Calibri" w:eastAsia="Calibri" w:hAnsi="Calibri" w:cs="Calibri"/>
          <w:color w:val="auto"/>
          <w:sz w:val="24"/>
          <w:szCs w:val="24"/>
          <w:lang w:eastAsia="en-US"/>
        </w:rPr>
        <w:t>National Independent Safeguarding Board Wales (2017) ‘</w:t>
      </w:r>
      <w:r w:rsidRPr="00E77D0D">
        <w:rPr>
          <w:rFonts w:ascii="Calibri" w:eastAsia="Calibri" w:hAnsi="Calibri" w:cs="Calibri"/>
          <w:i/>
          <w:color w:val="auto"/>
          <w:sz w:val="24"/>
          <w:szCs w:val="24"/>
          <w:lang w:eastAsia="en-US"/>
        </w:rPr>
        <w:t>Annual Report’</w:t>
      </w:r>
      <w:r w:rsidRPr="00E77D0D">
        <w:rPr>
          <w:rFonts w:ascii="Calibri" w:eastAsia="Calibri" w:hAnsi="Calibri" w:cs="Calibri"/>
          <w:color w:val="auto"/>
          <w:sz w:val="24"/>
          <w:szCs w:val="24"/>
          <w:lang w:eastAsia="en-US"/>
        </w:rPr>
        <w:t xml:space="preserve">. Available at </w:t>
      </w:r>
      <w:hyperlink r:id="rId12" w:history="1">
        <w:r w:rsidRPr="00E77D0D">
          <w:rPr>
            <w:rFonts w:ascii="Calibri" w:eastAsia="Calibri" w:hAnsi="Calibri" w:cs="Calibri"/>
            <w:color w:val="0000FF"/>
            <w:sz w:val="24"/>
            <w:szCs w:val="24"/>
            <w:u w:val="single"/>
            <w:lang w:eastAsia="en-US"/>
          </w:rPr>
          <w:t>https://safeguardingboard.wales/wp-content/uploads/sites/8/2018/12/NISB-Annual-Report-17-18-final.pdf</w:t>
        </w:r>
      </w:hyperlink>
      <w:r w:rsidRPr="00E77D0D">
        <w:rPr>
          <w:rFonts w:ascii="Calibri" w:eastAsia="Calibri" w:hAnsi="Calibri" w:cs="Calibri"/>
          <w:color w:val="auto"/>
          <w:sz w:val="24"/>
          <w:szCs w:val="24"/>
          <w:lang w:eastAsia="en-US"/>
        </w:rPr>
        <w:t xml:space="preserve"> (Accessed October 06, 2024) </w:t>
      </w:r>
    </w:p>
    <w:p w14:paraId="4CE2BAFF"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Nurlatifah</w:t>
      </w:r>
      <w:proofErr w:type="spellEnd"/>
      <w:r w:rsidRPr="00E77D0D">
        <w:rPr>
          <w:rFonts w:ascii="Calibri" w:eastAsia="Calibri" w:hAnsi="Calibri" w:cs="Calibri"/>
          <w:color w:val="222222"/>
          <w:sz w:val="24"/>
          <w:szCs w:val="24"/>
          <w:shd w:val="clear" w:color="auto" w:fill="FFFFFF"/>
          <w:lang w:eastAsia="en-US"/>
        </w:rPr>
        <w:t xml:space="preserve">, L., </w:t>
      </w:r>
      <w:proofErr w:type="spellStart"/>
      <w:r w:rsidRPr="00E77D0D">
        <w:rPr>
          <w:rFonts w:ascii="Calibri" w:eastAsia="Calibri" w:hAnsi="Calibri" w:cs="Calibri"/>
          <w:color w:val="222222"/>
          <w:sz w:val="24"/>
          <w:szCs w:val="24"/>
          <w:shd w:val="clear" w:color="auto" w:fill="FFFFFF"/>
          <w:lang w:eastAsia="en-US"/>
        </w:rPr>
        <w:t>Purnawarman</w:t>
      </w:r>
      <w:proofErr w:type="spellEnd"/>
      <w:r w:rsidRPr="00E77D0D">
        <w:rPr>
          <w:rFonts w:ascii="Calibri" w:eastAsia="Calibri" w:hAnsi="Calibri" w:cs="Calibri"/>
          <w:color w:val="222222"/>
          <w:sz w:val="24"/>
          <w:szCs w:val="24"/>
          <w:shd w:val="clear" w:color="auto" w:fill="FFFFFF"/>
          <w:lang w:eastAsia="en-US"/>
        </w:rPr>
        <w:t xml:space="preserve">, P. and </w:t>
      </w:r>
      <w:proofErr w:type="spellStart"/>
      <w:r w:rsidRPr="00E77D0D">
        <w:rPr>
          <w:rFonts w:ascii="Calibri" w:eastAsia="Calibri" w:hAnsi="Calibri" w:cs="Calibri"/>
          <w:color w:val="222222"/>
          <w:sz w:val="24"/>
          <w:szCs w:val="24"/>
          <w:shd w:val="clear" w:color="auto" w:fill="FFFFFF"/>
          <w:lang w:eastAsia="en-US"/>
        </w:rPr>
        <w:t>Sukyadi</w:t>
      </w:r>
      <w:proofErr w:type="spellEnd"/>
      <w:r w:rsidRPr="00E77D0D">
        <w:rPr>
          <w:rFonts w:ascii="Calibri" w:eastAsia="Calibri" w:hAnsi="Calibri" w:cs="Calibri"/>
          <w:color w:val="222222"/>
          <w:sz w:val="24"/>
          <w:szCs w:val="24"/>
          <w:shd w:val="clear" w:color="auto" w:fill="FFFFFF"/>
          <w:lang w:eastAsia="en-US"/>
        </w:rPr>
        <w:t>, D., (2023), December. The implementation of reflective assessment using Gibbs’ reflective cycle in assessing students’ writing skill. In </w:t>
      </w:r>
      <w:r w:rsidRPr="00E77D0D">
        <w:rPr>
          <w:rFonts w:ascii="Calibri" w:eastAsia="Calibri" w:hAnsi="Calibri" w:cs="Calibri"/>
          <w:i/>
          <w:iCs/>
          <w:color w:val="222222"/>
          <w:sz w:val="24"/>
          <w:szCs w:val="24"/>
          <w:shd w:val="clear" w:color="auto" w:fill="FFFFFF"/>
          <w:lang w:eastAsia="en-US"/>
        </w:rPr>
        <w:t>AIP Conference Proceedings</w:t>
      </w:r>
      <w:r w:rsidRPr="00E77D0D">
        <w:rPr>
          <w:rFonts w:ascii="Calibri" w:eastAsia="Calibri" w:hAnsi="Calibri" w:cs="Calibri"/>
          <w:color w:val="222222"/>
          <w:sz w:val="24"/>
          <w:szCs w:val="24"/>
          <w:shd w:val="clear" w:color="auto" w:fill="FFFFFF"/>
          <w:lang w:eastAsia="en-US"/>
        </w:rPr>
        <w:t> (Vol. 2621, No. 1). AIP Publishing.</w:t>
      </w:r>
    </w:p>
    <w:p w14:paraId="312CA241"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Offen</w:t>
      </w:r>
      <w:proofErr w:type="spellEnd"/>
      <w:r w:rsidRPr="00E77D0D">
        <w:rPr>
          <w:rFonts w:ascii="Calibri" w:eastAsia="Calibri" w:hAnsi="Calibri" w:cs="Calibri"/>
          <w:color w:val="222222"/>
          <w:sz w:val="24"/>
          <w:szCs w:val="24"/>
          <w:shd w:val="clear" w:color="auto" w:fill="FFFFFF"/>
          <w:lang w:eastAsia="en-US"/>
        </w:rPr>
        <w:t>, E., (2021). Safeguarding: doing the difficult thing. </w:t>
      </w:r>
      <w:r w:rsidRPr="00E77D0D">
        <w:rPr>
          <w:rFonts w:ascii="Calibri" w:eastAsia="Calibri" w:hAnsi="Calibri" w:cs="Calibri"/>
          <w:i/>
          <w:iCs/>
          <w:color w:val="222222"/>
          <w:sz w:val="24"/>
          <w:szCs w:val="24"/>
          <w:shd w:val="clear" w:color="auto" w:fill="FFFFFF"/>
          <w:lang w:eastAsia="en-US"/>
        </w:rPr>
        <w:t>Primary dental journal</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10</w:t>
      </w:r>
      <w:r w:rsidRPr="00E77D0D">
        <w:rPr>
          <w:rFonts w:ascii="Calibri" w:eastAsia="Calibri" w:hAnsi="Calibri" w:cs="Calibri"/>
          <w:color w:val="222222"/>
          <w:sz w:val="24"/>
          <w:szCs w:val="24"/>
          <w:shd w:val="clear" w:color="auto" w:fill="FFFFFF"/>
          <w:lang w:eastAsia="en-US"/>
        </w:rPr>
        <w:t>(1), pp.112-115.</w:t>
      </w:r>
    </w:p>
    <w:p w14:paraId="18595462"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Parker, J., (2020). Social work practice: Assessment, planning, intervention and review.</w:t>
      </w:r>
    </w:p>
    <w:p w14:paraId="3606F2FE"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77D0D">
        <w:rPr>
          <w:rFonts w:ascii="Calibri" w:eastAsia="Calibri" w:hAnsi="Calibri" w:cs="Calibri"/>
          <w:color w:val="auto"/>
          <w:sz w:val="24"/>
          <w:szCs w:val="24"/>
          <w:lang w:eastAsia="en-US"/>
        </w:rPr>
        <w:t xml:space="preserve">Parliament. House of Commons (2018) Interface between health and adult social care: sixty-third report of session 2017-19. Available at: </w:t>
      </w:r>
      <w:hyperlink r:id="rId13" w:history="1">
        <w:r w:rsidRPr="00E77D0D">
          <w:rPr>
            <w:rFonts w:ascii="Calibri" w:eastAsia="Calibri" w:hAnsi="Calibri" w:cs="Calibri"/>
            <w:color w:val="0000FF"/>
            <w:sz w:val="24"/>
            <w:szCs w:val="24"/>
            <w:u w:val="single"/>
            <w:lang w:eastAsia="en-US"/>
          </w:rPr>
          <w:t>Interface between health and adult social care (parliament.uk)</w:t>
        </w:r>
      </w:hyperlink>
      <w:r w:rsidRPr="00E77D0D">
        <w:rPr>
          <w:rFonts w:ascii="Calibri" w:eastAsia="Calibri" w:hAnsi="Calibri" w:cs="Calibri"/>
          <w:color w:val="auto"/>
          <w:sz w:val="24"/>
          <w:szCs w:val="24"/>
          <w:lang w:eastAsia="en-US"/>
        </w:rPr>
        <w:t xml:space="preserve"> (Accessed October 03, 2024).</w:t>
      </w:r>
    </w:p>
    <w:p w14:paraId="43A4C760"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77D0D">
        <w:rPr>
          <w:rFonts w:ascii="Calibri" w:eastAsia="Calibri" w:hAnsi="Calibri" w:cs="Calibri"/>
          <w:color w:val="222222"/>
          <w:sz w:val="24"/>
          <w:szCs w:val="24"/>
          <w:shd w:val="clear" w:color="auto" w:fill="FFFFFF"/>
          <w:lang w:eastAsia="en-US"/>
        </w:rPr>
        <w:t>Payne, M., (2020). </w:t>
      </w:r>
      <w:r w:rsidRPr="00E77D0D">
        <w:rPr>
          <w:rFonts w:ascii="Calibri" w:eastAsia="Calibri" w:hAnsi="Calibri" w:cs="Calibri"/>
          <w:i/>
          <w:iCs/>
          <w:color w:val="222222"/>
          <w:sz w:val="24"/>
          <w:szCs w:val="24"/>
          <w:shd w:val="clear" w:color="auto" w:fill="FFFFFF"/>
          <w:lang w:eastAsia="en-US"/>
        </w:rPr>
        <w:t>Modern social work theory</w:t>
      </w:r>
      <w:r w:rsidRPr="00E77D0D">
        <w:rPr>
          <w:rFonts w:ascii="Calibri" w:eastAsia="Calibri" w:hAnsi="Calibri" w:cs="Calibri"/>
          <w:color w:val="222222"/>
          <w:sz w:val="24"/>
          <w:szCs w:val="24"/>
          <w:shd w:val="clear" w:color="auto" w:fill="FFFFFF"/>
          <w:lang w:eastAsia="en-US"/>
        </w:rPr>
        <w:t>. Bloomsbury Publishing.</w:t>
      </w:r>
    </w:p>
    <w:p w14:paraId="23818432"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Phillips, C., (2016). Wales’ safeguarding policy and practice: a critical analysis. </w:t>
      </w:r>
      <w:r w:rsidRPr="00E77D0D">
        <w:rPr>
          <w:rFonts w:ascii="Calibri" w:eastAsia="Calibri" w:hAnsi="Calibri" w:cs="Calibri"/>
          <w:i/>
          <w:iCs/>
          <w:color w:val="222222"/>
          <w:sz w:val="24"/>
          <w:szCs w:val="24"/>
          <w:shd w:val="clear" w:color="auto" w:fill="FFFFFF"/>
          <w:lang w:eastAsia="en-US"/>
        </w:rPr>
        <w:t>The Journal of Adult Protection</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18</w:t>
      </w:r>
      <w:r w:rsidRPr="00E77D0D">
        <w:rPr>
          <w:rFonts w:ascii="Calibri" w:eastAsia="Calibri" w:hAnsi="Calibri" w:cs="Calibri"/>
          <w:color w:val="222222"/>
          <w:sz w:val="24"/>
          <w:szCs w:val="24"/>
          <w:shd w:val="clear" w:color="auto" w:fill="FFFFFF"/>
          <w:lang w:eastAsia="en-US"/>
        </w:rPr>
        <w:t>(1), pp.14-27</w:t>
      </w:r>
    </w:p>
    <w:p w14:paraId="3AB92F3B"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Pinker, R., (2017). On the post-</w:t>
      </w:r>
      <w:proofErr w:type="spellStart"/>
      <w:r w:rsidRPr="00E77D0D">
        <w:rPr>
          <w:rFonts w:ascii="Calibri" w:eastAsia="Calibri" w:hAnsi="Calibri" w:cs="Calibri"/>
          <w:color w:val="222222"/>
          <w:sz w:val="24"/>
          <w:szCs w:val="24"/>
          <w:shd w:val="clear" w:color="auto" w:fill="FFFFFF"/>
          <w:lang w:eastAsia="en-US"/>
        </w:rPr>
        <w:t>Brexit</w:t>
      </w:r>
      <w:proofErr w:type="spellEnd"/>
      <w:r w:rsidRPr="00E77D0D">
        <w:rPr>
          <w:rFonts w:ascii="Calibri" w:eastAsia="Calibri" w:hAnsi="Calibri" w:cs="Calibri"/>
          <w:color w:val="222222"/>
          <w:sz w:val="24"/>
          <w:szCs w:val="24"/>
          <w:shd w:val="clear" w:color="auto" w:fill="FFFFFF"/>
          <w:lang w:eastAsia="en-US"/>
        </w:rPr>
        <w:t xml:space="preserve"> prospects for social policy in the UK. In </w:t>
      </w:r>
      <w:r w:rsidRPr="00E77D0D">
        <w:rPr>
          <w:rFonts w:ascii="Calibri" w:eastAsia="Calibri" w:hAnsi="Calibri" w:cs="Calibri"/>
          <w:i/>
          <w:iCs/>
          <w:color w:val="222222"/>
          <w:sz w:val="24"/>
          <w:szCs w:val="24"/>
          <w:shd w:val="clear" w:color="auto" w:fill="FFFFFF"/>
          <w:lang w:eastAsia="en-US"/>
        </w:rPr>
        <w:t>Social Policy and Welfare Pluralism</w:t>
      </w:r>
      <w:r w:rsidRPr="00E77D0D">
        <w:rPr>
          <w:rFonts w:ascii="Calibri" w:eastAsia="Calibri" w:hAnsi="Calibri" w:cs="Calibri"/>
          <w:color w:val="222222"/>
          <w:sz w:val="24"/>
          <w:szCs w:val="24"/>
          <w:shd w:val="clear" w:color="auto" w:fill="FFFFFF"/>
          <w:lang w:eastAsia="en-US"/>
        </w:rPr>
        <w:t> (pp. 295-310). Policy Press.</w:t>
      </w:r>
    </w:p>
    <w:p w14:paraId="6D55C5B2"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3A3A3A"/>
          <w:sz w:val="24"/>
          <w:szCs w:val="24"/>
          <w:shd w:val="clear" w:color="auto" w:fill="FFFFFF"/>
          <w:lang w:eastAsia="en-US"/>
        </w:rPr>
      </w:pPr>
      <w:r w:rsidRPr="00E77D0D">
        <w:rPr>
          <w:rFonts w:ascii="Calibri" w:eastAsia="Calibri" w:hAnsi="Calibri" w:cs="Calibri"/>
          <w:color w:val="3A3A3A"/>
          <w:sz w:val="24"/>
          <w:szCs w:val="24"/>
          <w:shd w:val="clear" w:color="auto" w:fill="FFFFFF"/>
          <w:lang w:eastAsia="en-US"/>
        </w:rPr>
        <w:t xml:space="preserve">Pratt, R., </w:t>
      </w:r>
      <w:proofErr w:type="spellStart"/>
      <w:r w:rsidRPr="00E77D0D">
        <w:rPr>
          <w:rFonts w:ascii="Calibri" w:eastAsia="Calibri" w:hAnsi="Calibri" w:cs="Calibri"/>
          <w:color w:val="3A3A3A"/>
          <w:sz w:val="24"/>
          <w:szCs w:val="24"/>
          <w:shd w:val="clear" w:color="auto" w:fill="FFFFFF"/>
          <w:lang w:eastAsia="en-US"/>
        </w:rPr>
        <w:t>Gyllstrom</w:t>
      </w:r>
      <w:proofErr w:type="spellEnd"/>
      <w:r w:rsidRPr="00E77D0D">
        <w:rPr>
          <w:rFonts w:ascii="Calibri" w:eastAsia="Calibri" w:hAnsi="Calibri" w:cs="Calibri"/>
          <w:color w:val="3A3A3A"/>
          <w:sz w:val="24"/>
          <w:szCs w:val="24"/>
          <w:shd w:val="clear" w:color="auto" w:fill="FFFFFF"/>
          <w:lang w:eastAsia="en-US"/>
        </w:rPr>
        <w:t xml:space="preserve">, B., Gearin, K., Lange, C., Hahn, D., Baldwin, L.-M., </w:t>
      </w:r>
      <w:proofErr w:type="spellStart"/>
      <w:r w:rsidRPr="00E77D0D">
        <w:rPr>
          <w:rFonts w:ascii="Calibri" w:eastAsia="Calibri" w:hAnsi="Calibri" w:cs="Calibri"/>
          <w:color w:val="3A3A3A"/>
          <w:sz w:val="24"/>
          <w:szCs w:val="24"/>
          <w:shd w:val="clear" w:color="auto" w:fill="FFFFFF"/>
          <w:lang w:eastAsia="en-US"/>
        </w:rPr>
        <w:t>VanRaemdonck</w:t>
      </w:r>
      <w:proofErr w:type="spellEnd"/>
      <w:r w:rsidRPr="00E77D0D">
        <w:rPr>
          <w:rFonts w:ascii="Calibri" w:eastAsia="Calibri" w:hAnsi="Calibri" w:cs="Calibri"/>
          <w:color w:val="3A3A3A"/>
          <w:sz w:val="24"/>
          <w:szCs w:val="24"/>
          <w:shd w:val="clear" w:color="auto" w:fill="FFFFFF"/>
          <w:lang w:eastAsia="en-US"/>
        </w:rPr>
        <w:t xml:space="preserve">, L., </w:t>
      </w:r>
      <w:proofErr w:type="spellStart"/>
      <w:r w:rsidRPr="00E77D0D">
        <w:rPr>
          <w:rFonts w:ascii="Calibri" w:eastAsia="Calibri" w:hAnsi="Calibri" w:cs="Calibri"/>
          <w:color w:val="3A3A3A"/>
          <w:sz w:val="24"/>
          <w:szCs w:val="24"/>
          <w:shd w:val="clear" w:color="auto" w:fill="FFFFFF"/>
          <w:lang w:eastAsia="en-US"/>
        </w:rPr>
        <w:t>Nease</w:t>
      </w:r>
      <w:proofErr w:type="spellEnd"/>
      <w:r w:rsidRPr="00E77D0D">
        <w:rPr>
          <w:rFonts w:ascii="Calibri" w:eastAsia="Calibri" w:hAnsi="Calibri" w:cs="Calibri"/>
          <w:color w:val="3A3A3A"/>
          <w:sz w:val="24"/>
          <w:szCs w:val="24"/>
          <w:shd w:val="clear" w:color="auto" w:fill="FFFFFF"/>
          <w:lang w:eastAsia="en-US"/>
        </w:rPr>
        <w:t xml:space="preserve">, D., &amp; </w:t>
      </w:r>
      <w:proofErr w:type="spellStart"/>
      <w:r w:rsidRPr="00E77D0D">
        <w:rPr>
          <w:rFonts w:ascii="Calibri" w:eastAsia="Calibri" w:hAnsi="Calibri" w:cs="Calibri"/>
          <w:color w:val="3A3A3A"/>
          <w:sz w:val="24"/>
          <w:szCs w:val="24"/>
          <w:shd w:val="clear" w:color="auto" w:fill="FFFFFF"/>
          <w:lang w:eastAsia="en-US"/>
        </w:rPr>
        <w:t>Zahner</w:t>
      </w:r>
      <w:proofErr w:type="spellEnd"/>
      <w:r w:rsidRPr="00E77D0D">
        <w:rPr>
          <w:rFonts w:ascii="Calibri" w:eastAsia="Calibri" w:hAnsi="Calibri" w:cs="Calibri"/>
          <w:color w:val="3A3A3A"/>
          <w:sz w:val="24"/>
          <w:szCs w:val="24"/>
          <w:shd w:val="clear" w:color="auto" w:fill="FFFFFF"/>
          <w:lang w:eastAsia="en-US"/>
        </w:rPr>
        <w:t xml:space="preserve">, S. (2018). Identifying Barriers to Collaboration </w:t>
      </w:r>
      <w:proofErr w:type="gramStart"/>
      <w:r w:rsidRPr="00E77D0D">
        <w:rPr>
          <w:rFonts w:ascii="Calibri" w:eastAsia="Calibri" w:hAnsi="Calibri" w:cs="Calibri"/>
          <w:color w:val="3A3A3A"/>
          <w:sz w:val="24"/>
          <w:szCs w:val="24"/>
          <w:shd w:val="clear" w:color="auto" w:fill="FFFFFF"/>
          <w:lang w:eastAsia="en-US"/>
        </w:rPr>
        <w:t>Between</w:t>
      </w:r>
      <w:proofErr w:type="gramEnd"/>
      <w:r w:rsidRPr="00E77D0D">
        <w:rPr>
          <w:rFonts w:ascii="Calibri" w:eastAsia="Calibri" w:hAnsi="Calibri" w:cs="Calibri"/>
          <w:color w:val="3A3A3A"/>
          <w:sz w:val="24"/>
          <w:szCs w:val="24"/>
          <w:shd w:val="clear" w:color="auto" w:fill="FFFFFF"/>
          <w:lang w:eastAsia="en-US"/>
        </w:rPr>
        <w:t xml:space="preserve"> Primary Care and Public Health: Experiences at the Local Level. </w:t>
      </w:r>
      <w:r w:rsidRPr="00E77D0D">
        <w:rPr>
          <w:rFonts w:ascii="Calibri" w:eastAsia="Calibri" w:hAnsi="Calibri" w:cs="Calibri"/>
          <w:i/>
          <w:iCs/>
          <w:color w:val="3A3A3A"/>
          <w:sz w:val="24"/>
          <w:szCs w:val="24"/>
          <w:shd w:val="clear" w:color="auto" w:fill="FFFFFF"/>
          <w:lang w:eastAsia="en-US"/>
        </w:rPr>
        <w:t>Public Health Reports (1974)</w:t>
      </w:r>
      <w:r w:rsidRPr="00E77D0D">
        <w:rPr>
          <w:rFonts w:ascii="Calibri" w:eastAsia="Calibri" w:hAnsi="Calibri" w:cs="Calibri"/>
          <w:color w:val="3A3A3A"/>
          <w:sz w:val="24"/>
          <w:szCs w:val="24"/>
          <w:shd w:val="clear" w:color="auto" w:fill="FFFFFF"/>
          <w:lang w:eastAsia="en-US"/>
        </w:rPr>
        <w:t>, </w:t>
      </w:r>
      <w:r w:rsidRPr="00E77D0D">
        <w:rPr>
          <w:rFonts w:ascii="Calibri" w:eastAsia="Calibri" w:hAnsi="Calibri" w:cs="Calibri"/>
          <w:i/>
          <w:iCs/>
          <w:color w:val="3A3A3A"/>
          <w:sz w:val="24"/>
          <w:szCs w:val="24"/>
          <w:shd w:val="clear" w:color="auto" w:fill="FFFFFF"/>
          <w:lang w:eastAsia="en-US"/>
        </w:rPr>
        <w:t>133</w:t>
      </w:r>
      <w:r w:rsidRPr="00E77D0D">
        <w:rPr>
          <w:rFonts w:ascii="Calibri" w:eastAsia="Calibri" w:hAnsi="Calibri" w:cs="Calibri"/>
          <w:color w:val="3A3A3A"/>
          <w:sz w:val="24"/>
          <w:szCs w:val="24"/>
          <w:shd w:val="clear" w:color="auto" w:fill="FFFFFF"/>
          <w:lang w:eastAsia="en-US"/>
        </w:rPr>
        <w:t>(3), 311–317.</w:t>
      </w:r>
    </w:p>
    <w:p w14:paraId="0E8E20A6"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Pulla</w:t>
      </w:r>
      <w:proofErr w:type="spellEnd"/>
      <w:r w:rsidRPr="00E77D0D">
        <w:rPr>
          <w:rFonts w:ascii="Calibri" w:eastAsia="Calibri" w:hAnsi="Calibri" w:cs="Calibri"/>
          <w:color w:val="222222"/>
          <w:sz w:val="24"/>
          <w:szCs w:val="24"/>
          <w:shd w:val="clear" w:color="auto" w:fill="FFFFFF"/>
          <w:lang w:eastAsia="en-US"/>
        </w:rPr>
        <w:t>, V., (2017). Strengths-based approach in social work: A distinct ethical advantage. </w:t>
      </w:r>
      <w:r w:rsidRPr="00E77D0D">
        <w:rPr>
          <w:rFonts w:ascii="Calibri" w:eastAsia="Calibri" w:hAnsi="Calibri" w:cs="Calibri"/>
          <w:i/>
          <w:iCs/>
          <w:color w:val="222222"/>
          <w:sz w:val="24"/>
          <w:szCs w:val="24"/>
          <w:shd w:val="clear" w:color="auto" w:fill="FFFFFF"/>
          <w:lang w:eastAsia="en-US"/>
        </w:rPr>
        <w:t>International Journal of Innovation, Creativity and Change</w:t>
      </w:r>
      <w:r w:rsidRPr="00E77D0D">
        <w:rPr>
          <w:rFonts w:ascii="Calibri" w:eastAsia="Calibri" w:hAnsi="Calibri" w:cs="Calibri"/>
          <w:color w:val="222222"/>
          <w:sz w:val="24"/>
          <w:szCs w:val="24"/>
          <w:shd w:val="clear" w:color="auto" w:fill="FFFFFF"/>
          <w:lang w:eastAsia="en-US"/>
        </w:rPr>
        <w:t>, </w:t>
      </w:r>
      <w:r w:rsidRPr="00E77D0D">
        <w:rPr>
          <w:rFonts w:ascii="Calibri" w:eastAsia="Calibri" w:hAnsi="Calibri" w:cs="Calibri"/>
          <w:i/>
          <w:iCs/>
          <w:color w:val="222222"/>
          <w:sz w:val="24"/>
          <w:szCs w:val="24"/>
          <w:shd w:val="clear" w:color="auto" w:fill="FFFFFF"/>
          <w:lang w:eastAsia="en-US"/>
        </w:rPr>
        <w:t>3</w:t>
      </w:r>
      <w:r w:rsidRPr="00E77D0D">
        <w:rPr>
          <w:rFonts w:ascii="Calibri" w:eastAsia="Calibri" w:hAnsi="Calibri" w:cs="Calibri"/>
          <w:color w:val="222222"/>
          <w:sz w:val="24"/>
          <w:szCs w:val="24"/>
          <w:shd w:val="clear" w:color="auto" w:fill="FFFFFF"/>
          <w:lang w:eastAsia="en-US"/>
        </w:rPr>
        <w:t>(2), pp.97-114.</w:t>
      </w:r>
    </w:p>
    <w:p w14:paraId="7D8731D4"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Rahim, M.A., (2023). </w:t>
      </w:r>
      <w:r w:rsidRPr="00E77D0D">
        <w:rPr>
          <w:rFonts w:ascii="Calibri" w:eastAsia="Calibri" w:hAnsi="Calibri" w:cs="Calibri"/>
          <w:i/>
          <w:iCs/>
          <w:color w:val="222222"/>
          <w:sz w:val="24"/>
          <w:szCs w:val="24"/>
          <w:shd w:val="clear" w:color="auto" w:fill="FFFFFF"/>
          <w:lang w:eastAsia="en-US"/>
        </w:rPr>
        <w:t>Managing conflict in organizations</w:t>
      </w:r>
      <w:r w:rsidRPr="00E77D0D">
        <w:rPr>
          <w:rFonts w:ascii="Calibri" w:eastAsia="Calibri" w:hAnsi="Calibri" w:cs="Calibri"/>
          <w:color w:val="222222"/>
          <w:sz w:val="24"/>
          <w:szCs w:val="24"/>
          <w:shd w:val="clear" w:color="auto" w:fill="FFFFFF"/>
          <w:lang w:eastAsia="en-US"/>
        </w:rPr>
        <w:t>. Routledge.</w:t>
      </w:r>
    </w:p>
    <w:p w14:paraId="468F94B1"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Rihter</w:t>
      </w:r>
      <w:proofErr w:type="spellEnd"/>
      <w:r w:rsidRPr="00E77D0D">
        <w:rPr>
          <w:rFonts w:ascii="Calibri" w:eastAsia="Calibri" w:hAnsi="Calibri" w:cs="Calibri"/>
          <w:color w:val="222222"/>
          <w:sz w:val="24"/>
          <w:szCs w:val="24"/>
          <w:shd w:val="clear" w:color="auto" w:fill="FFFFFF"/>
          <w:lang w:eastAsia="en-US"/>
        </w:rPr>
        <w:t xml:space="preserve">, L. and </w:t>
      </w:r>
      <w:proofErr w:type="spellStart"/>
      <w:r w:rsidRPr="00E77D0D">
        <w:rPr>
          <w:rFonts w:ascii="Calibri" w:eastAsia="Calibri" w:hAnsi="Calibri" w:cs="Calibri"/>
          <w:color w:val="222222"/>
          <w:sz w:val="24"/>
          <w:szCs w:val="24"/>
          <w:shd w:val="clear" w:color="auto" w:fill="FFFFFF"/>
          <w:lang w:eastAsia="en-US"/>
        </w:rPr>
        <w:t>Videmšek</w:t>
      </w:r>
      <w:proofErr w:type="spellEnd"/>
      <w:r w:rsidRPr="00E77D0D">
        <w:rPr>
          <w:rFonts w:ascii="Calibri" w:eastAsia="Calibri" w:hAnsi="Calibri" w:cs="Calibri"/>
          <w:color w:val="222222"/>
          <w:sz w:val="24"/>
          <w:szCs w:val="24"/>
          <w:shd w:val="clear" w:color="auto" w:fill="FFFFFF"/>
          <w:lang w:eastAsia="en-US"/>
        </w:rPr>
        <w:t>, P., (2024). Lifelong learning: Education for supervisors and its benefits. In </w:t>
      </w:r>
      <w:r w:rsidRPr="00E77D0D">
        <w:rPr>
          <w:rFonts w:ascii="Calibri" w:eastAsia="Calibri" w:hAnsi="Calibri" w:cs="Calibri"/>
          <w:i/>
          <w:iCs/>
          <w:color w:val="222222"/>
          <w:sz w:val="24"/>
          <w:szCs w:val="24"/>
          <w:shd w:val="clear" w:color="auto" w:fill="FFFFFF"/>
          <w:lang w:eastAsia="en-US"/>
        </w:rPr>
        <w:t>The Routledge International Handbook of Social Work Teaching</w:t>
      </w:r>
      <w:r w:rsidRPr="00E77D0D">
        <w:rPr>
          <w:rFonts w:ascii="Calibri" w:eastAsia="Calibri" w:hAnsi="Calibri" w:cs="Calibri"/>
          <w:color w:val="222222"/>
          <w:sz w:val="24"/>
          <w:szCs w:val="24"/>
          <w:shd w:val="clear" w:color="auto" w:fill="FFFFFF"/>
          <w:lang w:eastAsia="en-US"/>
        </w:rPr>
        <w:t> (pp. 441-452). Routledge.</w:t>
      </w:r>
    </w:p>
    <w:p w14:paraId="0D481BC0"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Rodat</w:t>
      </w:r>
      <w:proofErr w:type="spellEnd"/>
      <w:r w:rsidRPr="00E77D0D">
        <w:rPr>
          <w:rFonts w:ascii="Calibri" w:eastAsia="Calibri" w:hAnsi="Calibri" w:cs="Calibri"/>
          <w:color w:val="222222"/>
          <w:sz w:val="24"/>
          <w:szCs w:val="24"/>
          <w:shd w:val="clear" w:color="auto" w:fill="FFFFFF"/>
          <w:lang w:eastAsia="en-US"/>
        </w:rPr>
        <w:t>, S., (2020). Empathy and active listening in the humanistic social work. </w:t>
      </w:r>
      <w:r w:rsidRPr="00E77D0D">
        <w:rPr>
          <w:rFonts w:ascii="Calibri" w:eastAsia="Calibri" w:hAnsi="Calibri" w:cs="Calibri"/>
          <w:i/>
          <w:iCs/>
          <w:color w:val="222222"/>
          <w:sz w:val="24"/>
          <w:szCs w:val="24"/>
          <w:shd w:val="clear" w:color="auto" w:fill="FFFFFF"/>
          <w:lang w:eastAsia="en-US"/>
        </w:rPr>
        <w:t>Research terminals in the social sciences</w:t>
      </w:r>
      <w:r w:rsidRPr="00E77D0D">
        <w:rPr>
          <w:rFonts w:ascii="Calibri" w:eastAsia="Calibri" w:hAnsi="Calibri" w:cs="Calibri"/>
          <w:color w:val="222222"/>
          <w:sz w:val="24"/>
          <w:szCs w:val="24"/>
          <w:shd w:val="clear" w:color="auto" w:fill="FFFFFF"/>
          <w:lang w:eastAsia="en-US"/>
        </w:rPr>
        <w:t>, pp.9-25.</w:t>
      </w:r>
    </w:p>
    <w:p w14:paraId="225D593D"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proofErr w:type="spellStart"/>
      <w:r w:rsidRPr="00E77D0D">
        <w:rPr>
          <w:rFonts w:ascii="Calibri" w:eastAsia="Calibri" w:hAnsi="Calibri" w:cs="Calibri"/>
          <w:color w:val="222222"/>
          <w:sz w:val="24"/>
          <w:szCs w:val="24"/>
          <w:shd w:val="clear" w:color="auto" w:fill="FFFFFF"/>
          <w:lang w:eastAsia="en-US"/>
        </w:rPr>
        <w:t>Schirmer</w:t>
      </w:r>
      <w:proofErr w:type="spellEnd"/>
      <w:r w:rsidRPr="00E77D0D">
        <w:rPr>
          <w:rFonts w:ascii="Calibri" w:eastAsia="Calibri" w:hAnsi="Calibri" w:cs="Calibri"/>
          <w:color w:val="222222"/>
          <w:sz w:val="24"/>
          <w:szCs w:val="24"/>
          <w:shd w:val="clear" w:color="auto" w:fill="FFFFFF"/>
          <w:lang w:eastAsia="en-US"/>
        </w:rPr>
        <w:t xml:space="preserve">, W. and </w:t>
      </w:r>
      <w:proofErr w:type="spellStart"/>
      <w:r w:rsidRPr="00E77D0D">
        <w:rPr>
          <w:rFonts w:ascii="Calibri" w:eastAsia="Calibri" w:hAnsi="Calibri" w:cs="Calibri"/>
          <w:color w:val="222222"/>
          <w:sz w:val="24"/>
          <w:szCs w:val="24"/>
          <w:shd w:val="clear" w:color="auto" w:fill="FFFFFF"/>
          <w:lang w:eastAsia="en-US"/>
        </w:rPr>
        <w:t>Michailakis</w:t>
      </w:r>
      <w:proofErr w:type="spellEnd"/>
      <w:r w:rsidRPr="00E77D0D">
        <w:rPr>
          <w:rFonts w:ascii="Calibri" w:eastAsia="Calibri" w:hAnsi="Calibri" w:cs="Calibri"/>
          <w:color w:val="222222"/>
          <w:sz w:val="24"/>
          <w:szCs w:val="24"/>
          <w:shd w:val="clear" w:color="auto" w:fill="FFFFFF"/>
          <w:lang w:eastAsia="en-US"/>
        </w:rPr>
        <w:t>, D., (2019). </w:t>
      </w:r>
      <w:r w:rsidRPr="00E77D0D">
        <w:rPr>
          <w:rFonts w:ascii="Calibri" w:eastAsia="Calibri" w:hAnsi="Calibri" w:cs="Calibri"/>
          <w:i/>
          <w:iCs/>
          <w:color w:val="222222"/>
          <w:sz w:val="24"/>
          <w:szCs w:val="24"/>
          <w:shd w:val="clear" w:color="auto" w:fill="FFFFFF"/>
          <w:lang w:eastAsia="en-US"/>
        </w:rPr>
        <w:t>Systems theory for social work and the helping professions</w:t>
      </w:r>
      <w:r w:rsidRPr="00E77D0D">
        <w:rPr>
          <w:rFonts w:ascii="Calibri" w:eastAsia="Calibri" w:hAnsi="Calibri" w:cs="Calibri"/>
          <w:color w:val="222222"/>
          <w:sz w:val="24"/>
          <w:szCs w:val="24"/>
          <w:shd w:val="clear" w:color="auto" w:fill="FFFFFF"/>
          <w:lang w:eastAsia="en-US"/>
        </w:rPr>
        <w:t>. Routledge</w:t>
      </w:r>
    </w:p>
    <w:p w14:paraId="72352D62"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Seymour, C. and Seymour, R., (2007). </w:t>
      </w:r>
      <w:r w:rsidRPr="00E77D0D">
        <w:rPr>
          <w:rFonts w:ascii="Calibri" w:eastAsia="Calibri" w:hAnsi="Calibri" w:cs="Calibri"/>
          <w:i/>
          <w:iCs/>
          <w:color w:val="222222"/>
          <w:sz w:val="24"/>
          <w:szCs w:val="24"/>
          <w:shd w:val="clear" w:color="auto" w:fill="FFFFFF"/>
          <w:lang w:eastAsia="en-US"/>
        </w:rPr>
        <w:t>Courtroom skills for social workers</w:t>
      </w:r>
      <w:r w:rsidRPr="00E77D0D">
        <w:rPr>
          <w:rFonts w:ascii="Calibri" w:eastAsia="Calibri" w:hAnsi="Calibri" w:cs="Calibri"/>
          <w:color w:val="222222"/>
          <w:sz w:val="24"/>
          <w:szCs w:val="24"/>
          <w:shd w:val="clear" w:color="auto" w:fill="FFFFFF"/>
          <w:lang w:eastAsia="en-US"/>
        </w:rPr>
        <w:t>. Learning Matters.</w:t>
      </w:r>
    </w:p>
    <w:p w14:paraId="7D1AF997" w14:textId="77777777" w:rsidR="00E77D0D" w:rsidRPr="00E77D0D" w:rsidRDefault="00E77D0D" w:rsidP="00E77D0D">
      <w:pPr>
        <w:overflowPunct/>
        <w:autoSpaceDE/>
        <w:autoSpaceDN/>
        <w:adjustRightInd/>
        <w:spacing w:after="160"/>
        <w:textAlignment w:val="auto"/>
        <w:rPr>
          <w:rFonts w:ascii="Calibri" w:eastAsia="Calibri" w:hAnsi="Calibri" w:cs="Calibri"/>
          <w:color w:val="auto"/>
          <w:sz w:val="24"/>
          <w:szCs w:val="24"/>
          <w:lang w:eastAsia="en-US"/>
        </w:rPr>
      </w:pPr>
      <w:r w:rsidRPr="00E77D0D">
        <w:rPr>
          <w:rFonts w:ascii="Calibri" w:eastAsia="Calibri" w:hAnsi="Calibri" w:cs="Calibri"/>
          <w:color w:val="auto"/>
          <w:sz w:val="24"/>
          <w:szCs w:val="24"/>
          <w:lang w:eastAsia="en-US"/>
        </w:rPr>
        <w:lastRenderedPageBreak/>
        <w:t>Social Care Wales (2023) ‘Code of Professional Practice for Social Care’ (2017). socialcare.wales/cms-assets/documents/Code-of-Professional-Practice-for-Social-Care-web-version.pdf.</w:t>
      </w:r>
    </w:p>
    <w:p w14:paraId="0EE612C4"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77D0D">
        <w:rPr>
          <w:rFonts w:ascii="Calibri" w:eastAsia="Calibri" w:hAnsi="Calibri" w:cs="Calibri"/>
          <w:color w:val="auto"/>
          <w:sz w:val="24"/>
          <w:szCs w:val="24"/>
          <w:lang w:eastAsia="en-US"/>
        </w:rPr>
        <w:t xml:space="preserve">Social Care Wales, (2018). Consolidation Programme for Newly Qualified Social workers Learning outcomes </w:t>
      </w:r>
    </w:p>
    <w:p w14:paraId="2B6A94E3"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77D0D">
        <w:rPr>
          <w:rFonts w:ascii="Calibri" w:eastAsia="Calibri" w:hAnsi="Calibri" w:cs="Calibri"/>
          <w:color w:val="auto"/>
          <w:sz w:val="24"/>
          <w:szCs w:val="24"/>
          <w:lang w:eastAsia="en-US"/>
        </w:rPr>
        <w:t>Social Services and Well-being (Wales) Act (2014). Cardiff: TSO</w:t>
      </w:r>
    </w:p>
    <w:p w14:paraId="32DE9E55"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222222"/>
          <w:sz w:val="24"/>
          <w:szCs w:val="24"/>
          <w:shd w:val="clear" w:color="auto" w:fill="FFFFFF"/>
          <w:lang w:eastAsia="en-US"/>
        </w:rPr>
      </w:pPr>
      <w:r w:rsidRPr="00E77D0D">
        <w:rPr>
          <w:rFonts w:ascii="Calibri" w:eastAsia="Calibri" w:hAnsi="Calibri" w:cs="Calibri"/>
          <w:color w:val="222222"/>
          <w:sz w:val="24"/>
          <w:szCs w:val="24"/>
          <w:shd w:val="clear" w:color="auto" w:fill="FFFFFF"/>
          <w:lang w:eastAsia="en-US"/>
        </w:rPr>
        <w:t>Thompson, N., (2024). </w:t>
      </w:r>
      <w:r w:rsidRPr="00E77D0D">
        <w:rPr>
          <w:rFonts w:ascii="Calibri" w:eastAsia="Calibri" w:hAnsi="Calibri" w:cs="Calibri"/>
          <w:i/>
          <w:iCs/>
          <w:color w:val="222222"/>
          <w:sz w:val="24"/>
          <w:szCs w:val="24"/>
          <w:shd w:val="clear" w:color="auto" w:fill="FFFFFF"/>
          <w:lang w:eastAsia="en-US"/>
        </w:rPr>
        <w:t>Understanding social work: Preparing for practice</w:t>
      </w:r>
      <w:r w:rsidRPr="00E77D0D">
        <w:rPr>
          <w:rFonts w:ascii="Calibri" w:eastAsia="Calibri" w:hAnsi="Calibri" w:cs="Calibri"/>
          <w:color w:val="222222"/>
          <w:sz w:val="24"/>
          <w:szCs w:val="24"/>
          <w:shd w:val="clear" w:color="auto" w:fill="FFFFFF"/>
          <w:lang w:eastAsia="en-US"/>
        </w:rPr>
        <w:t>. Bloomsbury Publishing.</w:t>
      </w:r>
    </w:p>
    <w:p w14:paraId="216D02DD"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b/>
          <w:color w:val="auto"/>
          <w:sz w:val="24"/>
          <w:szCs w:val="24"/>
          <w:lang w:eastAsia="en-US"/>
        </w:rPr>
      </w:pPr>
      <w:r w:rsidRPr="00E77D0D">
        <w:rPr>
          <w:rFonts w:ascii="Calibri" w:eastAsia="Calibri" w:hAnsi="Calibri" w:cs="Calibri"/>
          <w:bCs/>
          <w:color w:val="111111"/>
          <w:sz w:val="24"/>
          <w:szCs w:val="24"/>
          <w:shd w:val="clear" w:color="auto" w:fill="FFFFFF"/>
          <w:lang w:eastAsia="en-US"/>
        </w:rPr>
        <w:t>United Nations Convention on the Rights of the Child</w:t>
      </w:r>
      <w:r w:rsidRPr="00E77D0D">
        <w:rPr>
          <w:rFonts w:ascii="Calibri" w:eastAsia="Calibri" w:hAnsi="Calibri" w:cs="Calibri"/>
          <w:b/>
          <w:color w:val="auto"/>
          <w:sz w:val="24"/>
          <w:szCs w:val="24"/>
          <w:lang w:eastAsia="en-US"/>
        </w:rPr>
        <w:t xml:space="preserve"> (</w:t>
      </w:r>
      <w:r w:rsidRPr="00E77D0D">
        <w:rPr>
          <w:rFonts w:ascii="Calibri" w:eastAsia="Calibri" w:hAnsi="Calibri" w:cs="Calibri"/>
          <w:bCs/>
          <w:color w:val="111111"/>
          <w:sz w:val="24"/>
          <w:szCs w:val="24"/>
          <w:shd w:val="clear" w:color="auto" w:fill="FFFFFF"/>
          <w:lang w:eastAsia="en-US"/>
        </w:rPr>
        <w:t xml:space="preserve">1989) </w:t>
      </w:r>
      <w:r w:rsidRPr="00E77D0D">
        <w:rPr>
          <w:rFonts w:ascii="Calibri" w:eastAsia="Calibri" w:hAnsi="Calibri" w:cs="Calibri"/>
          <w:bCs/>
          <w:i/>
          <w:color w:val="111111"/>
          <w:sz w:val="24"/>
          <w:szCs w:val="24"/>
          <w:shd w:val="clear" w:color="auto" w:fill="FFFFFF"/>
          <w:lang w:eastAsia="en-US"/>
        </w:rPr>
        <w:t>Treaty no.27531. United Nations treaty series,</w:t>
      </w:r>
      <w:r w:rsidRPr="00E77D0D">
        <w:rPr>
          <w:rFonts w:ascii="Calibri" w:eastAsia="Calibri" w:hAnsi="Calibri" w:cs="Calibri"/>
          <w:bCs/>
          <w:color w:val="111111"/>
          <w:sz w:val="24"/>
          <w:szCs w:val="24"/>
          <w:shd w:val="clear" w:color="auto" w:fill="FFFFFF"/>
          <w:lang w:eastAsia="en-US"/>
        </w:rPr>
        <w:t xml:space="preserve"> 1577 pp3-178</w:t>
      </w:r>
    </w:p>
    <w:p w14:paraId="6E13A5E9" w14:textId="77777777" w:rsidR="00E77D0D" w:rsidRPr="00E77D0D" w:rsidRDefault="00E77D0D" w:rsidP="00E77D0D">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77D0D">
        <w:rPr>
          <w:rFonts w:ascii="Calibri" w:eastAsia="Calibri" w:hAnsi="Calibri" w:cs="Calibri"/>
          <w:color w:val="222222"/>
          <w:sz w:val="24"/>
          <w:szCs w:val="24"/>
          <w:shd w:val="clear" w:color="auto" w:fill="FFFFFF"/>
          <w:lang w:eastAsia="en-US"/>
        </w:rPr>
        <w:t xml:space="preserve">Verity, F., Wallace, S., Llewellyn, M., Anderson, P., </w:t>
      </w:r>
      <w:proofErr w:type="spellStart"/>
      <w:r w:rsidRPr="00E77D0D">
        <w:rPr>
          <w:rFonts w:ascii="Calibri" w:eastAsia="Calibri" w:hAnsi="Calibri" w:cs="Calibri"/>
          <w:color w:val="222222"/>
          <w:sz w:val="24"/>
          <w:szCs w:val="24"/>
          <w:shd w:val="clear" w:color="auto" w:fill="FFFFFF"/>
          <w:lang w:eastAsia="en-US"/>
        </w:rPr>
        <w:t>Lyttleton</w:t>
      </w:r>
      <w:proofErr w:type="spellEnd"/>
      <w:r w:rsidRPr="00E77D0D">
        <w:rPr>
          <w:rFonts w:ascii="Calibri" w:eastAsia="Calibri" w:hAnsi="Calibri" w:cs="Calibri"/>
          <w:color w:val="222222"/>
          <w:sz w:val="24"/>
          <w:szCs w:val="24"/>
          <w:shd w:val="clear" w:color="auto" w:fill="FFFFFF"/>
          <w:lang w:eastAsia="en-US"/>
        </w:rPr>
        <w:t xml:space="preserve">-Smith, J., </w:t>
      </w:r>
      <w:proofErr w:type="spellStart"/>
      <w:r w:rsidRPr="00E77D0D">
        <w:rPr>
          <w:rFonts w:ascii="Calibri" w:eastAsia="Calibri" w:hAnsi="Calibri" w:cs="Calibri"/>
          <w:color w:val="222222"/>
          <w:sz w:val="24"/>
          <w:szCs w:val="24"/>
          <w:shd w:val="clear" w:color="auto" w:fill="FFFFFF"/>
          <w:lang w:eastAsia="en-US"/>
        </w:rPr>
        <w:t>Kosnes</w:t>
      </w:r>
      <w:proofErr w:type="spellEnd"/>
      <w:r w:rsidRPr="00E77D0D">
        <w:rPr>
          <w:rFonts w:ascii="Calibri" w:eastAsia="Calibri" w:hAnsi="Calibri" w:cs="Calibri"/>
          <w:color w:val="222222"/>
          <w:sz w:val="24"/>
          <w:szCs w:val="24"/>
          <w:shd w:val="clear" w:color="auto" w:fill="FFFFFF"/>
          <w:lang w:eastAsia="en-US"/>
        </w:rPr>
        <w:t>, L., Read, S., Blackmore, H., Williams, Z., Richards, J. and Andrews, N., (2023). Evaluation of the Social Services and Well-being (Wales) Act 2014: Literature Review.</w:t>
      </w:r>
    </w:p>
    <w:p w14:paraId="02D0BC62" w14:textId="399D5D80" w:rsidR="00E77D0D" w:rsidRDefault="00E77D0D" w:rsidP="00E77D0D">
      <w:pPr>
        <w:overflowPunct/>
        <w:autoSpaceDE/>
        <w:autoSpaceDN/>
        <w:adjustRightInd/>
        <w:spacing w:after="160" w:line="259" w:lineRule="auto"/>
        <w:textAlignment w:val="auto"/>
        <w:rPr>
          <w:rFonts w:ascii="Calibri" w:eastAsia="Calibri" w:hAnsi="Calibri" w:cs="Calibri"/>
          <w:color w:val="auto"/>
          <w:sz w:val="24"/>
          <w:szCs w:val="24"/>
          <w:lang w:eastAsia="en-US"/>
        </w:rPr>
      </w:pPr>
      <w:r w:rsidRPr="00E77D0D">
        <w:rPr>
          <w:rFonts w:ascii="Calibri" w:eastAsia="Calibri" w:hAnsi="Calibri" w:cs="Calibri"/>
          <w:color w:val="auto"/>
          <w:sz w:val="24"/>
          <w:szCs w:val="24"/>
          <w:lang w:eastAsia="en-US"/>
        </w:rPr>
        <w:t>Wales Safeguarding Procedures (2019) (Version2.0.9</w:t>
      </w:r>
      <w:proofErr w:type="gramStart"/>
      <w:r w:rsidRPr="00E77D0D">
        <w:rPr>
          <w:rFonts w:ascii="Calibri" w:eastAsia="Calibri" w:hAnsi="Calibri" w:cs="Calibri"/>
          <w:color w:val="auto"/>
          <w:sz w:val="24"/>
          <w:szCs w:val="24"/>
          <w:lang w:eastAsia="en-US"/>
        </w:rPr>
        <w:t>)[</w:t>
      </w:r>
      <w:proofErr w:type="gramEnd"/>
      <w:r w:rsidRPr="00E77D0D">
        <w:rPr>
          <w:rFonts w:ascii="Calibri" w:eastAsia="Calibri" w:hAnsi="Calibri" w:cs="Calibri"/>
          <w:color w:val="auto"/>
          <w:sz w:val="24"/>
          <w:szCs w:val="24"/>
          <w:lang w:eastAsia="en-US"/>
        </w:rPr>
        <w:t xml:space="preserve">mobile app]. Google Play Store. Available at </w:t>
      </w:r>
      <w:hyperlink r:id="rId14" w:history="1">
        <w:r w:rsidRPr="00E77D0D">
          <w:rPr>
            <w:rFonts w:ascii="Calibri" w:eastAsia="Calibri" w:hAnsi="Calibri" w:cs="Calibri"/>
            <w:color w:val="0000FF"/>
            <w:sz w:val="24"/>
            <w:szCs w:val="24"/>
            <w:u w:val="single"/>
            <w:lang w:eastAsia="en-US"/>
          </w:rPr>
          <w:t>https://play.google.com/store/apps/details?id=com.socialcarewales.safeguarding</w:t>
        </w:r>
      </w:hyperlink>
      <w:r w:rsidRPr="00E77D0D">
        <w:rPr>
          <w:rFonts w:ascii="Calibri" w:eastAsia="Calibri" w:hAnsi="Calibri" w:cs="Calibri"/>
          <w:color w:val="auto"/>
          <w:sz w:val="24"/>
          <w:szCs w:val="24"/>
          <w:lang w:eastAsia="en-US"/>
        </w:rPr>
        <w:t xml:space="preserve"> (Accessed October 03, 2024)</w:t>
      </w:r>
    </w:p>
    <w:p w14:paraId="0387A95F" w14:textId="71EF8878" w:rsidR="00EB695F" w:rsidRPr="00A441AF" w:rsidRDefault="00A441AF" w:rsidP="00A441AF">
      <w:pPr>
        <w:overflowPunct/>
        <w:autoSpaceDE/>
        <w:autoSpaceDN/>
        <w:adjustRightInd/>
        <w:spacing w:after="160" w:line="259" w:lineRule="auto"/>
        <w:textAlignment w:val="auto"/>
        <w:rPr>
          <w:rFonts w:ascii="Calibri" w:eastAsia="Calibri" w:hAnsi="Calibri" w:cs="Calibri"/>
          <w:i/>
          <w:color w:val="auto"/>
          <w:sz w:val="24"/>
          <w:szCs w:val="24"/>
          <w:lang w:eastAsia="en-US"/>
        </w:rPr>
      </w:pPr>
      <w:r>
        <w:rPr>
          <w:rFonts w:ascii="Calibri" w:eastAsia="Calibri" w:hAnsi="Calibri" w:cs="Calibri"/>
          <w:color w:val="auto"/>
          <w:sz w:val="24"/>
          <w:szCs w:val="24"/>
          <w:lang w:eastAsia="en-US"/>
        </w:rPr>
        <w:t xml:space="preserve">Welsh Government (2015) More than just words: Delivering the 'Active Offer'. Available at: </w:t>
      </w:r>
      <w:hyperlink r:id="rId15" w:history="1">
        <w:r>
          <w:rPr>
            <w:rStyle w:val="Hyperlink"/>
          </w:rPr>
          <w:t xml:space="preserve">Active offer information pack – Social Services and Social Care part 2 </w:t>
        </w:r>
        <w:proofErr w:type="spellStart"/>
        <w:r>
          <w:rPr>
            <w:rStyle w:val="Hyperlink"/>
          </w:rPr>
          <w:t>english</w:t>
        </w:r>
        <w:proofErr w:type="spellEnd"/>
      </w:hyperlink>
      <w:r>
        <w:t xml:space="preserve"> (Accessed January 20, 2025).</w:t>
      </w:r>
      <w:bookmarkStart w:id="0" w:name="_GoBack"/>
      <w:bookmarkEnd w:id="0"/>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7FE4F4F9" w14:textId="706CA9AE"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2F266B1" w:rsidR="00E559CE" w:rsidRPr="00B17FA0" w:rsidRDefault="004565ED" w:rsidP="00B94443">
            <w:pPr>
              <w:jc w:val="both"/>
              <w:rPr>
                <w:sz w:val="24"/>
                <w:szCs w:val="24"/>
              </w:rPr>
            </w:pPr>
            <w:r>
              <w:rPr>
                <w:sz w:val="24"/>
                <w:szCs w:val="24"/>
              </w:rPr>
              <w:t>30.11.2023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D4805F7" w:rsidR="00E559CE" w:rsidRPr="00B17FA0" w:rsidRDefault="004565ED" w:rsidP="00B94443">
            <w:pPr>
              <w:jc w:val="both"/>
              <w:rPr>
                <w:sz w:val="24"/>
                <w:szCs w:val="24"/>
              </w:rPr>
            </w:pPr>
            <w:r>
              <w:rPr>
                <w:sz w:val="24"/>
                <w:szCs w:val="24"/>
              </w:rPr>
              <w:t>14.12.2023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B608B7B" w:rsidR="00E559CE" w:rsidRPr="00B17FA0" w:rsidRDefault="004565ED" w:rsidP="00B94443">
            <w:pPr>
              <w:jc w:val="both"/>
              <w:rPr>
                <w:sz w:val="24"/>
                <w:szCs w:val="24"/>
              </w:rPr>
            </w:pPr>
            <w:r>
              <w:rPr>
                <w:sz w:val="24"/>
                <w:szCs w:val="24"/>
              </w:rPr>
              <w:t>28.03.2024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323C510" w:rsidR="00E559CE" w:rsidRPr="00B17FA0" w:rsidRDefault="004565ED" w:rsidP="00B94443">
            <w:pPr>
              <w:jc w:val="both"/>
              <w:rPr>
                <w:sz w:val="24"/>
                <w:szCs w:val="24"/>
              </w:rPr>
            </w:pPr>
            <w:r>
              <w:rPr>
                <w:sz w:val="24"/>
                <w:szCs w:val="24"/>
              </w:rPr>
              <w:t>11.07.2024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22893509" w14:textId="77777777" w:rsidR="004565ED" w:rsidRPr="004565ED" w:rsidRDefault="004565ED" w:rsidP="004565ED">
            <w:pPr>
              <w:rPr>
                <w:rFonts w:asciiTheme="minorHAnsi" w:hAnsiTheme="minorHAnsi" w:cstheme="minorHAnsi"/>
                <w:sz w:val="24"/>
                <w:szCs w:val="24"/>
              </w:rPr>
            </w:pPr>
            <w:r w:rsidRPr="004565ED">
              <w:rPr>
                <w:rFonts w:asciiTheme="minorHAnsi" w:hAnsiTheme="minorHAnsi" w:cstheme="minorHAnsi"/>
                <w:sz w:val="24"/>
                <w:szCs w:val="24"/>
              </w:rPr>
              <w:t xml:space="preserve">Mellissa has developed well in her practice and was very realistic in the goals she set herself at the beginning of her personal development plan. Mellissa at the point of writing her personal development plan lacked in confidence when working with her families, Mellissa was also shy when dealing with conflict and wanted to develop her skills in the court arena. </w:t>
            </w:r>
          </w:p>
          <w:p w14:paraId="04C45A0A" w14:textId="77777777" w:rsidR="004565ED" w:rsidRPr="004565ED" w:rsidRDefault="004565ED" w:rsidP="004565ED">
            <w:pPr>
              <w:rPr>
                <w:rFonts w:asciiTheme="minorHAnsi" w:hAnsiTheme="minorHAnsi" w:cstheme="minorHAnsi"/>
                <w:sz w:val="24"/>
                <w:szCs w:val="24"/>
              </w:rPr>
            </w:pPr>
            <w:r w:rsidRPr="004565ED">
              <w:rPr>
                <w:rFonts w:asciiTheme="minorHAnsi" w:hAnsiTheme="minorHAnsi" w:cstheme="minorHAnsi"/>
                <w:sz w:val="24"/>
                <w:szCs w:val="24"/>
              </w:rPr>
              <w:t>Developing confidence- Mellissa has developed in her confidence significantly since starting her career as a social worker. Mellissa is now able to risk manage appropriately, manage her time effectively and has improved in her written work very well. Mellissa is able to work very effectively with children, families and other professionals and this has included chairing meetings and completing effective intervention when supporting families.</w:t>
            </w:r>
          </w:p>
          <w:p w14:paraId="7BBED4D9" w14:textId="77777777" w:rsidR="004565ED" w:rsidRPr="004565ED" w:rsidRDefault="004565ED" w:rsidP="004565ED">
            <w:pPr>
              <w:rPr>
                <w:rFonts w:asciiTheme="minorHAnsi" w:hAnsiTheme="minorHAnsi" w:cstheme="minorHAnsi"/>
                <w:sz w:val="24"/>
                <w:szCs w:val="24"/>
              </w:rPr>
            </w:pPr>
            <w:r w:rsidRPr="004565ED">
              <w:rPr>
                <w:rFonts w:asciiTheme="minorHAnsi" w:hAnsiTheme="minorHAnsi" w:cstheme="minorHAnsi"/>
                <w:sz w:val="24"/>
                <w:szCs w:val="24"/>
              </w:rPr>
              <w:t xml:space="preserve">Court work- Mellissa has attended court as part of her observation completed for CPEL. During this time Mellissa spoke very well and was able to address the concerns and questions that court asked of her. Mellissa has not completed any statutory children’s local authority proceedings, but this will be within her development plan moving forward. Mellissa has however shadowed a team manager when completing a PLO assessment and was able to contribute towards this with her written work. </w:t>
            </w:r>
          </w:p>
          <w:p w14:paraId="62F870E8" w14:textId="77777777" w:rsidR="004565ED" w:rsidRPr="004565ED" w:rsidRDefault="004565ED" w:rsidP="004565ED">
            <w:pPr>
              <w:rPr>
                <w:rFonts w:asciiTheme="minorHAnsi" w:hAnsiTheme="minorHAnsi" w:cstheme="minorHAnsi"/>
                <w:sz w:val="24"/>
                <w:szCs w:val="24"/>
              </w:rPr>
            </w:pPr>
            <w:r w:rsidRPr="004565ED">
              <w:rPr>
                <w:rFonts w:asciiTheme="minorHAnsi" w:hAnsiTheme="minorHAnsi" w:cstheme="minorHAnsi"/>
                <w:sz w:val="24"/>
                <w:szCs w:val="24"/>
              </w:rPr>
              <w:lastRenderedPageBreak/>
              <w:t>Dealing with conflict- Mellissa has dealt with conflict a number of times since the start of her personal development plan was started. She has worked recently with a family who can become very hostile towards her, however she ensures she takes the correct safety measures and has continued to work well with this family. Mellissa has also dealt with issues with other professionals and during this time has had to deal with conflict from other parties. She again, managed this very well.</w:t>
            </w:r>
          </w:p>
          <w:p w14:paraId="701059A8" w14:textId="77777777" w:rsidR="004565ED" w:rsidRPr="004565ED" w:rsidRDefault="004565ED" w:rsidP="004565ED">
            <w:pPr>
              <w:rPr>
                <w:rFonts w:asciiTheme="minorHAnsi" w:hAnsiTheme="minorHAnsi" w:cstheme="minorHAnsi"/>
                <w:sz w:val="24"/>
                <w:szCs w:val="24"/>
              </w:rPr>
            </w:pPr>
            <w:r w:rsidRPr="004565ED">
              <w:rPr>
                <w:rFonts w:asciiTheme="minorHAnsi" w:hAnsiTheme="minorHAnsi" w:cstheme="minorHAnsi"/>
                <w:sz w:val="24"/>
                <w:szCs w:val="24"/>
              </w:rPr>
              <w:t xml:space="preserve">Overall, Mellissa has developed a lot within her social worker career and is a very good team player, she has good communication skills and is a very empathetic social worker. </w:t>
            </w:r>
          </w:p>
          <w:p w14:paraId="3E4C7905" w14:textId="77777777" w:rsidR="004565ED" w:rsidRPr="004565ED" w:rsidRDefault="004565ED" w:rsidP="004565ED">
            <w:pPr>
              <w:rPr>
                <w:rFonts w:asciiTheme="minorHAnsi" w:hAnsiTheme="minorHAnsi" w:cstheme="minorHAnsi"/>
                <w:sz w:val="24"/>
                <w:szCs w:val="24"/>
              </w:rPr>
            </w:pPr>
            <w:r w:rsidRPr="004565ED">
              <w:rPr>
                <w:rFonts w:asciiTheme="minorHAnsi" w:hAnsiTheme="minorHAnsi" w:cstheme="minorHAnsi"/>
                <w:sz w:val="24"/>
                <w:szCs w:val="24"/>
              </w:rPr>
              <w:t xml:space="preserve">Over the coming months, Mellissa will engage in court work to further develop her social work knowledge. </w:t>
            </w:r>
          </w:p>
          <w:p w14:paraId="7A8B71FD" w14:textId="77777777" w:rsidR="00FC0334" w:rsidRPr="004565ED" w:rsidRDefault="00FC0334" w:rsidP="005D4F72">
            <w:pPr>
              <w:jc w:val="both"/>
              <w:rPr>
                <w:rFonts w:asciiTheme="minorHAnsi" w:hAnsiTheme="minorHAnsi" w:cstheme="minorHAnsi"/>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4BD481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565ED">
        <w:rPr>
          <w:b/>
          <w:sz w:val="24"/>
          <w:szCs w:val="24"/>
        </w:rPr>
        <w:t>Mellissa Watkins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777915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565ED">
        <w:rPr>
          <w:b/>
          <w:sz w:val="24"/>
          <w:szCs w:val="24"/>
        </w:rPr>
        <w:t xml:space="preserve"> </w:t>
      </w:r>
      <w:r w:rsidR="004565ED" w:rsidRPr="004565ED">
        <w:rPr>
          <w:b/>
          <w:sz w:val="24"/>
          <w:szCs w:val="24"/>
        </w:rPr>
        <w:t>2316856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2E8FF90" w14:textId="2FC77A54" w:rsidR="004923DA" w:rsidRPr="008B28E7" w:rsidRDefault="004565E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21 Fair Oak Close, Aberdare, CF44 8BT</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0E360A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565ED">
        <w:rPr>
          <w:b/>
          <w:sz w:val="24"/>
          <w:szCs w:val="24"/>
        </w:rPr>
        <w:t xml:space="preserve"> 07806704492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DFADE1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565ED">
        <w:rPr>
          <w:b/>
          <w:sz w:val="24"/>
          <w:szCs w:val="24"/>
        </w:rPr>
        <w:t xml:space="preserve"> Mellissa.watkins98@gmail.com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61C927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565ED">
        <w:rPr>
          <w:b/>
          <w:sz w:val="24"/>
          <w:szCs w:val="24"/>
        </w:rPr>
        <w:t>August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15771B70"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565ED">
        <w:rPr>
          <w:b/>
          <w:sz w:val="24"/>
          <w:szCs w:val="24"/>
        </w:rPr>
        <w:t xml:space="preserve"> August 2022 </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F232D3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10FD2">
        <w:rPr>
          <w:b/>
          <w:sz w:val="24"/>
          <w:szCs w:val="24"/>
        </w:rPr>
        <w:t xml:space="preserve"> Neath Port Talbot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7E0E57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10FD2">
        <w:rPr>
          <w:b/>
          <w:sz w:val="24"/>
          <w:szCs w:val="24"/>
        </w:rPr>
        <w:t xml:space="preserve"> Llangatwg Community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0BA8787B" w:rsidR="004923DA" w:rsidRDefault="00D10FD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Neath Civic Centre, SA11 3QZ </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CB46A7" w14:textId="7F317B50" w:rsidR="00D10FD2" w:rsidRDefault="004923DA" w:rsidP="00D10FD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10FD2" w:rsidRPr="00D10FD2">
        <w:rPr>
          <w:b/>
          <w:sz w:val="24"/>
          <w:szCs w:val="24"/>
        </w:rPr>
        <w:t xml:space="preserve"> </w:t>
      </w:r>
      <w:r w:rsidR="00D10FD2">
        <w:rPr>
          <w:b/>
          <w:sz w:val="24"/>
          <w:szCs w:val="24"/>
        </w:rPr>
        <w:t>(01639) 685263</w:t>
      </w:r>
    </w:p>
    <w:p w14:paraId="7F624CEE" w14:textId="77777777" w:rsidR="00D10FD2" w:rsidRDefault="00D10FD2" w:rsidP="00D10FD2">
      <w:pPr>
        <w:pBdr>
          <w:top w:val="single" w:sz="6" w:space="1" w:color="auto"/>
          <w:left w:val="single" w:sz="6" w:space="1" w:color="auto"/>
          <w:bottom w:val="single" w:sz="6" w:space="1" w:color="auto"/>
          <w:right w:val="single" w:sz="6" w:space="1" w:color="auto"/>
        </w:pBdr>
        <w:jc w:val="both"/>
        <w:rPr>
          <w:b/>
          <w:sz w:val="24"/>
          <w:szCs w:val="24"/>
        </w:rPr>
      </w:pPr>
    </w:p>
    <w:p w14:paraId="792E459C" w14:textId="77777777" w:rsidR="00D10FD2" w:rsidRDefault="00D10FD2" w:rsidP="00D10FD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 Llangatwgadmin@npt.gov.uk</w:t>
      </w:r>
    </w:p>
    <w:p w14:paraId="18AF92DC" w14:textId="1D1D8178"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1D3DA6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02EBC">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2033A4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02EBC">
        <w:rPr>
          <w:b/>
          <w:sz w:val="24"/>
          <w:szCs w:val="24"/>
        </w:rPr>
        <w:t xml:space="preserve"> Rachel Charleston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6626812" w14:textId="7052A105" w:rsidR="004923DA" w:rsidRPr="008B28E7" w:rsidRDefault="00B02EB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Neath Civic Centre, SA11 3QZ </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547BEE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0C733ED2" w14:textId="7457D7EE" w:rsidR="00B02EBC" w:rsidRPr="008B28E7" w:rsidRDefault="00B02EB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(01639) 685263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5935DC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2181F290" w14:textId="5FC4D883" w:rsidR="00B02EBC" w:rsidRPr="008B28E7" w:rsidRDefault="00B02EBC" w:rsidP="00FF7EBB">
      <w:pPr>
        <w:pBdr>
          <w:top w:val="single" w:sz="6" w:space="1" w:color="auto"/>
          <w:left w:val="single" w:sz="6" w:space="1" w:color="auto"/>
          <w:bottom w:val="single" w:sz="6" w:space="1" w:color="auto"/>
          <w:right w:val="single" w:sz="6" w:space="1" w:color="auto"/>
        </w:pBdr>
        <w:jc w:val="both"/>
        <w:rPr>
          <w:b/>
          <w:sz w:val="24"/>
          <w:szCs w:val="24"/>
        </w:rPr>
      </w:pPr>
      <w:r w:rsidRPr="00B02EBC">
        <w:rPr>
          <w:b/>
          <w:sz w:val="24"/>
          <w:szCs w:val="24"/>
        </w:rPr>
        <w:t>r.charleston@npt.gov.uk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00848095" w14:textId="77777777" w:rsidR="00B02EBC" w:rsidRPr="00B02EBC" w:rsidRDefault="00B02EBC" w:rsidP="00B02EBC">
            <w:pPr>
              <w:jc w:val="both"/>
              <w:rPr>
                <w:b/>
                <w:sz w:val="24"/>
                <w:szCs w:val="24"/>
              </w:rPr>
            </w:pPr>
          </w:p>
          <w:p w14:paraId="7645795E" w14:textId="77777777" w:rsidR="00B02EBC" w:rsidRPr="00B02EBC" w:rsidRDefault="00B02EBC" w:rsidP="00B02EBC">
            <w:pPr>
              <w:jc w:val="both"/>
              <w:rPr>
                <w:b/>
                <w:sz w:val="24"/>
                <w:szCs w:val="24"/>
              </w:rPr>
            </w:pPr>
            <w:r w:rsidRPr="00B02EBC">
              <w:rPr>
                <w:b/>
                <w:sz w:val="24"/>
                <w:szCs w:val="24"/>
              </w:rPr>
              <w:t xml:space="preserve">Name: Rachel Charleston </w:t>
            </w:r>
          </w:p>
          <w:p w14:paraId="624DEF8D" w14:textId="77777777" w:rsidR="00B02EBC" w:rsidRPr="00B02EBC" w:rsidRDefault="00B02EBC" w:rsidP="00B02EBC">
            <w:pPr>
              <w:jc w:val="both"/>
              <w:rPr>
                <w:b/>
                <w:sz w:val="24"/>
                <w:szCs w:val="24"/>
              </w:rPr>
            </w:pPr>
          </w:p>
          <w:p w14:paraId="62EBE8E2" w14:textId="77777777" w:rsidR="00B02EBC" w:rsidRPr="00B02EBC" w:rsidRDefault="00B02EBC" w:rsidP="00B02EBC">
            <w:pPr>
              <w:jc w:val="both"/>
              <w:rPr>
                <w:b/>
                <w:sz w:val="24"/>
                <w:szCs w:val="24"/>
              </w:rPr>
            </w:pPr>
            <w:r w:rsidRPr="00B02EBC">
              <w:rPr>
                <w:b/>
                <w:sz w:val="24"/>
                <w:szCs w:val="24"/>
              </w:rPr>
              <w:t>Address:</w:t>
            </w:r>
          </w:p>
          <w:p w14:paraId="0F521F30" w14:textId="77777777" w:rsidR="00B02EBC" w:rsidRPr="00B02EBC" w:rsidRDefault="00B02EBC" w:rsidP="00B02EBC">
            <w:pPr>
              <w:jc w:val="both"/>
              <w:rPr>
                <w:b/>
                <w:sz w:val="24"/>
                <w:szCs w:val="24"/>
              </w:rPr>
            </w:pPr>
            <w:r w:rsidRPr="00B02EBC">
              <w:rPr>
                <w:b/>
                <w:sz w:val="24"/>
                <w:szCs w:val="24"/>
              </w:rPr>
              <w:t xml:space="preserve">Neath Civic Centre, SA11 3QZ </w:t>
            </w:r>
          </w:p>
          <w:p w14:paraId="5C833C4B" w14:textId="77777777" w:rsidR="00B02EBC" w:rsidRPr="00B02EBC" w:rsidRDefault="00B02EBC" w:rsidP="00B02EBC">
            <w:pPr>
              <w:jc w:val="both"/>
              <w:rPr>
                <w:b/>
                <w:sz w:val="24"/>
                <w:szCs w:val="24"/>
              </w:rPr>
            </w:pPr>
          </w:p>
          <w:p w14:paraId="31ACEA81" w14:textId="77777777" w:rsidR="00B02EBC" w:rsidRPr="00B02EBC" w:rsidRDefault="00B02EBC" w:rsidP="00B02EBC">
            <w:pPr>
              <w:jc w:val="both"/>
              <w:rPr>
                <w:b/>
                <w:sz w:val="24"/>
                <w:szCs w:val="24"/>
              </w:rPr>
            </w:pPr>
            <w:r w:rsidRPr="00B02EBC">
              <w:rPr>
                <w:b/>
                <w:sz w:val="24"/>
                <w:szCs w:val="24"/>
              </w:rPr>
              <w:t>Telephone Number:</w:t>
            </w:r>
          </w:p>
          <w:p w14:paraId="51AD27DC" w14:textId="77777777" w:rsidR="00B02EBC" w:rsidRPr="00B02EBC" w:rsidRDefault="00B02EBC" w:rsidP="00B02EBC">
            <w:pPr>
              <w:jc w:val="both"/>
              <w:rPr>
                <w:b/>
                <w:sz w:val="24"/>
                <w:szCs w:val="24"/>
              </w:rPr>
            </w:pPr>
            <w:r w:rsidRPr="00B02EBC">
              <w:rPr>
                <w:b/>
                <w:sz w:val="24"/>
                <w:szCs w:val="24"/>
              </w:rPr>
              <w:t>(01639) 685263</w:t>
            </w:r>
          </w:p>
          <w:p w14:paraId="7ADF0A52" w14:textId="77777777" w:rsidR="00B02EBC" w:rsidRPr="00B02EBC" w:rsidRDefault="00B02EBC" w:rsidP="00B02EBC">
            <w:pPr>
              <w:jc w:val="both"/>
              <w:rPr>
                <w:b/>
                <w:sz w:val="24"/>
                <w:szCs w:val="24"/>
              </w:rPr>
            </w:pPr>
          </w:p>
          <w:p w14:paraId="599BDF1A" w14:textId="77777777" w:rsidR="00B02EBC" w:rsidRPr="00B02EBC" w:rsidRDefault="00B02EBC" w:rsidP="00B02EBC">
            <w:pPr>
              <w:jc w:val="both"/>
              <w:rPr>
                <w:b/>
                <w:sz w:val="24"/>
                <w:szCs w:val="24"/>
              </w:rPr>
            </w:pPr>
            <w:r w:rsidRPr="00B02EBC">
              <w:rPr>
                <w:b/>
                <w:sz w:val="24"/>
                <w:szCs w:val="24"/>
              </w:rPr>
              <w:t>E-Mail address:</w:t>
            </w:r>
          </w:p>
          <w:p w14:paraId="12053DB3" w14:textId="2E31B585" w:rsidR="004923DA" w:rsidRDefault="00A441AF" w:rsidP="00B02EBC">
            <w:pPr>
              <w:jc w:val="both"/>
              <w:rPr>
                <w:b/>
                <w:sz w:val="24"/>
                <w:szCs w:val="24"/>
              </w:rPr>
            </w:pPr>
            <w:hyperlink r:id="rId16" w:history="1">
              <w:r w:rsidR="00B02EBC" w:rsidRPr="001D4FE4">
                <w:rPr>
                  <w:rStyle w:val="Hyperlink"/>
                  <w:b/>
                  <w:sz w:val="24"/>
                  <w:szCs w:val="24"/>
                </w:rPr>
                <w:t>r.charleston@npt.gov.uk</w:t>
              </w:r>
            </w:hyperlink>
          </w:p>
          <w:p w14:paraId="5AEF6850" w14:textId="77777777" w:rsidR="00B02EBC" w:rsidRPr="008B28E7" w:rsidRDefault="00B02EBC" w:rsidP="00B02EBC">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346D2ED" w14:textId="75EF85D8" w:rsidR="00B17FA0" w:rsidRPr="008B28E7" w:rsidRDefault="00B02EBC" w:rsidP="00B02EBC">
            <w:pPr>
              <w:jc w:val="both"/>
              <w:rPr>
                <w:b/>
                <w:sz w:val="24"/>
                <w:szCs w:val="24"/>
              </w:rPr>
            </w:pPr>
            <w:r>
              <w:rPr>
                <w:b/>
                <w:sz w:val="24"/>
                <w:szCs w:val="24"/>
              </w:rPr>
              <w:t>BA Hons Social Work, August 2020</w:t>
            </w: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927406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w:t>
      </w:r>
      <w:r w:rsidR="00B02EBC">
        <w:rPr>
          <w:sz w:val="24"/>
          <w:szCs w:val="24"/>
        </w:rPr>
        <w:t xml:space="preserve">MJWATKINS </w:t>
      </w:r>
      <w:r>
        <w:rPr>
          <w:sz w:val="24"/>
          <w:szCs w:val="24"/>
        </w:rPr>
        <w:t xml:space="preserve">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A98A96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B02EBC">
        <w:rPr>
          <w:sz w:val="24"/>
          <w:szCs w:val="24"/>
        </w:rPr>
        <w:t>07.10.2024</w:t>
      </w:r>
      <w:r>
        <w:rPr>
          <w:sz w:val="24"/>
          <w:szCs w:val="24"/>
        </w:rPr>
        <w:t>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3CAED9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 _ _ _ _</w:t>
      </w:r>
      <w:r w:rsidR="00B02EBC">
        <w:rPr>
          <w:noProof/>
          <w:sz w:val="24"/>
          <w:szCs w:val="24"/>
        </w:rPr>
        <w:drawing>
          <wp:inline distT="0" distB="0" distL="0" distR="0" wp14:anchorId="15241A18" wp14:editId="7E7C43D1">
            <wp:extent cx="1617479" cy="487680"/>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50991" cy="497784"/>
                    </a:xfrm>
                    <a:prstGeom prst="rect">
                      <a:avLst/>
                    </a:prstGeom>
                    <a:noFill/>
                  </pic:spPr>
                </pic:pic>
              </a:graphicData>
            </a:graphic>
          </wp:inline>
        </w:drawing>
      </w:r>
      <w:r w:rsidR="00B577D3">
        <w:rPr>
          <w:sz w:val="24"/>
          <w:szCs w:val="24"/>
        </w:rPr>
        <w:t xml:space="preserve">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2B1122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B02EBC">
        <w:rPr>
          <w:sz w:val="24"/>
          <w:szCs w:val="24"/>
        </w:rPr>
        <w:t>07.10.2024</w:t>
      </w:r>
      <w:r>
        <w:rPr>
          <w:sz w:val="24"/>
          <w:szCs w:val="24"/>
        </w:rPr>
        <w:t xml:space="preserve">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D5CB11F" w:rsidR="00335C41" w:rsidRPr="00D3203C" w:rsidRDefault="00335C41" w:rsidP="00335C41">
            <w:pPr>
              <w:ind w:right="180"/>
              <w:jc w:val="both"/>
              <w:rPr>
                <w:sz w:val="24"/>
                <w:szCs w:val="24"/>
              </w:rPr>
            </w:pPr>
            <w:r w:rsidRPr="00D3203C">
              <w:rPr>
                <w:sz w:val="24"/>
                <w:szCs w:val="24"/>
              </w:rPr>
              <w:t>Signed___________</w:t>
            </w:r>
            <w:r w:rsidR="00B02EBC">
              <w:rPr>
                <w:noProof/>
                <w:sz w:val="24"/>
                <w:szCs w:val="24"/>
              </w:rPr>
              <w:drawing>
                <wp:inline distT="0" distB="0" distL="0" distR="0" wp14:anchorId="3803A058" wp14:editId="7E2B1EA4">
                  <wp:extent cx="2487295" cy="74993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7295" cy="749935"/>
                          </a:xfrm>
                          <a:prstGeom prst="rect">
                            <a:avLst/>
                          </a:prstGeom>
                          <a:noFill/>
                        </pic:spPr>
                      </pic:pic>
                    </a:graphicData>
                  </a:graphic>
                </wp:inline>
              </w:drawing>
            </w:r>
            <w:r w:rsidRPr="00D3203C">
              <w:rPr>
                <w:sz w:val="24"/>
                <w:szCs w:val="24"/>
              </w:rPr>
              <w:t>_____________ (Mentor)</w:t>
            </w:r>
          </w:p>
          <w:p w14:paraId="5D3F0767" w14:textId="77777777" w:rsidR="00335C41" w:rsidRPr="00D3203C" w:rsidRDefault="00335C41" w:rsidP="00335C41">
            <w:pPr>
              <w:ind w:right="180"/>
              <w:jc w:val="both"/>
              <w:rPr>
                <w:sz w:val="24"/>
                <w:szCs w:val="24"/>
              </w:rPr>
            </w:pPr>
          </w:p>
          <w:p w14:paraId="24E1B8A5" w14:textId="6FE70086" w:rsidR="00335C41" w:rsidRPr="00D3203C" w:rsidRDefault="00335C41" w:rsidP="00335C41">
            <w:pPr>
              <w:ind w:right="180"/>
              <w:jc w:val="both"/>
              <w:rPr>
                <w:sz w:val="24"/>
                <w:szCs w:val="24"/>
              </w:rPr>
            </w:pPr>
            <w:r w:rsidRPr="00D3203C">
              <w:rPr>
                <w:sz w:val="24"/>
                <w:szCs w:val="24"/>
              </w:rPr>
              <w:t>Date _____</w:t>
            </w:r>
            <w:r w:rsidR="00B02EBC">
              <w:rPr>
                <w:sz w:val="24"/>
                <w:szCs w:val="24"/>
              </w:rPr>
              <w:t>07.10.2024</w:t>
            </w:r>
            <w:r w:rsidRPr="00D3203C">
              <w:rPr>
                <w:sz w:val="24"/>
                <w:szCs w:val="24"/>
              </w:rPr>
              <w:t>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CA03C6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w:t>
      </w:r>
      <w:r w:rsidR="00B02EBC">
        <w:rPr>
          <w:caps/>
          <w:sz w:val="24"/>
          <w:szCs w:val="24"/>
        </w:rPr>
        <w:t>emma MeyricK</w:t>
      </w:r>
      <w:r w:rsidR="00B577D3">
        <w:rPr>
          <w:caps/>
          <w:sz w:val="24"/>
          <w:szCs w:val="24"/>
        </w:rPr>
        <w:t>_ _ _ _ _ _ _ _ _ _ _ _ _ _ _</w:t>
      </w:r>
    </w:p>
    <w:p w14:paraId="7C11F360" w14:textId="7C6F20E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w:t>
      </w:r>
      <w:r w:rsidR="00B02EBC">
        <w:rPr>
          <w:noProof/>
        </w:rPr>
        <w:fldChar w:fldCharType="begin"/>
      </w:r>
      <w:r w:rsidR="00B02EBC">
        <w:rPr>
          <w:noProof/>
        </w:rPr>
        <w:instrText xml:space="preserve"> INCLUDEPICTURE  "cid:image001.jpg@01D63D9F.106076A0" \* MERGEFORMATINET </w:instrText>
      </w:r>
      <w:r w:rsidR="00B02EBC">
        <w:rPr>
          <w:noProof/>
        </w:rPr>
        <w:fldChar w:fldCharType="separate"/>
      </w:r>
      <w:r w:rsidR="00B02EBC">
        <w:rPr>
          <w:noProof/>
        </w:rPr>
        <w:fldChar w:fldCharType="begin"/>
      </w:r>
      <w:r w:rsidR="00B02EBC">
        <w:rPr>
          <w:noProof/>
        </w:rPr>
        <w:instrText xml:space="preserve"> INCLUDEPICTURE  "cid:image001.jpg@01D63D9F.106076A0" \* MERGEFORMATINET </w:instrText>
      </w:r>
      <w:r w:rsidR="00B02EBC">
        <w:rPr>
          <w:noProof/>
        </w:rPr>
        <w:fldChar w:fldCharType="separate"/>
      </w:r>
      <w:r w:rsidR="00B02EBC">
        <w:rPr>
          <w:noProof/>
        </w:rPr>
        <w:fldChar w:fldCharType="begin"/>
      </w:r>
      <w:r w:rsidR="00B02EBC">
        <w:rPr>
          <w:noProof/>
        </w:rPr>
        <w:instrText xml:space="preserve"> INCLUDEPICTURE  "cid:image001.jpg@01D63D9F.106076A0" \* MERGEFORMATINET </w:instrText>
      </w:r>
      <w:r w:rsidR="00B02EBC">
        <w:rPr>
          <w:noProof/>
        </w:rPr>
        <w:fldChar w:fldCharType="separate"/>
      </w:r>
      <w:r w:rsidR="00A441AF">
        <w:rPr>
          <w:noProof/>
        </w:rPr>
        <w:fldChar w:fldCharType="begin"/>
      </w:r>
      <w:r w:rsidR="00A441AF">
        <w:rPr>
          <w:noProof/>
        </w:rPr>
        <w:instrText xml:space="preserve"> </w:instrText>
      </w:r>
      <w:r w:rsidR="00A441AF">
        <w:rPr>
          <w:noProof/>
        </w:rPr>
        <w:instrText>INCLUDEPICTURE  "cid:image001.jpg@01</w:instrText>
      </w:r>
      <w:r w:rsidR="00A441AF">
        <w:rPr>
          <w:noProof/>
        </w:rPr>
        <w:instrText>D63D9F.106076A0" \* MERGEFORMATINET</w:instrText>
      </w:r>
      <w:r w:rsidR="00A441AF">
        <w:rPr>
          <w:noProof/>
        </w:rPr>
        <w:instrText xml:space="preserve"> </w:instrText>
      </w:r>
      <w:r w:rsidR="00A441AF">
        <w:rPr>
          <w:noProof/>
        </w:rPr>
        <w:fldChar w:fldCharType="separate"/>
      </w:r>
      <w:r w:rsidR="00A441AF">
        <w:rPr>
          <w:noProof/>
        </w:rPr>
        <w:pict w14:anchorId="66F6A5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4pt;height:27.6pt;visibility:visible">
            <v:imagedata r:id="rId19" r:href="rId20"/>
          </v:shape>
        </w:pict>
      </w:r>
      <w:r w:rsidR="00A441AF">
        <w:rPr>
          <w:noProof/>
        </w:rPr>
        <w:fldChar w:fldCharType="end"/>
      </w:r>
      <w:r w:rsidR="00B02EBC">
        <w:rPr>
          <w:noProof/>
        </w:rPr>
        <w:fldChar w:fldCharType="end"/>
      </w:r>
      <w:r w:rsidR="00B02EBC">
        <w:rPr>
          <w:noProof/>
        </w:rPr>
        <w:fldChar w:fldCharType="end"/>
      </w:r>
      <w:r w:rsidR="00B02EBC">
        <w:rPr>
          <w:noProof/>
        </w:rPr>
        <w:fldChar w:fldCharType="end"/>
      </w:r>
      <w:r w:rsidR="00B577D3" w:rsidRPr="00B577D3">
        <w:rPr>
          <w:sz w:val="24"/>
          <w:szCs w:val="24"/>
        </w:rPr>
        <w:t xml:space="preserve"> _ _ _ _ _ _ _ _ _ _</w:t>
      </w:r>
    </w:p>
    <w:p w14:paraId="57B2A00A" w14:textId="4A72080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w:t>
      </w:r>
      <w:r w:rsidR="00B02EBC">
        <w:rPr>
          <w:sz w:val="24"/>
          <w:szCs w:val="24"/>
        </w:rPr>
        <w:t>07.10.2024</w:t>
      </w:r>
      <w:r w:rsidR="00B577D3" w:rsidRPr="00B577D3">
        <w:rPr>
          <w:sz w:val="24"/>
          <w:szCs w:val="24"/>
        </w:rPr>
        <w:t xml:space="preserve">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755B01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_ _ _ _ _ _ _ </w:t>
      </w:r>
      <w:r w:rsidR="00D711E6">
        <w:rPr>
          <w:caps/>
          <w:sz w:val="24"/>
          <w:szCs w:val="24"/>
        </w:rPr>
        <w:t>eMMA MEYrick</w:t>
      </w:r>
      <w:r w:rsidRPr="00B436BF">
        <w:rPr>
          <w:caps/>
          <w:sz w:val="24"/>
          <w:szCs w:val="24"/>
        </w:rPr>
        <w:t xml:space="preserve"> _ _ _ _ _ _ _ _ _ _ _ _</w:t>
      </w:r>
    </w:p>
    <w:p w14:paraId="4903E782" w14:textId="2331D3A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w:t>
      </w:r>
      <w:r w:rsidR="00D711E6">
        <w:rPr>
          <w:noProof/>
        </w:rPr>
        <w:fldChar w:fldCharType="begin"/>
      </w:r>
      <w:r w:rsidR="00D711E6">
        <w:rPr>
          <w:noProof/>
        </w:rPr>
        <w:instrText xml:space="preserve"> INCLUDEPICTURE  "cid:image001.jpg@01D63D9F.106076A0" \* MERGEFORMATINET </w:instrText>
      </w:r>
      <w:r w:rsidR="00D711E6">
        <w:rPr>
          <w:noProof/>
        </w:rPr>
        <w:fldChar w:fldCharType="separate"/>
      </w:r>
      <w:r w:rsidR="00D711E6">
        <w:rPr>
          <w:noProof/>
        </w:rPr>
        <w:fldChar w:fldCharType="begin"/>
      </w:r>
      <w:r w:rsidR="00D711E6">
        <w:rPr>
          <w:noProof/>
        </w:rPr>
        <w:instrText xml:space="preserve"> INCLUDEPICTURE  "cid:image001.jpg@01D63D9F.106076A0" \* MERGEFORMATINET </w:instrText>
      </w:r>
      <w:r w:rsidR="00D711E6">
        <w:rPr>
          <w:noProof/>
        </w:rPr>
        <w:fldChar w:fldCharType="separate"/>
      </w:r>
      <w:r w:rsidR="00D711E6">
        <w:rPr>
          <w:noProof/>
        </w:rPr>
        <w:fldChar w:fldCharType="begin"/>
      </w:r>
      <w:r w:rsidR="00D711E6">
        <w:rPr>
          <w:noProof/>
        </w:rPr>
        <w:instrText xml:space="preserve"> INCLUDEPICTURE  "cid:image001.jpg@01D63D9F.106076A0" \* MERGEFORMATINET </w:instrText>
      </w:r>
      <w:r w:rsidR="00D711E6">
        <w:rPr>
          <w:noProof/>
        </w:rPr>
        <w:fldChar w:fldCharType="separate"/>
      </w:r>
      <w:r w:rsidR="00A441AF">
        <w:rPr>
          <w:noProof/>
        </w:rPr>
        <w:fldChar w:fldCharType="begin"/>
      </w:r>
      <w:r w:rsidR="00A441AF">
        <w:rPr>
          <w:noProof/>
        </w:rPr>
        <w:instrText xml:space="preserve"> </w:instrText>
      </w:r>
      <w:r w:rsidR="00A441AF">
        <w:rPr>
          <w:noProof/>
        </w:rPr>
        <w:instrText>INCLUDEPICTURE  "cid:image001.jpg@01D63D9F.106076A0" \* MERGEFORMATINET</w:instrText>
      </w:r>
      <w:r w:rsidR="00A441AF">
        <w:rPr>
          <w:noProof/>
        </w:rPr>
        <w:instrText xml:space="preserve"> </w:instrText>
      </w:r>
      <w:r w:rsidR="00A441AF">
        <w:rPr>
          <w:noProof/>
        </w:rPr>
        <w:fldChar w:fldCharType="separate"/>
      </w:r>
      <w:r w:rsidR="00A441AF">
        <w:rPr>
          <w:noProof/>
        </w:rPr>
        <w:pict w14:anchorId="5363B0C6">
          <v:shape id="_x0000_i1026" type="#_x0000_t75" style="width:86.4pt;height:27.6pt;visibility:visible">
            <v:imagedata r:id="rId19" r:href="rId21"/>
          </v:shape>
        </w:pict>
      </w:r>
      <w:r w:rsidR="00A441AF">
        <w:rPr>
          <w:noProof/>
        </w:rPr>
        <w:fldChar w:fldCharType="end"/>
      </w:r>
      <w:r w:rsidR="00D711E6">
        <w:rPr>
          <w:noProof/>
        </w:rPr>
        <w:fldChar w:fldCharType="end"/>
      </w:r>
      <w:r w:rsidR="00D711E6">
        <w:rPr>
          <w:noProof/>
        </w:rPr>
        <w:fldChar w:fldCharType="end"/>
      </w:r>
      <w:r w:rsidR="00D711E6">
        <w:rPr>
          <w:noProof/>
        </w:rPr>
        <w:fldChar w:fldCharType="end"/>
      </w:r>
      <w:r w:rsidRPr="00B436BF">
        <w:rPr>
          <w:sz w:val="24"/>
          <w:szCs w:val="24"/>
        </w:rPr>
        <w:t xml:space="preserve"> _ _ _  _ _ _ _ _ _ _ _ _</w:t>
      </w:r>
    </w:p>
    <w:p w14:paraId="35D5374D" w14:textId="7FD9B7D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w:t>
      </w:r>
      <w:r w:rsidR="00D711E6">
        <w:rPr>
          <w:sz w:val="24"/>
          <w:szCs w:val="24"/>
        </w:rPr>
        <w:t>Line Manager</w:t>
      </w:r>
      <w:r w:rsidRPr="00B436BF">
        <w:rPr>
          <w:sz w:val="24"/>
          <w:szCs w:val="24"/>
        </w:rPr>
        <w:t xml:space="preserve"> _ _ _ _ _ _ _ _ _ _ _ _</w:t>
      </w:r>
    </w:p>
    <w:p w14:paraId="4FB74CFA" w14:textId="5FFDE13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w:t>
      </w:r>
      <w:r w:rsidR="00D711E6">
        <w:rPr>
          <w:sz w:val="24"/>
          <w:szCs w:val="24"/>
        </w:rPr>
        <w:t>07.10.2024</w:t>
      </w:r>
      <w:r w:rsidRPr="00B436BF">
        <w:rPr>
          <w:sz w:val="24"/>
          <w:szCs w:val="24"/>
        </w:rPr>
        <w:t xml:space="preserve">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278BEB05" w:rsidR="00986C0B" w:rsidRPr="00DA5682" w:rsidRDefault="00D711E6">
            <w:pPr>
              <w:rPr>
                <w:sz w:val="24"/>
                <w:szCs w:val="24"/>
              </w:rPr>
            </w:pPr>
            <w:r>
              <w:rPr>
                <w:sz w:val="24"/>
                <w:szCs w:val="24"/>
              </w:rPr>
              <w:t>Mellissa Watkins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1CDA83B" w:rsidR="00986C0B" w:rsidRPr="00DA5682" w:rsidRDefault="00D711E6">
            <w:pPr>
              <w:rPr>
                <w:sz w:val="24"/>
                <w:szCs w:val="24"/>
              </w:rPr>
            </w:pPr>
            <w:r>
              <w:rPr>
                <w:sz w:val="24"/>
                <w:szCs w:val="24"/>
              </w:rPr>
              <w:t>Llangatwg Children's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2D7D3AF" w:rsidR="00986C0B" w:rsidRPr="00DA5682" w:rsidRDefault="00D711E6">
            <w:pPr>
              <w:rPr>
                <w:sz w:val="24"/>
                <w:szCs w:val="24"/>
              </w:rPr>
            </w:pPr>
            <w:r>
              <w:rPr>
                <w:sz w:val="24"/>
                <w:szCs w:val="24"/>
              </w:rPr>
              <w:t>Rachel Charleston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30F5C7E" w:rsidR="00986C0B" w:rsidRPr="00DA5682" w:rsidRDefault="00D711E6">
            <w:pPr>
              <w:rPr>
                <w:sz w:val="24"/>
                <w:szCs w:val="24"/>
              </w:rPr>
            </w:pPr>
            <w:r>
              <w:rPr>
                <w:sz w:val="24"/>
                <w:szCs w:val="24"/>
              </w:rPr>
              <w:t>Emma Meyrick</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509E468"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00D711E6">
        <w:rPr>
          <w:sz w:val="24"/>
          <w:szCs w:val="24"/>
        </w:rPr>
        <w:t>MJWATKINS</w:t>
      </w:r>
      <w:r w:rsidRPr="00DA5682">
        <w:rPr>
          <w:sz w:val="24"/>
          <w:szCs w:val="24"/>
        </w:rPr>
        <w:t>.. Print Name</w:t>
      </w:r>
      <w:proofErr w:type="gramStart"/>
      <w:r w:rsidRPr="00DA5682">
        <w:rPr>
          <w:sz w:val="24"/>
          <w:szCs w:val="24"/>
        </w:rPr>
        <w:t>:…</w:t>
      </w:r>
      <w:proofErr w:type="gramEnd"/>
      <w:r w:rsidR="00D711E6">
        <w:rPr>
          <w:sz w:val="24"/>
          <w:szCs w:val="24"/>
        </w:rPr>
        <w:t>Mellissa Watkins</w:t>
      </w:r>
      <w:r w:rsidRPr="00DA5682">
        <w:rPr>
          <w:sz w:val="24"/>
          <w:szCs w:val="24"/>
        </w:rPr>
        <w:t>… Date</w:t>
      </w:r>
      <w:proofErr w:type="gramStart"/>
      <w:r w:rsidRPr="00DA5682">
        <w:rPr>
          <w:sz w:val="24"/>
          <w:szCs w:val="24"/>
        </w:rPr>
        <w:t>:……</w:t>
      </w:r>
      <w:proofErr w:type="gramEnd"/>
      <w:r w:rsidR="00D711E6">
        <w:rPr>
          <w:sz w:val="24"/>
          <w:szCs w:val="24"/>
        </w:rPr>
        <w:t>19.10.2023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662E1802" w:rsidR="00986C0B" w:rsidRPr="00DA5682" w:rsidRDefault="00986C0B" w:rsidP="00986C0B">
      <w:pPr>
        <w:rPr>
          <w:sz w:val="24"/>
          <w:szCs w:val="24"/>
        </w:rPr>
      </w:pPr>
      <w:r w:rsidRPr="00DA5682">
        <w:rPr>
          <w:sz w:val="24"/>
          <w:szCs w:val="24"/>
        </w:rPr>
        <w:t>Signed:……</w:t>
      </w:r>
      <w:proofErr w:type="gramStart"/>
      <w:r w:rsidRPr="00DA5682">
        <w:rPr>
          <w:sz w:val="24"/>
          <w:szCs w:val="24"/>
        </w:rPr>
        <w:t>…</w:t>
      </w:r>
      <w:r w:rsidR="00D711E6" w:rsidRPr="00D711E6">
        <w:rPr>
          <w:noProof/>
        </w:rPr>
        <w:t xml:space="preserve"> </w:t>
      </w:r>
      <w:proofErr w:type="gramEnd"/>
      <w:r w:rsidR="00D711E6">
        <w:rPr>
          <w:noProof/>
        </w:rPr>
        <w:fldChar w:fldCharType="begin"/>
      </w:r>
      <w:r w:rsidR="00D711E6">
        <w:rPr>
          <w:noProof/>
        </w:rPr>
        <w:instrText xml:space="preserve"> INCLUDEPICTURE  "cid:image001.jpg@01D63D9F.106076A0" \* MERGEFORMATINET </w:instrText>
      </w:r>
      <w:r w:rsidR="00D711E6">
        <w:rPr>
          <w:noProof/>
        </w:rPr>
        <w:fldChar w:fldCharType="separate"/>
      </w:r>
      <w:r w:rsidR="00D711E6">
        <w:rPr>
          <w:noProof/>
        </w:rPr>
        <w:fldChar w:fldCharType="begin"/>
      </w:r>
      <w:r w:rsidR="00D711E6">
        <w:rPr>
          <w:noProof/>
        </w:rPr>
        <w:instrText xml:space="preserve"> INCLUDEPICTURE  "cid:image001.jpg@01D63D9F.106076A0" \* MERGEFORMATINET </w:instrText>
      </w:r>
      <w:r w:rsidR="00D711E6">
        <w:rPr>
          <w:noProof/>
        </w:rPr>
        <w:fldChar w:fldCharType="separate"/>
      </w:r>
      <w:r w:rsidR="00D711E6">
        <w:rPr>
          <w:noProof/>
        </w:rPr>
        <w:fldChar w:fldCharType="begin"/>
      </w:r>
      <w:r w:rsidR="00D711E6">
        <w:rPr>
          <w:noProof/>
        </w:rPr>
        <w:instrText xml:space="preserve"> INCLUDEPICTURE  "cid:image001.jpg@01D63D9F.106076A0" \* MERGEFORMATINET </w:instrText>
      </w:r>
      <w:r w:rsidR="00D711E6">
        <w:rPr>
          <w:noProof/>
        </w:rPr>
        <w:fldChar w:fldCharType="separate"/>
      </w:r>
      <w:r w:rsidR="00A441AF">
        <w:rPr>
          <w:noProof/>
        </w:rPr>
        <w:fldChar w:fldCharType="begin"/>
      </w:r>
      <w:r w:rsidR="00A441AF">
        <w:rPr>
          <w:noProof/>
        </w:rPr>
        <w:instrText xml:space="preserve"> </w:instrText>
      </w:r>
      <w:r w:rsidR="00A441AF">
        <w:rPr>
          <w:noProof/>
        </w:rPr>
        <w:instrText>INCLUDEPICTURE  "cid:image001.jpg@01D63D9F.106076A0" \* MERGEFORMATINET</w:instrText>
      </w:r>
      <w:r w:rsidR="00A441AF">
        <w:rPr>
          <w:noProof/>
        </w:rPr>
        <w:instrText xml:space="preserve"> </w:instrText>
      </w:r>
      <w:r w:rsidR="00A441AF">
        <w:rPr>
          <w:noProof/>
        </w:rPr>
        <w:fldChar w:fldCharType="separate"/>
      </w:r>
      <w:r w:rsidR="00A441AF">
        <w:rPr>
          <w:noProof/>
        </w:rPr>
        <w:pict w14:anchorId="10968035">
          <v:shape id="_x0000_i1027" type="#_x0000_t75" style="width:86.4pt;height:27.6pt;visibility:visible">
            <v:imagedata r:id="rId19" r:href="rId22"/>
          </v:shape>
        </w:pict>
      </w:r>
      <w:r w:rsidR="00A441AF">
        <w:rPr>
          <w:noProof/>
        </w:rPr>
        <w:fldChar w:fldCharType="end"/>
      </w:r>
      <w:r w:rsidR="00D711E6">
        <w:rPr>
          <w:noProof/>
        </w:rPr>
        <w:fldChar w:fldCharType="end"/>
      </w:r>
      <w:r w:rsidR="00D711E6">
        <w:rPr>
          <w:noProof/>
        </w:rPr>
        <w:fldChar w:fldCharType="end"/>
      </w:r>
      <w:r w:rsidR="00D711E6">
        <w:rPr>
          <w:noProof/>
        </w:rPr>
        <w:fldChar w:fldCharType="end"/>
      </w:r>
      <w:r w:rsidRPr="00DA5682">
        <w:rPr>
          <w:sz w:val="24"/>
          <w:szCs w:val="24"/>
        </w:rPr>
        <w:t>.. Print Name</w:t>
      </w:r>
      <w:proofErr w:type="gramStart"/>
      <w:r w:rsidRPr="00DA5682">
        <w:rPr>
          <w:sz w:val="24"/>
          <w:szCs w:val="24"/>
        </w:rPr>
        <w:t>:……</w:t>
      </w:r>
      <w:proofErr w:type="gramEnd"/>
      <w:r w:rsidR="00D711E6">
        <w:rPr>
          <w:sz w:val="24"/>
          <w:szCs w:val="24"/>
        </w:rPr>
        <w:t>Emma Meyrick</w:t>
      </w:r>
      <w:r w:rsidRPr="00DA5682">
        <w:rPr>
          <w:sz w:val="24"/>
          <w:szCs w:val="24"/>
        </w:rPr>
        <w:t>….Date:…</w:t>
      </w:r>
      <w:r w:rsidR="00D711E6">
        <w:rPr>
          <w:sz w:val="24"/>
          <w:szCs w:val="24"/>
        </w:rPr>
        <w:t>19.10.2023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36F00BBF" w:rsidR="00986C0B" w:rsidRPr="00DA5682" w:rsidRDefault="00D711E6" w:rsidP="00986C0B">
      <w:pPr>
        <w:rPr>
          <w:sz w:val="24"/>
          <w:szCs w:val="24"/>
        </w:rPr>
      </w:pPr>
      <w:r>
        <w:rPr>
          <w:sz w:val="24"/>
          <w:szCs w:val="24"/>
        </w:rPr>
        <w:t>Signed</w:t>
      </w:r>
      <w:proofErr w:type="gramStart"/>
      <w:r>
        <w:rPr>
          <w:sz w:val="24"/>
          <w:szCs w:val="24"/>
        </w:rPr>
        <w:t>:</w:t>
      </w:r>
      <w:r w:rsidR="00986C0B" w:rsidRPr="00DA5682">
        <w:rPr>
          <w:sz w:val="24"/>
          <w:szCs w:val="24"/>
        </w:rPr>
        <w:t>…</w:t>
      </w:r>
      <w:r w:rsidRPr="00D711E6">
        <w:rPr>
          <w:noProof/>
          <w:sz w:val="24"/>
          <w:szCs w:val="24"/>
        </w:rPr>
        <w:t xml:space="preserve"> </w:t>
      </w:r>
      <w:r>
        <w:rPr>
          <w:noProof/>
          <w:sz w:val="24"/>
          <w:szCs w:val="24"/>
        </w:rPr>
        <w:drawing>
          <wp:inline distT="0" distB="0" distL="0" distR="0" wp14:anchorId="3916BB9E" wp14:editId="6C6AAA8D">
            <wp:extent cx="1137290" cy="34290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56645" cy="348736"/>
                    </a:xfrm>
                    <a:prstGeom prst="rect">
                      <a:avLst/>
                    </a:prstGeom>
                    <a:noFill/>
                  </pic:spPr>
                </pic:pic>
              </a:graphicData>
            </a:graphic>
          </wp:inline>
        </w:drawing>
      </w:r>
      <w:r>
        <w:rPr>
          <w:sz w:val="24"/>
          <w:szCs w:val="24"/>
        </w:rPr>
        <w:t>…</w:t>
      </w:r>
      <w:r w:rsidR="00986C0B" w:rsidRPr="00DA5682">
        <w:rPr>
          <w:sz w:val="24"/>
          <w:szCs w:val="24"/>
        </w:rPr>
        <w:t>..</w:t>
      </w:r>
      <w:proofErr w:type="gramEnd"/>
      <w:r w:rsidR="00986C0B" w:rsidRPr="00DA5682">
        <w:rPr>
          <w:sz w:val="24"/>
          <w:szCs w:val="24"/>
        </w:rPr>
        <w:t xml:space="preserve"> Print Name:……</w:t>
      </w:r>
      <w:r>
        <w:rPr>
          <w:sz w:val="24"/>
          <w:szCs w:val="24"/>
        </w:rPr>
        <w:t xml:space="preserve">Rachel Charleston </w:t>
      </w:r>
      <w:r w:rsidR="00986C0B" w:rsidRPr="00DA5682">
        <w:rPr>
          <w:sz w:val="24"/>
          <w:szCs w:val="24"/>
        </w:rPr>
        <w:t>.Date:…</w:t>
      </w:r>
      <w:r>
        <w:rPr>
          <w:sz w:val="24"/>
          <w:szCs w:val="24"/>
        </w:rPr>
        <w:t>19.10.2023</w:t>
      </w:r>
      <w:r w:rsidR="00986C0B"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3"/>
      <w:footerReference w:type="default" r:id="rId2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B02EBC" w:rsidRDefault="00B02EBC">
      <w:r>
        <w:separator/>
      </w:r>
    </w:p>
  </w:endnote>
  <w:endnote w:type="continuationSeparator" w:id="0">
    <w:p w14:paraId="66F4E6C3" w14:textId="77777777" w:rsidR="00B02EBC" w:rsidRDefault="00B02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0FCDA40" w:rsidR="00B02EBC" w:rsidRDefault="00B02EBC">
    <w:pPr>
      <w:pStyle w:val="Footer"/>
      <w:jc w:val="right"/>
    </w:pPr>
    <w:r>
      <w:fldChar w:fldCharType="begin"/>
    </w:r>
    <w:r>
      <w:instrText xml:space="preserve"> PAGE   \* MERGEFORMAT </w:instrText>
    </w:r>
    <w:r>
      <w:fldChar w:fldCharType="separate"/>
    </w:r>
    <w:r w:rsidR="00A441AF">
      <w:rPr>
        <w:noProof/>
      </w:rPr>
      <w:t>16</w:t>
    </w:r>
    <w:r>
      <w:rPr>
        <w:noProof/>
      </w:rPr>
      <w:fldChar w:fldCharType="end"/>
    </w:r>
  </w:p>
  <w:p w14:paraId="5CA2AEEC" w14:textId="77777777" w:rsidR="00B02EBC" w:rsidRPr="00E60F42" w:rsidRDefault="00B02EBC"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B02EBC" w:rsidRDefault="00B02EBC">
      <w:r>
        <w:separator/>
      </w:r>
    </w:p>
  </w:footnote>
  <w:footnote w:type="continuationSeparator" w:id="0">
    <w:p w14:paraId="62146FDA" w14:textId="77777777" w:rsidR="00B02EBC" w:rsidRDefault="00B02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B02EBC" w:rsidRDefault="00B02EBC">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65ED"/>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3D39"/>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41AF"/>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2EBC"/>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0FD2"/>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1E6"/>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D0D"/>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lications.parliament.uk/pa/cm201719/cmselect/cmpubacc/1376/1376.pdf"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cid:image001.jpg@01D63D9F.106076A0" TargetMode="External"/><Relationship Id="rId7" Type="http://schemas.openxmlformats.org/officeDocument/2006/relationships/webSettings" Target="webSettings.xml"/><Relationship Id="rId12" Type="http://schemas.openxmlformats.org/officeDocument/2006/relationships/hyperlink" Target="https://safeguardingboard.wales/wp-content/uploads/sites/8/2018/12/NISB-Annual-Report-17-18-final.pdf"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r.charleston@npt.gov.uk" TargetMode="External"/><Relationship Id="rId20" Type="http://schemas.openxmlformats.org/officeDocument/2006/relationships/image" Target="cid:image001.jpg@01D63D9F.106076A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chr.coe.int/documents/d/echr/convention_eng"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wales/sites/default/files/publications/2019-04/delivering-the-active-offer-information-pack-social-services-and-social-care.pdf"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4.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lay.google.com/store/apps/details?id=com.socialcarewales.safeguarding" TargetMode="External"/><Relationship Id="rId22" Type="http://schemas.openxmlformats.org/officeDocument/2006/relationships/image" Target="cid:image001.jpg@01D63D9F.106076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02AEFC1D-BB18-4510-99E6-EDC478F08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3669</Words>
  <Characters>22607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Mellissa Watkins</cp:lastModifiedBy>
  <cp:revision>6</cp:revision>
  <cp:lastPrinted>2020-02-11T19:20:00Z</cp:lastPrinted>
  <dcterms:created xsi:type="dcterms:W3CDTF">2023-10-19T12:34:00Z</dcterms:created>
  <dcterms:modified xsi:type="dcterms:W3CDTF">2025-01-30T14:35:00Z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