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1ACBBE" w14:textId="2A363889" w:rsidR="00304D56" w:rsidRDefault="00655EF3">
      <w:r>
        <w:t xml:space="preserve">How does ALN </w:t>
      </w:r>
      <w:r w:rsidR="0084270D">
        <w:t>a</w:t>
      </w:r>
      <w:r>
        <w:t xml:space="preserve">ffect a </w:t>
      </w:r>
      <w:r w:rsidR="00C4786A">
        <w:t>child</w:t>
      </w:r>
      <w:r w:rsidR="00204402">
        <w:t xml:space="preserve"> in school</w:t>
      </w:r>
      <w:r w:rsidR="00A576B9">
        <w:t xml:space="preserve"> and how can it be supported?</w:t>
      </w:r>
    </w:p>
    <w:p w14:paraId="6DC0F950" w14:textId="77777777" w:rsidR="001A725F" w:rsidRDefault="001A725F"/>
    <w:p w14:paraId="1253E06C" w14:textId="2CC98353" w:rsidR="001A725F" w:rsidRDefault="001A725F">
      <w:pPr>
        <w:rPr>
          <w:u w:val="single"/>
        </w:rPr>
      </w:pPr>
      <w:r w:rsidRPr="001A725F">
        <w:rPr>
          <w:u w:val="single"/>
        </w:rPr>
        <w:t>Section 1</w:t>
      </w:r>
    </w:p>
    <w:p w14:paraId="4FBE937B" w14:textId="1A8A3233" w:rsidR="00EA7FB1" w:rsidRPr="00017DBF" w:rsidRDefault="004A5444">
      <w:pPr>
        <w:rPr>
          <w:rStyle w:val="apple-converted-space"/>
          <w:rFonts w:ascii="Calibri" w:hAnsi="Calibri" w:cs="Calibri"/>
          <w:color w:val="000000"/>
        </w:rPr>
      </w:pPr>
      <w:r w:rsidRPr="009D11D7">
        <w:rPr>
          <w:rFonts w:ascii="Calibri" w:hAnsi="Calibri" w:cs="Calibri"/>
        </w:rPr>
        <w:t>How does ALN affect a child and how can it be supported?</w:t>
      </w:r>
      <w:r w:rsidR="009D11D7">
        <w:rPr>
          <w:rFonts w:ascii="Calibri" w:hAnsi="Calibri" w:cs="Calibri"/>
        </w:rPr>
        <w:t xml:space="preserve"> </w:t>
      </w:r>
      <w:r w:rsidR="00C72AA7">
        <w:rPr>
          <w:rFonts w:ascii="Calibri" w:hAnsi="Calibri" w:cs="Calibri"/>
        </w:rPr>
        <w:t xml:space="preserve">Having </w:t>
      </w:r>
      <w:r w:rsidR="00C72AA7" w:rsidRPr="00CF5FAA">
        <w:rPr>
          <w:rFonts w:ascii="Calibri" w:hAnsi="Calibri" w:cs="Calibri"/>
        </w:rPr>
        <w:t xml:space="preserve">ALN </w:t>
      </w:r>
      <w:r w:rsidR="00CF5FAA" w:rsidRPr="00CF5FAA">
        <w:rPr>
          <w:rFonts w:ascii="Calibri" w:hAnsi="Calibri" w:cs="Calibri"/>
          <w:color w:val="000000"/>
        </w:rPr>
        <w:t xml:space="preserve">Children's development is greatly aided by having an ALN, particularly in the classroom. Many children experience various effects from having additional learning requirements, but how can they be supported? Since each child is unique, not every routine or strategy will be effective with them. This study report provides some insight into the ways in which certain </w:t>
      </w:r>
      <w:r w:rsidR="00900EB0">
        <w:rPr>
          <w:rFonts w:ascii="Calibri" w:hAnsi="Calibri" w:cs="Calibri"/>
          <w:color w:val="000000"/>
        </w:rPr>
        <w:t>children with additional learning needs</w:t>
      </w:r>
      <w:r w:rsidR="00CF5FAA" w:rsidRPr="00CF5FAA">
        <w:rPr>
          <w:rFonts w:ascii="Calibri" w:hAnsi="Calibri" w:cs="Calibri"/>
          <w:color w:val="000000"/>
        </w:rPr>
        <w:t xml:space="preserve"> communicate their emotions around attending school</w:t>
      </w:r>
      <w:r w:rsidR="00CF5FAA" w:rsidRPr="00615023">
        <w:rPr>
          <w:rFonts w:ascii="Calibri" w:hAnsi="Calibri" w:cs="Calibri"/>
          <w:color w:val="000000"/>
        </w:rPr>
        <w:t>.</w:t>
      </w:r>
      <w:r w:rsidR="00900EB0" w:rsidRPr="00615023">
        <w:rPr>
          <w:rFonts w:ascii="Calibri" w:hAnsi="Calibri" w:cs="Calibri"/>
          <w:color w:val="000000"/>
        </w:rPr>
        <w:t xml:space="preserve"> </w:t>
      </w:r>
      <w:r w:rsidR="00615023" w:rsidRPr="00615023">
        <w:rPr>
          <w:rFonts w:ascii="Calibri" w:hAnsi="Calibri" w:cs="Calibri"/>
          <w:color w:val="000000"/>
        </w:rPr>
        <w:t xml:space="preserve">Observe how practitioners handle the circumstance after that. Everyone must comprehend the importance of children's rights, which include the right to be heard. For instance, if a child with ALN </w:t>
      </w:r>
      <w:r w:rsidR="00663941" w:rsidRPr="00615023">
        <w:rPr>
          <w:rFonts w:ascii="Calibri" w:hAnsi="Calibri" w:cs="Calibri"/>
          <w:color w:val="000000"/>
        </w:rPr>
        <w:t>must</w:t>
      </w:r>
      <w:r w:rsidR="00615023" w:rsidRPr="00615023">
        <w:rPr>
          <w:rFonts w:ascii="Calibri" w:hAnsi="Calibri" w:cs="Calibri"/>
          <w:color w:val="000000"/>
        </w:rPr>
        <w:t xml:space="preserve"> have their nappy changed but isn't willing for you to do it what that should you do? You honour the child' decision, even if it requires you to contact their parent or legal guardian to come and pick them up from school it its </w:t>
      </w:r>
      <w:r w:rsidR="00615023" w:rsidRPr="00615023">
        <w:rPr>
          <w:rFonts w:ascii="Calibri" w:hAnsi="Calibri" w:cs="Calibri"/>
          <w:color w:val="000000"/>
        </w:rPr>
        <w:t>crucial</w:t>
      </w:r>
      <w:r w:rsidR="00615023" w:rsidRPr="00615023">
        <w:rPr>
          <w:rFonts w:ascii="Calibri" w:hAnsi="Calibri" w:cs="Calibri"/>
          <w:color w:val="000000"/>
        </w:rPr>
        <w:t xml:space="preserve"> that you understand that is their right and that they don't want to be changed by you at that</w:t>
      </w:r>
      <w:r w:rsidR="00615023">
        <w:rPr>
          <w:rFonts w:ascii="Calibri" w:hAnsi="Calibri" w:cs="Calibri"/>
          <w:color w:val="000000"/>
        </w:rPr>
        <w:t xml:space="preserve"> certain</w:t>
      </w:r>
      <w:r w:rsidR="00615023" w:rsidRPr="00615023">
        <w:rPr>
          <w:rFonts w:ascii="Calibri" w:hAnsi="Calibri" w:cs="Calibri"/>
          <w:color w:val="000000"/>
        </w:rPr>
        <w:t xml:space="preserve"> </w:t>
      </w:r>
      <w:r w:rsidR="00615023" w:rsidRPr="00615023">
        <w:rPr>
          <w:rFonts w:ascii="Calibri" w:hAnsi="Calibri" w:cs="Calibri"/>
          <w:color w:val="000000"/>
        </w:rPr>
        <w:t>time</w:t>
      </w:r>
      <w:r w:rsidR="00663941">
        <w:rPr>
          <w:rFonts w:ascii="Calibri" w:hAnsi="Calibri" w:cs="Calibri"/>
          <w:color w:val="000000"/>
        </w:rPr>
        <w:t xml:space="preserve">, or wait until the child asks you to be changed, by the child asking shows then that the child is ready to be changed. </w:t>
      </w:r>
      <w:r w:rsidR="00EA7FB1">
        <w:rPr>
          <w:rFonts w:ascii="Calibri" w:hAnsi="Calibri" w:cs="Calibri"/>
          <w:color w:val="000000"/>
        </w:rPr>
        <w:t xml:space="preserve">There are two </w:t>
      </w:r>
      <w:r w:rsidR="000B175E">
        <w:rPr>
          <w:rFonts w:ascii="Calibri" w:hAnsi="Calibri" w:cs="Calibri"/>
          <w:color w:val="000000"/>
        </w:rPr>
        <w:t>types</w:t>
      </w:r>
      <w:r w:rsidR="00EA7FB1">
        <w:rPr>
          <w:rFonts w:ascii="Calibri" w:hAnsi="Calibri" w:cs="Calibri"/>
          <w:color w:val="000000"/>
        </w:rPr>
        <w:t xml:space="preserve"> of research methods included in this paper a questionnaire and an observation. The sample size of the questionnaire is 15. </w:t>
      </w:r>
      <w:r w:rsidR="001126C0">
        <w:rPr>
          <w:rFonts w:ascii="Calibri" w:hAnsi="Calibri" w:cs="Calibri"/>
          <w:color w:val="000000"/>
        </w:rPr>
        <w:t xml:space="preserve">15 numbers will be randomly generated or </w:t>
      </w:r>
      <w:r w:rsidR="007428DF">
        <w:rPr>
          <w:rFonts w:ascii="Calibri" w:hAnsi="Calibri" w:cs="Calibri"/>
          <w:color w:val="000000"/>
        </w:rPr>
        <w:t>picked,</w:t>
      </w:r>
      <w:r w:rsidR="001126C0">
        <w:rPr>
          <w:rFonts w:ascii="Calibri" w:hAnsi="Calibri" w:cs="Calibri"/>
          <w:color w:val="000000"/>
        </w:rPr>
        <w:t xml:space="preserve"> and 15 people will take part in this survey about ALN. </w:t>
      </w:r>
      <w:r w:rsidR="007428DF">
        <w:rPr>
          <w:rFonts w:ascii="Calibri" w:hAnsi="Calibri" w:cs="Calibri"/>
          <w:color w:val="000000"/>
        </w:rPr>
        <w:t xml:space="preserve">The observations will be done in a classroom and will be observing a whole class </w:t>
      </w:r>
      <w:r w:rsidR="00907A52">
        <w:rPr>
          <w:rFonts w:ascii="Calibri" w:hAnsi="Calibri" w:cs="Calibri"/>
          <w:color w:val="000000"/>
        </w:rPr>
        <w:t>in a local school in a deprived area.</w:t>
      </w:r>
      <w:r w:rsidR="00E72FD9">
        <w:rPr>
          <w:rFonts w:ascii="Calibri" w:hAnsi="Calibri" w:cs="Calibri"/>
          <w:color w:val="000000"/>
        </w:rPr>
        <w:t xml:space="preserve"> The reason for choosing these two research methods is </w:t>
      </w:r>
      <w:r w:rsidR="000B175E">
        <w:rPr>
          <w:rFonts w:ascii="Calibri" w:hAnsi="Calibri" w:cs="Calibri"/>
          <w:color w:val="000000"/>
        </w:rPr>
        <w:t xml:space="preserve">because a </w:t>
      </w:r>
      <w:r w:rsidR="000B175E" w:rsidRPr="000B175E">
        <w:rPr>
          <w:rFonts w:ascii="Calibri" w:hAnsi="Calibri" w:cs="Calibri"/>
          <w:color w:val="000000"/>
        </w:rPr>
        <w:t>questionnaire offers a rapid, efficient, and cost-effective method for gathering a large amount of data from large sample sizes. These are highly effective in evaluating the conduct, preferences, intentions, attitudes, and viewpoints of the individual.</w:t>
      </w:r>
      <w:r w:rsidR="000B175E">
        <w:rPr>
          <w:rFonts w:ascii="Calibri" w:hAnsi="Calibri" w:cs="Calibri"/>
          <w:color w:val="000000"/>
        </w:rPr>
        <w:t xml:space="preserve"> Furthermore, </w:t>
      </w:r>
      <w:proofErr w:type="gramStart"/>
      <w:r w:rsidR="00017DBF" w:rsidRPr="00017DBF">
        <w:rPr>
          <w:rFonts w:ascii="Calibri" w:hAnsi="Calibri" w:cs="Calibri"/>
          <w:color w:val="000000"/>
        </w:rPr>
        <w:t>The</w:t>
      </w:r>
      <w:proofErr w:type="gramEnd"/>
      <w:r w:rsidR="00017DBF" w:rsidRPr="00017DBF">
        <w:rPr>
          <w:rFonts w:ascii="Calibri" w:hAnsi="Calibri" w:cs="Calibri"/>
          <w:color w:val="000000"/>
        </w:rPr>
        <w:t xml:space="preserve"> advantage of using observation as a form of data collection is that it can be done whenever and wherever it is most convenient, especially in elementary schools where students are always active and can be completed quickly and cheaply if necessary. Observation is a dependable strategy since it enables researchers to see items that participants, programme staff, or residents would not regularly notice or discuss in an interview. Observing behaviour in its natural habitat can yield more accurate and authentic results than watching it in a controlled setting</w:t>
      </w:r>
      <w:r w:rsidR="00017DBF" w:rsidRPr="007F08BE">
        <w:rPr>
          <w:rFonts w:ascii="Calibri" w:hAnsi="Calibri" w:cs="Calibri"/>
          <w:color w:val="000000"/>
        </w:rPr>
        <w:t>.</w:t>
      </w:r>
      <w:r w:rsidR="009847E1" w:rsidRPr="007F08BE">
        <w:rPr>
          <w:rStyle w:val="apple-converted-space"/>
          <w:rFonts w:ascii="Calibri" w:eastAsiaTheme="majorEastAsia" w:hAnsi="Calibri" w:cs="Calibri"/>
          <w:color w:val="000000"/>
        </w:rPr>
        <w:t xml:space="preserve"> </w:t>
      </w:r>
      <w:r w:rsidR="007F08BE" w:rsidRPr="007F08BE">
        <w:rPr>
          <w:rFonts w:ascii="Calibri" w:hAnsi="Calibri" w:cs="Calibri"/>
          <w:color w:val="000000"/>
        </w:rPr>
        <w:t>There will be confidentiality. The identities of parents/guardians and instructors will remain confidential. These records will be securely stored and examined so that professionals may enhance the ways in which they assist children in various contexts and gain a deeper understanding of how children feel in the classroom.</w:t>
      </w:r>
      <w:r w:rsidR="007F08BE">
        <w:rPr>
          <w:rStyle w:val="apple-converted-space"/>
          <w:rFonts w:ascii="-webkit-standard" w:eastAsiaTheme="majorEastAsia" w:hAnsi="-webkit-standard"/>
          <w:color w:val="000000"/>
          <w:sz w:val="27"/>
          <w:szCs w:val="27"/>
        </w:rPr>
        <w:t> </w:t>
      </w:r>
    </w:p>
    <w:p w14:paraId="5C0568E4" w14:textId="77777777" w:rsidR="00615023" w:rsidRPr="00017DBF" w:rsidRDefault="00615023">
      <w:pPr>
        <w:rPr>
          <w:rStyle w:val="apple-converted-space"/>
          <w:rFonts w:ascii="Calibri" w:eastAsiaTheme="majorEastAsia" w:hAnsi="Calibri" w:cs="Calibri"/>
          <w:color w:val="000000"/>
        </w:rPr>
      </w:pPr>
    </w:p>
    <w:p w14:paraId="687793CA" w14:textId="3F1059AA" w:rsidR="00D95D12" w:rsidRPr="00615023" w:rsidRDefault="00D95D12">
      <w:pPr>
        <w:rPr>
          <w:rFonts w:ascii="Calibri" w:hAnsi="Calibri" w:cs="Calibri"/>
          <w:u w:val="single"/>
        </w:rPr>
      </w:pPr>
      <w:r w:rsidRPr="00615023">
        <w:rPr>
          <w:rFonts w:ascii="Calibri" w:hAnsi="Calibri" w:cs="Calibri"/>
          <w:u w:val="single"/>
        </w:rPr>
        <w:t>Section 2</w:t>
      </w:r>
    </w:p>
    <w:p w14:paraId="6BE5DC95" w14:textId="77777777" w:rsidR="00E677C9" w:rsidRDefault="00E677C9">
      <w:pPr>
        <w:rPr>
          <w:u w:val="single"/>
        </w:rPr>
      </w:pPr>
    </w:p>
    <w:p w14:paraId="4F224B96" w14:textId="0EFF8011" w:rsidR="00B479CF" w:rsidRDefault="00C4786A" w:rsidP="00B479CF">
      <w:pPr>
        <w:pStyle w:val="NormalWeb"/>
        <w:rPr>
          <w:rFonts w:ascii="Calibri" w:hAnsi="Calibri" w:cs="Calibri"/>
        </w:rPr>
      </w:pPr>
      <w:r w:rsidRPr="00D70410">
        <w:rPr>
          <w:rFonts w:ascii="Calibri" w:hAnsi="Calibri" w:cs="Calibri"/>
        </w:rPr>
        <w:t>Having additional learning needs plays a huge factor in people’s lives,</w:t>
      </w:r>
      <w:r w:rsidR="00D70410">
        <w:rPr>
          <w:rFonts w:ascii="Calibri" w:hAnsi="Calibri" w:cs="Calibri"/>
        </w:rPr>
        <w:t xml:space="preserve"> according to (Swansea council, 2023) they say that </w:t>
      </w:r>
      <w:r w:rsidRPr="00D70410">
        <w:rPr>
          <w:rFonts w:ascii="Calibri" w:hAnsi="Calibri" w:cs="Calibri"/>
        </w:rPr>
        <w:t xml:space="preserve">there are approximately 1 In 5 </w:t>
      </w:r>
      <w:r w:rsidR="006B6E30">
        <w:rPr>
          <w:rFonts w:ascii="Calibri" w:hAnsi="Calibri" w:cs="Calibri"/>
        </w:rPr>
        <w:t xml:space="preserve">learners in </w:t>
      </w:r>
      <w:proofErr w:type="spellStart"/>
      <w:r w:rsidR="006B6E30">
        <w:rPr>
          <w:rFonts w:ascii="Calibri" w:hAnsi="Calibri" w:cs="Calibri"/>
        </w:rPr>
        <w:t>wales</w:t>
      </w:r>
      <w:proofErr w:type="spellEnd"/>
      <w:r w:rsidR="006B6E30">
        <w:rPr>
          <w:rFonts w:ascii="Calibri" w:hAnsi="Calibri" w:cs="Calibri"/>
        </w:rPr>
        <w:t xml:space="preserve"> that have </w:t>
      </w:r>
      <w:r w:rsidR="00D70410">
        <w:rPr>
          <w:rFonts w:ascii="Calibri" w:hAnsi="Calibri" w:cs="Calibri"/>
        </w:rPr>
        <w:t>additional learning needs.</w:t>
      </w:r>
      <w:r w:rsidR="00B11F60">
        <w:rPr>
          <w:rFonts w:ascii="Calibri" w:hAnsi="Calibri" w:cs="Calibri"/>
        </w:rPr>
        <w:t xml:space="preserve"> They also explain that</w:t>
      </w:r>
      <w:r w:rsidR="00D70410" w:rsidRPr="00D70410">
        <w:rPr>
          <w:rFonts w:ascii="Calibri" w:hAnsi="Calibri" w:cs="Calibri"/>
          <w:color w:val="000000"/>
        </w:rPr>
        <w:t xml:space="preserve"> a person requires additional learning resources due to a learning issue or disability, regardless of whether it is caused by a medical condition or not, they are considered to have additional learning needs.</w:t>
      </w:r>
      <w:r w:rsidR="00623D91">
        <w:rPr>
          <w:rFonts w:ascii="Calibri" w:hAnsi="Calibri" w:cs="Calibri"/>
          <w:color w:val="000000"/>
        </w:rPr>
        <w:t xml:space="preserve"> </w:t>
      </w:r>
      <w:r w:rsidR="00D70410" w:rsidRPr="00D70410">
        <w:rPr>
          <w:rFonts w:ascii="Calibri" w:hAnsi="Calibri" w:cs="Calibri"/>
          <w:color w:val="000000"/>
        </w:rPr>
        <w:t xml:space="preserve">A child who is of compulsory school age or an adult who is over that age has a learning disability if they </w:t>
      </w:r>
      <w:r w:rsidR="00D70410" w:rsidRPr="00D70410">
        <w:rPr>
          <w:rFonts w:ascii="Calibri" w:hAnsi="Calibri" w:cs="Calibri"/>
          <w:color w:val="000000"/>
        </w:rPr>
        <w:lastRenderedPageBreak/>
        <w:t>find it significantly harder to learn than most other people their age; or if they have a disability as defined by the Equality Act 2010 if it keeps them from using facilities for education or training that are typically available to other people their age in mainstream maintained schools or mainstream institutions in the further education sector.</w:t>
      </w:r>
      <w:r w:rsidR="00FE6875">
        <w:rPr>
          <w:rFonts w:ascii="Calibri" w:hAnsi="Calibri" w:cs="Calibri"/>
          <w:color w:val="000000"/>
        </w:rPr>
        <w:t xml:space="preserve"> Young children all deal with </w:t>
      </w:r>
      <w:r w:rsidR="00D1421A">
        <w:rPr>
          <w:rFonts w:ascii="Calibri" w:hAnsi="Calibri" w:cs="Calibri"/>
          <w:color w:val="000000"/>
        </w:rPr>
        <w:t xml:space="preserve">school differently, </w:t>
      </w:r>
      <w:r w:rsidR="00E57D3D">
        <w:rPr>
          <w:rFonts w:ascii="Calibri" w:hAnsi="Calibri" w:cs="Calibri"/>
          <w:color w:val="000000"/>
        </w:rPr>
        <w:t xml:space="preserve">it can affect a </w:t>
      </w:r>
      <w:r w:rsidR="007533C9">
        <w:rPr>
          <w:rFonts w:ascii="Calibri" w:hAnsi="Calibri" w:cs="Calibri"/>
          <w:color w:val="000000"/>
        </w:rPr>
        <w:t>child’s</w:t>
      </w:r>
      <w:r w:rsidR="006649D8">
        <w:rPr>
          <w:rFonts w:ascii="Calibri" w:hAnsi="Calibri" w:cs="Calibri"/>
          <w:color w:val="000000"/>
        </w:rPr>
        <w:t xml:space="preserve"> </w:t>
      </w:r>
      <w:r w:rsidR="00C84EEE">
        <w:rPr>
          <w:rFonts w:ascii="Calibri" w:hAnsi="Calibri" w:cs="Calibri"/>
          <w:color w:val="000000"/>
        </w:rPr>
        <w:t>ability to understand</w:t>
      </w:r>
      <w:r w:rsidR="001B3D8D">
        <w:rPr>
          <w:rFonts w:ascii="Calibri" w:hAnsi="Calibri" w:cs="Calibri"/>
          <w:color w:val="000000"/>
        </w:rPr>
        <w:t xml:space="preserve"> whether that the</w:t>
      </w:r>
      <w:r w:rsidR="00446898">
        <w:rPr>
          <w:rFonts w:ascii="Calibri" w:hAnsi="Calibri" w:cs="Calibri"/>
          <w:color w:val="000000"/>
        </w:rPr>
        <w:t xml:space="preserve"> socialising, writing</w:t>
      </w:r>
      <w:r w:rsidR="007533C9">
        <w:rPr>
          <w:rFonts w:ascii="Calibri" w:hAnsi="Calibri" w:cs="Calibri"/>
          <w:color w:val="000000"/>
        </w:rPr>
        <w:t xml:space="preserve">, reading, </w:t>
      </w:r>
      <w:r w:rsidR="00D95A4F">
        <w:rPr>
          <w:rFonts w:ascii="Calibri" w:hAnsi="Calibri" w:cs="Calibri"/>
          <w:color w:val="000000"/>
        </w:rPr>
        <w:t>physical</w:t>
      </w:r>
      <w:r w:rsidR="00021F88">
        <w:rPr>
          <w:rFonts w:ascii="Calibri" w:hAnsi="Calibri" w:cs="Calibri"/>
          <w:color w:val="000000"/>
        </w:rPr>
        <w:t>ity</w:t>
      </w:r>
      <w:r w:rsidR="000A245D">
        <w:rPr>
          <w:rFonts w:ascii="Calibri" w:hAnsi="Calibri" w:cs="Calibri"/>
          <w:color w:val="000000"/>
        </w:rPr>
        <w:t xml:space="preserve">, or behavioural. </w:t>
      </w:r>
      <w:r w:rsidR="00494CFC">
        <w:rPr>
          <w:rFonts w:ascii="Calibri" w:hAnsi="Calibri" w:cs="Calibri"/>
          <w:color w:val="000000"/>
        </w:rPr>
        <w:t xml:space="preserve">This can be backed up by </w:t>
      </w:r>
      <w:proofErr w:type="spellStart"/>
      <w:r w:rsidR="00D60476">
        <w:rPr>
          <w:rFonts w:ascii="Calibri" w:hAnsi="Calibri" w:cs="Calibri"/>
          <w:color w:val="000000"/>
        </w:rPr>
        <w:t>Macinyre</w:t>
      </w:r>
      <w:proofErr w:type="spellEnd"/>
      <w:r w:rsidR="00D60476">
        <w:rPr>
          <w:rFonts w:ascii="Calibri" w:hAnsi="Calibri" w:cs="Calibri"/>
          <w:color w:val="000000"/>
        </w:rPr>
        <w:t xml:space="preserve"> </w:t>
      </w:r>
      <w:r w:rsidR="003A7A37">
        <w:rPr>
          <w:rFonts w:ascii="Calibri" w:hAnsi="Calibri" w:cs="Calibri"/>
          <w:color w:val="000000"/>
        </w:rPr>
        <w:t>(</w:t>
      </w:r>
      <w:r w:rsidR="00307D01">
        <w:rPr>
          <w:rFonts w:ascii="Calibri" w:hAnsi="Calibri" w:cs="Calibri"/>
          <w:color w:val="000000"/>
        </w:rPr>
        <w:t xml:space="preserve">2015 </w:t>
      </w:r>
      <w:r w:rsidR="003A7A37">
        <w:rPr>
          <w:rFonts w:ascii="Calibri" w:hAnsi="Calibri" w:cs="Calibri"/>
          <w:color w:val="000000"/>
        </w:rPr>
        <w:t>pp.37</w:t>
      </w:r>
      <w:r w:rsidR="00E26614">
        <w:rPr>
          <w:rFonts w:ascii="Calibri" w:hAnsi="Calibri" w:cs="Calibri"/>
          <w:color w:val="000000"/>
        </w:rPr>
        <w:t xml:space="preserve">) </w:t>
      </w:r>
      <w:r w:rsidR="00494CFC">
        <w:rPr>
          <w:rFonts w:ascii="Calibri" w:hAnsi="Calibri" w:cs="Calibri"/>
          <w:color w:val="000000"/>
        </w:rPr>
        <w:t xml:space="preserve">This book shows some insight to </w:t>
      </w:r>
      <w:r w:rsidR="00765960">
        <w:rPr>
          <w:rFonts w:ascii="Calibri" w:hAnsi="Calibri" w:cs="Calibri"/>
          <w:color w:val="000000"/>
        </w:rPr>
        <w:t xml:space="preserve">some </w:t>
      </w:r>
      <w:r w:rsidR="00896508">
        <w:rPr>
          <w:rFonts w:ascii="Calibri" w:hAnsi="Calibri" w:cs="Calibri"/>
          <w:color w:val="000000"/>
        </w:rPr>
        <w:t xml:space="preserve">‘ALN’ </w:t>
      </w:r>
      <w:r w:rsidR="00CB160D">
        <w:rPr>
          <w:rFonts w:ascii="Calibri" w:hAnsi="Calibri" w:cs="Calibri"/>
          <w:color w:val="000000"/>
        </w:rPr>
        <w:t>children’s</w:t>
      </w:r>
      <w:r w:rsidR="006B4384">
        <w:rPr>
          <w:rFonts w:ascii="Calibri" w:hAnsi="Calibri" w:cs="Calibri"/>
          <w:color w:val="000000"/>
        </w:rPr>
        <w:t xml:space="preserve"> thoughts </w:t>
      </w:r>
      <w:r w:rsidR="00744B71">
        <w:rPr>
          <w:rFonts w:ascii="Calibri" w:hAnsi="Calibri" w:cs="Calibri"/>
          <w:color w:val="000000"/>
        </w:rPr>
        <w:t xml:space="preserve">and </w:t>
      </w:r>
      <w:r w:rsidR="00A83A2C">
        <w:rPr>
          <w:rFonts w:ascii="Calibri" w:hAnsi="Calibri" w:cs="Calibri"/>
          <w:color w:val="000000"/>
        </w:rPr>
        <w:t>struggles</w:t>
      </w:r>
      <w:r w:rsidR="00744B71">
        <w:rPr>
          <w:rFonts w:ascii="Calibri" w:hAnsi="Calibri" w:cs="Calibri"/>
          <w:color w:val="000000"/>
        </w:rPr>
        <w:t xml:space="preserve"> within a school setting</w:t>
      </w:r>
      <w:r w:rsidR="003E47F7">
        <w:rPr>
          <w:rFonts w:ascii="Calibri" w:hAnsi="Calibri" w:cs="Calibri"/>
          <w:color w:val="000000"/>
        </w:rPr>
        <w:t xml:space="preserve">, and some teacher comments on the child. </w:t>
      </w:r>
      <w:r w:rsidR="00FB5C3B">
        <w:rPr>
          <w:rFonts w:ascii="Calibri" w:hAnsi="Calibri" w:cs="Calibri"/>
          <w:color w:val="000000"/>
        </w:rPr>
        <w:t xml:space="preserve">This is </w:t>
      </w:r>
      <w:r w:rsidR="00F1673A">
        <w:rPr>
          <w:rFonts w:ascii="Calibri" w:hAnsi="Calibri" w:cs="Calibri"/>
          <w:color w:val="000000"/>
        </w:rPr>
        <w:t>4-year-old</w:t>
      </w:r>
      <w:r w:rsidR="00AD1D9A">
        <w:rPr>
          <w:rFonts w:ascii="Calibri" w:hAnsi="Calibri" w:cs="Calibri"/>
          <w:color w:val="000000"/>
        </w:rPr>
        <w:t xml:space="preserve"> Jack. </w:t>
      </w:r>
      <w:r w:rsidR="00AD1D9A" w:rsidRPr="00AD1D9A">
        <w:rPr>
          <w:rFonts w:ascii="Calibri" w:hAnsi="Calibri" w:cs="Calibri"/>
        </w:rPr>
        <w:t xml:space="preserve">Mum, what is valuable time? That lady is always saying I’m wasting it, but I don’t know what I did that was bad. Am I a bad boy? Is that why the other boys won’t let me play? Can I stay at home with you now? I’ve been lots of years at nursery and I hate it. It’s always too noisy with boys stomping around and it’s far too bright and it smells so bad as well. Why don’t they turn all the lights off because they hurt my </w:t>
      </w:r>
      <w:r w:rsidR="008C652F" w:rsidRPr="00AD1D9A">
        <w:rPr>
          <w:rFonts w:ascii="Calibri" w:hAnsi="Calibri" w:cs="Calibri"/>
        </w:rPr>
        <w:t>eyes,</w:t>
      </w:r>
      <w:r w:rsidR="00AD1D9A" w:rsidRPr="00AD1D9A">
        <w:rPr>
          <w:rFonts w:ascii="Calibri" w:hAnsi="Calibri" w:cs="Calibri"/>
        </w:rPr>
        <w:t xml:space="preserve"> and they go all watery – and that horrible girl Julie told everyone I was a cry-baby and I’m not. </w:t>
      </w:r>
      <w:r w:rsidR="00A80A4F">
        <w:rPr>
          <w:rFonts w:ascii="Calibri" w:hAnsi="Calibri" w:cs="Calibri"/>
        </w:rPr>
        <w:t>(T</w:t>
      </w:r>
      <w:r w:rsidR="00D82153">
        <w:rPr>
          <w:rFonts w:ascii="Calibri" w:hAnsi="Calibri" w:cs="Calibri"/>
        </w:rPr>
        <w:t>eachers comment</w:t>
      </w:r>
      <w:r w:rsidR="00A80A4F">
        <w:rPr>
          <w:rFonts w:ascii="Calibri" w:hAnsi="Calibri" w:cs="Calibri"/>
        </w:rPr>
        <w:t xml:space="preserve">) </w:t>
      </w:r>
      <w:r w:rsidR="00D82153" w:rsidRPr="00D82153">
        <w:rPr>
          <w:rFonts w:ascii="Calibri" w:hAnsi="Calibri" w:cs="Calibri"/>
        </w:rPr>
        <w:t>Given Jack's apparent sensitivity and willingness to communicate his concerns, determining the full scope of his challenges and implementing solutions shouldn't take too long.</w:t>
      </w:r>
      <w:r w:rsidR="00D82153">
        <w:rPr>
          <w:rFonts w:ascii="Calibri" w:hAnsi="Calibri" w:cs="Calibri"/>
        </w:rPr>
        <w:t xml:space="preserve"> </w:t>
      </w:r>
      <w:r w:rsidR="00D82153" w:rsidRPr="00D82153">
        <w:rPr>
          <w:rFonts w:ascii="Calibri" w:hAnsi="Calibri" w:cs="Calibri"/>
        </w:rPr>
        <w:t>We'll do every effort to increase his self-assurance. We believe that he needs more time to grow up, but we have lots of it. He'll be OK.</w:t>
      </w:r>
      <w:r w:rsidR="00B048C3">
        <w:rPr>
          <w:rFonts w:ascii="Calibri" w:hAnsi="Calibri" w:cs="Calibri"/>
        </w:rPr>
        <w:t xml:space="preserve"> Another </w:t>
      </w:r>
      <w:r w:rsidR="00BC2D3E">
        <w:rPr>
          <w:rFonts w:ascii="Calibri" w:hAnsi="Calibri" w:cs="Calibri"/>
        </w:rPr>
        <w:t xml:space="preserve">example </w:t>
      </w:r>
      <w:r w:rsidR="00612D83">
        <w:rPr>
          <w:rFonts w:ascii="Calibri" w:hAnsi="Calibri" w:cs="Calibri"/>
        </w:rPr>
        <w:t xml:space="preserve">they use is Leah. </w:t>
      </w:r>
      <w:r w:rsidR="00997F41">
        <w:rPr>
          <w:rFonts w:ascii="Calibri" w:hAnsi="Calibri" w:cs="Calibri"/>
        </w:rPr>
        <w:t xml:space="preserve">(p43) </w:t>
      </w:r>
      <w:r w:rsidR="00BC2D3E" w:rsidRPr="00FC4B43">
        <w:rPr>
          <w:rFonts w:ascii="Calibri" w:hAnsi="Calibri" w:cs="Calibri"/>
          <w:color w:val="000000"/>
        </w:rPr>
        <w:t>Leah is three years old. Her nursery nurse, Cat, communicates her concerns to her as she won't speak at all. Leah is a very quiet child; in fact, her mother claims she talks at home, but she prefers to say nothing at all in the nursery. She always has such an eagerness to please.</w:t>
      </w:r>
      <w:r w:rsidR="00012F84" w:rsidRPr="00FC4B43">
        <w:rPr>
          <w:rFonts w:ascii="Calibri" w:hAnsi="Calibri" w:cs="Calibri"/>
          <w:color w:val="000000"/>
        </w:rPr>
        <w:t xml:space="preserve"> </w:t>
      </w:r>
      <w:r w:rsidR="00BC2D3E" w:rsidRPr="00FC4B43">
        <w:rPr>
          <w:rFonts w:ascii="Calibri" w:hAnsi="Calibri" w:cs="Calibri"/>
          <w:color w:val="000000"/>
        </w:rPr>
        <w:t xml:space="preserve">Many times, the more self-assured </w:t>
      </w:r>
      <w:r w:rsidR="003E157F">
        <w:rPr>
          <w:rFonts w:ascii="Calibri" w:hAnsi="Calibri" w:cs="Calibri"/>
          <w:color w:val="000000"/>
        </w:rPr>
        <w:t xml:space="preserve">children </w:t>
      </w:r>
      <w:r w:rsidR="00BC2D3E" w:rsidRPr="00FC4B43">
        <w:rPr>
          <w:rFonts w:ascii="Calibri" w:hAnsi="Calibri" w:cs="Calibri"/>
          <w:color w:val="000000"/>
        </w:rPr>
        <w:t xml:space="preserve">give her instructions, and she follows them, or they just walk away and leave her alone. In any case, she doesn't appear to mind. I had assumed that if I played with her, she would talk to me and </w:t>
      </w:r>
      <w:r w:rsidR="00012F84" w:rsidRPr="00FC4B43">
        <w:rPr>
          <w:rFonts w:ascii="Calibri" w:hAnsi="Calibri" w:cs="Calibri"/>
          <w:color w:val="000000"/>
        </w:rPr>
        <w:t>open</w:t>
      </w:r>
      <w:r w:rsidR="00BC2D3E" w:rsidRPr="00FC4B43">
        <w:rPr>
          <w:rFonts w:ascii="Calibri" w:hAnsi="Calibri" w:cs="Calibri"/>
          <w:color w:val="000000"/>
        </w:rPr>
        <w:t xml:space="preserve">, but all I ever get is a grin. How do we evaluate her linguistic progress? What's </w:t>
      </w:r>
      <w:r w:rsidR="00012F84" w:rsidRPr="00FC4B43">
        <w:rPr>
          <w:rFonts w:ascii="Calibri" w:hAnsi="Calibri" w:cs="Calibri"/>
          <w:color w:val="000000"/>
        </w:rPr>
        <w:t>wrong since</w:t>
      </w:r>
      <w:r w:rsidR="00BC2D3E" w:rsidRPr="00FC4B43">
        <w:rPr>
          <w:rFonts w:ascii="Calibri" w:hAnsi="Calibri" w:cs="Calibri"/>
          <w:color w:val="000000"/>
        </w:rPr>
        <w:t xml:space="preserve"> she doesn't appear to be </w:t>
      </w:r>
      <w:r w:rsidR="003E157F" w:rsidRPr="00FC4B43">
        <w:rPr>
          <w:rFonts w:ascii="Calibri" w:hAnsi="Calibri" w:cs="Calibri"/>
          <w:color w:val="000000"/>
        </w:rPr>
        <w:t>upset?</w:t>
      </w:r>
      <w:r w:rsidR="00FC4B43">
        <w:rPr>
          <w:rFonts w:ascii="Calibri" w:hAnsi="Calibri" w:cs="Calibri"/>
          <w:color w:val="000000"/>
        </w:rPr>
        <w:t xml:space="preserve"> </w:t>
      </w:r>
      <w:r w:rsidR="00CF7807">
        <w:rPr>
          <w:rFonts w:ascii="Calibri" w:hAnsi="Calibri" w:cs="Calibri"/>
          <w:color w:val="000000"/>
        </w:rPr>
        <w:t>This shows</w:t>
      </w:r>
      <w:r w:rsidR="002711BC">
        <w:rPr>
          <w:rFonts w:ascii="Calibri" w:hAnsi="Calibri" w:cs="Calibri"/>
          <w:color w:val="000000"/>
        </w:rPr>
        <w:t xml:space="preserve"> </w:t>
      </w:r>
      <w:r w:rsidR="002C47FA">
        <w:rPr>
          <w:rFonts w:ascii="Calibri" w:hAnsi="Calibri" w:cs="Calibri"/>
          <w:color w:val="000000"/>
        </w:rPr>
        <w:t>two different perspectives of</w:t>
      </w:r>
      <w:r w:rsidR="00CF7807">
        <w:rPr>
          <w:rFonts w:ascii="Calibri" w:hAnsi="Calibri" w:cs="Calibri"/>
          <w:color w:val="000000"/>
        </w:rPr>
        <w:t xml:space="preserve"> different</w:t>
      </w:r>
      <w:r w:rsidR="002C47FA">
        <w:rPr>
          <w:rFonts w:ascii="Calibri" w:hAnsi="Calibri" w:cs="Calibri"/>
          <w:color w:val="000000"/>
        </w:rPr>
        <w:t xml:space="preserve"> children wi</w:t>
      </w:r>
      <w:r w:rsidR="004F133F">
        <w:rPr>
          <w:rFonts w:ascii="Calibri" w:hAnsi="Calibri" w:cs="Calibri"/>
          <w:color w:val="000000"/>
        </w:rPr>
        <w:t>th additional learning needs and how</w:t>
      </w:r>
      <w:r w:rsidR="00CF7807">
        <w:rPr>
          <w:rFonts w:ascii="Calibri" w:hAnsi="Calibri" w:cs="Calibri"/>
          <w:color w:val="000000"/>
        </w:rPr>
        <w:t xml:space="preserve"> school life can affect</w:t>
      </w:r>
      <w:r w:rsidR="004F133F">
        <w:rPr>
          <w:rFonts w:ascii="Calibri" w:hAnsi="Calibri" w:cs="Calibri"/>
          <w:color w:val="000000"/>
        </w:rPr>
        <w:t xml:space="preserve"> them </w:t>
      </w:r>
      <w:r w:rsidR="0014708F">
        <w:rPr>
          <w:rFonts w:ascii="Calibri" w:hAnsi="Calibri" w:cs="Calibri"/>
          <w:color w:val="000000"/>
        </w:rPr>
        <w:t>differently.</w:t>
      </w:r>
      <w:r w:rsidR="00C34CF5">
        <w:rPr>
          <w:rFonts w:ascii="Calibri" w:hAnsi="Calibri" w:cs="Calibri"/>
          <w:color w:val="000000"/>
        </w:rPr>
        <w:t xml:space="preserve"> </w:t>
      </w:r>
      <w:r w:rsidR="00E71F1B">
        <w:rPr>
          <w:rFonts w:ascii="Calibri" w:hAnsi="Calibri" w:cs="Calibri"/>
          <w:color w:val="000000"/>
        </w:rPr>
        <w:t xml:space="preserve">This is where children’s right come into </w:t>
      </w:r>
      <w:r w:rsidR="00FD40EB">
        <w:rPr>
          <w:rFonts w:ascii="Calibri" w:hAnsi="Calibri" w:cs="Calibri"/>
          <w:color w:val="000000"/>
        </w:rPr>
        <w:t xml:space="preserve">this, </w:t>
      </w:r>
      <w:r w:rsidR="0013777E">
        <w:rPr>
          <w:rFonts w:ascii="Calibri" w:hAnsi="Calibri" w:cs="Calibri"/>
          <w:color w:val="000000"/>
        </w:rPr>
        <w:t>UNCRC</w:t>
      </w:r>
      <w:r w:rsidR="00D95BA4">
        <w:rPr>
          <w:rFonts w:ascii="Calibri" w:hAnsi="Calibri" w:cs="Calibri"/>
          <w:color w:val="000000"/>
        </w:rPr>
        <w:t xml:space="preserve"> </w:t>
      </w:r>
      <w:r w:rsidR="004201EF">
        <w:rPr>
          <w:rFonts w:ascii="Calibri" w:hAnsi="Calibri" w:cs="Calibri"/>
          <w:color w:val="000000"/>
        </w:rPr>
        <w:t>(2024</w:t>
      </w:r>
      <w:proofErr w:type="gramStart"/>
      <w:r w:rsidR="00EF440B">
        <w:rPr>
          <w:rFonts w:ascii="Calibri" w:hAnsi="Calibri" w:cs="Calibri"/>
          <w:color w:val="000000"/>
        </w:rPr>
        <w:t>,)</w:t>
      </w:r>
      <w:r w:rsidR="0013777E">
        <w:rPr>
          <w:rFonts w:ascii="Calibri" w:hAnsi="Calibri" w:cs="Calibri"/>
          <w:color w:val="000000"/>
        </w:rPr>
        <w:t>say</w:t>
      </w:r>
      <w:proofErr w:type="gramEnd"/>
      <w:r w:rsidR="0013777E">
        <w:rPr>
          <w:rFonts w:ascii="Calibri" w:hAnsi="Calibri" w:cs="Calibri"/>
          <w:color w:val="000000"/>
        </w:rPr>
        <w:t xml:space="preserve"> that</w:t>
      </w:r>
      <w:r w:rsidR="00C9433A">
        <w:rPr>
          <w:rFonts w:ascii="Calibri" w:hAnsi="Calibri" w:cs="Calibri"/>
          <w:color w:val="000000"/>
        </w:rPr>
        <w:t xml:space="preserve"> </w:t>
      </w:r>
      <w:r w:rsidR="002A43E7">
        <w:rPr>
          <w:rFonts w:ascii="Calibri" w:hAnsi="Calibri" w:cs="Calibri"/>
          <w:color w:val="000000"/>
        </w:rPr>
        <w:t>t</w:t>
      </w:r>
      <w:r w:rsidR="002A43E7" w:rsidRPr="002A43E7">
        <w:rPr>
          <w:rFonts w:ascii="Calibri" w:hAnsi="Calibri" w:cs="Calibri"/>
          <w:color w:val="000000"/>
        </w:rPr>
        <w:t>he best interests of the child must always come first in every decision involving children, whether it is made by public or private social welfare organisations, courts of law, administrative agencies, or legislative bodies</w:t>
      </w:r>
      <w:r w:rsidR="00605BAC">
        <w:rPr>
          <w:rFonts w:ascii="Calibri" w:hAnsi="Calibri" w:cs="Calibri"/>
          <w:color w:val="000000"/>
        </w:rPr>
        <w:t xml:space="preserve"> (article 3)</w:t>
      </w:r>
      <w:r w:rsidR="002A43E7" w:rsidRPr="002A43E7">
        <w:rPr>
          <w:rFonts w:ascii="Calibri" w:hAnsi="Calibri" w:cs="Calibri"/>
          <w:color w:val="000000"/>
        </w:rPr>
        <w:t>.</w:t>
      </w:r>
      <w:r w:rsidR="002A43E7">
        <w:rPr>
          <w:rFonts w:ascii="Calibri" w:hAnsi="Calibri" w:cs="Calibri"/>
          <w:color w:val="000000"/>
        </w:rPr>
        <w:t xml:space="preserve"> By following this it </w:t>
      </w:r>
      <w:r w:rsidR="003E5B95">
        <w:rPr>
          <w:rFonts w:ascii="Calibri" w:hAnsi="Calibri" w:cs="Calibri"/>
          <w:color w:val="000000"/>
        </w:rPr>
        <w:t>will</w:t>
      </w:r>
      <w:r w:rsidR="002A43E7">
        <w:rPr>
          <w:rFonts w:ascii="Calibri" w:hAnsi="Calibri" w:cs="Calibri"/>
          <w:color w:val="000000"/>
        </w:rPr>
        <w:t xml:space="preserve"> give children with ALN a fair chance to </w:t>
      </w:r>
      <w:r w:rsidR="00D95BA4">
        <w:rPr>
          <w:rFonts w:ascii="Calibri" w:hAnsi="Calibri" w:cs="Calibri"/>
          <w:color w:val="000000"/>
        </w:rPr>
        <w:t>thrive and express their needs during school</w:t>
      </w:r>
      <w:r w:rsidR="00FD2E65">
        <w:rPr>
          <w:rFonts w:ascii="Calibri" w:hAnsi="Calibri" w:cs="Calibri"/>
          <w:color w:val="000000"/>
        </w:rPr>
        <w:t xml:space="preserve"> whilst getting the support they need as their needs are being prioritized and met correctly. </w:t>
      </w:r>
      <w:r w:rsidR="0078692F">
        <w:rPr>
          <w:rFonts w:ascii="Calibri" w:hAnsi="Calibri" w:cs="Calibri"/>
          <w:color w:val="000000"/>
        </w:rPr>
        <w:t xml:space="preserve">They also state </w:t>
      </w:r>
      <w:r w:rsidR="00764BD7">
        <w:rPr>
          <w:rFonts w:ascii="Calibri" w:hAnsi="Calibri" w:cs="Calibri"/>
          <w:color w:val="000000"/>
        </w:rPr>
        <w:t>that</w:t>
      </w:r>
      <w:r w:rsidR="0078692F">
        <w:rPr>
          <w:rFonts w:ascii="Calibri" w:hAnsi="Calibri" w:cs="Calibri"/>
          <w:color w:val="000000"/>
        </w:rPr>
        <w:t xml:space="preserve"> </w:t>
      </w:r>
      <w:r w:rsidR="000F645D">
        <w:rPr>
          <w:rFonts w:ascii="Calibri" w:hAnsi="Calibri" w:cs="Calibri"/>
          <w:color w:val="000000"/>
        </w:rPr>
        <w:t>to</w:t>
      </w:r>
      <w:r w:rsidR="0078692F" w:rsidRPr="0078692F">
        <w:rPr>
          <w:rFonts w:ascii="Calibri" w:hAnsi="Calibri" w:cs="Calibri"/>
          <w:color w:val="000000"/>
        </w:rPr>
        <w:t xml:space="preserve"> do this, the child must specifically be given the chance to be heard in any legal or administrative procedures that impact them, either directly or via a representative or other suitable entity, and in a way that complies with national legal procedural requirements</w:t>
      </w:r>
      <w:r w:rsidR="0078692F" w:rsidRPr="00B479CF">
        <w:rPr>
          <w:rFonts w:ascii="Calibri" w:hAnsi="Calibri" w:cs="Calibri"/>
          <w:color w:val="000000"/>
        </w:rPr>
        <w:t>.</w:t>
      </w:r>
      <w:r w:rsidR="000F645D" w:rsidRPr="00B479CF">
        <w:rPr>
          <w:rFonts w:ascii="Calibri" w:hAnsi="Calibri" w:cs="Calibri"/>
          <w:color w:val="000000"/>
        </w:rPr>
        <w:t xml:space="preserve"> </w:t>
      </w:r>
      <w:proofErr w:type="spellStart"/>
      <w:r w:rsidR="00537CFF">
        <w:rPr>
          <w:rFonts w:ascii="Calibri" w:hAnsi="Calibri" w:cs="Calibri"/>
          <w:color w:val="000000"/>
        </w:rPr>
        <w:t>Drife</w:t>
      </w:r>
      <w:proofErr w:type="spellEnd"/>
      <w:r w:rsidR="00537CFF">
        <w:rPr>
          <w:rFonts w:ascii="Calibri" w:hAnsi="Calibri" w:cs="Calibri"/>
          <w:color w:val="000000"/>
        </w:rPr>
        <w:t xml:space="preserve">, </w:t>
      </w:r>
      <w:proofErr w:type="gramStart"/>
      <w:r w:rsidR="00537CFF">
        <w:rPr>
          <w:rFonts w:ascii="Calibri" w:hAnsi="Calibri" w:cs="Calibri"/>
          <w:color w:val="000000"/>
        </w:rPr>
        <w:t>C</w:t>
      </w:r>
      <w:r w:rsidR="00E00CB8">
        <w:rPr>
          <w:rFonts w:ascii="Calibri" w:hAnsi="Calibri" w:cs="Calibri"/>
          <w:color w:val="000000"/>
        </w:rPr>
        <w:t>.(</w:t>
      </w:r>
      <w:proofErr w:type="gramEnd"/>
      <w:r w:rsidR="00E00CB8">
        <w:rPr>
          <w:rFonts w:ascii="Calibri" w:hAnsi="Calibri" w:cs="Calibri"/>
          <w:color w:val="000000"/>
        </w:rPr>
        <w:t>2001, p19)</w:t>
      </w:r>
      <w:r w:rsidR="00A576B9">
        <w:rPr>
          <w:rFonts w:ascii="Calibri" w:hAnsi="Calibri" w:cs="Calibri"/>
          <w:color w:val="000000"/>
        </w:rPr>
        <w:t xml:space="preserve"> explain that </w:t>
      </w:r>
      <w:r w:rsidR="00A576B9">
        <w:rPr>
          <w:rFonts w:ascii="Calibri" w:hAnsi="Calibri" w:cs="Calibri"/>
        </w:rPr>
        <w:t>t</w:t>
      </w:r>
      <w:r w:rsidR="00B479CF" w:rsidRPr="00B479CF">
        <w:rPr>
          <w:rFonts w:ascii="Calibri" w:hAnsi="Calibri" w:cs="Calibri"/>
        </w:rPr>
        <w:t>his is the initial stage of identifying the child's difficulties with a more focused approach. Early Years professionals are excellent at spotting a child with problems very quickly, but after the initial feeling that something is wrong, they need to sharpen their observations of the child to identify specific difficulties. In day-to- day life in a busy Early Years setting, it is all too easy for the child to slip by without his problems being specifically targeted; the practitioner needs to make a conscious effort to spend some time observing him in action.</w:t>
      </w:r>
      <w:r w:rsidR="00A576B9">
        <w:rPr>
          <w:rFonts w:ascii="Calibri" w:hAnsi="Calibri" w:cs="Calibri"/>
        </w:rPr>
        <w:t xml:space="preserve"> </w:t>
      </w:r>
      <w:r w:rsidR="00B479CF" w:rsidRPr="00B479CF">
        <w:rPr>
          <w:rFonts w:ascii="Calibri" w:hAnsi="Calibri" w:cs="Calibri"/>
        </w:rPr>
        <w:t xml:space="preserve"> </w:t>
      </w:r>
    </w:p>
    <w:p w14:paraId="60134F03" w14:textId="43B7BE43" w:rsidR="00624E66" w:rsidRDefault="00624E66" w:rsidP="00B479CF">
      <w:pPr>
        <w:pStyle w:val="NormalWeb"/>
        <w:rPr>
          <w:rFonts w:ascii="Calibri" w:hAnsi="Calibri" w:cs="Calibri"/>
          <w:u w:val="single"/>
        </w:rPr>
      </w:pPr>
      <w:r w:rsidRPr="00624E66">
        <w:rPr>
          <w:rFonts w:ascii="Calibri" w:hAnsi="Calibri" w:cs="Calibri"/>
          <w:u w:val="single"/>
        </w:rPr>
        <w:t>Section 3</w:t>
      </w:r>
      <w:r w:rsidR="00383136">
        <w:rPr>
          <w:rFonts w:ascii="Calibri" w:hAnsi="Calibri" w:cs="Calibri"/>
          <w:u w:val="single"/>
        </w:rPr>
        <w:t xml:space="preserve"> </w:t>
      </w:r>
    </w:p>
    <w:p w14:paraId="1AC7BF4A" w14:textId="65DE3FA8" w:rsidR="00B24E89" w:rsidRDefault="00125F2A" w:rsidP="00725731">
      <w:pPr>
        <w:pStyle w:val="NormalWeb"/>
        <w:rPr>
          <w:rFonts w:ascii="Calibri" w:hAnsi="Calibri" w:cs="Calibri"/>
          <w:color w:val="000000"/>
        </w:rPr>
      </w:pPr>
      <w:r>
        <w:rPr>
          <w:rFonts w:ascii="Calibri" w:hAnsi="Calibri" w:cs="Calibri"/>
        </w:rPr>
        <w:lastRenderedPageBreak/>
        <w:t xml:space="preserve">The researcher </w:t>
      </w:r>
      <w:r w:rsidR="00D677E1">
        <w:rPr>
          <w:rFonts w:ascii="Calibri" w:hAnsi="Calibri" w:cs="Calibri"/>
        </w:rPr>
        <w:t xml:space="preserve">chose </w:t>
      </w:r>
      <w:r w:rsidR="009E40A5">
        <w:rPr>
          <w:rFonts w:ascii="Calibri" w:hAnsi="Calibri" w:cs="Calibri"/>
        </w:rPr>
        <w:t xml:space="preserve">simple </w:t>
      </w:r>
      <w:r w:rsidR="00B023A4">
        <w:rPr>
          <w:rFonts w:ascii="Calibri" w:hAnsi="Calibri" w:cs="Calibri"/>
        </w:rPr>
        <w:t>random</w:t>
      </w:r>
      <w:r w:rsidR="009E40A5">
        <w:rPr>
          <w:rFonts w:ascii="Calibri" w:hAnsi="Calibri" w:cs="Calibri"/>
        </w:rPr>
        <w:t xml:space="preserve"> </w:t>
      </w:r>
      <w:r w:rsidR="00B023A4">
        <w:rPr>
          <w:rFonts w:ascii="Calibri" w:hAnsi="Calibri" w:cs="Calibri"/>
        </w:rPr>
        <w:t>sampling for the questionnaire,</w:t>
      </w:r>
      <w:r w:rsidR="00B6273D">
        <w:rPr>
          <w:rFonts w:ascii="Calibri" w:hAnsi="Calibri" w:cs="Calibri"/>
        </w:rPr>
        <w:t xml:space="preserve"> simple</w:t>
      </w:r>
      <w:r w:rsidR="00B023A4">
        <w:rPr>
          <w:rFonts w:ascii="Calibri" w:hAnsi="Calibri" w:cs="Calibri"/>
        </w:rPr>
        <w:t xml:space="preserve"> </w:t>
      </w:r>
      <w:r w:rsidR="00717B77">
        <w:rPr>
          <w:rFonts w:ascii="Calibri" w:hAnsi="Calibri" w:cs="Calibri"/>
        </w:rPr>
        <w:t>random</w:t>
      </w:r>
      <w:r w:rsidR="00C81EC2">
        <w:rPr>
          <w:rFonts w:ascii="Calibri" w:hAnsi="Calibri" w:cs="Calibri"/>
        </w:rPr>
        <w:t xml:space="preserve"> sampling is the better option for questionnaire as it gives an unbiased </w:t>
      </w:r>
      <w:r w:rsidR="009E6818">
        <w:rPr>
          <w:rFonts w:ascii="Calibri" w:hAnsi="Calibri" w:cs="Calibri"/>
        </w:rPr>
        <w:t xml:space="preserve">result. It also </w:t>
      </w:r>
      <w:r w:rsidR="00F12267" w:rsidRPr="00F12267">
        <w:rPr>
          <w:rFonts w:ascii="Calibri" w:hAnsi="Calibri" w:cs="Calibri"/>
          <w:color w:val="000000"/>
        </w:rPr>
        <w:t xml:space="preserve">often reflects the whole intended audience. In this situation, stratified random sampling is a more effective tool for investigators to utilise </w:t>
      </w:r>
      <w:r w:rsidR="00145638" w:rsidRPr="00F12267">
        <w:rPr>
          <w:rFonts w:ascii="Calibri" w:hAnsi="Calibri" w:cs="Calibri"/>
          <w:color w:val="000000"/>
        </w:rPr>
        <w:t>to</w:t>
      </w:r>
      <w:r w:rsidR="00F12267" w:rsidRPr="00F12267">
        <w:rPr>
          <w:rFonts w:ascii="Calibri" w:hAnsi="Calibri" w:cs="Calibri"/>
          <w:color w:val="000000"/>
        </w:rPr>
        <w:t xml:space="preserve"> collect sufficient samples from each </w:t>
      </w:r>
      <w:r w:rsidR="00947AFF">
        <w:rPr>
          <w:rFonts w:ascii="Calibri" w:hAnsi="Calibri" w:cs="Calibri"/>
          <w:color w:val="000000"/>
        </w:rPr>
        <w:t>age</w:t>
      </w:r>
      <w:r w:rsidR="005771AA">
        <w:rPr>
          <w:rFonts w:ascii="Calibri" w:hAnsi="Calibri" w:cs="Calibri"/>
          <w:color w:val="000000"/>
        </w:rPr>
        <w:t xml:space="preserve"> group</w:t>
      </w:r>
      <w:r w:rsidR="00F12267" w:rsidRPr="00F12267">
        <w:rPr>
          <w:rFonts w:ascii="Calibri" w:hAnsi="Calibri" w:cs="Calibri"/>
          <w:color w:val="000000"/>
        </w:rPr>
        <w:t>.</w:t>
      </w:r>
      <w:r w:rsidR="00F12267">
        <w:rPr>
          <w:rFonts w:ascii="Calibri" w:hAnsi="Calibri" w:cs="Calibri"/>
          <w:color w:val="000000"/>
        </w:rPr>
        <w:t xml:space="preserve"> </w:t>
      </w:r>
      <w:r w:rsidR="0069211C" w:rsidRPr="0069211C">
        <w:rPr>
          <w:rFonts w:ascii="Calibri" w:hAnsi="Calibri" w:cs="Calibri"/>
          <w:color w:val="000000"/>
        </w:rPr>
        <w:t>Everyone who enters has an equal and fair chance of getting chosen. Because each participant is given an equal opportunity to be selected, the final sample is impartial and unaffected by the study team. Every member of the vast population set has an equal chance of getting picked since those who comprise the subset of the larger group are chosen at random.</w:t>
      </w:r>
      <w:r w:rsidR="00A1692C">
        <w:rPr>
          <w:rFonts w:ascii="Calibri" w:hAnsi="Calibri" w:cs="Calibri"/>
          <w:color w:val="000000"/>
        </w:rPr>
        <w:t xml:space="preserve"> To make </w:t>
      </w:r>
      <w:r w:rsidR="00CE206E">
        <w:rPr>
          <w:rFonts w:ascii="Calibri" w:hAnsi="Calibri" w:cs="Calibri"/>
          <w:color w:val="000000"/>
        </w:rPr>
        <w:t xml:space="preserve">this fair </w:t>
      </w:r>
      <w:r w:rsidR="00DC7B04">
        <w:rPr>
          <w:rFonts w:ascii="Calibri" w:hAnsi="Calibri" w:cs="Calibri"/>
          <w:color w:val="000000"/>
        </w:rPr>
        <w:t xml:space="preserve">the researcher ill </w:t>
      </w:r>
      <w:r w:rsidR="00462861">
        <w:rPr>
          <w:rFonts w:ascii="Calibri" w:hAnsi="Calibri" w:cs="Calibri"/>
          <w:color w:val="000000"/>
        </w:rPr>
        <w:t>has</w:t>
      </w:r>
      <w:r w:rsidR="00DC7B04">
        <w:rPr>
          <w:rFonts w:ascii="Calibri" w:hAnsi="Calibri" w:cs="Calibri"/>
          <w:color w:val="000000"/>
        </w:rPr>
        <w:t xml:space="preserve"> a lis</w:t>
      </w:r>
      <w:r w:rsidR="001152D5">
        <w:rPr>
          <w:rFonts w:ascii="Calibri" w:hAnsi="Calibri" w:cs="Calibri"/>
          <w:color w:val="000000"/>
        </w:rPr>
        <w:t>t of names that only they have access to, each</w:t>
      </w:r>
      <w:r w:rsidR="00CE206E">
        <w:rPr>
          <w:rFonts w:ascii="Calibri" w:hAnsi="Calibri" w:cs="Calibri"/>
          <w:color w:val="000000"/>
        </w:rPr>
        <w:t xml:space="preserve"> parent/practitioner</w:t>
      </w:r>
      <w:r w:rsidR="001152D5">
        <w:rPr>
          <w:rFonts w:ascii="Calibri" w:hAnsi="Calibri" w:cs="Calibri"/>
          <w:color w:val="000000"/>
        </w:rPr>
        <w:t xml:space="preserve"> </w:t>
      </w:r>
      <w:r w:rsidR="00B72A68">
        <w:rPr>
          <w:rFonts w:ascii="Calibri" w:hAnsi="Calibri" w:cs="Calibri"/>
          <w:color w:val="000000"/>
        </w:rPr>
        <w:t>will be given a number to represent them to keep confidentiality. The n</w:t>
      </w:r>
      <w:r w:rsidR="005A34AE">
        <w:rPr>
          <w:rFonts w:ascii="Calibri" w:hAnsi="Calibri" w:cs="Calibri"/>
          <w:color w:val="000000"/>
        </w:rPr>
        <w:t>u</w:t>
      </w:r>
      <w:r w:rsidR="00B72A68">
        <w:rPr>
          <w:rFonts w:ascii="Calibri" w:hAnsi="Calibri" w:cs="Calibri"/>
          <w:color w:val="000000"/>
        </w:rPr>
        <w:t>mbers will then be picked out of</w:t>
      </w:r>
      <w:r w:rsidR="005A34AE">
        <w:rPr>
          <w:rFonts w:ascii="Calibri" w:hAnsi="Calibri" w:cs="Calibri"/>
          <w:color w:val="000000"/>
        </w:rPr>
        <w:t xml:space="preserve"> hat or put in a random picker generator</w:t>
      </w:r>
      <w:r w:rsidR="00462861">
        <w:rPr>
          <w:rFonts w:ascii="Calibri" w:hAnsi="Calibri" w:cs="Calibri"/>
          <w:color w:val="000000"/>
        </w:rPr>
        <w:t xml:space="preserve"> </w:t>
      </w:r>
      <w:r w:rsidR="0032550B">
        <w:rPr>
          <w:rFonts w:ascii="Calibri" w:hAnsi="Calibri" w:cs="Calibri"/>
          <w:color w:val="000000"/>
        </w:rPr>
        <w:t xml:space="preserve">15 </w:t>
      </w:r>
      <w:r w:rsidR="00462861">
        <w:rPr>
          <w:rFonts w:ascii="Calibri" w:hAnsi="Calibri" w:cs="Calibri"/>
          <w:color w:val="000000"/>
        </w:rPr>
        <w:t xml:space="preserve">numbers will be picked out or generated. </w:t>
      </w:r>
      <w:r w:rsidR="00E97D72">
        <w:rPr>
          <w:rFonts w:ascii="Calibri" w:hAnsi="Calibri" w:cs="Calibri"/>
          <w:color w:val="000000"/>
        </w:rPr>
        <w:t>The other sample that will be used i</w:t>
      </w:r>
      <w:r w:rsidR="0086236E">
        <w:rPr>
          <w:rFonts w:ascii="Calibri" w:hAnsi="Calibri" w:cs="Calibri"/>
          <w:color w:val="000000"/>
        </w:rPr>
        <w:t>s</w:t>
      </w:r>
      <w:r w:rsidR="00E97D72">
        <w:rPr>
          <w:rFonts w:ascii="Calibri" w:hAnsi="Calibri" w:cs="Calibri"/>
          <w:color w:val="000000"/>
        </w:rPr>
        <w:t xml:space="preserve"> event </w:t>
      </w:r>
      <w:r w:rsidR="0086236E">
        <w:rPr>
          <w:rFonts w:ascii="Calibri" w:hAnsi="Calibri" w:cs="Calibri"/>
          <w:color w:val="000000"/>
        </w:rPr>
        <w:t>sampling.</w:t>
      </w:r>
      <w:r w:rsidR="00E97D72">
        <w:rPr>
          <w:rFonts w:ascii="Calibri" w:hAnsi="Calibri" w:cs="Calibri"/>
          <w:color w:val="000000"/>
        </w:rPr>
        <w:t xml:space="preserve"> </w:t>
      </w:r>
      <w:r w:rsidR="0086236E">
        <w:rPr>
          <w:rFonts w:ascii="Calibri" w:hAnsi="Calibri" w:cs="Calibri"/>
          <w:color w:val="000000"/>
        </w:rPr>
        <w:t>Eve</w:t>
      </w:r>
      <w:r w:rsidR="00725731">
        <w:rPr>
          <w:rFonts w:ascii="Calibri" w:hAnsi="Calibri" w:cs="Calibri"/>
          <w:color w:val="000000"/>
        </w:rPr>
        <w:t>n</w:t>
      </w:r>
      <w:r w:rsidR="0086236E">
        <w:rPr>
          <w:rFonts w:ascii="Calibri" w:hAnsi="Calibri" w:cs="Calibri"/>
          <w:color w:val="000000"/>
        </w:rPr>
        <w:t xml:space="preserve">t </w:t>
      </w:r>
      <w:r w:rsidR="00725731">
        <w:rPr>
          <w:rFonts w:ascii="Calibri" w:hAnsi="Calibri" w:cs="Calibri"/>
          <w:color w:val="000000"/>
        </w:rPr>
        <w:t xml:space="preserve">sampling </w:t>
      </w:r>
      <w:r w:rsidR="00725731" w:rsidRPr="00725731">
        <w:rPr>
          <w:rStyle w:val="apple-converted-space"/>
          <w:rFonts w:ascii="Calibri" w:eastAsiaTheme="majorEastAsia" w:hAnsi="Calibri" w:cs="Calibri"/>
          <w:color w:val="202124"/>
          <w:shd w:val="clear" w:color="auto" w:fill="FFFFFF"/>
        </w:rPr>
        <w:t>involves</w:t>
      </w:r>
      <w:r w:rsidR="00725731" w:rsidRPr="00725731">
        <w:rPr>
          <w:rFonts w:ascii="Calibri" w:hAnsi="Calibri" w:cs="Calibri"/>
          <w:color w:val="040C28"/>
        </w:rPr>
        <w:t xml:space="preserve"> observation of targeted behaviours or specific events</w:t>
      </w:r>
      <w:r w:rsidR="00725731" w:rsidRPr="00725731">
        <w:rPr>
          <w:rFonts w:ascii="Calibri" w:hAnsi="Calibri" w:cs="Calibri"/>
          <w:color w:val="202124"/>
          <w:shd w:val="clear" w:color="auto" w:fill="FFFFFF"/>
        </w:rPr>
        <w:t xml:space="preserve">. There is no recording of antecedents or consequences. Event sampling is used to determine how often a specified event or </w:t>
      </w:r>
      <w:r w:rsidR="00725731" w:rsidRPr="00725731">
        <w:rPr>
          <w:rFonts w:ascii="Calibri" w:hAnsi="Calibri" w:cs="Calibri"/>
          <w:color w:val="202124"/>
          <w:shd w:val="clear" w:color="auto" w:fill="FFFFFF"/>
        </w:rPr>
        <w:t>behaviour</w:t>
      </w:r>
      <w:r w:rsidR="00725731" w:rsidRPr="00725731">
        <w:rPr>
          <w:rFonts w:ascii="Calibri" w:hAnsi="Calibri" w:cs="Calibri"/>
          <w:color w:val="202124"/>
          <w:shd w:val="clear" w:color="auto" w:fill="FFFFFF"/>
        </w:rPr>
        <w:t xml:space="preserve"> occurs.</w:t>
      </w:r>
      <w:r w:rsidR="00725731">
        <w:rPr>
          <w:rFonts w:ascii="Calibri" w:hAnsi="Calibri" w:cs="Calibri"/>
          <w:color w:val="202124"/>
          <w:shd w:val="clear" w:color="auto" w:fill="FFFFFF"/>
        </w:rPr>
        <w:t xml:space="preserve"> </w:t>
      </w:r>
      <w:proofErr w:type="gramStart"/>
      <w:r w:rsidR="00B316B2">
        <w:rPr>
          <w:rFonts w:ascii="Calibri" w:hAnsi="Calibri" w:cs="Calibri"/>
          <w:color w:val="000000"/>
        </w:rPr>
        <w:t>In order to</w:t>
      </w:r>
      <w:proofErr w:type="gramEnd"/>
      <w:r w:rsidR="00B316B2">
        <w:rPr>
          <w:rFonts w:ascii="Calibri" w:hAnsi="Calibri" w:cs="Calibri"/>
          <w:color w:val="000000"/>
        </w:rPr>
        <w:t xml:space="preserve"> </w:t>
      </w:r>
      <w:r w:rsidR="00B316B2" w:rsidRPr="00B316B2">
        <w:rPr>
          <w:rFonts w:ascii="Calibri" w:hAnsi="Calibri" w:cs="Calibri"/>
          <w:color w:val="000000"/>
        </w:rPr>
        <w:t>develop a pattern of a child's conduct over a few days or weeks, observations concentrate on specific occurrences.</w:t>
      </w:r>
      <w:r w:rsidR="002C0437">
        <w:rPr>
          <w:rFonts w:ascii="Calibri" w:hAnsi="Calibri" w:cs="Calibri"/>
          <w:color w:val="000000"/>
        </w:rPr>
        <w:t xml:space="preserve"> This will be </w:t>
      </w:r>
      <w:r w:rsidR="0041639C">
        <w:rPr>
          <w:rFonts w:ascii="Calibri" w:hAnsi="Calibri" w:cs="Calibri"/>
          <w:color w:val="000000"/>
        </w:rPr>
        <w:t xml:space="preserve">in a local school </w:t>
      </w:r>
      <w:r w:rsidR="001E55CE">
        <w:rPr>
          <w:rFonts w:ascii="Calibri" w:hAnsi="Calibri" w:cs="Calibri"/>
          <w:color w:val="000000"/>
        </w:rPr>
        <w:t>in a deprived area</w:t>
      </w:r>
      <w:r w:rsidR="007374D9">
        <w:rPr>
          <w:rFonts w:ascii="Calibri" w:hAnsi="Calibri" w:cs="Calibri"/>
          <w:color w:val="000000"/>
        </w:rPr>
        <w:t>.</w:t>
      </w:r>
      <w:r w:rsidR="00803BD5">
        <w:rPr>
          <w:rFonts w:ascii="Calibri" w:hAnsi="Calibri" w:cs="Calibri"/>
          <w:color w:val="000000"/>
        </w:rPr>
        <w:t xml:space="preserve"> </w:t>
      </w:r>
      <w:r w:rsidR="00874EE1" w:rsidRPr="00C1401A">
        <w:rPr>
          <w:rFonts w:ascii="Calibri" w:hAnsi="Calibri" w:cs="Calibri"/>
        </w:rPr>
        <w:t>One of t</w:t>
      </w:r>
      <w:r w:rsidR="00F32D1E" w:rsidRPr="00C1401A">
        <w:rPr>
          <w:rFonts w:ascii="Calibri" w:hAnsi="Calibri" w:cs="Calibri"/>
        </w:rPr>
        <w:t>h</w:t>
      </w:r>
      <w:r w:rsidR="00874EE1" w:rsidRPr="00C1401A">
        <w:rPr>
          <w:rFonts w:ascii="Calibri" w:hAnsi="Calibri" w:cs="Calibri"/>
        </w:rPr>
        <w:t>e chosen methods</w:t>
      </w:r>
      <w:r w:rsidR="0083532A" w:rsidRPr="00C1401A">
        <w:rPr>
          <w:rFonts w:ascii="Calibri" w:hAnsi="Calibri" w:cs="Calibri"/>
        </w:rPr>
        <w:t xml:space="preserve"> in this research is a</w:t>
      </w:r>
      <w:r w:rsidR="001F5E0B" w:rsidRPr="00C1401A">
        <w:rPr>
          <w:rFonts w:ascii="Calibri" w:hAnsi="Calibri" w:cs="Calibri"/>
        </w:rPr>
        <w:t xml:space="preserve"> Questionnaire. This questionnaire will be given to parents and </w:t>
      </w:r>
      <w:r w:rsidR="00E13AA0" w:rsidRPr="00C1401A">
        <w:rPr>
          <w:rFonts w:ascii="Calibri" w:hAnsi="Calibri" w:cs="Calibri"/>
        </w:rPr>
        <w:t xml:space="preserve">practitioner </w:t>
      </w:r>
      <w:r w:rsidR="001F5E0B" w:rsidRPr="00C1401A">
        <w:rPr>
          <w:rFonts w:ascii="Calibri" w:hAnsi="Calibri" w:cs="Calibri"/>
        </w:rPr>
        <w:t xml:space="preserve">and will include </w:t>
      </w:r>
      <w:r w:rsidR="00957F9D" w:rsidRPr="00C1401A">
        <w:rPr>
          <w:rFonts w:ascii="Calibri" w:hAnsi="Calibri" w:cs="Calibri"/>
        </w:rPr>
        <w:t>questions</w:t>
      </w:r>
      <w:r w:rsidR="001F5E0B" w:rsidRPr="00C1401A">
        <w:rPr>
          <w:rFonts w:ascii="Calibri" w:hAnsi="Calibri" w:cs="Calibri"/>
        </w:rPr>
        <w:t xml:space="preserve"> like</w:t>
      </w:r>
      <w:r w:rsidR="00A545A5" w:rsidRPr="00C1401A">
        <w:rPr>
          <w:rFonts w:ascii="Calibri" w:hAnsi="Calibri" w:cs="Calibri"/>
        </w:rPr>
        <w:t xml:space="preserve"> </w:t>
      </w:r>
      <w:r w:rsidR="00CB6B7A" w:rsidRPr="00C1401A">
        <w:rPr>
          <w:rFonts w:ascii="Calibri" w:hAnsi="Calibri" w:cs="Calibri"/>
        </w:rPr>
        <w:t>“which</w:t>
      </w:r>
      <w:r w:rsidR="00334A6A" w:rsidRPr="00C1401A">
        <w:rPr>
          <w:rFonts w:ascii="Calibri" w:hAnsi="Calibri" w:cs="Calibri"/>
        </w:rPr>
        <w:t xml:space="preserve"> activity </w:t>
      </w:r>
      <w:r w:rsidR="001449E1" w:rsidRPr="00C1401A">
        <w:rPr>
          <w:rFonts w:ascii="Calibri" w:hAnsi="Calibri" w:cs="Calibri"/>
        </w:rPr>
        <w:t>does your child</w:t>
      </w:r>
      <w:r w:rsidR="008C6D96" w:rsidRPr="00C1401A">
        <w:rPr>
          <w:rFonts w:ascii="Calibri" w:hAnsi="Calibri" w:cs="Calibri"/>
        </w:rPr>
        <w:t>ren/child</w:t>
      </w:r>
      <w:r w:rsidR="001449E1" w:rsidRPr="00C1401A">
        <w:rPr>
          <w:rFonts w:ascii="Calibri" w:hAnsi="Calibri" w:cs="Calibri"/>
        </w:rPr>
        <w:t xml:space="preserve"> enjoy the most”</w:t>
      </w:r>
      <w:r w:rsidR="00025972" w:rsidRPr="00C1401A">
        <w:rPr>
          <w:rFonts w:ascii="Calibri" w:hAnsi="Calibri" w:cs="Calibri"/>
        </w:rPr>
        <w:t xml:space="preserve">. </w:t>
      </w:r>
      <w:r w:rsidR="00510719" w:rsidRPr="00C1401A">
        <w:rPr>
          <w:rFonts w:ascii="Calibri" w:hAnsi="Calibri" w:cs="Calibri"/>
        </w:rPr>
        <w:t>A questionnaire</w:t>
      </w:r>
      <w:r w:rsidR="00D66394" w:rsidRPr="00C1401A">
        <w:rPr>
          <w:rFonts w:ascii="Calibri" w:hAnsi="Calibri" w:cs="Calibri"/>
          <w:color w:val="000000"/>
          <w:sz w:val="27"/>
          <w:szCs w:val="27"/>
        </w:rPr>
        <w:t xml:space="preserve"> </w:t>
      </w:r>
      <w:r w:rsidR="00D66394" w:rsidRPr="00C1401A">
        <w:rPr>
          <w:rFonts w:ascii="Calibri" w:hAnsi="Calibri" w:cs="Calibri"/>
          <w:color w:val="000000"/>
        </w:rPr>
        <w:t xml:space="preserve">provides a quick, effective, and affordable way to collect </w:t>
      </w:r>
      <w:r w:rsidR="00817BF2" w:rsidRPr="00C1401A">
        <w:rPr>
          <w:rFonts w:ascii="Calibri" w:hAnsi="Calibri" w:cs="Calibri"/>
          <w:color w:val="000000"/>
        </w:rPr>
        <w:t xml:space="preserve">plenty </w:t>
      </w:r>
      <w:r w:rsidR="00D66394" w:rsidRPr="00C1401A">
        <w:rPr>
          <w:rFonts w:ascii="Calibri" w:hAnsi="Calibri" w:cs="Calibri"/>
          <w:color w:val="000000"/>
        </w:rPr>
        <w:t>data from big sample sizes. When assessing subject behaviour, preferences, intentions, attitudes, and views, these</w:t>
      </w:r>
      <w:r w:rsidR="00F67524" w:rsidRPr="00C1401A">
        <w:rPr>
          <w:rFonts w:ascii="Calibri" w:hAnsi="Calibri" w:cs="Calibri"/>
          <w:color w:val="000000"/>
        </w:rPr>
        <w:t xml:space="preserve"> </w:t>
      </w:r>
      <w:r w:rsidR="00D66394" w:rsidRPr="00C1401A">
        <w:rPr>
          <w:rFonts w:ascii="Calibri" w:hAnsi="Calibri" w:cs="Calibri"/>
          <w:color w:val="000000"/>
        </w:rPr>
        <w:t>work very well.</w:t>
      </w:r>
      <w:r w:rsidR="00D03936">
        <w:rPr>
          <w:rFonts w:ascii="Calibri" w:hAnsi="Calibri" w:cs="Calibri"/>
          <w:color w:val="000000"/>
        </w:rPr>
        <w:t xml:space="preserve"> The researcher </w:t>
      </w:r>
      <w:r w:rsidR="00D50569">
        <w:rPr>
          <w:rFonts w:ascii="Calibri" w:hAnsi="Calibri" w:cs="Calibri"/>
          <w:color w:val="000000"/>
        </w:rPr>
        <w:t>believes</w:t>
      </w:r>
      <w:r w:rsidR="00D03936">
        <w:rPr>
          <w:rFonts w:ascii="Calibri" w:hAnsi="Calibri" w:cs="Calibri"/>
          <w:color w:val="000000"/>
        </w:rPr>
        <w:t xml:space="preserve"> </w:t>
      </w:r>
      <w:r w:rsidR="00D50569">
        <w:rPr>
          <w:rFonts w:ascii="Calibri" w:hAnsi="Calibri" w:cs="Calibri"/>
          <w:color w:val="000000"/>
        </w:rPr>
        <w:t>this</w:t>
      </w:r>
      <w:r w:rsidR="00D03936">
        <w:rPr>
          <w:rFonts w:ascii="Calibri" w:hAnsi="Calibri" w:cs="Calibri"/>
          <w:color w:val="000000"/>
        </w:rPr>
        <w:t xml:space="preserve"> is one of the most efficient m</w:t>
      </w:r>
      <w:r w:rsidR="00D50569">
        <w:rPr>
          <w:rFonts w:ascii="Calibri" w:hAnsi="Calibri" w:cs="Calibri"/>
          <w:color w:val="000000"/>
        </w:rPr>
        <w:t xml:space="preserve">ethods </w:t>
      </w:r>
      <w:r w:rsidR="00D03936">
        <w:rPr>
          <w:rFonts w:ascii="Calibri" w:hAnsi="Calibri" w:cs="Calibri"/>
          <w:color w:val="000000"/>
        </w:rPr>
        <w:t xml:space="preserve">to be used for this </w:t>
      </w:r>
      <w:r w:rsidR="00417B65">
        <w:rPr>
          <w:rFonts w:ascii="Calibri" w:hAnsi="Calibri" w:cs="Calibri"/>
          <w:color w:val="000000"/>
        </w:rPr>
        <w:t>type o</w:t>
      </w:r>
      <w:r w:rsidR="00C00B72">
        <w:rPr>
          <w:rFonts w:ascii="Calibri" w:hAnsi="Calibri" w:cs="Calibri"/>
          <w:color w:val="000000"/>
        </w:rPr>
        <w:t xml:space="preserve">f </w:t>
      </w:r>
      <w:r w:rsidR="00B1419A">
        <w:rPr>
          <w:rFonts w:ascii="Calibri" w:hAnsi="Calibri" w:cs="Calibri"/>
          <w:color w:val="000000"/>
        </w:rPr>
        <w:t xml:space="preserve">data collection. However, one down side to doing a </w:t>
      </w:r>
      <w:r w:rsidR="005D47CA">
        <w:rPr>
          <w:rFonts w:ascii="Calibri" w:hAnsi="Calibri" w:cs="Calibri"/>
          <w:color w:val="000000"/>
        </w:rPr>
        <w:t xml:space="preserve">questionnaire is that people who don’t understand certain questions </w:t>
      </w:r>
      <w:r w:rsidR="00DC4193">
        <w:rPr>
          <w:rFonts w:ascii="Calibri" w:hAnsi="Calibri" w:cs="Calibri"/>
          <w:color w:val="000000"/>
        </w:rPr>
        <w:t xml:space="preserve">they will skip the question leaving it blank which </w:t>
      </w:r>
      <w:r w:rsidR="00931C23">
        <w:rPr>
          <w:rFonts w:ascii="Calibri" w:hAnsi="Calibri" w:cs="Calibri"/>
          <w:color w:val="000000"/>
        </w:rPr>
        <w:t>then gives not an accurate set of results</w:t>
      </w:r>
      <w:r w:rsidR="00CD2AAB">
        <w:rPr>
          <w:rFonts w:ascii="Calibri" w:hAnsi="Calibri" w:cs="Calibri"/>
          <w:color w:val="000000"/>
        </w:rPr>
        <w:t xml:space="preserve">, furthermore than could be solved by parents/guardians questioning the </w:t>
      </w:r>
      <w:r w:rsidR="004F7F9E">
        <w:rPr>
          <w:rFonts w:ascii="Calibri" w:hAnsi="Calibri" w:cs="Calibri"/>
          <w:color w:val="000000"/>
        </w:rPr>
        <w:t xml:space="preserve">practitioner </w:t>
      </w:r>
      <w:r w:rsidR="00CD2AAB">
        <w:rPr>
          <w:rFonts w:ascii="Calibri" w:hAnsi="Calibri" w:cs="Calibri"/>
          <w:color w:val="000000"/>
        </w:rPr>
        <w:t xml:space="preserve">more information on the question they didn’t </w:t>
      </w:r>
      <w:r w:rsidR="00773942">
        <w:rPr>
          <w:rFonts w:ascii="Calibri" w:hAnsi="Calibri" w:cs="Calibri"/>
          <w:color w:val="000000"/>
        </w:rPr>
        <w:t>understand</w:t>
      </w:r>
      <w:r w:rsidR="00CD2AAB">
        <w:rPr>
          <w:rFonts w:ascii="Calibri" w:hAnsi="Calibri" w:cs="Calibri"/>
          <w:color w:val="000000"/>
        </w:rPr>
        <w:t xml:space="preserve"> or </w:t>
      </w:r>
      <w:r w:rsidR="00773942">
        <w:rPr>
          <w:rFonts w:ascii="Calibri" w:hAnsi="Calibri" w:cs="Calibri"/>
          <w:color w:val="000000"/>
        </w:rPr>
        <w:t>misinterpreted</w:t>
      </w:r>
      <w:r w:rsidR="00CD2AAB">
        <w:rPr>
          <w:rFonts w:ascii="Calibri" w:hAnsi="Calibri" w:cs="Calibri"/>
          <w:color w:val="000000"/>
        </w:rPr>
        <w:t xml:space="preserve"> </w:t>
      </w:r>
      <w:r w:rsidR="00773942">
        <w:rPr>
          <w:rFonts w:ascii="Calibri" w:hAnsi="Calibri" w:cs="Calibri"/>
          <w:color w:val="000000"/>
        </w:rPr>
        <w:t>so then they understand and will give a response instead of leaving it blank.</w:t>
      </w:r>
      <w:r w:rsidR="004F7F9E">
        <w:rPr>
          <w:rFonts w:ascii="Calibri" w:hAnsi="Calibri" w:cs="Calibri"/>
          <w:color w:val="000000"/>
        </w:rPr>
        <w:t xml:space="preserve"> The choice id also optional if parents/guardians/practitioners want to join in and complete the questionnaire. No one is made to do it. The next method the researcher chose was </w:t>
      </w:r>
      <w:r w:rsidR="009E1812">
        <w:rPr>
          <w:rFonts w:ascii="Calibri" w:hAnsi="Calibri" w:cs="Calibri"/>
          <w:color w:val="000000"/>
        </w:rPr>
        <w:t xml:space="preserve">an observation. </w:t>
      </w:r>
      <w:r w:rsidR="00CB6B7A">
        <w:rPr>
          <w:rFonts w:ascii="Calibri" w:hAnsi="Calibri" w:cs="Calibri"/>
        </w:rPr>
        <w:t>The reason for choosing observation as on method is because</w:t>
      </w:r>
      <w:r w:rsidR="00CF3441">
        <w:rPr>
          <w:rFonts w:ascii="Calibri" w:hAnsi="Calibri" w:cs="Calibri"/>
        </w:rPr>
        <w:t xml:space="preserve"> </w:t>
      </w:r>
      <w:r w:rsidR="00A47967">
        <w:rPr>
          <w:rFonts w:ascii="Calibri" w:hAnsi="Calibri" w:cs="Calibri"/>
        </w:rPr>
        <w:t xml:space="preserve">data can be collected where and whenever </w:t>
      </w:r>
      <w:r w:rsidR="00EA7FC4">
        <w:rPr>
          <w:rFonts w:ascii="Calibri" w:hAnsi="Calibri" w:cs="Calibri"/>
        </w:rPr>
        <w:t xml:space="preserve">and in a primary school that is </w:t>
      </w:r>
      <w:r w:rsidR="008459EF">
        <w:rPr>
          <w:rFonts w:ascii="Calibri" w:hAnsi="Calibri" w:cs="Calibri"/>
        </w:rPr>
        <w:t>very</w:t>
      </w:r>
      <w:r w:rsidR="00BA42DD">
        <w:rPr>
          <w:rFonts w:ascii="Calibri" w:hAnsi="Calibri" w:cs="Calibri"/>
        </w:rPr>
        <w:t xml:space="preserve"> </w:t>
      </w:r>
      <w:r w:rsidR="00053128">
        <w:rPr>
          <w:rFonts w:ascii="Calibri" w:hAnsi="Calibri" w:cs="Calibri"/>
        </w:rPr>
        <w:t xml:space="preserve">suitable as children are always busy, </w:t>
      </w:r>
      <w:r w:rsidR="007E27D1" w:rsidRPr="007E27D1">
        <w:rPr>
          <w:rFonts w:ascii="Calibri" w:hAnsi="Calibri" w:cs="Calibri"/>
          <w:color w:val="000000"/>
        </w:rPr>
        <w:t>they can usually be finished fast and affordably if needed</w:t>
      </w:r>
      <w:r w:rsidR="007E27D1">
        <w:rPr>
          <w:rFonts w:ascii="Calibri" w:hAnsi="Calibri" w:cs="Calibri"/>
          <w:color w:val="000000"/>
        </w:rPr>
        <w:t xml:space="preserve">. </w:t>
      </w:r>
      <w:r w:rsidR="007E27D1">
        <w:rPr>
          <w:rFonts w:ascii="Calibri" w:hAnsi="Calibri" w:cs="Calibri"/>
        </w:rPr>
        <w:t>A</w:t>
      </w:r>
      <w:r w:rsidR="00053128" w:rsidRPr="007E27D1">
        <w:rPr>
          <w:rFonts w:ascii="Calibri" w:hAnsi="Calibri" w:cs="Calibri"/>
        </w:rPr>
        <w:t>nother reason th</w:t>
      </w:r>
      <w:r w:rsidR="00751686" w:rsidRPr="007E27D1">
        <w:rPr>
          <w:rFonts w:ascii="Calibri" w:hAnsi="Calibri" w:cs="Calibri"/>
        </w:rPr>
        <w:t>a</w:t>
      </w:r>
      <w:r w:rsidR="00053128" w:rsidRPr="007E27D1">
        <w:rPr>
          <w:rFonts w:ascii="Calibri" w:hAnsi="Calibri" w:cs="Calibri"/>
        </w:rPr>
        <w:t>t</w:t>
      </w:r>
      <w:r w:rsidR="001A1E08" w:rsidRPr="007E27D1">
        <w:rPr>
          <w:rFonts w:ascii="Calibri" w:hAnsi="Calibri" w:cs="Calibri"/>
        </w:rPr>
        <w:t xml:space="preserve"> </w:t>
      </w:r>
      <w:r w:rsidR="00510719" w:rsidRPr="007E27D1">
        <w:rPr>
          <w:rFonts w:ascii="Calibri" w:hAnsi="Calibri" w:cs="Calibri"/>
        </w:rPr>
        <w:t>observation</w:t>
      </w:r>
      <w:r w:rsidR="009E1812" w:rsidRPr="007E27D1">
        <w:rPr>
          <w:rFonts w:ascii="Calibri" w:hAnsi="Calibri" w:cs="Calibri"/>
        </w:rPr>
        <w:t xml:space="preserve"> is a reliable method is </w:t>
      </w:r>
      <w:r w:rsidR="002F4217" w:rsidRPr="00A6092F">
        <w:rPr>
          <w:rFonts w:ascii="Calibri" w:hAnsi="Calibri" w:cs="Calibri"/>
          <w:color w:val="000000"/>
        </w:rPr>
        <w:t xml:space="preserve">it allows researchers to witness things that program staff, participants, or residents might not routinely notice or mention in an interview. </w:t>
      </w:r>
      <w:r w:rsidR="004B7645" w:rsidRPr="004B7645">
        <w:rPr>
          <w:rFonts w:ascii="Calibri" w:hAnsi="Calibri" w:cs="Calibri"/>
          <w:color w:val="000000"/>
        </w:rPr>
        <w:t>When you see behaviour in a natural environment, it can be more accurate and natural than when you watch it in a controlled one. By providing us with a more comprehensive understanding of the circumstances, it aids in our decision-making. It enables us to collect information, evaluate patterns, and see possible obstacles or openings before making important decisions.</w:t>
      </w:r>
      <w:r w:rsidR="004B7645" w:rsidRPr="00A6092F">
        <w:rPr>
          <w:rFonts w:ascii="Calibri" w:hAnsi="Calibri" w:cs="Calibri"/>
          <w:color w:val="000000"/>
        </w:rPr>
        <w:t xml:space="preserve"> It</w:t>
      </w:r>
      <w:r w:rsidR="00A6092F" w:rsidRPr="00A6092F">
        <w:rPr>
          <w:rFonts w:ascii="Calibri" w:hAnsi="Calibri" w:cs="Calibri"/>
          <w:color w:val="000000"/>
        </w:rPr>
        <w:t xml:space="preserve"> gives researchers access to observations that participants, programme personnel, or residents would not normally make or bring up in an interview. Compared to seeing them in a controlled environment, the behaviours you see can be more precise and natural. By providing us with a more comprehensive understanding of the circumstances, it aids in our decision-making. It enables us to collect information, examine patterns, and see possible obstacles or openings before making important decisions.</w:t>
      </w:r>
      <w:r w:rsidR="00A6092F">
        <w:rPr>
          <w:rFonts w:ascii="Calibri" w:hAnsi="Calibri" w:cs="Calibri"/>
          <w:color w:val="000000"/>
        </w:rPr>
        <w:t xml:space="preserve"> However</w:t>
      </w:r>
      <w:r w:rsidR="00926A34">
        <w:rPr>
          <w:rFonts w:ascii="Calibri" w:hAnsi="Calibri" w:cs="Calibri"/>
          <w:color w:val="000000"/>
        </w:rPr>
        <w:t>,</w:t>
      </w:r>
      <w:r w:rsidR="00AD4220">
        <w:rPr>
          <w:rFonts w:ascii="Calibri" w:hAnsi="Calibri" w:cs="Calibri"/>
          <w:color w:val="000000"/>
        </w:rPr>
        <w:t xml:space="preserve"> </w:t>
      </w:r>
      <w:r w:rsidR="002B334D">
        <w:rPr>
          <w:rFonts w:ascii="Calibri" w:hAnsi="Calibri" w:cs="Calibri"/>
          <w:color w:val="000000"/>
        </w:rPr>
        <w:t xml:space="preserve">by doing an observation </w:t>
      </w:r>
      <w:r w:rsidR="002D17C8">
        <w:rPr>
          <w:rFonts w:ascii="Calibri" w:hAnsi="Calibri" w:cs="Calibri"/>
          <w:color w:val="000000"/>
        </w:rPr>
        <w:t xml:space="preserve">there is a disadvantage too, this could be that when children know they are </w:t>
      </w:r>
      <w:r w:rsidR="002D17C8">
        <w:rPr>
          <w:rFonts w:ascii="Calibri" w:hAnsi="Calibri" w:cs="Calibri"/>
          <w:color w:val="000000"/>
        </w:rPr>
        <w:lastRenderedPageBreak/>
        <w:t>being observed hey act differently which is giving an incorrect result</w:t>
      </w:r>
      <w:r w:rsidR="00C127D1">
        <w:rPr>
          <w:rFonts w:ascii="Calibri" w:hAnsi="Calibri" w:cs="Calibri"/>
          <w:color w:val="000000"/>
        </w:rPr>
        <w:t xml:space="preserve"> also the person doing the observation may miss certain parts as it can be hard to </w:t>
      </w:r>
      <w:r w:rsidR="00FB7B25">
        <w:rPr>
          <w:rFonts w:ascii="Calibri" w:hAnsi="Calibri" w:cs="Calibri"/>
          <w:color w:val="000000"/>
        </w:rPr>
        <w:t>note take</w:t>
      </w:r>
      <w:r w:rsidR="00C127D1">
        <w:rPr>
          <w:rFonts w:ascii="Calibri" w:hAnsi="Calibri" w:cs="Calibri"/>
          <w:color w:val="000000"/>
        </w:rPr>
        <w:t xml:space="preserve"> everything </w:t>
      </w:r>
      <w:r w:rsidR="00FB7B25">
        <w:rPr>
          <w:rFonts w:ascii="Calibri" w:hAnsi="Calibri" w:cs="Calibri"/>
          <w:color w:val="000000"/>
        </w:rPr>
        <w:t>down especially if they are observing a very active child which again w</w:t>
      </w:r>
      <w:r w:rsidR="00DA01CF">
        <w:rPr>
          <w:rFonts w:ascii="Calibri" w:hAnsi="Calibri" w:cs="Calibri"/>
          <w:color w:val="000000"/>
        </w:rPr>
        <w:t>i</w:t>
      </w:r>
      <w:r w:rsidR="00FB7B25">
        <w:rPr>
          <w:rFonts w:ascii="Calibri" w:hAnsi="Calibri" w:cs="Calibri"/>
          <w:color w:val="000000"/>
        </w:rPr>
        <w:t>ll lead to an incorrect result.</w:t>
      </w:r>
      <w:r w:rsidR="00187FC5">
        <w:rPr>
          <w:rFonts w:ascii="Calibri" w:hAnsi="Calibri" w:cs="Calibri"/>
          <w:color w:val="000000"/>
        </w:rPr>
        <w:t xml:space="preserve"> The researcher felt that doing these two methods were more suitable for this</w:t>
      </w:r>
      <w:r w:rsidR="0083275B">
        <w:rPr>
          <w:rFonts w:ascii="Calibri" w:hAnsi="Calibri" w:cs="Calibri"/>
          <w:color w:val="000000"/>
        </w:rPr>
        <w:t xml:space="preserve"> research as </w:t>
      </w:r>
      <w:r w:rsidR="0088076C">
        <w:rPr>
          <w:rFonts w:ascii="Calibri" w:hAnsi="Calibri" w:cs="Calibri"/>
          <w:color w:val="000000"/>
        </w:rPr>
        <w:t xml:space="preserve">interviews for example can be very </w:t>
      </w:r>
      <w:r w:rsidR="00AC6B0A">
        <w:rPr>
          <w:rFonts w:ascii="Calibri" w:hAnsi="Calibri" w:cs="Calibri"/>
          <w:color w:val="000000"/>
        </w:rPr>
        <w:t>time-consuming</w:t>
      </w:r>
      <w:r w:rsidR="00127B11" w:rsidRPr="00183537">
        <w:rPr>
          <w:rFonts w:ascii="Calibri" w:hAnsi="Calibri" w:cs="Calibri"/>
          <w:color w:val="000000"/>
        </w:rPr>
        <w:t xml:space="preserve"> </w:t>
      </w:r>
      <w:r w:rsidR="00183537" w:rsidRPr="00183537">
        <w:rPr>
          <w:rFonts w:ascii="Calibri" w:hAnsi="Calibri" w:cs="Calibri"/>
          <w:color w:val="000000"/>
        </w:rPr>
        <w:t>resource-intensive and potentially vulnerable to interviewer or social desirability bias need a great deal of time, energy, and expertise from the researchers who are responsible for planning, carrying out, recording, analysing, and interpreting the interviews.</w:t>
      </w:r>
      <w:r w:rsidR="00183537" w:rsidRPr="00183537">
        <w:rPr>
          <w:rStyle w:val="apple-converted-space"/>
          <w:rFonts w:ascii="Calibri" w:eastAsiaTheme="majorEastAsia" w:hAnsi="Calibri" w:cs="Calibri"/>
          <w:color w:val="000000"/>
        </w:rPr>
        <w:t> </w:t>
      </w:r>
      <w:r w:rsidR="0019303F">
        <w:rPr>
          <w:rStyle w:val="apple-converted-space"/>
          <w:rFonts w:ascii="Calibri" w:eastAsiaTheme="majorEastAsia" w:hAnsi="Calibri" w:cs="Calibri"/>
          <w:color w:val="000000"/>
        </w:rPr>
        <w:t xml:space="preserve">Collecting more than one </w:t>
      </w:r>
      <w:r w:rsidR="007C47C9">
        <w:rPr>
          <w:rStyle w:val="apple-converted-space"/>
          <w:rFonts w:ascii="Calibri" w:eastAsiaTheme="majorEastAsia" w:hAnsi="Calibri" w:cs="Calibri"/>
          <w:color w:val="000000"/>
        </w:rPr>
        <w:t xml:space="preserve">bunch of data is called </w:t>
      </w:r>
      <w:r w:rsidR="00CA68C5">
        <w:rPr>
          <w:rStyle w:val="apple-converted-space"/>
          <w:rFonts w:ascii="Calibri" w:eastAsiaTheme="majorEastAsia" w:hAnsi="Calibri" w:cs="Calibri"/>
          <w:color w:val="000000"/>
        </w:rPr>
        <w:t>triangulation.</w:t>
      </w:r>
      <w:r w:rsidR="007C47C9">
        <w:rPr>
          <w:rStyle w:val="apple-converted-space"/>
          <w:rFonts w:ascii="Calibri" w:eastAsiaTheme="majorEastAsia" w:hAnsi="Calibri" w:cs="Calibri"/>
          <w:color w:val="000000"/>
        </w:rPr>
        <w:t xml:space="preserve"> </w:t>
      </w:r>
      <w:r w:rsidR="00CA68C5">
        <w:rPr>
          <w:rStyle w:val="apple-converted-space"/>
          <w:rFonts w:ascii="Calibri" w:eastAsiaTheme="majorEastAsia" w:hAnsi="Calibri" w:cs="Calibri"/>
          <w:color w:val="000000"/>
        </w:rPr>
        <w:t xml:space="preserve">Triangulation means collecting data by using </w:t>
      </w:r>
      <w:r w:rsidR="00C6651E">
        <w:rPr>
          <w:rStyle w:val="apple-converted-space"/>
          <w:rFonts w:ascii="Calibri" w:eastAsiaTheme="majorEastAsia" w:hAnsi="Calibri" w:cs="Calibri"/>
          <w:color w:val="000000"/>
        </w:rPr>
        <w:t>several</w:t>
      </w:r>
      <w:r w:rsidR="004E7B15">
        <w:rPr>
          <w:rStyle w:val="apple-converted-space"/>
          <w:rFonts w:ascii="Calibri" w:eastAsiaTheme="majorEastAsia" w:hAnsi="Calibri" w:cs="Calibri"/>
          <w:color w:val="000000"/>
        </w:rPr>
        <w:t xml:space="preserve"> different research methods </w:t>
      </w:r>
      <w:r w:rsidR="00C6651E">
        <w:rPr>
          <w:rStyle w:val="apple-converted-space"/>
          <w:rFonts w:ascii="Calibri" w:eastAsiaTheme="majorEastAsia" w:hAnsi="Calibri" w:cs="Calibri"/>
          <w:color w:val="000000"/>
        </w:rPr>
        <w:t>to get a solid</w:t>
      </w:r>
      <w:r w:rsidR="00141C54">
        <w:rPr>
          <w:rStyle w:val="apple-converted-space"/>
          <w:rFonts w:ascii="Calibri" w:eastAsiaTheme="majorEastAsia" w:hAnsi="Calibri" w:cs="Calibri"/>
          <w:color w:val="000000"/>
        </w:rPr>
        <w:t xml:space="preserve"> more reliable</w:t>
      </w:r>
      <w:r w:rsidR="00C6651E">
        <w:rPr>
          <w:rStyle w:val="apple-converted-space"/>
          <w:rFonts w:ascii="Calibri" w:eastAsiaTheme="majorEastAsia" w:hAnsi="Calibri" w:cs="Calibri"/>
          <w:color w:val="000000"/>
        </w:rPr>
        <w:t xml:space="preserve"> result. </w:t>
      </w:r>
      <w:proofErr w:type="spellStart"/>
      <w:r w:rsidR="00C6651E">
        <w:rPr>
          <w:rStyle w:val="apple-converted-space"/>
          <w:rFonts w:ascii="Calibri" w:eastAsiaTheme="majorEastAsia" w:hAnsi="Calibri" w:cs="Calibri"/>
          <w:color w:val="000000"/>
        </w:rPr>
        <w:t>Shortclips</w:t>
      </w:r>
      <w:proofErr w:type="spellEnd"/>
      <w:r w:rsidR="00C6651E">
        <w:rPr>
          <w:rStyle w:val="apple-converted-space"/>
          <w:rFonts w:ascii="Calibri" w:eastAsiaTheme="majorEastAsia" w:hAnsi="Calibri" w:cs="Calibri"/>
          <w:color w:val="000000"/>
        </w:rPr>
        <w:t xml:space="preserve"> (no date) can back this up by stating that </w:t>
      </w:r>
      <w:r w:rsidR="00CA68C5" w:rsidRPr="00C6651E">
        <w:rPr>
          <w:rFonts w:ascii="Calibri" w:hAnsi="Calibri" w:cs="Calibri"/>
          <w:color w:val="000000"/>
        </w:rPr>
        <w:t>Triangulation is the process of gathering data from several sources to address a single research subject.</w:t>
      </w:r>
      <w:r w:rsidR="00141C54">
        <w:rPr>
          <w:rFonts w:ascii="Calibri" w:hAnsi="Calibri" w:cs="Calibri"/>
          <w:color w:val="000000"/>
        </w:rPr>
        <w:t xml:space="preserve"> </w:t>
      </w:r>
      <w:r w:rsidR="00E8081E">
        <w:rPr>
          <w:rFonts w:ascii="Calibri" w:hAnsi="Calibri" w:cs="Calibri"/>
          <w:color w:val="000000"/>
        </w:rPr>
        <w:t xml:space="preserve">There are </w:t>
      </w:r>
      <w:r w:rsidR="00C02764">
        <w:rPr>
          <w:rFonts w:ascii="Calibri" w:hAnsi="Calibri" w:cs="Calibri"/>
          <w:color w:val="000000"/>
        </w:rPr>
        <w:t>different types of t</w:t>
      </w:r>
      <w:r w:rsidR="00141C54">
        <w:rPr>
          <w:rFonts w:ascii="Calibri" w:hAnsi="Calibri" w:cs="Calibri"/>
          <w:color w:val="000000"/>
        </w:rPr>
        <w:t>riang</w:t>
      </w:r>
      <w:r w:rsidR="00981660">
        <w:rPr>
          <w:rFonts w:ascii="Calibri" w:hAnsi="Calibri" w:cs="Calibri"/>
          <w:color w:val="000000"/>
        </w:rPr>
        <w:t>ulati</w:t>
      </w:r>
      <w:r w:rsidR="00E8081E">
        <w:rPr>
          <w:rFonts w:ascii="Calibri" w:hAnsi="Calibri" w:cs="Calibri"/>
          <w:color w:val="000000"/>
        </w:rPr>
        <w:t xml:space="preserve">on </w:t>
      </w:r>
      <w:r w:rsidR="00C02764">
        <w:rPr>
          <w:rFonts w:ascii="Calibri" w:hAnsi="Calibri" w:cs="Calibri"/>
          <w:color w:val="000000"/>
        </w:rPr>
        <w:t xml:space="preserve">methods, the one used in this research is method triangulation. </w:t>
      </w:r>
      <w:proofErr w:type="spellStart"/>
      <w:proofErr w:type="gramStart"/>
      <w:r w:rsidR="00224F39">
        <w:rPr>
          <w:rFonts w:ascii="Calibri" w:hAnsi="Calibri" w:cs="Calibri"/>
          <w:color w:val="000000"/>
        </w:rPr>
        <w:t>Carter,N</w:t>
      </w:r>
      <w:proofErr w:type="spellEnd"/>
      <w:proofErr w:type="gramEnd"/>
      <w:r w:rsidR="00224F39">
        <w:rPr>
          <w:rFonts w:ascii="Calibri" w:hAnsi="Calibri" w:cs="Calibri"/>
          <w:color w:val="000000"/>
        </w:rPr>
        <w:t xml:space="preserve"> ‘et al.’ (</w:t>
      </w:r>
      <w:r w:rsidR="00164D4B">
        <w:rPr>
          <w:rFonts w:ascii="Calibri" w:hAnsi="Calibri" w:cs="Calibri"/>
          <w:color w:val="000000"/>
        </w:rPr>
        <w:t xml:space="preserve">2014) say that </w:t>
      </w:r>
      <w:r w:rsidR="00B24E89" w:rsidRPr="00B24E89">
        <w:rPr>
          <w:rFonts w:ascii="Calibri" w:hAnsi="Calibri" w:cs="Calibri"/>
          <w:color w:val="000000"/>
        </w:rPr>
        <w:t>The initial kind of triangulation is known as method triangulation. Using many approaches to gather data on the same event is known as method triangulation. Field notes, observations, and interviews are among methods of this kind of triangulation that are commonly employed in qualitative research.</w:t>
      </w:r>
      <w:r w:rsidR="00B24E89">
        <w:rPr>
          <w:rFonts w:ascii="Calibri" w:hAnsi="Calibri" w:cs="Calibri"/>
          <w:color w:val="000000"/>
        </w:rPr>
        <w:t xml:space="preserve"> This </w:t>
      </w:r>
      <w:r w:rsidR="00135CE9">
        <w:rPr>
          <w:rFonts w:ascii="Calibri" w:hAnsi="Calibri" w:cs="Calibri"/>
          <w:color w:val="000000"/>
        </w:rPr>
        <w:t xml:space="preserve">triangulation was used in this research because it lets the </w:t>
      </w:r>
      <w:r w:rsidR="005065AD">
        <w:rPr>
          <w:rFonts w:ascii="Calibri" w:hAnsi="Calibri" w:cs="Calibri"/>
          <w:color w:val="000000"/>
        </w:rPr>
        <w:t xml:space="preserve">researcher get </w:t>
      </w:r>
      <w:r w:rsidR="009B4C2F">
        <w:rPr>
          <w:rFonts w:ascii="Calibri" w:hAnsi="Calibri" w:cs="Calibri"/>
          <w:color w:val="000000"/>
        </w:rPr>
        <w:t>clearer</w:t>
      </w:r>
      <w:r w:rsidR="005065AD">
        <w:rPr>
          <w:rFonts w:ascii="Calibri" w:hAnsi="Calibri" w:cs="Calibri"/>
          <w:color w:val="000000"/>
        </w:rPr>
        <w:t xml:space="preserve"> more reliable results fo</w:t>
      </w:r>
      <w:r w:rsidR="00FD6193">
        <w:rPr>
          <w:rFonts w:ascii="Calibri" w:hAnsi="Calibri" w:cs="Calibri"/>
          <w:color w:val="000000"/>
        </w:rPr>
        <w:t xml:space="preserve">r their </w:t>
      </w:r>
      <w:r w:rsidR="00774A86">
        <w:rPr>
          <w:rFonts w:ascii="Calibri" w:hAnsi="Calibri" w:cs="Calibri"/>
          <w:color w:val="000000"/>
        </w:rPr>
        <w:t>research</w:t>
      </w:r>
      <w:r w:rsidR="00FD6193">
        <w:rPr>
          <w:rFonts w:ascii="Calibri" w:hAnsi="Calibri" w:cs="Calibri"/>
          <w:color w:val="000000"/>
        </w:rPr>
        <w:t xml:space="preserve">. These research methods and both </w:t>
      </w:r>
      <w:r w:rsidR="00847E2C">
        <w:rPr>
          <w:rFonts w:ascii="Calibri" w:hAnsi="Calibri" w:cs="Calibri"/>
          <w:color w:val="000000"/>
        </w:rPr>
        <w:t xml:space="preserve">quantize and qualitive. </w:t>
      </w:r>
      <w:r w:rsidR="00E97FCB">
        <w:rPr>
          <w:rFonts w:ascii="Calibri" w:hAnsi="Calibri" w:cs="Calibri"/>
          <w:color w:val="000000"/>
        </w:rPr>
        <w:t>Qua</w:t>
      </w:r>
      <w:r w:rsidR="00774A86">
        <w:rPr>
          <w:rFonts w:ascii="Calibri" w:hAnsi="Calibri" w:cs="Calibri"/>
          <w:color w:val="000000"/>
        </w:rPr>
        <w:t>l</w:t>
      </w:r>
      <w:r w:rsidR="00E97FCB">
        <w:rPr>
          <w:rFonts w:ascii="Calibri" w:hAnsi="Calibri" w:cs="Calibri"/>
          <w:color w:val="000000"/>
        </w:rPr>
        <w:t>itive research is defined as</w:t>
      </w:r>
      <w:r w:rsidR="00774A86">
        <w:rPr>
          <w:rFonts w:ascii="Calibri" w:hAnsi="Calibri" w:cs="Calibri"/>
          <w:color w:val="000000"/>
        </w:rPr>
        <w:t xml:space="preserve"> </w:t>
      </w:r>
      <w:r w:rsidR="00774A86" w:rsidRPr="00774A86">
        <w:rPr>
          <w:rFonts w:ascii="Calibri" w:hAnsi="Calibri" w:cs="Calibri"/>
          <w:color w:val="000000"/>
        </w:rPr>
        <w:t xml:space="preserve">an iterative procedure whereby </w:t>
      </w:r>
      <w:r w:rsidR="003663BC" w:rsidRPr="00774A86">
        <w:rPr>
          <w:rFonts w:ascii="Calibri" w:hAnsi="Calibri" w:cs="Calibri"/>
          <w:color w:val="000000"/>
        </w:rPr>
        <w:t>noteworthy new</w:t>
      </w:r>
      <w:r w:rsidR="00774A86" w:rsidRPr="00774A86">
        <w:rPr>
          <w:rFonts w:ascii="Calibri" w:hAnsi="Calibri" w:cs="Calibri"/>
          <w:color w:val="000000"/>
        </w:rPr>
        <w:t xml:space="preserve"> differences arising from greater examination of the topic under study lead to an enhanced understanding for the scientific community. This concept emphasises that a qualitative dimension is present in quantitative work as well and is intended to serve as a tool to aid enhance research ideas. It may also assist address criticisms of qualitative methodologies, promote training, improve communication among researchers, close the gap between qualitative and quantitative research, and serve as a benchmark for assessing qualitative research</w:t>
      </w:r>
      <w:r w:rsidR="003663BC">
        <w:rPr>
          <w:rFonts w:ascii="Calibri" w:hAnsi="Calibri" w:cs="Calibri"/>
          <w:color w:val="000000"/>
        </w:rPr>
        <w:t xml:space="preserve"> states </w:t>
      </w:r>
      <w:r w:rsidR="00974569">
        <w:rPr>
          <w:rFonts w:ascii="Calibri" w:hAnsi="Calibri" w:cs="Calibri"/>
          <w:color w:val="000000"/>
        </w:rPr>
        <w:t xml:space="preserve">Aspers, P </w:t>
      </w:r>
      <w:r w:rsidR="007D25D0">
        <w:rPr>
          <w:rFonts w:ascii="Calibri" w:hAnsi="Calibri" w:cs="Calibri"/>
          <w:color w:val="000000"/>
        </w:rPr>
        <w:t>&amp; Corte, U. (2019).</w:t>
      </w:r>
      <w:r w:rsidR="00385270">
        <w:rPr>
          <w:rFonts w:ascii="Calibri" w:hAnsi="Calibri" w:cs="Calibri"/>
          <w:color w:val="000000"/>
        </w:rPr>
        <w:t xml:space="preserve"> </w:t>
      </w:r>
      <w:r w:rsidR="00D83E33">
        <w:rPr>
          <w:rFonts w:ascii="Calibri" w:hAnsi="Calibri" w:cs="Calibri"/>
          <w:color w:val="000000"/>
        </w:rPr>
        <w:t xml:space="preserve">In </w:t>
      </w:r>
      <w:r w:rsidR="00363E6A">
        <w:rPr>
          <w:rFonts w:ascii="Calibri" w:hAnsi="Calibri" w:cs="Calibri"/>
          <w:color w:val="000000"/>
        </w:rPr>
        <w:t xml:space="preserve">observations </w:t>
      </w:r>
      <w:proofErr w:type="spellStart"/>
      <w:r w:rsidR="00965728">
        <w:rPr>
          <w:rFonts w:ascii="Calibri" w:hAnsi="Calibri" w:cs="Calibri"/>
          <w:color w:val="000000"/>
        </w:rPr>
        <w:t>quantitive</w:t>
      </w:r>
      <w:proofErr w:type="spellEnd"/>
      <w:r w:rsidR="00363E6A">
        <w:rPr>
          <w:rFonts w:ascii="Calibri" w:hAnsi="Calibri" w:cs="Calibri"/>
          <w:color w:val="000000"/>
        </w:rPr>
        <w:t xml:space="preserve"> </w:t>
      </w:r>
      <w:r w:rsidR="00965728">
        <w:rPr>
          <w:rFonts w:ascii="Calibri" w:hAnsi="Calibri" w:cs="Calibri"/>
          <w:color w:val="000000"/>
        </w:rPr>
        <w:t xml:space="preserve">data </w:t>
      </w:r>
      <w:r w:rsidR="00363E6A">
        <w:rPr>
          <w:rFonts w:ascii="Calibri" w:hAnsi="Calibri" w:cs="Calibri"/>
          <w:color w:val="000000"/>
        </w:rPr>
        <w:t xml:space="preserve">can be used as </w:t>
      </w:r>
      <w:r w:rsidR="001F0945">
        <w:rPr>
          <w:rFonts w:ascii="Calibri" w:hAnsi="Calibri" w:cs="Calibri"/>
          <w:color w:val="000000"/>
        </w:rPr>
        <w:t>by</w:t>
      </w:r>
      <w:r w:rsidR="00363E6A">
        <w:rPr>
          <w:rFonts w:ascii="Calibri" w:hAnsi="Calibri" w:cs="Calibri"/>
          <w:color w:val="000000"/>
        </w:rPr>
        <w:t xml:space="preserve"> </w:t>
      </w:r>
      <w:r w:rsidR="001F0945" w:rsidRPr="001F0945">
        <w:rPr>
          <w:rFonts w:ascii="Calibri" w:hAnsi="Calibri" w:cs="Calibri"/>
          <w:color w:val="000000"/>
        </w:rPr>
        <w:t xml:space="preserve">collecting numerical information that may be represented as a quantitative value, such </w:t>
      </w:r>
      <w:r w:rsidR="001F0945" w:rsidRPr="001F0945">
        <w:rPr>
          <w:rFonts w:ascii="Calibri" w:hAnsi="Calibri" w:cs="Calibri"/>
          <w:color w:val="000000"/>
        </w:rPr>
        <w:t>counts,</w:t>
      </w:r>
      <w:r w:rsidR="001F0945" w:rsidRPr="001F0945">
        <w:rPr>
          <w:rFonts w:ascii="Calibri" w:hAnsi="Calibri" w:cs="Calibri"/>
          <w:color w:val="000000"/>
        </w:rPr>
        <w:t xml:space="preserve"> or measures.</w:t>
      </w:r>
      <w:r w:rsidR="001F0945">
        <w:rPr>
          <w:rFonts w:ascii="Calibri" w:hAnsi="Calibri" w:cs="Calibri"/>
          <w:color w:val="000000"/>
        </w:rPr>
        <w:t xml:space="preserve"> The same as the </w:t>
      </w:r>
      <w:r w:rsidR="00965728">
        <w:rPr>
          <w:rFonts w:ascii="Calibri" w:hAnsi="Calibri" w:cs="Calibri"/>
          <w:color w:val="000000"/>
        </w:rPr>
        <w:t>questionnaire</w:t>
      </w:r>
      <w:r w:rsidR="001F0945">
        <w:rPr>
          <w:rFonts w:ascii="Calibri" w:hAnsi="Calibri" w:cs="Calibri"/>
          <w:color w:val="000000"/>
        </w:rPr>
        <w:t xml:space="preserve">, the </w:t>
      </w:r>
      <w:r w:rsidR="00965728">
        <w:rPr>
          <w:rFonts w:ascii="Calibri" w:hAnsi="Calibri" w:cs="Calibri"/>
          <w:color w:val="000000"/>
        </w:rPr>
        <w:t>questionnaire</w:t>
      </w:r>
      <w:r w:rsidR="001F0945">
        <w:rPr>
          <w:rFonts w:ascii="Calibri" w:hAnsi="Calibri" w:cs="Calibri"/>
          <w:color w:val="000000"/>
        </w:rPr>
        <w:t xml:space="preserve"> will have a range of </w:t>
      </w:r>
      <w:r w:rsidR="00BC1DE0">
        <w:rPr>
          <w:rFonts w:ascii="Calibri" w:hAnsi="Calibri" w:cs="Calibri"/>
          <w:color w:val="000000"/>
        </w:rPr>
        <w:t>questions</w:t>
      </w:r>
      <w:r w:rsidR="00190D3F">
        <w:rPr>
          <w:rFonts w:ascii="Calibri" w:hAnsi="Calibri" w:cs="Calibri"/>
          <w:color w:val="000000"/>
        </w:rPr>
        <w:t xml:space="preserve">. </w:t>
      </w:r>
      <w:r w:rsidR="00777219">
        <w:rPr>
          <w:rFonts w:ascii="Calibri" w:hAnsi="Calibri" w:cs="Calibri"/>
          <w:color w:val="000000"/>
        </w:rPr>
        <w:t xml:space="preserve">Which makes that qualitive and </w:t>
      </w:r>
      <w:proofErr w:type="spellStart"/>
      <w:r w:rsidR="00777219">
        <w:rPr>
          <w:rFonts w:ascii="Calibri" w:hAnsi="Calibri" w:cs="Calibri"/>
          <w:color w:val="000000"/>
        </w:rPr>
        <w:t>quantitive</w:t>
      </w:r>
      <w:proofErr w:type="spellEnd"/>
      <w:r w:rsidR="00777219">
        <w:rPr>
          <w:rFonts w:ascii="Calibri" w:hAnsi="Calibri" w:cs="Calibri"/>
          <w:color w:val="000000"/>
        </w:rPr>
        <w:t xml:space="preserve">.  </w:t>
      </w:r>
    </w:p>
    <w:p w14:paraId="11AB8F18" w14:textId="77777777" w:rsidR="005668E9" w:rsidRDefault="005668E9" w:rsidP="00725731">
      <w:pPr>
        <w:pStyle w:val="NormalWeb"/>
        <w:rPr>
          <w:rFonts w:ascii="Calibri" w:hAnsi="Calibri" w:cs="Calibri"/>
          <w:color w:val="000000"/>
        </w:rPr>
      </w:pPr>
    </w:p>
    <w:p w14:paraId="1593C712" w14:textId="706C35B3" w:rsidR="005668E9" w:rsidRDefault="005668E9" w:rsidP="00725731">
      <w:pPr>
        <w:pStyle w:val="NormalWeb"/>
        <w:rPr>
          <w:rFonts w:ascii="Calibri" w:hAnsi="Calibri" w:cs="Calibri"/>
          <w:color w:val="000000"/>
          <w:u w:val="single"/>
        </w:rPr>
      </w:pPr>
      <w:r w:rsidRPr="005668E9">
        <w:rPr>
          <w:rFonts w:ascii="Calibri" w:hAnsi="Calibri" w:cs="Calibri"/>
          <w:color w:val="000000"/>
          <w:u w:val="single"/>
        </w:rPr>
        <w:t>Section 4</w:t>
      </w:r>
    </w:p>
    <w:p w14:paraId="7B3E1421" w14:textId="21C74DC1" w:rsidR="00704875" w:rsidRPr="00570946" w:rsidRDefault="002F50EF" w:rsidP="00704875">
      <w:pPr>
        <w:rPr>
          <w:rFonts w:ascii="Calibri" w:hAnsi="Calibri" w:cs="Calibri"/>
        </w:rPr>
      </w:pPr>
      <w:r w:rsidRPr="002F50EF">
        <w:rPr>
          <w:rFonts w:ascii="Calibri" w:hAnsi="Calibri" w:cs="Calibri"/>
          <w:color w:val="000000"/>
        </w:rPr>
        <w:t>The</w:t>
      </w:r>
      <w:r>
        <w:rPr>
          <w:rFonts w:ascii="Calibri" w:hAnsi="Calibri" w:cs="Calibri"/>
          <w:color w:val="000000"/>
        </w:rPr>
        <w:t xml:space="preserve"> r</w:t>
      </w:r>
      <w:r w:rsidRPr="002F50EF">
        <w:rPr>
          <w:rFonts w:ascii="Calibri" w:hAnsi="Calibri" w:cs="Calibri"/>
          <w:color w:val="000000"/>
        </w:rPr>
        <w:t>esearcher</w:t>
      </w:r>
      <w:r>
        <w:rPr>
          <w:rFonts w:ascii="Calibri" w:hAnsi="Calibri" w:cs="Calibri"/>
          <w:color w:val="000000"/>
        </w:rPr>
        <w:t xml:space="preserve"> </w:t>
      </w:r>
      <w:r w:rsidR="00146D5E">
        <w:rPr>
          <w:rFonts w:ascii="Calibri" w:hAnsi="Calibri" w:cs="Calibri"/>
          <w:color w:val="000000"/>
        </w:rPr>
        <w:t xml:space="preserve">will </w:t>
      </w:r>
      <w:r w:rsidR="00463C08">
        <w:rPr>
          <w:rFonts w:ascii="Calibri" w:hAnsi="Calibri" w:cs="Calibri"/>
          <w:color w:val="000000"/>
        </w:rPr>
        <w:t xml:space="preserve">send out </w:t>
      </w:r>
      <w:r w:rsidR="00716EDA">
        <w:rPr>
          <w:rFonts w:ascii="Calibri" w:hAnsi="Calibri" w:cs="Calibri"/>
          <w:color w:val="000000"/>
        </w:rPr>
        <w:t xml:space="preserve">links </w:t>
      </w:r>
      <w:r w:rsidR="00463C08">
        <w:rPr>
          <w:rFonts w:ascii="Calibri" w:hAnsi="Calibri" w:cs="Calibri"/>
          <w:color w:val="000000"/>
        </w:rPr>
        <w:t>to parents</w:t>
      </w:r>
      <w:r w:rsidR="00716EDA">
        <w:rPr>
          <w:rFonts w:ascii="Calibri" w:hAnsi="Calibri" w:cs="Calibri"/>
          <w:color w:val="000000"/>
        </w:rPr>
        <w:t xml:space="preserve">/guardians and </w:t>
      </w:r>
      <w:r w:rsidR="00463C08">
        <w:rPr>
          <w:rFonts w:ascii="Calibri" w:hAnsi="Calibri" w:cs="Calibri"/>
          <w:color w:val="000000"/>
        </w:rPr>
        <w:t>teachers that there will be a questionnaire coming out within the next week or so</w:t>
      </w:r>
      <w:r w:rsidR="008B4862">
        <w:rPr>
          <w:rFonts w:ascii="Calibri" w:hAnsi="Calibri" w:cs="Calibri"/>
          <w:color w:val="000000"/>
        </w:rPr>
        <w:t>.</w:t>
      </w:r>
      <w:r w:rsidR="00716EDA">
        <w:rPr>
          <w:rFonts w:ascii="Calibri" w:hAnsi="Calibri" w:cs="Calibri"/>
          <w:color w:val="000000"/>
        </w:rPr>
        <w:t xml:space="preserve"> This link is individually sent so every individual person will have their own number.</w:t>
      </w:r>
      <w:r w:rsidR="008B4862">
        <w:rPr>
          <w:rFonts w:ascii="Calibri" w:hAnsi="Calibri" w:cs="Calibri"/>
          <w:color w:val="000000"/>
        </w:rPr>
        <w:t xml:space="preserve"> These questionnaires will be given to random parents/</w:t>
      </w:r>
      <w:r w:rsidR="00E221FC">
        <w:rPr>
          <w:rFonts w:ascii="Calibri" w:hAnsi="Calibri" w:cs="Calibri"/>
          <w:color w:val="000000"/>
        </w:rPr>
        <w:t>guardians</w:t>
      </w:r>
      <w:r w:rsidR="008B4862">
        <w:rPr>
          <w:rFonts w:ascii="Calibri" w:hAnsi="Calibri" w:cs="Calibri"/>
          <w:color w:val="000000"/>
        </w:rPr>
        <w:t xml:space="preserve"> and teachers </w:t>
      </w:r>
      <w:r w:rsidR="00E221FC">
        <w:rPr>
          <w:rFonts w:ascii="Calibri" w:hAnsi="Calibri" w:cs="Calibri"/>
          <w:color w:val="000000"/>
        </w:rPr>
        <w:t>within that specific class.</w:t>
      </w:r>
      <w:r w:rsidR="00716EDA">
        <w:rPr>
          <w:rFonts w:ascii="Calibri" w:hAnsi="Calibri" w:cs="Calibri"/>
          <w:color w:val="000000"/>
        </w:rPr>
        <w:t xml:space="preserve"> In the questionnaire there will be no names shown, no one will know anyone else’s number apart from your own. This is done to protect everyone confidentiality. </w:t>
      </w:r>
      <w:r w:rsidR="005332E6">
        <w:rPr>
          <w:rFonts w:ascii="Calibri" w:hAnsi="Calibri" w:cs="Calibri"/>
          <w:color w:val="000000"/>
        </w:rPr>
        <w:t xml:space="preserve">The numbers will be randomly generated or </w:t>
      </w:r>
      <w:r w:rsidR="0032550B">
        <w:rPr>
          <w:rFonts w:ascii="Calibri" w:hAnsi="Calibri" w:cs="Calibri"/>
          <w:color w:val="000000"/>
        </w:rPr>
        <w:t>randomly</w:t>
      </w:r>
      <w:r w:rsidR="005332E6">
        <w:rPr>
          <w:rFonts w:ascii="Calibri" w:hAnsi="Calibri" w:cs="Calibri"/>
          <w:color w:val="000000"/>
        </w:rPr>
        <w:t xml:space="preserve"> picked out of a hat</w:t>
      </w:r>
      <w:r w:rsidR="0032550B">
        <w:rPr>
          <w:rFonts w:ascii="Calibri" w:hAnsi="Calibri" w:cs="Calibri"/>
          <w:color w:val="000000"/>
        </w:rPr>
        <w:t xml:space="preserve">. 15 numbers will be </w:t>
      </w:r>
      <w:r w:rsidR="002E5757">
        <w:rPr>
          <w:rFonts w:ascii="Calibri" w:hAnsi="Calibri" w:cs="Calibri"/>
          <w:color w:val="000000"/>
        </w:rPr>
        <w:t>picked,</w:t>
      </w:r>
      <w:r w:rsidR="0032550B">
        <w:rPr>
          <w:rFonts w:ascii="Calibri" w:hAnsi="Calibri" w:cs="Calibri"/>
          <w:color w:val="000000"/>
        </w:rPr>
        <w:t xml:space="preserve"> and the questionnaire will go to those numbers. In this link </w:t>
      </w:r>
      <w:r w:rsidR="00AF11E6">
        <w:rPr>
          <w:rFonts w:ascii="Calibri" w:hAnsi="Calibri" w:cs="Calibri"/>
          <w:color w:val="000000"/>
        </w:rPr>
        <w:t xml:space="preserve">there will be an option to choose if you would </w:t>
      </w:r>
      <w:r w:rsidR="001A5300">
        <w:rPr>
          <w:rFonts w:ascii="Calibri" w:hAnsi="Calibri" w:cs="Calibri"/>
          <w:color w:val="000000"/>
        </w:rPr>
        <w:t xml:space="preserve">like to take part or if you would not like to take part. </w:t>
      </w:r>
      <w:r w:rsidR="009F4BBD">
        <w:rPr>
          <w:rFonts w:ascii="Calibri" w:hAnsi="Calibri" w:cs="Calibri"/>
          <w:color w:val="000000"/>
        </w:rPr>
        <w:t>Once all parents/</w:t>
      </w:r>
      <w:r w:rsidR="002E5757">
        <w:rPr>
          <w:rFonts w:ascii="Calibri" w:hAnsi="Calibri" w:cs="Calibri"/>
          <w:color w:val="000000"/>
        </w:rPr>
        <w:t>guardians</w:t>
      </w:r>
      <w:r w:rsidR="009F4BBD">
        <w:rPr>
          <w:rFonts w:ascii="Calibri" w:hAnsi="Calibri" w:cs="Calibri"/>
          <w:color w:val="000000"/>
        </w:rPr>
        <w:t xml:space="preserve"> and teachers have saw that link and all </w:t>
      </w:r>
      <w:r w:rsidR="002E5757">
        <w:rPr>
          <w:rFonts w:ascii="Calibri" w:hAnsi="Calibri" w:cs="Calibri"/>
          <w:color w:val="000000"/>
        </w:rPr>
        <w:t xml:space="preserve">said what they would rather than the numbers will be generated. The link will also give a brief description of what the questionnaire is about so that everyone </w:t>
      </w:r>
      <w:r w:rsidR="00FE1E2C">
        <w:rPr>
          <w:rFonts w:ascii="Calibri" w:hAnsi="Calibri" w:cs="Calibri"/>
          <w:color w:val="000000"/>
        </w:rPr>
        <w:t>knows</w:t>
      </w:r>
      <w:r w:rsidR="002E5757">
        <w:rPr>
          <w:rFonts w:ascii="Calibri" w:hAnsi="Calibri" w:cs="Calibri"/>
          <w:color w:val="000000"/>
        </w:rPr>
        <w:t xml:space="preserve"> what sort of </w:t>
      </w:r>
      <w:r w:rsidR="002E5757">
        <w:rPr>
          <w:rFonts w:ascii="Calibri" w:hAnsi="Calibri" w:cs="Calibri"/>
          <w:color w:val="000000"/>
        </w:rPr>
        <w:lastRenderedPageBreak/>
        <w:t xml:space="preserve">questions to expect. </w:t>
      </w:r>
      <w:r w:rsidR="00A80BDE">
        <w:rPr>
          <w:rFonts w:ascii="Calibri" w:hAnsi="Calibri" w:cs="Calibri"/>
          <w:color w:val="000000"/>
        </w:rPr>
        <w:t xml:space="preserve">This is done to keep </w:t>
      </w:r>
      <w:r w:rsidR="00FE1E2C">
        <w:rPr>
          <w:rFonts w:ascii="Calibri" w:hAnsi="Calibri" w:cs="Calibri"/>
          <w:color w:val="000000"/>
        </w:rPr>
        <w:t>everyone’s</w:t>
      </w:r>
      <w:r w:rsidR="00A80BDE">
        <w:rPr>
          <w:rFonts w:ascii="Calibri" w:hAnsi="Calibri" w:cs="Calibri"/>
          <w:color w:val="000000"/>
        </w:rPr>
        <w:t xml:space="preserve"> answers confidential. Confidentiality is very important. </w:t>
      </w:r>
      <w:r w:rsidR="002A004F">
        <w:rPr>
          <w:rFonts w:ascii="Calibri" w:hAnsi="Calibri" w:cs="Calibri"/>
          <w:color w:val="000000"/>
        </w:rPr>
        <w:t xml:space="preserve">Knight, S &amp; </w:t>
      </w:r>
      <w:proofErr w:type="spellStart"/>
      <w:r w:rsidR="002A004F">
        <w:rPr>
          <w:rFonts w:ascii="Calibri" w:hAnsi="Calibri" w:cs="Calibri"/>
          <w:color w:val="000000"/>
        </w:rPr>
        <w:t>Papanilitas</w:t>
      </w:r>
      <w:proofErr w:type="spellEnd"/>
      <w:r w:rsidR="002A004F">
        <w:rPr>
          <w:rFonts w:ascii="Calibri" w:hAnsi="Calibri" w:cs="Calibri"/>
          <w:color w:val="000000"/>
        </w:rPr>
        <w:t xml:space="preserve">, A (2018) state </w:t>
      </w:r>
      <w:r w:rsidR="002A004F" w:rsidRPr="00644D77">
        <w:rPr>
          <w:rFonts w:ascii="Calibri" w:hAnsi="Calibri" w:cs="Calibri"/>
          <w:color w:val="000000"/>
        </w:rPr>
        <w:t xml:space="preserve">that </w:t>
      </w:r>
      <w:r w:rsidR="00644D77" w:rsidRPr="00644D77">
        <w:rPr>
          <w:rFonts w:ascii="Calibri" w:hAnsi="Calibri" w:cs="Calibri"/>
          <w:color w:val="000000"/>
        </w:rPr>
        <w:t>Gaining patients' trust requires a dedication to maintaining confidentiality. Maintaining anonymity in the day-to-day practice of primary care can be challenging due to the evolution of healthcare models, the sharing of patient information among providers, and the changing uses of personal patient data.</w:t>
      </w:r>
      <w:r w:rsidR="001E63C3">
        <w:rPr>
          <w:rFonts w:ascii="Calibri" w:hAnsi="Calibri" w:cs="Calibri"/>
          <w:color w:val="000000"/>
        </w:rPr>
        <w:t xml:space="preserve"> </w:t>
      </w:r>
      <w:r w:rsidR="00B658B7">
        <w:rPr>
          <w:rFonts w:ascii="Calibri" w:hAnsi="Calibri" w:cs="Calibri"/>
          <w:color w:val="000000"/>
        </w:rPr>
        <w:t>Thi</w:t>
      </w:r>
      <w:r w:rsidR="006B2928">
        <w:rPr>
          <w:rFonts w:ascii="Calibri" w:hAnsi="Calibri" w:cs="Calibri"/>
          <w:color w:val="000000"/>
        </w:rPr>
        <w:t>s</w:t>
      </w:r>
      <w:r w:rsidR="00B658B7">
        <w:rPr>
          <w:rFonts w:ascii="Calibri" w:hAnsi="Calibri" w:cs="Calibri"/>
          <w:color w:val="000000"/>
        </w:rPr>
        <w:t xml:space="preserve"> can be backed up </w:t>
      </w:r>
      <w:r w:rsidR="00705080">
        <w:rPr>
          <w:rFonts w:ascii="Calibri" w:hAnsi="Calibri" w:cs="Calibri"/>
          <w:color w:val="000000"/>
        </w:rPr>
        <w:t>by</w:t>
      </w:r>
      <w:r w:rsidR="004568A8">
        <w:rPr>
          <w:rFonts w:ascii="Calibri" w:hAnsi="Calibri" w:cs="Calibri"/>
          <w:color w:val="000000"/>
        </w:rPr>
        <w:t xml:space="preserve"> the British Educational Research Association [</w:t>
      </w:r>
      <w:r w:rsidR="00183E1F">
        <w:rPr>
          <w:rFonts w:ascii="Calibri" w:hAnsi="Calibri" w:cs="Calibri"/>
          <w:color w:val="000000"/>
        </w:rPr>
        <w:t>BERA</w:t>
      </w:r>
      <w:r w:rsidR="004568A8">
        <w:rPr>
          <w:rFonts w:ascii="Calibri" w:hAnsi="Calibri" w:cs="Calibri"/>
          <w:color w:val="000000"/>
        </w:rPr>
        <w:t xml:space="preserve">]. (2024) </w:t>
      </w:r>
      <w:r w:rsidR="006B2928">
        <w:rPr>
          <w:rFonts w:ascii="Calibri" w:hAnsi="Calibri" w:cs="Calibri"/>
          <w:color w:val="000000"/>
        </w:rPr>
        <w:t>that</w:t>
      </w:r>
      <w:r w:rsidR="004568A8">
        <w:rPr>
          <w:rFonts w:ascii="Calibri" w:hAnsi="Calibri" w:cs="Calibri"/>
          <w:color w:val="000000"/>
        </w:rPr>
        <w:t xml:space="preserve"> state </w:t>
      </w:r>
      <w:r w:rsidR="006B2928">
        <w:rPr>
          <w:rFonts w:ascii="Calibri" w:hAnsi="Calibri" w:cs="Calibri"/>
          <w:color w:val="000000"/>
        </w:rPr>
        <w:t xml:space="preserve">that </w:t>
      </w:r>
      <w:proofErr w:type="gramStart"/>
      <w:r w:rsidR="006B2928" w:rsidRPr="006B2928">
        <w:rPr>
          <w:rFonts w:ascii="Calibri" w:hAnsi="Calibri" w:cs="Calibri"/>
          <w:color w:val="000000"/>
        </w:rPr>
        <w:t>It</w:t>
      </w:r>
      <w:proofErr w:type="gramEnd"/>
      <w:r w:rsidR="006B2928" w:rsidRPr="006B2928">
        <w:rPr>
          <w:rFonts w:ascii="Calibri" w:hAnsi="Calibri" w:cs="Calibri"/>
          <w:color w:val="000000"/>
        </w:rPr>
        <w:t xml:space="preserve"> is customary to get participants' voluntarily informed agreement to participate in a study before it begins, and researchers should be mindful of the possibility that subjects may decide to withdraw their consent at any point for any reason. </w:t>
      </w:r>
      <w:r w:rsidR="009B559B" w:rsidRPr="006B2928">
        <w:rPr>
          <w:rFonts w:ascii="Calibri" w:hAnsi="Calibri" w:cs="Calibri"/>
          <w:color w:val="000000"/>
        </w:rPr>
        <w:t>If</w:t>
      </w:r>
      <w:r w:rsidR="006B2928" w:rsidRPr="006B2928">
        <w:rPr>
          <w:rFonts w:ascii="Calibri" w:hAnsi="Calibri" w:cs="Calibri"/>
          <w:color w:val="000000"/>
        </w:rPr>
        <w:t xml:space="preserve"> participants are free from coercion and understand the terms and conditions of their involvement, they are deemed to have given their voluntary, informed, and continuing agreement, according to the Association. Participants should be made aware that they are free to leave at any time without having to give a reason</w:t>
      </w:r>
      <w:r w:rsidR="006B2928">
        <w:rPr>
          <w:rFonts w:ascii="-webkit-standard" w:hAnsi="-webkit-standard"/>
          <w:color w:val="000000"/>
          <w:sz w:val="27"/>
          <w:szCs w:val="27"/>
        </w:rPr>
        <w:t>.</w:t>
      </w:r>
      <w:r w:rsidR="006B2928">
        <w:rPr>
          <w:rFonts w:ascii="-webkit-standard" w:hAnsi="-webkit-standard"/>
          <w:color w:val="000000"/>
          <w:sz w:val="27"/>
          <w:szCs w:val="27"/>
        </w:rPr>
        <w:t xml:space="preserve"> </w:t>
      </w:r>
      <w:r w:rsidR="006B2928">
        <w:rPr>
          <w:rFonts w:ascii="Calibri" w:hAnsi="Calibri" w:cs="Calibri"/>
          <w:color w:val="000000"/>
        </w:rPr>
        <w:t>With</w:t>
      </w:r>
      <w:r w:rsidR="00B86C5C">
        <w:rPr>
          <w:rFonts w:ascii="Calibri" w:hAnsi="Calibri" w:cs="Calibri"/>
          <w:color w:val="000000"/>
        </w:rPr>
        <w:t xml:space="preserve"> this data that will be received from the questionnaire </w:t>
      </w:r>
      <w:r w:rsidR="00D07A65">
        <w:rPr>
          <w:rFonts w:ascii="Calibri" w:hAnsi="Calibri" w:cs="Calibri"/>
          <w:color w:val="000000"/>
        </w:rPr>
        <w:t xml:space="preserve">it will be </w:t>
      </w:r>
      <w:r w:rsidR="001854DE">
        <w:rPr>
          <w:rFonts w:ascii="Calibri" w:hAnsi="Calibri" w:cs="Calibri"/>
          <w:color w:val="000000"/>
        </w:rPr>
        <w:t xml:space="preserve">read through and </w:t>
      </w:r>
      <w:r w:rsidR="006B2928" w:rsidRPr="00BB5BFD">
        <w:rPr>
          <w:rFonts w:ascii="Calibri" w:hAnsi="Calibri" w:cs="Calibri"/>
          <w:color w:val="000000"/>
        </w:rPr>
        <w:t>new</w:t>
      </w:r>
      <w:r w:rsidR="00BB5BFD" w:rsidRPr="00BB5BFD">
        <w:rPr>
          <w:rFonts w:ascii="Calibri" w:hAnsi="Calibri" w:cs="Calibri"/>
          <w:color w:val="000000"/>
        </w:rPr>
        <w:t xml:space="preserve"> ideas for supporting the children and what they are struggling with in school will be considered, along with strategies for practitioners to broaden their expertise and have a better understanding of ALN youngsters. Having a large audience to participate is beneficial because it gives youth a deeper understanding of children's minds and how to support and make them feel happy while they are in school, regardless of whether the results are similar or different from one another.</w:t>
      </w:r>
      <w:r w:rsidR="00BB5BFD" w:rsidRPr="00BB5BFD">
        <w:rPr>
          <w:rStyle w:val="apple-converted-space"/>
          <w:rFonts w:ascii="Calibri" w:eastAsiaTheme="majorEastAsia" w:hAnsi="Calibri" w:cs="Calibri"/>
          <w:color w:val="000000"/>
        </w:rPr>
        <w:t> </w:t>
      </w:r>
      <w:r w:rsidR="00C73F84" w:rsidRPr="00C73F84">
        <w:rPr>
          <w:rFonts w:ascii="Calibri" w:hAnsi="Calibri" w:cs="Calibri"/>
          <w:color w:val="000000"/>
        </w:rPr>
        <w:t>It enables researchers to observe the children's behaviour in its natural environment, freely by surveys or experimental influences. It may gather information in real time, draw conclusions, or test theories about things like friendships, triggers, likes, and dislikes. To examine patterns and results over time, it may include collecting long-term data from a group of people who have the same traits.</w:t>
      </w:r>
      <w:r w:rsidR="00C73F84">
        <w:rPr>
          <w:rFonts w:ascii="Calibri" w:hAnsi="Calibri" w:cs="Calibri"/>
          <w:color w:val="000000"/>
        </w:rPr>
        <w:t xml:space="preserve"> </w:t>
      </w:r>
      <w:r w:rsidR="00696C2B">
        <w:rPr>
          <w:rFonts w:ascii="Calibri" w:hAnsi="Calibri" w:cs="Calibri"/>
          <w:color w:val="000000"/>
        </w:rPr>
        <w:t xml:space="preserve">Moving on the Ethnics, what are ethnics? </w:t>
      </w:r>
      <w:r w:rsidR="001603EF">
        <w:rPr>
          <w:rFonts w:ascii="Calibri" w:hAnsi="Calibri" w:cs="Calibri"/>
          <w:color w:val="000000"/>
        </w:rPr>
        <w:t>[BERA</w:t>
      </w:r>
      <w:proofErr w:type="gramStart"/>
      <w:r w:rsidR="001603EF">
        <w:rPr>
          <w:rFonts w:ascii="Calibri" w:hAnsi="Calibri" w:cs="Calibri"/>
          <w:color w:val="000000"/>
        </w:rPr>
        <w:t>](</w:t>
      </w:r>
      <w:proofErr w:type="gramEnd"/>
      <w:r w:rsidR="001603EF">
        <w:rPr>
          <w:rFonts w:ascii="Calibri" w:hAnsi="Calibri" w:cs="Calibri"/>
          <w:color w:val="000000"/>
        </w:rPr>
        <w:t xml:space="preserve">2024)also states that </w:t>
      </w:r>
      <w:r w:rsidR="006F5A9B" w:rsidRPr="006F5A9B">
        <w:rPr>
          <w:rFonts w:ascii="Calibri" w:hAnsi="Calibri" w:cs="Calibri"/>
          <w:color w:val="000000"/>
        </w:rPr>
        <w:t xml:space="preserve">Conducting ethical research necessitates the proper handling of participant data. Researchers </w:t>
      </w:r>
      <w:r w:rsidR="009B559B" w:rsidRPr="006F5A9B">
        <w:rPr>
          <w:rFonts w:ascii="Calibri" w:hAnsi="Calibri" w:cs="Calibri"/>
          <w:color w:val="000000"/>
        </w:rPr>
        <w:t>must</w:t>
      </w:r>
      <w:r w:rsidR="006F5A9B" w:rsidRPr="006F5A9B">
        <w:rPr>
          <w:rFonts w:ascii="Calibri" w:hAnsi="Calibri" w:cs="Calibri"/>
          <w:color w:val="000000"/>
        </w:rPr>
        <w:t xml:space="preserve"> acknowledge that each participant has a right to privacy, as do the institutions. This might entail utilising "fictionalising" techniques, anonymization, or pseudonymization in reporting; when doing so, researchers should provide a thorough justification for their decisions. Individual participants, their guardians, or other responsible parties may, nonetheless, voluntarily give up their right to anonymity and secrecy in some situations. Participants have the right to be acknowledged as the original creators of their own work, and researchers should respect this right.</w:t>
      </w:r>
      <w:r w:rsidR="00EF3ED9">
        <w:rPr>
          <w:rFonts w:ascii="Calibri" w:hAnsi="Calibri" w:cs="Calibri"/>
          <w:color w:val="000000"/>
        </w:rPr>
        <w:t xml:space="preserve"> Ethnics are important because </w:t>
      </w:r>
      <w:proofErr w:type="gramStart"/>
      <w:r w:rsidR="005B6311" w:rsidRPr="005B6311">
        <w:rPr>
          <w:rFonts w:ascii="Calibri" w:hAnsi="Calibri" w:cs="Calibri"/>
          <w:color w:val="000000"/>
        </w:rPr>
        <w:t>in order to</w:t>
      </w:r>
      <w:proofErr w:type="gramEnd"/>
      <w:r w:rsidR="005B6311" w:rsidRPr="005B6311">
        <w:rPr>
          <w:rFonts w:ascii="Calibri" w:hAnsi="Calibri" w:cs="Calibri"/>
          <w:color w:val="000000"/>
        </w:rPr>
        <w:t xml:space="preserve"> safeguard study participants' welfare, rights, and dignity. Therefore, to make sure that the proper ethical standards are being observed, an ethics committee should assess any research involving human subjects.</w:t>
      </w:r>
      <w:r w:rsidR="00667AF0">
        <w:rPr>
          <w:rFonts w:ascii="Calibri" w:hAnsi="Calibri" w:cs="Calibri"/>
          <w:color w:val="000000"/>
        </w:rPr>
        <w:t xml:space="preserve"> </w:t>
      </w:r>
      <w:proofErr w:type="spellStart"/>
      <w:r w:rsidR="00883EB9" w:rsidRPr="00883EB9">
        <w:rPr>
          <w:rFonts w:ascii="Calibri" w:hAnsi="Calibri" w:cs="Calibri"/>
          <w:color w:val="3A3A3A"/>
          <w:shd w:val="clear" w:color="auto" w:fill="FFFFFF"/>
        </w:rPr>
        <w:t>Ekoh</w:t>
      </w:r>
      <w:proofErr w:type="spellEnd"/>
      <w:r w:rsidR="00883EB9" w:rsidRPr="00883EB9">
        <w:rPr>
          <w:rFonts w:ascii="Calibri" w:hAnsi="Calibri" w:cs="Calibri"/>
          <w:color w:val="3A3A3A"/>
          <w:shd w:val="clear" w:color="auto" w:fill="FFFFFF"/>
        </w:rPr>
        <w:t>, P. C., &amp; Sitter, K. (2024).</w:t>
      </w:r>
      <w:r w:rsidR="00883EB9">
        <w:rPr>
          <w:rFonts w:ascii="Calibri" w:hAnsi="Calibri" w:cs="Calibri"/>
          <w:color w:val="3A3A3A"/>
          <w:shd w:val="clear" w:color="auto" w:fill="FFFFFF"/>
        </w:rPr>
        <w:t xml:space="preserve"> </w:t>
      </w:r>
      <w:proofErr w:type="spellStart"/>
      <w:r w:rsidR="00883EB9">
        <w:rPr>
          <w:rFonts w:ascii="Calibri" w:hAnsi="Calibri" w:cs="Calibri"/>
          <w:color w:val="3A3A3A"/>
          <w:shd w:val="clear" w:color="auto" w:fill="FFFFFF"/>
        </w:rPr>
        <w:t>Suugest</w:t>
      </w:r>
      <w:proofErr w:type="spellEnd"/>
      <w:r w:rsidR="00883EB9">
        <w:rPr>
          <w:rFonts w:ascii="Calibri" w:hAnsi="Calibri" w:cs="Calibri"/>
          <w:color w:val="3A3A3A"/>
          <w:shd w:val="clear" w:color="auto" w:fill="FFFFFF"/>
        </w:rPr>
        <w:t xml:space="preserve"> that </w:t>
      </w:r>
      <w:r w:rsidR="009B559B" w:rsidRPr="00A375FB">
        <w:rPr>
          <w:rFonts w:ascii="Calibri" w:hAnsi="Calibri" w:cs="Calibri"/>
          <w:color w:val="000000"/>
        </w:rPr>
        <w:t>the</w:t>
      </w:r>
      <w:r w:rsidR="00A375FB" w:rsidRPr="00A375FB">
        <w:rPr>
          <w:rFonts w:ascii="Calibri" w:hAnsi="Calibri" w:cs="Calibri"/>
          <w:color w:val="000000"/>
        </w:rPr>
        <w:t xml:space="preserve"> use of creative illustrating and visual techniques might push the limits of data collecting </w:t>
      </w:r>
      <w:proofErr w:type="gramStart"/>
      <w:r w:rsidR="00A375FB" w:rsidRPr="00A375FB">
        <w:rPr>
          <w:rFonts w:ascii="Calibri" w:hAnsi="Calibri" w:cs="Calibri"/>
          <w:color w:val="000000"/>
        </w:rPr>
        <w:t>in order to</w:t>
      </w:r>
      <w:proofErr w:type="gramEnd"/>
      <w:r w:rsidR="00A375FB" w:rsidRPr="00A375FB">
        <w:rPr>
          <w:rFonts w:ascii="Calibri" w:hAnsi="Calibri" w:cs="Calibri"/>
          <w:color w:val="000000"/>
        </w:rPr>
        <w:t xml:space="preserve"> better comprehend the experiences of forced migrants. </w:t>
      </w:r>
      <w:r w:rsidR="009B559B" w:rsidRPr="00A375FB">
        <w:rPr>
          <w:rFonts w:ascii="Calibri" w:hAnsi="Calibri" w:cs="Calibri"/>
          <w:color w:val="000000"/>
        </w:rPr>
        <w:t>Despite</w:t>
      </w:r>
      <w:r w:rsidR="00A375FB" w:rsidRPr="00A375FB">
        <w:rPr>
          <w:rFonts w:ascii="Calibri" w:hAnsi="Calibri" w:cs="Calibri"/>
          <w:color w:val="000000"/>
        </w:rPr>
        <w:t xml:space="preserve"> this, researchers studying forced migration have seldom used this approach.</w:t>
      </w:r>
      <w:r w:rsidR="00A375FB">
        <w:rPr>
          <w:rFonts w:ascii="Calibri" w:hAnsi="Calibri" w:cs="Calibri"/>
          <w:color w:val="000000"/>
        </w:rPr>
        <w:t xml:space="preserve"> These results and files will be kept </w:t>
      </w:r>
      <w:r w:rsidR="009B559B">
        <w:rPr>
          <w:rFonts w:ascii="Calibri" w:hAnsi="Calibri" w:cs="Calibri"/>
          <w:color w:val="000000"/>
        </w:rPr>
        <w:t xml:space="preserve">safe </w:t>
      </w:r>
      <w:r w:rsidR="009B559B" w:rsidRPr="00A375FB">
        <w:rPr>
          <w:rStyle w:val="apple-converted-space"/>
          <w:rFonts w:ascii="Calibri" w:eastAsiaTheme="majorEastAsia" w:hAnsi="Calibri" w:cs="Calibri"/>
          <w:color w:val="000000"/>
        </w:rPr>
        <w:t>and</w:t>
      </w:r>
      <w:r w:rsidR="00A375FB">
        <w:rPr>
          <w:rStyle w:val="apple-converted-space"/>
          <w:rFonts w:ascii="Calibri" w:eastAsiaTheme="majorEastAsia" w:hAnsi="Calibri" w:cs="Calibri"/>
          <w:color w:val="000000"/>
        </w:rPr>
        <w:t xml:space="preserve"> </w:t>
      </w:r>
      <w:r w:rsidR="0008526F">
        <w:rPr>
          <w:rStyle w:val="apple-converted-space"/>
          <w:rFonts w:ascii="Calibri" w:eastAsiaTheme="majorEastAsia" w:hAnsi="Calibri" w:cs="Calibri"/>
          <w:color w:val="000000"/>
        </w:rPr>
        <w:t xml:space="preserve">read through thoroughly to lower the risk of </w:t>
      </w:r>
      <w:r w:rsidR="002D6064">
        <w:rPr>
          <w:rStyle w:val="apple-converted-space"/>
          <w:rFonts w:ascii="Calibri" w:eastAsiaTheme="majorEastAsia" w:hAnsi="Calibri" w:cs="Calibri"/>
          <w:color w:val="000000"/>
        </w:rPr>
        <w:t>losing</w:t>
      </w:r>
      <w:r w:rsidR="0008526F">
        <w:rPr>
          <w:rStyle w:val="apple-converted-space"/>
          <w:rFonts w:ascii="Calibri" w:eastAsiaTheme="majorEastAsia" w:hAnsi="Calibri" w:cs="Calibri"/>
          <w:color w:val="000000"/>
        </w:rPr>
        <w:t xml:space="preserve"> this</w:t>
      </w:r>
      <w:r w:rsidR="00347A38">
        <w:rPr>
          <w:rStyle w:val="apple-converted-space"/>
          <w:rFonts w:ascii="Calibri" w:eastAsiaTheme="majorEastAsia" w:hAnsi="Calibri" w:cs="Calibri"/>
          <w:color w:val="000000"/>
        </w:rPr>
        <w:t xml:space="preserve"> questionnaire</w:t>
      </w:r>
      <w:r w:rsidR="0008526F">
        <w:rPr>
          <w:rStyle w:val="apple-converted-space"/>
          <w:rFonts w:ascii="Calibri" w:eastAsiaTheme="majorEastAsia" w:hAnsi="Calibri" w:cs="Calibri"/>
          <w:color w:val="000000"/>
        </w:rPr>
        <w:t xml:space="preserve"> data </w:t>
      </w:r>
      <w:r w:rsidR="007B6D26">
        <w:rPr>
          <w:rStyle w:val="apple-converted-space"/>
          <w:rFonts w:ascii="Calibri" w:eastAsiaTheme="majorEastAsia" w:hAnsi="Calibri" w:cs="Calibri"/>
          <w:color w:val="000000"/>
        </w:rPr>
        <w:t xml:space="preserve">is </w:t>
      </w:r>
      <w:r w:rsidR="007B6D26" w:rsidRPr="007B6D26">
        <w:rPr>
          <w:rFonts w:ascii="Calibri" w:hAnsi="Calibri" w:cs="Calibri"/>
          <w:color w:val="000000"/>
        </w:rPr>
        <w:t>to gather enough data to answer the research objectives provided while keeping the study design as simple as possible. These are a few recommendations. Pay close attention to the study's research objectives and only gather the data that is absolutely required to achieve them.</w:t>
      </w:r>
      <w:r w:rsidR="00347A38">
        <w:rPr>
          <w:rFonts w:ascii="Calibri" w:hAnsi="Calibri" w:cs="Calibri"/>
          <w:color w:val="000000"/>
        </w:rPr>
        <w:t xml:space="preserve"> </w:t>
      </w:r>
      <w:proofErr w:type="gramStart"/>
      <w:r w:rsidR="008C6EFA">
        <w:rPr>
          <w:rFonts w:ascii="Calibri" w:hAnsi="Calibri" w:cs="Calibri"/>
          <w:color w:val="000000"/>
        </w:rPr>
        <w:t>However</w:t>
      </w:r>
      <w:proofErr w:type="gramEnd"/>
      <w:r w:rsidR="008C6EFA">
        <w:rPr>
          <w:rFonts w:ascii="Calibri" w:hAnsi="Calibri" w:cs="Calibri"/>
          <w:color w:val="000000"/>
        </w:rPr>
        <w:t xml:space="preserve"> the observational data can be lowered </w:t>
      </w:r>
      <w:r w:rsidR="008C6EFA" w:rsidRPr="008520A7">
        <w:rPr>
          <w:rFonts w:ascii="Calibri" w:hAnsi="Calibri" w:cs="Calibri"/>
          <w:color w:val="000000"/>
        </w:rPr>
        <w:t xml:space="preserve">by </w:t>
      </w:r>
      <w:r w:rsidR="008520A7">
        <w:rPr>
          <w:rFonts w:ascii="Calibri" w:hAnsi="Calibri" w:cs="Calibri"/>
          <w:color w:val="000000"/>
        </w:rPr>
        <w:t>u</w:t>
      </w:r>
      <w:r w:rsidR="008520A7" w:rsidRPr="008520A7">
        <w:rPr>
          <w:rFonts w:ascii="Calibri" w:hAnsi="Calibri" w:cs="Calibri"/>
          <w:color w:val="000000"/>
        </w:rPr>
        <w:t>tilis</w:t>
      </w:r>
      <w:r w:rsidR="008520A7">
        <w:rPr>
          <w:rFonts w:ascii="Calibri" w:hAnsi="Calibri" w:cs="Calibri"/>
          <w:color w:val="000000"/>
        </w:rPr>
        <w:t>ing</w:t>
      </w:r>
      <w:r w:rsidR="008520A7" w:rsidRPr="008520A7">
        <w:rPr>
          <w:rFonts w:ascii="Calibri" w:hAnsi="Calibri" w:cs="Calibri"/>
          <w:color w:val="000000"/>
        </w:rPr>
        <w:t xml:space="preserve"> many data gathering methods or sources to create a triangulated set of data. Make use of several observers and guarantee inter-rater consistency. Teach your observers to ensure that information is recorded </w:t>
      </w:r>
      <w:r w:rsidR="008520A7" w:rsidRPr="008520A7">
        <w:rPr>
          <w:rFonts w:ascii="Calibri" w:hAnsi="Calibri" w:cs="Calibri"/>
          <w:color w:val="000000"/>
        </w:rPr>
        <w:lastRenderedPageBreak/>
        <w:t>between them in a consistent manner. Make sure your observation processes are clear and well-organized by standardising them.</w:t>
      </w:r>
      <w:r w:rsidR="005A612A">
        <w:rPr>
          <w:rFonts w:ascii="Calibri" w:hAnsi="Calibri" w:cs="Calibri"/>
          <w:color w:val="000000"/>
        </w:rPr>
        <w:t xml:space="preserve"> </w:t>
      </w:r>
      <w:r w:rsidR="00BD35AE">
        <w:rPr>
          <w:rFonts w:ascii="Calibri" w:hAnsi="Calibri" w:cs="Calibri"/>
          <w:color w:val="000000"/>
        </w:rPr>
        <w:t xml:space="preserve">Along with </w:t>
      </w:r>
      <w:r w:rsidR="00ED64CD">
        <w:rPr>
          <w:rFonts w:ascii="Calibri" w:hAnsi="Calibri" w:cs="Calibri"/>
          <w:color w:val="000000"/>
        </w:rPr>
        <w:t>this risk</w:t>
      </w:r>
      <w:r w:rsidR="00A038C2">
        <w:rPr>
          <w:rFonts w:ascii="Calibri" w:hAnsi="Calibri" w:cs="Calibri"/>
          <w:color w:val="000000"/>
        </w:rPr>
        <w:t xml:space="preserve"> can also happen</w:t>
      </w:r>
      <w:r w:rsidR="00182AB9">
        <w:rPr>
          <w:rFonts w:ascii="Calibri" w:hAnsi="Calibri" w:cs="Calibri"/>
          <w:color w:val="000000"/>
        </w:rPr>
        <w:t>, with a questionnaire people can take it the wrong way, it could be misunderstood</w:t>
      </w:r>
      <w:r w:rsidR="00475580">
        <w:rPr>
          <w:rFonts w:ascii="Calibri" w:hAnsi="Calibri" w:cs="Calibri"/>
          <w:color w:val="000000"/>
        </w:rPr>
        <w:t xml:space="preserve"> b</w:t>
      </w:r>
      <w:r w:rsidR="00475580" w:rsidRPr="00475580">
        <w:rPr>
          <w:rFonts w:ascii="Calibri" w:hAnsi="Calibri" w:cs="Calibri"/>
          <w:color w:val="000000"/>
        </w:rPr>
        <w:t>ecause there is no way to get explanation right away while using a questionnaire, there may be misunderstandings and incorrect or incomplete answers.</w:t>
      </w:r>
      <w:r w:rsidR="00475580">
        <w:rPr>
          <w:rFonts w:ascii="Calibri" w:hAnsi="Calibri" w:cs="Calibri"/>
          <w:color w:val="000000"/>
        </w:rPr>
        <w:t xml:space="preserve"> </w:t>
      </w:r>
      <w:r w:rsidR="003F50EB">
        <w:rPr>
          <w:rFonts w:ascii="Calibri" w:hAnsi="Calibri" w:cs="Calibri"/>
          <w:color w:val="000000"/>
        </w:rPr>
        <w:t>T</w:t>
      </w:r>
      <w:r w:rsidR="00A5112B">
        <w:rPr>
          <w:rFonts w:ascii="Calibri" w:hAnsi="Calibri" w:cs="Calibri"/>
          <w:color w:val="000000"/>
        </w:rPr>
        <w:t>o</w:t>
      </w:r>
      <w:r w:rsidR="003F50EB">
        <w:rPr>
          <w:rFonts w:ascii="Calibri" w:hAnsi="Calibri" w:cs="Calibri"/>
          <w:color w:val="000000"/>
        </w:rPr>
        <w:t xml:space="preserve"> prevent this from happening </w:t>
      </w:r>
      <w:r w:rsidR="00A5112B" w:rsidRPr="00A5112B">
        <w:rPr>
          <w:rFonts w:ascii="Calibri" w:hAnsi="Calibri" w:cs="Calibri"/>
          <w:color w:val="000000"/>
        </w:rPr>
        <w:t>Avoid adding your personal thoughts to queries. Do not frame survey questions in a way that coerces respondents to provide a certain response. Be succinct and straightforward. Make sure you do extensive research before creating the questionnaire and use straightforward language to prevent misunderstandings.</w:t>
      </w:r>
      <w:r w:rsidR="00A5112B" w:rsidRPr="00A5112B">
        <w:rPr>
          <w:rStyle w:val="apple-converted-space"/>
          <w:rFonts w:ascii="Calibri" w:eastAsiaTheme="majorEastAsia" w:hAnsi="Calibri" w:cs="Calibri"/>
          <w:color w:val="000000"/>
        </w:rPr>
        <w:t> </w:t>
      </w:r>
      <w:r w:rsidR="00867D82" w:rsidRPr="00867D82">
        <w:rPr>
          <w:rFonts w:ascii="Calibri" w:hAnsi="Calibri" w:cs="Calibri"/>
          <w:color w:val="000000"/>
        </w:rPr>
        <w:t>What drawbacks do you think observation has? vulnerable to prejudice in observation. Indirect observation may lessen this issue, but people are still susceptible to the "</w:t>
      </w:r>
      <w:proofErr w:type="spellStart"/>
      <w:r w:rsidR="00867D82" w:rsidRPr="00867D82">
        <w:rPr>
          <w:rFonts w:ascii="Calibri" w:hAnsi="Calibri" w:cs="Calibri"/>
          <w:color w:val="000000"/>
        </w:rPr>
        <w:t>hawthorne</w:t>
      </w:r>
      <w:proofErr w:type="spellEnd"/>
      <w:r w:rsidR="00867D82" w:rsidRPr="00867D82">
        <w:rPr>
          <w:rFonts w:ascii="Calibri" w:hAnsi="Calibri" w:cs="Calibri"/>
          <w:color w:val="000000"/>
        </w:rPr>
        <w:t xml:space="preserve"> effect," which states that people often perform better when they are aware they are being watched</w:t>
      </w:r>
      <w:r w:rsidR="00867D82" w:rsidRPr="00F2101E">
        <w:rPr>
          <w:rFonts w:ascii="Calibri" w:hAnsi="Calibri" w:cs="Calibri"/>
          <w:color w:val="000000"/>
        </w:rPr>
        <w:t>.</w:t>
      </w:r>
      <w:r w:rsidR="00F2101E" w:rsidRPr="00F2101E">
        <w:rPr>
          <w:rFonts w:ascii="Calibri" w:hAnsi="Calibri" w:cs="Calibri"/>
          <w:color w:val="3A3A3A"/>
          <w:shd w:val="clear" w:color="auto" w:fill="FFFFFF"/>
        </w:rPr>
        <w:t xml:space="preserve"> </w:t>
      </w:r>
      <w:r w:rsidR="00F2101E" w:rsidRPr="00F2101E">
        <w:rPr>
          <w:rFonts w:ascii="Calibri" w:hAnsi="Calibri" w:cs="Calibri"/>
          <w:color w:val="3A3A3A"/>
          <w:shd w:val="clear" w:color="auto" w:fill="FFFFFF"/>
        </w:rPr>
        <w:t>Sedgwick, P., &amp; Greenwood, N. (</w:t>
      </w:r>
      <w:proofErr w:type="gramStart"/>
      <w:r w:rsidR="00F2101E" w:rsidRPr="00F2101E">
        <w:rPr>
          <w:rFonts w:ascii="Calibri" w:hAnsi="Calibri" w:cs="Calibri"/>
          <w:color w:val="3A3A3A"/>
          <w:shd w:val="clear" w:color="auto" w:fill="FFFFFF"/>
        </w:rPr>
        <w:t>2015</w:t>
      </w:r>
      <w:r w:rsidR="00F2101E">
        <w:rPr>
          <w:rFonts w:ascii="Calibri" w:hAnsi="Calibri" w:cs="Calibri"/>
          <w:color w:val="3A3A3A"/>
          <w:shd w:val="clear" w:color="auto" w:fill="FFFFFF"/>
        </w:rPr>
        <w:t>)</w:t>
      </w:r>
      <w:r w:rsidR="00635030">
        <w:rPr>
          <w:rFonts w:ascii="Calibri" w:hAnsi="Calibri" w:cs="Calibri"/>
          <w:color w:val="3A3A3A"/>
          <w:shd w:val="clear" w:color="auto" w:fill="FFFFFF"/>
        </w:rPr>
        <w:t>say</w:t>
      </w:r>
      <w:proofErr w:type="gramEnd"/>
      <w:r w:rsidR="00635030">
        <w:rPr>
          <w:rFonts w:ascii="Calibri" w:hAnsi="Calibri" w:cs="Calibri"/>
          <w:color w:val="3A3A3A"/>
          <w:shd w:val="clear" w:color="auto" w:fill="FFFFFF"/>
        </w:rPr>
        <w:t xml:space="preserve"> that</w:t>
      </w:r>
      <w:r w:rsidR="00867D82">
        <w:rPr>
          <w:rFonts w:ascii="Calibri" w:hAnsi="Calibri" w:cs="Calibri"/>
          <w:color w:val="000000"/>
        </w:rPr>
        <w:t xml:space="preserve"> </w:t>
      </w:r>
      <w:r w:rsidR="00635030">
        <w:rPr>
          <w:rFonts w:ascii="Calibri" w:hAnsi="Calibri" w:cs="Calibri"/>
          <w:color w:val="000000"/>
        </w:rPr>
        <w:t>t</w:t>
      </w:r>
      <w:r w:rsidR="00D35CD3">
        <w:rPr>
          <w:rFonts w:ascii="Calibri" w:hAnsi="Calibri" w:cs="Calibri"/>
          <w:color w:val="000000"/>
        </w:rPr>
        <w:t>he ‘</w:t>
      </w:r>
      <w:proofErr w:type="spellStart"/>
      <w:r w:rsidR="00D35CD3">
        <w:rPr>
          <w:rFonts w:ascii="Calibri" w:hAnsi="Calibri" w:cs="Calibri"/>
          <w:color w:val="000000"/>
        </w:rPr>
        <w:t>hawthorne</w:t>
      </w:r>
      <w:proofErr w:type="spellEnd"/>
      <w:r w:rsidR="00D35CD3">
        <w:rPr>
          <w:rFonts w:ascii="Calibri" w:hAnsi="Calibri" w:cs="Calibri"/>
          <w:color w:val="000000"/>
        </w:rPr>
        <w:t xml:space="preserve">’ effect. Is </w:t>
      </w:r>
      <w:r w:rsidR="00704875" w:rsidRPr="00704875">
        <w:rPr>
          <w:rFonts w:ascii="Calibri" w:hAnsi="Calibri" w:cs="Calibri"/>
          <w:color w:val="000000"/>
        </w:rPr>
        <w:t>The Hawthorne effect significantly affects how easily research findings may be applied to therapeutic settings.</w:t>
      </w:r>
      <w:r w:rsidR="00704875">
        <w:rPr>
          <w:rFonts w:ascii="Calibri" w:hAnsi="Calibri" w:cs="Calibri"/>
          <w:color w:val="000000"/>
        </w:rPr>
        <w:t xml:space="preserve"> </w:t>
      </w:r>
      <w:r w:rsidR="00704875" w:rsidRPr="00704875">
        <w:rPr>
          <w:rFonts w:ascii="Calibri" w:hAnsi="Calibri" w:cs="Calibri"/>
          <w:color w:val="000000"/>
        </w:rPr>
        <w:t>Without a doubt, measurement and observation have an impact on research participants' conduct. There have been arguments made, meanwhile, that there is more than one Hawthorne effect and that the word refers to a range of possible biases. More investigation into the ways in which patient and healthcare professional experiences vary in research settings and regular practice is necessary to better explain the Hawthorne effect and its implications for clinical practice.</w:t>
      </w:r>
      <w:r w:rsidR="00704875">
        <w:rPr>
          <w:rFonts w:ascii="Calibri" w:hAnsi="Calibri" w:cs="Calibri"/>
          <w:color w:val="000000"/>
        </w:rPr>
        <w:t xml:space="preserve"> </w:t>
      </w:r>
      <w:r w:rsidR="00704875" w:rsidRPr="00704875">
        <w:rPr>
          <w:rFonts w:ascii="Calibri" w:hAnsi="Calibri" w:cs="Calibri"/>
          <w:color w:val="000000"/>
        </w:rPr>
        <w:t>Using mixed methodologies, such as qualitative and quantitative approaches, may help us comprehend the Hawthorne effect better. Data triangulation is the process of gathering information from several sources using a range of techniques.</w:t>
      </w:r>
      <w:r w:rsidR="00635030">
        <w:rPr>
          <w:rFonts w:ascii="Calibri" w:hAnsi="Calibri" w:cs="Calibri"/>
          <w:color w:val="000000"/>
        </w:rPr>
        <w:t xml:space="preserve"> To lower the risk of this </w:t>
      </w:r>
      <w:r w:rsidR="00635030" w:rsidRPr="00570946">
        <w:rPr>
          <w:rFonts w:ascii="Calibri" w:hAnsi="Calibri" w:cs="Calibri"/>
          <w:color w:val="000000"/>
        </w:rPr>
        <w:t>happening</w:t>
      </w:r>
      <w:r w:rsidR="00570946">
        <w:rPr>
          <w:rFonts w:ascii="Calibri" w:hAnsi="Calibri" w:cs="Calibri"/>
          <w:color w:val="000000"/>
        </w:rPr>
        <w:t xml:space="preserve"> </w:t>
      </w:r>
      <w:r w:rsidR="00570946" w:rsidRPr="00570946">
        <w:rPr>
          <w:rFonts w:ascii="Calibri" w:hAnsi="Calibri" w:cs="Calibri"/>
          <w:color w:val="000000"/>
        </w:rPr>
        <w:t>developing a good connection, creating tasks that come naturally to participants, and spending more time with them, we can lessen this effect. Establish a relationship with the employees being watched to help them feel at ease working at a regular pace. Reassure employees that the goal of the research is to enhance the procedure rather than evaluate their performance. Collect data over an extended duration, if feasible, to enable employees to become accustomed to their regular work schedules.</w:t>
      </w:r>
    </w:p>
    <w:p w14:paraId="123BB35F" w14:textId="179726C2" w:rsidR="00CA68C5" w:rsidRPr="00704875" w:rsidRDefault="00CA68C5" w:rsidP="00867D82">
      <w:pPr>
        <w:rPr>
          <w:rFonts w:ascii="Calibri" w:hAnsi="Calibri" w:cs="Calibri"/>
        </w:rPr>
      </w:pPr>
    </w:p>
    <w:p w14:paraId="75C5D1C1" w14:textId="175CF03F" w:rsidR="002F4217" w:rsidRPr="00704875" w:rsidRDefault="002F4217" w:rsidP="00B479CF">
      <w:pPr>
        <w:pStyle w:val="NormalWeb"/>
        <w:rPr>
          <w:rFonts w:ascii="Calibri" w:hAnsi="Calibri" w:cs="Calibri"/>
        </w:rPr>
      </w:pPr>
    </w:p>
    <w:p w14:paraId="440F90D9" w14:textId="77777777" w:rsidR="00FE2C4E" w:rsidRPr="00183537" w:rsidRDefault="00FE2C4E" w:rsidP="00B479CF">
      <w:pPr>
        <w:pStyle w:val="NormalWeb"/>
        <w:rPr>
          <w:rFonts w:ascii="Calibri" w:hAnsi="Calibri" w:cs="Calibri"/>
          <w:color w:val="000000"/>
        </w:rPr>
      </w:pPr>
    </w:p>
    <w:p w14:paraId="26CFBE81" w14:textId="77777777" w:rsidR="00EB767F" w:rsidRPr="00EB767F" w:rsidRDefault="00EB767F" w:rsidP="00B479CF">
      <w:pPr>
        <w:pStyle w:val="NormalWeb"/>
        <w:rPr>
          <w:rFonts w:ascii="Calibri" w:hAnsi="Calibri" w:cs="Calibri"/>
        </w:rPr>
      </w:pPr>
    </w:p>
    <w:p w14:paraId="3B75551E" w14:textId="71BA8E15" w:rsidR="002A058A" w:rsidRPr="0078692F" w:rsidRDefault="002A058A" w:rsidP="002A058A">
      <w:pPr>
        <w:pStyle w:val="NormalWeb"/>
        <w:rPr>
          <w:rFonts w:ascii="Calibri" w:hAnsi="Calibri" w:cs="Calibri"/>
        </w:rPr>
      </w:pPr>
    </w:p>
    <w:p w14:paraId="7545C9A3" w14:textId="1F4F22D0" w:rsidR="00AD1D9A" w:rsidRPr="00AD1D9A" w:rsidRDefault="00AD1D9A" w:rsidP="00AD1D9A">
      <w:pPr>
        <w:pStyle w:val="NormalWeb"/>
        <w:rPr>
          <w:rFonts w:ascii="Calibri" w:hAnsi="Calibri" w:cs="Calibri"/>
        </w:rPr>
      </w:pPr>
    </w:p>
    <w:p w14:paraId="2BAF5DC1" w14:textId="11555952" w:rsidR="00446898" w:rsidRPr="00B060B9" w:rsidRDefault="00446898" w:rsidP="00D70410">
      <w:pPr>
        <w:rPr>
          <w:rFonts w:ascii="Calibri" w:hAnsi="Calibri" w:cs="Calibri"/>
          <w:color w:val="000000"/>
          <w:sz w:val="22"/>
          <w:szCs w:val="22"/>
        </w:rPr>
      </w:pPr>
    </w:p>
    <w:p w14:paraId="048BA6EF" w14:textId="77777777" w:rsidR="001A19C7" w:rsidRDefault="001A19C7">
      <w:pPr>
        <w:rPr>
          <w:rFonts w:ascii="Calibri" w:hAnsi="Calibri" w:cs="Calibri"/>
          <w:color w:val="000000"/>
        </w:rPr>
      </w:pPr>
      <w:r>
        <w:rPr>
          <w:rFonts w:ascii="Calibri" w:hAnsi="Calibri" w:cs="Calibri"/>
          <w:color w:val="000000"/>
        </w:rPr>
        <w:br w:type="page"/>
      </w:r>
    </w:p>
    <w:p w14:paraId="3735869B" w14:textId="77777777" w:rsidR="001A19C7" w:rsidRDefault="001A19C7" w:rsidP="00D70410">
      <w:pPr>
        <w:rPr>
          <w:rFonts w:ascii="Calibri" w:hAnsi="Calibri" w:cs="Calibri"/>
          <w:color w:val="000000"/>
        </w:rPr>
      </w:pPr>
    </w:p>
    <w:p w14:paraId="2A4AAFC5" w14:textId="77777777" w:rsidR="001A19C7" w:rsidRDefault="001A19C7">
      <w:pPr>
        <w:rPr>
          <w:rFonts w:ascii="Calibri" w:hAnsi="Calibri" w:cs="Calibri"/>
          <w:color w:val="000000"/>
        </w:rPr>
      </w:pPr>
      <w:r>
        <w:rPr>
          <w:rFonts w:ascii="Calibri" w:hAnsi="Calibri" w:cs="Calibri"/>
          <w:color w:val="000000"/>
        </w:rPr>
        <w:br w:type="page"/>
      </w:r>
    </w:p>
    <w:p w14:paraId="09574AF4" w14:textId="77777777" w:rsidR="00570946" w:rsidRPr="001E63C3" w:rsidRDefault="00570946">
      <w:pPr>
        <w:rPr>
          <w:rFonts w:ascii="Calibri" w:hAnsi="Calibri" w:cs="Calibri"/>
          <w:u w:val="single"/>
        </w:rPr>
      </w:pPr>
      <w:r w:rsidRPr="000014C9">
        <w:rPr>
          <w:rFonts w:ascii="Calibri" w:hAnsi="Calibri" w:cs="Calibri"/>
          <w:i/>
          <w:iCs/>
        </w:rPr>
        <w:lastRenderedPageBreak/>
        <w:t>ALN- definition of ALN (2023)</w:t>
      </w:r>
      <w:r w:rsidRPr="000014C9">
        <w:rPr>
          <w:rFonts w:ascii="Calibri" w:hAnsi="Calibri" w:cs="Calibri"/>
        </w:rPr>
        <w:t xml:space="preserve"> Available at: </w:t>
      </w:r>
      <w:hyperlink r:id="rId6" w:history="1">
        <w:r w:rsidRPr="000014C9">
          <w:rPr>
            <w:rStyle w:val="Hyperlink"/>
            <w:rFonts w:ascii="Calibri" w:hAnsi="Calibri" w:cs="Calibri"/>
          </w:rPr>
          <w:t>https://www.swansea.gov.uk/whatdoesALNmean</w:t>
        </w:r>
      </w:hyperlink>
      <w:r w:rsidRPr="000014C9">
        <w:rPr>
          <w:rFonts w:ascii="Calibri" w:hAnsi="Calibri" w:cs="Calibri"/>
        </w:rPr>
        <w:t xml:space="preserve"> </w:t>
      </w:r>
    </w:p>
    <w:p w14:paraId="74E31EC5" w14:textId="77777777" w:rsidR="00570946" w:rsidRDefault="00570946">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Aspers, P., &amp; Corte, U. (2019). What is Qualitative in Qualitative Research.</w:t>
      </w:r>
      <w:r>
        <w:rPr>
          <w:rStyle w:val="apple-converted-space"/>
          <w:rFonts w:ascii="Source Sans Pro" w:eastAsiaTheme="majorEastAsia" w:hAnsi="Source Sans Pro"/>
          <w:color w:val="3A3A3A"/>
          <w:sz w:val="23"/>
          <w:szCs w:val="23"/>
          <w:shd w:val="clear" w:color="auto" w:fill="FFFFFF"/>
        </w:rPr>
        <w:t> </w:t>
      </w:r>
      <w:r>
        <w:rPr>
          <w:rFonts w:ascii="Source Sans Pro" w:hAnsi="Source Sans Pro"/>
          <w:i/>
          <w:iCs/>
          <w:color w:val="3A3A3A"/>
          <w:sz w:val="23"/>
          <w:szCs w:val="23"/>
        </w:rPr>
        <w:t>Qualitative Sociology</w:t>
      </w:r>
      <w:r>
        <w:rPr>
          <w:rFonts w:ascii="Source Sans Pro" w:hAnsi="Source Sans Pro"/>
          <w:color w:val="3A3A3A"/>
          <w:sz w:val="23"/>
          <w:szCs w:val="23"/>
          <w:shd w:val="clear" w:color="auto" w:fill="FFFFFF"/>
        </w:rPr>
        <w:t>,</w:t>
      </w:r>
      <w:r>
        <w:rPr>
          <w:rStyle w:val="apple-converted-space"/>
          <w:rFonts w:ascii="Source Sans Pro" w:eastAsiaTheme="majorEastAsia" w:hAnsi="Source Sans Pro"/>
          <w:color w:val="3A3A3A"/>
          <w:sz w:val="23"/>
          <w:szCs w:val="23"/>
          <w:shd w:val="clear" w:color="auto" w:fill="FFFFFF"/>
        </w:rPr>
        <w:t> </w:t>
      </w:r>
      <w:r>
        <w:rPr>
          <w:rFonts w:ascii="Source Sans Pro" w:hAnsi="Source Sans Pro"/>
          <w:i/>
          <w:iCs/>
          <w:color w:val="3A3A3A"/>
          <w:sz w:val="23"/>
          <w:szCs w:val="23"/>
        </w:rPr>
        <w:t>42</w:t>
      </w:r>
      <w:r>
        <w:rPr>
          <w:rFonts w:ascii="Source Sans Pro" w:hAnsi="Source Sans Pro"/>
          <w:color w:val="3A3A3A"/>
          <w:sz w:val="23"/>
          <w:szCs w:val="23"/>
          <w:shd w:val="clear" w:color="auto" w:fill="FFFFFF"/>
        </w:rPr>
        <w:t xml:space="preserve">(2), 139–160. </w:t>
      </w:r>
      <w:hyperlink r:id="rId7" w:history="1">
        <w:r w:rsidRPr="0005497E">
          <w:rPr>
            <w:rStyle w:val="Hyperlink"/>
            <w:rFonts w:ascii="Source Sans Pro" w:hAnsi="Source Sans Pro"/>
            <w:sz w:val="23"/>
            <w:szCs w:val="23"/>
            <w:shd w:val="clear" w:color="auto" w:fill="FFFFFF"/>
          </w:rPr>
          <w:t>https://doi.org/10.1007/s11133-019-9413-7</w:t>
        </w:r>
      </w:hyperlink>
      <w:r>
        <w:rPr>
          <w:rFonts w:ascii="Source Sans Pro" w:hAnsi="Source Sans Pro"/>
          <w:color w:val="3A3A3A"/>
          <w:sz w:val="23"/>
          <w:szCs w:val="23"/>
          <w:shd w:val="clear" w:color="auto" w:fill="FFFFFF"/>
        </w:rPr>
        <w:t xml:space="preserve"> </w:t>
      </w:r>
    </w:p>
    <w:p w14:paraId="48206B3E" w14:textId="77777777" w:rsidR="00570946" w:rsidRPr="00911ACE" w:rsidRDefault="00570946" w:rsidP="00911ACE">
      <w:pPr>
        <w:pStyle w:val="NormalWeb"/>
        <w:rPr>
          <w:rFonts w:ascii="Calibri" w:hAnsi="Calibri" w:cs="Calibri"/>
        </w:rPr>
      </w:pPr>
      <w:r w:rsidRPr="00911ACE">
        <w:rPr>
          <w:rFonts w:ascii="Calibri" w:hAnsi="Calibri" w:cs="Calibri"/>
        </w:rPr>
        <w:t xml:space="preserve">British Educational Research Association [BERA]. (2024). </w:t>
      </w:r>
      <w:r w:rsidRPr="00911ACE">
        <w:rPr>
          <w:rFonts w:ascii="Calibri" w:hAnsi="Calibri" w:cs="Calibri"/>
          <w:i/>
          <w:iCs/>
        </w:rPr>
        <w:t xml:space="preserve">Ethical Guidelines for Educational Research </w:t>
      </w:r>
      <w:r w:rsidRPr="00911ACE">
        <w:rPr>
          <w:rFonts w:ascii="Calibri" w:hAnsi="Calibri" w:cs="Calibri"/>
        </w:rPr>
        <w:t xml:space="preserve">(5th ed.). </w:t>
      </w:r>
      <w:hyperlink r:id="rId8" w:history="1">
        <w:r w:rsidRPr="0005497E">
          <w:rPr>
            <w:rStyle w:val="Hyperlink"/>
            <w:rFonts w:ascii="Calibri" w:hAnsi="Calibri" w:cs="Calibri"/>
          </w:rPr>
          <w:t>www.bera.ac.uk/publication/ethical- guidelines-for-educational-research-2024</w:t>
        </w:r>
      </w:hyperlink>
      <w:r>
        <w:rPr>
          <w:rFonts w:ascii="Calibri" w:hAnsi="Calibri" w:cs="Calibri"/>
          <w:color w:val="636060"/>
        </w:rPr>
        <w:t xml:space="preserve"> </w:t>
      </w:r>
    </w:p>
    <w:p w14:paraId="1EBF1725" w14:textId="77777777" w:rsidR="00570946" w:rsidRDefault="00570946" w:rsidP="00B72D5C">
      <w:pPr>
        <w:rPr>
          <w:color w:val="000000"/>
        </w:rPr>
      </w:pPr>
      <w:r>
        <w:rPr>
          <w:color w:val="000000"/>
        </w:rPr>
        <w:t>Carter, N., Bryant-</w:t>
      </w:r>
      <w:proofErr w:type="spellStart"/>
      <w:r>
        <w:rPr>
          <w:color w:val="000000"/>
        </w:rPr>
        <w:t>Lukosius</w:t>
      </w:r>
      <w:proofErr w:type="spellEnd"/>
      <w:r>
        <w:rPr>
          <w:color w:val="000000"/>
        </w:rPr>
        <w:t xml:space="preserve">, D., </w:t>
      </w:r>
      <w:proofErr w:type="spellStart"/>
      <w:r>
        <w:rPr>
          <w:color w:val="000000"/>
        </w:rPr>
        <w:t>DiCenso</w:t>
      </w:r>
      <w:proofErr w:type="spellEnd"/>
      <w:r>
        <w:rPr>
          <w:color w:val="000000"/>
        </w:rPr>
        <w:t>, A., Blythe, J., &amp; Neville, A. J. (2014). The use of triangulation in qualitative research.</w:t>
      </w:r>
      <w:r>
        <w:rPr>
          <w:rStyle w:val="apple-converted-space"/>
          <w:rFonts w:eastAsiaTheme="majorEastAsia"/>
          <w:color w:val="000000"/>
        </w:rPr>
        <w:t> </w:t>
      </w:r>
      <w:r>
        <w:rPr>
          <w:i/>
          <w:iCs/>
          <w:color w:val="000000"/>
        </w:rPr>
        <w:t>Oncology Nursing Forum</w:t>
      </w:r>
      <w:r>
        <w:rPr>
          <w:color w:val="000000"/>
        </w:rPr>
        <w:t>,</w:t>
      </w:r>
      <w:r>
        <w:rPr>
          <w:rStyle w:val="apple-converted-space"/>
          <w:rFonts w:eastAsiaTheme="majorEastAsia"/>
          <w:color w:val="000000"/>
        </w:rPr>
        <w:t> </w:t>
      </w:r>
      <w:r>
        <w:rPr>
          <w:i/>
          <w:iCs/>
          <w:color w:val="000000"/>
        </w:rPr>
        <w:t>41</w:t>
      </w:r>
      <w:r>
        <w:rPr>
          <w:color w:val="000000"/>
        </w:rPr>
        <w:t xml:space="preserve">(5), 545–547. </w:t>
      </w:r>
      <w:hyperlink r:id="rId9" w:history="1">
        <w:r w:rsidRPr="00835E45">
          <w:rPr>
            <w:rStyle w:val="Hyperlink"/>
          </w:rPr>
          <w:t>https://doi.org/10.1188/14.onf.545-547</w:t>
        </w:r>
      </w:hyperlink>
      <w:r>
        <w:rPr>
          <w:color w:val="000000"/>
        </w:rPr>
        <w:t xml:space="preserve"> </w:t>
      </w:r>
    </w:p>
    <w:p w14:paraId="23E7B651" w14:textId="77777777" w:rsidR="00570946" w:rsidRDefault="00570946">
      <w:pPr>
        <w:rPr>
          <w:rFonts w:ascii="Calibri" w:hAnsi="Calibri" w:cs="Calibri"/>
          <w:color w:val="3A3A3A"/>
          <w:sz w:val="23"/>
          <w:szCs w:val="23"/>
          <w:shd w:val="clear" w:color="auto" w:fill="FFFFFF"/>
        </w:rPr>
      </w:pPr>
      <w:r>
        <w:rPr>
          <w:rFonts w:ascii="Calibri" w:hAnsi="Calibri" w:cs="Calibri"/>
          <w:color w:val="3A3A3A"/>
          <w:sz w:val="23"/>
          <w:szCs w:val="23"/>
          <w:shd w:val="clear" w:color="auto" w:fill="FFFFFF"/>
        </w:rPr>
        <w:t xml:space="preserve">CYPCS (2024) </w:t>
      </w:r>
      <w:r>
        <w:rPr>
          <w:rFonts w:ascii="Calibri" w:hAnsi="Calibri" w:cs="Calibri"/>
          <w:i/>
          <w:iCs/>
          <w:color w:val="3A3A3A"/>
          <w:sz w:val="23"/>
          <w:szCs w:val="23"/>
          <w:shd w:val="clear" w:color="auto" w:fill="FFFFFF"/>
        </w:rPr>
        <w:t xml:space="preserve">UNCRC Full text. </w:t>
      </w:r>
      <w:r>
        <w:rPr>
          <w:rFonts w:ascii="Calibri" w:hAnsi="Calibri" w:cs="Calibri"/>
          <w:color w:val="3A3A3A"/>
          <w:sz w:val="23"/>
          <w:szCs w:val="23"/>
          <w:shd w:val="clear" w:color="auto" w:fill="FFFFFF"/>
        </w:rPr>
        <w:t xml:space="preserve">Available at: </w:t>
      </w:r>
      <w:hyperlink r:id="rId10" w:anchor="3" w:history="1">
        <w:r w:rsidRPr="00207C9A">
          <w:rPr>
            <w:rStyle w:val="Hyperlink"/>
            <w:rFonts w:ascii="Calibri" w:hAnsi="Calibri" w:cs="Calibri"/>
            <w:sz w:val="23"/>
            <w:szCs w:val="23"/>
            <w:shd w:val="clear" w:color="auto" w:fill="FFFFFF"/>
          </w:rPr>
          <w:t>https://www.cypcs.org.uk/rights/uncrc/full-uncrc/#3</w:t>
        </w:r>
      </w:hyperlink>
      <w:r>
        <w:rPr>
          <w:rFonts w:ascii="Calibri" w:hAnsi="Calibri" w:cs="Calibri"/>
          <w:color w:val="3A3A3A"/>
          <w:sz w:val="23"/>
          <w:szCs w:val="23"/>
          <w:shd w:val="clear" w:color="auto" w:fill="FFFFFF"/>
        </w:rPr>
        <w:t xml:space="preserve"> </w:t>
      </w:r>
    </w:p>
    <w:p w14:paraId="0B4A0D08" w14:textId="77777777" w:rsidR="00570946" w:rsidRDefault="00570946">
      <w:pPr>
        <w:rPr>
          <w:rFonts w:ascii="Calibri" w:hAnsi="Calibri" w:cs="Calibri"/>
        </w:rPr>
      </w:pPr>
      <w:proofErr w:type="spellStart"/>
      <w:r w:rsidRPr="00CB210B">
        <w:rPr>
          <w:rFonts w:ascii="Calibri" w:hAnsi="Calibri" w:cs="Calibri"/>
        </w:rPr>
        <w:t>Drifte</w:t>
      </w:r>
      <w:proofErr w:type="spellEnd"/>
      <w:r w:rsidRPr="00CB210B">
        <w:rPr>
          <w:rFonts w:ascii="Calibri" w:hAnsi="Calibri" w:cs="Calibri"/>
        </w:rPr>
        <w:t xml:space="preserve">, C. (2001). Special Needs in Early Years Settings: A Guide for Practitioners (1st ed.). David Fulton Publishers. </w:t>
      </w:r>
      <w:hyperlink r:id="rId11" w:history="1">
        <w:r w:rsidRPr="00207C9A">
          <w:rPr>
            <w:rStyle w:val="Hyperlink"/>
            <w:rFonts w:ascii="Calibri" w:hAnsi="Calibri" w:cs="Calibri"/>
          </w:rPr>
          <w:t>https://doi.org/10.4324/9781315069715</w:t>
        </w:r>
      </w:hyperlink>
      <w:r>
        <w:rPr>
          <w:rFonts w:ascii="Calibri" w:hAnsi="Calibri" w:cs="Calibri"/>
        </w:rPr>
        <w:t xml:space="preserve"> </w:t>
      </w:r>
    </w:p>
    <w:p w14:paraId="32E2A9F3" w14:textId="77777777" w:rsidR="00570946" w:rsidRDefault="00570946">
      <w:pPr>
        <w:rPr>
          <w:rFonts w:ascii="Source Sans Pro" w:hAnsi="Source Sans Pro"/>
          <w:color w:val="3A3A3A"/>
          <w:sz w:val="23"/>
          <w:szCs w:val="23"/>
          <w:shd w:val="clear" w:color="auto" w:fill="FFFFFF"/>
        </w:rPr>
      </w:pPr>
      <w:proofErr w:type="spellStart"/>
      <w:r>
        <w:rPr>
          <w:rFonts w:ascii="Source Sans Pro" w:hAnsi="Source Sans Pro"/>
          <w:color w:val="3A3A3A"/>
          <w:sz w:val="23"/>
          <w:szCs w:val="23"/>
          <w:shd w:val="clear" w:color="auto" w:fill="FFFFFF"/>
        </w:rPr>
        <w:t>Ekoh</w:t>
      </w:r>
      <w:proofErr w:type="spellEnd"/>
      <w:r>
        <w:rPr>
          <w:rFonts w:ascii="Source Sans Pro" w:hAnsi="Source Sans Pro"/>
          <w:color w:val="3A3A3A"/>
          <w:sz w:val="23"/>
          <w:szCs w:val="23"/>
          <w:shd w:val="clear" w:color="auto" w:fill="FFFFFF"/>
        </w:rPr>
        <w:t>, P. C., &amp; Sitter, K. (2024). Timelines, convoy circles, and ecomaps: Positing diagramming as a salient tool for qualitative data collection in research with forced migrants.</w:t>
      </w:r>
      <w:r>
        <w:rPr>
          <w:rStyle w:val="apple-converted-space"/>
          <w:rFonts w:ascii="Source Sans Pro" w:eastAsiaTheme="majorEastAsia" w:hAnsi="Source Sans Pro"/>
          <w:color w:val="3A3A3A"/>
          <w:sz w:val="23"/>
          <w:szCs w:val="23"/>
          <w:shd w:val="clear" w:color="auto" w:fill="FFFFFF"/>
        </w:rPr>
        <w:t> </w:t>
      </w:r>
      <w:r>
        <w:rPr>
          <w:rFonts w:ascii="Source Sans Pro" w:hAnsi="Source Sans Pro"/>
          <w:i/>
          <w:iCs/>
          <w:color w:val="3A3A3A"/>
          <w:sz w:val="23"/>
          <w:szCs w:val="23"/>
        </w:rPr>
        <w:t xml:space="preserve">Qualitative Social </w:t>
      </w:r>
      <w:proofErr w:type="gramStart"/>
      <w:r>
        <w:rPr>
          <w:rFonts w:ascii="Source Sans Pro" w:hAnsi="Source Sans Pro"/>
          <w:i/>
          <w:iCs/>
          <w:color w:val="3A3A3A"/>
          <w:sz w:val="23"/>
          <w:szCs w:val="23"/>
        </w:rPr>
        <w:t>Work :</w:t>
      </w:r>
      <w:proofErr w:type="gramEnd"/>
      <w:r>
        <w:rPr>
          <w:rFonts w:ascii="Source Sans Pro" w:hAnsi="Source Sans Pro"/>
          <w:i/>
          <w:iCs/>
          <w:color w:val="3A3A3A"/>
          <w:sz w:val="23"/>
          <w:szCs w:val="23"/>
        </w:rPr>
        <w:t xml:space="preserve"> QSW : Research and Practice</w:t>
      </w:r>
      <w:r>
        <w:rPr>
          <w:rFonts w:ascii="Source Sans Pro" w:hAnsi="Source Sans Pro"/>
          <w:color w:val="3A3A3A"/>
          <w:sz w:val="23"/>
          <w:szCs w:val="23"/>
          <w:shd w:val="clear" w:color="auto" w:fill="FFFFFF"/>
        </w:rPr>
        <w:t>,</w:t>
      </w:r>
      <w:r>
        <w:rPr>
          <w:rStyle w:val="apple-converted-space"/>
          <w:rFonts w:ascii="Source Sans Pro" w:eastAsiaTheme="majorEastAsia" w:hAnsi="Source Sans Pro"/>
          <w:color w:val="3A3A3A"/>
          <w:sz w:val="23"/>
          <w:szCs w:val="23"/>
          <w:shd w:val="clear" w:color="auto" w:fill="FFFFFF"/>
        </w:rPr>
        <w:t> </w:t>
      </w:r>
      <w:r>
        <w:rPr>
          <w:rFonts w:ascii="Source Sans Pro" w:hAnsi="Source Sans Pro"/>
          <w:i/>
          <w:iCs/>
          <w:color w:val="3A3A3A"/>
          <w:sz w:val="23"/>
          <w:szCs w:val="23"/>
        </w:rPr>
        <w:t>23</w:t>
      </w:r>
      <w:r>
        <w:rPr>
          <w:rFonts w:ascii="Source Sans Pro" w:hAnsi="Source Sans Pro"/>
          <w:color w:val="3A3A3A"/>
          <w:sz w:val="23"/>
          <w:szCs w:val="23"/>
          <w:shd w:val="clear" w:color="auto" w:fill="FFFFFF"/>
        </w:rPr>
        <w:t xml:space="preserve">(1), 58–75. </w:t>
      </w:r>
      <w:hyperlink r:id="rId12" w:history="1">
        <w:r w:rsidRPr="0005497E">
          <w:rPr>
            <w:rStyle w:val="Hyperlink"/>
            <w:rFonts w:ascii="Source Sans Pro" w:hAnsi="Source Sans Pro"/>
            <w:sz w:val="23"/>
            <w:szCs w:val="23"/>
            <w:shd w:val="clear" w:color="auto" w:fill="FFFFFF"/>
          </w:rPr>
          <w:t>https://doi.org/10.1177/14733250231180321</w:t>
        </w:r>
      </w:hyperlink>
      <w:r>
        <w:rPr>
          <w:rFonts w:ascii="Source Sans Pro" w:hAnsi="Source Sans Pro"/>
          <w:color w:val="3A3A3A"/>
          <w:sz w:val="23"/>
          <w:szCs w:val="23"/>
          <w:shd w:val="clear" w:color="auto" w:fill="FFFFFF"/>
        </w:rPr>
        <w:t xml:space="preserve"> </w:t>
      </w:r>
    </w:p>
    <w:p w14:paraId="3C9E920A" w14:textId="77777777" w:rsidR="00570946" w:rsidRDefault="00570946" w:rsidP="002A004F">
      <w:pPr>
        <w:rPr>
          <w:color w:val="000000"/>
        </w:rPr>
      </w:pPr>
      <w:r>
        <w:rPr>
          <w:color w:val="000000"/>
        </w:rPr>
        <w:t xml:space="preserve">Knight, S., &amp; </w:t>
      </w:r>
      <w:proofErr w:type="spellStart"/>
      <w:r>
        <w:rPr>
          <w:color w:val="000000"/>
        </w:rPr>
        <w:t>Papanikitas</w:t>
      </w:r>
      <w:proofErr w:type="spellEnd"/>
      <w:r>
        <w:rPr>
          <w:color w:val="000000"/>
        </w:rPr>
        <w:t>, A. (2018). Confidentiality.</w:t>
      </w:r>
      <w:r>
        <w:rPr>
          <w:rStyle w:val="apple-converted-space"/>
          <w:rFonts w:eastAsiaTheme="majorEastAsia"/>
          <w:color w:val="000000"/>
        </w:rPr>
        <w:t> </w:t>
      </w:r>
      <w:r>
        <w:rPr>
          <w:i/>
          <w:iCs/>
          <w:color w:val="000000"/>
        </w:rPr>
        <w:t>InnovAiT</w:t>
      </w:r>
      <w:r>
        <w:rPr>
          <w:color w:val="000000"/>
        </w:rPr>
        <w:t>,</w:t>
      </w:r>
      <w:r>
        <w:rPr>
          <w:rStyle w:val="apple-converted-space"/>
          <w:rFonts w:eastAsiaTheme="majorEastAsia"/>
          <w:color w:val="000000"/>
        </w:rPr>
        <w:t> </w:t>
      </w:r>
      <w:r>
        <w:rPr>
          <w:i/>
          <w:iCs/>
          <w:color w:val="000000"/>
        </w:rPr>
        <w:t>11</w:t>
      </w:r>
      <w:r>
        <w:rPr>
          <w:color w:val="000000"/>
        </w:rPr>
        <w:t xml:space="preserve">(11), 639–645. </w:t>
      </w:r>
      <w:hyperlink r:id="rId13" w:history="1">
        <w:r w:rsidRPr="0005497E">
          <w:rPr>
            <w:rStyle w:val="Hyperlink"/>
          </w:rPr>
          <w:t>https://doi.org/10.1177/1755738018788588</w:t>
        </w:r>
      </w:hyperlink>
      <w:r>
        <w:rPr>
          <w:color w:val="000000"/>
        </w:rPr>
        <w:t xml:space="preserve"> </w:t>
      </w:r>
    </w:p>
    <w:p w14:paraId="2A555D67" w14:textId="77777777" w:rsidR="00570946" w:rsidRDefault="00570946">
      <w:pPr>
        <w:rPr>
          <w:rFonts w:ascii="Calibri" w:hAnsi="Calibri" w:cs="Calibri"/>
          <w:color w:val="3A3A3A"/>
          <w:sz w:val="23"/>
          <w:szCs w:val="23"/>
          <w:shd w:val="clear" w:color="auto" w:fill="FFFFFF"/>
        </w:rPr>
      </w:pPr>
      <w:r w:rsidRPr="000014C9">
        <w:rPr>
          <w:rFonts w:ascii="Calibri" w:hAnsi="Calibri" w:cs="Calibri"/>
          <w:color w:val="3A3A3A"/>
          <w:sz w:val="23"/>
          <w:szCs w:val="23"/>
          <w:shd w:val="clear" w:color="auto" w:fill="FFFFFF"/>
        </w:rPr>
        <w:t>Macintyre, C. (2015).</w:t>
      </w:r>
      <w:r w:rsidRPr="000014C9">
        <w:rPr>
          <w:rStyle w:val="apple-converted-space"/>
          <w:rFonts w:ascii="Calibri" w:eastAsiaTheme="majorEastAsia" w:hAnsi="Calibri" w:cs="Calibri"/>
          <w:color w:val="3A3A3A"/>
          <w:sz w:val="23"/>
          <w:szCs w:val="23"/>
          <w:shd w:val="clear" w:color="auto" w:fill="FFFFFF"/>
        </w:rPr>
        <w:t> </w:t>
      </w:r>
      <w:r w:rsidRPr="000014C9">
        <w:rPr>
          <w:rFonts w:ascii="Calibri" w:hAnsi="Calibri" w:cs="Calibri"/>
          <w:i/>
          <w:iCs/>
          <w:color w:val="3A3A3A"/>
          <w:sz w:val="23"/>
          <w:szCs w:val="23"/>
        </w:rPr>
        <w:t>Identifying additional learning needs in the early years</w:t>
      </w:r>
      <w:r w:rsidRPr="000014C9">
        <w:rPr>
          <w:rStyle w:val="apple-converted-space"/>
          <w:rFonts w:ascii="Calibri" w:eastAsiaTheme="majorEastAsia" w:hAnsi="Calibri" w:cs="Calibri"/>
          <w:color w:val="3A3A3A"/>
          <w:sz w:val="23"/>
          <w:szCs w:val="23"/>
          <w:shd w:val="clear" w:color="auto" w:fill="FFFFFF"/>
        </w:rPr>
        <w:t> </w:t>
      </w:r>
      <w:r w:rsidRPr="000014C9">
        <w:rPr>
          <w:rFonts w:ascii="Calibri" w:hAnsi="Calibri" w:cs="Calibri"/>
          <w:color w:val="3A3A3A"/>
          <w:sz w:val="23"/>
          <w:szCs w:val="23"/>
          <w:shd w:val="clear" w:color="auto" w:fill="FFFFFF"/>
        </w:rPr>
        <w:t xml:space="preserve">(Second edition.). Routledge. </w:t>
      </w:r>
    </w:p>
    <w:p w14:paraId="27ED151B" w14:textId="77777777" w:rsidR="00570946" w:rsidRDefault="00570946">
      <w:pPr>
        <w:rPr>
          <w:rFonts w:ascii="Calibri" w:hAnsi="Calibri" w:cs="Calibri"/>
          <w:u w:val="single"/>
        </w:rPr>
      </w:pPr>
      <w:r w:rsidRPr="00F9163A">
        <w:rPr>
          <w:rFonts w:ascii="Calibri" w:hAnsi="Calibri" w:cs="Calibri"/>
          <w:color w:val="000000"/>
          <w:u w:val="single"/>
        </w:rPr>
        <w:t>Reference list</w:t>
      </w:r>
      <w:r w:rsidRPr="00F9163A">
        <w:rPr>
          <w:rFonts w:ascii="Calibri" w:hAnsi="Calibri" w:cs="Calibri"/>
          <w:color w:val="000000"/>
          <w:u w:val="single"/>
        </w:rPr>
        <w:br/>
      </w:r>
    </w:p>
    <w:p w14:paraId="4D4F7ABC" w14:textId="77777777" w:rsidR="00570946" w:rsidRDefault="00570946">
      <w:pPr>
        <w:rPr>
          <w:rFonts w:ascii="Calibri" w:hAnsi="Calibri" w:cs="Calibri"/>
        </w:rPr>
      </w:pPr>
      <w:r>
        <w:rPr>
          <w:rFonts w:ascii="Source Sans Pro" w:hAnsi="Source Sans Pro"/>
          <w:color w:val="3A3A3A"/>
          <w:sz w:val="23"/>
          <w:szCs w:val="23"/>
          <w:shd w:val="clear" w:color="auto" w:fill="FFFFFF"/>
        </w:rPr>
        <w:t>Sedgwick, P., &amp; Greenwood, N. (2015). Understanding the Hawthorne effect.</w:t>
      </w:r>
      <w:r>
        <w:rPr>
          <w:rStyle w:val="apple-converted-space"/>
          <w:rFonts w:ascii="Source Sans Pro" w:eastAsiaTheme="majorEastAsia" w:hAnsi="Source Sans Pro"/>
          <w:color w:val="3A3A3A"/>
          <w:sz w:val="23"/>
          <w:szCs w:val="23"/>
          <w:shd w:val="clear" w:color="auto" w:fill="FFFFFF"/>
        </w:rPr>
        <w:t> </w:t>
      </w:r>
      <w:r>
        <w:rPr>
          <w:rFonts w:ascii="Source Sans Pro" w:hAnsi="Source Sans Pro"/>
          <w:i/>
          <w:iCs/>
          <w:color w:val="3A3A3A"/>
          <w:sz w:val="23"/>
          <w:szCs w:val="23"/>
        </w:rPr>
        <w:t>BMJ (Online)</w:t>
      </w:r>
      <w:r>
        <w:rPr>
          <w:rFonts w:ascii="Source Sans Pro" w:hAnsi="Source Sans Pro"/>
          <w:color w:val="3A3A3A"/>
          <w:sz w:val="23"/>
          <w:szCs w:val="23"/>
          <w:shd w:val="clear" w:color="auto" w:fill="FFFFFF"/>
        </w:rPr>
        <w:t>,</w:t>
      </w:r>
      <w:r>
        <w:rPr>
          <w:rStyle w:val="apple-converted-space"/>
          <w:rFonts w:ascii="Source Sans Pro" w:eastAsiaTheme="majorEastAsia" w:hAnsi="Source Sans Pro"/>
          <w:color w:val="3A3A3A"/>
          <w:sz w:val="23"/>
          <w:szCs w:val="23"/>
          <w:shd w:val="clear" w:color="auto" w:fill="FFFFFF"/>
        </w:rPr>
        <w:t> </w:t>
      </w:r>
      <w:r>
        <w:rPr>
          <w:rFonts w:ascii="Source Sans Pro" w:hAnsi="Source Sans Pro"/>
          <w:i/>
          <w:iCs/>
          <w:color w:val="3A3A3A"/>
          <w:sz w:val="23"/>
          <w:szCs w:val="23"/>
        </w:rPr>
        <w:t>351</w:t>
      </w:r>
      <w:r>
        <w:rPr>
          <w:rFonts w:ascii="Source Sans Pro" w:hAnsi="Source Sans Pro"/>
          <w:color w:val="3A3A3A"/>
          <w:sz w:val="23"/>
          <w:szCs w:val="23"/>
          <w:shd w:val="clear" w:color="auto" w:fill="FFFFFF"/>
        </w:rPr>
        <w:t xml:space="preserve">, h4672–h4672. </w:t>
      </w:r>
      <w:hyperlink r:id="rId14" w:history="1">
        <w:r w:rsidRPr="0005497E">
          <w:rPr>
            <w:rStyle w:val="Hyperlink"/>
            <w:rFonts w:ascii="Source Sans Pro" w:hAnsi="Source Sans Pro"/>
            <w:sz w:val="23"/>
            <w:szCs w:val="23"/>
            <w:shd w:val="clear" w:color="auto" w:fill="FFFFFF"/>
          </w:rPr>
          <w:t>https://doi.org/10.1136/bmj.h4672</w:t>
        </w:r>
      </w:hyperlink>
      <w:r>
        <w:rPr>
          <w:rFonts w:ascii="Source Sans Pro" w:hAnsi="Source Sans Pro"/>
          <w:color w:val="3A3A3A"/>
          <w:sz w:val="23"/>
          <w:szCs w:val="23"/>
          <w:shd w:val="clear" w:color="auto" w:fill="FFFFFF"/>
        </w:rPr>
        <w:t xml:space="preserve"> </w:t>
      </w:r>
    </w:p>
    <w:p w14:paraId="7D245489" w14:textId="77777777" w:rsidR="00570946" w:rsidRDefault="00570946">
      <w:pPr>
        <w:rPr>
          <w:rFonts w:ascii="Calibri" w:hAnsi="Calibri" w:cs="Calibri"/>
        </w:rPr>
      </w:pPr>
      <w:proofErr w:type="spellStart"/>
      <w:r w:rsidRPr="005E02E0">
        <w:rPr>
          <w:rFonts w:ascii="Calibri" w:hAnsi="Calibri" w:cs="Calibri"/>
        </w:rPr>
        <w:t>ShortCutsTV</w:t>
      </w:r>
      <w:proofErr w:type="spellEnd"/>
      <w:r w:rsidRPr="005E02E0">
        <w:rPr>
          <w:rFonts w:ascii="Calibri" w:hAnsi="Calibri" w:cs="Calibri"/>
        </w:rPr>
        <w:t xml:space="preserve"> (Producer), </w:t>
      </w:r>
      <w:proofErr w:type="gramStart"/>
      <w:r w:rsidRPr="005E02E0">
        <w:rPr>
          <w:rFonts w:ascii="Calibri" w:hAnsi="Calibri" w:cs="Calibri"/>
        </w:rPr>
        <w:t>&amp; .</w:t>
      </w:r>
      <w:proofErr w:type="gramEnd"/>
      <w:r w:rsidRPr="005E02E0">
        <w:rPr>
          <w:rFonts w:ascii="Calibri" w:hAnsi="Calibri" w:cs="Calibri"/>
        </w:rPr>
        <w:t xml:space="preserve"> (). Triangulation. [Video/DVD] </w:t>
      </w:r>
      <w:proofErr w:type="spellStart"/>
      <w:r w:rsidRPr="005E02E0">
        <w:rPr>
          <w:rFonts w:ascii="Calibri" w:hAnsi="Calibri" w:cs="Calibri"/>
        </w:rPr>
        <w:t>ShortCutsTV</w:t>
      </w:r>
      <w:proofErr w:type="spellEnd"/>
      <w:r w:rsidRPr="005E02E0">
        <w:rPr>
          <w:rFonts w:ascii="Calibri" w:hAnsi="Calibri" w:cs="Calibri"/>
        </w:rPr>
        <w:t xml:space="preserve">. Retrieved from </w:t>
      </w:r>
      <w:hyperlink r:id="rId15" w:history="1">
        <w:r w:rsidRPr="00835E45">
          <w:rPr>
            <w:rStyle w:val="Hyperlink"/>
            <w:rFonts w:ascii="Calibri" w:hAnsi="Calibri" w:cs="Calibri"/>
          </w:rPr>
          <w:t>https://video.alexanderstreet.com/watch/Triangulation</w:t>
        </w:r>
      </w:hyperlink>
      <w:r>
        <w:rPr>
          <w:rFonts w:ascii="Calibri" w:hAnsi="Calibri" w:cs="Calibri"/>
        </w:rPr>
        <w:t xml:space="preserve"> </w:t>
      </w:r>
    </w:p>
    <w:sectPr w:rsidR="00570946">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EB9FFA" w14:textId="77777777" w:rsidR="009F0993" w:rsidRDefault="009F0993" w:rsidP="00655EF3">
      <w:r>
        <w:separator/>
      </w:r>
    </w:p>
  </w:endnote>
  <w:endnote w:type="continuationSeparator" w:id="0">
    <w:p w14:paraId="4822AFF3" w14:textId="77777777" w:rsidR="009F0993" w:rsidRDefault="009F0993" w:rsidP="00655E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webkit-standard">
    <w:altName w:val="Cambria"/>
    <w:panose1 w:val="020B0604020202020204"/>
    <w:charset w:val="00"/>
    <w:family w:val="roman"/>
    <w:notTrueType/>
    <w:pitch w:val="default"/>
  </w:font>
  <w:font w:name="Source Sans Pro">
    <w:panose1 w:val="020B0503030403020204"/>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4EA056" w14:textId="77777777" w:rsidR="009F0993" w:rsidRDefault="009F0993" w:rsidP="00655EF3">
      <w:r>
        <w:separator/>
      </w:r>
    </w:p>
  </w:footnote>
  <w:footnote w:type="continuationSeparator" w:id="0">
    <w:p w14:paraId="4DD18F1A" w14:textId="77777777" w:rsidR="009F0993" w:rsidRDefault="009F0993" w:rsidP="00655EF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57B9E5" w14:textId="3988D74C" w:rsidR="00655EF3" w:rsidRDefault="00655EF3">
    <w:pPr>
      <w:pStyle w:val="Header"/>
    </w:pPr>
    <w:r>
      <w:t>Codie Russell</w:t>
    </w:r>
  </w:p>
  <w:p w14:paraId="17E422F1" w14:textId="77777777" w:rsidR="00655EF3" w:rsidRDefault="00655EF3">
    <w:pPr>
      <w:pStyle w:val="Header"/>
    </w:pPr>
    <w:r>
      <w:t>2315602</w:t>
    </w:r>
  </w:p>
  <w:p w14:paraId="275FAE60" w14:textId="0C4D989B" w:rsidR="00655EF3" w:rsidRDefault="00655EF3">
    <w:pPr>
      <w:pStyle w:val="Header"/>
    </w:pPr>
    <w:r>
      <w:t>ECEY5010</w:t>
    </w:r>
  </w:p>
  <w:p w14:paraId="12BA4260" w14:textId="0919AF40" w:rsidR="00655EF3" w:rsidRDefault="00655EF3">
    <w:pPr>
      <w:pStyle w:val="Header"/>
    </w:pPr>
  </w:p>
  <w:p w14:paraId="5F0D000D" w14:textId="77777777" w:rsidR="00655EF3" w:rsidRDefault="00655EF3"/>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5EF3"/>
    <w:rsid w:val="00000ED8"/>
    <w:rsid w:val="000014C9"/>
    <w:rsid w:val="00012F84"/>
    <w:rsid w:val="00017DBF"/>
    <w:rsid w:val="00021F88"/>
    <w:rsid w:val="00025972"/>
    <w:rsid w:val="000479E6"/>
    <w:rsid w:val="00053128"/>
    <w:rsid w:val="0008371C"/>
    <w:rsid w:val="0008526F"/>
    <w:rsid w:val="000878F3"/>
    <w:rsid w:val="000A245D"/>
    <w:rsid w:val="000B175E"/>
    <w:rsid w:val="000F645D"/>
    <w:rsid w:val="000F665F"/>
    <w:rsid w:val="0010422A"/>
    <w:rsid w:val="001126C0"/>
    <w:rsid w:val="001152D5"/>
    <w:rsid w:val="00125F2A"/>
    <w:rsid w:val="00127B11"/>
    <w:rsid w:val="00135CE9"/>
    <w:rsid w:val="0013777E"/>
    <w:rsid w:val="00141C54"/>
    <w:rsid w:val="001449E1"/>
    <w:rsid w:val="00145638"/>
    <w:rsid w:val="00146D5E"/>
    <w:rsid w:val="0014708F"/>
    <w:rsid w:val="001603EF"/>
    <w:rsid w:val="00164D4B"/>
    <w:rsid w:val="00176BA4"/>
    <w:rsid w:val="00182AB9"/>
    <w:rsid w:val="00183537"/>
    <w:rsid w:val="00183E1F"/>
    <w:rsid w:val="001854DE"/>
    <w:rsid w:val="00187FC5"/>
    <w:rsid w:val="00190D3F"/>
    <w:rsid w:val="0019303F"/>
    <w:rsid w:val="001A19C7"/>
    <w:rsid w:val="001A1E08"/>
    <w:rsid w:val="001A5300"/>
    <w:rsid w:val="001A725F"/>
    <w:rsid w:val="001B3D8D"/>
    <w:rsid w:val="001C77B6"/>
    <w:rsid w:val="001E4805"/>
    <w:rsid w:val="001E55CE"/>
    <w:rsid w:val="001E63C3"/>
    <w:rsid w:val="001F0945"/>
    <w:rsid w:val="001F5E0B"/>
    <w:rsid w:val="001F7E3D"/>
    <w:rsid w:val="002000EB"/>
    <w:rsid w:val="00204402"/>
    <w:rsid w:val="00224F39"/>
    <w:rsid w:val="00230CDE"/>
    <w:rsid w:val="002711BC"/>
    <w:rsid w:val="002A004F"/>
    <w:rsid w:val="002A058A"/>
    <w:rsid w:val="002A43E7"/>
    <w:rsid w:val="002B1B1E"/>
    <w:rsid w:val="002B334D"/>
    <w:rsid w:val="002C0437"/>
    <w:rsid w:val="002C47FA"/>
    <w:rsid w:val="002D17C8"/>
    <w:rsid w:val="002D6064"/>
    <w:rsid w:val="002E5757"/>
    <w:rsid w:val="002F4217"/>
    <w:rsid w:val="002F50EF"/>
    <w:rsid w:val="00304D56"/>
    <w:rsid w:val="00307D01"/>
    <w:rsid w:val="00315647"/>
    <w:rsid w:val="0032550B"/>
    <w:rsid w:val="00334A6A"/>
    <w:rsid w:val="00347A38"/>
    <w:rsid w:val="00363E6A"/>
    <w:rsid w:val="003663BC"/>
    <w:rsid w:val="00372BE4"/>
    <w:rsid w:val="00383136"/>
    <w:rsid w:val="00385270"/>
    <w:rsid w:val="003A0E99"/>
    <w:rsid w:val="003A7A37"/>
    <w:rsid w:val="003C0175"/>
    <w:rsid w:val="003E157F"/>
    <w:rsid w:val="003E47F7"/>
    <w:rsid w:val="003E5B95"/>
    <w:rsid w:val="003F50EB"/>
    <w:rsid w:val="003F67A2"/>
    <w:rsid w:val="0041639C"/>
    <w:rsid w:val="00417B65"/>
    <w:rsid w:val="00417ED5"/>
    <w:rsid w:val="004201EF"/>
    <w:rsid w:val="00427408"/>
    <w:rsid w:val="00446898"/>
    <w:rsid w:val="004568A8"/>
    <w:rsid w:val="00462861"/>
    <w:rsid w:val="00463C08"/>
    <w:rsid w:val="00475580"/>
    <w:rsid w:val="00494CFC"/>
    <w:rsid w:val="004A5444"/>
    <w:rsid w:val="004B7645"/>
    <w:rsid w:val="004E7B15"/>
    <w:rsid w:val="004F133F"/>
    <w:rsid w:val="004F7F9E"/>
    <w:rsid w:val="005065AD"/>
    <w:rsid w:val="00510719"/>
    <w:rsid w:val="005332E6"/>
    <w:rsid w:val="00537CFF"/>
    <w:rsid w:val="00546CFA"/>
    <w:rsid w:val="00562FAE"/>
    <w:rsid w:val="0056541D"/>
    <w:rsid w:val="005668E9"/>
    <w:rsid w:val="00570946"/>
    <w:rsid w:val="00571364"/>
    <w:rsid w:val="005771AA"/>
    <w:rsid w:val="00583FE1"/>
    <w:rsid w:val="00586477"/>
    <w:rsid w:val="005A34AE"/>
    <w:rsid w:val="005A612A"/>
    <w:rsid w:val="005B6311"/>
    <w:rsid w:val="005C7F7A"/>
    <w:rsid w:val="005D47CA"/>
    <w:rsid w:val="005E02E0"/>
    <w:rsid w:val="00605BAC"/>
    <w:rsid w:val="00612D83"/>
    <w:rsid w:val="00615023"/>
    <w:rsid w:val="00623D91"/>
    <w:rsid w:val="00624E66"/>
    <w:rsid w:val="00635030"/>
    <w:rsid w:val="00644D77"/>
    <w:rsid w:val="00655EF3"/>
    <w:rsid w:val="00663941"/>
    <w:rsid w:val="006649D8"/>
    <w:rsid w:val="00667AF0"/>
    <w:rsid w:val="0069211C"/>
    <w:rsid w:val="00696C2B"/>
    <w:rsid w:val="006A7D15"/>
    <w:rsid w:val="006B2928"/>
    <w:rsid w:val="006B4384"/>
    <w:rsid w:val="006B6E30"/>
    <w:rsid w:val="006D2ECF"/>
    <w:rsid w:val="006E3C96"/>
    <w:rsid w:val="006F5A9B"/>
    <w:rsid w:val="007032EE"/>
    <w:rsid w:val="00704875"/>
    <w:rsid w:val="00705080"/>
    <w:rsid w:val="00716EDA"/>
    <w:rsid w:val="00717B77"/>
    <w:rsid w:val="00725731"/>
    <w:rsid w:val="007374D9"/>
    <w:rsid w:val="007428DF"/>
    <w:rsid w:val="00744B71"/>
    <w:rsid w:val="0074682A"/>
    <w:rsid w:val="007475C1"/>
    <w:rsid w:val="00751686"/>
    <w:rsid w:val="00752459"/>
    <w:rsid w:val="007533C9"/>
    <w:rsid w:val="007568A8"/>
    <w:rsid w:val="00764BD7"/>
    <w:rsid w:val="00765960"/>
    <w:rsid w:val="00773942"/>
    <w:rsid w:val="00774A86"/>
    <w:rsid w:val="00777219"/>
    <w:rsid w:val="0078692F"/>
    <w:rsid w:val="007B6D26"/>
    <w:rsid w:val="007C47C9"/>
    <w:rsid w:val="007D25D0"/>
    <w:rsid w:val="007E27D1"/>
    <w:rsid w:val="007F08BE"/>
    <w:rsid w:val="00803BD5"/>
    <w:rsid w:val="00817BF2"/>
    <w:rsid w:val="0083275B"/>
    <w:rsid w:val="0083532A"/>
    <w:rsid w:val="0084270D"/>
    <w:rsid w:val="008459EF"/>
    <w:rsid w:val="00847E2C"/>
    <w:rsid w:val="008520A7"/>
    <w:rsid w:val="0086236E"/>
    <w:rsid w:val="008678C3"/>
    <w:rsid w:val="00867D82"/>
    <w:rsid w:val="00874EE1"/>
    <w:rsid w:val="0088076C"/>
    <w:rsid w:val="008836A2"/>
    <w:rsid w:val="00883EB9"/>
    <w:rsid w:val="00891A88"/>
    <w:rsid w:val="00896508"/>
    <w:rsid w:val="008B4862"/>
    <w:rsid w:val="008C652F"/>
    <w:rsid w:val="008C6D96"/>
    <w:rsid w:val="008C6EFA"/>
    <w:rsid w:val="00900EB0"/>
    <w:rsid w:val="009018C1"/>
    <w:rsid w:val="009064DF"/>
    <w:rsid w:val="00907A52"/>
    <w:rsid w:val="00911ACE"/>
    <w:rsid w:val="00926A34"/>
    <w:rsid w:val="00931C23"/>
    <w:rsid w:val="00934EEF"/>
    <w:rsid w:val="00947AFF"/>
    <w:rsid w:val="00957F9D"/>
    <w:rsid w:val="00965728"/>
    <w:rsid w:val="00974569"/>
    <w:rsid w:val="00981660"/>
    <w:rsid w:val="009847E1"/>
    <w:rsid w:val="00997F41"/>
    <w:rsid w:val="009B4C2F"/>
    <w:rsid w:val="009B559B"/>
    <w:rsid w:val="009B7A39"/>
    <w:rsid w:val="009D11D7"/>
    <w:rsid w:val="009E1812"/>
    <w:rsid w:val="009E32C4"/>
    <w:rsid w:val="009E40A5"/>
    <w:rsid w:val="009E6818"/>
    <w:rsid w:val="009F0993"/>
    <w:rsid w:val="009F4BBD"/>
    <w:rsid w:val="009F7A0C"/>
    <w:rsid w:val="00A038C2"/>
    <w:rsid w:val="00A1692C"/>
    <w:rsid w:val="00A375FB"/>
    <w:rsid w:val="00A4193C"/>
    <w:rsid w:val="00A47967"/>
    <w:rsid w:val="00A5112B"/>
    <w:rsid w:val="00A545A5"/>
    <w:rsid w:val="00A576B9"/>
    <w:rsid w:val="00A6092F"/>
    <w:rsid w:val="00A80A4F"/>
    <w:rsid w:val="00A80BDE"/>
    <w:rsid w:val="00A83A2C"/>
    <w:rsid w:val="00AC6B0A"/>
    <w:rsid w:val="00AD1D9A"/>
    <w:rsid w:val="00AD4220"/>
    <w:rsid w:val="00AF11E6"/>
    <w:rsid w:val="00B023A4"/>
    <w:rsid w:val="00B048C3"/>
    <w:rsid w:val="00B060B9"/>
    <w:rsid w:val="00B11F60"/>
    <w:rsid w:val="00B12558"/>
    <w:rsid w:val="00B1419A"/>
    <w:rsid w:val="00B24E89"/>
    <w:rsid w:val="00B316B2"/>
    <w:rsid w:val="00B479CF"/>
    <w:rsid w:val="00B6273D"/>
    <w:rsid w:val="00B658B7"/>
    <w:rsid w:val="00B72A68"/>
    <w:rsid w:val="00B72D5C"/>
    <w:rsid w:val="00B812B5"/>
    <w:rsid w:val="00B831A0"/>
    <w:rsid w:val="00B86C5C"/>
    <w:rsid w:val="00BA42DD"/>
    <w:rsid w:val="00BB5BFD"/>
    <w:rsid w:val="00BC1DE0"/>
    <w:rsid w:val="00BC2D3E"/>
    <w:rsid w:val="00BD16A5"/>
    <w:rsid w:val="00BD35AE"/>
    <w:rsid w:val="00BD5FDB"/>
    <w:rsid w:val="00BE04E3"/>
    <w:rsid w:val="00C00B72"/>
    <w:rsid w:val="00C02764"/>
    <w:rsid w:val="00C127D1"/>
    <w:rsid w:val="00C1401A"/>
    <w:rsid w:val="00C34CF5"/>
    <w:rsid w:val="00C4786A"/>
    <w:rsid w:val="00C6651E"/>
    <w:rsid w:val="00C72AA7"/>
    <w:rsid w:val="00C73F84"/>
    <w:rsid w:val="00C81711"/>
    <w:rsid w:val="00C81EC2"/>
    <w:rsid w:val="00C84EEE"/>
    <w:rsid w:val="00C93917"/>
    <w:rsid w:val="00C9433A"/>
    <w:rsid w:val="00CA68C5"/>
    <w:rsid w:val="00CB160D"/>
    <w:rsid w:val="00CB210B"/>
    <w:rsid w:val="00CB6B7A"/>
    <w:rsid w:val="00CC3752"/>
    <w:rsid w:val="00CC4E53"/>
    <w:rsid w:val="00CD2AAB"/>
    <w:rsid w:val="00CE206E"/>
    <w:rsid w:val="00CF0825"/>
    <w:rsid w:val="00CF3441"/>
    <w:rsid w:val="00CF5FAA"/>
    <w:rsid w:val="00CF7807"/>
    <w:rsid w:val="00D03936"/>
    <w:rsid w:val="00D07A65"/>
    <w:rsid w:val="00D1421A"/>
    <w:rsid w:val="00D14F47"/>
    <w:rsid w:val="00D35CD3"/>
    <w:rsid w:val="00D50569"/>
    <w:rsid w:val="00D53EF5"/>
    <w:rsid w:val="00D60476"/>
    <w:rsid w:val="00D66394"/>
    <w:rsid w:val="00D677E1"/>
    <w:rsid w:val="00D70410"/>
    <w:rsid w:val="00D742EF"/>
    <w:rsid w:val="00D82153"/>
    <w:rsid w:val="00D83E33"/>
    <w:rsid w:val="00D95A4F"/>
    <w:rsid w:val="00D95BA4"/>
    <w:rsid w:val="00D95D12"/>
    <w:rsid w:val="00DA01CF"/>
    <w:rsid w:val="00DA47E8"/>
    <w:rsid w:val="00DB2EEE"/>
    <w:rsid w:val="00DC4193"/>
    <w:rsid w:val="00DC7B04"/>
    <w:rsid w:val="00E00CB8"/>
    <w:rsid w:val="00E13AA0"/>
    <w:rsid w:val="00E221FC"/>
    <w:rsid w:val="00E26614"/>
    <w:rsid w:val="00E356BC"/>
    <w:rsid w:val="00E57D3D"/>
    <w:rsid w:val="00E6325D"/>
    <w:rsid w:val="00E677C9"/>
    <w:rsid w:val="00E71F1B"/>
    <w:rsid w:val="00E72FD9"/>
    <w:rsid w:val="00E8081E"/>
    <w:rsid w:val="00E97D72"/>
    <w:rsid w:val="00E97FCB"/>
    <w:rsid w:val="00EA3A43"/>
    <w:rsid w:val="00EA7FB1"/>
    <w:rsid w:val="00EA7FC4"/>
    <w:rsid w:val="00EB767F"/>
    <w:rsid w:val="00ED64CD"/>
    <w:rsid w:val="00ED719E"/>
    <w:rsid w:val="00EF3ED9"/>
    <w:rsid w:val="00EF440B"/>
    <w:rsid w:val="00F05429"/>
    <w:rsid w:val="00F07470"/>
    <w:rsid w:val="00F1114A"/>
    <w:rsid w:val="00F12267"/>
    <w:rsid w:val="00F1673A"/>
    <w:rsid w:val="00F17B79"/>
    <w:rsid w:val="00F2101E"/>
    <w:rsid w:val="00F32D1E"/>
    <w:rsid w:val="00F544CA"/>
    <w:rsid w:val="00F67524"/>
    <w:rsid w:val="00F74BBE"/>
    <w:rsid w:val="00F9163A"/>
    <w:rsid w:val="00FB5C3B"/>
    <w:rsid w:val="00FB7B25"/>
    <w:rsid w:val="00FC4B43"/>
    <w:rsid w:val="00FD2E65"/>
    <w:rsid w:val="00FD40EB"/>
    <w:rsid w:val="00FD6193"/>
    <w:rsid w:val="00FE1E2C"/>
    <w:rsid w:val="00FE2712"/>
    <w:rsid w:val="00FE2C4E"/>
    <w:rsid w:val="00FE59BD"/>
    <w:rsid w:val="00FE68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EBA0F08"/>
  <w15:chartTrackingRefBased/>
  <w15:docId w15:val="{3A0FD9F7-9446-E94F-A785-3763F94B83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3FE1"/>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655EF3"/>
    <w:pPr>
      <w:keepNext/>
      <w:keepLines/>
      <w:spacing w:before="360" w:after="80"/>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655EF3"/>
    <w:pPr>
      <w:keepNext/>
      <w:keepLines/>
      <w:spacing w:before="160" w:after="80"/>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655EF3"/>
    <w:pPr>
      <w:keepNext/>
      <w:keepLines/>
      <w:spacing w:before="160" w:after="80"/>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655EF3"/>
    <w:pPr>
      <w:keepNext/>
      <w:keepLines/>
      <w:spacing w:before="80" w:after="40"/>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655EF3"/>
    <w:pPr>
      <w:keepNext/>
      <w:keepLines/>
      <w:spacing w:before="80" w:after="40"/>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655EF3"/>
    <w:pPr>
      <w:keepNext/>
      <w:keepLines/>
      <w:spacing w:before="40"/>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655EF3"/>
    <w:pPr>
      <w:keepNext/>
      <w:keepLines/>
      <w:spacing w:before="40"/>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655EF3"/>
    <w:pPr>
      <w:keepNext/>
      <w:keepLines/>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655EF3"/>
    <w:pPr>
      <w:keepNext/>
      <w:keepLines/>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5E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55E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55E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55E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55E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55E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55E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55E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55EF3"/>
    <w:rPr>
      <w:rFonts w:eastAsiaTheme="majorEastAsia" w:cstheme="majorBidi"/>
      <w:color w:val="272727" w:themeColor="text1" w:themeTint="D8"/>
    </w:rPr>
  </w:style>
  <w:style w:type="paragraph" w:styleId="Title">
    <w:name w:val="Title"/>
    <w:basedOn w:val="Normal"/>
    <w:next w:val="Normal"/>
    <w:link w:val="TitleChar"/>
    <w:uiPriority w:val="10"/>
    <w:qFormat/>
    <w:rsid w:val="00655EF3"/>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655E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55EF3"/>
    <w:pPr>
      <w:numPr>
        <w:ilvl w:val="1"/>
      </w:numPr>
      <w:spacing w:after="160"/>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655E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55EF3"/>
    <w:pPr>
      <w:spacing w:before="160" w:after="160"/>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655EF3"/>
    <w:rPr>
      <w:i/>
      <w:iCs/>
      <w:color w:val="404040" w:themeColor="text1" w:themeTint="BF"/>
    </w:rPr>
  </w:style>
  <w:style w:type="paragraph" w:styleId="ListParagraph">
    <w:name w:val="List Paragraph"/>
    <w:basedOn w:val="Normal"/>
    <w:uiPriority w:val="34"/>
    <w:qFormat/>
    <w:rsid w:val="00655EF3"/>
    <w:pPr>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655EF3"/>
    <w:rPr>
      <w:i/>
      <w:iCs/>
      <w:color w:val="0F4761" w:themeColor="accent1" w:themeShade="BF"/>
    </w:rPr>
  </w:style>
  <w:style w:type="paragraph" w:styleId="IntenseQuote">
    <w:name w:val="Intense Quote"/>
    <w:basedOn w:val="Normal"/>
    <w:next w:val="Normal"/>
    <w:link w:val="IntenseQuoteChar"/>
    <w:uiPriority w:val="30"/>
    <w:qFormat/>
    <w:rsid w:val="00655EF3"/>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655EF3"/>
    <w:rPr>
      <w:i/>
      <w:iCs/>
      <w:color w:val="0F4761" w:themeColor="accent1" w:themeShade="BF"/>
    </w:rPr>
  </w:style>
  <w:style w:type="character" w:styleId="IntenseReference">
    <w:name w:val="Intense Reference"/>
    <w:basedOn w:val="DefaultParagraphFont"/>
    <w:uiPriority w:val="32"/>
    <w:qFormat/>
    <w:rsid w:val="00655EF3"/>
    <w:rPr>
      <w:b/>
      <w:bCs/>
      <w:smallCaps/>
      <w:color w:val="0F4761" w:themeColor="accent1" w:themeShade="BF"/>
      <w:spacing w:val="5"/>
    </w:rPr>
  </w:style>
  <w:style w:type="paragraph" w:styleId="Header">
    <w:name w:val="header"/>
    <w:basedOn w:val="Normal"/>
    <w:link w:val="HeaderChar"/>
    <w:uiPriority w:val="99"/>
    <w:unhideWhenUsed/>
    <w:rsid w:val="00655EF3"/>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HeaderChar">
    <w:name w:val="Header Char"/>
    <w:basedOn w:val="DefaultParagraphFont"/>
    <w:link w:val="Header"/>
    <w:uiPriority w:val="99"/>
    <w:rsid w:val="00655EF3"/>
  </w:style>
  <w:style w:type="paragraph" w:styleId="Footer">
    <w:name w:val="footer"/>
    <w:basedOn w:val="Normal"/>
    <w:link w:val="FooterChar"/>
    <w:uiPriority w:val="99"/>
    <w:unhideWhenUsed/>
    <w:rsid w:val="00655EF3"/>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655EF3"/>
  </w:style>
  <w:style w:type="character" w:styleId="Hyperlink">
    <w:name w:val="Hyperlink"/>
    <w:basedOn w:val="DefaultParagraphFont"/>
    <w:uiPriority w:val="99"/>
    <w:unhideWhenUsed/>
    <w:rsid w:val="00546CFA"/>
    <w:rPr>
      <w:color w:val="467886" w:themeColor="hyperlink"/>
      <w:u w:val="single"/>
    </w:rPr>
  </w:style>
  <w:style w:type="character" w:styleId="UnresolvedMention">
    <w:name w:val="Unresolved Mention"/>
    <w:basedOn w:val="DefaultParagraphFont"/>
    <w:uiPriority w:val="99"/>
    <w:semiHidden/>
    <w:unhideWhenUsed/>
    <w:rsid w:val="00546CFA"/>
    <w:rPr>
      <w:color w:val="605E5C"/>
      <w:shd w:val="clear" w:color="auto" w:fill="E1DFDD"/>
    </w:rPr>
  </w:style>
  <w:style w:type="paragraph" w:styleId="NormalWeb">
    <w:name w:val="Normal (Web)"/>
    <w:basedOn w:val="Normal"/>
    <w:uiPriority w:val="99"/>
    <w:unhideWhenUsed/>
    <w:rsid w:val="00AD1D9A"/>
    <w:pPr>
      <w:spacing w:before="100" w:beforeAutospacing="1" w:after="100" w:afterAutospacing="1"/>
    </w:pPr>
  </w:style>
  <w:style w:type="character" w:customStyle="1" w:styleId="apple-converted-space">
    <w:name w:val="apple-converted-space"/>
    <w:basedOn w:val="DefaultParagraphFont"/>
    <w:rsid w:val="009E32C4"/>
  </w:style>
  <w:style w:type="character" w:styleId="FollowedHyperlink">
    <w:name w:val="FollowedHyperlink"/>
    <w:basedOn w:val="DefaultParagraphFont"/>
    <w:uiPriority w:val="99"/>
    <w:semiHidden/>
    <w:unhideWhenUsed/>
    <w:rsid w:val="00CB210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460680">
      <w:bodyDiv w:val="1"/>
      <w:marLeft w:val="0"/>
      <w:marRight w:val="0"/>
      <w:marTop w:val="0"/>
      <w:marBottom w:val="0"/>
      <w:divBdr>
        <w:top w:val="none" w:sz="0" w:space="0" w:color="auto"/>
        <w:left w:val="none" w:sz="0" w:space="0" w:color="auto"/>
        <w:bottom w:val="none" w:sz="0" w:space="0" w:color="auto"/>
        <w:right w:val="none" w:sz="0" w:space="0" w:color="auto"/>
      </w:divBdr>
    </w:div>
    <w:div w:id="104160461">
      <w:bodyDiv w:val="1"/>
      <w:marLeft w:val="0"/>
      <w:marRight w:val="0"/>
      <w:marTop w:val="0"/>
      <w:marBottom w:val="0"/>
      <w:divBdr>
        <w:top w:val="none" w:sz="0" w:space="0" w:color="auto"/>
        <w:left w:val="none" w:sz="0" w:space="0" w:color="auto"/>
        <w:bottom w:val="none" w:sz="0" w:space="0" w:color="auto"/>
        <w:right w:val="none" w:sz="0" w:space="0" w:color="auto"/>
      </w:divBdr>
    </w:div>
    <w:div w:id="242374308">
      <w:bodyDiv w:val="1"/>
      <w:marLeft w:val="0"/>
      <w:marRight w:val="0"/>
      <w:marTop w:val="0"/>
      <w:marBottom w:val="0"/>
      <w:divBdr>
        <w:top w:val="none" w:sz="0" w:space="0" w:color="auto"/>
        <w:left w:val="none" w:sz="0" w:space="0" w:color="auto"/>
        <w:bottom w:val="none" w:sz="0" w:space="0" w:color="auto"/>
        <w:right w:val="none" w:sz="0" w:space="0" w:color="auto"/>
      </w:divBdr>
      <w:divsChild>
        <w:div w:id="1246459389">
          <w:marLeft w:val="0"/>
          <w:marRight w:val="0"/>
          <w:marTop w:val="0"/>
          <w:marBottom w:val="0"/>
          <w:divBdr>
            <w:top w:val="none" w:sz="0" w:space="0" w:color="auto"/>
            <w:left w:val="none" w:sz="0" w:space="0" w:color="auto"/>
            <w:bottom w:val="none" w:sz="0" w:space="0" w:color="auto"/>
            <w:right w:val="none" w:sz="0" w:space="0" w:color="auto"/>
          </w:divBdr>
          <w:divsChild>
            <w:div w:id="822936431">
              <w:marLeft w:val="0"/>
              <w:marRight w:val="0"/>
              <w:marTop w:val="0"/>
              <w:marBottom w:val="0"/>
              <w:divBdr>
                <w:top w:val="none" w:sz="0" w:space="0" w:color="auto"/>
                <w:left w:val="none" w:sz="0" w:space="0" w:color="auto"/>
                <w:bottom w:val="none" w:sz="0" w:space="0" w:color="auto"/>
                <w:right w:val="none" w:sz="0" w:space="0" w:color="auto"/>
              </w:divBdr>
              <w:divsChild>
                <w:div w:id="47723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7267250">
      <w:bodyDiv w:val="1"/>
      <w:marLeft w:val="0"/>
      <w:marRight w:val="0"/>
      <w:marTop w:val="0"/>
      <w:marBottom w:val="0"/>
      <w:divBdr>
        <w:top w:val="none" w:sz="0" w:space="0" w:color="auto"/>
        <w:left w:val="none" w:sz="0" w:space="0" w:color="auto"/>
        <w:bottom w:val="none" w:sz="0" w:space="0" w:color="auto"/>
        <w:right w:val="none" w:sz="0" w:space="0" w:color="auto"/>
      </w:divBdr>
    </w:div>
    <w:div w:id="339696314">
      <w:bodyDiv w:val="1"/>
      <w:marLeft w:val="0"/>
      <w:marRight w:val="0"/>
      <w:marTop w:val="0"/>
      <w:marBottom w:val="0"/>
      <w:divBdr>
        <w:top w:val="none" w:sz="0" w:space="0" w:color="auto"/>
        <w:left w:val="none" w:sz="0" w:space="0" w:color="auto"/>
        <w:bottom w:val="none" w:sz="0" w:space="0" w:color="auto"/>
        <w:right w:val="none" w:sz="0" w:space="0" w:color="auto"/>
      </w:divBdr>
    </w:div>
    <w:div w:id="432366108">
      <w:bodyDiv w:val="1"/>
      <w:marLeft w:val="0"/>
      <w:marRight w:val="0"/>
      <w:marTop w:val="0"/>
      <w:marBottom w:val="0"/>
      <w:divBdr>
        <w:top w:val="none" w:sz="0" w:space="0" w:color="auto"/>
        <w:left w:val="none" w:sz="0" w:space="0" w:color="auto"/>
        <w:bottom w:val="none" w:sz="0" w:space="0" w:color="auto"/>
        <w:right w:val="none" w:sz="0" w:space="0" w:color="auto"/>
      </w:divBdr>
    </w:div>
    <w:div w:id="642585943">
      <w:bodyDiv w:val="1"/>
      <w:marLeft w:val="0"/>
      <w:marRight w:val="0"/>
      <w:marTop w:val="0"/>
      <w:marBottom w:val="0"/>
      <w:divBdr>
        <w:top w:val="none" w:sz="0" w:space="0" w:color="auto"/>
        <w:left w:val="none" w:sz="0" w:space="0" w:color="auto"/>
        <w:bottom w:val="none" w:sz="0" w:space="0" w:color="auto"/>
        <w:right w:val="none" w:sz="0" w:space="0" w:color="auto"/>
      </w:divBdr>
      <w:divsChild>
        <w:div w:id="2050645586">
          <w:marLeft w:val="0"/>
          <w:marRight w:val="0"/>
          <w:marTop w:val="0"/>
          <w:marBottom w:val="0"/>
          <w:divBdr>
            <w:top w:val="none" w:sz="0" w:space="0" w:color="auto"/>
            <w:left w:val="none" w:sz="0" w:space="0" w:color="auto"/>
            <w:bottom w:val="none" w:sz="0" w:space="0" w:color="auto"/>
            <w:right w:val="none" w:sz="0" w:space="0" w:color="auto"/>
          </w:divBdr>
          <w:divsChild>
            <w:div w:id="1725786159">
              <w:marLeft w:val="0"/>
              <w:marRight w:val="0"/>
              <w:marTop w:val="0"/>
              <w:marBottom w:val="0"/>
              <w:divBdr>
                <w:top w:val="none" w:sz="0" w:space="0" w:color="auto"/>
                <w:left w:val="none" w:sz="0" w:space="0" w:color="auto"/>
                <w:bottom w:val="none" w:sz="0" w:space="0" w:color="auto"/>
                <w:right w:val="none" w:sz="0" w:space="0" w:color="auto"/>
              </w:divBdr>
              <w:divsChild>
                <w:div w:id="491527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8544967">
      <w:bodyDiv w:val="1"/>
      <w:marLeft w:val="0"/>
      <w:marRight w:val="0"/>
      <w:marTop w:val="0"/>
      <w:marBottom w:val="0"/>
      <w:divBdr>
        <w:top w:val="none" w:sz="0" w:space="0" w:color="auto"/>
        <w:left w:val="none" w:sz="0" w:space="0" w:color="auto"/>
        <w:bottom w:val="none" w:sz="0" w:space="0" w:color="auto"/>
        <w:right w:val="none" w:sz="0" w:space="0" w:color="auto"/>
      </w:divBdr>
      <w:divsChild>
        <w:div w:id="168564729">
          <w:marLeft w:val="0"/>
          <w:marRight w:val="0"/>
          <w:marTop w:val="0"/>
          <w:marBottom w:val="0"/>
          <w:divBdr>
            <w:top w:val="none" w:sz="0" w:space="0" w:color="auto"/>
            <w:left w:val="none" w:sz="0" w:space="0" w:color="auto"/>
            <w:bottom w:val="none" w:sz="0" w:space="0" w:color="auto"/>
            <w:right w:val="none" w:sz="0" w:space="0" w:color="auto"/>
          </w:divBdr>
          <w:divsChild>
            <w:div w:id="1022324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5561415">
      <w:bodyDiv w:val="1"/>
      <w:marLeft w:val="0"/>
      <w:marRight w:val="0"/>
      <w:marTop w:val="0"/>
      <w:marBottom w:val="0"/>
      <w:divBdr>
        <w:top w:val="none" w:sz="0" w:space="0" w:color="auto"/>
        <w:left w:val="none" w:sz="0" w:space="0" w:color="auto"/>
        <w:bottom w:val="none" w:sz="0" w:space="0" w:color="auto"/>
        <w:right w:val="none" w:sz="0" w:space="0" w:color="auto"/>
      </w:divBdr>
    </w:div>
    <w:div w:id="877935430">
      <w:bodyDiv w:val="1"/>
      <w:marLeft w:val="0"/>
      <w:marRight w:val="0"/>
      <w:marTop w:val="0"/>
      <w:marBottom w:val="0"/>
      <w:divBdr>
        <w:top w:val="none" w:sz="0" w:space="0" w:color="auto"/>
        <w:left w:val="none" w:sz="0" w:space="0" w:color="auto"/>
        <w:bottom w:val="none" w:sz="0" w:space="0" w:color="auto"/>
        <w:right w:val="none" w:sz="0" w:space="0" w:color="auto"/>
      </w:divBdr>
    </w:div>
    <w:div w:id="964429909">
      <w:bodyDiv w:val="1"/>
      <w:marLeft w:val="0"/>
      <w:marRight w:val="0"/>
      <w:marTop w:val="0"/>
      <w:marBottom w:val="0"/>
      <w:divBdr>
        <w:top w:val="none" w:sz="0" w:space="0" w:color="auto"/>
        <w:left w:val="none" w:sz="0" w:space="0" w:color="auto"/>
        <w:bottom w:val="none" w:sz="0" w:space="0" w:color="auto"/>
        <w:right w:val="none" w:sz="0" w:space="0" w:color="auto"/>
      </w:divBdr>
      <w:divsChild>
        <w:div w:id="1447894890">
          <w:marLeft w:val="0"/>
          <w:marRight w:val="0"/>
          <w:marTop w:val="0"/>
          <w:marBottom w:val="0"/>
          <w:divBdr>
            <w:top w:val="none" w:sz="0" w:space="0" w:color="auto"/>
            <w:left w:val="none" w:sz="0" w:space="0" w:color="auto"/>
            <w:bottom w:val="none" w:sz="0" w:space="0" w:color="auto"/>
            <w:right w:val="none" w:sz="0" w:space="0" w:color="auto"/>
          </w:divBdr>
          <w:divsChild>
            <w:div w:id="226040245">
              <w:marLeft w:val="0"/>
              <w:marRight w:val="0"/>
              <w:marTop w:val="0"/>
              <w:marBottom w:val="0"/>
              <w:divBdr>
                <w:top w:val="none" w:sz="0" w:space="0" w:color="auto"/>
                <w:left w:val="none" w:sz="0" w:space="0" w:color="auto"/>
                <w:bottom w:val="none" w:sz="0" w:space="0" w:color="auto"/>
                <w:right w:val="none" w:sz="0" w:space="0" w:color="auto"/>
              </w:divBdr>
              <w:divsChild>
                <w:div w:id="965086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8865791">
      <w:bodyDiv w:val="1"/>
      <w:marLeft w:val="0"/>
      <w:marRight w:val="0"/>
      <w:marTop w:val="0"/>
      <w:marBottom w:val="0"/>
      <w:divBdr>
        <w:top w:val="none" w:sz="0" w:space="0" w:color="auto"/>
        <w:left w:val="none" w:sz="0" w:space="0" w:color="auto"/>
        <w:bottom w:val="none" w:sz="0" w:space="0" w:color="auto"/>
        <w:right w:val="none" w:sz="0" w:space="0" w:color="auto"/>
      </w:divBdr>
    </w:div>
    <w:div w:id="1298608260">
      <w:bodyDiv w:val="1"/>
      <w:marLeft w:val="0"/>
      <w:marRight w:val="0"/>
      <w:marTop w:val="0"/>
      <w:marBottom w:val="0"/>
      <w:divBdr>
        <w:top w:val="none" w:sz="0" w:space="0" w:color="auto"/>
        <w:left w:val="none" w:sz="0" w:space="0" w:color="auto"/>
        <w:bottom w:val="none" w:sz="0" w:space="0" w:color="auto"/>
        <w:right w:val="none" w:sz="0" w:space="0" w:color="auto"/>
      </w:divBdr>
    </w:div>
    <w:div w:id="1358391030">
      <w:bodyDiv w:val="1"/>
      <w:marLeft w:val="0"/>
      <w:marRight w:val="0"/>
      <w:marTop w:val="0"/>
      <w:marBottom w:val="0"/>
      <w:divBdr>
        <w:top w:val="none" w:sz="0" w:space="0" w:color="auto"/>
        <w:left w:val="none" w:sz="0" w:space="0" w:color="auto"/>
        <w:bottom w:val="none" w:sz="0" w:space="0" w:color="auto"/>
        <w:right w:val="none" w:sz="0" w:space="0" w:color="auto"/>
      </w:divBdr>
    </w:div>
    <w:div w:id="1803038971">
      <w:bodyDiv w:val="1"/>
      <w:marLeft w:val="0"/>
      <w:marRight w:val="0"/>
      <w:marTop w:val="0"/>
      <w:marBottom w:val="0"/>
      <w:divBdr>
        <w:top w:val="none" w:sz="0" w:space="0" w:color="auto"/>
        <w:left w:val="none" w:sz="0" w:space="0" w:color="auto"/>
        <w:bottom w:val="none" w:sz="0" w:space="0" w:color="auto"/>
        <w:right w:val="none" w:sz="0" w:space="0" w:color="auto"/>
      </w:divBdr>
      <w:divsChild>
        <w:div w:id="190341910">
          <w:marLeft w:val="0"/>
          <w:marRight w:val="0"/>
          <w:marTop w:val="0"/>
          <w:marBottom w:val="0"/>
          <w:divBdr>
            <w:top w:val="none" w:sz="0" w:space="0" w:color="auto"/>
            <w:left w:val="none" w:sz="0" w:space="0" w:color="auto"/>
            <w:bottom w:val="none" w:sz="0" w:space="0" w:color="auto"/>
            <w:right w:val="none" w:sz="0" w:space="0" w:color="auto"/>
          </w:divBdr>
          <w:divsChild>
            <w:div w:id="1299411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1815895">
      <w:bodyDiv w:val="1"/>
      <w:marLeft w:val="0"/>
      <w:marRight w:val="0"/>
      <w:marTop w:val="0"/>
      <w:marBottom w:val="0"/>
      <w:divBdr>
        <w:top w:val="none" w:sz="0" w:space="0" w:color="auto"/>
        <w:left w:val="none" w:sz="0" w:space="0" w:color="auto"/>
        <w:bottom w:val="none" w:sz="0" w:space="0" w:color="auto"/>
        <w:right w:val="none" w:sz="0" w:space="0" w:color="auto"/>
      </w:divBdr>
      <w:divsChild>
        <w:div w:id="150411362">
          <w:marLeft w:val="0"/>
          <w:marRight w:val="0"/>
          <w:marTop w:val="0"/>
          <w:marBottom w:val="0"/>
          <w:divBdr>
            <w:top w:val="none" w:sz="0" w:space="0" w:color="auto"/>
            <w:left w:val="none" w:sz="0" w:space="0" w:color="auto"/>
            <w:bottom w:val="none" w:sz="0" w:space="0" w:color="auto"/>
            <w:right w:val="none" w:sz="0" w:space="0" w:color="auto"/>
          </w:divBdr>
          <w:divsChild>
            <w:div w:id="359672949">
              <w:marLeft w:val="0"/>
              <w:marRight w:val="0"/>
              <w:marTop w:val="0"/>
              <w:marBottom w:val="0"/>
              <w:divBdr>
                <w:top w:val="none" w:sz="0" w:space="0" w:color="auto"/>
                <w:left w:val="none" w:sz="0" w:space="0" w:color="auto"/>
                <w:bottom w:val="none" w:sz="0" w:space="0" w:color="auto"/>
                <w:right w:val="none" w:sz="0" w:space="0" w:color="auto"/>
              </w:divBdr>
              <w:divsChild>
                <w:div w:id="494498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4016951">
      <w:bodyDiv w:val="1"/>
      <w:marLeft w:val="0"/>
      <w:marRight w:val="0"/>
      <w:marTop w:val="0"/>
      <w:marBottom w:val="0"/>
      <w:divBdr>
        <w:top w:val="none" w:sz="0" w:space="0" w:color="auto"/>
        <w:left w:val="none" w:sz="0" w:space="0" w:color="auto"/>
        <w:bottom w:val="none" w:sz="0" w:space="0" w:color="auto"/>
        <w:right w:val="none" w:sz="0" w:space="0" w:color="auto"/>
      </w:divBdr>
      <w:divsChild>
        <w:div w:id="208149185">
          <w:marLeft w:val="0"/>
          <w:marRight w:val="0"/>
          <w:marTop w:val="0"/>
          <w:marBottom w:val="0"/>
          <w:divBdr>
            <w:top w:val="none" w:sz="0" w:space="0" w:color="auto"/>
            <w:left w:val="none" w:sz="0" w:space="0" w:color="auto"/>
            <w:bottom w:val="none" w:sz="0" w:space="0" w:color="auto"/>
            <w:right w:val="none" w:sz="0" w:space="0" w:color="auto"/>
          </w:divBdr>
          <w:divsChild>
            <w:div w:id="1851215327">
              <w:marLeft w:val="0"/>
              <w:marRight w:val="0"/>
              <w:marTop w:val="0"/>
              <w:marBottom w:val="0"/>
              <w:divBdr>
                <w:top w:val="none" w:sz="0" w:space="0" w:color="auto"/>
                <w:left w:val="none" w:sz="0" w:space="0" w:color="auto"/>
                <w:bottom w:val="none" w:sz="0" w:space="0" w:color="auto"/>
                <w:right w:val="none" w:sz="0" w:space="0" w:color="auto"/>
              </w:divBdr>
              <w:divsChild>
                <w:div w:id="435560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0178142">
      <w:bodyDiv w:val="1"/>
      <w:marLeft w:val="0"/>
      <w:marRight w:val="0"/>
      <w:marTop w:val="0"/>
      <w:marBottom w:val="0"/>
      <w:divBdr>
        <w:top w:val="none" w:sz="0" w:space="0" w:color="auto"/>
        <w:left w:val="none" w:sz="0" w:space="0" w:color="auto"/>
        <w:bottom w:val="none" w:sz="0" w:space="0" w:color="auto"/>
        <w:right w:val="none" w:sz="0" w:space="0" w:color="auto"/>
      </w:divBdr>
      <w:divsChild>
        <w:div w:id="184877213">
          <w:marLeft w:val="0"/>
          <w:marRight w:val="0"/>
          <w:marTop w:val="0"/>
          <w:marBottom w:val="0"/>
          <w:divBdr>
            <w:top w:val="none" w:sz="0" w:space="0" w:color="auto"/>
            <w:left w:val="none" w:sz="0" w:space="0" w:color="auto"/>
            <w:bottom w:val="none" w:sz="0" w:space="0" w:color="auto"/>
            <w:right w:val="none" w:sz="0" w:space="0" w:color="auto"/>
          </w:divBdr>
          <w:divsChild>
            <w:div w:id="663777305">
              <w:marLeft w:val="0"/>
              <w:marRight w:val="0"/>
              <w:marTop w:val="0"/>
              <w:marBottom w:val="0"/>
              <w:divBdr>
                <w:top w:val="none" w:sz="0" w:space="0" w:color="auto"/>
                <w:left w:val="none" w:sz="0" w:space="0" w:color="auto"/>
                <w:bottom w:val="none" w:sz="0" w:space="0" w:color="auto"/>
                <w:right w:val="none" w:sz="0" w:space="0" w:color="auto"/>
              </w:divBdr>
              <w:divsChild>
                <w:div w:id="2119909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era.ac.uk/publication/ethical-%20guidelines-for-educational-research-2024" TargetMode="External"/><Relationship Id="rId13" Type="http://schemas.openxmlformats.org/officeDocument/2006/relationships/hyperlink" Target="https://doi.org/10.1177/1755738018788588"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doi.org/10.1007/s11133-019-9413-7" TargetMode="External"/><Relationship Id="rId12" Type="http://schemas.openxmlformats.org/officeDocument/2006/relationships/hyperlink" Target="https://doi.org/10.1177/14733250231180321"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www.swansea.gov.uk/whatdoesALNmean" TargetMode="External"/><Relationship Id="rId11" Type="http://schemas.openxmlformats.org/officeDocument/2006/relationships/hyperlink" Target="https://doi.org/10.4324/9781315069715" TargetMode="External"/><Relationship Id="rId5" Type="http://schemas.openxmlformats.org/officeDocument/2006/relationships/endnotes" Target="endnotes.xml"/><Relationship Id="rId15" Type="http://schemas.openxmlformats.org/officeDocument/2006/relationships/hyperlink" Target="https://video.alexanderstreet.com/watch/Triangulation" TargetMode="External"/><Relationship Id="rId10" Type="http://schemas.openxmlformats.org/officeDocument/2006/relationships/hyperlink" Target="https://www.cypcs.org.uk/rights/uncrc/full-uncrc/" TargetMode="External"/><Relationship Id="rId4" Type="http://schemas.openxmlformats.org/officeDocument/2006/relationships/footnotes" Target="footnotes.xml"/><Relationship Id="rId9" Type="http://schemas.openxmlformats.org/officeDocument/2006/relationships/hyperlink" Target="https://doi.org/10.1188/14.onf.545-547" TargetMode="External"/><Relationship Id="rId14" Type="http://schemas.openxmlformats.org/officeDocument/2006/relationships/hyperlink" Target="https://doi.org/10.1136/bmj.h46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558</TotalTime>
  <Pages>8</Pages>
  <Words>3547</Words>
  <Characters>20218</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Codie Russell (2315602)</dc:creator>
  <cp:keywords/>
  <dc:description/>
  <cp:lastModifiedBy>Codie Russell (2315602)</cp:lastModifiedBy>
  <cp:revision>331</cp:revision>
  <dcterms:created xsi:type="dcterms:W3CDTF">2024-05-13T16:37:00Z</dcterms:created>
  <dcterms:modified xsi:type="dcterms:W3CDTF">2024-05-19T22:47:00Z</dcterms:modified>
</cp:coreProperties>
</file>