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rPr>
      </w:pPr>
    </w:p>
    <w:p w14:paraId="554C8C17" w14:textId="77777777" w:rsidR="00C558B0" w:rsidRDefault="00C558B0" w:rsidP="00C558B0">
      <w:pPr>
        <w:spacing w:line="360" w:lineRule="auto"/>
        <w:rPr>
          <w:rFonts w:ascii="Arial" w:hAnsi="Arial" w:cs="Arial"/>
        </w:rPr>
      </w:pPr>
    </w:p>
    <w:p w14:paraId="74A7306F" w14:textId="77777777" w:rsidR="00C558B0" w:rsidRDefault="00C558B0" w:rsidP="00C558B0">
      <w:pPr>
        <w:spacing w:line="360" w:lineRule="auto"/>
        <w:rPr>
          <w:rFonts w:ascii="Arial" w:hAnsi="Arial" w:cs="Arial"/>
        </w:rPr>
      </w:pPr>
    </w:p>
    <w:p w14:paraId="4CFA099C" w14:textId="77777777" w:rsidR="00C558B0" w:rsidRDefault="00C558B0" w:rsidP="00C558B0">
      <w:pPr>
        <w:tabs>
          <w:tab w:val="left" w:pos="6540"/>
        </w:tabs>
        <w:spacing w:line="360" w:lineRule="auto"/>
        <w:rPr>
          <w:rFonts w:ascii="Arial" w:hAnsi="Arial" w:cs="Arial"/>
          <w:sz w:val="28"/>
          <w:szCs w:val="28"/>
        </w:rPr>
      </w:pPr>
    </w:p>
    <w:p w14:paraId="6FD61974" w14:textId="77777777" w:rsidR="0027308D" w:rsidRDefault="0027308D" w:rsidP="00C558B0">
      <w:pPr>
        <w:tabs>
          <w:tab w:val="left" w:pos="6540"/>
        </w:tabs>
        <w:spacing w:line="360" w:lineRule="auto"/>
        <w:rPr>
          <w:rFonts w:ascii="Arial" w:hAnsi="Arial" w:cs="Arial"/>
          <w:b/>
          <w:bCs/>
          <w:sz w:val="28"/>
          <w:szCs w:val="28"/>
          <w:lang w:val="nl-NL"/>
        </w:rPr>
      </w:pPr>
    </w:p>
    <w:p w14:paraId="3BD4A7D5" w14:textId="77777777" w:rsidR="0067650F" w:rsidRDefault="0067650F" w:rsidP="00C558B0">
      <w:pPr>
        <w:tabs>
          <w:tab w:val="left" w:pos="6540"/>
        </w:tabs>
        <w:spacing w:line="360" w:lineRule="auto"/>
        <w:rPr>
          <w:rFonts w:ascii="Arial" w:hAnsi="Arial" w:cs="Arial"/>
          <w:b/>
          <w:bCs/>
          <w:sz w:val="28"/>
          <w:szCs w:val="28"/>
          <w:lang w:val="nl-NL"/>
        </w:rPr>
      </w:pPr>
    </w:p>
    <w:p w14:paraId="4DD53DD5" w14:textId="77777777" w:rsidR="0067650F" w:rsidRDefault="0067650F" w:rsidP="00C558B0">
      <w:pPr>
        <w:tabs>
          <w:tab w:val="left" w:pos="6540"/>
        </w:tabs>
        <w:spacing w:line="360" w:lineRule="auto"/>
        <w:rPr>
          <w:rFonts w:ascii="Arial" w:hAnsi="Arial" w:cs="Arial"/>
          <w:b/>
          <w:bCs/>
          <w:sz w:val="28"/>
          <w:szCs w:val="28"/>
          <w:lang w:val="nl-NL"/>
        </w:rPr>
      </w:pPr>
    </w:p>
    <w:p w14:paraId="2D9F456C" w14:textId="77777777" w:rsidR="0067650F" w:rsidRDefault="0067650F" w:rsidP="00C558B0">
      <w:pPr>
        <w:tabs>
          <w:tab w:val="left" w:pos="6540"/>
        </w:tabs>
        <w:spacing w:line="360" w:lineRule="auto"/>
        <w:rPr>
          <w:rFonts w:ascii="Arial" w:hAnsi="Arial" w:cs="Arial"/>
          <w:b/>
          <w:bCs/>
          <w:sz w:val="28"/>
          <w:szCs w:val="28"/>
          <w:lang w:val="nl-NL"/>
        </w:rPr>
      </w:pPr>
    </w:p>
    <w:p w14:paraId="2F4F861B" w14:textId="08B1F20B" w:rsidR="00C558B0" w:rsidRPr="0027308D" w:rsidRDefault="00C558B0" w:rsidP="00C558B0">
      <w:pPr>
        <w:tabs>
          <w:tab w:val="left" w:pos="6540"/>
        </w:tabs>
        <w:spacing w:line="360" w:lineRule="auto"/>
        <w:rPr>
          <w:rFonts w:ascii="Arial" w:hAnsi="Arial" w:cs="Arial"/>
          <w:b/>
          <w:bCs/>
          <w:sz w:val="28"/>
          <w:szCs w:val="28"/>
          <w:lang w:val="nl-NL"/>
        </w:rPr>
      </w:pPr>
      <w:r w:rsidRPr="006524ED">
        <w:rPr>
          <w:rFonts w:ascii="Arial" w:hAnsi="Arial" w:cs="Arial"/>
          <w:b/>
          <w:bCs/>
          <w:sz w:val="28"/>
          <w:szCs w:val="28"/>
          <w:lang w:val="nl-NL"/>
        </w:rPr>
        <w:t xml:space="preserve">Student </w:t>
      </w:r>
      <w:r w:rsidR="0027308D" w:rsidRPr="006524ED">
        <w:rPr>
          <w:rFonts w:ascii="Arial" w:hAnsi="Arial" w:cs="Arial"/>
          <w:b/>
          <w:bCs/>
          <w:sz w:val="28"/>
          <w:szCs w:val="28"/>
          <w:lang w:val="nl-NL"/>
        </w:rPr>
        <w:t>name</w:t>
      </w:r>
      <w:r w:rsidR="0027308D" w:rsidRPr="006524ED">
        <w:rPr>
          <w:rFonts w:ascii="Arial" w:hAnsi="Arial" w:cs="Arial"/>
          <w:sz w:val="28"/>
          <w:szCs w:val="28"/>
          <w:lang w:val="nl-NL"/>
        </w:rPr>
        <w:t>:</w:t>
      </w:r>
      <w:r w:rsidR="0027308D">
        <w:rPr>
          <w:rFonts w:ascii="Arial" w:hAnsi="Arial" w:cs="Arial"/>
          <w:sz w:val="28"/>
          <w:szCs w:val="28"/>
          <w:lang w:val="nl-NL"/>
        </w:rPr>
        <w:t xml:space="preserve"> </w:t>
      </w:r>
      <w:r w:rsidR="0027308D" w:rsidRPr="0027308D">
        <w:rPr>
          <w:rFonts w:ascii="Arial" w:hAnsi="Arial" w:cs="Arial"/>
          <w:b/>
          <w:bCs/>
          <w:sz w:val="28"/>
          <w:szCs w:val="28"/>
          <w:lang w:val="nl-NL"/>
        </w:rPr>
        <w:t>Irma M. De Guzman</w:t>
      </w:r>
    </w:p>
    <w:p w14:paraId="6C73F6B3" w14:textId="77777777" w:rsidR="0027308D" w:rsidRDefault="0027308D" w:rsidP="00C558B0">
      <w:pPr>
        <w:tabs>
          <w:tab w:val="left" w:pos="6540"/>
        </w:tabs>
        <w:spacing w:line="360" w:lineRule="auto"/>
        <w:rPr>
          <w:rFonts w:ascii="Arial" w:hAnsi="Arial" w:cs="Arial"/>
          <w:b/>
          <w:bCs/>
          <w:sz w:val="28"/>
          <w:szCs w:val="28"/>
          <w:lang w:val="nl-NL"/>
        </w:rPr>
      </w:pPr>
    </w:p>
    <w:p w14:paraId="241E9D09" w14:textId="77777777" w:rsidR="0067650F" w:rsidRDefault="0067650F" w:rsidP="00C558B0">
      <w:pPr>
        <w:tabs>
          <w:tab w:val="left" w:pos="6540"/>
        </w:tabs>
        <w:spacing w:line="360" w:lineRule="auto"/>
        <w:rPr>
          <w:rFonts w:ascii="Arial" w:hAnsi="Arial" w:cs="Arial"/>
          <w:b/>
          <w:bCs/>
          <w:sz w:val="28"/>
          <w:szCs w:val="28"/>
          <w:lang w:val="nl-NL"/>
        </w:rPr>
      </w:pPr>
    </w:p>
    <w:p w14:paraId="18D88AE2" w14:textId="52370744" w:rsidR="00C558B0" w:rsidRPr="0027308D" w:rsidRDefault="00C558B0" w:rsidP="00C558B0">
      <w:pPr>
        <w:tabs>
          <w:tab w:val="left" w:pos="6540"/>
        </w:tabs>
        <w:spacing w:line="360" w:lineRule="auto"/>
        <w:rPr>
          <w:rFonts w:ascii="Arial" w:hAnsi="Arial" w:cs="Arial"/>
          <w:b/>
          <w:bCs/>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27308D">
        <w:rPr>
          <w:rFonts w:ascii="Arial" w:hAnsi="Arial" w:cs="Arial"/>
          <w:sz w:val="28"/>
          <w:szCs w:val="28"/>
          <w:lang w:val="nl-NL"/>
        </w:rPr>
        <w:t xml:space="preserve"> </w:t>
      </w:r>
      <w:r w:rsidR="0027308D" w:rsidRPr="0027308D">
        <w:rPr>
          <w:rFonts w:ascii="Arial" w:hAnsi="Arial" w:cs="Arial"/>
          <w:b/>
          <w:bCs/>
          <w:sz w:val="28"/>
          <w:szCs w:val="28"/>
          <w:lang w:val="nl-NL"/>
        </w:rPr>
        <w:t>2414783</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2375F314" w14:textId="77777777" w:rsidR="0067650F" w:rsidRDefault="0067650F" w:rsidP="0027308D">
      <w:pPr>
        <w:pStyle w:val="p1"/>
        <w:rPr>
          <w:b/>
          <w:bCs/>
          <w:sz w:val="28"/>
          <w:szCs w:val="28"/>
          <w:lang w:val="nl-NL"/>
        </w:rPr>
      </w:pPr>
    </w:p>
    <w:p w14:paraId="7E9F99B4" w14:textId="457B3A3C" w:rsidR="0027308D" w:rsidRPr="0027308D" w:rsidRDefault="00C558B0" w:rsidP="0027308D">
      <w:pPr>
        <w:pStyle w:val="p1"/>
        <w:rPr>
          <w:sz w:val="28"/>
          <w:szCs w:val="28"/>
        </w:rPr>
      </w:pPr>
      <w:r w:rsidRPr="006524ED">
        <w:rPr>
          <w:b/>
          <w:bCs/>
          <w:sz w:val="28"/>
          <w:szCs w:val="28"/>
          <w:lang w:val="nl-NL"/>
        </w:rPr>
        <w:t>Module name</w:t>
      </w:r>
      <w:r w:rsidRPr="006524ED">
        <w:rPr>
          <w:sz w:val="28"/>
          <w:szCs w:val="28"/>
          <w:lang w:val="nl-NL"/>
        </w:rPr>
        <w:t>:</w:t>
      </w:r>
      <w:r w:rsidR="0027308D">
        <w:rPr>
          <w:sz w:val="28"/>
          <w:szCs w:val="28"/>
          <w:lang w:val="nl-NL"/>
        </w:rPr>
        <w:t xml:space="preserve"> </w:t>
      </w:r>
      <w:r w:rsidR="0027308D" w:rsidRPr="0027308D">
        <w:rPr>
          <w:b/>
          <w:bCs/>
          <w:sz w:val="28"/>
          <w:szCs w:val="28"/>
        </w:rPr>
        <w:t>Component 2: Written</w:t>
      </w:r>
      <w:r w:rsidR="0027308D">
        <w:rPr>
          <w:b/>
          <w:bCs/>
          <w:sz w:val="28"/>
          <w:szCs w:val="28"/>
        </w:rPr>
        <w:t xml:space="preserve"> </w:t>
      </w:r>
      <w:r w:rsidR="0027308D" w:rsidRPr="0027308D">
        <w:rPr>
          <w:b/>
          <w:bCs/>
          <w:sz w:val="28"/>
          <w:szCs w:val="28"/>
        </w:rPr>
        <w:t>Assignment (Essay</w:t>
      </w:r>
      <w:r w:rsidR="0027308D">
        <w:rPr>
          <w:b/>
          <w:bCs/>
          <w:sz w:val="28"/>
          <w:szCs w:val="28"/>
        </w:rPr>
        <w:t>)</w:t>
      </w:r>
    </w:p>
    <w:p w14:paraId="1A34D597" w14:textId="4BD884DA" w:rsidR="0027308D" w:rsidRPr="0027308D" w:rsidRDefault="0027308D" w:rsidP="0027308D">
      <w:pPr>
        <w:pStyle w:val="p1"/>
        <w:rPr>
          <w:sz w:val="28"/>
          <w:szCs w:val="28"/>
        </w:rPr>
      </w:pPr>
    </w:p>
    <w:p w14:paraId="2BAF8277" w14:textId="77777777" w:rsidR="0027308D" w:rsidRDefault="0027308D" w:rsidP="00C558B0">
      <w:pPr>
        <w:tabs>
          <w:tab w:val="left" w:pos="6540"/>
        </w:tabs>
        <w:spacing w:line="360" w:lineRule="auto"/>
        <w:rPr>
          <w:rFonts w:ascii="Arial" w:hAnsi="Arial" w:cs="Arial"/>
          <w:b/>
          <w:bCs/>
          <w:sz w:val="28"/>
          <w:szCs w:val="28"/>
        </w:rPr>
      </w:pPr>
    </w:p>
    <w:p w14:paraId="012B7315" w14:textId="77777777" w:rsidR="0067650F" w:rsidRDefault="0067650F" w:rsidP="0027308D">
      <w:pPr>
        <w:pStyle w:val="p1"/>
        <w:rPr>
          <w:b/>
          <w:bCs/>
          <w:sz w:val="28"/>
          <w:szCs w:val="28"/>
        </w:rPr>
      </w:pPr>
    </w:p>
    <w:p w14:paraId="4047AD39" w14:textId="7EFB1397" w:rsidR="0027308D" w:rsidRPr="0027308D" w:rsidRDefault="00C558B0" w:rsidP="0027308D">
      <w:pPr>
        <w:pStyle w:val="p1"/>
        <w:rPr>
          <w:sz w:val="28"/>
          <w:szCs w:val="28"/>
        </w:rPr>
      </w:pPr>
      <w:r>
        <w:rPr>
          <w:b/>
          <w:bCs/>
          <w:sz w:val="28"/>
          <w:szCs w:val="28"/>
        </w:rPr>
        <w:t>Module code</w:t>
      </w:r>
      <w:r>
        <w:rPr>
          <w:sz w:val="28"/>
          <w:szCs w:val="28"/>
        </w:rPr>
        <w:t>:</w:t>
      </w:r>
      <w:r w:rsidR="0027308D">
        <w:rPr>
          <w:sz w:val="28"/>
          <w:szCs w:val="28"/>
        </w:rPr>
        <w:t xml:space="preserve"> </w:t>
      </w:r>
      <w:r w:rsidR="0027308D" w:rsidRPr="0027308D">
        <w:rPr>
          <w:b/>
          <w:bCs/>
          <w:sz w:val="28"/>
          <w:szCs w:val="28"/>
        </w:rPr>
        <w:t>BMHP5016</w:t>
      </w:r>
      <w:r w:rsidR="0027308D" w:rsidRPr="0027308D">
        <w:rPr>
          <w:rStyle w:val="apple-converted-space"/>
          <w:b/>
          <w:bCs/>
          <w:sz w:val="28"/>
          <w:szCs w:val="28"/>
        </w:rPr>
        <w:t> </w:t>
      </w:r>
    </w:p>
    <w:p w14:paraId="7DB3261D" w14:textId="18CD44E4" w:rsidR="00C558B0" w:rsidRDefault="00C558B0" w:rsidP="00C558B0">
      <w:pPr>
        <w:tabs>
          <w:tab w:val="left" w:pos="6540"/>
        </w:tabs>
        <w:spacing w:line="360" w:lineRule="auto"/>
        <w:rPr>
          <w:rFonts w:ascii="Arial" w:hAnsi="Arial" w:cs="Arial"/>
          <w:sz w:val="28"/>
          <w:szCs w:val="28"/>
        </w:rPr>
      </w:pPr>
    </w:p>
    <w:p w14:paraId="6001D434" w14:textId="77777777" w:rsidR="0027308D" w:rsidRDefault="0027308D" w:rsidP="00C558B0">
      <w:pPr>
        <w:tabs>
          <w:tab w:val="left" w:pos="6540"/>
        </w:tabs>
        <w:spacing w:line="360" w:lineRule="auto"/>
        <w:rPr>
          <w:rFonts w:ascii="Arial" w:hAnsi="Arial" w:cs="Arial"/>
          <w:b/>
          <w:bCs/>
          <w:sz w:val="28"/>
          <w:szCs w:val="28"/>
        </w:rPr>
      </w:pPr>
    </w:p>
    <w:p w14:paraId="15A58224" w14:textId="77777777" w:rsidR="0067650F" w:rsidRDefault="0067650F" w:rsidP="00C558B0">
      <w:pPr>
        <w:tabs>
          <w:tab w:val="left" w:pos="6540"/>
        </w:tabs>
        <w:spacing w:line="360" w:lineRule="auto"/>
        <w:rPr>
          <w:rFonts w:ascii="Arial" w:hAnsi="Arial" w:cs="Arial"/>
          <w:b/>
          <w:bCs/>
          <w:sz w:val="28"/>
          <w:szCs w:val="28"/>
        </w:rPr>
      </w:pPr>
    </w:p>
    <w:p w14:paraId="5CCA350C" w14:textId="4F17D8E9" w:rsidR="00C558B0" w:rsidRPr="0027308D" w:rsidRDefault="00C558B0" w:rsidP="00C558B0">
      <w:pPr>
        <w:tabs>
          <w:tab w:val="left" w:pos="6540"/>
        </w:tabs>
        <w:spacing w:line="360" w:lineRule="auto"/>
        <w:rPr>
          <w:rFonts w:ascii="Arial" w:hAnsi="Arial" w:cs="Arial"/>
          <w:b/>
          <w:bCs/>
          <w:sz w:val="28"/>
          <w:szCs w:val="28"/>
        </w:rPr>
      </w:pPr>
      <w:r>
        <w:rPr>
          <w:rFonts w:ascii="Arial" w:hAnsi="Arial" w:cs="Arial"/>
          <w:b/>
          <w:bCs/>
          <w:sz w:val="28"/>
          <w:szCs w:val="28"/>
        </w:rPr>
        <w:t>Lecturer name</w:t>
      </w:r>
      <w:r>
        <w:rPr>
          <w:rFonts w:ascii="Arial" w:hAnsi="Arial" w:cs="Arial"/>
          <w:sz w:val="28"/>
          <w:szCs w:val="28"/>
        </w:rPr>
        <w:t>:</w:t>
      </w:r>
      <w:r w:rsidR="0027308D">
        <w:rPr>
          <w:rFonts w:ascii="Arial" w:hAnsi="Arial" w:cs="Arial"/>
          <w:sz w:val="28"/>
          <w:szCs w:val="28"/>
        </w:rPr>
        <w:t xml:space="preserve"> </w:t>
      </w:r>
      <w:r w:rsidR="0067650F" w:rsidRPr="0067650F">
        <w:rPr>
          <w:rFonts w:ascii="Arial" w:hAnsi="Arial" w:cs="Arial"/>
          <w:b/>
          <w:bCs/>
          <w:sz w:val="28"/>
          <w:szCs w:val="28"/>
        </w:rPr>
        <w:t>Mr</w:t>
      </w:r>
      <w:r w:rsidR="0027308D" w:rsidRPr="0027308D">
        <w:rPr>
          <w:rFonts w:ascii="Arial" w:hAnsi="Arial" w:cs="Arial"/>
          <w:b/>
          <w:bCs/>
          <w:sz w:val="28"/>
          <w:szCs w:val="28"/>
        </w:rPr>
        <w:t xml:space="preserve"> Martin Kane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3E9ACB12" w14:textId="74BE6FB9" w:rsidR="00D039C4" w:rsidRDefault="00D039C4" w:rsidP="004A5A64">
      <w:pPr>
        <w:spacing w:line="360" w:lineRule="auto"/>
        <w:rPr>
          <w:rFonts w:ascii="Arial" w:hAnsi="Arial" w:cs="Arial"/>
          <w:b/>
          <w:bCs/>
          <w:sz w:val="23"/>
          <w:szCs w:val="23"/>
        </w:rPr>
      </w:pPr>
      <w:r>
        <w:rPr>
          <w:rFonts w:ascii="Arial" w:hAnsi="Arial" w:cs="Arial"/>
          <w:b/>
          <w:bCs/>
          <w:sz w:val="23"/>
          <w:szCs w:val="23"/>
        </w:rPr>
        <w:lastRenderedPageBreak/>
        <w:t xml:space="preserve">                                   </w:t>
      </w:r>
      <w:r w:rsidR="00B648F5">
        <w:rPr>
          <w:rFonts w:ascii="Arial" w:hAnsi="Arial" w:cs="Arial"/>
          <w:b/>
          <w:bCs/>
          <w:sz w:val="23"/>
          <w:szCs w:val="23"/>
        </w:rPr>
        <w:t xml:space="preserve">             </w:t>
      </w:r>
      <w:r>
        <w:rPr>
          <w:rFonts w:ascii="Arial" w:hAnsi="Arial" w:cs="Arial"/>
          <w:b/>
          <w:bCs/>
          <w:sz w:val="23"/>
          <w:szCs w:val="23"/>
        </w:rPr>
        <w:t xml:space="preserve"> T</w:t>
      </w:r>
      <w:r w:rsidR="00B648F5">
        <w:rPr>
          <w:rFonts w:ascii="Arial" w:hAnsi="Arial" w:cs="Arial"/>
          <w:b/>
          <w:bCs/>
          <w:sz w:val="23"/>
          <w:szCs w:val="23"/>
        </w:rPr>
        <w:t>ABLE OF CONTENTS</w:t>
      </w:r>
    </w:p>
    <w:p w14:paraId="1F7961E0" w14:textId="77777777" w:rsidR="00D039C4" w:rsidRDefault="00D039C4" w:rsidP="004A5A64">
      <w:pPr>
        <w:spacing w:line="360" w:lineRule="auto"/>
        <w:rPr>
          <w:rFonts w:ascii="Arial" w:hAnsi="Arial" w:cs="Arial"/>
          <w:b/>
          <w:bCs/>
          <w:sz w:val="23"/>
          <w:szCs w:val="23"/>
        </w:rPr>
      </w:pPr>
    </w:p>
    <w:p w14:paraId="140501F2" w14:textId="77777777" w:rsidR="00664CFD" w:rsidRDefault="00664CFD" w:rsidP="004A5A64">
      <w:pPr>
        <w:spacing w:line="360" w:lineRule="auto"/>
        <w:rPr>
          <w:rFonts w:ascii="Arial" w:hAnsi="Arial" w:cs="Arial"/>
          <w:b/>
          <w:bCs/>
          <w:sz w:val="23"/>
          <w:szCs w:val="23"/>
        </w:rPr>
      </w:pPr>
    </w:p>
    <w:p w14:paraId="67E44163" w14:textId="77777777" w:rsidR="00664CFD" w:rsidRDefault="00664CFD" w:rsidP="004A5A64">
      <w:pPr>
        <w:spacing w:line="360" w:lineRule="auto"/>
        <w:rPr>
          <w:rFonts w:ascii="Arial" w:hAnsi="Arial" w:cs="Arial"/>
          <w:b/>
          <w:bCs/>
          <w:sz w:val="23"/>
          <w:szCs w:val="23"/>
        </w:rPr>
      </w:pPr>
    </w:p>
    <w:p w14:paraId="39467F0A" w14:textId="4947EFEF" w:rsidR="004C43F3" w:rsidRPr="00084DC6" w:rsidRDefault="00E80B3E" w:rsidP="004A5A64">
      <w:pPr>
        <w:spacing w:line="360" w:lineRule="auto"/>
        <w:rPr>
          <w:rFonts w:ascii="Arial" w:hAnsi="Arial" w:cs="Arial"/>
          <w:sz w:val="23"/>
          <w:szCs w:val="23"/>
        </w:rPr>
      </w:pPr>
      <w:r>
        <w:rPr>
          <w:rFonts w:ascii="Arial" w:hAnsi="Arial" w:cs="Arial"/>
          <w:b/>
          <w:bCs/>
          <w:sz w:val="23"/>
          <w:szCs w:val="23"/>
        </w:rPr>
        <w:t xml:space="preserve">INTRODUCTION </w:t>
      </w:r>
      <w:r w:rsidRPr="00084DC6">
        <w:rPr>
          <w:rFonts w:ascii="Arial" w:hAnsi="Arial" w:cs="Arial"/>
          <w:sz w:val="23"/>
          <w:szCs w:val="23"/>
        </w:rPr>
        <w:t>------------------------------------------------------------------------------------------ 3</w:t>
      </w:r>
    </w:p>
    <w:p w14:paraId="1DC0CECE" w14:textId="77777777" w:rsidR="00680B65" w:rsidRDefault="00680B65" w:rsidP="004A5A64">
      <w:pPr>
        <w:spacing w:line="360" w:lineRule="auto"/>
        <w:rPr>
          <w:rFonts w:ascii="Arial" w:hAnsi="Arial" w:cs="Arial"/>
          <w:b/>
          <w:bCs/>
          <w:sz w:val="23"/>
          <w:szCs w:val="23"/>
        </w:rPr>
      </w:pPr>
    </w:p>
    <w:p w14:paraId="29D7B96D" w14:textId="77777777" w:rsidR="00664CFD" w:rsidRDefault="00664CFD" w:rsidP="004A5A64">
      <w:pPr>
        <w:spacing w:line="360" w:lineRule="auto"/>
        <w:rPr>
          <w:rFonts w:ascii="Arial" w:hAnsi="Arial" w:cs="Arial"/>
          <w:b/>
          <w:bCs/>
        </w:rPr>
      </w:pPr>
    </w:p>
    <w:p w14:paraId="566537B7" w14:textId="3AAD6A67" w:rsidR="00D039C4" w:rsidRPr="00B30E88" w:rsidRDefault="00BF1BBD" w:rsidP="004A5A64">
      <w:pPr>
        <w:spacing w:line="360" w:lineRule="auto"/>
        <w:rPr>
          <w:rFonts w:ascii="Arial" w:hAnsi="Arial" w:cs="Arial"/>
          <w:b/>
          <w:bCs/>
        </w:rPr>
      </w:pPr>
      <w:r w:rsidRPr="00B30E88">
        <w:rPr>
          <w:rFonts w:ascii="Arial" w:hAnsi="Arial" w:cs="Arial"/>
          <w:b/>
          <w:bCs/>
        </w:rPr>
        <w:t xml:space="preserve">Social Model of Disability </w:t>
      </w:r>
      <w:r w:rsidR="00474CE7">
        <w:rPr>
          <w:rFonts w:ascii="Arial" w:hAnsi="Arial" w:cs="Arial"/>
          <w:b/>
          <w:bCs/>
        </w:rPr>
        <w:t xml:space="preserve">/ </w:t>
      </w:r>
      <w:r w:rsidR="004325EE" w:rsidRPr="00B30E88">
        <w:rPr>
          <w:rFonts w:ascii="Arial" w:hAnsi="Arial" w:cs="Arial"/>
          <w:b/>
          <w:bCs/>
        </w:rPr>
        <w:t>Global Chain /</w:t>
      </w:r>
      <w:r w:rsidRPr="00B30E88">
        <w:rPr>
          <w:rFonts w:ascii="Arial" w:hAnsi="Arial" w:cs="Arial"/>
          <w:b/>
          <w:bCs/>
        </w:rPr>
        <w:t xml:space="preserve"> Ethics of </w:t>
      </w:r>
      <w:r w:rsidR="004C43F3" w:rsidRPr="00B30E88">
        <w:rPr>
          <w:rFonts w:ascii="Arial" w:hAnsi="Arial" w:cs="Arial"/>
          <w:b/>
          <w:bCs/>
        </w:rPr>
        <w:t>Care.</w:t>
      </w:r>
      <w:r w:rsidR="004325EE" w:rsidRPr="00B30E88">
        <w:rPr>
          <w:rFonts w:ascii="Arial" w:hAnsi="Arial" w:cs="Arial"/>
          <w:b/>
          <w:bCs/>
        </w:rPr>
        <w:t xml:space="preserve"> </w:t>
      </w:r>
    </w:p>
    <w:p w14:paraId="19B95AA1" w14:textId="30E5BC48" w:rsidR="001639EC" w:rsidRPr="00084DC6" w:rsidRDefault="00B30E88" w:rsidP="004A5A64">
      <w:pPr>
        <w:spacing w:line="360" w:lineRule="auto"/>
        <w:rPr>
          <w:rFonts w:ascii="Arial" w:hAnsi="Arial" w:cs="Arial"/>
        </w:rPr>
      </w:pPr>
      <w:r w:rsidRPr="00084DC6">
        <w:rPr>
          <w:rFonts w:ascii="Arial" w:hAnsi="Arial" w:cs="Arial"/>
        </w:rPr>
        <w:t>Why</w:t>
      </w:r>
      <w:r w:rsidR="001639EC" w:rsidRPr="00084DC6">
        <w:rPr>
          <w:rFonts w:ascii="Arial" w:hAnsi="Arial" w:cs="Arial"/>
        </w:rPr>
        <w:t xml:space="preserve"> is it important?</w:t>
      </w:r>
      <w:r w:rsidR="00432CF2" w:rsidRPr="00084DC6">
        <w:rPr>
          <w:rFonts w:ascii="Arial" w:hAnsi="Arial" w:cs="Arial"/>
        </w:rPr>
        <w:t xml:space="preserve"> Why is it needed</w:t>
      </w:r>
      <w:r w:rsidR="00432CF2" w:rsidRPr="00B30E88">
        <w:rPr>
          <w:rFonts w:ascii="Arial" w:hAnsi="Arial" w:cs="Arial"/>
          <w:b/>
          <w:bCs/>
        </w:rPr>
        <w:t xml:space="preserve">? </w:t>
      </w:r>
      <w:r w:rsidR="00432CF2" w:rsidRPr="00084DC6">
        <w:rPr>
          <w:rFonts w:ascii="Arial" w:hAnsi="Arial" w:cs="Arial"/>
        </w:rPr>
        <w:t>-------</w:t>
      </w:r>
      <w:r w:rsidRPr="00084DC6">
        <w:rPr>
          <w:rFonts w:ascii="Arial" w:hAnsi="Arial" w:cs="Arial"/>
        </w:rPr>
        <w:t>-----------------------------------</w:t>
      </w:r>
      <w:r w:rsidR="00047B4F" w:rsidRPr="00084DC6">
        <w:rPr>
          <w:rFonts w:ascii="Arial" w:hAnsi="Arial" w:cs="Arial"/>
        </w:rPr>
        <w:t>-----------</w:t>
      </w:r>
      <w:r w:rsidR="00084DC6">
        <w:rPr>
          <w:rFonts w:ascii="Arial" w:hAnsi="Arial" w:cs="Arial"/>
        </w:rPr>
        <w:t>--</w:t>
      </w:r>
      <w:r w:rsidR="000407BA">
        <w:rPr>
          <w:rFonts w:ascii="Arial" w:hAnsi="Arial" w:cs="Arial"/>
        </w:rPr>
        <w:t>3-4</w:t>
      </w:r>
    </w:p>
    <w:p w14:paraId="6CCDCD05" w14:textId="77777777" w:rsidR="00397F0A" w:rsidRDefault="00397F0A" w:rsidP="004A5A64">
      <w:pPr>
        <w:spacing w:line="360" w:lineRule="auto"/>
        <w:rPr>
          <w:rFonts w:ascii="Arial" w:hAnsi="Arial" w:cs="Arial"/>
          <w:b/>
          <w:bCs/>
        </w:rPr>
      </w:pPr>
    </w:p>
    <w:p w14:paraId="0E9A9CAA" w14:textId="1928586B" w:rsidR="00BB6777" w:rsidRDefault="00F21D64" w:rsidP="004A5A64">
      <w:pPr>
        <w:spacing w:line="360" w:lineRule="auto"/>
        <w:rPr>
          <w:rFonts w:ascii="Arial" w:hAnsi="Arial" w:cs="Arial"/>
          <w:b/>
          <w:bCs/>
        </w:rPr>
      </w:pPr>
      <w:r>
        <w:rPr>
          <w:rFonts w:ascii="Arial" w:hAnsi="Arial" w:cs="Arial"/>
          <w:b/>
          <w:bCs/>
        </w:rPr>
        <w:t>The development</w:t>
      </w:r>
      <w:r w:rsidR="00397F0A">
        <w:rPr>
          <w:rFonts w:ascii="Arial" w:hAnsi="Arial" w:cs="Arial"/>
          <w:b/>
          <w:bCs/>
        </w:rPr>
        <w:t xml:space="preserve"> of </w:t>
      </w:r>
      <w:r w:rsidR="00CB076B">
        <w:rPr>
          <w:rFonts w:ascii="Arial" w:hAnsi="Arial" w:cs="Arial"/>
          <w:b/>
          <w:bCs/>
        </w:rPr>
        <w:t>the social model</w:t>
      </w:r>
      <w:r w:rsidR="00397F0A">
        <w:rPr>
          <w:rFonts w:ascii="Arial" w:hAnsi="Arial" w:cs="Arial"/>
          <w:b/>
          <w:bCs/>
        </w:rPr>
        <w:t xml:space="preserve"> of disability</w:t>
      </w:r>
    </w:p>
    <w:p w14:paraId="165FE202" w14:textId="33760260" w:rsidR="00E80B3E" w:rsidRDefault="00047B4F" w:rsidP="004A5A64">
      <w:pPr>
        <w:spacing w:line="360" w:lineRule="auto"/>
        <w:rPr>
          <w:rFonts w:ascii="Arial" w:hAnsi="Arial" w:cs="Arial"/>
          <w:b/>
          <w:bCs/>
        </w:rPr>
      </w:pPr>
      <w:r w:rsidRPr="00084DC6">
        <w:rPr>
          <w:rFonts w:ascii="Arial" w:hAnsi="Arial" w:cs="Arial"/>
          <w:color w:val="000000" w:themeColor="text1"/>
        </w:rPr>
        <w:t xml:space="preserve">The emergence of the concept, the way it has developed, the critiques levelled at it and the responses to these </w:t>
      </w:r>
      <w:r w:rsidR="00924EAA" w:rsidRPr="00084DC6">
        <w:rPr>
          <w:rFonts w:ascii="Arial" w:hAnsi="Arial" w:cs="Arial"/>
          <w:color w:val="000000" w:themeColor="text1"/>
        </w:rPr>
        <w:t xml:space="preserve">critiques. </w:t>
      </w:r>
      <w:r w:rsidR="00397F0A" w:rsidRPr="00084DC6">
        <w:rPr>
          <w:rFonts w:ascii="Arial" w:hAnsi="Arial" w:cs="Arial"/>
          <w:color w:val="000000" w:themeColor="text1"/>
        </w:rPr>
        <w:t>------------------------------------------------</w:t>
      </w:r>
      <w:r w:rsidR="00084DC6">
        <w:rPr>
          <w:rFonts w:ascii="Arial" w:hAnsi="Arial" w:cs="Arial"/>
          <w:color w:val="000000" w:themeColor="text1"/>
        </w:rPr>
        <w:t>----------4-6</w:t>
      </w:r>
      <w:r w:rsidR="000E33BF" w:rsidRPr="00047B4F">
        <w:rPr>
          <w:rFonts w:ascii="Arial" w:hAnsi="Arial" w:cs="Arial"/>
          <w:b/>
          <w:bCs/>
        </w:rPr>
        <w:t xml:space="preserve"> </w:t>
      </w:r>
    </w:p>
    <w:p w14:paraId="57D2F8D6" w14:textId="77777777" w:rsidR="00E80B3E" w:rsidRDefault="00E80B3E" w:rsidP="004A5A64">
      <w:pPr>
        <w:spacing w:line="360" w:lineRule="auto"/>
        <w:rPr>
          <w:rFonts w:ascii="Arial" w:hAnsi="Arial" w:cs="Arial"/>
          <w:b/>
          <w:bCs/>
        </w:rPr>
      </w:pPr>
    </w:p>
    <w:p w14:paraId="4814157D" w14:textId="13E4B2D5" w:rsidR="000E33BF" w:rsidRPr="00E80B3E" w:rsidRDefault="00854772" w:rsidP="004A5A64">
      <w:pPr>
        <w:spacing w:line="360" w:lineRule="auto"/>
        <w:rPr>
          <w:rFonts w:ascii="Arial" w:hAnsi="Arial" w:cs="Arial"/>
          <w:b/>
          <w:bCs/>
          <w:color w:val="000000" w:themeColor="text1"/>
        </w:rPr>
      </w:pPr>
      <w:r>
        <w:rPr>
          <w:rFonts w:ascii="Arial" w:hAnsi="Arial" w:cs="Arial"/>
          <w:b/>
          <w:bCs/>
        </w:rPr>
        <w:t xml:space="preserve">Application </w:t>
      </w:r>
      <w:r w:rsidR="00E80B3E">
        <w:rPr>
          <w:rFonts w:ascii="Arial" w:hAnsi="Arial" w:cs="Arial"/>
          <w:b/>
          <w:bCs/>
        </w:rPr>
        <w:t xml:space="preserve">of </w:t>
      </w:r>
      <w:r w:rsidR="000A2B86">
        <w:rPr>
          <w:rFonts w:ascii="Arial" w:hAnsi="Arial" w:cs="Arial"/>
          <w:b/>
          <w:bCs/>
        </w:rPr>
        <w:t>Concept in</w:t>
      </w:r>
      <w:r w:rsidR="00E80B3E">
        <w:rPr>
          <w:rFonts w:ascii="Arial" w:hAnsi="Arial" w:cs="Arial"/>
          <w:b/>
          <w:bCs/>
        </w:rPr>
        <w:t xml:space="preserve"> Practice</w:t>
      </w:r>
    </w:p>
    <w:p w14:paraId="0B87C3C5" w14:textId="51DAD37C" w:rsidR="00E80B3E" w:rsidRPr="00084DC6" w:rsidRDefault="00E80B3E" w:rsidP="00E80B3E">
      <w:pPr>
        <w:spacing w:line="360" w:lineRule="auto"/>
        <w:rPr>
          <w:rFonts w:ascii="Arial" w:hAnsi="Arial" w:cs="Arial"/>
          <w:color w:val="000000" w:themeColor="text1"/>
        </w:rPr>
      </w:pPr>
      <w:r w:rsidRPr="00084DC6">
        <w:rPr>
          <w:rFonts w:ascii="Arial" w:hAnsi="Arial" w:cs="Arial"/>
          <w:color w:val="000000" w:themeColor="text1"/>
        </w:rPr>
        <w:t xml:space="preserve">How the concept has been applied to health and social care policy and practice, and the problems </w:t>
      </w:r>
      <w:r w:rsidRPr="00084DC6">
        <w:rPr>
          <w:rFonts w:ascii="Arial" w:hAnsi="Arial" w:cs="Arial"/>
          <w:color w:val="000000" w:themeColor="text1"/>
        </w:rPr>
        <w:t>involved. -------------------------------------------------------</w:t>
      </w:r>
      <w:r w:rsidR="00084DC6">
        <w:rPr>
          <w:rFonts w:ascii="Arial" w:hAnsi="Arial" w:cs="Arial"/>
          <w:color w:val="000000" w:themeColor="text1"/>
        </w:rPr>
        <w:t>----------------------</w:t>
      </w:r>
      <w:r w:rsidR="00084DC6" w:rsidRPr="00084DC6">
        <w:rPr>
          <w:rFonts w:ascii="Arial" w:hAnsi="Arial" w:cs="Arial"/>
          <w:color w:val="000000" w:themeColor="text1"/>
        </w:rPr>
        <w:t>7-8</w:t>
      </w:r>
    </w:p>
    <w:p w14:paraId="0CE6D616" w14:textId="77777777" w:rsidR="004C43F3" w:rsidRPr="00B30E88" w:rsidRDefault="004C43F3" w:rsidP="004A5A64">
      <w:pPr>
        <w:spacing w:line="360" w:lineRule="auto"/>
        <w:rPr>
          <w:rFonts w:ascii="Arial" w:hAnsi="Arial" w:cs="Arial"/>
          <w:b/>
          <w:bCs/>
        </w:rPr>
      </w:pPr>
    </w:p>
    <w:p w14:paraId="07BC6DFE" w14:textId="77777777" w:rsidR="004C43F3" w:rsidRDefault="004C43F3" w:rsidP="004A5A64">
      <w:pPr>
        <w:spacing w:line="360" w:lineRule="auto"/>
        <w:rPr>
          <w:rFonts w:ascii="Arial" w:hAnsi="Arial" w:cs="Arial"/>
          <w:b/>
          <w:bCs/>
          <w:sz w:val="23"/>
          <w:szCs w:val="23"/>
        </w:rPr>
      </w:pPr>
    </w:p>
    <w:p w14:paraId="100ACEFE" w14:textId="77777777" w:rsidR="00084DC6" w:rsidRDefault="00084DC6" w:rsidP="00084DC6">
      <w:pPr>
        <w:rPr>
          <w:rFonts w:ascii="Arial" w:hAnsi="Arial" w:cs="Arial"/>
          <w:b/>
          <w:bCs/>
          <w:sz w:val="23"/>
          <w:szCs w:val="23"/>
        </w:rPr>
      </w:pPr>
      <w:r w:rsidRPr="004A5A64">
        <w:rPr>
          <w:rFonts w:ascii="Arial" w:hAnsi="Arial" w:cs="Arial"/>
          <w:b/>
          <w:bCs/>
          <w:sz w:val="23"/>
          <w:szCs w:val="23"/>
        </w:rPr>
        <w:t>Recommendations for policy and practice</w:t>
      </w:r>
    </w:p>
    <w:p w14:paraId="09B397BB" w14:textId="77777777" w:rsidR="00084DC6" w:rsidRPr="005A59B4" w:rsidRDefault="00084DC6" w:rsidP="00084DC6">
      <w:pPr>
        <w:rPr>
          <w:rFonts w:ascii="Arial" w:hAnsi="Arial" w:cs="Arial"/>
          <w:color w:val="000000"/>
          <w:sz w:val="18"/>
          <w:szCs w:val="18"/>
        </w:rPr>
      </w:pPr>
    </w:p>
    <w:p w14:paraId="49D08FEA" w14:textId="05B823C8" w:rsidR="00084DC6" w:rsidRPr="00084DC6" w:rsidRDefault="00084DC6" w:rsidP="00084DC6">
      <w:pPr>
        <w:spacing w:line="360" w:lineRule="auto"/>
        <w:rPr>
          <w:rFonts w:ascii="Arial" w:hAnsi="Arial" w:cs="Arial"/>
          <w:color w:val="000000" w:themeColor="text1"/>
          <w:sz w:val="23"/>
          <w:szCs w:val="23"/>
        </w:rPr>
      </w:pPr>
      <w:r w:rsidRPr="00084DC6">
        <w:rPr>
          <w:rFonts w:ascii="Arial" w:hAnsi="Arial" w:cs="Arial"/>
          <w:color w:val="000000" w:themeColor="text1"/>
          <w:sz w:val="23"/>
          <w:szCs w:val="23"/>
        </w:rPr>
        <w:t xml:space="preserve">Present relevant recommendations for health and social care policy and practice relevant to your chosen concept. </w:t>
      </w:r>
      <w:r>
        <w:rPr>
          <w:rFonts w:ascii="Arial" w:hAnsi="Arial" w:cs="Arial"/>
          <w:color w:val="000000" w:themeColor="text1"/>
          <w:sz w:val="23"/>
          <w:szCs w:val="23"/>
        </w:rPr>
        <w:t>----------------------------------------------------------------</w:t>
      </w:r>
      <w:r w:rsidR="00542C9B">
        <w:rPr>
          <w:rFonts w:ascii="Arial" w:hAnsi="Arial" w:cs="Arial"/>
          <w:color w:val="000000" w:themeColor="text1"/>
          <w:sz w:val="23"/>
          <w:szCs w:val="23"/>
        </w:rPr>
        <w:t>-</w:t>
      </w:r>
      <w:r w:rsidR="00B61440">
        <w:rPr>
          <w:rFonts w:ascii="Arial" w:hAnsi="Arial" w:cs="Arial"/>
          <w:color w:val="000000" w:themeColor="text1"/>
          <w:sz w:val="23"/>
          <w:szCs w:val="23"/>
        </w:rPr>
        <w:t>----</w:t>
      </w:r>
      <w:r w:rsidR="00542C9B">
        <w:rPr>
          <w:rFonts w:ascii="Arial" w:hAnsi="Arial" w:cs="Arial"/>
          <w:color w:val="000000" w:themeColor="text1"/>
          <w:sz w:val="23"/>
          <w:szCs w:val="23"/>
        </w:rPr>
        <w:t>8</w:t>
      </w:r>
    </w:p>
    <w:p w14:paraId="089DBBED" w14:textId="77777777" w:rsidR="004C43F3" w:rsidRDefault="004C43F3" w:rsidP="004A5A64">
      <w:pPr>
        <w:spacing w:line="360" w:lineRule="auto"/>
        <w:rPr>
          <w:rFonts w:ascii="Arial" w:hAnsi="Arial" w:cs="Arial"/>
          <w:b/>
          <w:bCs/>
          <w:sz w:val="23"/>
          <w:szCs w:val="23"/>
        </w:rPr>
      </w:pPr>
    </w:p>
    <w:p w14:paraId="504E9FD1" w14:textId="15032812" w:rsidR="004C43F3" w:rsidRPr="00542C9B" w:rsidRDefault="00542C9B" w:rsidP="004A5A64">
      <w:pPr>
        <w:spacing w:line="360" w:lineRule="auto"/>
        <w:rPr>
          <w:rFonts w:ascii="Arial" w:hAnsi="Arial" w:cs="Arial"/>
          <w:sz w:val="23"/>
          <w:szCs w:val="23"/>
        </w:rPr>
      </w:pPr>
      <w:r w:rsidRPr="00542C9B">
        <w:rPr>
          <w:rFonts w:ascii="Arial" w:hAnsi="Arial" w:cs="Arial"/>
          <w:b/>
          <w:bCs/>
          <w:sz w:val="23"/>
          <w:szCs w:val="23"/>
        </w:rPr>
        <w:t>Conclusion</w:t>
      </w:r>
      <w:r>
        <w:rPr>
          <w:rFonts w:ascii="Arial" w:hAnsi="Arial" w:cs="Arial"/>
          <w:sz w:val="23"/>
          <w:szCs w:val="23"/>
        </w:rPr>
        <w:t xml:space="preserve"> ------------------------------------------------------------------------------------------</w:t>
      </w:r>
      <w:r w:rsidR="00B61440">
        <w:rPr>
          <w:rFonts w:ascii="Arial" w:hAnsi="Arial" w:cs="Arial"/>
          <w:sz w:val="23"/>
          <w:szCs w:val="23"/>
        </w:rPr>
        <w:t>-----</w:t>
      </w:r>
      <w:r w:rsidR="00EE178C">
        <w:rPr>
          <w:rFonts w:ascii="Arial" w:hAnsi="Arial" w:cs="Arial"/>
          <w:sz w:val="23"/>
          <w:szCs w:val="23"/>
        </w:rPr>
        <w:t>8-9</w:t>
      </w:r>
    </w:p>
    <w:p w14:paraId="0BBE9221" w14:textId="77777777" w:rsidR="00D039C4" w:rsidRDefault="00D039C4" w:rsidP="004A5A64">
      <w:pPr>
        <w:spacing w:line="360" w:lineRule="auto"/>
        <w:rPr>
          <w:rFonts w:ascii="Arial" w:hAnsi="Arial" w:cs="Arial"/>
          <w:b/>
          <w:bCs/>
          <w:sz w:val="23"/>
          <w:szCs w:val="23"/>
        </w:rPr>
      </w:pPr>
    </w:p>
    <w:p w14:paraId="4E2A7455" w14:textId="4D71F3F8" w:rsidR="00D039C4" w:rsidRPr="00B61440" w:rsidRDefault="00542C9B" w:rsidP="004A5A64">
      <w:pPr>
        <w:spacing w:line="360" w:lineRule="auto"/>
        <w:rPr>
          <w:rFonts w:ascii="Arial" w:hAnsi="Arial" w:cs="Arial"/>
          <w:sz w:val="23"/>
          <w:szCs w:val="23"/>
        </w:rPr>
      </w:pPr>
      <w:r>
        <w:rPr>
          <w:rFonts w:ascii="Arial" w:hAnsi="Arial" w:cs="Arial"/>
          <w:b/>
          <w:bCs/>
          <w:sz w:val="23"/>
          <w:szCs w:val="23"/>
        </w:rPr>
        <w:t>References</w:t>
      </w:r>
      <w:r w:rsidR="00B61440">
        <w:rPr>
          <w:rFonts w:ascii="Arial" w:hAnsi="Arial" w:cs="Arial"/>
          <w:sz w:val="23"/>
          <w:szCs w:val="23"/>
        </w:rPr>
        <w:t xml:space="preserve"> ----------------------------------------------------------------------------------------------9-11</w:t>
      </w:r>
    </w:p>
    <w:p w14:paraId="0600F05E" w14:textId="77777777" w:rsidR="00D039C4" w:rsidRDefault="00D039C4" w:rsidP="004A5A64">
      <w:pPr>
        <w:spacing w:line="360" w:lineRule="auto"/>
        <w:rPr>
          <w:rFonts w:ascii="Arial" w:hAnsi="Arial" w:cs="Arial"/>
          <w:b/>
          <w:bCs/>
          <w:sz w:val="23"/>
          <w:szCs w:val="23"/>
        </w:rPr>
      </w:pPr>
    </w:p>
    <w:p w14:paraId="675A0D02" w14:textId="77777777" w:rsidR="00D039C4" w:rsidRDefault="00D039C4" w:rsidP="004A5A64">
      <w:pPr>
        <w:spacing w:line="360" w:lineRule="auto"/>
        <w:rPr>
          <w:rFonts w:ascii="Arial" w:hAnsi="Arial" w:cs="Arial"/>
          <w:b/>
          <w:bCs/>
          <w:sz w:val="23"/>
          <w:szCs w:val="23"/>
        </w:rPr>
      </w:pPr>
    </w:p>
    <w:p w14:paraId="3A0AEA9F" w14:textId="77777777" w:rsidR="00D039C4" w:rsidRDefault="00D039C4" w:rsidP="004A5A64">
      <w:pPr>
        <w:spacing w:line="360" w:lineRule="auto"/>
        <w:rPr>
          <w:rFonts w:ascii="Arial" w:hAnsi="Arial" w:cs="Arial"/>
          <w:b/>
          <w:bCs/>
          <w:sz w:val="23"/>
          <w:szCs w:val="23"/>
        </w:rPr>
      </w:pPr>
    </w:p>
    <w:p w14:paraId="1D7BDB05" w14:textId="77777777" w:rsidR="00D039C4" w:rsidRDefault="00D039C4" w:rsidP="004A5A64">
      <w:pPr>
        <w:spacing w:line="360" w:lineRule="auto"/>
        <w:rPr>
          <w:rFonts w:ascii="Arial" w:hAnsi="Arial" w:cs="Arial"/>
          <w:b/>
          <w:bCs/>
          <w:sz w:val="23"/>
          <w:szCs w:val="23"/>
        </w:rPr>
      </w:pPr>
    </w:p>
    <w:p w14:paraId="6D36A3AB" w14:textId="77777777" w:rsidR="00D039C4" w:rsidRDefault="00D039C4" w:rsidP="004A5A64">
      <w:pPr>
        <w:spacing w:line="360" w:lineRule="auto"/>
        <w:rPr>
          <w:rFonts w:ascii="Arial" w:hAnsi="Arial" w:cs="Arial"/>
          <w:b/>
          <w:bCs/>
          <w:sz w:val="23"/>
          <w:szCs w:val="23"/>
        </w:rPr>
      </w:pPr>
    </w:p>
    <w:p w14:paraId="67691989" w14:textId="77777777" w:rsidR="00D039C4" w:rsidRDefault="00D039C4" w:rsidP="004A5A64">
      <w:pPr>
        <w:spacing w:line="360" w:lineRule="auto"/>
        <w:rPr>
          <w:rFonts w:ascii="Arial" w:hAnsi="Arial" w:cs="Arial"/>
          <w:b/>
          <w:bCs/>
          <w:sz w:val="23"/>
          <w:szCs w:val="23"/>
        </w:rPr>
      </w:pPr>
    </w:p>
    <w:p w14:paraId="6D9C4028" w14:textId="77777777" w:rsidR="00111E86" w:rsidRDefault="00111E86" w:rsidP="007B7DF6">
      <w:pPr>
        <w:spacing w:line="259" w:lineRule="auto"/>
        <w:rPr>
          <w:rFonts w:ascii="Arial" w:hAnsi="Arial" w:cs="Arial"/>
          <w:b/>
          <w:bCs/>
          <w:sz w:val="23"/>
          <w:szCs w:val="23"/>
        </w:rPr>
      </w:pPr>
    </w:p>
    <w:p w14:paraId="58C08F2D" w14:textId="77777777" w:rsidR="00111E86" w:rsidRDefault="00111E86" w:rsidP="007B7DF6">
      <w:pPr>
        <w:spacing w:line="259" w:lineRule="auto"/>
        <w:rPr>
          <w:rFonts w:ascii="Arial" w:hAnsi="Arial" w:cs="Arial"/>
          <w:b/>
          <w:bCs/>
          <w:sz w:val="23"/>
          <w:szCs w:val="23"/>
        </w:rPr>
      </w:pPr>
    </w:p>
    <w:p w14:paraId="626EAEA7" w14:textId="77777777" w:rsidR="00111E86" w:rsidRDefault="00111E86" w:rsidP="007B7DF6">
      <w:pPr>
        <w:spacing w:line="259" w:lineRule="auto"/>
        <w:rPr>
          <w:rFonts w:ascii="Arial" w:hAnsi="Arial" w:cs="Arial"/>
          <w:b/>
          <w:bCs/>
          <w:sz w:val="23"/>
          <w:szCs w:val="23"/>
        </w:rPr>
      </w:pPr>
    </w:p>
    <w:p w14:paraId="5F44B964" w14:textId="6E4183EB" w:rsidR="00317E3D" w:rsidRDefault="007B7DF6" w:rsidP="007B7DF6">
      <w:pPr>
        <w:spacing w:line="259" w:lineRule="auto"/>
        <w:rPr>
          <w:rFonts w:ascii="Arial" w:hAnsi="Arial" w:cs="Arial"/>
          <w:b/>
          <w:bCs/>
          <w:sz w:val="28"/>
          <w:szCs w:val="28"/>
        </w:rPr>
      </w:pPr>
      <w:r w:rsidRPr="009A2E7C">
        <w:rPr>
          <w:rFonts w:ascii="Arial" w:hAnsi="Arial" w:cs="Arial"/>
          <w:b/>
          <w:bCs/>
          <w:sz w:val="28"/>
          <w:szCs w:val="28"/>
        </w:rPr>
        <w:lastRenderedPageBreak/>
        <w:t>I</w:t>
      </w:r>
      <w:r w:rsidR="006D2F2D" w:rsidRPr="009A2E7C">
        <w:rPr>
          <w:rFonts w:ascii="Arial" w:hAnsi="Arial" w:cs="Arial"/>
          <w:b/>
          <w:bCs/>
          <w:sz w:val="28"/>
          <w:szCs w:val="28"/>
        </w:rPr>
        <w:t>ntroduction</w:t>
      </w:r>
    </w:p>
    <w:p w14:paraId="5FDBE54A" w14:textId="77777777" w:rsidR="009A2E7C" w:rsidRPr="009A2E7C" w:rsidRDefault="009A2E7C" w:rsidP="007B7DF6">
      <w:pPr>
        <w:spacing w:line="259" w:lineRule="auto"/>
        <w:rPr>
          <w:rFonts w:ascii="Arial" w:hAnsi="Arial" w:cs="Arial"/>
          <w:b/>
          <w:bCs/>
          <w:sz w:val="28"/>
          <w:szCs w:val="28"/>
        </w:rPr>
      </w:pPr>
    </w:p>
    <w:p w14:paraId="542C1FDD" w14:textId="291E72F9" w:rsidR="001C3D33" w:rsidRDefault="009A2E7C" w:rsidP="007B7DF6">
      <w:pPr>
        <w:spacing w:line="259" w:lineRule="auto"/>
        <w:rPr>
          <w:rFonts w:ascii="Arial" w:hAnsi="Arial" w:cs="Arial"/>
          <w:b/>
          <w:bCs/>
        </w:rPr>
      </w:pPr>
      <w:r>
        <w:rPr>
          <w:rFonts w:ascii="Arial" w:hAnsi="Arial" w:cs="Arial"/>
          <w:b/>
          <w:bCs/>
          <w:sz w:val="28"/>
          <w:szCs w:val="28"/>
        </w:rPr>
        <w:t xml:space="preserve"> </w:t>
      </w:r>
      <w:r w:rsidRPr="009A2E7C">
        <w:rPr>
          <w:rFonts w:ascii="Arial" w:hAnsi="Arial" w:cs="Arial"/>
          <w:b/>
          <w:bCs/>
        </w:rPr>
        <w:t>SOCIAL MODEL OF DISABILITY</w:t>
      </w:r>
    </w:p>
    <w:p w14:paraId="0F3F2C10" w14:textId="77777777" w:rsidR="00BC5530" w:rsidRDefault="00BC5530" w:rsidP="007B7DF6">
      <w:pPr>
        <w:spacing w:line="259" w:lineRule="auto"/>
        <w:rPr>
          <w:rFonts w:ascii="Arial" w:hAnsi="Arial" w:cs="Arial"/>
          <w:b/>
          <w:bCs/>
        </w:rPr>
      </w:pPr>
    </w:p>
    <w:p w14:paraId="60DFB757" w14:textId="5BBBBA22" w:rsidR="005719BE" w:rsidRPr="005719BE" w:rsidRDefault="005719BE" w:rsidP="005719BE">
      <w:pPr>
        <w:spacing w:line="360" w:lineRule="auto"/>
        <w:rPr>
          <w:rFonts w:ascii="Arial" w:hAnsi="Arial" w:cs="Arial"/>
          <w:sz w:val="22"/>
          <w:szCs w:val="22"/>
        </w:rPr>
      </w:pPr>
      <w:r w:rsidRPr="005719BE">
        <w:rPr>
          <w:rFonts w:ascii="Arial" w:hAnsi="Arial" w:cs="Arial"/>
          <w:sz w:val="22"/>
          <w:szCs w:val="22"/>
        </w:rPr>
        <w:t xml:space="preserve">The social model of Disability distinguishes between "impairment" and </w:t>
      </w:r>
      <w:r w:rsidR="00BC5530">
        <w:rPr>
          <w:rFonts w:ascii="Arial" w:hAnsi="Arial" w:cs="Arial"/>
          <w:sz w:val="22"/>
          <w:szCs w:val="22"/>
        </w:rPr>
        <w:t>"disability".</w:t>
      </w:r>
      <w:r w:rsidRPr="005719BE">
        <w:rPr>
          <w:rFonts w:ascii="Arial" w:hAnsi="Arial" w:cs="Arial"/>
          <w:sz w:val="22"/>
          <w:szCs w:val="22"/>
        </w:rPr>
        <w:t xml:space="preserve"> Impairment refers to functional limitations due to physical, mental, intellectual, or sensory conditions, whereas disability arises from societal structures that neglect or exclude individuals with impairments, preventing their participation in social activities. The model posits that disability is a form of societal oppression, </w:t>
      </w:r>
      <w:r w:rsidR="00BC5530">
        <w:rPr>
          <w:rFonts w:ascii="Arial" w:hAnsi="Arial" w:cs="Arial"/>
          <w:sz w:val="22"/>
          <w:szCs w:val="22"/>
        </w:rPr>
        <w:t>emphasising</w:t>
      </w:r>
      <w:r w:rsidRPr="005719BE">
        <w:rPr>
          <w:rFonts w:ascii="Arial" w:hAnsi="Arial" w:cs="Arial"/>
          <w:sz w:val="22"/>
          <w:szCs w:val="22"/>
        </w:rPr>
        <w:t xml:space="preserve"> that individuals do not inherently possess disabilities; rather, they experience impairments. It </w:t>
      </w:r>
      <w:r w:rsidR="00BC5530">
        <w:rPr>
          <w:rFonts w:ascii="Arial" w:hAnsi="Arial" w:cs="Arial"/>
          <w:sz w:val="22"/>
          <w:szCs w:val="22"/>
        </w:rPr>
        <w:t>criticises</w:t>
      </w:r>
      <w:r w:rsidRPr="005719BE">
        <w:rPr>
          <w:rFonts w:ascii="Arial" w:hAnsi="Arial" w:cs="Arial"/>
          <w:sz w:val="22"/>
          <w:szCs w:val="22"/>
        </w:rPr>
        <w:t xml:space="preserve"> the conflation of impairment with disability and asserts that societal failure to accommodate those with impairments leads to disability. The term "disabled people" thus applies to those affected by these social constraints, as explained by Disability Rights UK</w:t>
      </w:r>
      <w:r w:rsidR="00D776FC">
        <w:rPr>
          <w:rFonts w:ascii="Arial" w:hAnsi="Arial" w:cs="Arial"/>
          <w:sz w:val="22"/>
          <w:szCs w:val="22"/>
        </w:rPr>
        <w:t>. (</w:t>
      </w:r>
      <w:proofErr w:type="spellStart"/>
      <w:r w:rsidR="00D776FC">
        <w:rPr>
          <w:rFonts w:ascii="Arial" w:hAnsi="Arial" w:cs="Arial"/>
          <w:sz w:val="22"/>
          <w:szCs w:val="22"/>
        </w:rPr>
        <w:t>n.d</w:t>
      </w:r>
      <w:proofErr w:type="spellEnd"/>
      <w:r w:rsidR="00D776FC">
        <w:rPr>
          <w:rFonts w:ascii="Arial" w:hAnsi="Arial" w:cs="Arial"/>
          <w:sz w:val="22"/>
          <w:szCs w:val="22"/>
        </w:rPr>
        <w:t>).</w:t>
      </w:r>
    </w:p>
    <w:p w14:paraId="01896EA2" w14:textId="77777777" w:rsidR="005719BE" w:rsidRPr="005719BE" w:rsidRDefault="005719BE" w:rsidP="005719BE">
      <w:pPr>
        <w:spacing w:line="259" w:lineRule="auto"/>
        <w:rPr>
          <w:rFonts w:ascii="Arial" w:hAnsi="Arial" w:cs="Arial"/>
          <w:b/>
          <w:bCs/>
        </w:rPr>
      </w:pPr>
    </w:p>
    <w:p w14:paraId="31E136C4" w14:textId="77777777" w:rsidR="005719BE" w:rsidRPr="005719BE" w:rsidRDefault="005719BE" w:rsidP="005719BE">
      <w:pPr>
        <w:spacing w:line="259" w:lineRule="auto"/>
        <w:rPr>
          <w:rFonts w:ascii="Arial" w:hAnsi="Arial" w:cs="Arial"/>
          <w:b/>
          <w:bCs/>
        </w:rPr>
      </w:pPr>
    </w:p>
    <w:p w14:paraId="47DD2C0A" w14:textId="7D86E9DF" w:rsidR="00DF3583" w:rsidRPr="00B50EFC" w:rsidRDefault="006F5C52" w:rsidP="004A5A64">
      <w:pPr>
        <w:spacing w:line="360" w:lineRule="auto"/>
        <w:rPr>
          <w:rFonts w:ascii="Arial" w:hAnsi="Arial" w:cs="Arial"/>
          <w:b/>
          <w:bCs/>
          <w:color w:val="000000" w:themeColor="text1"/>
        </w:rPr>
      </w:pPr>
      <w:r>
        <w:rPr>
          <w:rFonts w:ascii="Arial" w:hAnsi="Arial" w:cs="Arial"/>
          <w:b/>
          <w:bCs/>
          <w:color w:val="000000" w:themeColor="text1"/>
        </w:rPr>
        <w:t xml:space="preserve">The social model of disability: </w:t>
      </w:r>
      <w:r w:rsidR="00A14675" w:rsidRPr="00B50EFC">
        <w:rPr>
          <w:rFonts w:ascii="Arial" w:hAnsi="Arial" w:cs="Arial"/>
          <w:b/>
          <w:bCs/>
          <w:color w:val="000000" w:themeColor="text1"/>
        </w:rPr>
        <w:t xml:space="preserve">why it is </w:t>
      </w:r>
      <w:r w:rsidR="008D387D">
        <w:rPr>
          <w:rFonts w:ascii="Arial" w:hAnsi="Arial" w:cs="Arial"/>
          <w:b/>
          <w:bCs/>
          <w:color w:val="000000" w:themeColor="text1"/>
        </w:rPr>
        <w:t>important.</w:t>
      </w:r>
    </w:p>
    <w:p w14:paraId="4F762B99" w14:textId="3E13EF9C" w:rsidR="00190B55" w:rsidRDefault="00190B55" w:rsidP="002958EF">
      <w:pPr>
        <w:spacing w:line="360" w:lineRule="auto"/>
        <w:rPr>
          <w:rFonts w:ascii="Arial" w:hAnsi="Arial" w:cs="Arial"/>
          <w:color w:val="000000" w:themeColor="text1"/>
          <w:sz w:val="22"/>
          <w:szCs w:val="22"/>
        </w:rPr>
      </w:pPr>
      <w:r w:rsidRPr="00190B55">
        <w:rPr>
          <w:rFonts w:ascii="Arial" w:hAnsi="Arial" w:cs="Arial"/>
          <w:color w:val="000000" w:themeColor="text1"/>
          <w:sz w:val="22"/>
          <w:szCs w:val="22"/>
        </w:rPr>
        <w:t xml:space="preserve">The social model of disability is important because it shifts the view of disability from a medical problem or personal tragedy to a social issue. Before, disability was seen mainly as a condition to be treated, but activists in the UK challenged this by opposing institutional care and medical control, as noted by Barnes (2019). They highlighted how poverty and exclusion from society harm disabled people. The social model helps us understand disability as caused by societal barriers and attitudes, like fear and sympathy, rather than just the impairment itself (Watson &amp; </w:t>
      </w:r>
      <w:r w:rsidR="00814DF9">
        <w:rPr>
          <w:rFonts w:ascii="Arial" w:hAnsi="Arial" w:cs="Arial"/>
          <w:color w:val="000000" w:themeColor="text1"/>
          <w:sz w:val="22"/>
          <w:szCs w:val="22"/>
        </w:rPr>
        <w:t>Vehmas, 2019).</w:t>
      </w:r>
      <w:r w:rsidRPr="00190B55">
        <w:rPr>
          <w:rFonts w:ascii="Arial" w:hAnsi="Arial" w:cs="Arial"/>
          <w:color w:val="000000" w:themeColor="text1"/>
          <w:sz w:val="22"/>
          <w:szCs w:val="22"/>
        </w:rPr>
        <w:t xml:space="preserve"> This change has influenced both academic thinking and government policies on disability.</w:t>
      </w:r>
    </w:p>
    <w:p w14:paraId="64EA31EB" w14:textId="1D4A88FE" w:rsidR="00B039E0" w:rsidRDefault="002958EF" w:rsidP="002958EF">
      <w:pPr>
        <w:spacing w:line="360" w:lineRule="auto"/>
        <w:rPr>
          <w:rFonts w:ascii="Arial" w:hAnsi="Arial" w:cs="Arial"/>
          <w:color w:val="000000" w:themeColor="text1"/>
          <w:sz w:val="22"/>
          <w:szCs w:val="22"/>
        </w:rPr>
      </w:pPr>
      <w:r w:rsidRPr="00DF3583">
        <w:rPr>
          <w:rFonts w:ascii="Arial" w:hAnsi="Arial" w:cs="Arial"/>
          <w:color w:val="000000" w:themeColor="text1"/>
          <w:sz w:val="22"/>
          <w:szCs w:val="22"/>
        </w:rPr>
        <w:t xml:space="preserve">In addition to examining the governmental response to the disability </w:t>
      </w:r>
      <w:r w:rsidR="0072364D" w:rsidRPr="00DF3583">
        <w:rPr>
          <w:rFonts w:ascii="Arial" w:hAnsi="Arial" w:cs="Arial"/>
          <w:color w:val="000000" w:themeColor="text1"/>
          <w:sz w:val="22"/>
          <w:szCs w:val="22"/>
        </w:rPr>
        <w:t>"problem",</w:t>
      </w:r>
      <w:r w:rsidRPr="00DF3583">
        <w:rPr>
          <w:rFonts w:ascii="Arial" w:hAnsi="Arial" w:cs="Arial"/>
          <w:color w:val="000000" w:themeColor="text1"/>
          <w:sz w:val="22"/>
          <w:szCs w:val="22"/>
        </w:rPr>
        <w:t xml:space="preserve"> the book aims to establish an understanding of "communication disablement" from the perspective of a person with speech difficulty. It explores how the social divide between disabled and non-disabled people is influenced by feelings of fear, sympathy, and revulsion.</w:t>
      </w:r>
    </w:p>
    <w:p w14:paraId="54AA8F67" w14:textId="53C510E4" w:rsidR="00B039E0" w:rsidRDefault="00667C2E" w:rsidP="00C960A9">
      <w:pPr>
        <w:spacing w:line="360" w:lineRule="auto"/>
        <w:rPr>
          <w:rFonts w:ascii="Arial" w:hAnsi="Arial" w:cs="Arial"/>
          <w:color w:val="000000" w:themeColor="text1"/>
          <w:sz w:val="22"/>
          <w:szCs w:val="22"/>
        </w:rPr>
      </w:pPr>
      <w:r w:rsidRPr="00667C2E">
        <w:rPr>
          <w:rFonts w:ascii="Arial" w:hAnsi="Arial" w:cs="Arial"/>
          <w:color w:val="000000" w:themeColor="text1"/>
          <w:sz w:val="22"/>
          <w:szCs w:val="22"/>
        </w:rPr>
        <w:t xml:space="preserve">Rights and equality, according to Owens (2015), seek to lower social barriers and hold society accountable for embracing persons with disabilities. The UK's social model of disability was established in 1975 by UPIAS </w:t>
      </w:r>
      <w:r w:rsidR="00A00BE8">
        <w:rPr>
          <w:rFonts w:ascii="Arial" w:hAnsi="Arial" w:cs="Arial"/>
          <w:color w:val="000000" w:themeColor="text1"/>
          <w:sz w:val="22"/>
          <w:szCs w:val="22"/>
        </w:rPr>
        <w:t>(Union</w:t>
      </w:r>
      <w:r w:rsidR="00A00BE8" w:rsidRPr="00A00BE8">
        <w:rPr>
          <w:rFonts w:ascii="Arial" w:hAnsi="Arial" w:cs="Arial"/>
          <w:color w:val="000000" w:themeColor="text1"/>
          <w:sz w:val="22"/>
          <w:szCs w:val="22"/>
        </w:rPr>
        <w:t xml:space="preserve"> of the Physically Impaired against </w:t>
      </w:r>
      <w:r w:rsidR="00A00BE8">
        <w:rPr>
          <w:rFonts w:ascii="Arial" w:hAnsi="Arial" w:cs="Arial"/>
          <w:color w:val="000000" w:themeColor="text1"/>
          <w:sz w:val="22"/>
          <w:szCs w:val="22"/>
        </w:rPr>
        <w:t>Segregation)</w:t>
      </w:r>
      <w:r w:rsidR="00A00BE8" w:rsidRPr="00A00BE8">
        <w:rPr>
          <w:rFonts w:ascii="Arial" w:hAnsi="Arial" w:cs="Arial"/>
          <w:color w:val="000000" w:themeColor="text1"/>
          <w:sz w:val="22"/>
          <w:szCs w:val="22"/>
        </w:rPr>
        <w:t xml:space="preserve"> </w:t>
      </w:r>
      <w:r w:rsidRPr="00667C2E">
        <w:rPr>
          <w:rFonts w:ascii="Arial" w:hAnsi="Arial" w:cs="Arial"/>
          <w:color w:val="000000" w:themeColor="text1"/>
          <w:sz w:val="22"/>
          <w:szCs w:val="22"/>
        </w:rPr>
        <w:t xml:space="preserve">and the Disability Alliance. This paradigm emphasises the difficulties that persons with disabilities encounter, such as discrimination, unfavourable attitudes, physical impediments, and communication problems. According to Disability Rights UK, removing these barriers advances equality and grants handicapped people greater autonomy, choice, and </w:t>
      </w:r>
      <w:r w:rsidR="00FA2C69">
        <w:rPr>
          <w:rFonts w:ascii="Arial" w:hAnsi="Arial" w:cs="Arial"/>
          <w:color w:val="000000" w:themeColor="text1"/>
          <w:sz w:val="22"/>
          <w:szCs w:val="22"/>
        </w:rPr>
        <w:t xml:space="preserve">power. </w:t>
      </w:r>
      <w:r w:rsidR="00B92E58">
        <w:fldChar w:fldCharType="begin"/>
      </w:r>
      <w:r w:rsidR="00B92E58">
        <w:instrText xml:space="preserve"> INCLUDEPICTURE "/Users/irmadeguzman/Library/Group Containers/UBF8T346G9.ms/WebArchiveCopyPasteTempFiles/com.microsoft.Word/69819740271e13d1ddec06b0_dd291fee.png" \* MERGEFORMATINET </w:instrText>
      </w:r>
      <w:r w:rsidR="00B92E58">
        <w:fldChar w:fldCharType="separate"/>
      </w:r>
      <w:r w:rsidR="00B92E58">
        <w:fldChar w:fldCharType="end"/>
      </w:r>
      <w:r w:rsidR="00B92E58">
        <w:rPr>
          <w:rFonts w:ascii="Arial" w:hAnsi="Arial" w:cs="Arial"/>
          <w:color w:val="000000" w:themeColor="text1"/>
          <w:sz w:val="22"/>
          <w:szCs w:val="22"/>
        </w:rPr>
        <w:t xml:space="preserve">        </w:t>
      </w:r>
    </w:p>
    <w:p w14:paraId="13971E1F" w14:textId="77777777" w:rsidR="00DC3FA0" w:rsidRDefault="00DC3FA0" w:rsidP="002958EF">
      <w:pPr>
        <w:spacing w:line="360" w:lineRule="auto"/>
        <w:rPr>
          <w:rFonts w:ascii="Arial" w:hAnsi="Arial" w:cs="Arial"/>
          <w:b/>
          <w:bCs/>
          <w:color w:val="000000" w:themeColor="text1"/>
        </w:rPr>
      </w:pPr>
    </w:p>
    <w:p w14:paraId="0FE53175" w14:textId="1772363A" w:rsidR="00634BD4" w:rsidRDefault="00BF3A42" w:rsidP="002958EF">
      <w:pPr>
        <w:spacing w:line="360" w:lineRule="auto"/>
        <w:rPr>
          <w:rFonts w:ascii="Arial" w:hAnsi="Arial" w:cs="Arial"/>
          <w:b/>
          <w:bCs/>
          <w:color w:val="000000" w:themeColor="text1"/>
        </w:rPr>
      </w:pPr>
      <w:r w:rsidRPr="00CE2756">
        <w:rPr>
          <w:rFonts w:ascii="Arial" w:hAnsi="Arial" w:cs="Arial"/>
          <w:b/>
          <w:bCs/>
          <w:color w:val="000000" w:themeColor="text1"/>
        </w:rPr>
        <w:lastRenderedPageBreak/>
        <w:t>Global Care</w:t>
      </w:r>
      <w:r w:rsidR="00634BD4" w:rsidRPr="00CE2756">
        <w:rPr>
          <w:rFonts w:ascii="Arial" w:hAnsi="Arial" w:cs="Arial"/>
          <w:b/>
          <w:bCs/>
          <w:color w:val="000000" w:themeColor="text1"/>
        </w:rPr>
        <w:t xml:space="preserve"> Chain</w:t>
      </w:r>
    </w:p>
    <w:p w14:paraId="22CC28F5" w14:textId="77777777" w:rsidR="00667C2E" w:rsidRPr="001A23ED" w:rsidRDefault="00667C2E" w:rsidP="002958EF">
      <w:pPr>
        <w:spacing w:line="360" w:lineRule="auto"/>
        <w:rPr>
          <w:rFonts w:ascii="Arial" w:hAnsi="Arial" w:cs="Arial"/>
          <w:color w:val="000000" w:themeColor="text1"/>
        </w:rPr>
      </w:pPr>
    </w:p>
    <w:p w14:paraId="696AB22B" w14:textId="31EE2557" w:rsidR="00BF51BC" w:rsidRDefault="00CC45C9" w:rsidP="00E500A9">
      <w:pPr>
        <w:spacing w:line="360" w:lineRule="auto"/>
        <w:rPr>
          <w:rFonts w:ascii="Arial" w:hAnsi="Arial" w:cs="Arial"/>
          <w:color w:val="000000" w:themeColor="text1"/>
          <w:sz w:val="23"/>
          <w:szCs w:val="23"/>
        </w:rPr>
      </w:pPr>
      <w:r w:rsidRPr="00CC45C9">
        <w:rPr>
          <w:rFonts w:ascii="Arial" w:hAnsi="Arial" w:cs="Arial"/>
          <w:color w:val="000000" w:themeColor="text1"/>
          <w:sz w:val="23"/>
          <w:szCs w:val="23"/>
        </w:rPr>
        <w:t xml:space="preserve">The Global Care Chain, as explained by Nguyen et al. (2017), describes how care work and resources move from poorer to richer countries. Women from poorer nations are often hired to care for middle-class families in wealthier countries. This shift affects both the families of these migrant carers and their emotional and material lives, creating global care connections based on paid and unpaid caring work. Authors studying the ethics of care </w:t>
      </w:r>
      <w:r w:rsidR="007D3660">
        <w:rPr>
          <w:rFonts w:ascii="Arial" w:hAnsi="Arial" w:cs="Arial"/>
          <w:color w:val="000000" w:themeColor="text1"/>
          <w:sz w:val="23"/>
          <w:szCs w:val="23"/>
        </w:rPr>
        <w:t>emphasise</w:t>
      </w:r>
      <w:r w:rsidRPr="00CC45C9">
        <w:rPr>
          <w:rFonts w:ascii="Arial" w:hAnsi="Arial" w:cs="Arial"/>
          <w:color w:val="000000" w:themeColor="text1"/>
          <w:sz w:val="23"/>
          <w:szCs w:val="23"/>
        </w:rPr>
        <w:t xml:space="preserve"> that care is a complex social process influenced by institutions and society. They explore how local and global values and practices intersect, showing mixed and changing attitudes toward care</w:t>
      </w:r>
      <w:r w:rsidR="00862DCD">
        <w:rPr>
          <w:rFonts w:ascii="Arial" w:hAnsi="Arial" w:cs="Arial"/>
          <w:color w:val="000000" w:themeColor="text1"/>
          <w:sz w:val="23"/>
          <w:szCs w:val="23"/>
        </w:rPr>
        <w:t xml:space="preserve">, stated by </w:t>
      </w:r>
      <w:r w:rsidR="00571A66" w:rsidRPr="00E62A0C">
        <w:rPr>
          <w:rFonts w:ascii="Arial" w:hAnsi="Arial" w:cs="Arial"/>
          <w:color w:val="37393C"/>
          <w:sz w:val="22"/>
          <w:szCs w:val="22"/>
        </w:rPr>
        <w:t xml:space="preserve">Hochschild, A.R. </w:t>
      </w:r>
      <w:r w:rsidR="00FC258A">
        <w:rPr>
          <w:rFonts w:ascii="Arial" w:hAnsi="Arial" w:cs="Arial"/>
          <w:color w:val="37393C"/>
          <w:sz w:val="22"/>
          <w:szCs w:val="22"/>
        </w:rPr>
        <w:t xml:space="preserve">(2015). </w:t>
      </w:r>
      <w:r w:rsidRPr="00CC45C9">
        <w:rPr>
          <w:rFonts w:ascii="Arial" w:hAnsi="Arial" w:cs="Arial"/>
          <w:color w:val="000000" w:themeColor="text1"/>
          <w:sz w:val="23"/>
          <w:szCs w:val="23"/>
        </w:rPr>
        <w:t>The study looks at how morality and market forces shape care ethics and critically examines how care boundaries and institutions interact, highlighting that these elements are interconnected and influence each other</w:t>
      </w:r>
      <w:r w:rsidR="001408CD">
        <w:rPr>
          <w:rFonts w:ascii="Arial" w:hAnsi="Arial" w:cs="Arial"/>
          <w:color w:val="000000" w:themeColor="text1"/>
          <w:sz w:val="23"/>
          <w:szCs w:val="23"/>
        </w:rPr>
        <w:t>.</w:t>
      </w:r>
    </w:p>
    <w:p w14:paraId="6826084D" w14:textId="1911A2FF" w:rsidR="00614333" w:rsidRDefault="00614333" w:rsidP="00E500A9">
      <w:pPr>
        <w:spacing w:line="360" w:lineRule="auto"/>
        <w:rPr>
          <w:rFonts w:ascii="Arial" w:hAnsi="Arial" w:cs="Arial"/>
          <w:color w:val="000000" w:themeColor="text1"/>
          <w:sz w:val="23"/>
          <w:szCs w:val="23"/>
        </w:rPr>
      </w:pPr>
      <w:r w:rsidRPr="00614333">
        <w:rPr>
          <w:rFonts w:ascii="Arial" w:hAnsi="Arial" w:cs="Arial"/>
          <w:color w:val="000000" w:themeColor="text1"/>
          <w:sz w:val="23"/>
          <w:szCs w:val="23"/>
        </w:rPr>
        <w:t xml:space="preserve">The "global care chain" idea helps </w:t>
      </w:r>
      <w:r>
        <w:rPr>
          <w:rFonts w:ascii="Arial" w:hAnsi="Arial" w:cs="Arial"/>
          <w:color w:val="000000" w:themeColor="text1"/>
          <w:sz w:val="23"/>
          <w:szCs w:val="23"/>
        </w:rPr>
        <w:t>analyse</w:t>
      </w:r>
      <w:r w:rsidRPr="00614333">
        <w:rPr>
          <w:rFonts w:ascii="Arial" w:hAnsi="Arial" w:cs="Arial"/>
          <w:color w:val="000000" w:themeColor="text1"/>
          <w:sz w:val="23"/>
          <w:szCs w:val="23"/>
        </w:rPr>
        <w:t xml:space="preserve"> international care work, highlighting needed changes to strengthen feminist and non-feminist research by applying global </w:t>
      </w:r>
      <w:r w:rsidR="003F28C9">
        <w:rPr>
          <w:rFonts w:ascii="Arial" w:hAnsi="Arial" w:cs="Arial"/>
          <w:color w:val="000000" w:themeColor="text1"/>
          <w:sz w:val="23"/>
          <w:szCs w:val="23"/>
        </w:rPr>
        <w:t>commodity</w:t>
      </w:r>
      <w:r w:rsidRPr="00614333">
        <w:rPr>
          <w:rFonts w:ascii="Arial" w:hAnsi="Arial" w:cs="Arial"/>
          <w:color w:val="000000" w:themeColor="text1"/>
          <w:sz w:val="23"/>
          <w:szCs w:val="23"/>
        </w:rPr>
        <w:t xml:space="preserve"> chain methods more </w:t>
      </w:r>
      <w:r w:rsidR="003F28C9">
        <w:rPr>
          <w:rFonts w:ascii="Arial" w:hAnsi="Arial" w:cs="Arial"/>
          <w:color w:val="000000" w:themeColor="text1"/>
          <w:sz w:val="23"/>
          <w:szCs w:val="23"/>
        </w:rPr>
        <w:t xml:space="preserve">rigorously, stated by </w:t>
      </w:r>
      <w:r w:rsidR="003F28C9" w:rsidRPr="007C0865">
        <w:rPr>
          <w:rFonts w:ascii="Arial" w:hAnsi="Arial" w:cs="Arial"/>
          <w:color w:val="37393C"/>
          <w:sz w:val="22"/>
          <w:szCs w:val="22"/>
        </w:rPr>
        <w:t>Yeates, N. (2004)</w:t>
      </w:r>
      <w:r w:rsidR="004976A1">
        <w:rPr>
          <w:rFonts w:ascii="Arial" w:hAnsi="Arial" w:cs="Arial"/>
          <w:color w:val="37393C"/>
          <w:sz w:val="22"/>
          <w:szCs w:val="22"/>
        </w:rPr>
        <w:t>.</w:t>
      </w:r>
    </w:p>
    <w:p w14:paraId="2FD7F64B" w14:textId="77777777" w:rsidR="00401D9B" w:rsidRDefault="00401D9B" w:rsidP="00716794">
      <w:pPr>
        <w:spacing w:line="360" w:lineRule="auto"/>
        <w:rPr>
          <w:rFonts w:ascii="Arial" w:hAnsi="Arial" w:cs="Arial"/>
          <w:b/>
          <w:bCs/>
          <w:sz w:val="22"/>
          <w:szCs w:val="22"/>
        </w:rPr>
      </w:pPr>
    </w:p>
    <w:p w14:paraId="4938CBE2" w14:textId="4BE452F7" w:rsidR="007F74ED" w:rsidRPr="00716794" w:rsidRDefault="00716794" w:rsidP="00716794">
      <w:pPr>
        <w:spacing w:line="360" w:lineRule="auto"/>
        <w:rPr>
          <w:rFonts w:ascii="Arial" w:hAnsi="Arial" w:cs="Arial"/>
          <w:sz w:val="22"/>
          <w:szCs w:val="22"/>
        </w:rPr>
      </w:pPr>
      <w:r w:rsidRPr="00716794">
        <w:rPr>
          <w:rFonts w:ascii="Arial" w:hAnsi="Arial" w:cs="Arial"/>
          <w:b/>
          <w:bCs/>
          <w:sz w:val="22"/>
          <w:szCs w:val="22"/>
        </w:rPr>
        <w:t xml:space="preserve">The Ethics of </w:t>
      </w:r>
      <w:r w:rsidR="00FA2C69">
        <w:rPr>
          <w:rFonts w:ascii="Arial" w:hAnsi="Arial" w:cs="Arial"/>
          <w:b/>
          <w:bCs/>
          <w:sz w:val="22"/>
          <w:szCs w:val="22"/>
        </w:rPr>
        <w:t>care</w:t>
      </w:r>
      <w:r w:rsidRPr="00716794">
        <w:rPr>
          <w:rFonts w:ascii="Arial" w:hAnsi="Arial" w:cs="Arial"/>
          <w:sz w:val="22"/>
          <w:szCs w:val="22"/>
        </w:rPr>
        <w:t xml:space="preserve"> is a moral theory that values compassionate relationships, empathy, and the duty to care for others. Originating in feminist philosophy, it challenges traditional ethics that focus on abstract rules by </w:t>
      </w:r>
      <w:r w:rsidR="00401D9B">
        <w:rPr>
          <w:rFonts w:ascii="Arial" w:hAnsi="Arial" w:cs="Arial"/>
          <w:sz w:val="22"/>
          <w:szCs w:val="22"/>
        </w:rPr>
        <w:t>emphasising</w:t>
      </w:r>
      <w:r w:rsidRPr="00716794">
        <w:rPr>
          <w:rFonts w:ascii="Arial" w:hAnsi="Arial" w:cs="Arial"/>
          <w:sz w:val="22"/>
          <w:szCs w:val="22"/>
        </w:rPr>
        <w:t xml:space="preserve"> the importance of context and relationships. This theory highlights caregiving as a vital but often ignored part of society and human connection. It stresses addressing power imbalances in care relationships and </w:t>
      </w:r>
      <w:r w:rsidR="00401D9B">
        <w:rPr>
          <w:rFonts w:ascii="Arial" w:hAnsi="Arial" w:cs="Arial"/>
          <w:sz w:val="22"/>
          <w:szCs w:val="22"/>
        </w:rPr>
        <w:t>recognising</w:t>
      </w:r>
      <w:r w:rsidRPr="00716794">
        <w:rPr>
          <w:rFonts w:ascii="Arial" w:hAnsi="Arial" w:cs="Arial"/>
          <w:sz w:val="22"/>
          <w:szCs w:val="22"/>
        </w:rPr>
        <w:t xml:space="preserve"> caring tasks, mostly done by women. By focusing on building and maintaining human connections, the Ethics of </w:t>
      </w:r>
      <w:r w:rsidR="00401D9B">
        <w:rPr>
          <w:rFonts w:ascii="Arial" w:hAnsi="Arial" w:cs="Arial"/>
          <w:sz w:val="22"/>
          <w:szCs w:val="22"/>
        </w:rPr>
        <w:t>care</w:t>
      </w:r>
      <w:r w:rsidRPr="00716794">
        <w:rPr>
          <w:rFonts w:ascii="Arial" w:hAnsi="Arial" w:cs="Arial"/>
          <w:sz w:val="22"/>
          <w:szCs w:val="22"/>
        </w:rPr>
        <w:t xml:space="preserve"> offers a valuable perspective for improving social and healthcare policies (Noddings, 1984</w:t>
      </w:r>
      <w:r w:rsidR="00C73C08">
        <w:rPr>
          <w:rFonts w:ascii="Arial" w:hAnsi="Arial" w:cs="Arial"/>
          <w:sz w:val="22"/>
          <w:szCs w:val="22"/>
        </w:rPr>
        <w:t>).</w:t>
      </w:r>
    </w:p>
    <w:p w14:paraId="007BBA41" w14:textId="77777777" w:rsidR="00716794" w:rsidRPr="00716794" w:rsidRDefault="00716794" w:rsidP="00716794">
      <w:pPr>
        <w:spacing w:line="360" w:lineRule="auto"/>
        <w:ind w:left="720"/>
        <w:rPr>
          <w:rFonts w:ascii="Arial" w:hAnsi="Arial" w:cs="Arial"/>
          <w:sz w:val="22"/>
          <w:szCs w:val="22"/>
        </w:rPr>
      </w:pPr>
    </w:p>
    <w:p w14:paraId="2AB98BE7" w14:textId="00E209FD" w:rsidR="006D2F2D" w:rsidRPr="00F471DA" w:rsidRDefault="003E4ED4" w:rsidP="006112B7">
      <w:pPr>
        <w:spacing w:line="276" w:lineRule="auto"/>
        <w:rPr>
          <w:rFonts w:ascii="Arial" w:hAnsi="Arial" w:cs="Arial"/>
          <w:color w:val="FF0000"/>
        </w:rPr>
      </w:pPr>
      <w:r w:rsidRPr="00F471DA">
        <w:rPr>
          <w:rFonts w:ascii="Arial" w:hAnsi="Arial" w:cs="Arial"/>
          <w:b/>
          <w:bCs/>
        </w:rPr>
        <w:t>T</w:t>
      </w:r>
      <w:r w:rsidR="006D2F2D" w:rsidRPr="00F471DA">
        <w:rPr>
          <w:rFonts w:ascii="Arial" w:hAnsi="Arial" w:cs="Arial"/>
          <w:b/>
          <w:bCs/>
        </w:rPr>
        <w:t xml:space="preserve">he </w:t>
      </w:r>
      <w:r w:rsidRPr="00F471DA">
        <w:rPr>
          <w:rFonts w:ascii="Arial" w:hAnsi="Arial" w:cs="Arial"/>
          <w:b/>
          <w:bCs/>
        </w:rPr>
        <w:t xml:space="preserve">development of the </w:t>
      </w:r>
      <w:r w:rsidR="002A1D5F" w:rsidRPr="00F471DA">
        <w:rPr>
          <w:rFonts w:ascii="Arial" w:hAnsi="Arial" w:cs="Arial"/>
          <w:b/>
          <w:bCs/>
        </w:rPr>
        <w:t xml:space="preserve">Social Model of disability </w:t>
      </w:r>
    </w:p>
    <w:p w14:paraId="6AA47D4F" w14:textId="2D9E4B62" w:rsidR="006D2F2D" w:rsidRPr="004A5A64" w:rsidRDefault="003E4ED4" w:rsidP="006112B7">
      <w:pPr>
        <w:spacing w:line="276" w:lineRule="auto"/>
        <w:rPr>
          <w:rFonts w:ascii="Arial" w:hAnsi="Arial" w:cs="Arial"/>
          <w:color w:val="0070C0"/>
          <w:sz w:val="23"/>
          <w:szCs w:val="23"/>
        </w:rPr>
      </w:pPr>
      <w:r w:rsidRPr="00F471DA">
        <w:rPr>
          <w:rFonts w:ascii="Arial" w:hAnsi="Arial" w:cs="Arial"/>
          <w:b/>
          <w:bCs/>
          <w:color w:val="000000" w:themeColor="text1"/>
        </w:rPr>
        <w:t xml:space="preserve">The emergence of the </w:t>
      </w:r>
      <w:r w:rsidR="00A14675" w:rsidRPr="00F471DA">
        <w:rPr>
          <w:rFonts w:ascii="Arial" w:hAnsi="Arial" w:cs="Arial"/>
          <w:b/>
          <w:bCs/>
          <w:color w:val="000000" w:themeColor="text1"/>
        </w:rPr>
        <w:t>concept</w:t>
      </w:r>
      <w:r w:rsidRPr="00F471DA">
        <w:rPr>
          <w:rFonts w:ascii="Arial" w:hAnsi="Arial" w:cs="Arial"/>
          <w:b/>
          <w:bCs/>
          <w:color w:val="000000" w:themeColor="text1"/>
        </w:rPr>
        <w:t xml:space="preserve">, </w:t>
      </w:r>
      <w:r w:rsidR="00A14675" w:rsidRPr="00F471DA">
        <w:rPr>
          <w:rFonts w:ascii="Arial" w:hAnsi="Arial" w:cs="Arial"/>
          <w:b/>
          <w:bCs/>
          <w:color w:val="000000" w:themeColor="text1"/>
        </w:rPr>
        <w:t>the way it has developed, the critiques levelled at it and the responses to these critiques</w:t>
      </w:r>
      <w:r w:rsidR="00A14675" w:rsidRPr="004A5A64">
        <w:rPr>
          <w:rFonts w:ascii="Arial" w:hAnsi="Arial" w:cs="Arial"/>
          <w:color w:val="0070C0"/>
          <w:sz w:val="23"/>
          <w:szCs w:val="23"/>
        </w:rPr>
        <w:t>.</w:t>
      </w:r>
    </w:p>
    <w:p w14:paraId="610EA53F" w14:textId="3E370425" w:rsidR="00C24854" w:rsidRDefault="00C24854" w:rsidP="00C24854">
      <w:pPr>
        <w:pStyle w:val="NormalWeb"/>
        <w:spacing w:line="360" w:lineRule="auto"/>
        <w:rPr>
          <w:rFonts w:ascii="Arial" w:hAnsi="Arial" w:cs="Arial"/>
          <w:color w:val="000000"/>
          <w:sz w:val="22"/>
          <w:szCs w:val="22"/>
        </w:rPr>
      </w:pPr>
      <w:r w:rsidRPr="00C24854">
        <w:rPr>
          <w:rFonts w:ascii="Arial" w:hAnsi="Arial" w:cs="Arial"/>
          <w:color w:val="000000"/>
          <w:sz w:val="22"/>
          <w:szCs w:val="22"/>
        </w:rPr>
        <w:t>The</w:t>
      </w:r>
      <w:r w:rsidRPr="00C24854">
        <w:rPr>
          <w:rStyle w:val="apple-converted-space"/>
          <w:rFonts w:ascii="Arial" w:hAnsi="Arial" w:cs="Arial"/>
          <w:color w:val="000000"/>
          <w:sz w:val="22"/>
          <w:szCs w:val="22"/>
        </w:rPr>
        <w:t> </w:t>
      </w:r>
      <w:r w:rsidRPr="00C24854">
        <w:rPr>
          <w:rStyle w:val="Strong"/>
          <w:rFonts w:ascii="Arial" w:hAnsi="Arial" w:cs="Arial"/>
          <w:color w:val="000000"/>
          <w:sz w:val="22"/>
          <w:szCs w:val="22"/>
        </w:rPr>
        <w:t>Social Model of Disability</w:t>
      </w:r>
      <w:r w:rsidRPr="00C24854">
        <w:rPr>
          <w:rStyle w:val="apple-converted-space"/>
          <w:rFonts w:ascii="Arial" w:hAnsi="Arial" w:cs="Arial"/>
          <w:color w:val="000000"/>
          <w:sz w:val="22"/>
          <w:szCs w:val="22"/>
        </w:rPr>
        <w:t> </w:t>
      </w:r>
      <w:r w:rsidRPr="00C24854">
        <w:rPr>
          <w:rFonts w:ascii="Arial" w:hAnsi="Arial" w:cs="Arial"/>
          <w:color w:val="000000"/>
          <w:sz w:val="22"/>
          <w:szCs w:val="22"/>
        </w:rPr>
        <w:t xml:space="preserve">explains that people are disabled by society, not by their impairments. Barriers such as inaccessible buildings, lack of support, negative attitudes, and prejudiced policies prevent disabled people from fully participating in daily life. This model </w:t>
      </w:r>
      <w:r w:rsidR="008855D8">
        <w:rPr>
          <w:rFonts w:ascii="Arial" w:hAnsi="Arial" w:cs="Arial"/>
          <w:color w:val="000000"/>
          <w:sz w:val="22"/>
          <w:szCs w:val="22"/>
        </w:rPr>
        <w:t>emphasises</w:t>
      </w:r>
      <w:r w:rsidRPr="00C24854">
        <w:rPr>
          <w:rFonts w:ascii="Arial" w:hAnsi="Arial" w:cs="Arial"/>
          <w:color w:val="000000"/>
          <w:sz w:val="22"/>
          <w:szCs w:val="22"/>
        </w:rPr>
        <w:t xml:space="preserve"> that society must change to accommodate everyone, rather than expecting individuals to “fit in” or be </w:t>
      </w:r>
      <w:r w:rsidR="008855D8">
        <w:rPr>
          <w:rFonts w:ascii="Arial" w:hAnsi="Arial" w:cs="Arial"/>
          <w:color w:val="000000"/>
          <w:sz w:val="22"/>
          <w:szCs w:val="22"/>
        </w:rPr>
        <w:t>"fixed".</w:t>
      </w:r>
      <w:r w:rsidRPr="00C24854">
        <w:rPr>
          <w:rFonts w:ascii="Arial" w:hAnsi="Arial" w:cs="Arial"/>
          <w:color w:val="000000"/>
          <w:sz w:val="22"/>
          <w:szCs w:val="22"/>
        </w:rPr>
        <w:t xml:space="preserve"> Coined by Professor Mike Oliver, the first UK Professor of disability studies, the model contrasts with the medical approach, which focuses on curing </w:t>
      </w:r>
      <w:r w:rsidRPr="00C24854">
        <w:rPr>
          <w:rFonts w:ascii="Arial" w:hAnsi="Arial" w:cs="Arial"/>
          <w:color w:val="000000"/>
          <w:sz w:val="22"/>
          <w:szCs w:val="22"/>
        </w:rPr>
        <w:lastRenderedPageBreak/>
        <w:t>impairments. It has been influential in promoting equality, accessibility, and the rights of disabled people worldwide.</w:t>
      </w:r>
    </w:p>
    <w:p w14:paraId="24C74576" w14:textId="39840555" w:rsidR="00EB3F53" w:rsidRPr="00EB3F53" w:rsidRDefault="00EB3F53" w:rsidP="00EB3F53">
      <w:pPr>
        <w:spacing w:line="360" w:lineRule="auto"/>
        <w:rPr>
          <w:rFonts w:ascii="Arial" w:hAnsi="Arial" w:cs="Arial"/>
          <w:color w:val="000000" w:themeColor="text1"/>
          <w:sz w:val="22"/>
          <w:szCs w:val="22"/>
        </w:rPr>
      </w:pPr>
      <w:r>
        <w:rPr>
          <w:rFonts w:ascii="Arial" w:hAnsi="Arial" w:cs="Arial"/>
          <w:color w:val="000000" w:themeColor="text1"/>
          <w:sz w:val="22"/>
          <w:szCs w:val="22"/>
        </w:rPr>
        <w:t>According to Owens (2015), the</w:t>
      </w:r>
      <w:r w:rsidRPr="00B87A13">
        <w:rPr>
          <w:rFonts w:ascii="Arial" w:hAnsi="Arial" w:cs="Arial"/>
          <w:color w:val="000000" w:themeColor="text1"/>
          <w:sz w:val="22"/>
          <w:szCs w:val="22"/>
        </w:rPr>
        <w:t xml:space="preserve"> doctrines of rights and equality, which emphasise the significance of reducing social barriers to the inclusion and involvement of disabled persons while also laying responsibility for these concerns on society, have solidified these good advancements. The Disability Alliance and the Union of the Physically Impaired against Segregation (UPIAS) held a series of debates in 1975 that gave rise to the social model of disability, particularly in the UK.</w:t>
      </w:r>
    </w:p>
    <w:p w14:paraId="65CE4441" w14:textId="7ABF1673" w:rsidR="00915941" w:rsidRDefault="00E12D3C" w:rsidP="00915941">
      <w:pPr>
        <w:pStyle w:val="NormalWeb"/>
        <w:spacing w:line="360" w:lineRule="auto"/>
        <w:rPr>
          <w:rFonts w:ascii="Arial" w:hAnsi="Arial" w:cs="Arial"/>
          <w:color w:val="000000"/>
          <w:sz w:val="22"/>
          <w:szCs w:val="22"/>
        </w:rPr>
      </w:pPr>
      <w:r>
        <w:rPr>
          <w:rFonts w:ascii="Arial" w:hAnsi="Arial" w:cs="Arial"/>
          <w:color w:val="000000"/>
          <w:sz w:val="22"/>
          <w:szCs w:val="22"/>
        </w:rPr>
        <w:t>The</w:t>
      </w:r>
      <w:r w:rsidR="00915941" w:rsidRPr="00915941">
        <w:rPr>
          <w:rFonts w:ascii="Arial" w:hAnsi="Arial" w:cs="Arial"/>
          <w:color w:val="000000"/>
          <w:sz w:val="22"/>
          <w:szCs w:val="22"/>
        </w:rPr>
        <w:t xml:space="preserve"> “social model of </w:t>
      </w:r>
      <w:r w:rsidR="00915941">
        <w:rPr>
          <w:rFonts w:ascii="Arial" w:hAnsi="Arial" w:cs="Arial"/>
          <w:color w:val="000000"/>
          <w:sz w:val="22"/>
          <w:szCs w:val="22"/>
        </w:rPr>
        <w:t>disability",</w:t>
      </w:r>
      <w:r w:rsidR="00915941" w:rsidRPr="00915941">
        <w:rPr>
          <w:rFonts w:ascii="Arial" w:hAnsi="Arial" w:cs="Arial"/>
          <w:color w:val="000000"/>
          <w:sz w:val="22"/>
          <w:szCs w:val="22"/>
        </w:rPr>
        <w:t xml:space="preserve"> created by disability rights activists in the 1970s and 1980s, argues that people with disabilities are limited not by their bodies or minds, but by society. If the world were designed to be accessible, they could fully participate in everyday life. In other words, disability comes from society’s attitudes and physical barriers, not </w:t>
      </w:r>
      <w:r w:rsidR="00CF30B6">
        <w:rPr>
          <w:rFonts w:ascii="Arial" w:hAnsi="Arial" w:cs="Arial"/>
          <w:color w:val="000000"/>
          <w:sz w:val="22"/>
          <w:szCs w:val="22"/>
        </w:rPr>
        <w:t>the individual.</w:t>
      </w:r>
      <w:r w:rsidRPr="00E12D3C">
        <w:rPr>
          <w:rFonts w:ascii="Arial" w:hAnsi="Arial" w:cs="Arial"/>
          <w:color w:val="000000"/>
          <w:sz w:val="22"/>
          <w:szCs w:val="22"/>
        </w:rPr>
        <w:t xml:space="preserve"> </w:t>
      </w:r>
      <w:r w:rsidRPr="00915941">
        <w:rPr>
          <w:rFonts w:ascii="Arial" w:hAnsi="Arial" w:cs="Arial"/>
          <w:color w:val="000000"/>
          <w:sz w:val="22"/>
          <w:szCs w:val="22"/>
        </w:rPr>
        <w:t>According to Buder and Perry (2021),</w:t>
      </w:r>
    </w:p>
    <w:p w14:paraId="6ABD31C7" w14:textId="22189CD7" w:rsidR="00F02E91" w:rsidRDefault="009F45B7" w:rsidP="00F02E91">
      <w:pPr>
        <w:pStyle w:val="NormalWeb"/>
        <w:spacing w:line="360" w:lineRule="auto"/>
        <w:rPr>
          <w:rFonts w:ascii="Arial" w:hAnsi="Arial" w:cs="Arial"/>
          <w:color w:val="000000"/>
          <w:sz w:val="22"/>
          <w:szCs w:val="22"/>
        </w:rPr>
      </w:pPr>
      <w:r w:rsidRPr="009F45B7">
        <w:rPr>
          <w:rFonts w:ascii="Arial" w:hAnsi="Arial" w:cs="Arial"/>
          <w:color w:val="000000"/>
          <w:sz w:val="22"/>
          <w:szCs w:val="22"/>
        </w:rPr>
        <w:t xml:space="preserve">Critics of the social model of disability argue </w:t>
      </w:r>
      <w:r w:rsidR="00B33B67">
        <w:rPr>
          <w:rFonts w:ascii="Arial" w:hAnsi="Arial" w:cs="Arial"/>
          <w:color w:val="000000"/>
          <w:sz w:val="22"/>
          <w:szCs w:val="22"/>
        </w:rPr>
        <w:t>it</w:t>
      </w:r>
      <w:r w:rsidRPr="009F45B7">
        <w:rPr>
          <w:rFonts w:ascii="Arial" w:hAnsi="Arial" w:cs="Arial"/>
          <w:color w:val="000000"/>
          <w:sz w:val="22"/>
          <w:szCs w:val="22"/>
        </w:rPr>
        <w:t xml:space="preserve"> overlooks disabled people’s actual experiences and focuses too much on social barriers, ignoring the reality of impairments (Owens, 2015). By separating the body from culture, the model has unintentionally pushed disability into medical terms, affecting disabled identities. It mainly addresses physical impairments and ignores differences. The model assumes solidarity will promote freedom, but this can limit individual recognition of impairment. Highlighting disabled people's unique experiences can reveal deep inequalities between disabled and non-disabled lives, which challenges the model’s focus on collective justice over personal </w:t>
      </w:r>
      <w:r w:rsidR="0032523D">
        <w:rPr>
          <w:rFonts w:ascii="Arial" w:hAnsi="Arial" w:cs="Arial"/>
          <w:color w:val="000000"/>
          <w:sz w:val="22"/>
          <w:szCs w:val="22"/>
        </w:rPr>
        <w:t xml:space="preserve">identity. </w:t>
      </w:r>
      <w:r w:rsidR="00F02E91" w:rsidRPr="00F02E91">
        <w:rPr>
          <w:rFonts w:ascii="Arial" w:hAnsi="Arial" w:cs="Arial"/>
          <w:color w:val="000000"/>
          <w:sz w:val="22"/>
          <w:szCs w:val="22"/>
        </w:rPr>
        <w:t xml:space="preserve">Changing how we talk about disability changes how we understand it. The social model of disability separates “impairments” (physical or mental limits) from “disabilities” (disadvantages caused by society). Society creates obstacles by treating impairments as abnormal and excluding people. This model has helped promote equality, accessibility, and rights for disabled people globally. It encourages focusing on removing barriers for everyone, not just “fixing” individuals. When applying this model, </w:t>
      </w:r>
      <w:r w:rsidR="008A58A4">
        <w:rPr>
          <w:rFonts w:ascii="Arial" w:hAnsi="Arial" w:cs="Arial"/>
          <w:color w:val="000000"/>
          <w:sz w:val="22"/>
          <w:szCs w:val="22"/>
        </w:rPr>
        <w:t>organisations</w:t>
      </w:r>
      <w:r w:rsidR="00F02E91" w:rsidRPr="00F02E91">
        <w:rPr>
          <w:rFonts w:ascii="Arial" w:hAnsi="Arial" w:cs="Arial"/>
          <w:color w:val="000000"/>
          <w:sz w:val="22"/>
          <w:szCs w:val="22"/>
        </w:rPr>
        <w:t xml:space="preserve"> should ask</w:t>
      </w:r>
      <w:r w:rsidR="008A58A4">
        <w:rPr>
          <w:rFonts w:ascii="Arial" w:hAnsi="Arial" w:cs="Arial"/>
          <w:color w:val="000000"/>
          <w:sz w:val="22"/>
          <w:szCs w:val="22"/>
        </w:rPr>
        <w:t>, 'What</w:t>
      </w:r>
      <w:r w:rsidR="00F02E91" w:rsidRPr="00F02E91">
        <w:rPr>
          <w:rFonts w:ascii="Arial" w:hAnsi="Arial" w:cs="Arial"/>
          <w:color w:val="000000"/>
          <w:sz w:val="22"/>
          <w:szCs w:val="22"/>
        </w:rPr>
        <w:t xml:space="preserve"> barriers </w:t>
      </w:r>
      <w:r w:rsidR="008A58A4">
        <w:rPr>
          <w:rFonts w:ascii="Arial" w:hAnsi="Arial" w:cs="Arial"/>
          <w:color w:val="000000"/>
          <w:sz w:val="22"/>
          <w:szCs w:val="22"/>
        </w:rPr>
        <w:t>exist?'</w:t>
      </w:r>
      <w:r w:rsidR="00F02E91" w:rsidRPr="00F02E91">
        <w:rPr>
          <w:rFonts w:ascii="Arial" w:hAnsi="Arial" w:cs="Arial"/>
          <w:color w:val="000000"/>
          <w:sz w:val="22"/>
          <w:szCs w:val="22"/>
        </w:rPr>
        <w:t xml:space="preserve"> How can we remove them? This approach supports inclusion for disabled, Deaf, and neurodivergent people</w:t>
      </w:r>
      <w:r w:rsidR="00F959C5">
        <w:rPr>
          <w:rFonts w:ascii="Arial" w:hAnsi="Arial" w:cs="Arial"/>
          <w:color w:val="000000"/>
          <w:sz w:val="22"/>
          <w:szCs w:val="22"/>
        </w:rPr>
        <w:t>.</w:t>
      </w:r>
    </w:p>
    <w:p w14:paraId="18A99623" w14:textId="4B190293" w:rsidR="00C804ED" w:rsidRDefault="00F959C5" w:rsidP="00037D4A">
      <w:pPr>
        <w:pStyle w:val="NormalWeb"/>
        <w:spacing w:line="360" w:lineRule="auto"/>
        <w:rPr>
          <w:rFonts w:ascii="Arial" w:hAnsi="Arial" w:cs="Arial"/>
          <w:b/>
          <w:bCs/>
          <w:sz w:val="22"/>
          <w:szCs w:val="22"/>
        </w:rPr>
      </w:pPr>
      <w:r w:rsidRPr="00D50AC8">
        <w:rPr>
          <w:rFonts w:ascii="Arial" w:hAnsi="Arial" w:cs="Arial"/>
          <w:color w:val="000000"/>
          <w:sz w:val="22"/>
          <w:szCs w:val="22"/>
        </w:rPr>
        <w:t xml:space="preserve">According to Enright (2022), the social model of disability and the neurodiversity paradigm recognise that diverse neurotypes contribute positively to society through innovation, creativity, and divergent thinking. The social model does not focus on the causes of an individual's difficulties but aims to identify and change the ways institutions and cultural norms limit people due to ignorance or lack of accommodation. It views disability as one part </w:t>
      </w:r>
      <w:r w:rsidRPr="00D50AC8">
        <w:rPr>
          <w:rFonts w:ascii="Arial" w:hAnsi="Arial" w:cs="Arial"/>
          <w:color w:val="000000"/>
          <w:sz w:val="22"/>
          <w:szCs w:val="22"/>
        </w:rPr>
        <w:lastRenderedPageBreak/>
        <w:t>of a person’s identity, caused by a mismatch between the individual and their social and physical environment. Disability arises from these barriers, not the impairment itself. The best way to reduce disability is to change society and the environment. However, negative</w:t>
      </w:r>
      <w:r w:rsidR="0039487B">
        <w:rPr>
          <w:rFonts w:ascii="Arial" w:hAnsi="Arial" w:cs="Arial"/>
          <w:color w:val="000000"/>
          <w:sz w:val="22"/>
          <w:szCs w:val="22"/>
        </w:rPr>
        <w:t xml:space="preserve"> attitudes</w:t>
      </w:r>
      <w:r w:rsidR="00EE2441">
        <w:rPr>
          <w:rFonts w:ascii="Arial" w:hAnsi="Arial" w:cs="Arial"/>
          <w:color w:val="000000"/>
          <w:sz w:val="22"/>
          <w:szCs w:val="22"/>
        </w:rPr>
        <w:t>, discrimination and oppression often prevent full inclusion</w:t>
      </w:r>
      <w:r w:rsidR="00D11891">
        <w:rPr>
          <w:rFonts w:ascii="Arial" w:hAnsi="Arial" w:cs="Arial"/>
          <w:color w:val="000000"/>
          <w:sz w:val="22"/>
          <w:szCs w:val="22"/>
        </w:rPr>
        <w:t xml:space="preserve"> and necessary environmen</w:t>
      </w:r>
      <w:r w:rsidR="0076434E">
        <w:rPr>
          <w:rFonts w:ascii="Arial" w:hAnsi="Arial" w:cs="Arial"/>
          <w:color w:val="000000"/>
          <w:sz w:val="22"/>
          <w:szCs w:val="22"/>
        </w:rPr>
        <w:t xml:space="preserve">tal </w:t>
      </w:r>
      <w:r w:rsidR="00B92DA0">
        <w:rPr>
          <w:rFonts w:ascii="Arial" w:hAnsi="Arial" w:cs="Arial"/>
          <w:color w:val="000000"/>
          <w:sz w:val="22"/>
          <w:szCs w:val="22"/>
        </w:rPr>
        <w:t>changes, as</w:t>
      </w:r>
      <w:r w:rsidR="00F526EC">
        <w:rPr>
          <w:rFonts w:ascii="Arial" w:hAnsi="Arial" w:cs="Arial"/>
          <w:color w:val="000000"/>
          <w:sz w:val="22"/>
          <w:szCs w:val="22"/>
        </w:rPr>
        <w:t xml:space="preserve"> noted by </w:t>
      </w:r>
      <w:r w:rsidR="00F024A5">
        <w:rPr>
          <w:rFonts w:ascii="Arial" w:hAnsi="Arial" w:cs="Arial"/>
          <w:color w:val="000000"/>
          <w:sz w:val="22"/>
          <w:szCs w:val="22"/>
        </w:rPr>
        <w:t>the American</w:t>
      </w:r>
      <w:r w:rsidR="00F526EC">
        <w:rPr>
          <w:rFonts w:ascii="Arial" w:hAnsi="Arial" w:cs="Arial"/>
          <w:color w:val="000000"/>
          <w:sz w:val="22"/>
          <w:szCs w:val="22"/>
        </w:rPr>
        <w:t xml:space="preserve"> </w:t>
      </w:r>
      <w:r w:rsidR="00B92DA0">
        <w:rPr>
          <w:rFonts w:ascii="Arial" w:hAnsi="Arial" w:cs="Arial"/>
          <w:color w:val="000000"/>
          <w:sz w:val="22"/>
          <w:szCs w:val="22"/>
        </w:rPr>
        <w:t xml:space="preserve">Psychological </w:t>
      </w:r>
      <w:r w:rsidR="00F024A5">
        <w:rPr>
          <w:rFonts w:ascii="Arial" w:hAnsi="Arial" w:cs="Arial"/>
          <w:color w:val="000000"/>
          <w:sz w:val="22"/>
          <w:szCs w:val="22"/>
        </w:rPr>
        <w:t>Association</w:t>
      </w:r>
      <w:r w:rsidR="00EE3265">
        <w:rPr>
          <w:rFonts w:ascii="Arial" w:hAnsi="Arial" w:cs="Arial"/>
          <w:color w:val="000000"/>
          <w:sz w:val="22"/>
          <w:szCs w:val="22"/>
        </w:rPr>
        <w:t xml:space="preserve"> (n.d.).</w:t>
      </w:r>
    </w:p>
    <w:p w14:paraId="02290A0E" w14:textId="7B73603F" w:rsidR="001C2FB9" w:rsidRPr="00F024A5" w:rsidRDefault="001C2FB9" w:rsidP="00037D4A">
      <w:pPr>
        <w:pStyle w:val="NormalWeb"/>
        <w:spacing w:line="360" w:lineRule="auto"/>
        <w:rPr>
          <w:rFonts w:ascii="Arial" w:hAnsi="Arial" w:cs="Arial"/>
          <w:b/>
          <w:bCs/>
          <w:color w:val="000000"/>
          <w:sz w:val="22"/>
          <w:szCs w:val="22"/>
        </w:rPr>
      </w:pPr>
      <w:r>
        <w:rPr>
          <w:rFonts w:ascii="Arial" w:hAnsi="Arial" w:cs="Arial"/>
          <w:b/>
          <w:bCs/>
          <w:color w:val="000000" w:themeColor="text1"/>
        </w:rPr>
        <w:t>F</w:t>
      </w:r>
      <w:r w:rsidRPr="0011642C">
        <w:rPr>
          <w:rFonts w:ascii="Arial" w:hAnsi="Arial" w:cs="Arial"/>
          <w:b/>
          <w:bCs/>
          <w:color w:val="000000" w:themeColor="text1"/>
        </w:rPr>
        <w:t xml:space="preserve">IGURE </w:t>
      </w:r>
      <w:r>
        <w:rPr>
          <w:rFonts w:ascii="Arial" w:hAnsi="Arial" w:cs="Arial"/>
          <w:b/>
          <w:bCs/>
          <w:color w:val="000000" w:themeColor="text1"/>
        </w:rPr>
        <w:t xml:space="preserve">1: </w:t>
      </w:r>
      <w:r w:rsidRPr="00F024A5">
        <w:rPr>
          <w:rFonts w:ascii="Arial" w:hAnsi="Arial" w:cs="Arial"/>
          <w:b/>
          <w:bCs/>
          <w:color w:val="000000" w:themeColor="text1"/>
        </w:rPr>
        <w:t>The</w:t>
      </w:r>
      <w:r w:rsidRPr="00F024A5">
        <w:rPr>
          <w:rFonts w:ascii="Arial" w:hAnsi="Arial" w:cs="Arial"/>
          <w:b/>
          <w:bCs/>
          <w:color w:val="6B6B6B"/>
        </w:rPr>
        <w:t xml:space="preserve"> Social Model of Disability and Neurodiversity, Enright (2022).</w:t>
      </w:r>
    </w:p>
    <w:p w14:paraId="772B9321" w14:textId="1FEF140D" w:rsidR="00F02E91" w:rsidRPr="00F02E91" w:rsidRDefault="0032523D" w:rsidP="00F02E91">
      <w:pPr>
        <w:pStyle w:val="NormalWeb"/>
        <w:spacing w:line="360" w:lineRule="auto"/>
        <w:rPr>
          <w:rFonts w:ascii="Arial" w:hAnsi="Arial" w:cs="Arial"/>
          <w:color w:val="000000"/>
          <w:sz w:val="22"/>
          <w:szCs w:val="22"/>
        </w:rPr>
      </w:pPr>
      <w:r>
        <w:fldChar w:fldCharType="begin"/>
      </w:r>
      <w:r>
        <w:instrText xml:space="preserve"> INCLUDEPICTURE "https://miro.medium.com/v2/resize:fit:1400/1*ZRap0S0faW_wmeVrMKxMdg.png" \* MERGEFORMATINET </w:instrText>
      </w:r>
      <w:r>
        <w:fldChar w:fldCharType="separate"/>
      </w:r>
      <w:r>
        <w:rPr>
          <w:noProof/>
        </w:rPr>
        <w:drawing>
          <wp:inline distT="0" distB="0" distL="0" distR="0" wp14:anchorId="31E0FA4F" wp14:editId="69DD77D4">
            <wp:extent cx="5730071" cy="2021747"/>
            <wp:effectExtent l="0" t="0" r="0" b="0"/>
            <wp:docPr id="732053136" name="Picture 3" descr="A comparison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75455" name="Picture 3" descr="A comparison of a mode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9432" cy="2035635"/>
                    </a:xfrm>
                    <a:prstGeom prst="rect">
                      <a:avLst/>
                    </a:prstGeom>
                    <a:noFill/>
                    <a:ln>
                      <a:noFill/>
                    </a:ln>
                  </pic:spPr>
                </pic:pic>
              </a:graphicData>
            </a:graphic>
          </wp:inline>
        </w:drawing>
      </w:r>
      <w:r>
        <w:fldChar w:fldCharType="end"/>
      </w:r>
    </w:p>
    <w:p w14:paraId="02735F36" w14:textId="01139979" w:rsidR="005A59B4" w:rsidRPr="00EA7126" w:rsidRDefault="00EA7126" w:rsidP="005E22D9">
      <w:pPr>
        <w:pStyle w:val="NormalWeb"/>
        <w:spacing w:line="360" w:lineRule="auto"/>
        <w:rPr>
          <w:color w:val="000000"/>
        </w:rPr>
      </w:pPr>
      <w:r>
        <w:rPr>
          <w:rFonts w:ascii="Arial" w:hAnsi="Arial" w:cs="Arial"/>
          <w:sz w:val="22"/>
          <w:szCs w:val="22"/>
        </w:rPr>
        <w:t>Recognising</w:t>
      </w:r>
      <w:r w:rsidR="0077698F" w:rsidRPr="0077698F">
        <w:rPr>
          <w:rFonts w:ascii="Arial" w:hAnsi="Arial" w:cs="Arial"/>
          <w:sz w:val="22"/>
          <w:szCs w:val="22"/>
        </w:rPr>
        <w:t xml:space="preserve"> barriers is </w:t>
      </w:r>
      <w:r w:rsidR="00F024A5">
        <w:rPr>
          <w:rFonts w:ascii="Arial" w:hAnsi="Arial" w:cs="Arial"/>
          <w:sz w:val="22"/>
          <w:szCs w:val="22"/>
        </w:rPr>
        <w:t>important but</w:t>
      </w:r>
      <w:r w:rsidR="0077698F" w:rsidRPr="0077698F">
        <w:rPr>
          <w:rFonts w:ascii="Arial" w:hAnsi="Arial" w:cs="Arial"/>
          <w:sz w:val="22"/>
          <w:szCs w:val="22"/>
        </w:rPr>
        <w:t xml:space="preserve"> removing them creates equality for people with disabilities. The social model helps society make these changes to support diversity, confidence, and independence for all ages and abilities. Examples include disability advocates educating the public to change negative stereotypes. Accessible infrastructure like wide walkways, ramps, automatic doors, and restrooms helps everyone. Adaptive technology, such as audiobooks and adapted video games, allows full participation. Education improvements and communication tools like Braille and Auslan promote inclusion and accessibility, helping children with special needs engage better in learning and social life</w:t>
      </w:r>
    </w:p>
    <w:p w14:paraId="67F84F34" w14:textId="77777777" w:rsidR="0078626C" w:rsidRDefault="00C74FEF" w:rsidP="0078626C">
      <w:pPr>
        <w:spacing w:line="360" w:lineRule="auto"/>
        <w:rPr>
          <w:rFonts w:ascii="Arial" w:hAnsi="Arial" w:cs="Arial"/>
          <w:b/>
          <w:bCs/>
          <w:sz w:val="22"/>
          <w:szCs w:val="22"/>
        </w:rPr>
      </w:pPr>
      <w:r w:rsidRPr="0078626C">
        <w:rPr>
          <w:b/>
          <w:bCs/>
          <w:noProof/>
          <w:sz w:val="22"/>
          <w:szCs w:val="22"/>
        </w:rPr>
        <w:drawing>
          <wp:anchor distT="0" distB="0" distL="114300" distR="114300" simplePos="0" relativeHeight="251666432" behindDoc="0" locked="0" layoutInCell="1" allowOverlap="1" wp14:anchorId="6B398116" wp14:editId="5F18BEFD">
            <wp:simplePos x="0" y="0"/>
            <wp:positionH relativeFrom="column">
              <wp:posOffset>0</wp:posOffset>
            </wp:positionH>
            <wp:positionV relativeFrom="paragraph">
              <wp:posOffset>419100</wp:posOffset>
            </wp:positionV>
            <wp:extent cx="5511165" cy="2373630"/>
            <wp:effectExtent l="0" t="0" r="635" b="1270"/>
            <wp:wrapSquare wrapText="bothSides"/>
            <wp:docPr id="1021132352" name="Picture 2" descr="THE SOCIAL MODEL OF DISABILITY - Societal Barr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OCIAL MODEL OF DISABILITY - Societal Barri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1165" cy="2373630"/>
                    </a:xfrm>
                    <a:prstGeom prst="rect">
                      <a:avLst/>
                    </a:prstGeom>
                    <a:noFill/>
                    <a:ln>
                      <a:noFill/>
                    </a:ln>
                  </pic:spPr>
                </pic:pic>
              </a:graphicData>
            </a:graphic>
            <wp14:sizeRelH relativeFrom="page">
              <wp14:pctWidth>0</wp14:pctWidth>
            </wp14:sizeRelH>
            <wp14:sizeRelV relativeFrom="page">
              <wp14:pctHeight>0</wp14:pctHeight>
            </wp14:sizeRelV>
          </wp:anchor>
        </w:drawing>
      </w:r>
      <w:r w:rsidR="0078626C" w:rsidRPr="0078626C">
        <w:rPr>
          <w:rFonts w:ascii="Arial" w:hAnsi="Arial" w:cs="Arial"/>
          <w:b/>
          <w:bCs/>
          <w:color w:val="000000"/>
          <w:sz w:val="22"/>
          <w:szCs w:val="22"/>
        </w:rPr>
        <w:t>FIGURE 2</w:t>
      </w:r>
      <w:r w:rsidR="0078626C">
        <w:rPr>
          <w:rFonts w:ascii="Arial" w:hAnsi="Arial" w:cs="Arial"/>
          <w:color w:val="000000"/>
          <w:sz w:val="22"/>
          <w:szCs w:val="22"/>
        </w:rPr>
        <w:t xml:space="preserve">: </w:t>
      </w:r>
      <w:r w:rsidR="0078626C">
        <w:rPr>
          <w:rFonts w:ascii="Arial" w:hAnsi="Arial" w:cs="Arial"/>
          <w:b/>
          <w:bCs/>
          <w:sz w:val="22"/>
          <w:szCs w:val="22"/>
        </w:rPr>
        <w:t>Understanding the Social Model of Disability, NEXTDOOR (2022).</w:t>
      </w:r>
    </w:p>
    <w:p w14:paraId="079C6459" w14:textId="3E863C6F" w:rsidR="00884EAA" w:rsidRPr="00C8598D" w:rsidRDefault="006D2F2D" w:rsidP="00C8598D">
      <w:pPr>
        <w:spacing w:line="360" w:lineRule="auto"/>
        <w:rPr>
          <w:rFonts w:ascii="Arial" w:hAnsi="Arial" w:cs="Arial"/>
          <w:b/>
          <w:bCs/>
        </w:rPr>
      </w:pPr>
      <w:r w:rsidRPr="00C8598D">
        <w:rPr>
          <w:rFonts w:ascii="Arial" w:hAnsi="Arial" w:cs="Arial"/>
          <w:b/>
          <w:bCs/>
        </w:rPr>
        <w:lastRenderedPageBreak/>
        <w:t xml:space="preserve">Application of the </w:t>
      </w:r>
      <w:r w:rsidR="00A14675" w:rsidRPr="00C8598D">
        <w:rPr>
          <w:rFonts w:ascii="Arial" w:hAnsi="Arial" w:cs="Arial"/>
          <w:b/>
          <w:bCs/>
        </w:rPr>
        <w:t>concept</w:t>
      </w:r>
      <w:r w:rsidRPr="00C8598D">
        <w:rPr>
          <w:rFonts w:ascii="Arial" w:hAnsi="Arial" w:cs="Arial"/>
          <w:b/>
          <w:bCs/>
        </w:rPr>
        <w:t xml:space="preserve"> in practi</w:t>
      </w:r>
      <w:r w:rsidR="00083018" w:rsidRPr="00C8598D">
        <w:rPr>
          <w:rFonts w:ascii="Arial" w:hAnsi="Arial" w:cs="Arial"/>
          <w:b/>
          <w:bCs/>
        </w:rPr>
        <w:t>ce</w:t>
      </w:r>
    </w:p>
    <w:p w14:paraId="4E3E0364" w14:textId="77777777" w:rsidR="00E9668F" w:rsidRDefault="00A14675" w:rsidP="00C8598D">
      <w:pPr>
        <w:spacing w:line="360" w:lineRule="auto"/>
        <w:rPr>
          <w:rFonts w:ascii="Arial" w:hAnsi="Arial" w:cs="Arial"/>
          <w:b/>
          <w:bCs/>
          <w:color w:val="000000" w:themeColor="text1"/>
        </w:rPr>
      </w:pPr>
      <w:r w:rsidRPr="00C8598D">
        <w:rPr>
          <w:rFonts w:ascii="Arial" w:hAnsi="Arial" w:cs="Arial"/>
          <w:b/>
          <w:bCs/>
          <w:color w:val="000000" w:themeColor="text1"/>
        </w:rPr>
        <w:t xml:space="preserve">How the concept has been applied to health and social care policy and practice, and the </w:t>
      </w:r>
      <w:r w:rsidR="00E9668F" w:rsidRPr="00C8598D">
        <w:rPr>
          <w:rFonts w:ascii="Arial" w:hAnsi="Arial" w:cs="Arial"/>
          <w:b/>
          <w:bCs/>
          <w:color w:val="000000" w:themeColor="text1"/>
        </w:rPr>
        <w:t>problems involved.</w:t>
      </w:r>
    </w:p>
    <w:p w14:paraId="7D059B39" w14:textId="77777777" w:rsidR="00C8598D" w:rsidRDefault="00C8598D" w:rsidP="00C8598D">
      <w:pPr>
        <w:spacing w:line="360" w:lineRule="auto"/>
        <w:rPr>
          <w:rFonts w:ascii="Arial" w:hAnsi="Arial" w:cs="Arial"/>
          <w:b/>
          <w:bCs/>
          <w:color w:val="000000" w:themeColor="text1"/>
        </w:rPr>
      </w:pPr>
    </w:p>
    <w:p w14:paraId="13128725" w14:textId="343D6A51" w:rsidR="00D74A2F" w:rsidRPr="00D74A2F" w:rsidRDefault="00D74A2F" w:rsidP="00C8598D">
      <w:pPr>
        <w:spacing w:line="360" w:lineRule="auto"/>
        <w:rPr>
          <w:rFonts w:ascii="Arial" w:hAnsi="Arial" w:cs="Arial"/>
          <w:color w:val="000000" w:themeColor="text1"/>
          <w:sz w:val="22"/>
          <w:szCs w:val="22"/>
        </w:rPr>
      </w:pPr>
      <w:r w:rsidRPr="00D74A2F">
        <w:rPr>
          <w:rFonts w:ascii="Arial" w:hAnsi="Arial" w:cs="Arial"/>
          <w:color w:val="000000" w:themeColor="text1"/>
          <w:sz w:val="22"/>
          <w:szCs w:val="22"/>
        </w:rPr>
        <w:t xml:space="preserve">The social model of disability focuses on the attitudes people with different bodies </w:t>
      </w:r>
      <w:r w:rsidR="00680609">
        <w:rPr>
          <w:rFonts w:ascii="Arial" w:hAnsi="Arial" w:cs="Arial"/>
          <w:color w:val="000000" w:themeColor="text1"/>
          <w:sz w:val="22"/>
          <w:szCs w:val="22"/>
        </w:rPr>
        <w:t>face,</w:t>
      </w:r>
      <w:r w:rsidRPr="00D74A2F">
        <w:rPr>
          <w:rFonts w:ascii="Arial" w:hAnsi="Arial" w:cs="Arial"/>
          <w:color w:val="000000" w:themeColor="text1"/>
          <w:sz w:val="22"/>
          <w:szCs w:val="22"/>
        </w:rPr>
        <w:t xml:space="preserve"> as well as the structural and environmental changes needed for inclusion. It highlights how institutional rules and physical designs often assume disabled people cannot perform certain tasks, which adds to their challenges. Negative expectations about their quality of life or work ability can harm their self-esteem and increase disability. Access to social care services depends on the "risk" to a person’s independence, such as the inability to maintain family roles, work, education, housing, or relationships. These services aim to ensure disabled people can access their rights and support, helping them overcome barriers and live fuller </w:t>
      </w:r>
      <w:r w:rsidR="00095911">
        <w:rPr>
          <w:rFonts w:ascii="Arial" w:hAnsi="Arial" w:cs="Arial"/>
          <w:color w:val="000000" w:themeColor="text1"/>
          <w:sz w:val="22"/>
          <w:szCs w:val="22"/>
        </w:rPr>
        <w:t>lives, as explained</w:t>
      </w:r>
      <w:r w:rsidR="00AC71AE">
        <w:rPr>
          <w:rFonts w:ascii="Arial" w:hAnsi="Arial" w:cs="Arial"/>
          <w:color w:val="000000" w:themeColor="text1"/>
          <w:sz w:val="22"/>
          <w:szCs w:val="22"/>
        </w:rPr>
        <w:t xml:space="preserve"> by </w:t>
      </w:r>
      <w:r w:rsidR="00347EC3">
        <w:rPr>
          <w:rFonts w:ascii="Arial" w:hAnsi="Arial" w:cs="Arial"/>
          <w:color w:val="000000" w:themeColor="text1"/>
          <w:sz w:val="22"/>
          <w:szCs w:val="22"/>
        </w:rPr>
        <w:t>L</w:t>
      </w:r>
      <w:r w:rsidR="001903F0">
        <w:rPr>
          <w:rFonts w:ascii="Arial" w:hAnsi="Arial" w:cs="Arial"/>
          <w:color w:val="000000" w:themeColor="text1"/>
          <w:sz w:val="22"/>
          <w:szCs w:val="22"/>
        </w:rPr>
        <w:t xml:space="preserve">eeds </w:t>
      </w:r>
      <w:r w:rsidR="00915779">
        <w:rPr>
          <w:rFonts w:ascii="Arial" w:hAnsi="Arial" w:cs="Arial"/>
          <w:color w:val="000000" w:themeColor="text1"/>
          <w:sz w:val="22"/>
          <w:szCs w:val="22"/>
        </w:rPr>
        <w:t>Ac.</w:t>
      </w:r>
      <w:r w:rsidR="00F877FE">
        <w:rPr>
          <w:rFonts w:ascii="Arial" w:hAnsi="Arial" w:cs="Arial"/>
          <w:color w:val="000000" w:themeColor="text1"/>
          <w:sz w:val="22"/>
          <w:szCs w:val="22"/>
        </w:rPr>
        <w:t>UK (n.d.)</w:t>
      </w:r>
    </w:p>
    <w:p w14:paraId="28789C31" w14:textId="5DF7DE6F" w:rsidR="00460551" w:rsidRPr="006E18B9" w:rsidRDefault="0031007F" w:rsidP="006E18B9">
      <w:pPr>
        <w:spacing w:line="360" w:lineRule="auto"/>
        <w:rPr>
          <w:rFonts w:ascii="Arial" w:hAnsi="Arial" w:cs="Arial"/>
          <w:color w:val="000000" w:themeColor="text1"/>
          <w:sz w:val="23"/>
          <w:szCs w:val="23"/>
        </w:rPr>
      </w:pPr>
      <w:r w:rsidRPr="0031007F">
        <w:rPr>
          <w:rFonts w:ascii="Arial" w:hAnsi="Arial" w:cs="Arial"/>
          <w:color w:val="000000" w:themeColor="text1"/>
          <w:sz w:val="23"/>
          <w:szCs w:val="23"/>
        </w:rPr>
        <w:t xml:space="preserve">People with disabilities and their </w:t>
      </w:r>
      <w:r w:rsidR="00107C1A">
        <w:rPr>
          <w:rFonts w:ascii="Arial" w:hAnsi="Arial" w:cs="Arial"/>
          <w:color w:val="000000" w:themeColor="text1"/>
          <w:sz w:val="23"/>
          <w:szCs w:val="23"/>
        </w:rPr>
        <w:t>organisations</w:t>
      </w:r>
      <w:r w:rsidRPr="0031007F">
        <w:rPr>
          <w:rFonts w:ascii="Arial" w:hAnsi="Arial" w:cs="Arial"/>
          <w:color w:val="000000" w:themeColor="text1"/>
          <w:sz w:val="23"/>
          <w:szCs w:val="23"/>
        </w:rPr>
        <w:t xml:space="preserve"> play an active role in creating and providing services, empowering them to live independently with control and choice. The Social Model for Health and Wellbeing (SMfHW) aims to reduce health inequalities and give people more control over their health. It focuses on early disease detection, prevention, and quick treatment. </w:t>
      </w:r>
      <w:r w:rsidR="00E45AA6">
        <w:rPr>
          <w:rFonts w:ascii="Arial" w:hAnsi="Arial" w:cs="Arial"/>
          <w:color w:val="000000" w:themeColor="text1"/>
          <w:sz w:val="23"/>
          <w:szCs w:val="23"/>
        </w:rPr>
        <w:t>SMFHW</w:t>
      </w:r>
      <w:r w:rsidRPr="0031007F">
        <w:rPr>
          <w:rFonts w:ascii="Arial" w:hAnsi="Arial" w:cs="Arial"/>
          <w:color w:val="000000" w:themeColor="text1"/>
          <w:sz w:val="23"/>
          <w:szCs w:val="23"/>
        </w:rPr>
        <w:t xml:space="preserve"> highlights that good health depends on social, environmental, and biological factors. It stresses that </w:t>
      </w:r>
      <w:r w:rsidR="00A95C51">
        <w:rPr>
          <w:rFonts w:ascii="Arial" w:hAnsi="Arial" w:cs="Arial"/>
          <w:color w:val="000000" w:themeColor="text1"/>
          <w:sz w:val="23"/>
          <w:szCs w:val="23"/>
        </w:rPr>
        <w:t xml:space="preserve">all </w:t>
      </w:r>
      <w:r w:rsidRPr="0031007F">
        <w:rPr>
          <w:rFonts w:ascii="Arial" w:hAnsi="Arial" w:cs="Arial"/>
          <w:color w:val="000000" w:themeColor="text1"/>
          <w:sz w:val="23"/>
          <w:szCs w:val="23"/>
        </w:rPr>
        <w:t>health services, governments, communities, businesses, and individuals</w:t>
      </w:r>
      <w:r w:rsidR="00A95C51">
        <w:rPr>
          <w:rFonts w:ascii="Arial" w:hAnsi="Arial" w:cs="Arial"/>
          <w:color w:val="000000" w:themeColor="text1"/>
          <w:sz w:val="23"/>
          <w:szCs w:val="23"/>
        </w:rPr>
        <w:t xml:space="preserve"> </w:t>
      </w:r>
      <w:r w:rsidRPr="0031007F">
        <w:rPr>
          <w:rFonts w:ascii="Arial" w:hAnsi="Arial" w:cs="Arial"/>
          <w:color w:val="000000" w:themeColor="text1"/>
          <w:sz w:val="23"/>
          <w:szCs w:val="23"/>
        </w:rPr>
        <w:t>is responsible for creating conditions that support health and wellbeing for all.</w:t>
      </w:r>
      <w:r w:rsidR="00164C60">
        <w:rPr>
          <w:rFonts w:ascii="Arial" w:hAnsi="Arial" w:cs="Arial"/>
          <w:color w:val="000000" w:themeColor="text1"/>
          <w:sz w:val="23"/>
          <w:szCs w:val="23"/>
        </w:rPr>
        <w:t xml:space="preserve"> As s</w:t>
      </w:r>
      <w:r w:rsidR="00584E86">
        <w:rPr>
          <w:rFonts w:ascii="Arial" w:hAnsi="Arial" w:cs="Arial"/>
          <w:color w:val="000000" w:themeColor="text1"/>
          <w:sz w:val="23"/>
          <w:szCs w:val="23"/>
        </w:rPr>
        <w:t>tated by SMFHW (n.d.)</w:t>
      </w:r>
    </w:p>
    <w:p w14:paraId="7CBC3909" w14:textId="78ED5BC2" w:rsidR="00065F82" w:rsidRPr="00FA13A5" w:rsidRDefault="00E401C9" w:rsidP="00E114A4">
      <w:pPr>
        <w:spacing w:line="360" w:lineRule="auto"/>
        <w:rPr>
          <w:rFonts w:ascii="Arial" w:hAnsi="Arial" w:cs="Arial"/>
          <w:sz w:val="22"/>
          <w:szCs w:val="22"/>
        </w:rPr>
      </w:pPr>
      <w:r>
        <w:rPr>
          <w:rFonts w:ascii="Arial" w:hAnsi="Arial" w:cs="Arial"/>
          <w:sz w:val="22"/>
          <w:szCs w:val="22"/>
        </w:rPr>
        <w:t>According</w:t>
      </w:r>
      <w:r w:rsidR="009F1A51">
        <w:rPr>
          <w:rFonts w:ascii="Arial" w:hAnsi="Arial" w:cs="Arial"/>
          <w:sz w:val="22"/>
          <w:szCs w:val="22"/>
        </w:rPr>
        <w:t xml:space="preserve"> to C</w:t>
      </w:r>
      <w:r w:rsidR="00BD02A3">
        <w:rPr>
          <w:rFonts w:ascii="Arial" w:hAnsi="Arial" w:cs="Arial"/>
          <w:sz w:val="22"/>
          <w:szCs w:val="22"/>
        </w:rPr>
        <w:t>onner (n.d.</w:t>
      </w:r>
      <w:r>
        <w:rPr>
          <w:rFonts w:ascii="Arial" w:hAnsi="Arial" w:cs="Arial"/>
          <w:sz w:val="22"/>
          <w:szCs w:val="22"/>
        </w:rPr>
        <w:t>), create</w:t>
      </w:r>
      <w:r w:rsidR="00A87699" w:rsidRPr="00016F6E">
        <w:rPr>
          <w:rFonts w:ascii="Arial" w:hAnsi="Arial" w:cs="Arial"/>
          <w:sz w:val="22"/>
          <w:szCs w:val="22"/>
        </w:rPr>
        <w:t xml:space="preserve"> an inclusive, culturally sensitive, and ethically based practice that is </w:t>
      </w:r>
      <w:r>
        <w:rPr>
          <w:rFonts w:ascii="Arial" w:hAnsi="Arial" w:cs="Arial"/>
          <w:sz w:val="22"/>
          <w:szCs w:val="22"/>
        </w:rPr>
        <w:t>disability affirmative. Even though</w:t>
      </w:r>
      <w:r w:rsidR="00A87699" w:rsidRPr="00016F6E">
        <w:rPr>
          <w:rFonts w:ascii="Arial" w:hAnsi="Arial" w:cs="Arial"/>
          <w:sz w:val="22"/>
          <w:szCs w:val="22"/>
        </w:rPr>
        <w:t xml:space="preserve"> disability is common in clinical populations, it is still one of the areas that receives the least attention in professional training, which frequently leads to incorrect diagnoses, discriminatory behaviours, and therapy settings that do not adequately serve the needs of clients with disabilities. By providing clinicians with practical methods for incorporating disability into case conceptualisation, treatment planning, evaluation, and routine practice, this volume closes that gap</w:t>
      </w:r>
      <w:r w:rsidR="00FB0D7E">
        <w:rPr>
          <w:rFonts w:ascii="Arial" w:hAnsi="Arial" w:cs="Arial"/>
          <w:sz w:val="22"/>
          <w:szCs w:val="22"/>
        </w:rPr>
        <w:t>.</w:t>
      </w:r>
      <w:r w:rsidR="000259EB">
        <w:rPr>
          <w:rFonts w:ascii="Arial" w:hAnsi="Arial" w:cs="Arial"/>
          <w:sz w:val="22"/>
          <w:szCs w:val="22"/>
        </w:rPr>
        <w:t xml:space="preserve"> </w:t>
      </w:r>
      <w:r w:rsidR="00FB0D7E">
        <w:rPr>
          <w:rFonts w:ascii="Arial" w:hAnsi="Arial" w:cs="Arial"/>
          <w:sz w:val="22"/>
          <w:szCs w:val="22"/>
        </w:rPr>
        <w:t>As</w:t>
      </w:r>
      <w:r w:rsidR="000259EB">
        <w:rPr>
          <w:rFonts w:ascii="Arial" w:hAnsi="Arial" w:cs="Arial"/>
          <w:sz w:val="22"/>
          <w:szCs w:val="22"/>
        </w:rPr>
        <w:t xml:space="preserve"> explained by </w:t>
      </w:r>
      <w:r w:rsidR="00F1313B">
        <w:rPr>
          <w:rFonts w:ascii="Arial" w:hAnsi="Arial" w:cs="Arial"/>
          <w:sz w:val="22"/>
          <w:szCs w:val="22"/>
        </w:rPr>
        <w:t xml:space="preserve">Brimblecombe </w:t>
      </w:r>
      <w:r w:rsidR="007741EF">
        <w:rPr>
          <w:rFonts w:ascii="Arial" w:hAnsi="Arial" w:cs="Arial"/>
          <w:sz w:val="22"/>
          <w:szCs w:val="22"/>
        </w:rPr>
        <w:t>et al.</w:t>
      </w:r>
      <w:r w:rsidR="00F1313B">
        <w:rPr>
          <w:rFonts w:ascii="Arial" w:hAnsi="Arial" w:cs="Arial"/>
          <w:sz w:val="22"/>
          <w:szCs w:val="22"/>
        </w:rPr>
        <w:t xml:space="preserve"> </w:t>
      </w:r>
      <w:r w:rsidR="007741EF">
        <w:rPr>
          <w:rFonts w:ascii="Arial" w:hAnsi="Arial" w:cs="Arial"/>
          <w:sz w:val="22"/>
          <w:szCs w:val="22"/>
        </w:rPr>
        <w:t>(2024): in</w:t>
      </w:r>
      <w:r w:rsidR="00FA13A5" w:rsidRPr="00FA13A5">
        <w:rPr>
          <w:rFonts w:ascii="Arial" w:hAnsi="Arial" w:cs="Arial"/>
          <w:sz w:val="22"/>
          <w:szCs w:val="22"/>
        </w:rPr>
        <w:t xml:space="preserve"> England, </w:t>
      </w:r>
      <w:r w:rsidR="00E114A4" w:rsidRPr="00FA13A5">
        <w:rPr>
          <w:rFonts w:ascii="Arial" w:hAnsi="Arial" w:cs="Arial"/>
          <w:sz w:val="22"/>
          <w:szCs w:val="22"/>
        </w:rPr>
        <w:t>many</w:t>
      </w:r>
      <w:r w:rsidR="00FA13A5" w:rsidRPr="00FA13A5">
        <w:rPr>
          <w:rFonts w:ascii="Arial" w:hAnsi="Arial" w:cs="Arial"/>
          <w:sz w:val="22"/>
          <w:szCs w:val="22"/>
        </w:rPr>
        <w:t xml:space="preserve"> children and young people support family members who are handicapped, suffer from physical or mental illness, or abuse drugs or alcohol. The education, employment, health, and social involvement of children and young adults can all be adversely affected by providing care, and there are accompanying expenses. To stop and lessen these detrimental effects, assistance is required. The goal of the study was to fill in previous research gaps and offer fresh insights on the best ways to help young carers from both </w:t>
      </w:r>
      <w:r w:rsidR="00EF4E2F">
        <w:rPr>
          <w:rFonts w:ascii="Arial" w:hAnsi="Arial" w:cs="Arial"/>
          <w:sz w:val="22"/>
          <w:szCs w:val="22"/>
        </w:rPr>
        <w:t xml:space="preserve">their own </w:t>
      </w:r>
      <w:r w:rsidR="00FA13A5" w:rsidRPr="00FA13A5">
        <w:rPr>
          <w:rFonts w:ascii="Arial" w:hAnsi="Arial" w:cs="Arial"/>
          <w:sz w:val="22"/>
          <w:szCs w:val="22"/>
        </w:rPr>
        <w:t xml:space="preserve">and the individuals they look after's </w:t>
      </w:r>
      <w:r w:rsidR="00EF4E2F">
        <w:rPr>
          <w:rFonts w:ascii="Arial" w:hAnsi="Arial" w:cs="Arial"/>
          <w:sz w:val="22"/>
          <w:szCs w:val="22"/>
        </w:rPr>
        <w:t>points</w:t>
      </w:r>
      <w:r w:rsidR="00FA13A5" w:rsidRPr="00FA13A5">
        <w:rPr>
          <w:rFonts w:ascii="Arial" w:hAnsi="Arial" w:cs="Arial"/>
          <w:sz w:val="22"/>
          <w:szCs w:val="22"/>
        </w:rPr>
        <w:t xml:space="preserve"> of </w:t>
      </w:r>
      <w:r w:rsidR="007741EF">
        <w:rPr>
          <w:rFonts w:ascii="Arial" w:hAnsi="Arial" w:cs="Arial"/>
          <w:sz w:val="22"/>
          <w:szCs w:val="22"/>
        </w:rPr>
        <w:t>view.</w:t>
      </w:r>
    </w:p>
    <w:p w14:paraId="7DD0906F" w14:textId="77777777" w:rsidR="00065F82" w:rsidRPr="00FA13A5" w:rsidRDefault="00065F82" w:rsidP="00E114A4">
      <w:pPr>
        <w:spacing w:line="360" w:lineRule="auto"/>
        <w:rPr>
          <w:rFonts w:ascii="Arial" w:hAnsi="Arial" w:cs="Arial"/>
          <w:sz w:val="22"/>
          <w:szCs w:val="22"/>
        </w:rPr>
      </w:pPr>
    </w:p>
    <w:p w14:paraId="72FFECFB" w14:textId="4541EF28" w:rsidR="006D2F2D" w:rsidRDefault="006D2F2D" w:rsidP="005A59B4">
      <w:pPr>
        <w:rPr>
          <w:rFonts w:ascii="Arial" w:hAnsi="Arial" w:cs="Arial"/>
          <w:b/>
          <w:bCs/>
          <w:sz w:val="23"/>
          <w:szCs w:val="23"/>
        </w:rPr>
      </w:pPr>
      <w:r w:rsidRPr="004A5A64">
        <w:rPr>
          <w:rFonts w:ascii="Arial" w:hAnsi="Arial" w:cs="Arial"/>
          <w:b/>
          <w:bCs/>
          <w:sz w:val="23"/>
          <w:szCs w:val="23"/>
        </w:rPr>
        <w:lastRenderedPageBreak/>
        <w:t>Recommendations for</w:t>
      </w:r>
      <w:r w:rsidR="003E4ED4" w:rsidRPr="004A5A64">
        <w:rPr>
          <w:rFonts w:ascii="Arial" w:hAnsi="Arial" w:cs="Arial"/>
          <w:b/>
          <w:bCs/>
          <w:sz w:val="23"/>
          <w:szCs w:val="23"/>
        </w:rPr>
        <w:t xml:space="preserve"> policy</w:t>
      </w:r>
      <w:r w:rsidRPr="004A5A64">
        <w:rPr>
          <w:rFonts w:ascii="Arial" w:hAnsi="Arial" w:cs="Arial"/>
          <w:b/>
          <w:bCs/>
          <w:sz w:val="23"/>
          <w:szCs w:val="23"/>
        </w:rPr>
        <w:t xml:space="preserve"> and practice</w:t>
      </w:r>
    </w:p>
    <w:p w14:paraId="4FC81D7D" w14:textId="77777777" w:rsidR="009D51FD" w:rsidRPr="005A59B4" w:rsidRDefault="009D51FD" w:rsidP="005A59B4">
      <w:pPr>
        <w:rPr>
          <w:rFonts w:ascii="Arial" w:hAnsi="Arial" w:cs="Arial"/>
          <w:color w:val="000000"/>
          <w:sz w:val="18"/>
          <w:szCs w:val="18"/>
        </w:rPr>
      </w:pPr>
    </w:p>
    <w:p w14:paraId="67D318D5" w14:textId="39E1B632" w:rsidR="006D2F2D" w:rsidRDefault="00A14675" w:rsidP="004A5A64">
      <w:pPr>
        <w:spacing w:line="360" w:lineRule="auto"/>
        <w:rPr>
          <w:rFonts w:ascii="Arial" w:hAnsi="Arial" w:cs="Arial"/>
          <w:b/>
          <w:bCs/>
          <w:color w:val="000000" w:themeColor="text1"/>
          <w:sz w:val="23"/>
          <w:szCs w:val="23"/>
        </w:rPr>
      </w:pPr>
      <w:r w:rsidRPr="00084DC6">
        <w:rPr>
          <w:rFonts w:ascii="Arial" w:hAnsi="Arial" w:cs="Arial"/>
          <w:b/>
          <w:bCs/>
          <w:color w:val="000000" w:themeColor="text1"/>
          <w:sz w:val="23"/>
          <w:szCs w:val="23"/>
        </w:rPr>
        <w:t xml:space="preserve">Present relevant recommendations for health and social care policy and practice relevant to your chosen concept. </w:t>
      </w:r>
    </w:p>
    <w:p w14:paraId="26C18742" w14:textId="77777777" w:rsidR="00DC5F8E" w:rsidRDefault="00DC5F8E" w:rsidP="004A5A64">
      <w:pPr>
        <w:spacing w:line="360" w:lineRule="auto"/>
        <w:rPr>
          <w:rFonts w:ascii="Arial" w:hAnsi="Arial" w:cs="Arial"/>
          <w:b/>
          <w:bCs/>
          <w:color w:val="000000" w:themeColor="text1"/>
          <w:sz w:val="23"/>
          <w:szCs w:val="23"/>
        </w:rPr>
      </w:pPr>
    </w:p>
    <w:p w14:paraId="7E5F3C6B" w14:textId="22CD3B48" w:rsidR="00E026AC" w:rsidRDefault="00B37D0E" w:rsidP="00E026A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w:t>
      </w:r>
      <w:r w:rsidR="00E026AC" w:rsidRPr="00B37D0E">
        <w:rPr>
          <w:rFonts w:ascii="Arial" w:hAnsi="Arial" w:cs="Arial"/>
          <w:color w:val="000000" w:themeColor="text1"/>
          <w:sz w:val="22"/>
          <w:szCs w:val="22"/>
        </w:rPr>
        <w:t xml:space="preserve">the UK, social care and support services work alongside healthcare and have changed to meet society's needs and policies. Despite changes, their core goals </w:t>
      </w:r>
      <w:r w:rsidRPr="00B37D0E">
        <w:rPr>
          <w:rFonts w:ascii="Arial" w:hAnsi="Arial" w:cs="Arial"/>
          <w:color w:val="000000" w:themeColor="text1"/>
          <w:sz w:val="22"/>
          <w:szCs w:val="22"/>
        </w:rPr>
        <w:t>remain</w:t>
      </w:r>
      <w:r w:rsidR="00E026AC" w:rsidRPr="00B37D0E">
        <w:rPr>
          <w:rFonts w:ascii="Arial" w:hAnsi="Arial" w:cs="Arial"/>
          <w:color w:val="000000" w:themeColor="text1"/>
          <w:sz w:val="22"/>
          <w:szCs w:val="22"/>
        </w:rPr>
        <w:t xml:space="preserve"> ensure safety, promote care and health, and give carers a break. Legal frameworks like the European Convention on Human Rights (ECHR) strengthen these goals, </w:t>
      </w:r>
      <w:r>
        <w:rPr>
          <w:rFonts w:ascii="Arial" w:hAnsi="Arial" w:cs="Arial"/>
          <w:color w:val="000000" w:themeColor="text1"/>
          <w:sz w:val="22"/>
          <w:szCs w:val="22"/>
        </w:rPr>
        <w:t>emphasising</w:t>
      </w:r>
      <w:r w:rsidR="00E026AC" w:rsidRPr="00B37D0E">
        <w:rPr>
          <w:rFonts w:ascii="Arial" w:hAnsi="Arial" w:cs="Arial"/>
          <w:color w:val="000000" w:themeColor="text1"/>
          <w:sz w:val="22"/>
          <w:szCs w:val="22"/>
        </w:rPr>
        <w:t xml:space="preserve"> individual freedom, autonomy, and dignity. Social care is now focused on empowering people with disabilities rather than simply providing care for them.</w:t>
      </w:r>
    </w:p>
    <w:p w14:paraId="67BCFF3D" w14:textId="4A5AA6A4" w:rsidR="00EE178C" w:rsidRPr="00EE178C" w:rsidRDefault="002006F8" w:rsidP="00EE178C">
      <w:pPr>
        <w:spacing w:line="360" w:lineRule="auto"/>
        <w:rPr>
          <w:rFonts w:ascii="Arial" w:hAnsi="Arial" w:cs="Arial"/>
          <w:color w:val="000000" w:themeColor="text1"/>
          <w:sz w:val="22"/>
          <w:szCs w:val="22"/>
        </w:rPr>
      </w:pPr>
      <w:r>
        <w:rPr>
          <w:rFonts w:ascii="Arial" w:hAnsi="Arial" w:cs="Arial"/>
          <w:color w:val="000000" w:themeColor="text1"/>
          <w:sz w:val="22"/>
          <w:szCs w:val="22"/>
        </w:rPr>
        <w:t>Instead</w:t>
      </w:r>
      <w:r w:rsidRPr="002006F8">
        <w:rPr>
          <w:rFonts w:ascii="Arial" w:hAnsi="Arial" w:cs="Arial"/>
          <w:color w:val="000000" w:themeColor="text1"/>
          <w:sz w:val="22"/>
          <w:szCs w:val="22"/>
        </w:rPr>
        <w:t xml:space="preserve"> of separating disabled people, the goal is to fully include them in society. In July 2006, the Disability Rights Commission suggested changing old anti-discrimination laws that define disabled people only as those with physical or mental impairments that limit daily activities. Updating this definition helps prevent confusion and mixed messages about disabilities. According to Leeds.ac.</w:t>
      </w:r>
      <w:r w:rsidR="00B77847">
        <w:rPr>
          <w:rFonts w:ascii="Arial" w:hAnsi="Arial" w:cs="Arial"/>
          <w:color w:val="000000" w:themeColor="text1"/>
          <w:sz w:val="22"/>
          <w:szCs w:val="22"/>
        </w:rPr>
        <w:t>UK (n.d.)</w:t>
      </w:r>
      <w:r w:rsidRPr="002006F8">
        <w:rPr>
          <w:rFonts w:ascii="Arial" w:hAnsi="Arial" w:cs="Arial"/>
          <w:color w:val="000000" w:themeColor="text1"/>
          <w:sz w:val="22"/>
          <w:szCs w:val="22"/>
        </w:rPr>
        <w:t xml:space="preserve">, many disabled people prefer to identify as </w:t>
      </w:r>
      <w:r>
        <w:rPr>
          <w:rFonts w:ascii="Arial" w:hAnsi="Arial" w:cs="Arial"/>
          <w:color w:val="000000" w:themeColor="text1"/>
          <w:sz w:val="22"/>
          <w:szCs w:val="22"/>
        </w:rPr>
        <w:t>'impaired',</w:t>
      </w:r>
      <w:r w:rsidRPr="002006F8">
        <w:rPr>
          <w:rFonts w:ascii="Arial" w:hAnsi="Arial" w:cs="Arial"/>
          <w:color w:val="000000" w:themeColor="text1"/>
          <w:sz w:val="22"/>
          <w:szCs w:val="22"/>
        </w:rPr>
        <w:t xml:space="preserve"> meaning someone who faces discrimination because of their impairment, rather than being </w:t>
      </w:r>
      <w:r w:rsidRPr="002006F8">
        <w:rPr>
          <w:rFonts w:ascii="Arial" w:hAnsi="Arial" w:cs="Arial"/>
          <w:color w:val="000000" w:themeColor="text1"/>
          <w:sz w:val="22"/>
          <w:szCs w:val="22"/>
        </w:rPr>
        <w:t>labelled</w:t>
      </w:r>
      <w:r w:rsidRPr="002006F8">
        <w:rPr>
          <w:rFonts w:ascii="Arial" w:hAnsi="Arial" w:cs="Arial"/>
          <w:color w:val="000000" w:themeColor="text1"/>
          <w:sz w:val="22"/>
          <w:szCs w:val="22"/>
        </w:rPr>
        <w:t xml:space="preserve"> simply as </w:t>
      </w:r>
      <w:r>
        <w:rPr>
          <w:rFonts w:ascii="Arial" w:hAnsi="Arial" w:cs="Arial"/>
          <w:color w:val="000000" w:themeColor="text1"/>
          <w:sz w:val="22"/>
          <w:szCs w:val="22"/>
        </w:rPr>
        <w:t>'disabled'.</w:t>
      </w:r>
      <w:r w:rsidRPr="002006F8">
        <w:rPr>
          <w:rFonts w:ascii="Arial" w:hAnsi="Arial" w:cs="Arial"/>
          <w:color w:val="000000" w:themeColor="text1"/>
          <w:sz w:val="22"/>
          <w:szCs w:val="22"/>
        </w:rPr>
        <w:t xml:space="preserve"> This shift respects their experience and promotes better understanding and </w:t>
      </w:r>
      <w:r w:rsidR="00B77847">
        <w:rPr>
          <w:rFonts w:ascii="Arial" w:hAnsi="Arial" w:cs="Arial"/>
          <w:color w:val="000000" w:themeColor="text1"/>
          <w:sz w:val="22"/>
          <w:szCs w:val="22"/>
        </w:rPr>
        <w:t>inclusion. This</w:t>
      </w:r>
      <w:r w:rsidR="006818E1" w:rsidRPr="006818E1">
        <w:rPr>
          <w:rFonts w:ascii="Arial" w:hAnsi="Arial" w:cs="Arial"/>
          <w:sz w:val="22"/>
          <w:szCs w:val="22"/>
        </w:rPr>
        <w:t xml:space="preserve"> change marks important progress</w:t>
      </w:r>
      <w:r w:rsidR="006818E1">
        <w:rPr>
          <w:rFonts w:ascii="Arial" w:hAnsi="Arial" w:cs="Arial"/>
          <w:sz w:val="22"/>
          <w:szCs w:val="22"/>
        </w:rPr>
        <w:t>.</w:t>
      </w:r>
    </w:p>
    <w:p w14:paraId="36405667" w14:textId="531D0886" w:rsidR="003308BE" w:rsidRDefault="00D72285" w:rsidP="003308BE">
      <w:pPr>
        <w:spacing w:after="160" w:line="360" w:lineRule="auto"/>
        <w:rPr>
          <w:rFonts w:ascii="Arial" w:hAnsi="Arial" w:cs="Arial"/>
          <w:sz w:val="22"/>
          <w:szCs w:val="22"/>
        </w:rPr>
      </w:pPr>
      <w:r w:rsidRPr="00D72285">
        <w:rPr>
          <w:rFonts w:ascii="Arial" w:hAnsi="Arial" w:cs="Arial"/>
          <w:sz w:val="22"/>
          <w:szCs w:val="22"/>
        </w:rPr>
        <w:t xml:space="preserve">The social model of disability, proposed by Bricher (2000), views disability as a social and political issue, not just an individual problem. This model aims to empower people with disabilities and balance power in research and practice. Traditionally, health professionals have followed the medical model, which often </w:t>
      </w:r>
      <w:r>
        <w:rPr>
          <w:rFonts w:ascii="Arial" w:hAnsi="Arial" w:cs="Arial"/>
          <w:sz w:val="22"/>
          <w:szCs w:val="22"/>
        </w:rPr>
        <w:t>marginalises</w:t>
      </w:r>
      <w:r w:rsidRPr="00D72285">
        <w:rPr>
          <w:rFonts w:ascii="Arial" w:hAnsi="Arial" w:cs="Arial"/>
          <w:sz w:val="22"/>
          <w:szCs w:val="22"/>
        </w:rPr>
        <w:t xml:space="preserve"> disabled individuals. To adopt the social model widely, better communication between disabled people and medical professionals is </w:t>
      </w:r>
      <w:r w:rsidR="00FD3645">
        <w:rPr>
          <w:rFonts w:ascii="Arial" w:hAnsi="Arial" w:cs="Arial"/>
          <w:sz w:val="22"/>
          <w:szCs w:val="22"/>
        </w:rPr>
        <w:t>essential.</w:t>
      </w:r>
    </w:p>
    <w:p w14:paraId="66A8CC24" w14:textId="42D66729" w:rsidR="00151719" w:rsidRPr="003308BE" w:rsidRDefault="00DF1E23" w:rsidP="003308BE">
      <w:pPr>
        <w:spacing w:after="160" w:line="360" w:lineRule="auto"/>
        <w:rPr>
          <w:rFonts w:ascii="Arial" w:hAnsi="Arial" w:cs="Arial"/>
          <w:sz w:val="22"/>
          <w:szCs w:val="22"/>
        </w:rPr>
      </w:pPr>
      <w:r>
        <w:rPr>
          <w:rFonts w:ascii="Arial" w:hAnsi="Arial" w:cs="Arial"/>
          <w:sz w:val="22"/>
          <w:szCs w:val="22"/>
        </w:rPr>
        <w:t>As</w:t>
      </w:r>
      <w:r w:rsidR="00BD6404">
        <w:rPr>
          <w:rFonts w:ascii="Arial" w:hAnsi="Arial" w:cs="Arial"/>
          <w:sz w:val="22"/>
          <w:szCs w:val="22"/>
        </w:rPr>
        <w:t xml:space="preserve"> </w:t>
      </w:r>
      <w:r w:rsidR="001E140A">
        <w:rPr>
          <w:rFonts w:ascii="Arial" w:hAnsi="Arial" w:cs="Arial"/>
          <w:sz w:val="22"/>
          <w:szCs w:val="22"/>
        </w:rPr>
        <w:t>noted by</w:t>
      </w:r>
      <w:r>
        <w:rPr>
          <w:rFonts w:ascii="Arial" w:hAnsi="Arial" w:cs="Arial"/>
          <w:sz w:val="22"/>
          <w:szCs w:val="22"/>
        </w:rPr>
        <w:t xml:space="preserve"> Yang and</w:t>
      </w:r>
      <w:r>
        <w:rPr>
          <w:rFonts w:ascii="Arial" w:hAnsi="Arial" w:cs="Arial"/>
          <w:color w:val="37393C"/>
        </w:rPr>
        <w:t xml:space="preserve"> Lin</w:t>
      </w:r>
      <w:r>
        <w:rPr>
          <w:rFonts w:ascii="Arial" w:hAnsi="Arial" w:cs="Arial"/>
          <w:color w:val="37393C"/>
        </w:rPr>
        <w:t xml:space="preserve"> (2025), the</w:t>
      </w:r>
      <w:r w:rsidR="006D60D7" w:rsidRPr="00BD6404">
        <w:rPr>
          <w:rFonts w:ascii="Arial" w:hAnsi="Arial" w:cs="Arial"/>
          <w:sz w:val="22"/>
          <w:szCs w:val="22"/>
        </w:rPr>
        <w:t xml:space="preserve"> pandemic created a reversed society for many disabled people, reshaping ideas of "normal" in disabling environments. This study shows how disabled people re-imagined physical access, mental self-identity, and social equality. It highlights the need for barrier-free spaces, disability affirmation, and institutional support to address systemic exclusion and structural inequalities</w:t>
      </w:r>
      <w:r w:rsidR="006D60D7" w:rsidRPr="006D60D7">
        <w:rPr>
          <w:rFonts w:ascii="Arial" w:hAnsi="Arial" w:cs="Arial"/>
          <w:b/>
          <w:bCs/>
          <w:sz w:val="23"/>
          <w:szCs w:val="23"/>
        </w:rPr>
        <w:t>.</w:t>
      </w:r>
    </w:p>
    <w:p w14:paraId="430E9EBC" w14:textId="77777777" w:rsidR="00F84640" w:rsidRDefault="00F84640" w:rsidP="004A5A64">
      <w:pPr>
        <w:spacing w:line="360" w:lineRule="auto"/>
        <w:rPr>
          <w:rFonts w:ascii="Arial" w:hAnsi="Arial" w:cs="Arial"/>
          <w:b/>
          <w:bCs/>
        </w:rPr>
      </w:pPr>
    </w:p>
    <w:p w14:paraId="5A4D465C" w14:textId="5273E46A" w:rsidR="006524ED" w:rsidRDefault="006D2F2D" w:rsidP="004A5A64">
      <w:pPr>
        <w:spacing w:line="360" w:lineRule="auto"/>
        <w:rPr>
          <w:rFonts w:ascii="Arial" w:hAnsi="Arial" w:cs="Arial"/>
          <w:b/>
          <w:bCs/>
        </w:rPr>
      </w:pPr>
      <w:r w:rsidRPr="000407BA">
        <w:rPr>
          <w:rFonts w:ascii="Arial" w:hAnsi="Arial" w:cs="Arial"/>
          <w:b/>
          <w:bCs/>
        </w:rPr>
        <w:t>Conclusion</w:t>
      </w:r>
    </w:p>
    <w:p w14:paraId="235D5744" w14:textId="77777777" w:rsidR="000407BA" w:rsidRPr="000407BA" w:rsidRDefault="000407BA" w:rsidP="004A5A64">
      <w:pPr>
        <w:spacing w:line="360" w:lineRule="auto"/>
        <w:rPr>
          <w:rFonts w:ascii="Arial" w:hAnsi="Arial" w:cs="Arial"/>
          <w:b/>
          <w:bCs/>
        </w:rPr>
      </w:pPr>
    </w:p>
    <w:p w14:paraId="6AA1AB7B" w14:textId="60F8867C" w:rsidR="00787EB6" w:rsidRPr="00787EB6" w:rsidRDefault="00787EB6" w:rsidP="00787EB6">
      <w:pPr>
        <w:spacing w:line="360" w:lineRule="auto"/>
        <w:rPr>
          <w:rFonts w:ascii="Arial" w:hAnsi="Arial" w:cs="Arial"/>
          <w:sz w:val="22"/>
          <w:szCs w:val="22"/>
        </w:rPr>
      </w:pPr>
      <w:r w:rsidRPr="00787EB6">
        <w:rPr>
          <w:rFonts w:ascii="Arial" w:hAnsi="Arial" w:cs="Arial"/>
          <w:sz w:val="22"/>
          <w:szCs w:val="22"/>
        </w:rPr>
        <w:t xml:space="preserve">The social model of disability is important for global health and social care ethics because it focuses on removing societal barriers instead of just individual impairments. It encourages inclusive practices that respect human rights and dignity and promotes teamwork among </w:t>
      </w:r>
      <w:r w:rsidRPr="00787EB6">
        <w:rPr>
          <w:rFonts w:ascii="Arial" w:hAnsi="Arial" w:cs="Arial"/>
          <w:sz w:val="22"/>
          <w:szCs w:val="22"/>
        </w:rPr>
        <w:lastRenderedPageBreak/>
        <w:t xml:space="preserve">professionals to create accessible environments. This model shapes policies that </w:t>
      </w:r>
      <w:r>
        <w:rPr>
          <w:rFonts w:ascii="Arial" w:hAnsi="Arial" w:cs="Arial"/>
          <w:sz w:val="22"/>
          <w:szCs w:val="22"/>
        </w:rPr>
        <w:t>emphasise</w:t>
      </w:r>
      <w:r w:rsidRPr="00787EB6">
        <w:rPr>
          <w:rFonts w:ascii="Arial" w:hAnsi="Arial" w:cs="Arial"/>
          <w:sz w:val="22"/>
          <w:szCs w:val="22"/>
        </w:rPr>
        <w:t xml:space="preserve"> equality, participation, and accommodation for everyone, pushing for systemic change. By applying these ideas in health and social care, it supports ethical decisions and better collaboration, improving the lives of people with disabilities worldwide and promoting social justice on a global scale.</w:t>
      </w:r>
    </w:p>
    <w:p w14:paraId="55E0367D" w14:textId="660AA6EA" w:rsidR="00973285" w:rsidRDefault="00787EB6" w:rsidP="00973285">
      <w:pPr>
        <w:tabs>
          <w:tab w:val="left" w:pos="3620"/>
        </w:tabs>
        <w:spacing w:line="360" w:lineRule="auto"/>
        <w:rPr>
          <w:rFonts w:ascii="Arial" w:hAnsi="Arial" w:cs="Arial"/>
          <w:color w:val="37393C"/>
        </w:rPr>
      </w:pPr>
      <w:r>
        <w:rPr>
          <w:rFonts w:ascii="Arial" w:hAnsi="Arial" w:cs="Arial"/>
          <w:b/>
          <w:bCs/>
          <w:sz w:val="23"/>
          <w:szCs w:val="23"/>
        </w:rPr>
        <w:tab/>
      </w:r>
    </w:p>
    <w:p w14:paraId="610C02C2" w14:textId="77777777" w:rsidR="00F84640" w:rsidRDefault="00F84640" w:rsidP="000407BA">
      <w:pPr>
        <w:tabs>
          <w:tab w:val="left" w:pos="3620"/>
        </w:tabs>
        <w:spacing w:line="360" w:lineRule="auto"/>
        <w:rPr>
          <w:rFonts w:ascii="Arial" w:hAnsi="Arial" w:cs="Arial"/>
          <w:b/>
          <w:bCs/>
        </w:rPr>
      </w:pPr>
    </w:p>
    <w:p w14:paraId="3F1FD9A8" w14:textId="22EC5F2D" w:rsidR="004A5A64" w:rsidRPr="00973285" w:rsidRDefault="006D2F2D" w:rsidP="000407BA">
      <w:pPr>
        <w:tabs>
          <w:tab w:val="left" w:pos="3620"/>
        </w:tabs>
        <w:spacing w:line="360" w:lineRule="auto"/>
        <w:rPr>
          <w:rFonts w:ascii="Arial" w:hAnsi="Arial" w:cs="Arial"/>
          <w:b/>
          <w:bCs/>
          <w:sz w:val="23"/>
          <w:szCs w:val="23"/>
        </w:rPr>
      </w:pPr>
      <w:r w:rsidRPr="00973285">
        <w:rPr>
          <w:rFonts w:ascii="Arial" w:hAnsi="Arial" w:cs="Arial"/>
          <w:b/>
          <w:bCs/>
        </w:rPr>
        <w:t>Reference</w:t>
      </w:r>
      <w:r w:rsidR="003E4ED4" w:rsidRPr="00973285">
        <w:rPr>
          <w:rFonts w:ascii="Arial" w:hAnsi="Arial" w:cs="Arial"/>
          <w:b/>
          <w:bCs/>
        </w:rPr>
        <w:t>s</w:t>
      </w:r>
      <w:r w:rsidR="00ED3D45" w:rsidRPr="00973285">
        <w:rPr>
          <w:rFonts w:ascii="Arial" w:hAnsi="Arial" w:cs="Arial"/>
          <w:b/>
          <w:bCs/>
        </w:rPr>
        <w:t>:</w:t>
      </w:r>
    </w:p>
    <w:p w14:paraId="60E40EEF" w14:textId="587B42B9" w:rsidR="00ED3D45" w:rsidRPr="00ED3D45" w:rsidRDefault="00ED3D45" w:rsidP="00ED3D45">
      <w:pPr>
        <w:rPr>
          <w:rFonts w:ascii="Arial" w:hAnsi="Arial" w:cs="Arial"/>
          <w:color w:val="37393C"/>
          <w:sz w:val="22"/>
          <w:szCs w:val="22"/>
        </w:rPr>
      </w:pPr>
    </w:p>
    <w:p w14:paraId="5B76CA5F" w14:textId="753940E3" w:rsidR="00ED3D45" w:rsidRPr="00ED3D45" w:rsidRDefault="00ED3D45" w:rsidP="00ED3D45">
      <w:pPr>
        <w:rPr>
          <w:rFonts w:ascii="Arial" w:hAnsi="Arial" w:cs="Arial"/>
          <w:color w:val="37393C"/>
          <w:sz w:val="22"/>
          <w:szCs w:val="22"/>
        </w:rPr>
      </w:pPr>
      <w:r w:rsidRPr="00ED3D45">
        <w:rPr>
          <w:rFonts w:ascii="Arial" w:hAnsi="Arial" w:cs="Arial"/>
          <w:color w:val="37393C"/>
          <w:sz w:val="22"/>
          <w:szCs w:val="22"/>
        </w:rPr>
        <w:t>Brimblecombe, N.</w:t>
      </w:r>
      <w:r w:rsidRPr="00ED3D45">
        <w:rPr>
          <w:rStyle w:val="apple-converted-space"/>
          <w:rFonts w:ascii="Arial" w:hAnsi="Arial" w:cs="Arial"/>
          <w:color w:val="37393C"/>
          <w:sz w:val="22"/>
          <w:szCs w:val="22"/>
        </w:rPr>
        <w:t> </w:t>
      </w:r>
      <w:r w:rsidRPr="00ED3D45">
        <w:rPr>
          <w:rFonts w:ascii="Arial" w:hAnsi="Arial" w:cs="Arial"/>
          <w:i/>
          <w:iCs/>
          <w:color w:val="37393C"/>
          <w:sz w:val="22"/>
          <w:szCs w:val="22"/>
        </w:rPr>
        <w:t>et al.</w:t>
      </w:r>
      <w:r w:rsidRPr="00ED3D45">
        <w:rPr>
          <w:rStyle w:val="apple-converted-space"/>
          <w:rFonts w:ascii="Arial" w:hAnsi="Arial" w:cs="Arial"/>
          <w:color w:val="37393C"/>
          <w:sz w:val="22"/>
          <w:szCs w:val="22"/>
        </w:rPr>
        <w:t> </w:t>
      </w:r>
      <w:r w:rsidRPr="00ED3D45">
        <w:rPr>
          <w:rFonts w:ascii="Arial" w:hAnsi="Arial" w:cs="Arial"/>
          <w:color w:val="37393C"/>
          <w:sz w:val="22"/>
          <w:szCs w:val="22"/>
        </w:rPr>
        <w:t>(2024) ‘Types and aspects of support that young carers need and value, and barriers and enablers to access: the REBIAS-YC qualitative study’,</w:t>
      </w:r>
      <w:r w:rsidRPr="00ED3D45">
        <w:rPr>
          <w:rStyle w:val="apple-converted-space"/>
          <w:rFonts w:ascii="Arial" w:hAnsi="Arial" w:cs="Arial"/>
          <w:color w:val="37393C"/>
          <w:sz w:val="22"/>
          <w:szCs w:val="22"/>
        </w:rPr>
        <w:t> </w:t>
      </w:r>
      <w:r w:rsidRPr="00ED3D45">
        <w:rPr>
          <w:rFonts w:ascii="Arial" w:hAnsi="Arial" w:cs="Arial"/>
          <w:i/>
          <w:iCs/>
          <w:color w:val="37393C"/>
          <w:sz w:val="22"/>
          <w:szCs w:val="22"/>
        </w:rPr>
        <w:t>Health and Social Care Delivery Research</w:t>
      </w:r>
      <w:r w:rsidRPr="00ED3D45">
        <w:rPr>
          <w:rFonts w:ascii="Arial" w:hAnsi="Arial" w:cs="Arial"/>
          <w:color w:val="37393C"/>
          <w:sz w:val="22"/>
          <w:szCs w:val="22"/>
        </w:rPr>
        <w:t>, 12(36), pp. 1–108. Available at: https://doi.org/10.3310/ABAT6761.</w:t>
      </w:r>
    </w:p>
    <w:p w14:paraId="6B62AD8D" w14:textId="77777777" w:rsidR="00584E86" w:rsidRDefault="00584E86" w:rsidP="004A5A64">
      <w:pPr>
        <w:spacing w:line="360" w:lineRule="auto"/>
        <w:rPr>
          <w:rFonts w:ascii="Arial" w:hAnsi="Arial" w:cs="Arial"/>
          <w:b/>
          <w:bCs/>
          <w:sz w:val="23"/>
          <w:szCs w:val="23"/>
        </w:rPr>
      </w:pPr>
    </w:p>
    <w:p w14:paraId="0A1BA423" w14:textId="77777777" w:rsidR="00E06D84" w:rsidRDefault="00E06D84" w:rsidP="00E06D84">
      <w:pPr>
        <w:shd w:val="clear" w:color="auto" w:fill="FFFFFF"/>
        <w:spacing w:line="276" w:lineRule="auto"/>
        <w:rPr>
          <w:rFonts w:ascii="Arial" w:hAnsi="Arial" w:cs="Arial"/>
          <w:color w:val="37393C"/>
          <w:sz w:val="22"/>
          <w:szCs w:val="22"/>
        </w:rPr>
      </w:pPr>
      <w:r w:rsidRPr="00E06D84">
        <w:rPr>
          <w:rFonts w:ascii="Arial" w:hAnsi="Arial" w:cs="Arial"/>
          <w:color w:val="37393C"/>
          <w:sz w:val="22"/>
          <w:szCs w:val="22"/>
        </w:rPr>
        <w:t>Barnes, C. (2019) ‘Understanding the social model of disability’, in</w:t>
      </w:r>
      <w:r w:rsidRPr="00E06D84">
        <w:rPr>
          <w:rStyle w:val="apple-converted-space"/>
          <w:rFonts w:ascii="Arial" w:hAnsi="Arial" w:cs="Arial"/>
          <w:color w:val="37393C"/>
          <w:sz w:val="22"/>
          <w:szCs w:val="22"/>
        </w:rPr>
        <w:t> </w:t>
      </w:r>
      <w:r w:rsidRPr="00E06D84">
        <w:rPr>
          <w:rFonts w:ascii="Arial" w:hAnsi="Arial" w:cs="Arial"/>
          <w:i/>
          <w:iCs/>
          <w:color w:val="37393C"/>
          <w:sz w:val="22"/>
          <w:szCs w:val="22"/>
        </w:rPr>
        <w:t>Routledge Handbook of Disability Studies</w:t>
      </w:r>
      <w:r w:rsidRPr="00E06D84">
        <w:rPr>
          <w:rFonts w:ascii="Arial" w:hAnsi="Arial" w:cs="Arial"/>
          <w:color w:val="37393C"/>
          <w:sz w:val="22"/>
          <w:szCs w:val="22"/>
        </w:rPr>
        <w:t xml:space="preserve">. Second Edition. | New </w:t>
      </w:r>
      <w:proofErr w:type="gramStart"/>
      <w:r w:rsidRPr="00E06D84">
        <w:rPr>
          <w:rFonts w:ascii="Arial" w:hAnsi="Arial" w:cs="Arial"/>
          <w:color w:val="37393C"/>
          <w:sz w:val="22"/>
          <w:szCs w:val="22"/>
        </w:rPr>
        <w:t>York :</w:t>
      </w:r>
      <w:proofErr w:type="gramEnd"/>
      <w:r w:rsidRPr="00E06D84">
        <w:rPr>
          <w:rFonts w:ascii="Arial" w:hAnsi="Arial" w:cs="Arial"/>
          <w:color w:val="37393C"/>
          <w:sz w:val="22"/>
          <w:szCs w:val="22"/>
        </w:rPr>
        <w:t xml:space="preserve"> Routledge, 2020. | Series: Routledge international handbooks | Revised edition of Routledge handbook of disability studies, 2012.: Routledge, pp. 14–31.</w:t>
      </w:r>
    </w:p>
    <w:p w14:paraId="5E12A871" w14:textId="77777777" w:rsidR="00E06D84" w:rsidRPr="00E06D84" w:rsidRDefault="00E06D84" w:rsidP="00E06D84">
      <w:pPr>
        <w:shd w:val="clear" w:color="auto" w:fill="FFFFFF"/>
        <w:spacing w:line="276" w:lineRule="auto"/>
        <w:rPr>
          <w:rFonts w:ascii="Arial" w:hAnsi="Arial" w:cs="Arial"/>
          <w:color w:val="37393C"/>
          <w:sz w:val="22"/>
          <w:szCs w:val="22"/>
        </w:rPr>
      </w:pPr>
    </w:p>
    <w:p w14:paraId="4C2C1FFB" w14:textId="77777777" w:rsidR="00E06D84" w:rsidRPr="00E06D84" w:rsidRDefault="00E06D84" w:rsidP="00E06D84">
      <w:pPr>
        <w:shd w:val="clear" w:color="auto" w:fill="FFFFFF"/>
        <w:spacing w:line="276" w:lineRule="auto"/>
        <w:rPr>
          <w:rFonts w:ascii="Arial" w:hAnsi="Arial" w:cs="Arial"/>
          <w:color w:val="37393C"/>
          <w:sz w:val="22"/>
          <w:szCs w:val="22"/>
        </w:rPr>
      </w:pPr>
      <w:r w:rsidRPr="00E06D84">
        <w:rPr>
          <w:rFonts w:ascii="Arial" w:hAnsi="Arial" w:cs="Arial"/>
          <w:color w:val="37393C"/>
          <w:sz w:val="22"/>
          <w:szCs w:val="22"/>
        </w:rPr>
        <w:t>Bricher, G. (2000) ‘Disabled People, Health Professionals and the Social Model of Disability: Can there be a research relationship?’,</w:t>
      </w:r>
      <w:r w:rsidRPr="00E06D84">
        <w:rPr>
          <w:rStyle w:val="apple-converted-space"/>
          <w:rFonts w:ascii="Arial" w:hAnsi="Arial" w:cs="Arial"/>
          <w:color w:val="37393C"/>
          <w:sz w:val="22"/>
          <w:szCs w:val="22"/>
        </w:rPr>
        <w:t> </w:t>
      </w:r>
      <w:r w:rsidRPr="00E06D84">
        <w:rPr>
          <w:rFonts w:ascii="Arial" w:hAnsi="Arial" w:cs="Arial"/>
          <w:i/>
          <w:iCs/>
          <w:color w:val="37393C"/>
          <w:sz w:val="22"/>
          <w:szCs w:val="22"/>
        </w:rPr>
        <w:t>Disability &amp; Society</w:t>
      </w:r>
      <w:r w:rsidRPr="00E06D84">
        <w:rPr>
          <w:rFonts w:ascii="Arial" w:hAnsi="Arial" w:cs="Arial"/>
          <w:color w:val="37393C"/>
          <w:sz w:val="22"/>
          <w:szCs w:val="22"/>
        </w:rPr>
        <w:t>, 15(5), pp. 781–793. Available at: https://doi.org/10.1080/713662004.</w:t>
      </w:r>
    </w:p>
    <w:p w14:paraId="53D3B41A" w14:textId="77777777" w:rsidR="00E06D84" w:rsidRDefault="00E06D84" w:rsidP="00E06D84">
      <w:pPr>
        <w:shd w:val="clear" w:color="auto" w:fill="FFFFFF"/>
        <w:spacing w:line="276" w:lineRule="auto"/>
        <w:rPr>
          <w:rFonts w:ascii="Arial" w:hAnsi="Arial" w:cs="Arial"/>
          <w:color w:val="37393C"/>
          <w:sz w:val="22"/>
          <w:szCs w:val="22"/>
        </w:rPr>
      </w:pPr>
      <w:r w:rsidRPr="00E06D84">
        <w:rPr>
          <w:rFonts w:ascii="Arial" w:hAnsi="Arial" w:cs="Arial"/>
          <w:color w:val="37393C"/>
          <w:sz w:val="22"/>
          <w:szCs w:val="22"/>
        </w:rPr>
        <w:t>(Buder and Perry, 2021)</w:t>
      </w:r>
    </w:p>
    <w:p w14:paraId="5D33176B" w14:textId="77777777" w:rsidR="00E06D84" w:rsidRPr="00E06D84" w:rsidRDefault="00E06D84" w:rsidP="00E06D84">
      <w:pPr>
        <w:shd w:val="clear" w:color="auto" w:fill="FFFFFF"/>
        <w:spacing w:line="276" w:lineRule="auto"/>
        <w:rPr>
          <w:rFonts w:ascii="Arial" w:hAnsi="Arial" w:cs="Arial"/>
          <w:color w:val="37393C"/>
          <w:sz w:val="22"/>
          <w:szCs w:val="22"/>
        </w:rPr>
      </w:pPr>
    </w:p>
    <w:p w14:paraId="7BB13411" w14:textId="77777777" w:rsidR="00E06D84" w:rsidRPr="00E06D84" w:rsidRDefault="00E06D84" w:rsidP="00E06D84">
      <w:pPr>
        <w:shd w:val="clear" w:color="auto" w:fill="FFFFFF"/>
        <w:spacing w:line="276" w:lineRule="auto"/>
        <w:rPr>
          <w:rFonts w:ascii="Arial" w:hAnsi="Arial" w:cs="Arial"/>
          <w:color w:val="37393C"/>
          <w:sz w:val="22"/>
          <w:szCs w:val="22"/>
        </w:rPr>
      </w:pPr>
      <w:r w:rsidRPr="00E06D84">
        <w:rPr>
          <w:rFonts w:ascii="Arial" w:hAnsi="Arial" w:cs="Arial"/>
          <w:color w:val="37393C"/>
          <w:sz w:val="22"/>
          <w:szCs w:val="22"/>
        </w:rPr>
        <w:t>Buder, S. and Perry, R. (2021)</w:t>
      </w:r>
      <w:r w:rsidRPr="00E06D84">
        <w:rPr>
          <w:rStyle w:val="apple-converted-space"/>
          <w:rFonts w:ascii="Arial" w:hAnsi="Arial" w:cs="Arial"/>
          <w:color w:val="37393C"/>
          <w:sz w:val="22"/>
          <w:szCs w:val="22"/>
        </w:rPr>
        <w:t> </w:t>
      </w:r>
      <w:r w:rsidRPr="00E06D84">
        <w:rPr>
          <w:rFonts w:ascii="Arial" w:hAnsi="Arial" w:cs="Arial"/>
          <w:i/>
          <w:iCs/>
          <w:color w:val="37393C"/>
          <w:sz w:val="22"/>
          <w:szCs w:val="22"/>
        </w:rPr>
        <w:t>The social model of disability explained</w:t>
      </w:r>
      <w:r w:rsidRPr="00E06D84">
        <w:rPr>
          <w:rFonts w:ascii="Arial" w:hAnsi="Arial" w:cs="Arial"/>
          <w:color w:val="37393C"/>
          <w:sz w:val="22"/>
          <w:szCs w:val="22"/>
        </w:rPr>
        <w:t>,</w:t>
      </w:r>
      <w:r w:rsidRPr="00E06D84">
        <w:rPr>
          <w:rStyle w:val="apple-converted-space"/>
          <w:rFonts w:ascii="Arial" w:hAnsi="Arial" w:cs="Arial"/>
          <w:color w:val="37393C"/>
          <w:sz w:val="22"/>
          <w:szCs w:val="22"/>
        </w:rPr>
        <w:t> </w:t>
      </w:r>
      <w:r w:rsidRPr="00E06D84">
        <w:rPr>
          <w:rFonts w:ascii="Arial" w:hAnsi="Arial" w:cs="Arial"/>
          <w:i/>
          <w:iCs/>
          <w:color w:val="37393C"/>
          <w:sz w:val="22"/>
          <w:szCs w:val="22"/>
        </w:rPr>
        <w:t>Social Creatures</w:t>
      </w:r>
      <w:r w:rsidRPr="00E06D84">
        <w:rPr>
          <w:rFonts w:ascii="Arial" w:hAnsi="Arial" w:cs="Arial"/>
          <w:color w:val="37393C"/>
          <w:sz w:val="22"/>
          <w:szCs w:val="22"/>
        </w:rPr>
        <w:t>. Available at: https://www.thesocialcreatures.org/thecreaturetimes/the-social-model-of-disability (Accessed: 6 April 2026).</w:t>
      </w:r>
    </w:p>
    <w:p w14:paraId="4F0A811B" w14:textId="77777777" w:rsidR="00E06D84" w:rsidRDefault="00E06D84" w:rsidP="00E06D84">
      <w:pPr>
        <w:shd w:val="clear" w:color="auto" w:fill="FFFFFF"/>
        <w:spacing w:line="276" w:lineRule="auto"/>
        <w:rPr>
          <w:rFonts w:ascii="Arial" w:hAnsi="Arial" w:cs="Arial"/>
          <w:color w:val="37393C"/>
          <w:sz w:val="22"/>
          <w:szCs w:val="22"/>
        </w:rPr>
      </w:pPr>
    </w:p>
    <w:p w14:paraId="5C9BF6D0" w14:textId="40B7B461" w:rsidR="00CE0B56" w:rsidRDefault="00E06D84" w:rsidP="00E06D84">
      <w:pPr>
        <w:shd w:val="clear" w:color="auto" w:fill="FFFFFF"/>
        <w:rPr>
          <w:rFonts w:ascii="Arial" w:hAnsi="Arial" w:cs="Arial"/>
          <w:color w:val="37393C"/>
        </w:rPr>
      </w:pPr>
      <w:r>
        <w:rPr>
          <w:rFonts w:ascii="Arial" w:hAnsi="Arial" w:cs="Arial"/>
          <w:color w:val="37393C"/>
        </w:rPr>
        <w:t>Conner, K.J. (ed.) (no date)</w:t>
      </w:r>
      <w:r>
        <w:rPr>
          <w:rStyle w:val="apple-converted-space"/>
          <w:rFonts w:ascii="Arial" w:hAnsi="Arial" w:cs="Arial"/>
          <w:color w:val="37393C"/>
        </w:rPr>
        <w:t> </w:t>
      </w:r>
      <w:r>
        <w:rPr>
          <w:rFonts w:ascii="Arial" w:hAnsi="Arial" w:cs="Arial"/>
          <w:i/>
          <w:iCs/>
          <w:color w:val="37393C"/>
        </w:rPr>
        <w:t xml:space="preserve">Building a Disability-Affirmative Mental Health Practice </w:t>
      </w:r>
      <w:proofErr w:type="gramStart"/>
      <w:r>
        <w:rPr>
          <w:rFonts w:ascii="Arial" w:hAnsi="Arial" w:cs="Arial"/>
          <w:i/>
          <w:iCs/>
          <w:color w:val="37393C"/>
        </w:rPr>
        <w:t>By</w:t>
      </w:r>
      <w:proofErr w:type="gramEnd"/>
      <w:r>
        <w:rPr>
          <w:rFonts w:ascii="Arial" w:hAnsi="Arial" w:cs="Arial"/>
          <w:i/>
          <w:iCs/>
          <w:color w:val="37393C"/>
        </w:rPr>
        <w:t xml:space="preserve"> Rhoda Olkin</w:t>
      </w:r>
      <w:r w:rsidR="004C7853">
        <w:rPr>
          <w:rFonts w:ascii="Arial" w:hAnsi="Arial" w:cs="Arial"/>
          <w:i/>
          <w:iCs/>
          <w:color w:val="37393C"/>
        </w:rPr>
        <w:t>.</w:t>
      </w:r>
    </w:p>
    <w:p w14:paraId="74626C5E" w14:textId="77777777" w:rsidR="00FE2D0B" w:rsidRPr="00CE0B56" w:rsidRDefault="00FE2D0B" w:rsidP="00CE0B56">
      <w:pPr>
        <w:shd w:val="clear" w:color="auto" w:fill="FFFFFF"/>
        <w:spacing w:line="360" w:lineRule="auto"/>
        <w:rPr>
          <w:rFonts w:ascii="Arial" w:hAnsi="Arial" w:cs="Arial"/>
          <w:color w:val="37393C"/>
          <w:sz w:val="22"/>
          <w:szCs w:val="22"/>
        </w:rPr>
      </w:pPr>
    </w:p>
    <w:p w14:paraId="1CA8F689" w14:textId="4429AC0D" w:rsidR="00CE0B56" w:rsidRDefault="004C7853" w:rsidP="00CE0B56">
      <w:pPr>
        <w:shd w:val="clear" w:color="auto" w:fill="FFFFFF"/>
        <w:spacing w:line="360" w:lineRule="auto"/>
        <w:rPr>
          <w:rFonts w:ascii="Arial" w:hAnsi="Arial" w:cs="Arial"/>
          <w:color w:val="37393C"/>
          <w:sz w:val="22"/>
          <w:szCs w:val="22"/>
        </w:rPr>
      </w:pPr>
      <w:r w:rsidRPr="00CE0B56">
        <w:rPr>
          <w:rFonts w:ascii="Arial" w:hAnsi="Arial" w:cs="Arial"/>
          <w:color w:val="37393C"/>
          <w:sz w:val="22"/>
          <w:szCs w:val="22"/>
        </w:rPr>
        <w:t>Door Website</w:t>
      </w:r>
      <w:r w:rsidR="00CE0B56" w:rsidRPr="00CE0B56">
        <w:rPr>
          <w:rFonts w:ascii="Arial" w:hAnsi="Arial" w:cs="Arial"/>
          <w:color w:val="37393C"/>
          <w:sz w:val="22"/>
          <w:szCs w:val="22"/>
        </w:rPr>
        <w:t>, N.N. (2026) ‘Understanding the social model of disability’,</w:t>
      </w:r>
      <w:r w:rsidR="00CE0B56" w:rsidRPr="00CE0B56">
        <w:rPr>
          <w:rStyle w:val="apple-converted-space"/>
          <w:rFonts w:ascii="Arial" w:hAnsi="Arial" w:cs="Arial"/>
          <w:color w:val="37393C"/>
          <w:sz w:val="22"/>
          <w:szCs w:val="22"/>
        </w:rPr>
        <w:t> </w:t>
      </w:r>
      <w:r w:rsidR="00CE0B56" w:rsidRPr="00CE0B56">
        <w:rPr>
          <w:rFonts w:ascii="Arial" w:hAnsi="Arial" w:cs="Arial"/>
          <w:i/>
          <w:iCs/>
          <w:color w:val="37393C"/>
          <w:sz w:val="22"/>
          <w:szCs w:val="22"/>
        </w:rPr>
        <w:t>Com.au</w:t>
      </w:r>
      <w:r w:rsidR="00CE0B56" w:rsidRPr="00CE0B56">
        <w:rPr>
          <w:rFonts w:ascii="Arial" w:hAnsi="Arial" w:cs="Arial"/>
          <w:color w:val="37393C"/>
          <w:sz w:val="22"/>
          <w:szCs w:val="22"/>
        </w:rPr>
        <w:t>. Nurse Next Door, 19 February. Available at: https://www.nursenextdoor.com.au/blog/understanding-the-social-model-of-disability (Accessed: 24 April 2026).</w:t>
      </w:r>
    </w:p>
    <w:p w14:paraId="2065A0DE" w14:textId="77777777" w:rsidR="00FE2D0B" w:rsidRPr="00CE0B56" w:rsidRDefault="00FE2D0B" w:rsidP="00CE0B56">
      <w:pPr>
        <w:shd w:val="clear" w:color="auto" w:fill="FFFFFF"/>
        <w:spacing w:line="360" w:lineRule="auto"/>
        <w:rPr>
          <w:rFonts w:ascii="Arial" w:hAnsi="Arial" w:cs="Arial"/>
          <w:color w:val="37393C"/>
          <w:sz w:val="22"/>
          <w:szCs w:val="22"/>
        </w:rPr>
      </w:pPr>
    </w:p>
    <w:p w14:paraId="301D35EF" w14:textId="77777777" w:rsidR="00CE0B56" w:rsidRDefault="00CE0B56" w:rsidP="00CE0B56">
      <w:pPr>
        <w:shd w:val="clear" w:color="auto" w:fill="FFFFFF"/>
        <w:spacing w:line="360" w:lineRule="auto"/>
        <w:rPr>
          <w:rFonts w:ascii="Arial" w:hAnsi="Arial" w:cs="Arial"/>
          <w:color w:val="37393C"/>
          <w:sz w:val="22"/>
          <w:szCs w:val="22"/>
        </w:rPr>
      </w:pPr>
      <w:r w:rsidRPr="00CE0B56">
        <w:rPr>
          <w:rFonts w:ascii="Arial" w:hAnsi="Arial" w:cs="Arial"/>
          <w:color w:val="37393C"/>
          <w:sz w:val="22"/>
          <w:szCs w:val="22"/>
        </w:rPr>
        <w:t>Enright, J. (2022)</w:t>
      </w:r>
      <w:r w:rsidRPr="00CE0B56">
        <w:rPr>
          <w:rStyle w:val="apple-converted-space"/>
          <w:rFonts w:ascii="Arial" w:hAnsi="Arial" w:cs="Arial"/>
          <w:color w:val="37393C"/>
          <w:sz w:val="22"/>
          <w:szCs w:val="22"/>
        </w:rPr>
        <w:t> </w:t>
      </w:r>
      <w:r w:rsidRPr="00CE0B56">
        <w:rPr>
          <w:rFonts w:ascii="Arial" w:hAnsi="Arial" w:cs="Arial"/>
          <w:i/>
          <w:iCs/>
          <w:color w:val="37393C"/>
          <w:sz w:val="22"/>
          <w:szCs w:val="22"/>
        </w:rPr>
        <w:t>The social model of disability</w:t>
      </w:r>
      <w:r w:rsidRPr="00CE0B56">
        <w:rPr>
          <w:rFonts w:ascii="Arial" w:hAnsi="Arial" w:cs="Arial"/>
          <w:color w:val="37393C"/>
          <w:sz w:val="22"/>
          <w:szCs w:val="22"/>
        </w:rPr>
        <w:t>,</w:t>
      </w:r>
      <w:r w:rsidRPr="00CE0B56">
        <w:rPr>
          <w:rStyle w:val="apple-converted-space"/>
          <w:rFonts w:ascii="Arial" w:hAnsi="Arial" w:cs="Arial"/>
          <w:color w:val="37393C"/>
          <w:sz w:val="22"/>
          <w:szCs w:val="22"/>
        </w:rPr>
        <w:t> </w:t>
      </w:r>
      <w:r w:rsidRPr="00CE0B56">
        <w:rPr>
          <w:rFonts w:ascii="Arial" w:hAnsi="Arial" w:cs="Arial"/>
          <w:i/>
          <w:iCs/>
          <w:color w:val="37393C"/>
          <w:sz w:val="22"/>
          <w:szCs w:val="22"/>
        </w:rPr>
        <w:t>Medium</w:t>
      </w:r>
      <w:r w:rsidRPr="00CE0B56">
        <w:rPr>
          <w:rFonts w:ascii="Arial" w:hAnsi="Arial" w:cs="Arial"/>
          <w:color w:val="37393C"/>
          <w:sz w:val="22"/>
          <w:szCs w:val="22"/>
        </w:rPr>
        <w:t>. Available at: https://medium.com/neurodiversified/the-social-model-of-disability-c7af919892e0 (Accessed: 24 April 2026).</w:t>
      </w:r>
    </w:p>
    <w:p w14:paraId="05EAC148" w14:textId="77777777" w:rsidR="00FE2D0B" w:rsidRPr="00CE0B56" w:rsidRDefault="00FE2D0B" w:rsidP="00CE0B56">
      <w:pPr>
        <w:shd w:val="clear" w:color="auto" w:fill="FFFFFF"/>
        <w:spacing w:line="360" w:lineRule="auto"/>
        <w:rPr>
          <w:rFonts w:ascii="Arial" w:hAnsi="Arial" w:cs="Arial"/>
          <w:color w:val="37393C"/>
          <w:sz w:val="22"/>
          <w:szCs w:val="22"/>
        </w:rPr>
      </w:pPr>
    </w:p>
    <w:p w14:paraId="1775E68D" w14:textId="24822902" w:rsidR="00CE0B56" w:rsidRDefault="00CE0B56" w:rsidP="00CE0B56">
      <w:pPr>
        <w:shd w:val="clear" w:color="auto" w:fill="FFFFFF"/>
        <w:spacing w:line="360" w:lineRule="auto"/>
        <w:rPr>
          <w:rFonts w:ascii="Arial" w:hAnsi="Arial" w:cs="Arial"/>
          <w:color w:val="37393C"/>
          <w:sz w:val="22"/>
          <w:szCs w:val="22"/>
        </w:rPr>
      </w:pPr>
      <w:r w:rsidRPr="00CE0B56">
        <w:rPr>
          <w:rFonts w:ascii="Arial" w:hAnsi="Arial" w:cs="Arial"/>
          <w:color w:val="37393C"/>
          <w:sz w:val="22"/>
          <w:szCs w:val="22"/>
        </w:rPr>
        <w:lastRenderedPageBreak/>
        <w:t>Goering, S. (2015) ‘Rethinking disability: the social model of disability and chronic disease’,</w:t>
      </w:r>
      <w:r w:rsidRPr="00CE0B56">
        <w:rPr>
          <w:rStyle w:val="apple-converted-space"/>
          <w:rFonts w:ascii="Arial" w:hAnsi="Arial" w:cs="Arial"/>
          <w:color w:val="37393C"/>
          <w:sz w:val="22"/>
          <w:szCs w:val="22"/>
        </w:rPr>
        <w:t> </w:t>
      </w:r>
      <w:r w:rsidRPr="00CE0B56">
        <w:rPr>
          <w:rFonts w:ascii="Arial" w:hAnsi="Arial" w:cs="Arial"/>
          <w:i/>
          <w:iCs/>
          <w:color w:val="37393C"/>
          <w:sz w:val="22"/>
          <w:szCs w:val="22"/>
        </w:rPr>
        <w:t>Current Reviews in Musculoskeletal Medicine</w:t>
      </w:r>
      <w:r w:rsidRPr="00CE0B56">
        <w:rPr>
          <w:rFonts w:ascii="Arial" w:hAnsi="Arial" w:cs="Arial"/>
          <w:color w:val="37393C"/>
          <w:sz w:val="22"/>
          <w:szCs w:val="22"/>
        </w:rPr>
        <w:t xml:space="preserve">, 8(2), pp. 134–138. Available at: </w:t>
      </w:r>
      <w:hyperlink r:id="rId11" w:history="1">
        <w:r w:rsidR="00E62A0C" w:rsidRPr="009A3510">
          <w:rPr>
            <w:rStyle w:val="Hyperlink"/>
            <w:rFonts w:ascii="Arial" w:hAnsi="Arial" w:cs="Arial"/>
            <w:sz w:val="22"/>
            <w:szCs w:val="22"/>
          </w:rPr>
          <w:t>https://doi.org/10.1007/s12178-015-9273-z</w:t>
        </w:r>
      </w:hyperlink>
      <w:r w:rsidRPr="00CE0B56">
        <w:rPr>
          <w:rFonts w:ascii="Arial" w:hAnsi="Arial" w:cs="Arial"/>
          <w:color w:val="37393C"/>
          <w:sz w:val="22"/>
          <w:szCs w:val="22"/>
        </w:rPr>
        <w:t>.</w:t>
      </w:r>
    </w:p>
    <w:p w14:paraId="4D37DE3C" w14:textId="77777777" w:rsidR="00E62A0C" w:rsidRDefault="00E62A0C" w:rsidP="00E62A0C">
      <w:pPr>
        <w:shd w:val="clear" w:color="auto" w:fill="FFFFFF"/>
        <w:spacing w:line="360" w:lineRule="auto"/>
        <w:rPr>
          <w:rFonts w:ascii="Arial" w:hAnsi="Arial" w:cs="Arial"/>
          <w:color w:val="37393C"/>
          <w:sz w:val="22"/>
          <w:szCs w:val="22"/>
        </w:rPr>
      </w:pPr>
    </w:p>
    <w:p w14:paraId="12D93CA3" w14:textId="2BF9B96C" w:rsidR="00E62A0C" w:rsidRPr="00E62A0C" w:rsidRDefault="00E62A0C" w:rsidP="00E62A0C">
      <w:pPr>
        <w:shd w:val="clear" w:color="auto" w:fill="FFFFFF"/>
        <w:spacing w:line="360" w:lineRule="auto"/>
        <w:rPr>
          <w:rFonts w:ascii="Arial" w:hAnsi="Arial" w:cs="Arial"/>
          <w:color w:val="37393C"/>
          <w:sz w:val="22"/>
          <w:szCs w:val="22"/>
        </w:rPr>
      </w:pPr>
      <w:r w:rsidRPr="00E62A0C">
        <w:rPr>
          <w:rFonts w:ascii="Arial" w:hAnsi="Arial" w:cs="Arial"/>
          <w:color w:val="37393C"/>
          <w:sz w:val="22"/>
          <w:szCs w:val="22"/>
        </w:rPr>
        <w:t>Hochschild, A.R. (2015) ‘Global care chains and emotional surplus value’, in</w:t>
      </w:r>
      <w:r w:rsidRPr="00E62A0C">
        <w:rPr>
          <w:rStyle w:val="apple-converted-space"/>
          <w:rFonts w:ascii="Arial" w:hAnsi="Arial" w:cs="Arial"/>
          <w:color w:val="37393C"/>
          <w:sz w:val="22"/>
          <w:szCs w:val="22"/>
        </w:rPr>
        <w:t> </w:t>
      </w:r>
      <w:r w:rsidRPr="00E62A0C">
        <w:rPr>
          <w:rFonts w:ascii="Arial" w:hAnsi="Arial" w:cs="Arial"/>
          <w:i/>
          <w:iCs/>
          <w:color w:val="37393C"/>
          <w:sz w:val="22"/>
          <w:szCs w:val="22"/>
        </w:rPr>
        <w:t>Justice, Politics, and the Family</w:t>
      </w:r>
      <w:r w:rsidRPr="00E62A0C">
        <w:rPr>
          <w:rFonts w:ascii="Arial" w:hAnsi="Arial" w:cs="Arial"/>
          <w:color w:val="37393C"/>
          <w:sz w:val="22"/>
          <w:szCs w:val="22"/>
        </w:rPr>
        <w:t>. Routledge, pp. 249–</w:t>
      </w:r>
      <w:proofErr w:type="gramStart"/>
      <w:r w:rsidRPr="00E62A0C">
        <w:rPr>
          <w:rFonts w:ascii="Arial" w:hAnsi="Arial" w:cs="Arial"/>
          <w:color w:val="37393C"/>
          <w:sz w:val="22"/>
          <w:szCs w:val="22"/>
        </w:rPr>
        <w:t>261..</w:t>
      </w:r>
      <w:proofErr w:type="gramEnd"/>
    </w:p>
    <w:p w14:paraId="5F778C22" w14:textId="77777777" w:rsidR="00E62A0C" w:rsidRDefault="00E62A0C" w:rsidP="00E62A0C">
      <w:pPr>
        <w:shd w:val="clear" w:color="auto" w:fill="FFFFFF"/>
        <w:spacing w:line="360" w:lineRule="auto"/>
        <w:rPr>
          <w:rFonts w:ascii="Arial" w:hAnsi="Arial" w:cs="Arial"/>
          <w:color w:val="37393C"/>
          <w:sz w:val="22"/>
          <w:szCs w:val="22"/>
        </w:rPr>
      </w:pPr>
    </w:p>
    <w:p w14:paraId="6B8DDBFD" w14:textId="6F1A4FE2" w:rsidR="00E62A0C" w:rsidRPr="00E62A0C" w:rsidRDefault="00E62A0C" w:rsidP="00E62A0C">
      <w:pPr>
        <w:shd w:val="clear" w:color="auto" w:fill="FFFFFF"/>
        <w:spacing w:line="360" w:lineRule="auto"/>
        <w:rPr>
          <w:rFonts w:ascii="Arial" w:hAnsi="Arial" w:cs="Arial"/>
          <w:color w:val="37393C"/>
          <w:sz w:val="22"/>
          <w:szCs w:val="22"/>
        </w:rPr>
      </w:pPr>
      <w:r w:rsidRPr="00E62A0C">
        <w:rPr>
          <w:rFonts w:ascii="Arial" w:hAnsi="Arial" w:cs="Arial"/>
          <w:color w:val="37393C"/>
          <w:sz w:val="22"/>
          <w:szCs w:val="22"/>
        </w:rPr>
        <w:t xml:space="preserve">Nguyen, M.T.N., </w:t>
      </w:r>
      <w:proofErr w:type="spellStart"/>
      <w:r w:rsidRPr="00E62A0C">
        <w:rPr>
          <w:rFonts w:ascii="Arial" w:hAnsi="Arial" w:cs="Arial"/>
          <w:color w:val="37393C"/>
          <w:sz w:val="22"/>
          <w:szCs w:val="22"/>
        </w:rPr>
        <w:t>Zavoretti</w:t>
      </w:r>
      <w:proofErr w:type="spellEnd"/>
      <w:r w:rsidRPr="00E62A0C">
        <w:rPr>
          <w:rFonts w:ascii="Arial" w:hAnsi="Arial" w:cs="Arial"/>
          <w:color w:val="37393C"/>
          <w:sz w:val="22"/>
          <w:szCs w:val="22"/>
        </w:rPr>
        <w:t xml:space="preserve">, R. and </w:t>
      </w:r>
      <w:proofErr w:type="spellStart"/>
      <w:r w:rsidRPr="00E62A0C">
        <w:rPr>
          <w:rFonts w:ascii="Arial" w:hAnsi="Arial" w:cs="Arial"/>
          <w:color w:val="37393C"/>
          <w:sz w:val="22"/>
          <w:szCs w:val="22"/>
        </w:rPr>
        <w:t>Tronto</w:t>
      </w:r>
      <w:proofErr w:type="spellEnd"/>
      <w:r w:rsidRPr="00E62A0C">
        <w:rPr>
          <w:rFonts w:ascii="Arial" w:hAnsi="Arial" w:cs="Arial"/>
          <w:color w:val="37393C"/>
          <w:sz w:val="22"/>
          <w:szCs w:val="22"/>
        </w:rPr>
        <w:t>, J. (2017) ‘Beyond the global care chain: Boundaries, institutions and ethics of care’,</w:t>
      </w:r>
      <w:r w:rsidRPr="00E62A0C">
        <w:rPr>
          <w:rStyle w:val="apple-converted-space"/>
          <w:rFonts w:ascii="Arial" w:hAnsi="Arial" w:cs="Arial"/>
          <w:color w:val="37393C"/>
          <w:sz w:val="22"/>
          <w:szCs w:val="22"/>
        </w:rPr>
        <w:t> </w:t>
      </w:r>
      <w:r w:rsidRPr="00E62A0C">
        <w:rPr>
          <w:rFonts w:ascii="Arial" w:hAnsi="Arial" w:cs="Arial"/>
          <w:i/>
          <w:iCs/>
          <w:color w:val="37393C"/>
          <w:sz w:val="22"/>
          <w:szCs w:val="22"/>
        </w:rPr>
        <w:t>Ethics and Social Welfare</w:t>
      </w:r>
      <w:r w:rsidRPr="00E62A0C">
        <w:rPr>
          <w:rFonts w:ascii="Arial" w:hAnsi="Arial" w:cs="Arial"/>
          <w:color w:val="37393C"/>
          <w:sz w:val="22"/>
          <w:szCs w:val="22"/>
        </w:rPr>
        <w:t>, 11(3), pp. 199–212. Available at: https://doi.org/10.1080/17496535.2017.1300308.</w:t>
      </w:r>
    </w:p>
    <w:p w14:paraId="463614AD" w14:textId="77777777" w:rsidR="00E62A0C" w:rsidRPr="00E62A0C" w:rsidRDefault="00E62A0C" w:rsidP="00E62A0C">
      <w:pPr>
        <w:shd w:val="clear" w:color="auto" w:fill="FFFFFF"/>
        <w:spacing w:line="360" w:lineRule="auto"/>
        <w:rPr>
          <w:rFonts w:ascii="Arial" w:hAnsi="Arial" w:cs="Arial"/>
          <w:color w:val="37393C"/>
          <w:sz w:val="22"/>
          <w:szCs w:val="22"/>
        </w:rPr>
      </w:pPr>
    </w:p>
    <w:p w14:paraId="2320A00B" w14:textId="77777777" w:rsidR="006945FA" w:rsidRDefault="006945FA" w:rsidP="006945FA">
      <w:pPr>
        <w:shd w:val="clear" w:color="auto" w:fill="FFFFFF"/>
        <w:spacing w:line="360" w:lineRule="auto"/>
        <w:rPr>
          <w:rFonts w:ascii="Arial" w:hAnsi="Arial" w:cs="Arial"/>
          <w:color w:val="37393C"/>
          <w:sz w:val="22"/>
          <w:szCs w:val="22"/>
        </w:rPr>
      </w:pPr>
      <w:r w:rsidRPr="006945FA">
        <w:rPr>
          <w:rFonts w:ascii="Arial" w:hAnsi="Arial" w:cs="Arial"/>
          <w:i/>
          <w:iCs/>
          <w:color w:val="37393C"/>
          <w:sz w:val="22"/>
          <w:szCs w:val="22"/>
        </w:rPr>
        <w:t>“Not as simple as right or wrong” – a themed report on social care and support for disabled people in the UK</w:t>
      </w:r>
      <w:r w:rsidRPr="006945FA">
        <w:rPr>
          <w:rStyle w:val="apple-converted-space"/>
          <w:rFonts w:ascii="Arial" w:hAnsi="Arial" w:cs="Arial"/>
          <w:color w:val="37393C"/>
          <w:sz w:val="22"/>
          <w:szCs w:val="22"/>
        </w:rPr>
        <w:t> </w:t>
      </w:r>
      <w:r w:rsidRPr="006945FA">
        <w:rPr>
          <w:rFonts w:ascii="Arial" w:hAnsi="Arial" w:cs="Arial"/>
          <w:color w:val="37393C"/>
          <w:sz w:val="22"/>
          <w:szCs w:val="22"/>
        </w:rPr>
        <w:t>(no date)</w:t>
      </w:r>
      <w:r w:rsidRPr="006945FA">
        <w:rPr>
          <w:rStyle w:val="apple-converted-space"/>
          <w:rFonts w:ascii="Arial" w:hAnsi="Arial" w:cs="Arial"/>
          <w:color w:val="37393C"/>
          <w:sz w:val="22"/>
          <w:szCs w:val="22"/>
        </w:rPr>
        <w:t> </w:t>
      </w:r>
      <w:r w:rsidRPr="006945FA">
        <w:rPr>
          <w:rFonts w:ascii="Arial" w:hAnsi="Arial" w:cs="Arial"/>
          <w:i/>
          <w:iCs/>
          <w:color w:val="37393C"/>
          <w:sz w:val="22"/>
          <w:szCs w:val="22"/>
        </w:rPr>
        <w:t>Gov.uk</w:t>
      </w:r>
      <w:r w:rsidRPr="006945FA">
        <w:rPr>
          <w:rFonts w:ascii="Arial" w:hAnsi="Arial" w:cs="Arial"/>
          <w:color w:val="37393C"/>
          <w:sz w:val="22"/>
          <w:szCs w:val="22"/>
        </w:rPr>
        <w:t>. Available at: https://www.gov.uk/government/publications/social-care-and-support-for-disabled-people-in-the-uk/not-as-simple-as-right-or-wrong-a-themed-report-on-social-care-and-support-for-disabled-people-in-the-uk (Accessed: 25 April 2026).</w:t>
      </w:r>
    </w:p>
    <w:p w14:paraId="7726F5F3" w14:textId="77777777" w:rsidR="006945FA" w:rsidRPr="006945FA" w:rsidRDefault="006945FA" w:rsidP="006945FA">
      <w:pPr>
        <w:shd w:val="clear" w:color="auto" w:fill="FFFFFF"/>
        <w:spacing w:line="360" w:lineRule="auto"/>
        <w:rPr>
          <w:rFonts w:ascii="Arial" w:hAnsi="Arial" w:cs="Arial"/>
          <w:color w:val="37393C"/>
          <w:sz w:val="22"/>
          <w:szCs w:val="22"/>
        </w:rPr>
      </w:pPr>
    </w:p>
    <w:p w14:paraId="1C1F0EFF" w14:textId="58D928FB" w:rsidR="006945FA" w:rsidRDefault="006945FA" w:rsidP="006945FA">
      <w:pPr>
        <w:shd w:val="clear" w:color="auto" w:fill="FFFFFF"/>
        <w:spacing w:line="360" w:lineRule="auto"/>
        <w:rPr>
          <w:rFonts w:ascii="Arial" w:hAnsi="Arial" w:cs="Arial"/>
          <w:color w:val="37393C"/>
          <w:sz w:val="22"/>
          <w:szCs w:val="22"/>
        </w:rPr>
      </w:pPr>
      <w:r w:rsidRPr="006945FA">
        <w:rPr>
          <w:rFonts w:ascii="Arial" w:hAnsi="Arial" w:cs="Arial"/>
          <w:color w:val="37393C"/>
          <w:sz w:val="22"/>
          <w:szCs w:val="22"/>
        </w:rPr>
        <w:t>Owens, J. (2015) ‘Exploring the critiques of the social model of disability: the transformative possibility of Arendt’s notion of power’,</w:t>
      </w:r>
      <w:r w:rsidRPr="006945FA">
        <w:rPr>
          <w:rStyle w:val="apple-converted-space"/>
          <w:rFonts w:ascii="Arial" w:hAnsi="Arial" w:cs="Arial"/>
          <w:color w:val="37393C"/>
          <w:sz w:val="22"/>
          <w:szCs w:val="22"/>
        </w:rPr>
        <w:t> </w:t>
      </w:r>
      <w:r w:rsidRPr="006945FA">
        <w:rPr>
          <w:rFonts w:ascii="Arial" w:hAnsi="Arial" w:cs="Arial"/>
          <w:i/>
          <w:iCs/>
          <w:color w:val="37393C"/>
          <w:sz w:val="22"/>
          <w:szCs w:val="22"/>
        </w:rPr>
        <w:t>Sociology of Health &amp; Illness</w:t>
      </w:r>
      <w:r w:rsidRPr="006945FA">
        <w:rPr>
          <w:rFonts w:ascii="Arial" w:hAnsi="Arial" w:cs="Arial"/>
          <w:color w:val="37393C"/>
          <w:sz w:val="22"/>
          <w:szCs w:val="22"/>
        </w:rPr>
        <w:t xml:space="preserve">, 37(3), pp. 385–403. Available at: </w:t>
      </w:r>
      <w:hyperlink r:id="rId12" w:history="1">
        <w:r w:rsidR="00584E86" w:rsidRPr="009A3510">
          <w:rPr>
            <w:rStyle w:val="Hyperlink"/>
            <w:rFonts w:ascii="Arial" w:hAnsi="Arial" w:cs="Arial"/>
            <w:sz w:val="22"/>
            <w:szCs w:val="22"/>
          </w:rPr>
          <w:t>https://doi.org/10.1111/1467-9566.12199</w:t>
        </w:r>
      </w:hyperlink>
      <w:r w:rsidRPr="006945FA">
        <w:rPr>
          <w:rFonts w:ascii="Arial" w:hAnsi="Arial" w:cs="Arial"/>
          <w:color w:val="37393C"/>
          <w:sz w:val="22"/>
          <w:szCs w:val="22"/>
        </w:rPr>
        <w:t>.</w:t>
      </w:r>
    </w:p>
    <w:p w14:paraId="40B3A65A" w14:textId="77777777" w:rsidR="00584E86" w:rsidRPr="006945FA" w:rsidRDefault="00584E86" w:rsidP="006945FA">
      <w:pPr>
        <w:shd w:val="clear" w:color="auto" w:fill="FFFFFF"/>
        <w:spacing w:line="360" w:lineRule="auto"/>
        <w:rPr>
          <w:rFonts w:ascii="Arial" w:hAnsi="Arial" w:cs="Arial"/>
          <w:color w:val="37393C"/>
          <w:sz w:val="22"/>
          <w:szCs w:val="22"/>
        </w:rPr>
      </w:pPr>
    </w:p>
    <w:p w14:paraId="211A8013" w14:textId="1F2A3A61" w:rsidR="00CE0B56" w:rsidRPr="0039416D" w:rsidRDefault="006945FA" w:rsidP="0039416D">
      <w:pPr>
        <w:shd w:val="clear" w:color="auto" w:fill="FFFFFF"/>
        <w:rPr>
          <w:rFonts w:ascii="Arial" w:hAnsi="Arial" w:cs="Arial"/>
          <w:color w:val="37393C"/>
        </w:rPr>
      </w:pPr>
      <w:r>
        <w:rPr>
          <w:rFonts w:ascii="Arial" w:hAnsi="Arial" w:cs="Arial"/>
          <w:i/>
          <w:iCs/>
          <w:color w:val="37393C"/>
        </w:rPr>
        <w:t>Social model for health and wellbeing</w:t>
      </w:r>
      <w:r>
        <w:rPr>
          <w:rStyle w:val="apple-converted-space"/>
          <w:rFonts w:ascii="Arial" w:hAnsi="Arial" w:cs="Arial"/>
          <w:color w:val="37393C"/>
        </w:rPr>
        <w:t> </w:t>
      </w:r>
      <w:r w:rsidR="00200412">
        <w:rPr>
          <w:rStyle w:val="apple-converted-space"/>
          <w:rFonts w:ascii="Arial" w:hAnsi="Arial" w:cs="Arial"/>
          <w:color w:val="37393C"/>
        </w:rPr>
        <w:t>(SMFHW) (no</w:t>
      </w:r>
      <w:r>
        <w:rPr>
          <w:rFonts w:ascii="Arial" w:hAnsi="Arial" w:cs="Arial"/>
          <w:color w:val="37393C"/>
        </w:rPr>
        <w:t xml:space="preserve"> </w:t>
      </w:r>
      <w:r w:rsidR="00E212B6">
        <w:rPr>
          <w:rFonts w:ascii="Arial" w:hAnsi="Arial" w:cs="Arial"/>
          <w:color w:val="37393C"/>
        </w:rPr>
        <w:t>date).</w:t>
      </w:r>
      <w:r>
        <w:rPr>
          <w:rStyle w:val="apple-converted-space"/>
          <w:rFonts w:ascii="Arial" w:hAnsi="Arial" w:cs="Arial"/>
          <w:color w:val="37393C"/>
        </w:rPr>
        <w:t> </w:t>
      </w:r>
      <w:r>
        <w:rPr>
          <w:rFonts w:ascii="Arial" w:hAnsi="Arial" w:cs="Arial"/>
          <w:i/>
          <w:iCs/>
          <w:color w:val="37393C"/>
        </w:rPr>
        <w:t>Hywel Dda University Health Board</w:t>
      </w:r>
      <w:r>
        <w:rPr>
          <w:rFonts w:ascii="Arial" w:hAnsi="Arial" w:cs="Arial"/>
          <w:color w:val="37393C"/>
        </w:rPr>
        <w:t>. Available at: https://hduhb.nhs.wales/healthcare/services-and-teams/social-model-for-health-and-wellbeing/ (Accessed: 25 April 2026).</w:t>
      </w:r>
    </w:p>
    <w:p w14:paraId="66AE4BB8" w14:textId="77777777" w:rsidR="00CE0B56" w:rsidRPr="00E62A0C" w:rsidRDefault="00CE0B56" w:rsidP="00E62A0C">
      <w:pPr>
        <w:shd w:val="clear" w:color="auto" w:fill="FFFFFF"/>
        <w:spacing w:line="360" w:lineRule="auto"/>
        <w:rPr>
          <w:rFonts w:ascii="Arial" w:hAnsi="Arial" w:cs="Arial"/>
          <w:color w:val="37393C"/>
          <w:sz w:val="22"/>
          <w:szCs w:val="22"/>
        </w:rPr>
      </w:pPr>
    </w:p>
    <w:p w14:paraId="0A84D43B" w14:textId="77777777" w:rsidR="007C0865" w:rsidRPr="007C0865" w:rsidRDefault="007C0865" w:rsidP="007C0865">
      <w:pPr>
        <w:shd w:val="clear" w:color="auto" w:fill="FFFFFF"/>
        <w:spacing w:line="360" w:lineRule="auto"/>
        <w:rPr>
          <w:rFonts w:ascii="Arial" w:hAnsi="Arial" w:cs="Arial"/>
          <w:color w:val="37393C"/>
          <w:sz w:val="22"/>
          <w:szCs w:val="22"/>
        </w:rPr>
      </w:pPr>
      <w:r w:rsidRPr="007C0865">
        <w:rPr>
          <w:rFonts w:ascii="Arial" w:hAnsi="Arial" w:cs="Arial"/>
          <w:color w:val="37393C"/>
          <w:sz w:val="22"/>
          <w:szCs w:val="22"/>
        </w:rPr>
        <w:t>Watson, N. and Vehmas, S. (2019) ‘Disability studies’, in</w:t>
      </w:r>
      <w:r w:rsidRPr="007C0865">
        <w:rPr>
          <w:rStyle w:val="apple-converted-space"/>
          <w:rFonts w:ascii="Arial" w:hAnsi="Arial" w:cs="Arial"/>
          <w:color w:val="37393C"/>
          <w:sz w:val="22"/>
          <w:szCs w:val="22"/>
        </w:rPr>
        <w:t> </w:t>
      </w:r>
      <w:r w:rsidRPr="007C0865">
        <w:rPr>
          <w:rFonts w:ascii="Arial" w:hAnsi="Arial" w:cs="Arial"/>
          <w:i/>
          <w:iCs/>
          <w:color w:val="37393C"/>
          <w:sz w:val="22"/>
          <w:szCs w:val="22"/>
        </w:rPr>
        <w:t>Routledge Handbook of Disability Studies</w:t>
      </w:r>
      <w:r w:rsidRPr="007C0865">
        <w:rPr>
          <w:rFonts w:ascii="Arial" w:hAnsi="Arial" w:cs="Arial"/>
          <w:color w:val="37393C"/>
          <w:sz w:val="22"/>
          <w:szCs w:val="22"/>
        </w:rPr>
        <w:t xml:space="preserve">. Second Edition. | New </w:t>
      </w:r>
      <w:proofErr w:type="gramStart"/>
      <w:r w:rsidRPr="007C0865">
        <w:rPr>
          <w:rFonts w:ascii="Arial" w:hAnsi="Arial" w:cs="Arial"/>
          <w:color w:val="37393C"/>
          <w:sz w:val="22"/>
          <w:szCs w:val="22"/>
        </w:rPr>
        <w:t>York :</w:t>
      </w:r>
      <w:proofErr w:type="gramEnd"/>
      <w:r w:rsidRPr="007C0865">
        <w:rPr>
          <w:rFonts w:ascii="Arial" w:hAnsi="Arial" w:cs="Arial"/>
          <w:color w:val="37393C"/>
          <w:sz w:val="22"/>
          <w:szCs w:val="22"/>
        </w:rPr>
        <w:t xml:space="preserve"> Routledge, 2020. | Series: Routledge international handbooks | Revised edition of Routledge handbook of disability studies, 2012.: Routledge, pp. 3–13.</w:t>
      </w:r>
    </w:p>
    <w:p w14:paraId="7FFEDCA5" w14:textId="77777777" w:rsidR="00F903BB" w:rsidRDefault="00F903BB" w:rsidP="007C0865">
      <w:pPr>
        <w:shd w:val="clear" w:color="auto" w:fill="FFFFFF"/>
        <w:spacing w:line="360" w:lineRule="auto"/>
        <w:rPr>
          <w:rFonts w:ascii="Arial" w:hAnsi="Arial" w:cs="Arial"/>
          <w:color w:val="37393C"/>
          <w:sz w:val="22"/>
          <w:szCs w:val="22"/>
        </w:rPr>
      </w:pPr>
    </w:p>
    <w:p w14:paraId="22A3B9F3" w14:textId="3943FAF2" w:rsidR="007C0865" w:rsidRDefault="007C0865" w:rsidP="007C0865">
      <w:pPr>
        <w:shd w:val="clear" w:color="auto" w:fill="FFFFFF"/>
        <w:spacing w:line="360" w:lineRule="auto"/>
        <w:rPr>
          <w:rFonts w:ascii="Arial" w:hAnsi="Arial" w:cs="Arial"/>
          <w:color w:val="37393C"/>
          <w:sz w:val="22"/>
          <w:szCs w:val="22"/>
        </w:rPr>
      </w:pPr>
      <w:r w:rsidRPr="007C0865">
        <w:rPr>
          <w:rFonts w:ascii="Arial" w:hAnsi="Arial" w:cs="Arial"/>
          <w:color w:val="37393C"/>
          <w:sz w:val="22"/>
          <w:szCs w:val="22"/>
        </w:rPr>
        <w:t>Yeates, N. (2004) ‘Global Care Chains’,</w:t>
      </w:r>
      <w:r w:rsidRPr="007C0865">
        <w:rPr>
          <w:rStyle w:val="apple-converted-space"/>
          <w:rFonts w:ascii="Arial" w:hAnsi="Arial" w:cs="Arial"/>
          <w:color w:val="37393C"/>
          <w:sz w:val="22"/>
          <w:szCs w:val="22"/>
        </w:rPr>
        <w:t> </w:t>
      </w:r>
      <w:r w:rsidRPr="007C0865">
        <w:rPr>
          <w:rFonts w:ascii="Arial" w:hAnsi="Arial" w:cs="Arial"/>
          <w:i/>
          <w:iCs/>
          <w:color w:val="37393C"/>
          <w:sz w:val="22"/>
          <w:szCs w:val="22"/>
        </w:rPr>
        <w:t>International Feminist Journal of Politics</w:t>
      </w:r>
      <w:r w:rsidRPr="007C0865">
        <w:rPr>
          <w:rFonts w:ascii="Arial" w:hAnsi="Arial" w:cs="Arial"/>
          <w:color w:val="37393C"/>
          <w:sz w:val="22"/>
          <w:szCs w:val="22"/>
        </w:rPr>
        <w:t xml:space="preserve">, 6(3), pp. 369–391. Available at: </w:t>
      </w:r>
      <w:hyperlink r:id="rId13" w:history="1">
        <w:r w:rsidR="006F79CE" w:rsidRPr="009A3510">
          <w:rPr>
            <w:rStyle w:val="Hyperlink"/>
            <w:rFonts w:ascii="Arial" w:hAnsi="Arial" w:cs="Arial"/>
            <w:sz w:val="22"/>
            <w:szCs w:val="22"/>
          </w:rPr>
          <w:t>https://doi.org/10.1080/1461674042000235573</w:t>
        </w:r>
      </w:hyperlink>
      <w:r w:rsidRPr="007C0865">
        <w:rPr>
          <w:rFonts w:ascii="Arial" w:hAnsi="Arial" w:cs="Arial"/>
          <w:color w:val="37393C"/>
          <w:sz w:val="22"/>
          <w:szCs w:val="22"/>
        </w:rPr>
        <w:t>.</w:t>
      </w:r>
    </w:p>
    <w:p w14:paraId="2441CF6E" w14:textId="77777777" w:rsidR="00973285" w:rsidRDefault="00973285" w:rsidP="00973285">
      <w:pPr>
        <w:rPr>
          <w:rFonts w:ascii="Arial" w:hAnsi="Arial" w:cs="Arial"/>
          <w:color w:val="37393C"/>
        </w:rPr>
      </w:pPr>
    </w:p>
    <w:p w14:paraId="5CEF2353" w14:textId="77777777" w:rsidR="00973285" w:rsidRDefault="00973285" w:rsidP="00973285">
      <w:pPr>
        <w:rPr>
          <w:rFonts w:ascii="Arial" w:hAnsi="Arial" w:cs="Arial"/>
          <w:color w:val="37393C"/>
        </w:rPr>
      </w:pPr>
      <w:r>
        <w:rPr>
          <w:rFonts w:ascii="Arial" w:hAnsi="Arial" w:cs="Arial"/>
          <w:color w:val="37393C"/>
        </w:rPr>
        <w:t>Yang, L. and Lin, Z. (2025) ‘The re-imagined social model: the disabling space of disabled people during the pandemic’,</w:t>
      </w:r>
      <w:r>
        <w:rPr>
          <w:rStyle w:val="apple-converted-space"/>
          <w:rFonts w:ascii="Arial" w:hAnsi="Arial" w:cs="Arial"/>
          <w:color w:val="37393C"/>
        </w:rPr>
        <w:t> </w:t>
      </w:r>
      <w:r>
        <w:rPr>
          <w:rFonts w:ascii="Arial" w:hAnsi="Arial" w:cs="Arial"/>
          <w:i/>
          <w:iCs/>
          <w:color w:val="37393C"/>
        </w:rPr>
        <w:t>Disability &amp; Society</w:t>
      </w:r>
      <w:r>
        <w:rPr>
          <w:rFonts w:ascii="Arial" w:hAnsi="Arial" w:cs="Arial"/>
          <w:color w:val="37393C"/>
        </w:rPr>
        <w:t>, 40(3), pp. 660–679. Available at: https://doi.org/10.1080/09687599.2023.2295215.</w:t>
      </w:r>
    </w:p>
    <w:p w14:paraId="77D61D35" w14:textId="77777777" w:rsidR="004D11CF" w:rsidRDefault="00AF17F8" w:rsidP="00AF17F8">
      <w:pPr>
        <w:shd w:val="clear" w:color="auto" w:fill="FFFFFF"/>
        <w:spacing w:line="360" w:lineRule="auto"/>
        <w:rPr>
          <w:rFonts w:ascii="Arial" w:hAnsi="Arial" w:cs="Arial"/>
          <w:color w:val="37393C"/>
          <w:sz w:val="22"/>
          <w:szCs w:val="22"/>
        </w:rPr>
      </w:pPr>
      <w:r>
        <w:rPr>
          <w:rFonts w:ascii="Arial" w:hAnsi="Arial" w:cs="Arial"/>
          <w:color w:val="37393C"/>
        </w:rPr>
        <w:br/>
      </w:r>
    </w:p>
    <w:p w14:paraId="249C1D5B" w14:textId="71E4F69F" w:rsidR="00AF17F8" w:rsidRDefault="00AF17F8" w:rsidP="00AF17F8">
      <w:pPr>
        <w:shd w:val="clear" w:color="auto" w:fill="FFFFFF"/>
        <w:spacing w:line="360" w:lineRule="auto"/>
        <w:rPr>
          <w:rFonts w:ascii="Arial" w:hAnsi="Arial" w:cs="Arial"/>
          <w:color w:val="37393C"/>
          <w:sz w:val="22"/>
          <w:szCs w:val="22"/>
        </w:rPr>
      </w:pPr>
      <w:r w:rsidRPr="00AF17F8">
        <w:rPr>
          <w:rFonts w:ascii="Arial" w:hAnsi="Arial" w:cs="Arial"/>
          <w:color w:val="37393C"/>
          <w:sz w:val="22"/>
          <w:szCs w:val="22"/>
        </w:rPr>
        <w:lastRenderedPageBreak/>
        <w:t>(No date)</w:t>
      </w:r>
      <w:r w:rsidRPr="00AF17F8">
        <w:rPr>
          <w:rStyle w:val="apple-converted-space"/>
          <w:rFonts w:ascii="Arial" w:hAnsi="Arial" w:cs="Arial"/>
          <w:color w:val="37393C"/>
          <w:sz w:val="22"/>
          <w:szCs w:val="22"/>
        </w:rPr>
        <w:t> </w:t>
      </w:r>
      <w:r w:rsidRPr="00AF17F8">
        <w:rPr>
          <w:rFonts w:ascii="Arial" w:hAnsi="Arial" w:cs="Arial"/>
          <w:i/>
          <w:iCs/>
          <w:color w:val="37393C"/>
          <w:sz w:val="22"/>
          <w:szCs w:val="22"/>
        </w:rPr>
        <w:t>Leeds.ac.uk</w:t>
      </w:r>
      <w:r w:rsidRPr="00AF17F8">
        <w:rPr>
          <w:rFonts w:ascii="Arial" w:hAnsi="Arial" w:cs="Arial"/>
          <w:color w:val="37393C"/>
          <w:sz w:val="22"/>
          <w:szCs w:val="22"/>
        </w:rPr>
        <w:t>. Available at: https://disability-studies.leeds.ac.uk/wp-content/uploads/sites/40/library/gb-disability-equality-training-GBDTC-Applying-the-Social-Model-of-Disability.pdf (Accessed: 24 April 2026).</w:t>
      </w:r>
    </w:p>
    <w:p w14:paraId="6FBF8ACB" w14:textId="77777777" w:rsidR="000773C4" w:rsidRPr="00AF17F8" w:rsidRDefault="000773C4" w:rsidP="00AF17F8">
      <w:pPr>
        <w:shd w:val="clear" w:color="auto" w:fill="FFFFFF"/>
        <w:spacing w:line="360" w:lineRule="auto"/>
        <w:rPr>
          <w:rFonts w:ascii="Arial" w:hAnsi="Arial" w:cs="Arial"/>
          <w:color w:val="37393C"/>
          <w:sz w:val="22"/>
          <w:szCs w:val="22"/>
        </w:rPr>
      </w:pPr>
    </w:p>
    <w:p w14:paraId="0457A40F" w14:textId="5B55EB71" w:rsidR="00AF17F8" w:rsidRDefault="00AF17F8" w:rsidP="00AF17F8">
      <w:pPr>
        <w:shd w:val="clear" w:color="auto" w:fill="FFFFFF"/>
        <w:spacing w:line="360" w:lineRule="auto"/>
        <w:rPr>
          <w:rFonts w:ascii="Arial" w:hAnsi="Arial" w:cs="Arial"/>
          <w:color w:val="37393C"/>
          <w:sz w:val="22"/>
          <w:szCs w:val="22"/>
        </w:rPr>
      </w:pPr>
      <w:r w:rsidRPr="00AF17F8">
        <w:rPr>
          <w:rFonts w:ascii="Arial" w:hAnsi="Arial" w:cs="Arial"/>
          <w:color w:val="37393C"/>
          <w:sz w:val="22"/>
          <w:szCs w:val="22"/>
        </w:rPr>
        <w:t xml:space="preserve">(No </w:t>
      </w:r>
      <w:r w:rsidR="000773C4" w:rsidRPr="00AF17F8">
        <w:rPr>
          <w:rFonts w:ascii="Arial" w:hAnsi="Arial" w:cs="Arial"/>
          <w:color w:val="37393C"/>
          <w:sz w:val="22"/>
          <w:szCs w:val="22"/>
        </w:rPr>
        <w:t>date)</w:t>
      </w:r>
      <w:r w:rsidRPr="00AF17F8">
        <w:rPr>
          <w:rStyle w:val="apple-converted-space"/>
          <w:rFonts w:ascii="Arial" w:hAnsi="Arial" w:cs="Arial"/>
          <w:color w:val="37393C"/>
          <w:sz w:val="22"/>
          <w:szCs w:val="22"/>
        </w:rPr>
        <w:t> </w:t>
      </w:r>
      <w:r w:rsidRPr="00AF17F8">
        <w:rPr>
          <w:rFonts w:ascii="Arial" w:hAnsi="Arial" w:cs="Arial"/>
          <w:i/>
          <w:iCs/>
          <w:color w:val="37393C"/>
          <w:sz w:val="22"/>
          <w:szCs w:val="22"/>
        </w:rPr>
        <w:t>Apa.org</w:t>
      </w:r>
      <w:r w:rsidRPr="00AF17F8">
        <w:rPr>
          <w:rFonts w:ascii="Arial" w:hAnsi="Arial" w:cs="Arial"/>
          <w:color w:val="37393C"/>
          <w:sz w:val="22"/>
          <w:szCs w:val="22"/>
        </w:rPr>
        <w:t>. Available at: https://www.apa.org/ed/precollege/psychology-teacher-network/introductory-psychology/disability-models (Accessed: 25 April 2026).</w:t>
      </w:r>
    </w:p>
    <w:p w14:paraId="62A1111C" w14:textId="54662727" w:rsidR="00BC511E" w:rsidRPr="00BC511E" w:rsidRDefault="00BC511E" w:rsidP="00BC511E">
      <w:pPr>
        <w:shd w:val="clear" w:color="auto" w:fill="FFFFFF"/>
        <w:spacing w:line="360" w:lineRule="auto"/>
        <w:rPr>
          <w:rFonts w:ascii="Arial" w:hAnsi="Arial" w:cs="Arial"/>
          <w:color w:val="37393C"/>
          <w:sz w:val="22"/>
          <w:szCs w:val="22"/>
        </w:rPr>
      </w:pPr>
    </w:p>
    <w:p w14:paraId="066ADBD2" w14:textId="77914AA9" w:rsidR="00BC511E" w:rsidRPr="00BC511E" w:rsidRDefault="00BC511E" w:rsidP="00BC511E">
      <w:pPr>
        <w:shd w:val="clear" w:color="auto" w:fill="FFFFFF"/>
        <w:spacing w:line="360" w:lineRule="auto"/>
        <w:rPr>
          <w:rFonts w:ascii="Arial" w:hAnsi="Arial" w:cs="Arial"/>
          <w:color w:val="37393C"/>
          <w:sz w:val="22"/>
          <w:szCs w:val="22"/>
        </w:rPr>
      </w:pPr>
      <w:r w:rsidRPr="00BC511E">
        <w:rPr>
          <w:rFonts w:ascii="Arial" w:hAnsi="Arial" w:cs="Arial"/>
          <w:color w:val="37393C"/>
          <w:sz w:val="22"/>
          <w:szCs w:val="22"/>
        </w:rPr>
        <w:t xml:space="preserve">(No </w:t>
      </w:r>
      <w:r w:rsidR="009A7779" w:rsidRPr="00BC511E">
        <w:rPr>
          <w:rFonts w:ascii="Arial" w:hAnsi="Arial" w:cs="Arial"/>
          <w:color w:val="37393C"/>
          <w:sz w:val="22"/>
          <w:szCs w:val="22"/>
        </w:rPr>
        <w:t>date)</w:t>
      </w:r>
      <w:r w:rsidRPr="00BC511E">
        <w:rPr>
          <w:rStyle w:val="apple-converted-space"/>
          <w:rFonts w:ascii="Arial" w:hAnsi="Arial" w:cs="Arial"/>
          <w:color w:val="37393C"/>
          <w:sz w:val="22"/>
          <w:szCs w:val="22"/>
        </w:rPr>
        <w:t> </w:t>
      </w:r>
      <w:r w:rsidRPr="00BC511E">
        <w:rPr>
          <w:rFonts w:ascii="Arial" w:hAnsi="Arial" w:cs="Arial"/>
          <w:i/>
          <w:iCs/>
          <w:color w:val="37393C"/>
          <w:sz w:val="22"/>
          <w:szCs w:val="22"/>
        </w:rPr>
        <w:t>Disabilityrightsuk.org</w:t>
      </w:r>
      <w:r w:rsidRPr="00BC511E">
        <w:rPr>
          <w:rFonts w:ascii="Arial" w:hAnsi="Arial" w:cs="Arial"/>
          <w:color w:val="37393C"/>
          <w:sz w:val="22"/>
          <w:szCs w:val="22"/>
        </w:rPr>
        <w:t>. Available at: https://www.disabilityrightsuk.org/social-model-disability-language?srsltid=AfmBOoom__RwCewlBVdrxG2GqJo1g6vSi9tEKhHduzYRHwxBJvZHSJ8k (Accessed: 27 April 2026).</w:t>
      </w:r>
    </w:p>
    <w:p w14:paraId="1B82AD11" w14:textId="77777777" w:rsidR="00BC511E" w:rsidRPr="00BC511E" w:rsidRDefault="00BC511E" w:rsidP="00BC511E">
      <w:pPr>
        <w:shd w:val="clear" w:color="auto" w:fill="FFFFFF"/>
        <w:spacing w:line="360" w:lineRule="auto"/>
        <w:rPr>
          <w:rFonts w:ascii="Arial" w:hAnsi="Arial" w:cs="Arial"/>
          <w:color w:val="37393C"/>
          <w:sz w:val="22"/>
          <w:szCs w:val="22"/>
        </w:rPr>
      </w:pPr>
    </w:p>
    <w:p w14:paraId="03CF4A61" w14:textId="77777777" w:rsidR="00E06D84" w:rsidRPr="007C0865" w:rsidRDefault="00E06D84" w:rsidP="007C0865">
      <w:pPr>
        <w:spacing w:line="360" w:lineRule="auto"/>
        <w:rPr>
          <w:rFonts w:ascii="Arial" w:hAnsi="Arial" w:cs="Arial"/>
          <w:b/>
          <w:bCs/>
          <w:sz w:val="22"/>
          <w:szCs w:val="22"/>
        </w:rPr>
      </w:pPr>
    </w:p>
    <w:sectPr w:rsidR="00E06D84" w:rsidRPr="007C0865" w:rsidSect="00081B24">
      <w:footerReference w:type="even" r:id="rId14"/>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3BD33" w14:textId="77777777" w:rsidR="00CE4829" w:rsidRDefault="00CE4829" w:rsidP="00032A5B">
      <w:r>
        <w:separator/>
      </w:r>
    </w:p>
  </w:endnote>
  <w:endnote w:type="continuationSeparator" w:id="0">
    <w:p w14:paraId="4A072775" w14:textId="77777777" w:rsidR="00CE4829" w:rsidRDefault="00CE4829" w:rsidP="00032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5971464"/>
      <w:docPartObj>
        <w:docPartGallery w:val="Page Numbers (Bottom of Page)"/>
        <w:docPartUnique/>
      </w:docPartObj>
    </w:sdtPr>
    <w:sdtContent>
      <w:p w14:paraId="377F9D1C" w14:textId="63DA3481" w:rsidR="00081B24" w:rsidRDefault="00081B24" w:rsidP="00CB6F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3ABD5F" w14:textId="77777777" w:rsidR="00081B24" w:rsidRDefault="00081B24" w:rsidP="00081B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6749323"/>
      <w:docPartObj>
        <w:docPartGallery w:val="Page Numbers (Bottom of Page)"/>
        <w:docPartUnique/>
      </w:docPartObj>
    </w:sdtPr>
    <w:sdtContent>
      <w:p w14:paraId="6B7BF3EE" w14:textId="75428B66" w:rsidR="00081B24" w:rsidRDefault="00081B24" w:rsidP="00CB6F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7CD173" w14:textId="77777777" w:rsidR="00081B24" w:rsidRDefault="00081B24" w:rsidP="00081B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C156A" w14:textId="77777777" w:rsidR="00CE4829" w:rsidRDefault="00CE4829" w:rsidP="00032A5B">
      <w:r>
        <w:separator/>
      </w:r>
    </w:p>
  </w:footnote>
  <w:footnote w:type="continuationSeparator" w:id="0">
    <w:p w14:paraId="7CFF29E7" w14:textId="77777777" w:rsidR="00CE4829" w:rsidRDefault="00CE4829" w:rsidP="00032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A5C4E"/>
    <w:multiLevelType w:val="multilevel"/>
    <w:tmpl w:val="EC44A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476910"/>
    <w:multiLevelType w:val="multilevel"/>
    <w:tmpl w:val="CA6AF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875F92"/>
    <w:multiLevelType w:val="multilevel"/>
    <w:tmpl w:val="4EA4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8A53A9"/>
    <w:multiLevelType w:val="multilevel"/>
    <w:tmpl w:val="6908E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036F3D"/>
    <w:multiLevelType w:val="hybridMultilevel"/>
    <w:tmpl w:val="A6163B2E"/>
    <w:lvl w:ilvl="0" w:tplc="0809000F">
      <w:start w:val="1"/>
      <w:numFmt w:val="decimal"/>
      <w:lvlText w:val="%1."/>
      <w:lvlJc w:val="left"/>
      <w:pPr>
        <w:ind w:left="4320" w:hanging="360"/>
      </w:p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num w:numId="1" w16cid:durableId="2066105348">
    <w:abstractNumId w:val="4"/>
  </w:num>
  <w:num w:numId="2" w16cid:durableId="201140407">
    <w:abstractNumId w:val="1"/>
  </w:num>
  <w:num w:numId="3" w16cid:durableId="490028398">
    <w:abstractNumId w:val="0"/>
  </w:num>
  <w:num w:numId="4" w16cid:durableId="1716658602">
    <w:abstractNumId w:val="3"/>
  </w:num>
  <w:num w:numId="5" w16cid:durableId="1127354254">
    <w:abstractNumId w:val="8"/>
  </w:num>
  <w:num w:numId="6" w16cid:durableId="1688097538">
    <w:abstractNumId w:val="5"/>
  </w:num>
  <w:num w:numId="7" w16cid:durableId="855075860">
    <w:abstractNumId w:val="2"/>
  </w:num>
  <w:num w:numId="8" w16cid:durableId="327565433">
    <w:abstractNumId w:val="7"/>
  </w:num>
  <w:num w:numId="9" w16cid:durableId="355890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A62"/>
    <w:rsid w:val="00000AA5"/>
    <w:rsid w:val="0000603F"/>
    <w:rsid w:val="0000644E"/>
    <w:rsid w:val="00016F6E"/>
    <w:rsid w:val="000171F5"/>
    <w:rsid w:val="00021E0D"/>
    <w:rsid w:val="00021F9A"/>
    <w:rsid w:val="00025625"/>
    <w:rsid w:val="000257F4"/>
    <w:rsid w:val="000259EB"/>
    <w:rsid w:val="00031653"/>
    <w:rsid w:val="00032A5B"/>
    <w:rsid w:val="00035761"/>
    <w:rsid w:val="00037D4A"/>
    <w:rsid w:val="000407BA"/>
    <w:rsid w:val="00046A68"/>
    <w:rsid w:val="00047B4F"/>
    <w:rsid w:val="00056185"/>
    <w:rsid w:val="00065F82"/>
    <w:rsid w:val="000773C4"/>
    <w:rsid w:val="00081B24"/>
    <w:rsid w:val="00083018"/>
    <w:rsid w:val="000846E5"/>
    <w:rsid w:val="00084DC6"/>
    <w:rsid w:val="00095911"/>
    <w:rsid w:val="000A1B04"/>
    <w:rsid w:val="000A1F29"/>
    <w:rsid w:val="000A2B86"/>
    <w:rsid w:val="000A509E"/>
    <w:rsid w:val="000A52F3"/>
    <w:rsid w:val="000C4533"/>
    <w:rsid w:val="000D7A92"/>
    <w:rsid w:val="000E1DBA"/>
    <w:rsid w:val="000E33BF"/>
    <w:rsid w:val="000E6D9C"/>
    <w:rsid w:val="000E7961"/>
    <w:rsid w:val="000F005C"/>
    <w:rsid w:val="00103D2F"/>
    <w:rsid w:val="00107C1A"/>
    <w:rsid w:val="0011158F"/>
    <w:rsid w:val="00111E86"/>
    <w:rsid w:val="0011642C"/>
    <w:rsid w:val="001171C3"/>
    <w:rsid w:val="001333C2"/>
    <w:rsid w:val="001408CD"/>
    <w:rsid w:val="001419D5"/>
    <w:rsid w:val="00151719"/>
    <w:rsid w:val="00153C84"/>
    <w:rsid w:val="001639EC"/>
    <w:rsid w:val="001643D7"/>
    <w:rsid w:val="00164C60"/>
    <w:rsid w:val="00166942"/>
    <w:rsid w:val="00166D1B"/>
    <w:rsid w:val="00170C32"/>
    <w:rsid w:val="00187D2E"/>
    <w:rsid w:val="0019008C"/>
    <w:rsid w:val="001903F0"/>
    <w:rsid w:val="00190B55"/>
    <w:rsid w:val="001A23ED"/>
    <w:rsid w:val="001C062B"/>
    <w:rsid w:val="001C19B8"/>
    <w:rsid w:val="001C1AFD"/>
    <w:rsid w:val="001C1C02"/>
    <w:rsid w:val="001C2FB9"/>
    <w:rsid w:val="001C3334"/>
    <w:rsid w:val="001C3D33"/>
    <w:rsid w:val="001D1D11"/>
    <w:rsid w:val="001E140A"/>
    <w:rsid w:val="001E70FE"/>
    <w:rsid w:val="001F2C94"/>
    <w:rsid w:val="00200412"/>
    <w:rsid w:val="002006F8"/>
    <w:rsid w:val="00207C3B"/>
    <w:rsid w:val="002124D8"/>
    <w:rsid w:val="00214655"/>
    <w:rsid w:val="00220CB8"/>
    <w:rsid w:val="00221D75"/>
    <w:rsid w:val="002243B9"/>
    <w:rsid w:val="00225A15"/>
    <w:rsid w:val="0023609B"/>
    <w:rsid w:val="002475CE"/>
    <w:rsid w:val="0025070B"/>
    <w:rsid w:val="00257361"/>
    <w:rsid w:val="00267F5A"/>
    <w:rsid w:val="00272C01"/>
    <w:rsid w:val="0027308D"/>
    <w:rsid w:val="00274365"/>
    <w:rsid w:val="002754E6"/>
    <w:rsid w:val="002832E8"/>
    <w:rsid w:val="00284B0F"/>
    <w:rsid w:val="002912B5"/>
    <w:rsid w:val="002958EF"/>
    <w:rsid w:val="002A0690"/>
    <w:rsid w:val="002A118F"/>
    <w:rsid w:val="002A1D5F"/>
    <w:rsid w:val="002C3CED"/>
    <w:rsid w:val="002D2A0E"/>
    <w:rsid w:val="002D5127"/>
    <w:rsid w:val="002D792B"/>
    <w:rsid w:val="002F02E9"/>
    <w:rsid w:val="002F1C6B"/>
    <w:rsid w:val="002F1CC8"/>
    <w:rsid w:val="002F61B1"/>
    <w:rsid w:val="0030091E"/>
    <w:rsid w:val="00304562"/>
    <w:rsid w:val="0031007F"/>
    <w:rsid w:val="00311B94"/>
    <w:rsid w:val="00317E3D"/>
    <w:rsid w:val="0032523D"/>
    <w:rsid w:val="0032791E"/>
    <w:rsid w:val="003308BE"/>
    <w:rsid w:val="00332F14"/>
    <w:rsid w:val="003374FA"/>
    <w:rsid w:val="00347EC3"/>
    <w:rsid w:val="00354845"/>
    <w:rsid w:val="00354F24"/>
    <w:rsid w:val="00356A32"/>
    <w:rsid w:val="00361880"/>
    <w:rsid w:val="00377E7D"/>
    <w:rsid w:val="003807B5"/>
    <w:rsid w:val="0039416D"/>
    <w:rsid w:val="0039487B"/>
    <w:rsid w:val="00397F0A"/>
    <w:rsid w:val="003B0A16"/>
    <w:rsid w:val="003C76E6"/>
    <w:rsid w:val="003E4ED4"/>
    <w:rsid w:val="003E59ED"/>
    <w:rsid w:val="003E69A7"/>
    <w:rsid w:val="003F2768"/>
    <w:rsid w:val="003F28C9"/>
    <w:rsid w:val="003F58F9"/>
    <w:rsid w:val="00401D9B"/>
    <w:rsid w:val="00404AA6"/>
    <w:rsid w:val="004062B8"/>
    <w:rsid w:val="00407270"/>
    <w:rsid w:val="00425282"/>
    <w:rsid w:val="0042587B"/>
    <w:rsid w:val="004325EE"/>
    <w:rsid w:val="00432CF2"/>
    <w:rsid w:val="00437841"/>
    <w:rsid w:val="00442DCA"/>
    <w:rsid w:val="00446969"/>
    <w:rsid w:val="00446F99"/>
    <w:rsid w:val="00447192"/>
    <w:rsid w:val="0045397E"/>
    <w:rsid w:val="00460551"/>
    <w:rsid w:val="00462A35"/>
    <w:rsid w:val="00467A9C"/>
    <w:rsid w:val="004722D8"/>
    <w:rsid w:val="00474CE7"/>
    <w:rsid w:val="004976A1"/>
    <w:rsid w:val="004A5A64"/>
    <w:rsid w:val="004A6CF9"/>
    <w:rsid w:val="004B0666"/>
    <w:rsid w:val="004B19EF"/>
    <w:rsid w:val="004C43F3"/>
    <w:rsid w:val="004C7853"/>
    <w:rsid w:val="004D07A7"/>
    <w:rsid w:val="004D11CF"/>
    <w:rsid w:val="004D1C97"/>
    <w:rsid w:val="004D63E5"/>
    <w:rsid w:val="004D7259"/>
    <w:rsid w:val="004E2B5F"/>
    <w:rsid w:val="004E5748"/>
    <w:rsid w:val="005010B0"/>
    <w:rsid w:val="005151A9"/>
    <w:rsid w:val="00523BBE"/>
    <w:rsid w:val="00525D7F"/>
    <w:rsid w:val="00526140"/>
    <w:rsid w:val="005373A4"/>
    <w:rsid w:val="00542C9B"/>
    <w:rsid w:val="00557C46"/>
    <w:rsid w:val="00567976"/>
    <w:rsid w:val="005719BE"/>
    <w:rsid w:val="00571A66"/>
    <w:rsid w:val="0058218C"/>
    <w:rsid w:val="00584E86"/>
    <w:rsid w:val="005935BF"/>
    <w:rsid w:val="00593F65"/>
    <w:rsid w:val="005A20B8"/>
    <w:rsid w:val="005A59B4"/>
    <w:rsid w:val="005D321A"/>
    <w:rsid w:val="005E22D9"/>
    <w:rsid w:val="005F360E"/>
    <w:rsid w:val="005F7068"/>
    <w:rsid w:val="0060688F"/>
    <w:rsid w:val="006112B7"/>
    <w:rsid w:val="00612AFB"/>
    <w:rsid w:val="00614333"/>
    <w:rsid w:val="00614495"/>
    <w:rsid w:val="006171EE"/>
    <w:rsid w:val="0062381A"/>
    <w:rsid w:val="00625955"/>
    <w:rsid w:val="00634BD4"/>
    <w:rsid w:val="00634E0F"/>
    <w:rsid w:val="00634FF5"/>
    <w:rsid w:val="006366E1"/>
    <w:rsid w:val="006468E6"/>
    <w:rsid w:val="006524ED"/>
    <w:rsid w:val="00656EAD"/>
    <w:rsid w:val="006633F6"/>
    <w:rsid w:val="00664CFD"/>
    <w:rsid w:val="0066681E"/>
    <w:rsid w:val="00667C2E"/>
    <w:rsid w:val="0067650F"/>
    <w:rsid w:val="00677BB7"/>
    <w:rsid w:val="00680609"/>
    <w:rsid w:val="00680B65"/>
    <w:rsid w:val="006818E1"/>
    <w:rsid w:val="00683B46"/>
    <w:rsid w:val="00691CC2"/>
    <w:rsid w:val="006945FA"/>
    <w:rsid w:val="006A3E63"/>
    <w:rsid w:val="006A7577"/>
    <w:rsid w:val="006B6005"/>
    <w:rsid w:val="006B61CB"/>
    <w:rsid w:val="006C101D"/>
    <w:rsid w:val="006C74D7"/>
    <w:rsid w:val="006D2F2D"/>
    <w:rsid w:val="006D60D7"/>
    <w:rsid w:val="006E18B9"/>
    <w:rsid w:val="006E1FF9"/>
    <w:rsid w:val="006E2DBF"/>
    <w:rsid w:val="006F0147"/>
    <w:rsid w:val="006F196D"/>
    <w:rsid w:val="006F5C52"/>
    <w:rsid w:val="006F68B1"/>
    <w:rsid w:val="006F79CE"/>
    <w:rsid w:val="00700EC0"/>
    <w:rsid w:val="00716794"/>
    <w:rsid w:val="0072364D"/>
    <w:rsid w:val="0072648E"/>
    <w:rsid w:val="0073060B"/>
    <w:rsid w:val="007511F5"/>
    <w:rsid w:val="00751EDE"/>
    <w:rsid w:val="0076434E"/>
    <w:rsid w:val="0076607E"/>
    <w:rsid w:val="00767361"/>
    <w:rsid w:val="007741EF"/>
    <w:rsid w:val="00774729"/>
    <w:rsid w:val="0077698F"/>
    <w:rsid w:val="00777948"/>
    <w:rsid w:val="00785886"/>
    <w:rsid w:val="0078626C"/>
    <w:rsid w:val="00787EB6"/>
    <w:rsid w:val="00791923"/>
    <w:rsid w:val="007A6CB8"/>
    <w:rsid w:val="007B7DF6"/>
    <w:rsid w:val="007C0865"/>
    <w:rsid w:val="007D00B3"/>
    <w:rsid w:val="007D094A"/>
    <w:rsid w:val="007D3660"/>
    <w:rsid w:val="007E513D"/>
    <w:rsid w:val="007E6F18"/>
    <w:rsid w:val="007F32C2"/>
    <w:rsid w:val="007F35C3"/>
    <w:rsid w:val="007F3818"/>
    <w:rsid w:val="007F3A6A"/>
    <w:rsid w:val="007F74ED"/>
    <w:rsid w:val="00814DF9"/>
    <w:rsid w:val="00815D21"/>
    <w:rsid w:val="0083534A"/>
    <w:rsid w:val="00850444"/>
    <w:rsid w:val="00854772"/>
    <w:rsid w:val="008606D9"/>
    <w:rsid w:val="00862DCD"/>
    <w:rsid w:val="00876099"/>
    <w:rsid w:val="00884EAA"/>
    <w:rsid w:val="008855D8"/>
    <w:rsid w:val="00893B07"/>
    <w:rsid w:val="00894ABA"/>
    <w:rsid w:val="008A000C"/>
    <w:rsid w:val="008A3304"/>
    <w:rsid w:val="008A58A4"/>
    <w:rsid w:val="008A78CC"/>
    <w:rsid w:val="008B3DDA"/>
    <w:rsid w:val="008C4BCD"/>
    <w:rsid w:val="008D1B96"/>
    <w:rsid w:val="008D387D"/>
    <w:rsid w:val="008E5411"/>
    <w:rsid w:val="008F23FF"/>
    <w:rsid w:val="0090600D"/>
    <w:rsid w:val="009121CC"/>
    <w:rsid w:val="009139A6"/>
    <w:rsid w:val="00915267"/>
    <w:rsid w:val="00915633"/>
    <w:rsid w:val="00915779"/>
    <w:rsid w:val="0091578C"/>
    <w:rsid w:val="00915941"/>
    <w:rsid w:val="00920D4D"/>
    <w:rsid w:val="00923397"/>
    <w:rsid w:val="00924EAA"/>
    <w:rsid w:val="009254DE"/>
    <w:rsid w:val="009427EB"/>
    <w:rsid w:val="00973285"/>
    <w:rsid w:val="009772DD"/>
    <w:rsid w:val="009A206F"/>
    <w:rsid w:val="009A2E7C"/>
    <w:rsid w:val="009A76EA"/>
    <w:rsid w:val="009A7779"/>
    <w:rsid w:val="009C612E"/>
    <w:rsid w:val="009D028C"/>
    <w:rsid w:val="009D08F5"/>
    <w:rsid w:val="009D51FD"/>
    <w:rsid w:val="009E71F3"/>
    <w:rsid w:val="009E7CBC"/>
    <w:rsid w:val="009F1A51"/>
    <w:rsid w:val="009F2F67"/>
    <w:rsid w:val="009F3999"/>
    <w:rsid w:val="009F45B7"/>
    <w:rsid w:val="009F7D63"/>
    <w:rsid w:val="00A00BE8"/>
    <w:rsid w:val="00A01A86"/>
    <w:rsid w:val="00A02E55"/>
    <w:rsid w:val="00A14675"/>
    <w:rsid w:val="00A22B09"/>
    <w:rsid w:val="00A237D6"/>
    <w:rsid w:val="00A26C87"/>
    <w:rsid w:val="00A3283B"/>
    <w:rsid w:val="00A37E6B"/>
    <w:rsid w:val="00A407AE"/>
    <w:rsid w:val="00A4257E"/>
    <w:rsid w:val="00A45173"/>
    <w:rsid w:val="00A476BC"/>
    <w:rsid w:val="00A54B94"/>
    <w:rsid w:val="00A569CC"/>
    <w:rsid w:val="00A67255"/>
    <w:rsid w:val="00A679E4"/>
    <w:rsid w:val="00A70FEC"/>
    <w:rsid w:val="00A731D8"/>
    <w:rsid w:val="00A75EFC"/>
    <w:rsid w:val="00A817F6"/>
    <w:rsid w:val="00A8354F"/>
    <w:rsid w:val="00A87699"/>
    <w:rsid w:val="00A95C51"/>
    <w:rsid w:val="00A97A73"/>
    <w:rsid w:val="00AA5A73"/>
    <w:rsid w:val="00AB234B"/>
    <w:rsid w:val="00AC71AE"/>
    <w:rsid w:val="00AE0B26"/>
    <w:rsid w:val="00AE5574"/>
    <w:rsid w:val="00AE5A07"/>
    <w:rsid w:val="00AF17F8"/>
    <w:rsid w:val="00B039E0"/>
    <w:rsid w:val="00B03EA4"/>
    <w:rsid w:val="00B073EF"/>
    <w:rsid w:val="00B239A3"/>
    <w:rsid w:val="00B2688A"/>
    <w:rsid w:val="00B30E88"/>
    <w:rsid w:val="00B33B67"/>
    <w:rsid w:val="00B33E7C"/>
    <w:rsid w:val="00B37D0E"/>
    <w:rsid w:val="00B50EFC"/>
    <w:rsid w:val="00B61440"/>
    <w:rsid w:val="00B648F5"/>
    <w:rsid w:val="00B64EB0"/>
    <w:rsid w:val="00B65256"/>
    <w:rsid w:val="00B7177E"/>
    <w:rsid w:val="00B7342B"/>
    <w:rsid w:val="00B77847"/>
    <w:rsid w:val="00B77C4C"/>
    <w:rsid w:val="00B80B61"/>
    <w:rsid w:val="00B85289"/>
    <w:rsid w:val="00B87A13"/>
    <w:rsid w:val="00B92DA0"/>
    <w:rsid w:val="00B92E58"/>
    <w:rsid w:val="00BA621A"/>
    <w:rsid w:val="00BB6777"/>
    <w:rsid w:val="00BC511E"/>
    <w:rsid w:val="00BC5530"/>
    <w:rsid w:val="00BC79FE"/>
    <w:rsid w:val="00BD02A3"/>
    <w:rsid w:val="00BD4915"/>
    <w:rsid w:val="00BD6404"/>
    <w:rsid w:val="00BD66B1"/>
    <w:rsid w:val="00BE0C4D"/>
    <w:rsid w:val="00BF1BBD"/>
    <w:rsid w:val="00BF3A42"/>
    <w:rsid w:val="00BF3F72"/>
    <w:rsid w:val="00BF51BC"/>
    <w:rsid w:val="00BF7D02"/>
    <w:rsid w:val="00C01230"/>
    <w:rsid w:val="00C02808"/>
    <w:rsid w:val="00C118A0"/>
    <w:rsid w:val="00C168F3"/>
    <w:rsid w:val="00C23933"/>
    <w:rsid w:val="00C24854"/>
    <w:rsid w:val="00C24AA1"/>
    <w:rsid w:val="00C552A8"/>
    <w:rsid w:val="00C558B0"/>
    <w:rsid w:val="00C616F7"/>
    <w:rsid w:val="00C61798"/>
    <w:rsid w:val="00C63EBE"/>
    <w:rsid w:val="00C73C08"/>
    <w:rsid w:val="00C74FEF"/>
    <w:rsid w:val="00C804ED"/>
    <w:rsid w:val="00C857AA"/>
    <w:rsid w:val="00C8598D"/>
    <w:rsid w:val="00C87493"/>
    <w:rsid w:val="00C95864"/>
    <w:rsid w:val="00C960A9"/>
    <w:rsid w:val="00CA67B6"/>
    <w:rsid w:val="00CB076B"/>
    <w:rsid w:val="00CB6FA7"/>
    <w:rsid w:val="00CC059D"/>
    <w:rsid w:val="00CC45C9"/>
    <w:rsid w:val="00CD29E5"/>
    <w:rsid w:val="00CE0B56"/>
    <w:rsid w:val="00CE2756"/>
    <w:rsid w:val="00CE4829"/>
    <w:rsid w:val="00CE4D1D"/>
    <w:rsid w:val="00CE5ADC"/>
    <w:rsid w:val="00CF0E95"/>
    <w:rsid w:val="00CF30B6"/>
    <w:rsid w:val="00CF3A08"/>
    <w:rsid w:val="00CF47E7"/>
    <w:rsid w:val="00D039C4"/>
    <w:rsid w:val="00D0768D"/>
    <w:rsid w:val="00D11891"/>
    <w:rsid w:val="00D171B2"/>
    <w:rsid w:val="00D17D27"/>
    <w:rsid w:val="00D41F82"/>
    <w:rsid w:val="00D437EF"/>
    <w:rsid w:val="00D4506B"/>
    <w:rsid w:val="00D46AA3"/>
    <w:rsid w:val="00D50AC8"/>
    <w:rsid w:val="00D545BA"/>
    <w:rsid w:val="00D667E3"/>
    <w:rsid w:val="00D711C9"/>
    <w:rsid w:val="00D72285"/>
    <w:rsid w:val="00D74A2F"/>
    <w:rsid w:val="00D766FF"/>
    <w:rsid w:val="00D76F66"/>
    <w:rsid w:val="00D776FC"/>
    <w:rsid w:val="00D77CB1"/>
    <w:rsid w:val="00D92E16"/>
    <w:rsid w:val="00D96209"/>
    <w:rsid w:val="00D97DCB"/>
    <w:rsid w:val="00DA60B9"/>
    <w:rsid w:val="00DA6E5E"/>
    <w:rsid w:val="00DB39A1"/>
    <w:rsid w:val="00DC3FA0"/>
    <w:rsid w:val="00DC5F8E"/>
    <w:rsid w:val="00DE1312"/>
    <w:rsid w:val="00DE1323"/>
    <w:rsid w:val="00DE307F"/>
    <w:rsid w:val="00DE5105"/>
    <w:rsid w:val="00DF1E23"/>
    <w:rsid w:val="00DF3583"/>
    <w:rsid w:val="00DF5654"/>
    <w:rsid w:val="00DF62D7"/>
    <w:rsid w:val="00E003F9"/>
    <w:rsid w:val="00E01F6C"/>
    <w:rsid w:val="00E026AC"/>
    <w:rsid w:val="00E06D84"/>
    <w:rsid w:val="00E114A4"/>
    <w:rsid w:val="00E12D3C"/>
    <w:rsid w:val="00E1739C"/>
    <w:rsid w:val="00E1743D"/>
    <w:rsid w:val="00E212B6"/>
    <w:rsid w:val="00E226CD"/>
    <w:rsid w:val="00E23610"/>
    <w:rsid w:val="00E26A4B"/>
    <w:rsid w:val="00E3133E"/>
    <w:rsid w:val="00E401C9"/>
    <w:rsid w:val="00E415CF"/>
    <w:rsid w:val="00E41971"/>
    <w:rsid w:val="00E42032"/>
    <w:rsid w:val="00E45AA6"/>
    <w:rsid w:val="00E500A9"/>
    <w:rsid w:val="00E54707"/>
    <w:rsid w:val="00E62543"/>
    <w:rsid w:val="00E62A0C"/>
    <w:rsid w:val="00E646EA"/>
    <w:rsid w:val="00E727B8"/>
    <w:rsid w:val="00E80B3E"/>
    <w:rsid w:val="00E81204"/>
    <w:rsid w:val="00E94AE8"/>
    <w:rsid w:val="00E9668F"/>
    <w:rsid w:val="00E9710C"/>
    <w:rsid w:val="00E9774A"/>
    <w:rsid w:val="00EA2AFE"/>
    <w:rsid w:val="00EA4479"/>
    <w:rsid w:val="00EA7126"/>
    <w:rsid w:val="00EB3F53"/>
    <w:rsid w:val="00EC2792"/>
    <w:rsid w:val="00EC2B49"/>
    <w:rsid w:val="00ED1468"/>
    <w:rsid w:val="00ED3D45"/>
    <w:rsid w:val="00EE178C"/>
    <w:rsid w:val="00EE1CA5"/>
    <w:rsid w:val="00EE2441"/>
    <w:rsid w:val="00EE2C41"/>
    <w:rsid w:val="00EE3265"/>
    <w:rsid w:val="00EE6706"/>
    <w:rsid w:val="00EF4E2F"/>
    <w:rsid w:val="00F024A5"/>
    <w:rsid w:val="00F02E91"/>
    <w:rsid w:val="00F1313B"/>
    <w:rsid w:val="00F21D64"/>
    <w:rsid w:val="00F400F5"/>
    <w:rsid w:val="00F44308"/>
    <w:rsid w:val="00F471DA"/>
    <w:rsid w:val="00F526EC"/>
    <w:rsid w:val="00F54E9E"/>
    <w:rsid w:val="00F81510"/>
    <w:rsid w:val="00F84640"/>
    <w:rsid w:val="00F871C1"/>
    <w:rsid w:val="00F877FE"/>
    <w:rsid w:val="00F87BD2"/>
    <w:rsid w:val="00F903BB"/>
    <w:rsid w:val="00F959C5"/>
    <w:rsid w:val="00FA0054"/>
    <w:rsid w:val="00FA1054"/>
    <w:rsid w:val="00FA13A5"/>
    <w:rsid w:val="00FA2C69"/>
    <w:rsid w:val="00FA2DAE"/>
    <w:rsid w:val="00FA6248"/>
    <w:rsid w:val="00FA7D96"/>
    <w:rsid w:val="00FB0D7E"/>
    <w:rsid w:val="00FB4824"/>
    <w:rsid w:val="00FB78AE"/>
    <w:rsid w:val="00FC258A"/>
    <w:rsid w:val="00FC2F46"/>
    <w:rsid w:val="00FC3FA9"/>
    <w:rsid w:val="00FD3645"/>
    <w:rsid w:val="00FD5C08"/>
    <w:rsid w:val="00FE2D0B"/>
    <w:rsid w:val="00FE50DA"/>
    <w:rsid w:val="00FE5BDD"/>
    <w:rsid w:val="00FE7967"/>
    <w:rsid w:val="00FF08D3"/>
    <w:rsid w:val="00FF22F2"/>
    <w:rsid w:val="00FF4B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EC0"/>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1164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85289"/>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p1">
    <w:name w:val="p1"/>
    <w:basedOn w:val="Normal"/>
    <w:rsid w:val="0027308D"/>
    <w:rPr>
      <w:rFonts w:ascii="Arial" w:hAnsi="Arial" w:cs="Arial"/>
      <w:color w:val="000000"/>
      <w:sz w:val="17"/>
      <w:szCs w:val="17"/>
    </w:rPr>
  </w:style>
  <w:style w:type="character" w:customStyle="1" w:styleId="apple-converted-space">
    <w:name w:val="apple-converted-space"/>
    <w:basedOn w:val="DefaultParagraphFont"/>
    <w:rsid w:val="0027308D"/>
  </w:style>
  <w:style w:type="character" w:styleId="PageNumber">
    <w:name w:val="page number"/>
    <w:basedOn w:val="DefaultParagraphFont"/>
    <w:uiPriority w:val="99"/>
    <w:semiHidden/>
    <w:unhideWhenUsed/>
    <w:rsid w:val="00081B24"/>
  </w:style>
  <w:style w:type="paragraph" w:customStyle="1" w:styleId="sqsrte-large">
    <w:name w:val="sqsrte-large"/>
    <w:basedOn w:val="Normal"/>
    <w:rsid w:val="00A75EFC"/>
    <w:pPr>
      <w:spacing w:before="100" w:beforeAutospacing="1" w:after="100" w:afterAutospacing="1"/>
    </w:pPr>
  </w:style>
  <w:style w:type="paragraph" w:styleId="NormalWeb">
    <w:name w:val="Normal (Web)"/>
    <w:basedOn w:val="Normal"/>
    <w:uiPriority w:val="99"/>
    <w:unhideWhenUsed/>
    <w:rsid w:val="00915941"/>
    <w:pPr>
      <w:spacing w:before="100" w:beforeAutospacing="1" w:after="100" w:afterAutospacing="1"/>
    </w:pPr>
  </w:style>
  <w:style w:type="character" w:styleId="Strong">
    <w:name w:val="Strong"/>
    <w:basedOn w:val="DefaultParagraphFont"/>
    <w:uiPriority w:val="22"/>
    <w:qFormat/>
    <w:rsid w:val="00056185"/>
    <w:rPr>
      <w:b/>
      <w:bCs/>
    </w:rPr>
  </w:style>
  <w:style w:type="character" w:customStyle="1" w:styleId="Heading3Char">
    <w:name w:val="Heading 3 Char"/>
    <w:basedOn w:val="DefaultParagraphFont"/>
    <w:link w:val="Heading3"/>
    <w:uiPriority w:val="9"/>
    <w:rsid w:val="00B85289"/>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AE5574"/>
    <w:rPr>
      <w:i/>
      <w:iCs/>
    </w:rPr>
  </w:style>
  <w:style w:type="character" w:customStyle="1" w:styleId="Heading2Char">
    <w:name w:val="Heading 2 Char"/>
    <w:basedOn w:val="DefaultParagraphFont"/>
    <w:link w:val="Heading2"/>
    <w:uiPriority w:val="9"/>
    <w:semiHidden/>
    <w:rsid w:val="0011642C"/>
    <w:rPr>
      <w:rFonts w:asciiTheme="majorHAnsi" w:eastAsiaTheme="majorEastAsia" w:hAnsiTheme="majorHAnsi" w:cstheme="majorBidi"/>
      <w:color w:val="2F5496" w:themeColor="accent1" w:themeShade="BF"/>
      <w:sz w:val="26"/>
      <w:szCs w:val="26"/>
      <w:lang w:eastAsia="en-GB"/>
    </w:rPr>
  </w:style>
  <w:style w:type="paragraph" w:customStyle="1" w:styleId="p2">
    <w:name w:val="p2"/>
    <w:basedOn w:val="Normal"/>
    <w:rsid w:val="00F44308"/>
    <w:rPr>
      <w:rFonts w:ascii="Arial" w:hAnsi="Arial" w:cs="Arial"/>
      <w:color w:val="000000"/>
      <w:sz w:val="18"/>
      <w:szCs w:val="18"/>
    </w:rPr>
  </w:style>
  <w:style w:type="paragraph" w:customStyle="1" w:styleId="p3">
    <w:name w:val="p3"/>
    <w:basedOn w:val="Normal"/>
    <w:rsid w:val="00F44308"/>
    <w:rPr>
      <w:rFonts w:ascii="Arial" w:hAnsi="Arial" w:cs="Arial"/>
      <w:color w:val="000000"/>
      <w:sz w:val="18"/>
      <w:szCs w:val="18"/>
    </w:rPr>
  </w:style>
  <w:style w:type="character" w:customStyle="1" w:styleId="s1">
    <w:name w:val="s1"/>
    <w:basedOn w:val="DefaultParagraphFont"/>
    <w:rsid w:val="00F44308"/>
    <w:rPr>
      <w:rFonts w:ascii="Arial" w:hAnsi="Arial" w:cs="Arial" w:hint="default"/>
      <w:sz w:val="18"/>
      <w:szCs w:val="18"/>
    </w:rPr>
  </w:style>
  <w:style w:type="character" w:customStyle="1" w:styleId="s2">
    <w:name w:val="s2"/>
    <w:basedOn w:val="DefaultParagraphFont"/>
    <w:rsid w:val="00F44308"/>
    <w:rPr>
      <w:rFonts w:ascii="Arial" w:hAnsi="Arial" w:cs="Arial" w:hint="default"/>
      <w:sz w:val="17"/>
      <w:szCs w:val="17"/>
    </w:rPr>
  </w:style>
  <w:style w:type="character" w:customStyle="1" w:styleId="s3">
    <w:name w:val="s3"/>
    <w:basedOn w:val="DefaultParagraphFont"/>
    <w:rsid w:val="00F44308"/>
    <w:rPr>
      <w:rFonts w:ascii="Arial" w:hAnsi="Arial" w:cs="Arial" w:hint="default"/>
      <w:sz w:val="18"/>
      <w:szCs w:val="18"/>
    </w:rPr>
  </w:style>
  <w:style w:type="character" w:styleId="Hyperlink">
    <w:name w:val="Hyperlink"/>
    <w:basedOn w:val="DefaultParagraphFont"/>
    <w:uiPriority w:val="99"/>
    <w:unhideWhenUsed/>
    <w:rsid w:val="00E62A0C"/>
    <w:rPr>
      <w:color w:val="0563C1" w:themeColor="hyperlink"/>
      <w:u w:val="single"/>
    </w:rPr>
  </w:style>
  <w:style w:type="character" w:styleId="UnresolvedMention">
    <w:name w:val="Unresolved Mention"/>
    <w:basedOn w:val="DefaultParagraphFont"/>
    <w:uiPriority w:val="99"/>
    <w:semiHidden/>
    <w:unhideWhenUsed/>
    <w:rsid w:val="00E62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80/146167404200023557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11/1467-9566.1219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2178-015-9273-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834</TotalTime>
  <Pages>11</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Irma Mateo De Guzman (2414783)</cp:lastModifiedBy>
  <cp:revision>508</cp:revision>
  <dcterms:created xsi:type="dcterms:W3CDTF">2026-03-25T23:22:00Z</dcterms:created>
  <dcterms:modified xsi:type="dcterms:W3CDTF">2026-04-28T22:18:00Z</dcterms:modified>
</cp:coreProperties>
</file>