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33A46C" w14:textId="77777777" w:rsidR="00E24F11" w:rsidRPr="000C7599" w:rsidRDefault="00E24F11" w:rsidP="000C7599">
      <w:pPr>
        <w:spacing w:line="360" w:lineRule="auto"/>
        <w:rPr>
          <w:rFonts w:ascii="Times New Roman" w:hAnsi="Times New Roman" w:cs="Times New Roman"/>
          <w:b/>
        </w:rPr>
      </w:pPr>
    </w:p>
    <w:p w14:paraId="368BC853" w14:textId="77777777" w:rsidR="00E24F11" w:rsidRPr="000C7599" w:rsidRDefault="00E24F11" w:rsidP="000C7599">
      <w:pPr>
        <w:spacing w:line="360" w:lineRule="auto"/>
        <w:rPr>
          <w:rFonts w:ascii="Times New Roman" w:hAnsi="Times New Roman" w:cs="Times New Roman"/>
          <w:b/>
        </w:rPr>
      </w:pPr>
    </w:p>
    <w:p w14:paraId="38598535" w14:textId="77777777" w:rsidR="00E24F11" w:rsidRDefault="00E24F11" w:rsidP="000C7599">
      <w:pPr>
        <w:spacing w:line="360" w:lineRule="auto"/>
        <w:rPr>
          <w:rFonts w:ascii="Times New Roman" w:hAnsi="Times New Roman" w:cs="Times New Roman"/>
          <w:b/>
        </w:rPr>
      </w:pPr>
    </w:p>
    <w:p w14:paraId="444FB69B" w14:textId="77777777" w:rsidR="000C7599" w:rsidRDefault="000C7599" w:rsidP="000C7599">
      <w:pPr>
        <w:spacing w:line="360" w:lineRule="auto"/>
        <w:rPr>
          <w:rFonts w:ascii="Times New Roman" w:hAnsi="Times New Roman" w:cs="Times New Roman"/>
          <w:b/>
        </w:rPr>
      </w:pPr>
    </w:p>
    <w:p w14:paraId="15DAC758" w14:textId="77777777" w:rsidR="000C7599" w:rsidRPr="000C7599" w:rsidRDefault="000C7599" w:rsidP="000C7599">
      <w:pPr>
        <w:spacing w:line="360" w:lineRule="auto"/>
        <w:rPr>
          <w:rFonts w:ascii="Times New Roman" w:hAnsi="Times New Roman" w:cs="Times New Roman"/>
          <w:b/>
        </w:rPr>
      </w:pPr>
    </w:p>
    <w:p w14:paraId="161B4ED6" w14:textId="77777777" w:rsidR="00E24F11" w:rsidRDefault="00E24F11" w:rsidP="000C7599">
      <w:pPr>
        <w:spacing w:line="360" w:lineRule="auto"/>
        <w:rPr>
          <w:rFonts w:ascii="Times New Roman" w:hAnsi="Times New Roman" w:cs="Times New Roman"/>
          <w:b/>
        </w:rPr>
      </w:pPr>
    </w:p>
    <w:p w14:paraId="5179676B" w14:textId="77777777" w:rsidR="000C7599" w:rsidRPr="000C7599" w:rsidRDefault="000C7599" w:rsidP="000C7599">
      <w:pPr>
        <w:spacing w:line="360" w:lineRule="auto"/>
        <w:rPr>
          <w:rFonts w:ascii="Times New Roman" w:hAnsi="Times New Roman" w:cs="Times New Roman"/>
          <w:b/>
        </w:rPr>
      </w:pPr>
    </w:p>
    <w:p w14:paraId="113F224F" w14:textId="396031E8" w:rsidR="00E24F11" w:rsidRPr="000C7599" w:rsidRDefault="00E24F11" w:rsidP="000C7599">
      <w:pPr>
        <w:pStyle w:val="Title"/>
        <w:jc w:val="center"/>
      </w:pPr>
      <w:r w:rsidRPr="000C7599">
        <w:t>Business Report</w:t>
      </w:r>
    </w:p>
    <w:p w14:paraId="38C7645D" w14:textId="77777777" w:rsidR="000C7599" w:rsidRPr="000C7599" w:rsidRDefault="000C7599" w:rsidP="000C7599"/>
    <w:p w14:paraId="6843CBDA" w14:textId="77777777" w:rsidR="000C7599" w:rsidRPr="000C7599" w:rsidRDefault="000C7599" w:rsidP="000C7599">
      <w:pPr>
        <w:jc w:val="right"/>
      </w:pPr>
      <w:r w:rsidRPr="000C7599">
        <w:rPr>
          <w:b/>
        </w:rPr>
        <w:t xml:space="preserve">BMIH4008 - D </w:t>
      </w:r>
    </w:p>
    <w:p w14:paraId="0BF05FE9" w14:textId="77777777" w:rsidR="000C7599" w:rsidRPr="000C7599" w:rsidRDefault="000C7599" w:rsidP="000C7599">
      <w:pPr>
        <w:jc w:val="right"/>
      </w:pPr>
      <w:r w:rsidRPr="000C7599">
        <w:rPr>
          <w:b/>
        </w:rPr>
        <w:t xml:space="preserve">Management and Organisational Behaviour </w:t>
      </w:r>
    </w:p>
    <w:p w14:paraId="1F9C2ED6" w14:textId="77777777" w:rsidR="000C7599" w:rsidRDefault="000C7599" w:rsidP="000C7599">
      <w:pPr>
        <w:jc w:val="right"/>
        <w:rPr>
          <w:b/>
        </w:rPr>
      </w:pPr>
      <w:r w:rsidRPr="000C7599">
        <w:rPr>
          <w:b/>
        </w:rPr>
        <w:t xml:space="preserve">LEVEL 4 </w:t>
      </w:r>
    </w:p>
    <w:p w14:paraId="0C91271C" w14:textId="3D682A2A" w:rsidR="000C7599" w:rsidRPr="000C7599" w:rsidRDefault="000C7599" w:rsidP="000C7599">
      <w:pPr>
        <w:jc w:val="right"/>
      </w:pPr>
      <w:r w:rsidRPr="000C7599">
        <w:rPr>
          <w:b/>
          <w:u w:val="single"/>
        </w:rPr>
        <w:t>Module Lead:</w:t>
      </w:r>
      <w:r w:rsidRPr="000C7599">
        <w:rPr>
          <w:b/>
        </w:rPr>
        <w:t xml:space="preserve"> Lisa</w:t>
      </w:r>
    </w:p>
    <w:p w14:paraId="0E55EAB4" w14:textId="010A488C" w:rsidR="000C7599" w:rsidRPr="000C7599" w:rsidRDefault="000C7599" w:rsidP="000C7599">
      <w:pPr>
        <w:jc w:val="right"/>
      </w:pPr>
      <w:r>
        <w:t>Flavian Branescu</w:t>
      </w:r>
    </w:p>
    <w:p w14:paraId="2C4338E9" w14:textId="77777777" w:rsidR="00E24F11" w:rsidRPr="000C7599" w:rsidRDefault="00E24F11" w:rsidP="000C7599">
      <w:pPr>
        <w:spacing w:line="360" w:lineRule="auto"/>
        <w:rPr>
          <w:rFonts w:ascii="Times New Roman" w:hAnsi="Times New Roman" w:cs="Times New Roman"/>
        </w:rPr>
      </w:pPr>
    </w:p>
    <w:p w14:paraId="3894568B" w14:textId="77777777" w:rsidR="00E24F11" w:rsidRPr="000C7599" w:rsidRDefault="00E24F11" w:rsidP="000C7599">
      <w:pPr>
        <w:spacing w:line="360" w:lineRule="auto"/>
        <w:rPr>
          <w:rFonts w:ascii="Times New Roman" w:hAnsi="Times New Roman" w:cs="Times New Roman"/>
        </w:rPr>
      </w:pPr>
    </w:p>
    <w:p w14:paraId="0EA6E1DC" w14:textId="77777777" w:rsidR="00E24F11" w:rsidRPr="000C7599" w:rsidRDefault="00E24F11" w:rsidP="000C7599">
      <w:pPr>
        <w:spacing w:line="360" w:lineRule="auto"/>
        <w:rPr>
          <w:rFonts w:ascii="Times New Roman" w:hAnsi="Times New Roman" w:cs="Times New Roman"/>
        </w:rPr>
      </w:pPr>
    </w:p>
    <w:p w14:paraId="5691FEB7" w14:textId="77777777" w:rsidR="00E24F11" w:rsidRPr="000C7599" w:rsidRDefault="00E24F11" w:rsidP="000C7599">
      <w:pPr>
        <w:spacing w:line="360" w:lineRule="auto"/>
        <w:rPr>
          <w:rFonts w:ascii="Times New Roman" w:hAnsi="Times New Roman" w:cs="Times New Roman"/>
        </w:rPr>
      </w:pPr>
    </w:p>
    <w:p w14:paraId="3A0DABE1" w14:textId="77777777" w:rsidR="00E24F11" w:rsidRPr="000C7599" w:rsidRDefault="00E24F11" w:rsidP="000C7599">
      <w:pPr>
        <w:spacing w:line="360" w:lineRule="auto"/>
        <w:rPr>
          <w:rFonts w:ascii="Times New Roman" w:hAnsi="Times New Roman" w:cs="Times New Roman"/>
        </w:rPr>
      </w:pPr>
    </w:p>
    <w:p w14:paraId="24549D89" w14:textId="77777777" w:rsidR="00E24F11" w:rsidRPr="000C7599" w:rsidRDefault="00E24F11" w:rsidP="000C7599">
      <w:pPr>
        <w:spacing w:line="360" w:lineRule="auto"/>
        <w:rPr>
          <w:rFonts w:ascii="Times New Roman" w:hAnsi="Times New Roman" w:cs="Times New Roman"/>
        </w:rPr>
      </w:pPr>
    </w:p>
    <w:p w14:paraId="0A452865" w14:textId="77777777" w:rsidR="00E24F11" w:rsidRPr="000C7599" w:rsidRDefault="00E24F11" w:rsidP="000C7599">
      <w:pPr>
        <w:spacing w:line="360" w:lineRule="auto"/>
        <w:rPr>
          <w:rFonts w:ascii="Times New Roman" w:hAnsi="Times New Roman" w:cs="Times New Roman"/>
        </w:rPr>
      </w:pPr>
    </w:p>
    <w:p w14:paraId="0AB4A139" w14:textId="77777777" w:rsidR="00E24F11" w:rsidRPr="000C7599" w:rsidRDefault="00E24F11" w:rsidP="000C7599">
      <w:pPr>
        <w:spacing w:line="360" w:lineRule="auto"/>
        <w:rPr>
          <w:rFonts w:ascii="Times New Roman" w:hAnsi="Times New Roman" w:cs="Times New Roman"/>
        </w:rPr>
      </w:pPr>
    </w:p>
    <w:p w14:paraId="79E2B4ED" w14:textId="77777777" w:rsidR="00E24F11" w:rsidRPr="000C7599" w:rsidRDefault="00E24F11" w:rsidP="000C7599">
      <w:pPr>
        <w:spacing w:line="360" w:lineRule="auto"/>
        <w:rPr>
          <w:rFonts w:ascii="Times New Roman" w:hAnsi="Times New Roman" w:cs="Times New Roman"/>
        </w:rPr>
      </w:pPr>
    </w:p>
    <w:p w14:paraId="0AFD5D46" w14:textId="77777777" w:rsidR="00E24F11" w:rsidRPr="000C7599" w:rsidRDefault="00E24F11" w:rsidP="000C7599">
      <w:pPr>
        <w:spacing w:line="360" w:lineRule="auto"/>
        <w:rPr>
          <w:rFonts w:ascii="Times New Roman" w:hAnsi="Times New Roman" w:cs="Times New Roman"/>
        </w:rPr>
      </w:pPr>
    </w:p>
    <w:p w14:paraId="784708F0" w14:textId="77777777" w:rsidR="00E24F11" w:rsidRPr="000C7599" w:rsidRDefault="00E24F11" w:rsidP="000C7599">
      <w:pPr>
        <w:spacing w:line="360" w:lineRule="auto"/>
        <w:rPr>
          <w:rFonts w:ascii="Times New Roman" w:hAnsi="Times New Roman" w:cs="Times New Roman"/>
        </w:rPr>
      </w:pPr>
    </w:p>
    <w:p w14:paraId="563CA09C" w14:textId="77777777" w:rsidR="00E550A5" w:rsidRPr="000C7599" w:rsidRDefault="00E550A5" w:rsidP="000C7599">
      <w:pPr>
        <w:spacing w:line="360" w:lineRule="auto"/>
        <w:rPr>
          <w:rFonts w:ascii="Times New Roman" w:hAnsi="Times New Roman" w:cs="Times New Roman"/>
        </w:rPr>
      </w:pPr>
    </w:p>
    <w:p w14:paraId="17B8C276" w14:textId="1221C7AB" w:rsidR="00E24F11" w:rsidRPr="000C7599" w:rsidRDefault="00E550A5" w:rsidP="000C7599">
      <w:pPr>
        <w:pStyle w:val="Heading1"/>
      </w:pPr>
      <w:bookmarkStart w:id="0" w:name="_Toc229505155"/>
      <w:r w:rsidRPr="000C7599">
        <w:t>Executive Summary</w:t>
      </w:r>
      <w:bookmarkEnd w:id="0"/>
      <w:r w:rsidRPr="000C7599">
        <w:t xml:space="preserve"> </w:t>
      </w:r>
    </w:p>
    <w:p w14:paraId="426E9F67" w14:textId="77777777" w:rsidR="00904061" w:rsidRPr="000C7599" w:rsidRDefault="00E550A5" w:rsidP="000C7599">
      <w:pPr>
        <w:spacing w:line="360" w:lineRule="auto"/>
        <w:ind w:firstLine="720"/>
        <w:rPr>
          <w:rFonts w:ascii="Times New Roman" w:hAnsi="Times New Roman" w:cs="Times New Roman"/>
        </w:rPr>
      </w:pPr>
      <w:r w:rsidRPr="000C7599">
        <w:rPr>
          <w:rFonts w:ascii="Times New Roman" w:hAnsi="Times New Roman" w:cs="Times New Roman"/>
        </w:rPr>
        <w:t>This report presents an organisational audit of Hilton Worldwide and evaluates the company’s organisational structure, culture, recent change initiatives, strategic direction, and current business performance. The purpose of the report is to analyse how Hilton operates within the global hospitality industry and to assess how effectively the organisation responds to internal and external business challenges.</w:t>
      </w:r>
    </w:p>
    <w:p w14:paraId="4A5B6730" w14:textId="74D99765" w:rsidR="00904061" w:rsidRPr="000C7599" w:rsidRDefault="00E550A5" w:rsidP="000C7599">
      <w:pPr>
        <w:spacing w:line="360" w:lineRule="auto"/>
        <w:ind w:firstLine="720"/>
        <w:rPr>
          <w:rFonts w:ascii="Times New Roman" w:hAnsi="Times New Roman" w:cs="Times New Roman"/>
        </w:rPr>
      </w:pPr>
      <w:r w:rsidRPr="000C7599">
        <w:rPr>
          <w:rFonts w:ascii="Times New Roman" w:hAnsi="Times New Roman" w:cs="Times New Roman"/>
        </w:rPr>
        <w:t>The findings show that Hilton has a strong organisational structure that supports its global operations through a combination of centralised leadership and local flexibility. The company’s organisational culture focuses strongly on customer service, teamwork, diversity, and employee development, which positively supports both employee engagement and customer satisfaction. However, the report also identifies some challenges linked to communication and coordination within such a large international organisation.</w:t>
      </w:r>
    </w:p>
    <w:p w14:paraId="7A0BDCD8" w14:textId="12F9D407" w:rsidR="00904061" w:rsidRPr="000C7599" w:rsidRDefault="00E550A5" w:rsidP="000C7599">
      <w:pPr>
        <w:spacing w:line="360" w:lineRule="auto"/>
        <w:ind w:firstLine="720"/>
        <w:rPr>
          <w:rFonts w:ascii="Times New Roman" w:hAnsi="Times New Roman" w:cs="Times New Roman"/>
        </w:rPr>
      </w:pPr>
      <w:r w:rsidRPr="000C7599">
        <w:rPr>
          <w:rFonts w:ascii="Times New Roman" w:hAnsi="Times New Roman" w:cs="Times New Roman"/>
        </w:rPr>
        <w:t xml:space="preserve">The report also examines Hilton’s recent change initiatives, including digital transformation, sustainability strategies, and operational changes introduced after the COVID-19 pandemic. These initiatives improved operational efficiency, customer experience, and corporate reputation. The report analyses these changes using management theories such as </w:t>
      </w:r>
      <w:proofErr w:type="spellStart"/>
      <w:r w:rsidR="00D0766E" w:rsidRPr="00D0766E">
        <w:rPr>
          <w:rFonts w:ascii="Times New Roman" w:hAnsi="Times New Roman" w:cs="Times New Roman"/>
        </w:rPr>
        <w:t>Lewin’s</w:t>
      </w:r>
      <w:proofErr w:type="spellEnd"/>
      <w:r w:rsidR="00D0766E" w:rsidRPr="00D0766E">
        <w:rPr>
          <w:rFonts w:ascii="Times New Roman" w:hAnsi="Times New Roman" w:cs="Times New Roman"/>
        </w:rPr>
        <w:t xml:space="preserve"> Leadership Model</w:t>
      </w:r>
      <w:r w:rsidR="00D0766E">
        <w:rPr>
          <w:rFonts w:ascii="Times New Roman" w:hAnsi="Times New Roman" w:cs="Times New Roman"/>
        </w:rPr>
        <w:t xml:space="preserve"> </w:t>
      </w:r>
      <w:r w:rsidRPr="000C7599">
        <w:rPr>
          <w:rFonts w:ascii="Times New Roman" w:hAnsi="Times New Roman" w:cs="Times New Roman"/>
        </w:rPr>
        <w:t>and Kotter’s Eight-Step Model, which help explain how Hilton managed organisational change successfully.</w:t>
      </w:r>
      <w:r w:rsidR="00904061" w:rsidRPr="000C7599">
        <w:rPr>
          <w:rFonts w:ascii="Times New Roman" w:hAnsi="Times New Roman" w:cs="Times New Roman"/>
        </w:rPr>
        <w:t xml:space="preserve"> </w:t>
      </w:r>
      <w:r w:rsidRPr="000C7599">
        <w:rPr>
          <w:rFonts w:ascii="Times New Roman" w:hAnsi="Times New Roman" w:cs="Times New Roman"/>
        </w:rPr>
        <w:t>In addition, the report evaluates Hilton’s strategic direction and current business performance. The analysis shows that Hilton continues to focus on global expansion, innovation, sustainability, and customer loyalty. The company has demonstrated strong recovery and business growth following the pandemic and continues to compete effectively with major competitors such as Marriott International.</w:t>
      </w:r>
    </w:p>
    <w:p w14:paraId="39763887" w14:textId="43B7B79D" w:rsidR="00E550A5" w:rsidRPr="000C7599" w:rsidRDefault="00E550A5" w:rsidP="000C7599">
      <w:pPr>
        <w:spacing w:line="360" w:lineRule="auto"/>
        <w:ind w:firstLine="720"/>
        <w:rPr>
          <w:rFonts w:ascii="Times New Roman" w:hAnsi="Times New Roman" w:cs="Times New Roman"/>
        </w:rPr>
      </w:pPr>
      <w:r w:rsidRPr="000C7599">
        <w:rPr>
          <w:rFonts w:ascii="Times New Roman" w:hAnsi="Times New Roman" w:cs="Times New Roman"/>
        </w:rPr>
        <w:t>Finally, the report provides recommendations for future improvement. These include increasing investment in digital innovation, expanding sustainability initiatives, improving employee development programmes, and strengthening communication across the organisation. Overall, the report concludes that Hilton remains a strong and adaptable organisation with significant long-term potential within the global hospitality industry.</w:t>
      </w:r>
    </w:p>
    <w:p w14:paraId="4C56B653" w14:textId="77777777" w:rsidR="00E550A5" w:rsidRPr="000C7599" w:rsidRDefault="00E550A5" w:rsidP="000C7599">
      <w:pPr>
        <w:spacing w:line="360" w:lineRule="auto"/>
        <w:rPr>
          <w:rFonts w:ascii="Times New Roman" w:hAnsi="Times New Roman" w:cs="Times New Roman"/>
        </w:rPr>
      </w:pPr>
    </w:p>
    <w:p w14:paraId="3FCB6D2E" w14:textId="77777777" w:rsidR="00E24F11" w:rsidRPr="000C7599" w:rsidRDefault="00E24F11" w:rsidP="000C7599">
      <w:pPr>
        <w:spacing w:line="360" w:lineRule="auto"/>
        <w:rPr>
          <w:rFonts w:ascii="Times New Roman" w:hAnsi="Times New Roman" w:cs="Times New Roman"/>
        </w:rPr>
      </w:pPr>
    </w:p>
    <w:p w14:paraId="79F5DD6D" w14:textId="77777777" w:rsidR="00E24F11" w:rsidRPr="000C7599" w:rsidRDefault="00E24F11" w:rsidP="000C7599">
      <w:pPr>
        <w:spacing w:line="360" w:lineRule="auto"/>
        <w:rPr>
          <w:rFonts w:ascii="Times New Roman" w:hAnsi="Times New Roman" w:cs="Times New Roman"/>
        </w:rPr>
      </w:pPr>
    </w:p>
    <w:p w14:paraId="2FF437E8" w14:textId="77777777" w:rsidR="00E550A5" w:rsidRPr="000C7599" w:rsidRDefault="00E550A5" w:rsidP="000C7599">
      <w:pPr>
        <w:spacing w:line="360" w:lineRule="auto"/>
        <w:rPr>
          <w:rFonts w:ascii="Times New Roman" w:hAnsi="Times New Roman" w:cs="Times New Roman"/>
        </w:rPr>
      </w:pPr>
    </w:p>
    <w:p w14:paraId="06C7C77C" w14:textId="77777777" w:rsidR="00E550A5" w:rsidRPr="000C7599" w:rsidRDefault="00E550A5" w:rsidP="000C7599">
      <w:pPr>
        <w:spacing w:line="360" w:lineRule="auto"/>
        <w:rPr>
          <w:rFonts w:ascii="Times New Roman" w:hAnsi="Times New Roman" w:cs="Times New Roman"/>
        </w:rPr>
      </w:pPr>
    </w:p>
    <w:p w14:paraId="48A6E73A" w14:textId="77777777" w:rsidR="00E550A5" w:rsidRPr="000C7599" w:rsidRDefault="00E550A5" w:rsidP="000C7599">
      <w:pPr>
        <w:spacing w:line="360" w:lineRule="auto"/>
        <w:rPr>
          <w:rFonts w:ascii="Times New Roman" w:hAnsi="Times New Roman" w:cs="Times New Roman"/>
        </w:rPr>
      </w:pPr>
    </w:p>
    <w:p w14:paraId="41D014E9" w14:textId="77777777" w:rsidR="00E550A5" w:rsidRPr="000C7599" w:rsidRDefault="00E550A5" w:rsidP="000C7599">
      <w:pPr>
        <w:spacing w:line="360" w:lineRule="auto"/>
        <w:rPr>
          <w:rFonts w:ascii="Times New Roman" w:hAnsi="Times New Roman" w:cs="Times New Roman"/>
        </w:rPr>
      </w:pPr>
    </w:p>
    <w:p w14:paraId="49BDEE55" w14:textId="77777777" w:rsidR="00E550A5" w:rsidRPr="000C7599" w:rsidRDefault="00E550A5" w:rsidP="000C7599">
      <w:pPr>
        <w:spacing w:line="360" w:lineRule="auto"/>
        <w:rPr>
          <w:rFonts w:ascii="Times New Roman" w:hAnsi="Times New Roman" w:cs="Times New Roman"/>
        </w:rPr>
      </w:pPr>
    </w:p>
    <w:p w14:paraId="6EA236A1" w14:textId="77777777" w:rsidR="00E550A5" w:rsidRPr="000C7599" w:rsidRDefault="00E550A5" w:rsidP="000C7599">
      <w:pPr>
        <w:spacing w:line="360" w:lineRule="auto"/>
        <w:rPr>
          <w:rFonts w:ascii="Times New Roman" w:hAnsi="Times New Roman" w:cs="Times New Roman"/>
        </w:rPr>
      </w:pPr>
    </w:p>
    <w:p w14:paraId="5FECA8AB" w14:textId="77777777" w:rsidR="00E550A5" w:rsidRPr="000C7599" w:rsidRDefault="00E550A5" w:rsidP="000C7599">
      <w:pPr>
        <w:spacing w:line="360" w:lineRule="auto"/>
        <w:rPr>
          <w:rFonts w:ascii="Times New Roman" w:hAnsi="Times New Roman" w:cs="Times New Roman"/>
        </w:rPr>
      </w:pPr>
    </w:p>
    <w:sdt>
      <w:sdtPr>
        <w:rPr>
          <w:rFonts w:ascii="Times New Roman" w:eastAsiaTheme="minorHAnsi" w:hAnsi="Times New Roman" w:cs="Times New Roman"/>
          <w:color w:val="auto"/>
          <w:kern w:val="2"/>
          <w:sz w:val="24"/>
          <w:szCs w:val="24"/>
          <w:lang w:val="en-GB"/>
          <w14:ligatures w14:val="standardContextual"/>
        </w:rPr>
        <w:id w:val="101381605"/>
        <w:docPartObj>
          <w:docPartGallery w:val="Table of Contents"/>
          <w:docPartUnique/>
        </w:docPartObj>
      </w:sdtPr>
      <w:sdtEndPr>
        <w:rPr>
          <w:b/>
          <w:bCs/>
          <w:noProof/>
        </w:rPr>
      </w:sdtEndPr>
      <w:sdtContent>
        <w:p w14:paraId="61DE8B3C" w14:textId="1D242576" w:rsidR="00E550A5" w:rsidRPr="000C7599" w:rsidRDefault="00E550A5" w:rsidP="000C7599">
          <w:pPr>
            <w:pStyle w:val="TOCHeading"/>
            <w:spacing w:line="360" w:lineRule="auto"/>
            <w:rPr>
              <w:rFonts w:ascii="Times New Roman" w:hAnsi="Times New Roman" w:cs="Times New Roman"/>
              <w:sz w:val="24"/>
              <w:szCs w:val="24"/>
            </w:rPr>
          </w:pPr>
          <w:r w:rsidRPr="000C7599">
            <w:rPr>
              <w:rFonts w:ascii="Times New Roman" w:hAnsi="Times New Roman" w:cs="Times New Roman"/>
              <w:sz w:val="24"/>
              <w:szCs w:val="24"/>
            </w:rPr>
            <w:t>Contents</w:t>
          </w:r>
        </w:p>
        <w:p w14:paraId="61DE391C" w14:textId="06E80D31" w:rsidR="000C7599" w:rsidRDefault="00E550A5">
          <w:pPr>
            <w:pStyle w:val="TOC1"/>
            <w:tabs>
              <w:tab w:val="right" w:leader="dot" w:pos="9016"/>
            </w:tabs>
            <w:rPr>
              <w:rFonts w:eastAsiaTheme="minorEastAsia"/>
              <w:noProof/>
              <w:lang w:eastAsia="en-GB"/>
            </w:rPr>
          </w:pPr>
          <w:r w:rsidRPr="000C7599">
            <w:rPr>
              <w:rFonts w:ascii="Times New Roman" w:hAnsi="Times New Roman" w:cs="Times New Roman"/>
            </w:rPr>
            <w:fldChar w:fldCharType="begin"/>
          </w:r>
          <w:r w:rsidRPr="000C7599">
            <w:rPr>
              <w:rFonts w:ascii="Times New Roman" w:hAnsi="Times New Roman" w:cs="Times New Roman"/>
            </w:rPr>
            <w:instrText xml:space="preserve"> TOC \o "1-3" \h \z \u </w:instrText>
          </w:r>
          <w:r w:rsidRPr="000C7599">
            <w:rPr>
              <w:rFonts w:ascii="Times New Roman" w:hAnsi="Times New Roman" w:cs="Times New Roman"/>
            </w:rPr>
            <w:fldChar w:fldCharType="separate"/>
          </w:r>
          <w:hyperlink w:anchor="_Toc229505155" w:history="1">
            <w:r w:rsidR="000C7599" w:rsidRPr="00A60C34">
              <w:rPr>
                <w:rStyle w:val="Hyperlink"/>
                <w:noProof/>
              </w:rPr>
              <w:t>Executive Summary</w:t>
            </w:r>
            <w:r w:rsidR="000C7599">
              <w:rPr>
                <w:noProof/>
                <w:webHidden/>
              </w:rPr>
              <w:tab/>
            </w:r>
            <w:r w:rsidR="000C7599">
              <w:rPr>
                <w:noProof/>
                <w:webHidden/>
              </w:rPr>
              <w:fldChar w:fldCharType="begin"/>
            </w:r>
            <w:r w:rsidR="000C7599">
              <w:rPr>
                <w:noProof/>
                <w:webHidden/>
              </w:rPr>
              <w:instrText xml:space="preserve"> PAGEREF _Toc229505155 \h </w:instrText>
            </w:r>
            <w:r w:rsidR="000C7599">
              <w:rPr>
                <w:noProof/>
                <w:webHidden/>
              </w:rPr>
            </w:r>
            <w:r w:rsidR="000C7599">
              <w:rPr>
                <w:noProof/>
                <w:webHidden/>
              </w:rPr>
              <w:fldChar w:fldCharType="separate"/>
            </w:r>
            <w:r w:rsidR="000C7599">
              <w:rPr>
                <w:noProof/>
                <w:webHidden/>
              </w:rPr>
              <w:t>2</w:t>
            </w:r>
            <w:r w:rsidR="000C7599">
              <w:rPr>
                <w:noProof/>
                <w:webHidden/>
              </w:rPr>
              <w:fldChar w:fldCharType="end"/>
            </w:r>
          </w:hyperlink>
        </w:p>
        <w:p w14:paraId="2541D552" w14:textId="5E3C6D66" w:rsidR="000C7599" w:rsidRDefault="000C7599">
          <w:pPr>
            <w:pStyle w:val="TOC1"/>
            <w:tabs>
              <w:tab w:val="right" w:leader="dot" w:pos="9016"/>
            </w:tabs>
            <w:rPr>
              <w:rFonts w:eastAsiaTheme="minorEastAsia"/>
              <w:noProof/>
              <w:lang w:eastAsia="en-GB"/>
            </w:rPr>
          </w:pPr>
          <w:hyperlink w:anchor="_Toc229505156" w:history="1">
            <w:r w:rsidRPr="00A60C34">
              <w:rPr>
                <w:rStyle w:val="Hyperlink"/>
                <w:noProof/>
              </w:rPr>
              <w:t>1.Introduction</w:t>
            </w:r>
            <w:r>
              <w:rPr>
                <w:noProof/>
                <w:webHidden/>
              </w:rPr>
              <w:tab/>
            </w:r>
            <w:r>
              <w:rPr>
                <w:noProof/>
                <w:webHidden/>
              </w:rPr>
              <w:fldChar w:fldCharType="begin"/>
            </w:r>
            <w:r>
              <w:rPr>
                <w:noProof/>
                <w:webHidden/>
              </w:rPr>
              <w:instrText xml:space="preserve"> PAGEREF _Toc229505156 \h </w:instrText>
            </w:r>
            <w:r>
              <w:rPr>
                <w:noProof/>
                <w:webHidden/>
              </w:rPr>
            </w:r>
            <w:r>
              <w:rPr>
                <w:noProof/>
                <w:webHidden/>
              </w:rPr>
              <w:fldChar w:fldCharType="separate"/>
            </w:r>
            <w:r>
              <w:rPr>
                <w:noProof/>
                <w:webHidden/>
              </w:rPr>
              <w:t>4</w:t>
            </w:r>
            <w:r>
              <w:rPr>
                <w:noProof/>
                <w:webHidden/>
              </w:rPr>
              <w:fldChar w:fldCharType="end"/>
            </w:r>
          </w:hyperlink>
        </w:p>
        <w:p w14:paraId="69A15EB6" w14:textId="124384FE" w:rsidR="000C7599" w:rsidRDefault="000C7599">
          <w:pPr>
            <w:pStyle w:val="TOC1"/>
            <w:tabs>
              <w:tab w:val="right" w:leader="dot" w:pos="9016"/>
            </w:tabs>
            <w:rPr>
              <w:rFonts w:eastAsiaTheme="minorEastAsia"/>
              <w:noProof/>
              <w:lang w:eastAsia="en-GB"/>
            </w:rPr>
          </w:pPr>
          <w:hyperlink w:anchor="_Toc229505157" w:history="1">
            <w:r w:rsidRPr="00A60C34">
              <w:rPr>
                <w:rStyle w:val="Hyperlink"/>
                <w:noProof/>
              </w:rPr>
              <w:t>2.Main Body</w:t>
            </w:r>
            <w:r>
              <w:rPr>
                <w:noProof/>
                <w:webHidden/>
              </w:rPr>
              <w:tab/>
            </w:r>
            <w:r>
              <w:rPr>
                <w:noProof/>
                <w:webHidden/>
              </w:rPr>
              <w:fldChar w:fldCharType="begin"/>
            </w:r>
            <w:r>
              <w:rPr>
                <w:noProof/>
                <w:webHidden/>
              </w:rPr>
              <w:instrText xml:space="preserve"> PAGEREF _Toc229505157 \h </w:instrText>
            </w:r>
            <w:r>
              <w:rPr>
                <w:noProof/>
                <w:webHidden/>
              </w:rPr>
            </w:r>
            <w:r>
              <w:rPr>
                <w:noProof/>
                <w:webHidden/>
              </w:rPr>
              <w:fldChar w:fldCharType="separate"/>
            </w:r>
            <w:r>
              <w:rPr>
                <w:noProof/>
                <w:webHidden/>
              </w:rPr>
              <w:t>5</w:t>
            </w:r>
            <w:r>
              <w:rPr>
                <w:noProof/>
                <w:webHidden/>
              </w:rPr>
              <w:fldChar w:fldCharType="end"/>
            </w:r>
          </w:hyperlink>
        </w:p>
        <w:p w14:paraId="6EBB6799" w14:textId="2F5C856F" w:rsidR="000C7599" w:rsidRDefault="000C7599">
          <w:pPr>
            <w:pStyle w:val="TOC2"/>
            <w:tabs>
              <w:tab w:val="right" w:leader="dot" w:pos="9016"/>
            </w:tabs>
            <w:rPr>
              <w:rFonts w:eastAsiaTheme="minorEastAsia"/>
              <w:noProof/>
              <w:lang w:eastAsia="en-GB"/>
            </w:rPr>
          </w:pPr>
          <w:hyperlink w:anchor="_Toc229505158" w:history="1">
            <w:r w:rsidRPr="00A60C34">
              <w:rPr>
                <w:rStyle w:val="Hyperlink"/>
                <w:noProof/>
              </w:rPr>
              <w:t>a. Organisational Structure, Culture and Goals</w:t>
            </w:r>
            <w:r>
              <w:rPr>
                <w:noProof/>
                <w:webHidden/>
              </w:rPr>
              <w:tab/>
            </w:r>
            <w:r>
              <w:rPr>
                <w:noProof/>
                <w:webHidden/>
              </w:rPr>
              <w:fldChar w:fldCharType="begin"/>
            </w:r>
            <w:r>
              <w:rPr>
                <w:noProof/>
                <w:webHidden/>
              </w:rPr>
              <w:instrText xml:space="preserve"> PAGEREF _Toc229505158 \h </w:instrText>
            </w:r>
            <w:r>
              <w:rPr>
                <w:noProof/>
                <w:webHidden/>
              </w:rPr>
            </w:r>
            <w:r>
              <w:rPr>
                <w:noProof/>
                <w:webHidden/>
              </w:rPr>
              <w:fldChar w:fldCharType="separate"/>
            </w:r>
            <w:r>
              <w:rPr>
                <w:noProof/>
                <w:webHidden/>
              </w:rPr>
              <w:t>5</w:t>
            </w:r>
            <w:r>
              <w:rPr>
                <w:noProof/>
                <w:webHidden/>
              </w:rPr>
              <w:fldChar w:fldCharType="end"/>
            </w:r>
          </w:hyperlink>
        </w:p>
        <w:p w14:paraId="26823F9C" w14:textId="0CC1C48C" w:rsidR="000C7599" w:rsidRDefault="000C7599">
          <w:pPr>
            <w:pStyle w:val="TOC2"/>
            <w:tabs>
              <w:tab w:val="right" w:leader="dot" w:pos="9016"/>
            </w:tabs>
            <w:rPr>
              <w:rFonts w:eastAsiaTheme="minorEastAsia"/>
              <w:noProof/>
              <w:lang w:eastAsia="en-GB"/>
            </w:rPr>
          </w:pPr>
          <w:hyperlink w:anchor="_Toc229505159" w:history="1">
            <w:r w:rsidRPr="00A60C34">
              <w:rPr>
                <w:rStyle w:val="Hyperlink"/>
                <w:noProof/>
              </w:rPr>
              <w:t>b. Recent Change Initiatives: Impact and Management</w:t>
            </w:r>
            <w:r>
              <w:rPr>
                <w:noProof/>
                <w:webHidden/>
              </w:rPr>
              <w:tab/>
            </w:r>
            <w:r>
              <w:rPr>
                <w:noProof/>
                <w:webHidden/>
              </w:rPr>
              <w:fldChar w:fldCharType="begin"/>
            </w:r>
            <w:r>
              <w:rPr>
                <w:noProof/>
                <w:webHidden/>
              </w:rPr>
              <w:instrText xml:space="preserve"> PAGEREF _Toc229505159 \h </w:instrText>
            </w:r>
            <w:r>
              <w:rPr>
                <w:noProof/>
                <w:webHidden/>
              </w:rPr>
            </w:r>
            <w:r>
              <w:rPr>
                <w:noProof/>
                <w:webHidden/>
              </w:rPr>
              <w:fldChar w:fldCharType="separate"/>
            </w:r>
            <w:r>
              <w:rPr>
                <w:noProof/>
                <w:webHidden/>
              </w:rPr>
              <w:t>6</w:t>
            </w:r>
            <w:r>
              <w:rPr>
                <w:noProof/>
                <w:webHidden/>
              </w:rPr>
              <w:fldChar w:fldCharType="end"/>
            </w:r>
          </w:hyperlink>
        </w:p>
        <w:p w14:paraId="6DCF1438" w14:textId="44BBA682" w:rsidR="000C7599" w:rsidRDefault="000C7599">
          <w:pPr>
            <w:pStyle w:val="TOC2"/>
            <w:tabs>
              <w:tab w:val="right" w:leader="dot" w:pos="9016"/>
            </w:tabs>
            <w:rPr>
              <w:rFonts w:eastAsiaTheme="minorEastAsia"/>
              <w:noProof/>
              <w:lang w:eastAsia="en-GB"/>
            </w:rPr>
          </w:pPr>
          <w:hyperlink w:anchor="_Toc229505160" w:history="1">
            <w:r w:rsidRPr="00A60C34">
              <w:rPr>
                <w:rStyle w:val="Hyperlink"/>
                <w:noProof/>
              </w:rPr>
              <w:t>c. Strategic Direction and Current Business Performance</w:t>
            </w:r>
            <w:r>
              <w:rPr>
                <w:noProof/>
                <w:webHidden/>
              </w:rPr>
              <w:tab/>
            </w:r>
            <w:r>
              <w:rPr>
                <w:noProof/>
                <w:webHidden/>
              </w:rPr>
              <w:fldChar w:fldCharType="begin"/>
            </w:r>
            <w:r>
              <w:rPr>
                <w:noProof/>
                <w:webHidden/>
              </w:rPr>
              <w:instrText xml:space="preserve"> PAGEREF _Toc229505160 \h </w:instrText>
            </w:r>
            <w:r>
              <w:rPr>
                <w:noProof/>
                <w:webHidden/>
              </w:rPr>
            </w:r>
            <w:r>
              <w:rPr>
                <w:noProof/>
                <w:webHidden/>
              </w:rPr>
              <w:fldChar w:fldCharType="separate"/>
            </w:r>
            <w:r>
              <w:rPr>
                <w:noProof/>
                <w:webHidden/>
              </w:rPr>
              <w:t>9</w:t>
            </w:r>
            <w:r>
              <w:rPr>
                <w:noProof/>
                <w:webHidden/>
              </w:rPr>
              <w:fldChar w:fldCharType="end"/>
            </w:r>
          </w:hyperlink>
        </w:p>
        <w:p w14:paraId="3C478C4C" w14:textId="1D583FED" w:rsidR="000C7599" w:rsidRDefault="000C7599">
          <w:pPr>
            <w:pStyle w:val="TOC1"/>
            <w:tabs>
              <w:tab w:val="right" w:leader="dot" w:pos="9016"/>
            </w:tabs>
            <w:rPr>
              <w:rFonts w:eastAsiaTheme="minorEastAsia"/>
              <w:noProof/>
              <w:lang w:eastAsia="en-GB"/>
            </w:rPr>
          </w:pPr>
          <w:hyperlink w:anchor="_Toc229505161" w:history="1">
            <w:r w:rsidRPr="00A60C34">
              <w:rPr>
                <w:rStyle w:val="Hyperlink"/>
                <w:noProof/>
              </w:rPr>
              <w:t>3. Conclusion</w:t>
            </w:r>
            <w:r>
              <w:rPr>
                <w:noProof/>
                <w:webHidden/>
              </w:rPr>
              <w:tab/>
            </w:r>
            <w:r>
              <w:rPr>
                <w:noProof/>
                <w:webHidden/>
              </w:rPr>
              <w:fldChar w:fldCharType="begin"/>
            </w:r>
            <w:r>
              <w:rPr>
                <w:noProof/>
                <w:webHidden/>
              </w:rPr>
              <w:instrText xml:space="preserve"> PAGEREF _Toc229505161 \h </w:instrText>
            </w:r>
            <w:r>
              <w:rPr>
                <w:noProof/>
                <w:webHidden/>
              </w:rPr>
            </w:r>
            <w:r>
              <w:rPr>
                <w:noProof/>
                <w:webHidden/>
              </w:rPr>
              <w:fldChar w:fldCharType="separate"/>
            </w:r>
            <w:r>
              <w:rPr>
                <w:noProof/>
                <w:webHidden/>
              </w:rPr>
              <w:t>12</w:t>
            </w:r>
            <w:r>
              <w:rPr>
                <w:noProof/>
                <w:webHidden/>
              </w:rPr>
              <w:fldChar w:fldCharType="end"/>
            </w:r>
          </w:hyperlink>
        </w:p>
        <w:p w14:paraId="1FDE2570" w14:textId="5843AC8D" w:rsidR="000C7599" w:rsidRDefault="000C7599">
          <w:pPr>
            <w:pStyle w:val="TOC1"/>
            <w:tabs>
              <w:tab w:val="right" w:leader="dot" w:pos="9016"/>
            </w:tabs>
            <w:rPr>
              <w:rFonts w:eastAsiaTheme="minorEastAsia"/>
              <w:noProof/>
              <w:lang w:eastAsia="en-GB"/>
            </w:rPr>
          </w:pPr>
          <w:hyperlink w:anchor="_Toc229505162" w:history="1">
            <w:r w:rsidRPr="00A60C34">
              <w:rPr>
                <w:rStyle w:val="Hyperlink"/>
                <w:noProof/>
              </w:rPr>
              <w:t>4. Recommendations</w:t>
            </w:r>
            <w:r>
              <w:rPr>
                <w:noProof/>
                <w:webHidden/>
              </w:rPr>
              <w:tab/>
            </w:r>
            <w:r>
              <w:rPr>
                <w:noProof/>
                <w:webHidden/>
              </w:rPr>
              <w:fldChar w:fldCharType="begin"/>
            </w:r>
            <w:r>
              <w:rPr>
                <w:noProof/>
                <w:webHidden/>
              </w:rPr>
              <w:instrText xml:space="preserve"> PAGEREF _Toc229505162 \h </w:instrText>
            </w:r>
            <w:r>
              <w:rPr>
                <w:noProof/>
                <w:webHidden/>
              </w:rPr>
            </w:r>
            <w:r>
              <w:rPr>
                <w:noProof/>
                <w:webHidden/>
              </w:rPr>
              <w:fldChar w:fldCharType="separate"/>
            </w:r>
            <w:r>
              <w:rPr>
                <w:noProof/>
                <w:webHidden/>
              </w:rPr>
              <w:t>13</w:t>
            </w:r>
            <w:r>
              <w:rPr>
                <w:noProof/>
                <w:webHidden/>
              </w:rPr>
              <w:fldChar w:fldCharType="end"/>
            </w:r>
          </w:hyperlink>
        </w:p>
        <w:p w14:paraId="284F0DC2" w14:textId="1C708854" w:rsidR="000C7599" w:rsidRDefault="000C7599">
          <w:pPr>
            <w:pStyle w:val="TOC1"/>
            <w:tabs>
              <w:tab w:val="right" w:leader="dot" w:pos="9016"/>
            </w:tabs>
            <w:rPr>
              <w:rFonts w:eastAsiaTheme="minorEastAsia"/>
              <w:noProof/>
              <w:lang w:eastAsia="en-GB"/>
            </w:rPr>
          </w:pPr>
          <w:hyperlink w:anchor="_Toc229505163" w:history="1">
            <w:r w:rsidRPr="00A60C34">
              <w:rPr>
                <w:rStyle w:val="Hyperlink"/>
                <w:noProof/>
              </w:rPr>
              <w:t>5. Reference:</w:t>
            </w:r>
            <w:r>
              <w:rPr>
                <w:noProof/>
                <w:webHidden/>
              </w:rPr>
              <w:tab/>
            </w:r>
            <w:r>
              <w:rPr>
                <w:noProof/>
                <w:webHidden/>
              </w:rPr>
              <w:fldChar w:fldCharType="begin"/>
            </w:r>
            <w:r>
              <w:rPr>
                <w:noProof/>
                <w:webHidden/>
              </w:rPr>
              <w:instrText xml:space="preserve"> PAGEREF _Toc229505163 \h </w:instrText>
            </w:r>
            <w:r>
              <w:rPr>
                <w:noProof/>
                <w:webHidden/>
              </w:rPr>
            </w:r>
            <w:r>
              <w:rPr>
                <w:noProof/>
                <w:webHidden/>
              </w:rPr>
              <w:fldChar w:fldCharType="separate"/>
            </w:r>
            <w:r>
              <w:rPr>
                <w:noProof/>
                <w:webHidden/>
              </w:rPr>
              <w:t>15</w:t>
            </w:r>
            <w:r>
              <w:rPr>
                <w:noProof/>
                <w:webHidden/>
              </w:rPr>
              <w:fldChar w:fldCharType="end"/>
            </w:r>
          </w:hyperlink>
        </w:p>
        <w:p w14:paraId="748F99B3" w14:textId="7BCF9DAB" w:rsidR="00E550A5" w:rsidRPr="000C7599" w:rsidRDefault="00E550A5" w:rsidP="000C7599">
          <w:pPr>
            <w:spacing w:line="360" w:lineRule="auto"/>
            <w:rPr>
              <w:rFonts w:ascii="Times New Roman" w:hAnsi="Times New Roman" w:cs="Times New Roman"/>
            </w:rPr>
          </w:pPr>
          <w:r w:rsidRPr="000C7599">
            <w:rPr>
              <w:rFonts w:ascii="Times New Roman" w:hAnsi="Times New Roman" w:cs="Times New Roman"/>
              <w:b/>
              <w:bCs/>
              <w:noProof/>
            </w:rPr>
            <w:fldChar w:fldCharType="end"/>
          </w:r>
        </w:p>
      </w:sdtContent>
    </w:sdt>
    <w:p w14:paraId="7C40558D" w14:textId="77777777" w:rsidR="00E550A5" w:rsidRPr="000C7599" w:rsidRDefault="00E550A5" w:rsidP="000C7599">
      <w:pPr>
        <w:spacing w:line="360" w:lineRule="auto"/>
        <w:rPr>
          <w:rFonts w:ascii="Times New Roman" w:hAnsi="Times New Roman" w:cs="Times New Roman"/>
        </w:rPr>
      </w:pPr>
    </w:p>
    <w:p w14:paraId="2525A03A" w14:textId="77777777" w:rsidR="004951A3" w:rsidRDefault="004951A3" w:rsidP="000C7599">
      <w:pPr>
        <w:spacing w:line="360" w:lineRule="auto"/>
        <w:rPr>
          <w:rFonts w:ascii="Times New Roman" w:hAnsi="Times New Roman" w:cs="Times New Roman"/>
        </w:rPr>
      </w:pPr>
    </w:p>
    <w:p w14:paraId="5F920158" w14:textId="77777777" w:rsidR="000C7599" w:rsidRDefault="000C7599" w:rsidP="000C7599">
      <w:pPr>
        <w:spacing w:line="360" w:lineRule="auto"/>
        <w:rPr>
          <w:rFonts w:ascii="Times New Roman" w:hAnsi="Times New Roman" w:cs="Times New Roman"/>
        </w:rPr>
      </w:pPr>
    </w:p>
    <w:p w14:paraId="64475544" w14:textId="77777777" w:rsidR="000C7599" w:rsidRPr="000C7599" w:rsidRDefault="000C7599" w:rsidP="000C7599">
      <w:pPr>
        <w:spacing w:line="360" w:lineRule="auto"/>
        <w:rPr>
          <w:rFonts w:ascii="Times New Roman" w:hAnsi="Times New Roman" w:cs="Times New Roman"/>
        </w:rPr>
      </w:pPr>
    </w:p>
    <w:p w14:paraId="79E121FE" w14:textId="72F225B3" w:rsidR="00E24F11" w:rsidRPr="000C7599" w:rsidRDefault="00E550A5" w:rsidP="000C7599">
      <w:pPr>
        <w:pStyle w:val="Heading1"/>
      </w:pPr>
      <w:bookmarkStart w:id="1" w:name="_Toc229505156"/>
      <w:r w:rsidRPr="000C7599">
        <w:lastRenderedPageBreak/>
        <w:t>1.</w:t>
      </w:r>
      <w:r w:rsidR="00E24F11" w:rsidRPr="000C7599">
        <w:t>Introduction</w:t>
      </w:r>
      <w:bookmarkEnd w:id="1"/>
    </w:p>
    <w:p w14:paraId="0B6A100F" w14:textId="5722B814" w:rsidR="00E24F11" w:rsidRPr="000C7599" w:rsidRDefault="00E24F11" w:rsidP="000C7599">
      <w:pPr>
        <w:spacing w:line="360" w:lineRule="auto"/>
        <w:ind w:firstLine="720"/>
        <w:rPr>
          <w:rFonts w:ascii="Times New Roman" w:hAnsi="Times New Roman" w:cs="Times New Roman"/>
        </w:rPr>
      </w:pPr>
      <w:r w:rsidRPr="000C7599">
        <w:rPr>
          <w:rFonts w:ascii="Times New Roman" w:hAnsi="Times New Roman" w:cs="Times New Roman"/>
        </w:rPr>
        <w:t xml:space="preserve">This report presents an organisational audit of Hilton Worldwide and evaluates the company at both </w:t>
      </w:r>
      <w:r w:rsidR="00C90062">
        <w:rPr>
          <w:rFonts w:ascii="Times New Roman" w:hAnsi="Times New Roman" w:cs="Times New Roman"/>
        </w:rPr>
        <w:t xml:space="preserve">the </w:t>
      </w:r>
      <w:r w:rsidRPr="000C7599">
        <w:rPr>
          <w:rFonts w:ascii="Times New Roman" w:hAnsi="Times New Roman" w:cs="Times New Roman"/>
        </w:rPr>
        <w:t>corporate and business unit level</w:t>
      </w:r>
      <w:r w:rsidR="00C90062">
        <w:rPr>
          <w:rFonts w:ascii="Times New Roman" w:hAnsi="Times New Roman" w:cs="Times New Roman"/>
        </w:rPr>
        <w:t>s</w:t>
      </w:r>
      <w:r w:rsidRPr="000C7599">
        <w:rPr>
          <w:rFonts w:ascii="Times New Roman" w:hAnsi="Times New Roman" w:cs="Times New Roman"/>
        </w:rPr>
        <w:t xml:space="preserve">. The purpose of this report is to analyse how Hilton operates as a global hospitality organisation and to </w:t>
      </w:r>
      <w:r w:rsidR="00093F4C" w:rsidRPr="000C7599">
        <w:rPr>
          <w:rFonts w:ascii="Times New Roman" w:hAnsi="Times New Roman" w:cs="Times New Roman"/>
        </w:rPr>
        <w:t>explore</w:t>
      </w:r>
      <w:r w:rsidRPr="000C7599">
        <w:rPr>
          <w:rFonts w:ascii="Times New Roman" w:hAnsi="Times New Roman" w:cs="Times New Roman"/>
        </w:rPr>
        <w:t xml:space="preserve"> how its organisational structure, culture, recent changes, and business strategies support its overall performance. </w:t>
      </w:r>
      <w:r w:rsidR="00C3090C" w:rsidRPr="000C7599">
        <w:rPr>
          <w:rFonts w:ascii="Times New Roman" w:hAnsi="Times New Roman" w:cs="Times New Roman"/>
        </w:rPr>
        <w:t xml:space="preserve">(Mullins, 2019). </w:t>
      </w:r>
      <w:r w:rsidRPr="000C7599">
        <w:rPr>
          <w:rFonts w:ascii="Times New Roman" w:hAnsi="Times New Roman" w:cs="Times New Roman"/>
        </w:rPr>
        <w:t>The report also aims to identify strengths, weaknesses, and areas for future improvement by using relevant management and organisational behaviour theories.</w:t>
      </w:r>
      <w:r w:rsidR="00C3090C" w:rsidRPr="000C7599">
        <w:rPr>
          <w:rFonts w:ascii="Times New Roman" w:hAnsi="Times New Roman" w:cs="Times New Roman"/>
        </w:rPr>
        <w:t xml:space="preserve"> (Robbins and Judge, 2024)</w:t>
      </w:r>
    </w:p>
    <w:p w14:paraId="7EF6CA0B" w14:textId="2F4A42AD" w:rsidR="00E24F11" w:rsidRPr="000C7599" w:rsidRDefault="00E24F11" w:rsidP="000C7599">
      <w:pPr>
        <w:spacing w:line="360" w:lineRule="auto"/>
        <w:ind w:firstLine="720"/>
        <w:rPr>
          <w:rFonts w:ascii="Times New Roman" w:hAnsi="Times New Roman" w:cs="Times New Roman"/>
        </w:rPr>
      </w:pPr>
      <w:r w:rsidRPr="000C7599">
        <w:rPr>
          <w:rFonts w:ascii="Times New Roman" w:hAnsi="Times New Roman" w:cs="Times New Roman"/>
        </w:rPr>
        <w:t xml:space="preserve">Hilton Worldwide is one of the largest and most recognised hotel companies in the world. </w:t>
      </w:r>
      <w:r w:rsidR="00C3090C" w:rsidRPr="000C7599">
        <w:rPr>
          <w:rFonts w:ascii="Times New Roman" w:hAnsi="Times New Roman" w:cs="Times New Roman"/>
        </w:rPr>
        <w:t xml:space="preserve"> (Hilton Worldwide, 2024). </w:t>
      </w:r>
      <w:r w:rsidRPr="000C7599">
        <w:rPr>
          <w:rFonts w:ascii="Times New Roman" w:hAnsi="Times New Roman" w:cs="Times New Roman"/>
        </w:rPr>
        <w:t>The company operates thousands of hotels across many countries and offers a wide range of brands, including luxury, full-service, and budget hotels. Hilton is known for its strong customer service, global presence, and innovation within the hospitality industry. In recent years, the company has focused on digital transformation, sustainability, and improving guest experiences in response to changes in customer expectations and market conditions.</w:t>
      </w:r>
      <w:r w:rsidR="003C3D43" w:rsidRPr="000C7599">
        <w:rPr>
          <w:rFonts w:ascii="Times New Roman" w:hAnsi="Times New Roman" w:cs="Times New Roman"/>
        </w:rPr>
        <w:t xml:space="preserve"> (Deloitte, 2023; Forbes, 2024).</w:t>
      </w:r>
      <w:r w:rsidRPr="000C7599">
        <w:rPr>
          <w:rFonts w:ascii="Times New Roman" w:hAnsi="Times New Roman" w:cs="Times New Roman"/>
        </w:rPr>
        <w:t xml:space="preserve"> Hilton also competes closely with other major hotel groups such as Marriott International and continues to expand its global operations.</w:t>
      </w:r>
      <w:r w:rsidR="003C3D43" w:rsidRPr="000C7599">
        <w:rPr>
          <w:rFonts w:ascii="Times New Roman" w:hAnsi="Times New Roman" w:cs="Times New Roman"/>
        </w:rPr>
        <w:t xml:space="preserve"> </w:t>
      </w:r>
    </w:p>
    <w:p w14:paraId="5CB1FA7A" w14:textId="77777777" w:rsidR="00E24F11" w:rsidRPr="000C7599" w:rsidRDefault="00E24F11" w:rsidP="000C7599">
      <w:pPr>
        <w:spacing w:line="360" w:lineRule="auto"/>
        <w:ind w:firstLine="720"/>
        <w:rPr>
          <w:rFonts w:ascii="Times New Roman" w:hAnsi="Times New Roman" w:cs="Times New Roman"/>
        </w:rPr>
      </w:pPr>
      <w:r w:rsidRPr="000C7599">
        <w:rPr>
          <w:rFonts w:ascii="Times New Roman" w:hAnsi="Times New Roman" w:cs="Times New Roman"/>
        </w:rPr>
        <w:t>This report is divided into three main sections. The first section analyses Hilton’s organisational structure, culture, and business goals, while also comparing the company with a major competitor. The second section examines recent change initiatives introduced by Hilton and evaluates how effectively these changes were managed using change management theories. The third section analyses Hilton’s strategic direction and current business performance, including financial and non-financial performance indicators, market position, and response to external business factors. Finally, the report provides conclusions and recommendations based on the overall findings of the organisational audit.</w:t>
      </w:r>
    </w:p>
    <w:p w14:paraId="3E9719A6" w14:textId="77777777" w:rsidR="00E24F11" w:rsidRPr="000C7599" w:rsidRDefault="00E24F11" w:rsidP="000C7599">
      <w:pPr>
        <w:spacing w:line="360" w:lineRule="auto"/>
        <w:rPr>
          <w:rFonts w:ascii="Times New Roman" w:hAnsi="Times New Roman" w:cs="Times New Roman"/>
        </w:rPr>
      </w:pPr>
    </w:p>
    <w:p w14:paraId="254A1258" w14:textId="77777777" w:rsidR="008120E3" w:rsidRPr="000C7599" w:rsidRDefault="008120E3" w:rsidP="000C7599">
      <w:pPr>
        <w:spacing w:line="360" w:lineRule="auto"/>
        <w:rPr>
          <w:rFonts w:ascii="Times New Roman" w:hAnsi="Times New Roman" w:cs="Times New Roman"/>
        </w:rPr>
      </w:pPr>
    </w:p>
    <w:p w14:paraId="4588079B" w14:textId="77777777" w:rsidR="008120E3" w:rsidRPr="000C7599" w:rsidRDefault="008120E3" w:rsidP="000C7599">
      <w:pPr>
        <w:spacing w:line="360" w:lineRule="auto"/>
        <w:rPr>
          <w:rFonts w:ascii="Times New Roman" w:hAnsi="Times New Roman" w:cs="Times New Roman"/>
        </w:rPr>
      </w:pPr>
    </w:p>
    <w:p w14:paraId="0DD5A7FC" w14:textId="77777777" w:rsidR="008120E3" w:rsidRPr="000C7599" w:rsidRDefault="008120E3" w:rsidP="000C7599">
      <w:pPr>
        <w:spacing w:line="360" w:lineRule="auto"/>
        <w:rPr>
          <w:rFonts w:ascii="Times New Roman" w:hAnsi="Times New Roman" w:cs="Times New Roman"/>
        </w:rPr>
      </w:pPr>
    </w:p>
    <w:p w14:paraId="4F82D80E" w14:textId="77777777" w:rsidR="008120E3" w:rsidRPr="000C7599" w:rsidRDefault="008120E3" w:rsidP="000C7599">
      <w:pPr>
        <w:spacing w:line="360" w:lineRule="auto"/>
        <w:rPr>
          <w:rFonts w:ascii="Times New Roman" w:hAnsi="Times New Roman" w:cs="Times New Roman"/>
        </w:rPr>
      </w:pPr>
    </w:p>
    <w:p w14:paraId="1AD91DF2" w14:textId="7E9DA7CD" w:rsidR="00E24F11" w:rsidRPr="000C7599" w:rsidRDefault="00E550A5" w:rsidP="000C7599">
      <w:pPr>
        <w:pStyle w:val="Heading1"/>
      </w:pPr>
      <w:bookmarkStart w:id="2" w:name="_Toc229505157"/>
      <w:r w:rsidRPr="000C7599">
        <w:lastRenderedPageBreak/>
        <w:t>2.</w:t>
      </w:r>
      <w:r w:rsidR="00E24F11" w:rsidRPr="000C7599">
        <w:t>Main Body</w:t>
      </w:r>
      <w:bookmarkEnd w:id="2"/>
      <w:r w:rsidR="00E24F11" w:rsidRPr="000C7599">
        <w:t xml:space="preserve"> </w:t>
      </w:r>
    </w:p>
    <w:p w14:paraId="606B6817" w14:textId="43F6579D" w:rsidR="00E24F11" w:rsidRPr="000C7599" w:rsidRDefault="00E550A5" w:rsidP="000C7599">
      <w:pPr>
        <w:pStyle w:val="Heading2"/>
      </w:pPr>
      <w:bookmarkStart w:id="3" w:name="_Toc229505158"/>
      <w:r w:rsidRPr="000C7599">
        <w:t xml:space="preserve">a. </w:t>
      </w:r>
      <w:r w:rsidR="00E24F11" w:rsidRPr="000C7599">
        <w:t>Organisational Structure, Culture and Goals</w:t>
      </w:r>
      <w:bookmarkEnd w:id="3"/>
    </w:p>
    <w:p w14:paraId="12367AA2" w14:textId="58892601" w:rsidR="00E24F11" w:rsidRPr="000C7599" w:rsidRDefault="00E24F11" w:rsidP="000C7599">
      <w:pPr>
        <w:spacing w:line="360" w:lineRule="auto"/>
        <w:ind w:firstLine="720"/>
        <w:rPr>
          <w:rFonts w:ascii="Times New Roman" w:hAnsi="Times New Roman" w:cs="Times New Roman"/>
        </w:rPr>
      </w:pPr>
      <w:r w:rsidRPr="000C7599">
        <w:rPr>
          <w:rFonts w:ascii="Times New Roman" w:hAnsi="Times New Roman" w:cs="Times New Roman"/>
        </w:rPr>
        <w:t>Hilton Worldwide operates using a large and complex organisational structure that supports</w:t>
      </w:r>
      <w:r w:rsidR="00C90062">
        <w:rPr>
          <w:rFonts w:ascii="Times New Roman" w:hAnsi="Times New Roman" w:cs="Times New Roman"/>
        </w:rPr>
        <w:t xml:space="preserve"> its</w:t>
      </w:r>
      <w:r w:rsidRPr="000C7599">
        <w:rPr>
          <w:rFonts w:ascii="Times New Roman" w:hAnsi="Times New Roman" w:cs="Times New Roman"/>
        </w:rPr>
        <w:t xml:space="preserve"> global operations. As a multinational hospitality company, Hilton manages thousands of hotels across different countries and regions. The company uses a hierarchical structure with clear levels of management and responsibility. This structure helps Hilton maintain consistency in service quality, decision-making, and brand standards across all </w:t>
      </w:r>
      <w:proofErr w:type="gramStart"/>
      <w:r w:rsidRPr="000C7599">
        <w:rPr>
          <w:rFonts w:ascii="Times New Roman" w:hAnsi="Times New Roman" w:cs="Times New Roman"/>
        </w:rPr>
        <w:t xml:space="preserve">of  </w:t>
      </w:r>
      <w:r w:rsidR="00C90062">
        <w:rPr>
          <w:rFonts w:ascii="Times New Roman" w:hAnsi="Times New Roman" w:cs="Times New Roman"/>
        </w:rPr>
        <w:t>its</w:t>
      </w:r>
      <w:proofErr w:type="gramEnd"/>
      <w:r w:rsidR="00C90062">
        <w:rPr>
          <w:rFonts w:ascii="Times New Roman" w:hAnsi="Times New Roman" w:cs="Times New Roman"/>
        </w:rPr>
        <w:t xml:space="preserve"> </w:t>
      </w:r>
      <w:r w:rsidRPr="000C7599">
        <w:rPr>
          <w:rFonts w:ascii="Times New Roman" w:hAnsi="Times New Roman" w:cs="Times New Roman"/>
        </w:rPr>
        <w:t>hotel brands. According to Mullins (2019), organisational structure is important because it defines communication, authority, and coordination within a business. In Hilton’s case, the structure supports both operational control and global expansion.</w:t>
      </w:r>
    </w:p>
    <w:p w14:paraId="4F0B588A" w14:textId="77777777" w:rsidR="00E24F11" w:rsidRPr="000C7599" w:rsidRDefault="00E24F11" w:rsidP="000C7599">
      <w:pPr>
        <w:spacing w:line="360" w:lineRule="auto"/>
        <w:ind w:firstLine="720"/>
        <w:rPr>
          <w:rFonts w:ascii="Times New Roman" w:hAnsi="Times New Roman" w:cs="Times New Roman"/>
        </w:rPr>
      </w:pPr>
      <w:r w:rsidRPr="000C7599">
        <w:rPr>
          <w:rFonts w:ascii="Times New Roman" w:hAnsi="Times New Roman" w:cs="Times New Roman"/>
        </w:rPr>
        <w:t>Hilton’s organisational structure combines centralised and decentralised management. Corporate-level decisions, such as brand strategy, financial planning, and sustainability goals, are mainly controlled by senior leadership at headquarters. However, individual hotels and regional managers are given some flexibility to respond to local market conditions and customer needs. This approach allows Hilton to maintain global standards while also adapting to different cultures and customer expectations. Robbins and Judge (2024) explain that decentralisation can improve flexibility and faster decision-making, especially in large organisations operating internationally.</w:t>
      </w:r>
    </w:p>
    <w:p w14:paraId="26CD24AC" w14:textId="1295379D" w:rsidR="00E24F11" w:rsidRPr="000C7599" w:rsidRDefault="00E24F11" w:rsidP="000C7599">
      <w:pPr>
        <w:spacing w:line="360" w:lineRule="auto"/>
        <w:ind w:firstLine="720"/>
        <w:rPr>
          <w:rFonts w:ascii="Times New Roman" w:hAnsi="Times New Roman" w:cs="Times New Roman"/>
        </w:rPr>
      </w:pPr>
      <w:r w:rsidRPr="000C7599">
        <w:rPr>
          <w:rFonts w:ascii="Times New Roman" w:hAnsi="Times New Roman" w:cs="Times New Roman"/>
        </w:rPr>
        <w:t>One of the main strengths of Hilton’s organisational structure is its strong focus on customer service and operational efficiency. Employees have clear job roles and reporting lines, which helps reduce confusion and improve performance. Hilton also invests heavily in employee training and leadership development programmes. This supports communication and teamwork across different departments and business units. Armstrong (2016) states that effective leadership and management structures are essential for employee motivation and organisational success.</w:t>
      </w:r>
      <w:r w:rsidR="003C3D43" w:rsidRPr="000C7599">
        <w:rPr>
          <w:rFonts w:ascii="Times New Roman" w:hAnsi="Times New Roman" w:cs="Times New Roman"/>
        </w:rPr>
        <w:t xml:space="preserve"> </w:t>
      </w:r>
      <w:r w:rsidRPr="000C7599">
        <w:rPr>
          <w:rFonts w:ascii="Times New Roman" w:hAnsi="Times New Roman" w:cs="Times New Roman"/>
        </w:rPr>
        <w:t>However, Hilton’s large structure can also create some weaknesses. Decision-making processes may sometimes be slower because approval often passes through multiple management levels. In addition, communication challenges may occur between corporate leadership and local hotel operations, especially across international markets. Large organisations may also face difficulties maintaining the same organisational culture in every location.</w:t>
      </w:r>
      <w:r w:rsidR="008120E3" w:rsidRPr="000C7599">
        <w:rPr>
          <w:rFonts w:ascii="Times New Roman" w:hAnsi="Times New Roman" w:cs="Times New Roman"/>
        </w:rPr>
        <w:t xml:space="preserve"> </w:t>
      </w:r>
      <w:r w:rsidRPr="000C7599">
        <w:rPr>
          <w:rFonts w:ascii="Times New Roman" w:hAnsi="Times New Roman" w:cs="Times New Roman"/>
        </w:rPr>
        <w:t xml:space="preserve">Organisational culture plays an important role in Hilton’s success. The company promotes a culture based on teamwork, diversity, customer satisfaction, and employee development. Hilton’s culture is strongly connected to </w:t>
      </w:r>
      <w:r w:rsidR="00C90062">
        <w:rPr>
          <w:rFonts w:ascii="Times New Roman" w:hAnsi="Times New Roman" w:cs="Times New Roman"/>
        </w:rPr>
        <w:t xml:space="preserve">the </w:t>
      </w:r>
      <w:r w:rsidRPr="000C7599">
        <w:rPr>
          <w:rFonts w:ascii="Times New Roman" w:hAnsi="Times New Roman" w:cs="Times New Roman"/>
        </w:rPr>
        <w:t xml:space="preserve">business values and service </w:t>
      </w:r>
      <w:r w:rsidRPr="000C7599">
        <w:rPr>
          <w:rFonts w:ascii="Times New Roman" w:hAnsi="Times New Roman" w:cs="Times New Roman"/>
        </w:rPr>
        <w:lastRenderedPageBreak/>
        <w:t>standards. One important example is Hilton’s focus on creating a positive workplace environment. The company has regularly appeared in “Best Places to Work” rankings, showing commitment to employee wellbeing and engagement. According to Huczynski and Buchanan (2023), organisational culture influences employee behaviour, motivation, and performance. A strong culture can improve both employee satisfaction and customer experience.</w:t>
      </w:r>
      <w:r w:rsidR="008120E3" w:rsidRPr="000C7599">
        <w:rPr>
          <w:rFonts w:ascii="Times New Roman" w:hAnsi="Times New Roman" w:cs="Times New Roman"/>
        </w:rPr>
        <w:t xml:space="preserve"> </w:t>
      </w:r>
      <w:r w:rsidRPr="000C7599">
        <w:rPr>
          <w:rFonts w:ascii="Times New Roman" w:hAnsi="Times New Roman" w:cs="Times New Roman"/>
        </w:rPr>
        <w:t>Hilton’s culture can also be explained using Schein’s organisational culture model. Schein explains that culture exists at different levels, including visible practices, company values, and deeper beliefs.</w:t>
      </w:r>
      <w:r w:rsidR="003C3D43" w:rsidRPr="000C7599">
        <w:rPr>
          <w:rFonts w:ascii="Times New Roman" w:hAnsi="Times New Roman" w:cs="Times New Roman"/>
        </w:rPr>
        <w:t xml:space="preserve"> (Organization Studies, 2022).</w:t>
      </w:r>
      <w:r w:rsidRPr="000C7599">
        <w:rPr>
          <w:rFonts w:ascii="Times New Roman" w:hAnsi="Times New Roman" w:cs="Times New Roman"/>
        </w:rPr>
        <w:t xml:space="preserve"> At Hilton, visible practices include employee recognition programmes, customer service standards, and diversity initiatives. The company’s values focus on hospitality, respect, and teamwork. These values help create a consistent experience for both employees and guests.</w:t>
      </w:r>
      <w:r w:rsidR="00C3090C" w:rsidRPr="000C7599">
        <w:rPr>
          <w:rFonts w:ascii="Times New Roman" w:hAnsi="Times New Roman" w:cs="Times New Roman"/>
        </w:rPr>
        <w:t xml:space="preserve"> </w:t>
      </w:r>
      <w:r w:rsidR="00242AE0" w:rsidRPr="000C7599">
        <w:rPr>
          <w:rFonts w:ascii="Times New Roman" w:hAnsi="Times New Roman" w:cs="Times New Roman"/>
        </w:rPr>
        <w:t>(Gabbitas, 2023</w:t>
      </w:r>
      <w:proofErr w:type="gramStart"/>
      <w:r w:rsidR="00242AE0" w:rsidRPr="000C7599">
        <w:rPr>
          <w:rFonts w:ascii="Times New Roman" w:hAnsi="Times New Roman" w:cs="Times New Roman"/>
        </w:rPr>
        <w:t>)</w:t>
      </w:r>
      <w:r w:rsidR="008120E3" w:rsidRPr="000C7599">
        <w:rPr>
          <w:rFonts w:ascii="Times New Roman" w:hAnsi="Times New Roman" w:cs="Times New Roman"/>
        </w:rPr>
        <w:t xml:space="preserve"> .</w:t>
      </w:r>
      <w:r w:rsidRPr="000C7599">
        <w:rPr>
          <w:rFonts w:ascii="Times New Roman" w:hAnsi="Times New Roman" w:cs="Times New Roman"/>
        </w:rPr>
        <w:t>Hilton’s</w:t>
      </w:r>
      <w:proofErr w:type="gramEnd"/>
      <w:r w:rsidRPr="000C7599">
        <w:rPr>
          <w:rFonts w:ascii="Times New Roman" w:hAnsi="Times New Roman" w:cs="Times New Roman"/>
        </w:rPr>
        <w:t xml:space="preserve"> strategic goals are closely linked to innovation, sustainability, and global growth. In recent years, the company has invested in digital technology, loyalty programmes, and environmental initiatives to strengthen market position. Hilton also aims to improve customer experiences while increasing long-term profitability. These goals support the company’s mission of remaining competitive in the global hospitality industry.</w:t>
      </w:r>
      <w:r w:rsidR="00C3090C" w:rsidRPr="000C7599">
        <w:rPr>
          <w:rFonts w:ascii="Times New Roman" w:hAnsi="Times New Roman" w:cs="Times New Roman"/>
        </w:rPr>
        <w:t xml:space="preserve"> (Hilton Worldwide, 2024)</w:t>
      </w:r>
    </w:p>
    <w:p w14:paraId="270493D8" w14:textId="68408847" w:rsidR="00E24F11" w:rsidRPr="000C7599" w:rsidRDefault="00E24F11" w:rsidP="000C7599">
      <w:pPr>
        <w:spacing w:line="360" w:lineRule="auto"/>
        <w:ind w:firstLine="720"/>
        <w:rPr>
          <w:rFonts w:ascii="Times New Roman" w:hAnsi="Times New Roman" w:cs="Times New Roman"/>
        </w:rPr>
      </w:pPr>
      <w:r w:rsidRPr="000C7599">
        <w:rPr>
          <w:rFonts w:ascii="Times New Roman" w:hAnsi="Times New Roman" w:cs="Times New Roman"/>
        </w:rPr>
        <w:t>Compared with Marriott International, Hilton has a similar focus on customer service and international expansion. However, Marriott operates a slightly larger global portfolio and uses a more diversified brand structure.</w:t>
      </w:r>
      <w:r w:rsidR="00C3090C" w:rsidRPr="000C7599">
        <w:rPr>
          <w:rFonts w:ascii="Times New Roman" w:hAnsi="Times New Roman" w:cs="Times New Roman"/>
        </w:rPr>
        <w:t xml:space="preserve"> (Marriott International, 2024). </w:t>
      </w:r>
      <w:r w:rsidRPr="000C7599">
        <w:rPr>
          <w:rFonts w:ascii="Times New Roman" w:hAnsi="Times New Roman" w:cs="Times New Roman"/>
        </w:rPr>
        <w:t xml:space="preserve"> Hilton is often recognised for </w:t>
      </w:r>
      <w:r w:rsidR="00C90062">
        <w:rPr>
          <w:rFonts w:ascii="Times New Roman" w:hAnsi="Times New Roman" w:cs="Times New Roman"/>
        </w:rPr>
        <w:t>the</w:t>
      </w:r>
      <w:r w:rsidRPr="000C7599">
        <w:rPr>
          <w:rFonts w:ascii="Times New Roman" w:hAnsi="Times New Roman" w:cs="Times New Roman"/>
        </w:rPr>
        <w:t xml:space="preserve"> stronger digital innovation and customer loyalty systems, such as the Hilton Honors programme. Both companies place strong importance on organisational culture and employee engagement, but Hilton’s culture is often viewed as more employee focused.</w:t>
      </w:r>
    </w:p>
    <w:p w14:paraId="75A89963" w14:textId="3CDF0C29" w:rsidR="00E24F11" w:rsidRPr="000C7599" w:rsidRDefault="00E24F11" w:rsidP="000C7599">
      <w:pPr>
        <w:spacing w:line="360" w:lineRule="auto"/>
        <w:ind w:firstLine="720"/>
        <w:rPr>
          <w:rFonts w:ascii="Times New Roman" w:hAnsi="Times New Roman" w:cs="Times New Roman"/>
        </w:rPr>
      </w:pPr>
      <w:r w:rsidRPr="000C7599">
        <w:rPr>
          <w:rFonts w:ascii="Times New Roman" w:hAnsi="Times New Roman" w:cs="Times New Roman"/>
        </w:rPr>
        <w:t xml:space="preserve">Overall, Hilton’s organisational structure, culture, and strategic goals work together effectively to support the company’s global operations and long-term objectives. Although the company faces some challenges linked to size and complexity, strong leadership, employee-focused culture, and clear strategic direction continue to support </w:t>
      </w:r>
      <w:r w:rsidR="00904061" w:rsidRPr="000C7599">
        <w:rPr>
          <w:rFonts w:ascii="Times New Roman" w:hAnsi="Times New Roman" w:cs="Times New Roman"/>
        </w:rPr>
        <w:t xml:space="preserve">the </w:t>
      </w:r>
      <w:r w:rsidRPr="000C7599">
        <w:rPr>
          <w:rFonts w:ascii="Times New Roman" w:hAnsi="Times New Roman" w:cs="Times New Roman"/>
        </w:rPr>
        <w:t>success within the hospitality industry.</w:t>
      </w:r>
    </w:p>
    <w:p w14:paraId="2279F3D1" w14:textId="77777777" w:rsidR="00E24F11" w:rsidRPr="000C7599" w:rsidRDefault="00E24F11" w:rsidP="000C7599">
      <w:pPr>
        <w:spacing w:line="360" w:lineRule="auto"/>
        <w:rPr>
          <w:rFonts w:ascii="Times New Roman" w:hAnsi="Times New Roman" w:cs="Times New Roman"/>
        </w:rPr>
      </w:pPr>
    </w:p>
    <w:p w14:paraId="6D743541" w14:textId="59C037DD" w:rsidR="00E24F11" w:rsidRPr="000C7599" w:rsidRDefault="00E550A5" w:rsidP="000C7599">
      <w:pPr>
        <w:pStyle w:val="Heading2"/>
      </w:pPr>
      <w:bookmarkStart w:id="4" w:name="_Toc229505159"/>
      <w:r w:rsidRPr="000C7599">
        <w:t xml:space="preserve">b. </w:t>
      </w:r>
      <w:r w:rsidR="00E24F11" w:rsidRPr="000C7599">
        <w:t>Recent Change Initiatives: Impact and Management</w:t>
      </w:r>
      <w:bookmarkEnd w:id="4"/>
    </w:p>
    <w:p w14:paraId="61118D5B" w14:textId="06327BD1" w:rsidR="00E24F11" w:rsidRPr="000C7599" w:rsidRDefault="00E24F11" w:rsidP="000C7599">
      <w:pPr>
        <w:spacing w:line="360" w:lineRule="auto"/>
        <w:ind w:firstLine="720"/>
        <w:rPr>
          <w:rFonts w:ascii="Times New Roman" w:hAnsi="Times New Roman" w:cs="Times New Roman"/>
        </w:rPr>
      </w:pPr>
      <w:r w:rsidRPr="000C7599">
        <w:rPr>
          <w:rFonts w:ascii="Times New Roman" w:hAnsi="Times New Roman" w:cs="Times New Roman"/>
        </w:rPr>
        <w:t xml:space="preserve">In recent years, Hilton Worldwide has introduced several important change initiatives to improve operations, customer experience, and long-term business performance. These </w:t>
      </w:r>
      <w:r w:rsidRPr="000C7599">
        <w:rPr>
          <w:rFonts w:ascii="Times New Roman" w:hAnsi="Times New Roman" w:cs="Times New Roman"/>
        </w:rPr>
        <w:lastRenderedPageBreak/>
        <w:t>changes were mainly influenced by technological development, changing customer expectations, sustainability concerns, and the impact of the COVID-19 pandemic.</w:t>
      </w:r>
      <w:r w:rsidR="003C3D43" w:rsidRPr="000C7599">
        <w:rPr>
          <w:rFonts w:ascii="Times New Roman" w:hAnsi="Times New Roman" w:cs="Times New Roman"/>
        </w:rPr>
        <w:t xml:space="preserve"> (McKinsey &amp; Company, 2023)</w:t>
      </w:r>
      <w:r w:rsidRPr="000C7599">
        <w:rPr>
          <w:rFonts w:ascii="Times New Roman" w:hAnsi="Times New Roman" w:cs="Times New Roman"/>
        </w:rPr>
        <w:t xml:space="preserve"> Hilton has focused strongly on digital transformation, sustainability programmes, and operational improvements to remain competitive in the global hospitality industry.</w:t>
      </w:r>
    </w:p>
    <w:p w14:paraId="39FA92C4" w14:textId="7D9F3CDA" w:rsidR="00E24F11" w:rsidRPr="000C7599" w:rsidRDefault="00E24F11" w:rsidP="000C7599">
      <w:pPr>
        <w:spacing w:line="360" w:lineRule="auto"/>
        <w:ind w:firstLine="720"/>
        <w:rPr>
          <w:rFonts w:ascii="Times New Roman" w:hAnsi="Times New Roman" w:cs="Times New Roman"/>
        </w:rPr>
      </w:pPr>
      <w:r w:rsidRPr="000C7599">
        <w:rPr>
          <w:rFonts w:ascii="Times New Roman" w:hAnsi="Times New Roman" w:cs="Times New Roman"/>
        </w:rPr>
        <w:t>One of Hilton’s most significant change initiatives has been investment in digital technology. The company introduced digital check-in, digital room keys, and mobile applications through the Hilton Honors programme. These technologies allow guests to check in using their smartphones, choose rooms, and unlock hotel doors without visiting reception.</w:t>
      </w:r>
      <w:r w:rsidR="003C3D43" w:rsidRPr="000C7599">
        <w:rPr>
          <w:rFonts w:ascii="Times New Roman" w:hAnsi="Times New Roman" w:cs="Times New Roman"/>
        </w:rPr>
        <w:t xml:space="preserve"> (Hilton Worldwide, 2024).</w:t>
      </w:r>
      <w:r w:rsidRPr="000C7599">
        <w:rPr>
          <w:rFonts w:ascii="Times New Roman" w:hAnsi="Times New Roman" w:cs="Times New Roman"/>
        </w:rPr>
        <w:t xml:space="preserve"> The main reason for this change was to improve customer convenience, increase efficiency, and reduce waiting times. Following the COVID-19 pandemic, contactless technology also became important for health and safety reasons.</w:t>
      </w:r>
      <w:r w:rsidR="003C3D43" w:rsidRPr="000C7599">
        <w:rPr>
          <w:rFonts w:ascii="Times New Roman" w:hAnsi="Times New Roman" w:cs="Times New Roman"/>
        </w:rPr>
        <w:t xml:space="preserve"> </w:t>
      </w:r>
      <w:r w:rsidRPr="000C7599">
        <w:rPr>
          <w:rFonts w:ascii="Times New Roman" w:hAnsi="Times New Roman" w:cs="Times New Roman"/>
        </w:rPr>
        <w:t>The digital transformation had several positive outcomes for Hilton. Firstly, it improved the guest experience by making hotel services faster and more convenient. Secondly, it reduced pressure on front desk staff and improved operational efficiency. Hilton’s mobile technology also helped strengthen customer loyalty through the Hilton Honors programme, which increased customer engagement and repeat bookings. According to Robbins and Judge (2024), organisations that successfully adopt innovation and technology are more likely to improve performance and maintain competitive advantage. However, digital transformation also created some challenges. Employees needed additional training to use new systems effectively, and some guests still preferred traditional face-to-face service. In addition, implementing advanced technology required large financial investment. Despite these challenges, Hilton managed the transition effectively by gradually introducing new systems and providing support to employees and customers.</w:t>
      </w:r>
    </w:p>
    <w:p w14:paraId="63DD26EA" w14:textId="77777777" w:rsidR="008120E3" w:rsidRPr="000C7599" w:rsidRDefault="00E24F11" w:rsidP="000C7599">
      <w:pPr>
        <w:spacing w:line="360" w:lineRule="auto"/>
        <w:ind w:firstLine="720"/>
        <w:rPr>
          <w:rFonts w:ascii="Times New Roman" w:hAnsi="Times New Roman" w:cs="Times New Roman"/>
        </w:rPr>
      </w:pPr>
      <w:r w:rsidRPr="000C7599">
        <w:rPr>
          <w:rFonts w:ascii="Times New Roman" w:hAnsi="Times New Roman" w:cs="Times New Roman"/>
        </w:rPr>
        <w:t xml:space="preserve">Hilton has also introduced important sustainability initiatives as part of long-term strategy. The company launched environmental programmes focused on reducing carbon emissions, energy use, water consumption, and waste production. Hilton’s “Travel with Purpose” strategy aims to create positive environmental and social impact across global operations. For example, many Hilton hotels now use energy-efficient systems, reduce food waste, and support responsible sourcing practices. Sustainability has become increasingly important because customers, investors, and governments expect businesses to operate more responsibly. These sustainability initiatives have improved Hilton’s corporate reputation and helped the company align with global sustainability trends. Customers are becoming more </w:t>
      </w:r>
      <w:r w:rsidRPr="000C7599">
        <w:rPr>
          <w:rFonts w:ascii="Times New Roman" w:hAnsi="Times New Roman" w:cs="Times New Roman"/>
        </w:rPr>
        <w:lastRenderedPageBreak/>
        <w:t>interested in environmentally responsible travel, and Hilton’s sustainability efforts support changing market expectations. According to Mullins (2019), organisations that adapt to social and environmental changes are more likely to achieve long-term success. Hilton’s sustainability strategy has also helped reduce operational costs through energy and waste reduction. Another major change initiative was Hilton’s response to the COVID-19 pandemic. The hospitality industry faced serious disruption during this period, including travel restrictions, reduced occupancy, and financial pressure. Hilton responded by introducing enhanced cleaning programmes, flexible booking policies, and operational restructuring. The company also increased the use of digital services and remote communication tools to support both guests and employees during the crisis.</w:t>
      </w:r>
    </w:p>
    <w:p w14:paraId="39D70162" w14:textId="387E645D" w:rsidR="00E24F11" w:rsidRPr="000C7599" w:rsidRDefault="00E24F11" w:rsidP="000C7599">
      <w:pPr>
        <w:spacing w:line="360" w:lineRule="auto"/>
        <w:ind w:firstLine="720"/>
        <w:rPr>
          <w:rFonts w:ascii="Times New Roman" w:hAnsi="Times New Roman" w:cs="Times New Roman"/>
        </w:rPr>
      </w:pPr>
      <w:r w:rsidRPr="000C7599">
        <w:rPr>
          <w:rFonts w:ascii="Times New Roman" w:hAnsi="Times New Roman" w:cs="Times New Roman"/>
        </w:rPr>
        <w:t>Hilton’s response to COVID-19 demonstrated flexibility and strong crisis management. Although the company experienced financial losses during the pandemic, it recovered more quickly than many competitors due to strong brand reputation and global presence. The company’s ability to adapt quickly showed the importance of effective leadership and strategic planning during periods of uncertainty.</w:t>
      </w:r>
    </w:p>
    <w:p w14:paraId="4B7E75DE" w14:textId="2F685AB8" w:rsidR="000C7599" w:rsidRPr="000C7599" w:rsidRDefault="00E24F11" w:rsidP="000C7599">
      <w:pPr>
        <w:spacing w:line="360" w:lineRule="auto"/>
        <w:ind w:firstLine="720"/>
        <w:rPr>
          <w:rFonts w:ascii="Times New Roman" w:hAnsi="Times New Roman" w:cs="Times New Roman"/>
        </w:rPr>
      </w:pPr>
      <w:r w:rsidRPr="000C7599">
        <w:rPr>
          <w:rFonts w:ascii="Times New Roman" w:hAnsi="Times New Roman" w:cs="Times New Roman"/>
        </w:rPr>
        <w:t xml:space="preserve">The management of these change initiatives can be analysed using </w:t>
      </w:r>
      <w:r w:rsidR="00D0766E" w:rsidRPr="00D0766E">
        <w:rPr>
          <w:rFonts w:ascii="Times New Roman" w:hAnsi="Times New Roman" w:cs="Times New Roman"/>
        </w:rPr>
        <w:t>Lewin’s Leadership Model</w:t>
      </w:r>
      <w:r w:rsidRPr="000C7599">
        <w:rPr>
          <w:rFonts w:ascii="Times New Roman" w:hAnsi="Times New Roman" w:cs="Times New Roman"/>
        </w:rPr>
        <w:t>. Lewin’s theory explains change through three stages: unfreezing, changing, and refreezing. Hilton first recognised the need for change due to market pressures, technology development, and the pandemic. This represents the “unfreezing” stage. The company then implemented new systems, sustainability practices, and operational changes during the “changing” stage. Finally, Hilton integrated these changes into daily operations and long-term strategy, which reflects the “refreezing” stage.</w:t>
      </w:r>
      <w:r w:rsidR="003C3D43" w:rsidRPr="000C7599">
        <w:rPr>
          <w:rFonts w:ascii="Times New Roman" w:hAnsi="Times New Roman" w:cs="Times New Roman"/>
        </w:rPr>
        <w:t xml:space="preserve"> (Boddy, 2017).</w:t>
      </w:r>
      <w:r w:rsidR="000C7599" w:rsidRPr="000C7599">
        <w:rPr>
          <w:rFonts w:ascii="Times New Roman" w:hAnsi="Times New Roman" w:cs="Times New Roman"/>
        </w:rPr>
        <w:t xml:space="preserve"> </w:t>
      </w:r>
      <w:r w:rsidRPr="000C7599">
        <w:rPr>
          <w:rFonts w:ascii="Times New Roman" w:hAnsi="Times New Roman" w:cs="Times New Roman"/>
        </w:rPr>
        <w:t>Kotter’s Eight-Step Change Model can also be applied to Hilton’s change management approach. Hilton created urgency during the pandemic, communicated a clear vision for innovation and sustainability, and invested in employee training and technology. These actions helped reduce resistance to change and supported successful implementation. According to Huczynski and Buchanan (2023), effective communication and employee involvement are essential for successful organisational change.</w:t>
      </w:r>
    </w:p>
    <w:p w14:paraId="2FA4DC38" w14:textId="77777777" w:rsidR="000C7599" w:rsidRPr="000C7599" w:rsidRDefault="00E24F11" w:rsidP="000C7599">
      <w:pPr>
        <w:spacing w:line="360" w:lineRule="auto"/>
        <w:ind w:firstLine="720"/>
        <w:rPr>
          <w:rFonts w:ascii="Times New Roman" w:hAnsi="Times New Roman" w:cs="Times New Roman"/>
        </w:rPr>
      </w:pPr>
      <w:r w:rsidRPr="000C7599">
        <w:rPr>
          <w:rFonts w:ascii="Times New Roman" w:hAnsi="Times New Roman" w:cs="Times New Roman"/>
        </w:rPr>
        <w:t xml:space="preserve">Compared with Marriott International, Hilton adapted more quickly in areas such as digital technology and contactless guest services. While both companies invested heavily in recovery and sustainability, Hilton’s Hilton Honors digital platform became one of </w:t>
      </w:r>
      <w:r w:rsidR="00904061" w:rsidRPr="000C7599">
        <w:rPr>
          <w:rFonts w:ascii="Times New Roman" w:hAnsi="Times New Roman" w:cs="Times New Roman"/>
        </w:rPr>
        <w:t xml:space="preserve">the </w:t>
      </w:r>
      <w:r w:rsidRPr="000C7599">
        <w:rPr>
          <w:rFonts w:ascii="Times New Roman" w:hAnsi="Times New Roman" w:cs="Times New Roman"/>
        </w:rPr>
        <w:t>strongest competitive advantages during and after the pandemic.</w:t>
      </w:r>
    </w:p>
    <w:p w14:paraId="4B3ACA9F" w14:textId="540673BE" w:rsidR="00E24F11" w:rsidRPr="000C7599" w:rsidRDefault="00E24F11" w:rsidP="000C7599">
      <w:pPr>
        <w:spacing w:line="360" w:lineRule="auto"/>
        <w:ind w:firstLine="720"/>
        <w:rPr>
          <w:rFonts w:ascii="Times New Roman" w:hAnsi="Times New Roman" w:cs="Times New Roman"/>
        </w:rPr>
      </w:pPr>
      <w:r w:rsidRPr="000C7599">
        <w:rPr>
          <w:rFonts w:ascii="Times New Roman" w:hAnsi="Times New Roman" w:cs="Times New Roman"/>
        </w:rPr>
        <w:lastRenderedPageBreak/>
        <w:t xml:space="preserve">Overall, Hilton has managed recent change initiatives effectively by combining innovation, sustainability, and operational flexibility. Although challenges such as training costs, financial investment, and organisational complexity remain, the company’s ability to adapt to changing market conditions has </w:t>
      </w:r>
      <w:r w:rsidR="000C7599" w:rsidRPr="000C7599">
        <w:rPr>
          <w:rFonts w:ascii="Times New Roman" w:hAnsi="Times New Roman" w:cs="Times New Roman"/>
        </w:rPr>
        <w:t>strengthened competitive</w:t>
      </w:r>
      <w:r w:rsidRPr="000C7599">
        <w:rPr>
          <w:rFonts w:ascii="Times New Roman" w:hAnsi="Times New Roman" w:cs="Times New Roman"/>
        </w:rPr>
        <w:t xml:space="preserve"> position within the hospitality industry.</w:t>
      </w:r>
    </w:p>
    <w:p w14:paraId="4A650621" w14:textId="585A4CCB" w:rsidR="00E24F11" w:rsidRPr="000C7599" w:rsidRDefault="00E550A5" w:rsidP="000C7599">
      <w:pPr>
        <w:pStyle w:val="Heading2"/>
      </w:pPr>
      <w:bookmarkStart w:id="5" w:name="_Toc229505160"/>
      <w:r w:rsidRPr="000C7599">
        <w:t xml:space="preserve">c. </w:t>
      </w:r>
      <w:r w:rsidR="00E24F11" w:rsidRPr="000C7599">
        <w:t>Strategic Direction and Current Business Performance</w:t>
      </w:r>
      <w:bookmarkEnd w:id="5"/>
    </w:p>
    <w:p w14:paraId="3D72E4D4" w14:textId="77777777" w:rsidR="000C7599" w:rsidRPr="000C7599" w:rsidRDefault="000C7599" w:rsidP="000C7599">
      <w:pPr>
        <w:spacing w:line="360" w:lineRule="auto"/>
        <w:rPr>
          <w:rFonts w:ascii="Times New Roman" w:hAnsi="Times New Roman" w:cs="Times New Roman"/>
        </w:rPr>
      </w:pPr>
      <w:r w:rsidRPr="000C7599">
        <w:rPr>
          <w:rFonts w:ascii="Times New Roman" w:hAnsi="Times New Roman" w:cs="Times New Roman"/>
        </w:rPr>
        <w:t xml:space="preserve"> </w:t>
      </w:r>
      <w:r w:rsidRPr="000C7599">
        <w:rPr>
          <w:rFonts w:ascii="Times New Roman" w:hAnsi="Times New Roman" w:cs="Times New Roman"/>
        </w:rPr>
        <w:tab/>
      </w:r>
      <w:r w:rsidR="00E24F11" w:rsidRPr="000C7599">
        <w:rPr>
          <w:rFonts w:ascii="Times New Roman" w:hAnsi="Times New Roman" w:cs="Times New Roman"/>
        </w:rPr>
        <w:t>Hilton Worldwide continues to focus on long-term growth, innovation, and customer experience as part of strategic direction. The company’s strategy is designed to strengthen global market position while responding to changes in customer expectations, technology, and sustainability trends. Hilton aims to increase profitability, expand internationally, improve digital services, and maintain strong relationships with customers through brand loyalty and high-quality service.</w:t>
      </w:r>
    </w:p>
    <w:p w14:paraId="7B6D1154" w14:textId="1D8975A4" w:rsidR="00E24F11" w:rsidRPr="000C7599" w:rsidRDefault="00E24F11" w:rsidP="000C7599">
      <w:pPr>
        <w:spacing w:line="360" w:lineRule="auto"/>
        <w:ind w:firstLine="720"/>
        <w:rPr>
          <w:rFonts w:ascii="Times New Roman" w:hAnsi="Times New Roman" w:cs="Times New Roman"/>
        </w:rPr>
      </w:pPr>
      <w:r w:rsidRPr="000C7599">
        <w:rPr>
          <w:rFonts w:ascii="Times New Roman" w:hAnsi="Times New Roman" w:cs="Times New Roman"/>
        </w:rPr>
        <w:t>One of Hilton’s main strategic objectives is global expansion. The company continues to open new hotels in different regions, particularly in Europe, Asia, and the Middle East. Hilton operates through multiple hotel brands that target different market segments, including luxury, full-service, lifestyle, and budget accommodation. This diversified brand strategy allows Hilton to reach a wider customer base and compete in different areas of the hospitality market. According to Boddy (2017), diversification can help organisations reduce risk and improve market competitiveness.</w:t>
      </w:r>
    </w:p>
    <w:p w14:paraId="1AB837EF" w14:textId="77777777" w:rsidR="000C7599" w:rsidRPr="000C7599" w:rsidRDefault="00E24F11" w:rsidP="000C7599">
      <w:pPr>
        <w:spacing w:line="360" w:lineRule="auto"/>
        <w:ind w:firstLine="720"/>
        <w:rPr>
          <w:rFonts w:ascii="Times New Roman" w:hAnsi="Times New Roman" w:cs="Times New Roman"/>
        </w:rPr>
      </w:pPr>
      <w:r w:rsidRPr="000C7599">
        <w:rPr>
          <w:rFonts w:ascii="Times New Roman" w:hAnsi="Times New Roman" w:cs="Times New Roman"/>
        </w:rPr>
        <w:t>Another important part of Hilton’s strategic direction is digital innovation. The company invests heavily in technology to improve operational efficiency and customer satisfaction. Hilton Honors, the company’s loyalty programme, plays a major role in Hilton’s business strategy. Through the mobile application, guests can book rooms, use digital room keys, and personalise their hotel experience. These services help Hilton improve customer loyalty and collect important customer data to better understand consumer behaviour. Robbins and Judge (2024) explain that innovation and technology are increasingly important for maintaining competitive advantage in modern organisations.</w:t>
      </w:r>
      <w:r w:rsidR="000C7599" w:rsidRPr="000C7599">
        <w:rPr>
          <w:rFonts w:ascii="Times New Roman" w:hAnsi="Times New Roman" w:cs="Times New Roman"/>
        </w:rPr>
        <w:t xml:space="preserve"> </w:t>
      </w:r>
      <w:r w:rsidRPr="000C7599">
        <w:rPr>
          <w:rFonts w:ascii="Times New Roman" w:hAnsi="Times New Roman" w:cs="Times New Roman"/>
        </w:rPr>
        <w:t xml:space="preserve">Sustainability is also becoming a central part of Hilton’s long-term strategy. Through “Travel with Purpose” programme, Hilton aims to reduce environmental impact and improve social responsibility across global operations. The company has introduced energy-saving systems, waste reduction programmes, and responsible sourcing practices in many of hotels. These initiatives support both customer expectations and international sustainability goals. Mullins (2019) </w:t>
      </w:r>
      <w:r w:rsidRPr="000C7599">
        <w:rPr>
          <w:rFonts w:ascii="Times New Roman" w:hAnsi="Times New Roman" w:cs="Times New Roman"/>
        </w:rPr>
        <w:lastRenderedPageBreak/>
        <w:t>states that organisations that integrate sustainability into their strategy are more likely to improve reputation and long-term performance.</w:t>
      </w:r>
    </w:p>
    <w:p w14:paraId="6701D1EF" w14:textId="77777777" w:rsidR="000C7599" w:rsidRPr="000C7599" w:rsidRDefault="00E24F11" w:rsidP="000C7599">
      <w:pPr>
        <w:spacing w:line="360" w:lineRule="auto"/>
        <w:ind w:firstLine="720"/>
        <w:rPr>
          <w:rFonts w:ascii="Times New Roman" w:hAnsi="Times New Roman" w:cs="Times New Roman"/>
        </w:rPr>
      </w:pPr>
      <w:r w:rsidRPr="000C7599">
        <w:rPr>
          <w:rFonts w:ascii="Times New Roman" w:hAnsi="Times New Roman" w:cs="Times New Roman"/>
        </w:rPr>
        <w:t>Hilton’s recent business performance shows strong recovery following the COVID-19 pandemic. During the pandemic, the hospitality industry experienced significant financial losses due to travel restrictions and reduced tourism activity. However, Hilton recovered steadily because of increased travel demand, strong brand recognition, and effective business strategies.</w:t>
      </w:r>
      <w:r w:rsidR="003C3D43" w:rsidRPr="000C7599">
        <w:rPr>
          <w:rFonts w:ascii="Times New Roman" w:hAnsi="Times New Roman" w:cs="Times New Roman"/>
        </w:rPr>
        <w:t xml:space="preserve"> (Statista, 202</w:t>
      </w:r>
      <w:r w:rsidR="003E7B1E" w:rsidRPr="000C7599">
        <w:rPr>
          <w:rFonts w:ascii="Times New Roman" w:hAnsi="Times New Roman" w:cs="Times New Roman"/>
        </w:rPr>
        <w:t>5</w:t>
      </w:r>
      <w:r w:rsidR="003C3D43" w:rsidRPr="000C7599">
        <w:rPr>
          <w:rFonts w:ascii="Times New Roman" w:hAnsi="Times New Roman" w:cs="Times New Roman"/>
        </w:rPr>
        <w:t>).</w:t>
      </w:r>
      <w:r w:rsidRPr="000C7599">
        <w:rPr>
          <w:rFonts w:ascii="Times New Roman" w:hAnsi="Times New Roman" w:cs="Times New Roman"/>
        </w:rPr>
        <w:t xml:space="preserve"> According to Hilton’s annual reports, the company experienced growth in revenue, occupancy rates, and global hotel openings after travel markets reopened.</w:t>
      </w:r>
      <w:r w:rsidR="000C7599" w:rsidRPr="000C7599">
        <w:rPr>
          <w:rFonts w:ascii="Times New Roman" w:hAnsi="Times New Roman" w:cs="Times New Roman"/>
        </w:rPr>
        <w:t xml:space="preserve"> </w:t>
      </w:r>
      <w:r w:rsidRPr="000C7599">
        <w:rPr>
          <w:rFonts w:ascii="Times New Roman" w:hAnsi="Times New Roman" w:cs="Times New Roman"/>
        </w:rPr>
        <w:t xml:space="preserve">Financial performance remains an important indicator of Hilton’s success. The company continues to generate strong revenue through room bookings, management fees, and franchise agreements. Hilton’s asset-light business model is also an important strategic advantage. Instead of owning most of </w:t>
      </w:r>
      <w:proofErr w:type="gramStart"/>
      <w:r w:rsidRPr="000C7599">
        <w:rPr>
          <w:rFonts w:ascii="Times New Roman" w:hAnsi="Times New Roman" w:cs="Times New Roman"/>
        </w:rPr>
        <w:t>it</w:t>
      </w:r>
      <w:proofErr w:type="gramEnd"/>
      <w:r w:rsidRPr="000C7599">
        <w:rPr>
          <w:rFonts w:ascii="Times New Roman" w:hAnsi="Times New Roman" w:cs="Times New Roman"/>
        </w:rPr>
        <w:t xml:space="preserve"> hotels directly, Hilton focuses on managing and franchising properties. This reduces financial risk and allows faster global expansion. According to Armstrong (2016), organisations that use flexible business models are often better positioned to respond to changing market conditions.</w:t>
      </w:r>
    </w:p>
    <w:p w14:paraId="03AF4E66" w14:textId="77777777" w:rsidR="000C7599" w:rsidRPr="000C7599" w:rsidRDefault="00E24F11" w:rsidP="000C7599">
      <w:pPr>
        <w:spacing w:line="360" w:lineRule="auto"/>
        <w:ind w:firstLine="720"/>
        <w:rPr>
          <w:rFonts w:ascii="Times New Roman" w:hAnsi="Times New Roman" w:cs="Times New Roman"/>
        </w:rPr>
      </w:pPr>
      <w:r w:rsidRPr="000C7599">
        <w:rPr>
          <w:rFonts w:ascii="Times New Roman" w:hAnsi="Times New Roman" w:cs="Times New Roman"/>
        </w:rPr>
        <w:t>In addition to financial performance, Hilton also focuses on non-financial performance indicators such as customer satisfaction, employee engagement, and sustainability performance. Customer reviews, loyalty membership growth, and workplace recognition all contribute to Hilton’s brand reputation. The company regularly appears in global rankings for customer service and employee satisfaction, which supports competitive position within the hospitality industry.</w:t>
      </w:r>
      <w:r w:rsidR="003C3D43" w:rsidRPr="000C7599">
        <w:rPr>
          <w:rFonts w:ascii="Times New Roman" w:hAnsi="Times New Roman" w:cs="Times New Roman"/>
        </w:rPr>
        <w:t xml:space="preserve"> (Human Resource Management Journal, 2023)</w:t>
      </w:r>
      <w:r w:rsidR="000C7599" w:rsidRPr="000C7599">
        <w:rPr>
          <w:rFonts w:ascii="Times New Roman" w:hAnsi="Times New Roman" w:cs="Times New Roman"/>
        </w:rPr>
        <w:t xml:space="preserve"> </w:t>
      </w:r>
      <w:r w:rsidRPr="000C7599">
        <w:rPr>
          <w:rFonts w:ascii="Times New Roman" w:hAnsi="Times New Roman" w:cs="Times New Roman"/>
        </w:rPr>
        <w:t>Hilton’s market positioning remains strong compared with competitors such as Marriott International. Marriott operates a larger number of hotel brands and properties globally, but Hilton is often recognised for strong customer loyalty programme and digital innovation. Hilton’s focus on personalised customer experience and technology has helped differentiate the company from competitors. However, competition within the hospitality industry remains intense, particularly as customer expectations continue to evolve.</w:t>
      </w:r>
    </w:p>
    <w:p w14:paraId="75F6FB79" w14:textId="77777777" w:rsidR="000C7599" w:rsidRPr="000C7599" w:rsidRDefault="00E24F11" w:rsidP="000C7599">
      <w:pPr>
        <w:spacing w:line="360" w:lineRule="auto"/>
        <w:ind w:firstLine="720"/>
        <w:rPr>
          <w:rFonts w:ascii="Times New Roman" w:hAnsi="Times New Roman" w:cs="Times New Roman"/>
        </w:rPr>
      </w:pPr>
      <w:r w:rsidRPr="000C7599">
        <w:rPr>
          <w:rFonts w:ascii="Times New Roman" w:hAnsi="Times New Roman" w:cs="Times New Roman"/>
        </w:rPr>
        <w:t xml:space="preserve">External factors also influence Hilton’s strategic direction and performance. Economic conditions, inflation, labour shortages, and changing travel trends all affect the hospitality industry. For example, increasing operational costs and staffing challenges have placed pressure on many hotel companies in recent years. At the same time, customers are increasingly demanding sustainable and technology-driven experiences. Hilton has responded </w:t>
      </w:r>
      <w:r w:rsidRPr="000C7599">
        <w:rPr>
          <w:rFonts w:ascii="Times New Roman" w:hAnsi="Times New Roman" w:cs="Times New Roman"/>
        </w:rPr>
        <w:lastRenderedPageBreak/>
        <w:t>by investing in automation, sustainability, and flexible business practices.</w:t>
      </w:r>
      <w:r w:rsidR="00FC42A7" w:rsidRPr="000C7599">
        <w:rPr>
          <w:rFonts w:ascii="Times New Roman" w:hAnsi="Times New Roman" w:cs="Times New Roman"/>
        </w:rPr>
        <w:t xml:space="preserve"> (World Economic Forum, 2024)</w:t>
      </w:r>
      <w:r w:rsidR="000C7599" w:rsidRPr="000C7599">
        <w:rPr>
          <w:rFonts w:ascii="Times New Roman" w:hAnsi="Times New Roman" w:cs="Times New Roman"/>
        </w:rPr>
        <w:t xml:space="preserve">. </w:t>
      </w:r>
      <w:r w:rsidRPr="000C7599">
        <w:rPr>
          <w:rFonts w:ascii="Times New Roman" w:hAnsi="Times New Roman" w:cs="Times New Roman"/>
        </w:rPr>
        <w:t>The company’s strategic response to external pressures can also be analysed using Porter’s Generic Strategies. Hilton mainly follows a differentiation strategy by offering high-quality service, strong branding, and innovative guest experiences. Instead of competing only on price, the company focuses on delivering value through customer experience, loyalty programmes, and brand reputation.</w:t>
      </w:r>
      <w:r w:rsidR="00FC42A7" w:rsidRPr="000C7599">
        <w:rPr>
          <w:rFonts w:ascii="Times New Roman" w:hAnsi="Times New Roman" w:cs="Times New Roman"/>
        </w:rPr>
        <w:t xml:space="preserve"> (Boddy, 2017).</w:t>
      </w:r>
      <w:r w:rsidRPr="000C7599">
        <w:rPr>
          <w:rFonts w:ascii="Times New Roman" w:hAnsi="Times New Roman" w:cs="Times New Roman"/>
        </w:rPr>
        <w:t xml:space="preserve"> This strategy helps Hilton maintain a strong position within the global hospitality market.</w:t>
      </w:r>
      <w:r w:rsidR="000C7599" w:rsidRPr="000C7599">
        <w:rPr>
          <w:rFonts w:ascii="Times New Roman" w:hAnsi="Times New Roman" w:cs="Times New Roman"/>
        </w:rPr>
        <w:t xml:space="preserve"> </w:t>
      </w:r>
      <w:r w:rsidRPr="000C7599">
        <w:rPr>
          <w:rFonts w:ascii="Times New Roman" w:hAnsi="Times New Roman" w:cs="Times New Roman"/>
        </w:rPr>
        <w:t xml:space="preserve">Despite </w:t>
      </w:r>
      <w:r w:rsidR="004951A3" w:rsidRPr="000C7599">
        <w:rPr>
          <w:rFonts w:ascii="Times New Roman" w:hAnsi="Times New Roman" w:cs="Times New Roman"/>
        </w:rPr>
        <w:t xml:space="preserve">the </w:t>
      </w:r>
      <w:r w:rsidRPr="000C7599">
        <w:rPr>
          <w:rFonts w:ascii="Times New Roman" w:hAnsi="Times New Roman" w:cs="Times New Roman"/>
        </w:rPr>
        <w:t>strengths, Hilton still faces several challenges. Economic uncertainty, geopolitical issues, and environmental pressures may affect future performance. In addition, maintaining consistent service quality across global operations can be difficult due to the company’s large size and international presence. However, Hilton’s strong leadership, clear strategic direction, and investment in innovation continue to support long-term growth and competitiveness.</w:t>
      </w:r>
    </w:p>
    <w:p w14:paraId="4935E354" w14:textId="25096F13" w:rsidR="00E24F11" w:rsidRPr="000C7599" w:rsidRDefault="00E24F11" w:rsidP="000C7599">
      <w:pPr>
        <w:spacing w:line="360" w:lineRule="auto"/>
        <w:ind w:firstLine="720"/>
        <w:rPr>
          <w:rFonts w:ascii="Times New Roman" w:hAnsi="Times New Roman" w:cs="Times New Roman"/>
        </w:rPr>
      </w:pPr>
      <w:r w:rsidRPr="000C7599">
        <w:rPr>
          <w:rFonts w:ascii="Times New Roman" w:hAnsi="Times New Roman" w:cs="Times New Roman"/>
        </w:rPr>
        <w:t xml:space="preserve">Overall, Hilton’s strategic direction aligns closely with current business performance. The company has successfully combined global expansion, digital innovation, sustainability, and customer-focused strategies to strengthen </w:t>
      </w:r>
      <w:r w:rsidR="004951A3" w:rsidRPr="000C7599">
        <w:rPr>
          <w:rFonts w:ascii="Times New Roman" w:hAnsi="Times New Roman" w:cs="Times New Roman"/>
        </w:rPr>
        <w:t>the</w:t>
      </w:r>
      <w:r w:rsidRPr="000C7599">
        <w:rPr>
          <w:rFonts w:ascii="Times New Roman" w:hAnsi="Times New Roman" w:cs="Times New Roman"/>
        </w:rPr>
        <w:t xml:space="preserve"> market position. Although external challenges remain, Hilton continues to demonstrate strong adaptability and long-term potential within the global hospitality industry.</w:t>
      </w:r>
    </w:p>
    <w:p w14:paraId="51D00017" w14:textId="77777777" w:rsidR="00E24F11" w:rsidRPr="000C7599" w:rsidRDefault="00E24F11" w:rsidP="000C7599">
      <w:pPr>
        <w:spacing w:line="360" w:lineRule="auto"/>
        <w:rPr>
          <w:rFonts w:ascii="Times New Roman" w:hAnsi="Times New Roman" w:cs="Times New Roman"/>
        </w:rPr>
      </w:pPr>
    </w:p>
    <w:p w14:paraId="4F18AA1B" w14:textId="77777777" w:rsidR="000C7599" w:rsidRDefault="000C7599" w:rsidP="000C7599">
      <w:pPr>
        <w:spacing w:line="360" w:lineRule="auto"/>
        <w:rPr>
          <w:rFonts w:ascii="Times New Roman" w:hAnsi="Times New Roman" w:cs="Times New Roman"/>
        </w:rPr>
      </w:pPr>
    </w:p>
    <w:p w14:paraId="782EF7C3" w14:textId="77777777" w:rsidR="000C7599" w:rsidRDefault="000C7599" w:rsidP="000C7599">
      <w:pPr>
        <w:spacing w:line="360" w:lineRule="auto"/>
        <w:rPr>
          <w:rFonts w:ascii="Times New Roman" w:hAnsi="Times New Roman" w:cs="Times New Roman"/>
        </w:rPr>
      </w:pPr>
    </w:p>
    <w:p w14:paraId="0F2D464C" w14:textId="77777777" w:rsidR="000C7599" w:rsidRDefault="000C7599" w:rsidP="000C7599">
      <w:pPr>
        <w:spacing w:line="360" w:lineRule="auto"/>
        <w:rPr>
          <w:rFonts w:ascii="Times New Roman" w:hAnsi="Times New Roman" w:cs="Times New Roman"/>
        </w:rPr>
      </w:pPr>
    </w:p>
    <w:p w14:paraId="17C20B2D" w14:textId="77777777" w:rsidR="000C7599" w:rsidRDefault="000C7599" w:rsidP="000C7599">
      <w:pPr>
        <w:spacing w:line="360" w:lineRule="auto"/>
        <w:rPr>
          <w:rFonts w:ascii="Times New Roman" w:hAnsi="Times New Roman" w:cs="Times New Roman"/>
        </w:rPr>
      </w:pPr>
    </w:p>
    <w:p w14:paraId="72FD7A80" w14:textId="77777777" w:rsidR="000C7599" w:rsidRDefault="000C7599" w:rsidP="000C7599">
      <w:pPr>
        <w:spacing w:line="360" w:lineRule="auto"/>
        <w:rPr>
          <w:rFonts w:ascii="Times New Roman" w:hAnsi="Times New Roman" w:cs="Times New Roman"/>
        </w:rPr>
      </w:pPr>
    </w:p>
    <w:p w14:paraId="2FA660FF" w14:textId="77777777" w:rsidR="000C7599" w:rsidRDefault="000C7599" w:rsidP="000C7599">
      <w:pPr>
        <w:spacing w:line="360" w:lineRule="auto"/>
        <w:rPr>
          <w:rFonts w:ascii="Times New Roman" w:hAnsi="Times New Roman" w:cs="Times New Roman"/>
        </w:rPr>
      </w:pPr>
    </w:p>
    <w:p w14:paraId="6EC6FE6A" w14:textId="77777777" w:rsidR="000C7599" w:rsidRPr="000C7599" w:rsidRDefault="000C7599" w:rsidP="000C7599">
      <w:pPr>
        <w:spacing w:line="360" w:lineRule="auto"/>
        <w:rPr>
          <w:rFonts w:ascii="Times New Roman" w:hAnsi="Times New Roman" w:cs="Times New Roman"/>
        </w:rPr>
      </w:pPr>
    </w:p>
    <w:p w14:paraId="0BB182B1" w14:textId="77777777" w:rsidR="000C7599" w:rsidRPr="000C7599" w:rsidRDefault="000C7599" w:rsidP="000C7599">
      <w:pPr>
        <w:spacing w:line="360" w:lineRule="auto"/>
        <w:rPr>
          <w:rFonts w:ascii="Times New Roman" w:hAnsi="Times New Roman" w:cs="Times New Roman"/>
        </w:rPr>
      </w:pPr>
    </w:p>
    <w:p w14:paraId="7B4B3B6D" w14:textId="77777777" w:rsidR="000C7599" w:rsidRPr="000C7599" w:rsidRDefault="000C7599" w:rsidP="000C7599">
      <w:pPr>
        <w:spacing w:line="360" w:lineRule="auto"/>
        <w:rPr>
          <w:rFonts w:ascii="Times New Roman" w:hAnsi="Times New Roman" w:cs="Times New Roman"/>
        </w:rPr>
      </w:pPr>
    </w:p>
    <w:p w14:paraId="27027290" w14:textId="787172E7" w:rsidR="00E24F11" w:rsidRPr="000C7599" w:rsidRDefault="00E550A5" w:rsidP="000C7599">
      <w:pPr>
        <w:pStyle w:val="Heading1"/>
      </w:pPr>
      <w:bookmarkStart w:id="6" w:name="_Toc229505161"/>
      <w:r w:rsidRPr="000C7599">
        <w:lastRenderedPageBreak/>
        <w:t xml:space="preserve">3. </w:t>
      </w:r>
      <w:r w:rsidR="00E24F11" w:rsidRPr="000C7599">
        <w:t>Conclusion</w:t>
      </w:r>
      <w:bookmarkEnd w:id="6"/>
    </w:p>
    <w:p w14:paraId="6B8EF6DD" w14:textId="77777777" w:rsidR="000C7599" w:rsidRPr="000C7599" w:rsidRDefault="00E24F11" w:rsidP="000C7599">
      <w:pPr>
        <w:spacing w:line="360" w:lineRule="auto"/>
        <w:ind w:firstLine="720"/>
        <w:rPr>
          <w:rFonts w:ascii="Times New Roman" w:hAnsi="Times New Roman" w:cs="Times New Roman"/>
        </w:rPr>
      </w:pPr>
      <w:r w:rsidRPr="000C7599">
        <w:rPr>
          <w:rFonts w:ascii="Times New Roman" w:hAnsi="Times New Roman" w:cs="Times New Roman"/>
        </w:rPr>
        <w:t>This organisational audit has analysed Hilton Worldwide by examining organisational structure, culture, recent change initiatives, and current strategic direction. The report has shown that Hilton remains one of the strongest and most successful organisations within the global hospitality industry due to strong brand reputation, global presence, customer-focused culture, and ability to adapt to changing market conditions.</w:t>
      </w:r>
    </w:p>
    <w:p w14:paraId="2D7CABD1" w14:textId="77777777" w:rsidR="000C7599" w:rsidRPr="000C7599" w:rsidRDefault="00E24F11" w:rsidP="000C7599">
      <w:pPr>
        <w:spacing w:line="360" w:lineRule="auto"/>
        <w:ind w:firstLine="720"/>
        <w:rPr>
          <w:rFonts w:ascii="Times New Roman" w:hAnsi="Times New Roman" w:cs="Times New Roman"/>
        </w:rPr>
      </w:pPr>
      <w:r w:rsidRPr="000C7599">
        <w:rPr>
          <w:rFonts w:ascii="Times New Roman" w:hAnsi="Times New Roman" w:cs="Times New Roman"/>
        </w:rPr>
        <w:t>The analysis demonstrated that Hilton’s organisational structure supports international operations through a combination of centralised leadership and local flexibility. The company’s strong organisational culture, which focuses on teamwork, customer service, diversity, and employee development, continues to support both employee engagement and customer satisfaction. Although the company’s large global structure can create communication and operational challenges, Hilton has managed to maintain strong performance and consistency across brands.</w:t>
      </w:r>
    </w:p>
    <w:p w14:paraId="263216FF" w14:textId="77777777" w:rsidR="000C7599" w:rsidRPr="000C7599" w:rsidRDefault="00E24F11" w:rsidP="000C7599">
      <w:pPr>
        <w:spacing w:line="360" w:lineRule="auto"/>
        <w:ind w:firstLine="720"/>
        <w:rPr>
          <w:rFonts w:ascii="Times New Roman" w:hAnsi="Times New Roman" w:cs="Times New Roman"/>
        </w:rPr>
      </w:pPr>
      <w:r w:rsidRPr="000C7599">
        <w:rPr>
          <w:rFonts w:ascii="Times New Roman" w:hAnsi="Times New Roman" w:cs="Times New Roman"/>
        </w:rPr>
        <w:t xml:space="preserve">The report also examined several important change initiatives introduced by Hilton, including digital transformation, sustainability programmes, and operational changes following the COVID-19 pandemic. Hilton’s investment in technology, such as digital check-in and mobile services, has improved customer experience and operational efficiency. At the same time, sustainability initiatives have strengthened the company’s reputation and </w:t>
      </w:r>
      <w:r w:rsidR="000C7599" w:rsidRPr="000C7599">
        <w:rPr>
          <w:rFonts w:ascii="Times New Roman" w:hAnsi="Times New Roman" w:cs="Times New Roman"/>
        </w:rPr>
        <w:t>aligned operations</w:t>
      </w:r>
      <w:r w:rsidRPr="000C7599">
        <w:rPr>
          <w:rFonts w:ascii="Times New Roman" w:hAnsi="Times New Roman" w:cs="Times New Roman"/>
        </w:rPr>
        <w:t xml:space="preserve"> with modern hospitality trends. Change management theories such as Lewin’s Model and Kotter’s Eight-Step Model helped explain how Hilton successfully implemented these changes.</w:t>
      </w:r>
    </w:p>
    <w:p w14:paraId="1CF2DA83" w14:textId="50AAE0C8" w:rsidR="00E24F11" w:rsidRPr="000C7599" w:rsidRDefault="00E24F11" w:rsidP="000C7599">
      <w:pPr>
        <w:spacing w:line="360" w:lineRule="auto"/>
        <w:ind w:firstLine="720"/>
        <w:rPr>
          <w:rFonts w:ascii="Times New Roman" w:hAnsi="Times New Roman" w:cs="Times New Roman"/>
        </w:rPr>
      </w:pPr>
      <w:r w:rsidRPr="000C7599">
        <w:rPr>
          <w:rFonts w:ascii="Times New Roman" w:hAnsi="Times New Roman" w:cs="Times New Roman"/>
        </w:rPr>
        <w:t xml:space="preserve">Finally, the report analysed Hilton’s strategic direction and business performance. The findings showed that Hilton’s strategies focus strongly on global expansion, innovation, sustainability, and customer loyalty. Financial and non-financial performance indicators suggest that the company has recovered well after the pandemic and continues to compete effectively with major competitors such as Marriott International. Despite challenges such as economic uncertainty and increasing competition, Hilton’s strong strategic direction and adaptability continue to </w:t>
      </w:r>
      <w:r w:rsidR="000C7599" w:rsidRPr="000C7599">
        <w:rPr>
          <w:rFonts w:ascii="Times New Roman" w:hAnsi="Times New Roman" w:cs="Times New Roman"/>
        </w:rPr>
        <w:t>support long</w:t>
      </w:r>
      <w:r w:rsidRPr="000C7599">
        <w:rPr>
          <w:rFonts w:ascii="Times New Roman" w:hAnsi="Times New Roman" w:cs="Times New Roman"/>
        </w:rPr>
        <w:t>-term success within the hospitality industry.</w:t>
      </w:r>
    </w:p>
    <w:p w14:paraId="2502797D" w14:textId="77777777" w:rsidR="00E24F11" w:rsidRPr="000C7599" w:rsidRDefault="00E24F11" w:rsidP="000C7599">
      <w:pPr>
        <w:spacing w:line="360" w:lineRule="auto"/>
        <w:rPr>
          <w:rFonts w:ascii="Times New Roman" w:hAnsi="Times New Roman" w:cs="Times New Roman"/>
        </w:rPr>
      </w:pPr>
    </w:p>
    <w:p w14:paraId="20C3CD91" w14:textId="77777777" w:rsidR="000C7599" w:rsidRPr="000C7599" w:rsidRDefault="000C7599" w:rsidP="000C7599">
      <w:pPr>
        <w:spacing w:line="360" w:lineRule="auto"/>
        <w:rPr>
          <w:rFonts w:ascii="Times New Roman" w:hAnsi="Times New Roman" w:cs="Times New Roman"/>
        </w:rPr>
      </w:pPr>
    </w:p>
    <w:p w14:paraId="1AF242CF" w14:textId="77777777" w:rsidR="000C7599" w:rsidRPr="000C7599" w:rsidRDefault="000C7599" w:rsidP="000C7599">
      <w:pPr>
        <w:spacing w:line="360" w:lineRule="auto"/>
        <w:rPr>
          <w:rFonts w:ascii="Times New Roman" w:hAnsi="Times New Roman" w:cs="Times New Roman"/>
        </w:rPr>
      </w:pPr>
    </w:p>
    <w:p w14:paraId="180F2A9C" w14:textId="7B215169" w:rsidR="00E24F11" w:rsidRPr="000C7599" w:rsidRDefault="00E550A5" w:rsidP="000C7599">
      <w:pPr>
        <w:pStyle w:val="Heading1"/>
      </w:pPr>
      <w:bookmarkStart w:id="7" w:name="_Toc229505162"/>
      <w:r w:rsidRPr="000C7599">
        <w:lastRenderedPageBreak/>
        <w:t xml:space="preserve">4. </w:t>
      </w:r>
      <w:r w:rsidR="00E24F11" w:rsidRPr="000C7599">
        <w:t>Recommendations</w:t>
      </w:r>
      <w:bookmarkEnd w:id="7"/>
    </w:p>
    <w:p w14:paraId="15103AAD" w14:textId="77777777" w:rsidR="000C7599" w:rsidRPr="000C7599" w:rsidRDefault="00E550A5" w:rsidP="000C7599">
      <w:pPr>
        <w:spacing w:line="360" w:lineRule="auto"/>
        <w:ind w:firstLine="720"/>
        <w:rPr>
          <w:rFonts w:ascii="Times New Roman" w:hAnsi="Times New Roman" w:cs="Times New Roman"/>
        </w:rPr>
      </w:pPr>
      <w:r w:rsidRPr="000C7599">
        <w:rPr>
          <w:rFonts w:ascii="Times New Roman" w:hAnsi="Times New Roman" w:cs="Times New Roman"/>
        </w:rPr>
        <w:t xml:space="preserve">Based on the findings of this organisational audit, several recommendations can be made to help Hilton Worldwide improve </w:t>
      </w:r>
      <w:r w:rsidR="004951A3" w:rsidRPr="000C7599">
        <w:rPr>
          <w:rFonts w:ascii="Times New Roman" w:hAnsi="Times New Roman" w:cs="Times New Roman"/>
        </w:rPr>
        <w:t>the</w:t>
      </w:r>
      <w:r w:rsidRPr="000C7599">
        <w:rPr>
          <w:rFonts w:ascii="Times New Roman" w:hAnsi="Times New Roman" w:cs="Times New Roman"/>
        </w:rPr>
        <w:t xml:space="preserve"> future performance and maintain competitive position within the hospitality industry.</w:t>
      </w:r>
    </w:p>
    <w:p w14:paraId="4AEEB8C4" w14:textId="77777777" w:rsidR="000C7599" w:rsidRPr="000C7599" w:rsidRDefault="00E550A5" w:rsidP="000C7599">
      <w:pPr>
        <w:spacing w:line="360" w:lineRule="auto"/>
        <w:ind w:firstLine="720"/>
        <w:rPr>
          <w:rFonts w:ascii="Times New Roman" w:hAnsi="Times New Roman" w:cs="Times New Roman"/>
        </w:rPr>
      </w:pPr>
      <w:r w:rsidRPr="000C7599">
        <w:rPr>
          <w:rFonts w:ascii="Times New Roman" w:hAnsi="Times New Roman" w:cs="Times New Roman"/>
        </w:rPr>
        <w:t xml:space="preserve">Firstly, Hilton should continue investing in digital innovation and personalised customer experiences. Technology has become an essential part of the hospitality industry, and customer expectations continue to increase. Hilton should further improve </w:t>
      </w:r>
      <w:r w:rsidR="004951A3" w:rsidRPr="000C7599">
        <w:rPr>
          <w:rFonts w:ascii="Times New Roman" w:hAnsi="Times New Roman" w:cs="Times New Roman"/>
        </w:rPr>
        <w:t>the</w:t>
      </w:r>
      <w:r w:rsidRPr="000C7599">
        <w:rPr>
          <w:rFonts w:ascii="Times New Roman" w:hAnsi="Times New Roman" w:cs="Times New Roman"/>
        </w:rPr>
        <w:t xml:space="preserve"> mobile applications, artificial intelligence systems, and digital guest services to provide faster and more personalised experiences. This could strengthen customer loyalty and improve operational efficiency across hotels. According to Robbins and Judge (2024), organisations that successfully adapt to technological change are more likely to maintain long-term competitive advantage.</w:t>
      </w:r>
    </w:p>
    <w:p w14:paraId="4CCDFAF1" w14:textId="77777777" w:rsidR="000C7599" w:rsidRPr="000C7599" w:rsidRDefault="00E550A5" w:rsidP="000C7599">
      <w:pPr>
        <w:spacing w:line="360" w:lineRule="auto"/>
        <w:ind w:firstLine="720"/>
        <w:rPr>
          <w:rFonts w:ascii="Times New Roman" w:hAnsi="Times New Roman" w:cs="Times New Roman"/>
        </w:rPr>
      </w:pPr>
      <w:r w:rsidRPr="000C7599">
        <w:rPr>
          <w:rFonts w:ascii="Times New Roman" w:hAnsi="Times New Roman" w:cs="Times New Roman"/>
        </w:rPr>
        <w:t xml:space="preserve">Secondly, Hilton should continue expanding sustainability initiatives and communicate these efforts more clearly to customers and stakeholders. Although the company has already introduced strong environmental programmes </w:t>
      </w:r>
      <w:proofErr w:type="spellStart"/>
      <w:proofErr w:type="gramStart"/>
      <w:r w:rsidRPr="000C7599">
        <w:rPr>
          <w:rFonts w:ascii="Times New Roman" w:hAnsi="Times New Roman" w:cs="Times New Roman"/>
        </w:rPr>
        <w:t>through“</w:t>
      </w:r>
      <w:proofErr w:type="gramEnd"/>
      <w:r w:rsidRPr="000C7599">
        <w:rPr>
          <w:rFonts w:ascii="Times New Roman" w:hAnsi="Times New Roman" w:cs="Times New Roman"/>
        </w:rPr>
        <w:t>Travel</w:t>
      </w:r>
      <w:proofErr w:type="spellEnd"/>
      <w:r w:rsidRPr="000C7599">
        <w:rPr>
          <w:rFonts w:ascii="Times New Roman" w:hAnsi="Times New Roman" w:cs="Times New Roman"/>
        </w:rPr>
        <w:t xml:space="preserve"> with Purpose” strategy, sustainability is becoming increasingly important within the global hospitality market. Hilton could increase investment in renewable energy, waste reduction, and sustainable sourcing practices across more hotel locations. In addition, the company should improve transparency by regularly sharing sustainability performance data and progress reports. This would strengthen Hilton’s reputation and attract environmentally conscious travellers.</w:t>
      </w:r>
    </w:p>
    <w:p w14:paraId="6FE29361" w14:textId="77777777" w:rsidR="000C7599" w:rsidRPr="000C7599" w:rsidRDefault="00E550A5" w:rsidP="000C7599">
      <w:pPr>
        <w:spacing w:line="360" w:lineRule="auto"/>
        <w:ind w:firstLine="720"/>
        <w:rPr>
          <w:rFonts w:ascii="Times New Roman" w:hAnsi="Times New Roman" w:cs="Times New Roman"/>
        </w:rPr>
      </w:pPr>
      <w:r w:rsidRPr="000C7599">
        <w:rPr>
          <w:rFonts w:ascii="Times New Roman" w:hAnsi="Times New Roman" w:cs="Times New Roman"/>
        </w:rPr>
        <w:t>Another recommendation is for Hilton to continue investing in employee development and wellbeing programmes. Employees play a critical role in delivering high-quality customer service, especially within the hospitality industry. Hilton should provide additional leadership training, mental health support, and career development opportunities to improve employee satisfaction and retention. Armstrong (2016) explains that motivated and well-supported employees contribute positively to organisational performance and customer satisfaction.</w:t>
      </w:r>
      <w:r w:rsidR="000C7599" w:rsidRPr="000C7599">
        <w:rPr>
          <w:rFonts w:ascii="Times New Roman" w:hAnsi="Times New Roman" w:cs="Times New Roman"/>
        </w:rPr>
        <w:t xml:space="preserve"> </w:t>
      </w:r>
      <w:r w:rsidRPr="000C7599">
        <w:rPr>
          <w:rFonts w:ascii="Times New Roman" w:hAnsi="Times New Roman" w:cs="Times New Roman"/>
        </w:rPr>
        <w:t>Hilton should also improve communication and collaboration between corporate leadership and local hotel operations. Due to the company’s large global structure, communication challenges may occur across regions and departments. Increasing employee involvement in decision-making processes and improving internal communication systems could help reduce operational problems and improve organisational flexibility.</w:t>
      </w:r>
    </w:p>
    <w:p w14:paraId="2F40D363" w14:textId="1C7C840C" w:rsidR="00E550A5" w:rsidRPr="000C7599" w:rsidRDefault="00E550A5" w:rsidP="000C7599">
      <w:pPr>
        <w:spacing w:line="360" w:lineRule="auto"/>
        <w:ind w:firstLine="720"/>
        <w:rPr>
          <w:rFonts w:ascii="Times New Roman" w:hAnsi="Times New Roman" w:cs="Times New Roman"/>
        </w:rPr>
      </w:pPr>
      <w:r w:rsidRPr="000C7599">
        <w:rPr>
          <w:rFonts w:ascii="Times New Roman" w:hAnsi="Times New Roman" w:cs="Times New Roman"/>
        </w:rPr>
        <w:lastRenderedPageBreak/>
        <w:t xml:space="preserve">Finally, Hilton should continue monitoring external business factors such as economic uncertainty, labour shortages, and changing tourism trends. The hospitality industry is highly competitive and strongly influenced by global events. Hilton must remain flexible and continue adapting </w:t>
      </w:r>
      <w:r w:rsidR="004951A3" w:rsidRPr="000C7599">
        <w:rPr>
          <w:rFonts w:ascii="Times New Roman" w:hAnsi="Times New Roman" w:cs="Times New Roman"/>
        </w:rPr>
        <w:t xml:space="preserve">the </w:t>
      </w:r>
      <w:r w:rsidRPr="000C7599">
        <w:rPr>
          <w:rFonts w:ascii="Times New Roman" w:hAnsi="Times New Roman" w:cs="Times New Roman"/>
        </w:rPr>
        <w:t>strategies to respond effectively to future challenges and opportunities. By focusing on innovation, sustainability, employee engagement, and operational flexibility, Hilton can continue strengthening long-term position within the global hospitality industry.</w:t>
      </w:r>
    </w:p>
    <w:p w14:paraId="42A8C95F" w14:textId="77777777" w:rsidR="00E550A5" w:rsidRPr="000C7599" w:rsidRDefault="00E550A5" w:rsidP="000C7599">
      <w:pPr>
        <w:spacing w:line="360" w:lineRule="auto"/>
        <w:rPr>
          <w:rFonts w:ascii="Times New Roman" w:hAnsi="Times New Roman" w:cs="Times New Roman"/>
        </w:rPr>
      </w:pPr>
    </w:p>
    <w:p w14:paraId="676C0DAB" w14:textId="77777777" w:rsidR="00904061" w:rsidRPr="000C7599" w:rsidRDefault="00904061" w:rsidP="000C7599">
      <w:pPr>
        <w:spacing w:line="360" w:lineRule="auto"/>
        <w:rPr>
          <w:rFonts w:ascii="Times New Roman" w:hAnsi="Times New Roman" w:cs="Times New Roman"/>
        </w:rPr>
      </w:pPr>
    </w:p>
    <w:p w14:paraId="5D4599DF" w14:textId="77777777" w:rsidR="00904061" w:rsidRPr="000C7599" w:rsidRDefault="00904061" w:rsidP="000C7599">
      <w:pPr>
        <w:spacing w:line="360" w:lineRule="auto"/>
        <w:rPr>
          <w:rFonts w:ascii="Times New Roman" w:hAnsi="Times New Roman" w:cs="Times New Roman"/>
        </w:rPr>
      </w:pPr>
    </w:p>
    <w:p w14:paraId="39F7C55E" w14:textId="77777777" w:rsidR="00904061" w:rsidRPr="000C7599" w:rsidRDefault="00904061" w:rsidP="000C7599">
      <w:pPr>
        <w:spacing w:line="360" w:lineRule="auto"/>
        <w:rPr>
          <w:rFonts w:ascii="Times New Roman" w:hAnsi="Times New Roman" w:cs="Times New Roman"/>
        </w:rPr>
      </w:pPr>
    </w:p>
    <w:p w14:paraId="55E219FC" w14:textId="77777777" w:rsidR="00904061" w:rsidRDefault="00904061" w:rsidP="000C7599">
      <w:pPr>
        <w:spacing w:line="360" w:lineRule="auto"/>
        <w:rPr>
          <w:rFonts w:ascii="Times New Roman" w:hAnsi="Times New Roman" w:cs="Times New Roman"/>
        </w:rPr>
      </w:pPr>
    </w:p>
    <w:p w14:paraId="78BE7C77" w14:textId="77777777" w:rsidR="000C7599" w:rsidRDefault="000C7599" w:rsidP="000C7599">
      <w:pPr>
        <w:spacing w:line="360" w:lineRule="auto"/>
        <w:rPr>
          <w:rFonts w:ascii="Times New Roman" w:hAnsi="Times New Roman" w:cs="Times New Roman"/>
        </w:rPr>
      </w:pPr>
    </w:p>
    <w:p w14:paraId="78F3B48F" w14:textId="77777777" w:rsidR="000C7599" w:rsidRDefault="000C7599" w:rsidP="000C7599">
      <w:pPr>
        <w:spacing w:line="360" w:lineRule="auto"/>
        <w:rPr>
          <w:rFonts w:ascii="Times New Roman" w:hAnsi="Times New Roman" w:cs="Times New Roman"/>
        </w:rPr>
      </w:pPr>
    </w:p>
    <w:p w14:paraId="3F703328" w14:textId="77777777" w:rsidR="000C7599" w:rsidRDefault="000C7599" w:rsidP="000C7599">
      <w:pPr>
        <w:spacing w:line="360" w:lineRule="auto"/>
        <w:rPr>
          <w:rFonts w:ascii="Times New Roman" w:hAnsi="Times New Roman" w:cs="Times New Roman"/>
        </w:rPr>
      </w:pPr>
    </w:p>
    <w:p w14:paraId="70242146" w14:textId="77777777" w:rsidR="000C7599" w:rsidRDefault="000C7599" w:rsidP="000C7599">
      <w:pPr>
        <w:spacing w:line="360" w:lineRule="auto"/>
        <w:rPr>
          <w:rFonts w:ascii="Times New Roman" w:hAnsi="Times New Roman" w:cs="Times New Roman"/>
        </w:rPr>
      </w:pPr>
    </w:p>
    <w:p w14:paraId="45ABD965" w14:textId="77777777" w:rsidR="000C7599" w:rsidRDefault="000C7599" w:rsidP="000C7599">
      <w:pPr>
        <w:spacing w:line="360" w:lineRule="auto"/>
        <w:rPr>
          <w:rFonts w:ascii="Times New Roman" w:hAnsi="Times New Roman" w:cs="Times New Roman"/>
        </w:rPr>
      </w:pPr>
    </w:p>
    <w:p w14:paraId="17CD2973" w14:textId="77777777" w:rsidR="000C7599" w:rsidRDefault="000C7599" w:rsidP="000C7599">
      <w:pPr>
        <w:spacing w:line="360" w:lineRule="auto"/>
        <w:rPr>
          <w:rFonts w:ascii="Times New Roman" w:hAnsi="Times New Roman" w:cs="Times New Roman"/>
        </w:rPr>
      </w:pPr>
    </w:p>
    <w:p w14:paraId="25E4469D" w14:textId="77777777" w:rsidR="000C7599" w:rsidRDefault="000C7599" w:rsidP="000C7599">
      <w:pPr>
        <w:spacing w:line="360" w:lineRule="auto"/>
        <w:rPr>
          <w:rFonts w:ascii="Times New Roman" w:hAnsi="Times New Roman" w:cs="Times New Roman"/>
        </w:rPr>
      </w:pPr>
    </w:p>
    <w:p w14:paraId="5C74DCBD" w14:textId="77777777" w:rsidR="000C7599" w:rsidRDefault="000C7599" w:rsidP="000C7599">
      <w:pPr>
        <w:spacing w:line="360" w:lineRule="auto"/>
        <w:rPr>
          <w:rFonts w:ascii="Times New Roman" w:hAnsi="Times New Roman" w:cs="Times New Roman"/>
        </w:rPr>
      </w:pPr>
    </w:p>
    <w:p w14:paraId="1B72CE04" w14:textId="77777777" w:rsidR="000C7599" w:rsidRDefault="000C7599" w:rsidP="000C7599">
      <w:pPr>
        <w:spacing w:line="360" w:lineRule="auto"/>
        <w:rPr>
          <w:rFonts w:ascii="Times New Roman" w:hAnsi="Times New Roman" w:cs="Times New Roman"/>
        </w:rPr>
      </w:pPr>
    </w:p>
    <w:p w14:paraId="6958D833" w14:textId="77777777" w:rsidR="000C7599" w:rsidRDefault="000C7599" w:rsidP="000C7599">
      <w:pPr>
        <w:spacing w:line="360" w:lineRule="auto"/>
        <w:rPr>
          <w:rFonts w:ascii="Times New Roman" w:hAnsi="Times New Roman" w:cs="Times New Roman"/>
        </w:rPr>
      </w:pPr>
    </w:p>
    <w:p w14:paraId="768AD700" w14:textId="77777777" w:rsidR="000C7599" w:rsidRDefault="000C7599" w:rsidP="000C7599">
      <w:pPr>
        <w:spacing w:line="360" w:lineRule="auto"/>
        <w:rPr>
          <w:rFonts w:ascii="Times New Roman" w:hAnsi="Times New Roman" w:cs="Times New Roman"/>
        </w:rPr>
      </w:pPr>
    </w:p>
    <w:p w14:paraId="5A20E4E9" w14:textId="77777777" w:rsidR="000C7599" w:rsidRDefault="000C7599" w:rsidP="000C7599">
      <w:pPr>
        <w:spacing w:line="360" w:lineRule="auto"/>
        <w:rPr>
          <w:rFonts w:ascii="Times New Roman" w:hAnsi="Times New Roman" w:cs="Times New Roman"/>
        </w:rPr>
      </w:pPr>
    </w:p>
    <w:p w14:paraId="3E14180D" w14:textId="77777777" w:rsidR="000C7599" w:rsidRPr="000C7599" w:rsidRDefault="000C7599" w:rsidP="000C7599">
      <w:pPr>
        <w:spacing w:line="360" w:lineRule="auto"/>
        <w:rPr>
          <w:rFonts w:ascii="Times New Roman" w:hAnsi="Times New Roman" w:cs="Times New Roman"/>
        </w:rPr>
      </w:pPr>
    </w:p>
    <w:p w14:paraId="06C13B4E" w14:textId="77777777" w:rsidR="00904061" w:rsidRPr="000C7599" w:rsidRDefault="00904061" w:rsidP="000C7599">
      <w:pPr>
        <w:spacing w:line="360" w:lineRule="auto"/>
        <w:rPr>
          <w:rFonts w:ascii="Times New Roman" w:hAnsi="Times New Roman" w:cs="Times New Roman"/>
        </w:rPr>
      </w:pPr>
    </w:p>
    <w:p w14:paraId="26F6F92A" w14:textId="0F5F9D5D" w:rsidR="00E550A5" w:rsidRPr="000C7599" w:rsidRDefault="00E550A5" w:rsidP="000C7599">
      <w:pPr>
        <w:pStyle w:val="Heading1"/>
      </w:pPr>
      <w:bookmarkStart w:id="8" w:name="_Toc229505163"/>
      <w:r w:rsidRPr="000C7599">
        <w:lastRenderedPageBreak/>
        <w:t>5. Reference:</w:t>
      </w:r>
      <w:bookmarkEnd w:id="8"/>
      <w:r w:rsidRPr="000C7599">
        <w:t xml:space="preserve"> </w:t>
      </w:r>
    </w:p>
    <w:p w14:paraId="62797921" w14:textId="76AE952D" w:rsidR="00E24F11" w:rsidRPr="000C7599" w:rsidRDefault="00FC42A7" w:rsidP="000C7599">
      <w:pPr>
        <w:spacing w:line="360" w:lineRule="auto"/>
        <w:rPr>
          <w:rFonts w:ascii="Times New Roman" w:hAnsi="Times New Roman" w:cs="Times New Roman"/>
        </w:rPr>
      </w:pPr>
      <w:r w:rsidRPr="000C7599">
        <w:rPr>
          <w:rFonts w:ascii="Times New Roman" w:hAnsi="Times New Roman" w:cs="Times New Roman"/>
        </w:rPr>
        <w:t xml:space="preserve">Adair, J.E. (2009) </w:t>
      </w:r>
      <w:r w:rsidRPr="000C7599">
        <w:rPr>
          <w:rFonts w:ascii="Times New Roman" w:hAnsi="Times New Roman" w:cs="Times New Roman"/>
          <w:i/>
          <w:iCs/>
        </w:rPr>
        <w:t>The inspirational leader: how to motivate, encourage and achieve success</w:t>
      </w:r>
      <w:r w:rsidRPr="000C7599">
        <w:rPr>
          <w:rFonts w:ascii="Times New Roman" w:hAnsi="Times New Roman" w:cs="Times New Roman"/>
        </w:rPr>
        <w:t xml:space="preserve">. 2nd </w:t>
      </w:r>
      <w:proofErr w:type="spellStart"/>
      <w:r w:rsidRPr="000C7599">
        <w:rPr>
          <w:rFonts w:ascii="Times New Roman" w:hAnsi="Times New Roman" w:cs="Times New Roman"/>
        </w:rPr>
        <w:t>edn</w:t>
      </w:r>
      <w:proofErr w:type="spellEnd"/>
      <w:r w:rsidRPr="000C7599">
        <w:rPr>
          <w:rFonts w:ascii="Times New Roman" w:hAnsi="Times New Roman" w:cs="Times New Roman"/>
        </w:rPr>
        <w:t xml:space="preserve">. London: Kogan Page Limited. Available at: </w:t>
      </w:r>
      <w:hyperlink r:id="rId8" w:anchor="v=onepage&amp;q&amp;f=false" w:history="1">
        <w:r w:rsidRPr="000C7599">
          <w:rPr>
            <w:rStyle w:val="Hyperlink"/>
            <w:rFonts w:ascii="Times New Roman" w:hAnsi="Times New Roman" w:cs="Times New Roman"/>
          </w:rPr>
          <w:t>https://books.google.co.uk/books?id=SVq-36BgWxMC&amp;printsec=frontcover&amp;source=gbs_ge_summary_r&amp;cad=0#v=onepage&amp;q&amp;f=false</w:t>
        </w:r>
      </w:hyperlink>
      <w:r w:rsidRPr="000C7599">
        <w:rPr>
          <w:rFonts w:ascii="Times New Roman" w:hAnsi="Times New Roman" w:cs="Times New Roman"/>
        </w:rPr>
        <w:t xml:space="preserve"> </w:t>
      </w:r>
    </w:p>
    <w:p w14:paraId="1AF8342E" w14:textId="32FFC490" w:rsidR="00FC42A7" w:rsidRPr="000C7599" w:rsidRDefault="00FC42A7" w:rsidP="000C7599">
      <w:pPr>
        <w:spacing w:line="360" w:lineRule="auto"/>
        <w:rPr>
          <w:rFonts w:ascii="Times New Roman" w:hAnsi="Times New Roman" w:cs="Times New Roman"/>
        </w:rPr>
      </w:pPr>
      <w:r w:rsidRPr="000C7599">
        <w:rPr>
          <w:rFonts w:ascii="Times New Roman" w:hAnsi="Times New Roman" w:cs="Times New Roman"/>
        </w:rPr>
        <w:t xml:space="preserve">Armstrong, M. (2016) </w:t>
      </w:r>
      <w:r w:rsidRPr="000C7599">
        <w:rPr>
          <w:rFonts w:ascii="Times New Roman" w:hAnsi="Times New Roman" w:cs="Times New Roman"/>
          <w:i/>
          <w:iCs/>
        </w:rPr>
        <w:t>Armstrong’s handbook of management and leadership</w:t>
      </w:r>
      <w:r w:rsidRPr="000C7599">
        <w:rPr>
          <w:rFonts w:ascii="Times New Roman" w:hAnsi="Times New Roman" w:cs="Times New Roman"/>
        </w:rPr>
        <w:t xml:space="preserve">. 3rd </w:t>
      </w:r>
      <w:proofErr w:type="spellStart"/>
      <w:r w:rsidRPr="000C7599">
        <w:rPr>
          <w:rFonts w:ascii="Times New Roman" w:hAnsi="Times New Roman" w:cs="Times New Roman"/>
        </w:rPr>
        <w:t>edn</w:t>
      </w:r>
      <w:proofErr w:type="spellEnd"/>
      <w:r w:rsidRPr="000C7599">
        <w:rPr>
          <w:rFonts w:ascii="Times New Roman" w:hAnsi="Times New Roman" w:cs="Times New Roman"/>
        </w:rPr>
        <w:t xml:space="preserve">. London: Kogan Page.  Available at: </w:t>
      </w:r>
      <w:hyperlink r:id="rId9" w:anchor="v=onepage&amp;q&amp;f=false" w:history="1">
        <w:r w:rsidRPr="000C7599">
          <w:rPr>
            <w:rStyle w:val="Hyperlink"/>
            <w:rFonts w:ascii="Times New Roman" w:hAnsi="Times New Roman" w:cs="Times New Roman"/>
          </w:rPr>
          <w:t>https://books.google.co.uk/books?hl=en&amp;lr=&amp;id=lZVlDQAAQBAJ&amp;oi=fnd&amp;pg=PR3&amp;dq=Armstrong,+M.+(2016)+Armstrong%E2%80%99s+handbook+of+management+and+leadership.+3rd+edn.+London:+Kogan+Page.&amp;ots=963lucNBIB&amp;sig=B9ibKWXbTM_cxPpEBRfH3h9Sv6o#v=onepage&amp;q&amp;f=false</w:t>
        </w:r>
      </w:hyperlink>
      <w:r w:rsidRPr="000C7599">
        <w:rPr>
          <w:rFonts w:ascii="Times New Roman" w:hAnsi="Times New Roman" w:cs="Times New Roman"/>
        </w:rPr>
        <w:t xml:space="preserve"> </w:t>
      </w:r>
    </w:p>
    <w:p w14:paraId="57C59FDA" w14:textId="2F0E54D4" w:rsidR="00BA7C03" w:rsidRPr="000C7599" w:rsidRDefault="00BA7C03" w:rsidP="000C7599">
      <w:pPr>
        <w:spacing w:line="360" w:lineRule="auto"/>
        <w:rPr>
          <w:rFonts w:ascii="Times New Roman" w:hAnsi="Times New Roman" w:cs="Times New Roman"/>
        </w:rPr>
      </w:pPr>
      <w:r w:rsidRPr="000C7599">
        <w:rPr>
          <w:rFonts w:ascii="Times New Roman" w:hAnsi="Times New Roman" w:cs="Times New Roman"/>
        </w:rPr>
        <w:t xml:space="preserve">Binggeli, U., Chen, Z., </w:t>
      </w:r>
      <w:proofErr w:type="spellStart"/>
      <w:r w:rsidRPr="000C7599">
        <w:rPr>
          <w:rFonts w:ascii="Times New Roman" w:hAnsi="Times New Roman" w:cs="Times New Roman"/>
        </w:rPr>
        <w:t>Köpke</w:t>
      </w:r>
      <w:proofErr w:type="spellEnd"/>
      <w:r w:rsidRPr="000C7599">
        <w:rPr>
          <w:rFonts w:ascii="Times New Roman" w:hAnsi="Times New Roman" w:cs="Times New Roman"/>
        </w:rPr>
        <w:t>, S. and Yu, J. (2023). </w:t>
      </w:r>
      <w:r w:rsidRPr="000C7599">
        <w:rPr>
          <w:rFonts w:ascii="Times New Roman" w:hAnsi="Times New Roman" w:cs="Times New Roman"/>
          <w:i/>
          <w:iCs/>
        </w:rPr>
        <w:t xml:space="preserve">The future of tourism: Bridging the </w:t>
      </w:r>
      <w:proofErr w:type="spellStart"/>
      <w:r w:rsidRPr="000C7599">
        <w:rPr>
          <w:rFonts w:ascii="Times New Roman" w:hAnsi="Times New Roman" w:cs="Times New Roman"/>
          <w:i/>
          <w:iCs/>
        </w:rPr>
        <w:t>labor</w:t>
      </w:r>
      <w:proofErr w:type="spellEnd"/>
      <w:r w:rsidRPr="000C7599">
        <w:rPr>
          <w:rFonts w:ascii="Times New Roman" w:hAnsi="Times New Roman" w:cs="Times New Roman"/>
          <w:i/>
          <w:iCs/>
        </w:rPr>
        <w:t xml:space="preserve"> gap, enhancing customer experience</w:t>
      </w:r>
      <w:r w:rsidRPr="000C7599">
        <w:rPr>
          <w:rFonts w:ascii="Times New Roman" w:hAnsi="Times New Roman" w:cs="Times New Roman"/>
        </w:rPr>
        <w:t xml:space="preserve">. McKinsey &amp; Company. Available at: </w:t>
      </w:r>
      <w:hyperlink r:id="rId10" w:history="1">
        <w:r w:rsidRPr="000C7599">
          <w:rPr>
            <w:rStyle w:val="Hyperlink"/>
            <w:rFonts w:ascii="Times New Roman" w:hAnsi="Times New Roman" w:cs="Times New Roman"/>
          </w:rPr>
          <w:t>https://www.mckinsey.com/industries/travel/our-insights/future-of-tourism-bridging-the-labor-gap-enhancing-customer-experience</w:t>
        </w:r>
      </w:hyperlink>
      <w:r w:rsidRPr="000C7599">
        <w:rPr>
          <w:rFonts w:ascii="Times New Roman" w:hAnsi="Times New Roman" w:cs="Times New Roman"/>
        </w:rPr>
        <w:t>.</w:t>
      </w:r>
      <w:r w:rsidRPr="000C7599">
        <w:rPr>
          <w:rFonts w:ascii="Times New Roman" w:hAnsi="Times New Roman" w:cs="Times New Roman"/>
        </w:rPr>
        <w:t xml:space="preserve"> </w:t>
      </w:r>
    </w:p>
    <w:p w14:paraId="29C48A1E" w14:textId="1EC2E47A" w:rsidR="00E30021" w:rsidRPr="000C7599" w:rsidRDefault="00E30021" w:rsidP="000C7599">
      <w:pPr>
        <w:spacing w:line="360" w:lineRule="auto"/>
        <w:rPr>
          <w:rFonts w:ascii="Times New Roman" w:hAnsi="Times New Roman" w:cs="Times New Roman"/>
        </w:rPr>
      </w:pPr>
      <w:r w:rsidRPr="000C7599">
        <w:rPr>
          <w:rFonts w:ascii="Times New Roman" w:hAnsi="Times New Roman" w:cs="Times New Roman"/>
        </w:rPr>
        <w:t xml:space="preserve">Boddy, D. (2017) </w:t>
      </w:r>
      <w:r w:rsidRPr="000C7599">
        <w:rPr>
          <w:rFonts w:ascii="Times New Roman" w:hAnsi="Times New Roman" w:cs="Times New Roman"/>
          <w:i/>
          <w:iCs/>
        </w:rPr>
        <w:t>Management: an introduction</w:t>
      </w:r>
      <w:r w:rsidRPr="000C7599">
        <w:rPr>
          <w:rFonts w:ascii="Times New Roman" w:hAnsi="Times New Roman" w:cs="Times New Roman"/>
        </w:rPr>
        <w:t xml:space="preserve">. 7th </w:t>
      </w:r>
      <w:proofErr w:type="spellStart"/>
      <w:r w:rsidRPr="000C7599">
        <w:rPr>
          <w:rFonts w:ascii="Times New Roman" w:hAnsi="Times New Roman" w:cs="Times New Roman"/>
        </w:rPr>
        <w:t>edn</w:t>
      </w:r>
      <w:proofErr w:type="spellEnd"/>
      <w:r w:rsidRPr="000C7599">
        <w:rPr>
          <w:rFonts w:ascii="Times New Roman" w:hAnsi="Times New Roman" w:cs="Times New Roman"/>
        </w:rPr>
        <w:t xml:space="preserve">. Harlow: Pearson. Available at: </w:t>
      </w:r>
      <w:hyperlink r:id="rId11" w:history="1">
        <w:r w:rsidRPr="000C7599">
          <w:rPr>
            <w:rStyle w:val="Hyperlink"/>
            <w:rFonts w:ascii="Times New Roman" w:hAnsi="Times New Roman" w:cs="Times New Roman"/>
          </w:rPr>
          <w:t>https://d1wqtxts1xzle7.cloudfront.net/64451476/Copy_of_David_Boddy_-_Management__An_Introduction-Trans-Atlantic_Publ._%282016%29_%281%29-libre.pdf?1600315375=&amp;response-content-disposition=inline%3B+filename%3DCopy_of_David_Boddy_Management_An_Introd.pdf&amp;Expires=1778583946&amp;Signature=Ao-ZFt8Iw76LmyPQwXTFlan06bHKOmvmci-0xuaOI9o~-rVCNceJfaBchRwWdbkUjfkHrCTcH0UxLeqzgUF9~M-NCEG0UlBJZk8Q5ZzkA4RNhTE9UPAgXYQF6KL0x25nJVg5uhqR59Yh~Q7SbAISndexM-21JdMzmQxt0rVCjdj-O1FwYzC805OYzz5BxqRf1Edc0RuO9alRLkMQN2y0t1m2cRFq1WVX0fMBCp0lA9muLi57pd8HO-CXDnGRXAC0lDRnjMZglK1EaLPF3YrwA7Yd4FMcfLuegvlGlwN43ZpUXnIjbMedMHusVwQboSsMOeKtbFz29cgr1xhkTC-UdQ__&amp;Key-Pair-Id=APKAJLOHF5GGSLRBV4ZA</w:t>
        </w:r>
      </w:hyperlink>
      <w:r w:rsidRPr="000C7599">
        <w:rPr>
          <w:rFonts w:ascii="Times New Roman" w:hAnsi="Times New Roman" w:cs="Times New Roman"/>
        </w:rPr>
        <w:t xml:space="preserve"> </w:t>
      </w:r>
    </w:p>
    <w:p w14:paraId="6A58FE0A" w14:textId="6CB1AC1B" w:rsidR="00A01C1E" w:rsidRPr="000C7599" w:rsidRDefault="00A01C1E" w:rsidP="000C7599">
      <w:pPr>
        <w:spacing w:line="360" w:lineRule="auto"/>
        <w:rPr>
          <w:rFonts w:ascii="Times New Roman" w:hAnsi="Times New Roman" w:cs="Times New Roman"/>
        </w:rPr>
      </w:pPr>
      <w:proofErr w:type="spellStart"/>
      <w:r w:rsidRPr="000C7599">
        <w:rPr>
          <w:rFonts w:ascii="Times New Roman" w:hAnsi="Times New Roman" w:cs="Times New Roman"/>
        </w:rPr>
        <w:lastRenderedPageBreak/>
        <w:t>Bloisi</w:t>
      </w:r>
      <w:proofErr w:type="spellEnd"/>
      <w:r w:rsidRPr="000C7599">
        <w:rPr>
          <w:rFonts w:ascii="Times New Roman" w:hAnsi="Times New Roman" w:cs="Times New Roman"/>
        </w:rPr>
        <w:t xml:space="preserve">, W., Cook, C.W. and Hunsaker, P.L. (2007) </w:t>
      </w:r>
      <w:r w:rsidRPr="000C7599">
        <w:rPr>
          <w:rFonts w:ascii="Times New Roman" w:hAnsi="Times New Roman" w:cs="Times New Roman"/>
          <w:i/>
          <w:iCs/>
        </w:rPr>
        <w:t>Management and organisational behaviour</w:t>
      </w:r>
      <w:r w:rsidRPr="000C7599">
        <w:rPr>
          <w:rFonts w:ascii="Times New Roman" w:hAnsi="Times New Roman" w:cs="Times New Roman"/>
        </w:rPr>
        <w:t xml:space="preserve">. 2nd </w:t>
      </w:r>
      <w:proofErr w:type="spellStart"/>
      <w:r w:rsidRPr="000C7599">
        <w:rPr>
          <w:rFonts w:ascii="Times New Roman" w:hAnsi="Times New Roman" w:cs="Times New Roman"/>
        </w:rPr>
        <w:t>edn</w:t>
      </w:r>
      <w:proofErr w:type="spellEnd"/>
      <w:r w:rsidRPr="000C7599">
        <w:rPr>
          <w:rFonts w:ascii="Times New Roman" w:hAnsi="Times New Roman" w:cs="Times New Roman"/>
        </w:rPr>
        <w:t xml:space="preserve">. London: McGraw-Hill. Available at: </w:t>
      </w:r>
      <w:hyperlink r:id="rId12" w:history="1">
        <w:r w:rsidRPr="000C7599">
          <w:rPr>
            <w:rStyle w:val="Hyperlink"/>
            <w:rFonts w:ascii="Times New Roman" w:hAnsi="Times New Roman" w:cs="Times New Roman"/>
          </w:rPr>
          <w:t>https://books.google.co.uk/books?id=2TPMAAAACAAJ&amp;source=gbs_book_other_versions</w:t>
        </w:r>
      </w:hyperlink>
      <w:r w:rsidRPr="000C7599">
        <w:rPr>
          <w:rFonts w:ascii="Times New Roman" w:hAnsi="Times New Roman" w:cs="Times New Roman"/>
        </w:rPr>
        <w:t xml:space="preserve"> </w:t>
      </w:r>
    </w:p>
    <w:p w14:paraId="7751C37E" w14:textId="6B6066F5" w:rsidR="001070BC" w:rsidRPr="000C7599" w:rsidRDefault="00BA7C03" w:rsidP="000C7599">
      <w:pPr>
        <w:spacing w:line="360" w:lineRule="auto"/>
        <w:rPr>
          <w:rFonts w:ascii="Times New Roman" w:hAnsi="Times New Roman" w:cs="Times New Roman"/>
        </w:rPr>
      </w:pPr>
      <w:r w:rsidRPr="000C7599">
        <w:rPr>
          <w:rFonts w:ascii="Times New Roman" w:hAnsi="Times New Roman" w:cs="Times New Roman"/>
        </w:rPr>
        <w:t>Carter, R. (2023). </w:t>
      </w:r>
      <w:r w:rsidRPr="000C7599">
        <w:rPr>
          <w:rFonts w:ascii="Times New Roman" w:hAnsi="Times New Roman" w:cs="Times New Roman"/>
          <w:i/>
          <w:iCs/>
        </w:rPr>
        <w:t>The State of CX in Travel and Hospitality for 2023</w:t>
      </w:r>
      <w:r w:rsidRPr="000C7599">
        <w:rPr>
          <w:rFonts w:ascii="Times New Roman" w:hAnsi="Times New Roman" w:cs="Times New Roman"/>
        </w:rPr>
        <w:t xml:space="preserve">. CX Today. Available at: </w:t>
      </w:r>
      <w:hyperlink r:id="rId13" w:history="1">
        <w:r w:rsidRPr="000C7599">
          <w:rPr>
            <w:rStyle w:val="Hyperlink"/>
            <w:rFonts w:ascii="Times New Roman" w:hAnsi="Times New Roman" w:cs="Times New Roman"/>
          </w:rPr>
          <w:t>https://www.cxtoday.com/contact-center/the-state-of-cx-in-travel-and-hospitality-for-2023/</w:t>
        </w:r>
      </w:hyperlink>
      <w:r w:rsidRPr="000C7599">
        <w:rPr>
          <w:rFonts w:ascii="Times New Roman" w:hAnsi="Times New Roman" w:cs="Times New Roman"/>
        </w:rPr>
        <w:t>.</w:t>
      </w:r>
      <w:r w:rsidRPr="000C7599">
        <w:rPr>
          <w:rFonts w:ascii="Times New Roman" w:hAnsi="Times New Roman" w:cs="Times New Roman"/>
        </w:rPr>
        <w:t xml:space="preserve"> </w:t>
      </w:r>
    </w:p>
    <w:p w14:paraId="1EB94024" w14:textId="49AC2DB1" w:rsidR="00A01C1E" w:rsidRPr="000C7599" w:rsidRDefault="00A01C1E" w:rsidP="000C7599">
      <w:pPr>
        <w:spacing w:line="360" w:lineRule="auto"/>
        <w:rPr>
          <w:rFonts w:ascii="Times New Roman" w:hAnsi="Times New Roman" w:cs="Times New Roman"/>
        </w:rPr>
      </w:pPr>
      <w:r w:rsidRPr="000C7599">
        <w:rPr>
          <w:rFonts w:ascii="Times New Roman" w:hAnsi="Times New Roman" w:cs="Times New Roman"/>
        </w:rPr>
        <w:t xml:space="preserve">Deloitte (2023) </w:t>
      </w:r>
      <w:r w:rsidRPr="000C7599">
        <w:rPr>
          <w:rFonts w:ascii="Times New Roman" w:hAnsi="Times New Roman" w:cs="Times New Roman"/>
          <w:i/>
          <w:iCs/>
        </w:rPr>
        <w:t>Hospitality industry outlook</w:t>
      </w:r>
      <w:r w:rsidRPr="000C7599">
        <w:rPr>
          <w:rFonts w:ascii="Times New Roman" w:hAnsi="Times New Roman" w:cs="Times New Roman"/>
        </w:rPr>
        <w:t xml:space="preserve">. Available at: </w:t>
      </w:r>
      <w:hyperlink r:id="rId14" w:history="1">
        <w:r w:rsidRPr="000C7599">
          <w:rPr>
            <w:rStyle w:val="Hyperlink"/>
            <w:rFonts w:ascii="Times New Roman" w:hAnsi="Times New Roman" w:cs="Times New Roman"/>
          </w:rPr>
          <w:t>https://www.scribd.com/document/701093845/Full-PDF-report-2023-Deloitte-Hospitality-Industry-Outlook</w:t>
        </w:r>
      </w:hyperlink>
      <w:r w:rsidRPr="000C7599">
        <w:rPr>
          <w:rFonts w:ascii="Times New Roman" w:hAnsi="Times New Roman" w:cs="Times New Roman"/>
        </w:rPr>
        <w:t xml:space="preserve"> </w:t>
      </w:r>
    </w:p>
    <w:p w14:paraId="329EDD63" w14:textId="5EE3BCCE" w:rsidR="00A01C1E" w:rsidRPr="000C7599" w:rsidRDefault="00A01C1E" w:rsidP="000C7599">
      <w:pPr>
        <w:spacing w:line="360" w:lineRule="auto"/>
        <w:rPr>
          <w:rFonts w:ascii="Times New Roman" w:hAnsi="Times New Roman" w:cs="Times New Roman"/>
        </w:rPr>
      </w:pPr>
      <w:r w:rsidRPr="000C7599">
        <w:rPr>
          <w:rFonts w:ascii="Times New Roman" w:hAnsi="Times New Roman" w:cs="Times New Roman"/>
        </w:rPr>
        <w:t>Foster, R.D. (2024). </w:t>
      </w:r>
      <w:r w:rsidRPr="000C7599">
        <w:rPr>
          <w:rFonts w:ascii="Times New Roman" w:hAnsi="Times New Roman" w:cs="Times New Roman"/>
          <w:i/>
          <w:iCs/>
        </w:rPr>
        <w:t xml:space="preserve">Elevated Experiences: 2024 Global Trends </w:t>
      </w:r>
      <w:proofErr w:type="gramStart"/>
      <w:r w:rsidRPr="000C7599">
        <w:rPr>
          <w:rFonts w:ascii="Times New Roman" w:hAnsi="Times New Roman" w:cs="Times New Roman"/>
          <w:i/>
          <w:iCs/>
        </w:rPr>
        <w:t>In</w:t>
      </w:r>
      <w:proofErr w:type="gramEnd"/>
      <w:r w:rsidRPr="000C7599">
        <w:rPr>
          <w:rFonts w:ascii="Times New Roman" w:hAnsi="Times New Roman" w:cs="Times New Roman"/>
          <w:i/>
          <w:iCs/>
        </w:rPr>
        <w:t xml:space="preserve"> Luxury Travel </w:t>
      </w:r>
      <w:proofErr w:type="gramStart"/>
      <w:r w:rsidRPr="000C7599">
        <w:rPr>
          <w:rFonts w:ascii="Times New Roman" w:hAnsi="Times New Roman" w:cs="Times New Roman"/>
          <w:i/>
          <w:iCs/>
        </w:rPr>
        <w:t>And</w:t>
      </w:r>
      <w:proofErr w:type="gramEnd"/>
      <w:r w:rsidRPr="000C7599">
        <w:rPr>
          <w:rFonts w:ascii="Times New Roman" w:hAnsi="Times New Roman" w:cs="Times New Roman"/>
          <w:i/>
          <w:iCs/>
        </w:rPr>
        <w:t xml:space="preserve"> Hospitality</w:t>
      </w:r>
      <w:r w:rsidRPr="000C7599">
        <w:rPr>
          <w:rFonts w:ascii="Times New Roman" w:hAnsi="Times New Roman" w:cs="Times New Roman"/>
        </w:rPr>
        <w:t xml:space="preserve">. Forbes. Available at: </w:t>
      </w:r>
      <w:hyperlink r:id="rId15" w:history="1">
        <w:r w:rsidRPr="000C7599">
          <w:rPr>
            <w:rStyle w:val="Hyperlink"/>
            <w:rFonts w:ascii="Times New Roman" w:hAnsi="Times New Roman" w:cs="Times New Roman"/>
          </w:rPr>
          <w:t>https://www.forbes.com/sites/forbes-global-properties/2024/03/14/elevated-experiences-2024-global-trends-in-luxury-travel-and-hospitality/</w:t>
        </w:r>
      </w:hyperlink>
      <w:r w:rsidRPr="000C7599">
        <w:rPr>
          <w:rFonts w:ascii="Times New Roman" w:hAnsi="Times New Roman" w:cs="Times New Roman"/>
        </w:rPr>
        <w:t xml:space="preserve">. </w:t>
      </w:r>
    </w:p>
    <w:p w14:paraId="2536C033" w14:textId="603D2FCE" w:rsidR="00242AE0" w:rsidRPr="000C7599" w:rsidRDefault="00242AE0" w:rsidP="000C7599">
      <w:pPr>
        <w:spacing w:line="360" w:lineRule="auto"/>
        <w:rPr>
          <w:rFonts w:ascii="Times New Roman" w:hAnsi="Times New Roman" w:cs="Times New Roman"/>
        </w:rPr>
      </w:pPr>
      <w:r w:rsidRPr="000C7599">
        <w:rPr>
          <w:rFonts w:ascii="Times New Roman" w:hAnsi="Times New Roman" w:cs="Times New Roman"/>
        </w:rPr>
        <w:t>Gabbitas, B. (2023). How the hospitality industry can prioritise retention. </w:t>
      </w:r>
      <w:r w:rsidRPr="000C7599">
        <w:rPr>
          <w:rFonts w:ascii="Times New Roman" w:hAnsi="Times New Roman" w:cs="Times New Roman"/>
          <w:i/>
          <w:iCs/>
        </w:rPr>
        <w:t>People Management</w:t>
      </w:r>
      <w:r w:rsidRPr="000C7599">
        <w:rPr>
          <w:rFonts w:ascii="Times New Roman" w:hAnsi="Times New Roman" w:cs="Times New Roman"/>
        </w:rPr>
        <w:t xml:space="preserve">. 22 Mar. Available at: </w:t>
      </w:r>
      <w:hyperlink r:id="rId16" w:history="1">
        <w:r w:rsidRPr="000C7599">
          <w:rPr>
            <w:rStyle w:val="Hyperlink"/>
            <w:rFonts w:ascii="Times New Roman" w:hAnsi="Times New Roman" w:cs="Times New Roman"/>
          </w:rPr>
          <w:t>https://www.peoplemanagement.co.uk/article/1817348/hospitality-industry-prioritise-retention</w:t>
        </w:r>
      </w:hyperlink>
      <w:r w:rsidRPr="000C7599">
        <w:rPr>
          <w:rFonts w:ascii="Times New Roman" w:hAnsi="Times New Roman" w:cs="Times New Roman"/>
        </w:rPr>
        <w:t>.</w:t>
      </w:r>
      <w:r w:rsidRPr="000C7599">
        <w:rPr>
          <w:rFonts w:ascii="Times New Roman" w:hAnsi="Times New Roman" w:cs="Times New Roman"/>
        </w:rPr>
        <w:t xml:space="preserve"> </w:t>
      </w:r>
    </w:p>
    <w:p w14:paraId="632AC555" w14:textId="62D00FD0" w:rsidR="00962DCC" w:rsidRPr="000C7599" w:rsidRDefault="00962DCC" w:rsidP="000C7599">
      <w:pPr>
        <w:spacing w:line="360" w:lineRule="auto"/>
        <w:rPr>
          <w:rFonts w:ascii="Times New Roman" w:hAnsi="Times New Roman" w:cs="Times New Roman"/>
        </w:rPr>
      </w:pPr>
      <w:r w:rsidRPr="000C7599">
        <w:rPr>
          <w:rFonts w:ascii="Times New Roman" w:hAnsi="Times New Roman" w:cs="Times New Roman"/>
        </w:rPr>
        <w:t>Hilton (2024). </w:t>
      </w:r>
      <w:r w:rsidRPr="000C7599">
        <w:rPr>
          <w:rFonts w:ascii="Times New Roman" w:hAnsi="Times New Roman" w:cs="Times New Roman"/>
          <w:i/>
          <w:iCs/>
        </w:rPr>
        <w:t>Hilton 2024 Year in Review | 2024 Annual Report | Hilton News</w:t>
      </w:r>
      <w:r w:rsidRPr="000C7599">
        <w:rPr>
          <w:rFonts w:ascii="Times New Roman" w:hAnsi="Times New Roman" w:cs="Times New Roman"/>
        </w:rPr>
        <w:t xml:space="preserve">. Stories From Hilton. Available at: </w:t>
      </w:r>
      <w:hyperlink r:id="rId17" w:history="1">
        <w:r w:rsidRPr="000C7599">
          <w:rPr>
            <w:rStyle w:val="Hyperlink"/>
            <w:rFonts w:ascii="Times New Roman" w:hAnsi="Times New Roman" w:cs="Times New Roman"/>
          </w:rPr>
          <w:t>https://stories.hilton.com/2024-annual-report</w:t>
        </w:r>
      </w:hyperlink>
      <w:r w:rsidRPr="000C7599">
        <w:rPr>
          <w:rFonts w:ascii="Times New Roman" w:hAnsi="Times New Roman" w:cs="Times New Roman"/>
        </w:rPr>
        <w:t xml:space="preserve">. </w:t>
      </w:r>
    </w:p>
    <w:p w14:paraId="5CBB3368" w14:textId="545E75F9" w:rsidR="00A01C1E" w:rsidRPr="000C7599" w:rsidRDefault="00962DCC" w:rsidP="000C7599">
      <w:pPr>
        <w:spacing w:line="360" w:lineRule="auto"/>
        <w:rPr>
          <w:rFonts w:ascii="Times New Roman" w:hAnsi="Times New Roman" w:cs="Times New Roman"/>
        </w:rPr>
      </w:pPr>
      <w:r w:rsidRPr="000C7599">
        <w:rPr>
          <w:rFonts w:ascii="Times New Roman" w:hAnsi="Times New Roman" w:cs="Times New Roman"/>
        </w:rPr>
        <w:t xml:space="preserve">‌Hilton Worldwide (2024) </w:t>
      </w:r>
      <w:r w:rsidRPr="000C7599">
        <w:rPr>
          <w:rFonts w:ascii="Times New Roman" w:hAnsi="Times New Roman" w:cs="Times New Roman"/>
          <w:i/>
          <w:iCs/>
        </w:rPr>
        <w:t xml:space="preserve">Travel with Purpose Report. Available at: </w:t>
      </w:r>
      <w:hyperlink r:id="rId18" w:history="1">
        <w:r w:rsidRPr="000C7599">
          <w:rPr>
            <w:rStyle w:val="Hyperlink"/>
            <w:rFonts w:ascii="Times New Roman" w:hAnsi="Times New Roman" w:cs="Times New Roman"/>
          </w:rPr>
          <w:t>https://travelwithpurpose.hilton.com/wp-content/uploads/sites/4/2025/06/2024Report.pdf</w:t>
        </w:r>
      </w:hyperlink>
      <w:r w:rsidRPr="000C7599">
        <w:rPr>
          <w:rFonts w:ascii="Times New Roman" w:hAnsi="Times New Roman" w:cs="Times New Roman"/>
          <w:i/>
          <w:iCs/>
        </w:rPr>
        <w:t xml:space="preserve"> </w:t>
      </w:r>
    </w:p>
    <w:p w14:paraId="375FAE85" w14:textId="3C5BFB2B" w:rsidR="00962DCC" w:rsidRPr="000C7599" w:rsidRDefault="00962DCC" w:rsidP="000C7599">
      <w:pPr>
        <w:spacing w:line="360" w:lineRule="auto"/>
        <w:rPr>
          <w:rFonts w:ascii="Times New Roman" w:hAnsi="Times New Roman" w:cs="Times New Roman"/>
        </w:rPr>
      </w:pPr>
      <w:r w:rsidRPr="000C7599">
        <w:rPr>
          <w:rFonts w:ascii="Times New Roman" w:hAnsi="Times New Roman" w:cs="Times New Roman"/>
        </w:rPr>
        <w:t xml:space="preserve">Huczynski, A. and Buchanan, D. (2023) </w:t>
      </w:r>
      <w:r w:rsidRPr="000C7599">
        <w:rPr>
          <w:rFonts w:ascii="Times New Roman" w:hAnsi="Times New Roman" w:cs="Times New Roman"/>
          <w:i/>
          <w:iCs/>
        </w:rPr>
        <w:t>Organisational behaviour</w:t>
      </w:r>
      <w:r w:rsidRPr="000C7599">
        <w:rPr>
          <w:rFonts w:ascii="Times New Roman" w:hAnsi="Times New Roman" w:cs="Times New Roman"/>
        </w:rPr>
        <w:t xml:space="preserve">. 11th </w:t>
      </w:r>
      <w:proofErr w:type="spellStart"/>
      <w:r w:rsidRPr="000C7599">
        <w:rPr>
          <w:rFonts w:ascii="Times New Roman" w:hAnsi="Times New Roman" w:cs="Times New Roman"/>
        </w:rPr>
        <w:t>edn</w:t>
      </w:r>
      <w:proofErr w:type="spellEnd"/>
      <w:r w:rsidRPr="000C7599">
        <w:rPr>
          <w:rFonts w:ascii="Times New Roman" w:hAnsi="Times New Roman" w:cs="Times New Roman"/>
        </w:rPr>
        <w:t xml:space="preserve">. Harlow: Pearson. Available at: </w:t>
      </w:r>
      <w:hyperlink r:id="rId19" w:history="1">
        <w:r w:rsidRPr="000C7599">
          <w:rPr>
            <w:rStyle w:val="Hyperlink"/>
            <w:rFonts w:ascii="Times New Roman" w:hAnsi="Times New Roman" w:cs="Times New Roman"/>
          </w:rPr>
          <w:t>https://discovered.ed.ac.uk/discovery/fulldisplay/alma9925608067902466/44UOE_INST:44UOE_VU2</w:t>
        </w:r>
      </w:hyperlink>
      <w:r w:rsidRPr="000C7599">
        <w:rPr>
          <w:rFonts w:ascii="Times New Roman" w:hAnsi="Times New Roman" w:cs="Times New Roman"/>
        </w:rPr>
        <w:t xml:space="preserve"> </w:t>
      </w:r>
    </w:p>
    <w:p w14:paraId="74598D42" w14:textId="3534AB1D" w:rsidR="00F64961" w:rsidRPr="000C7599" w:rsidRDefault="00F64961" w:rsidP="000C7599">
      <w:pPr>
        <w:spacing w:line="360" w:lineRule="auto"/>
        <w:rPr>
          <w:rFonts w:ascii="Times New Roman" w:hAnsi="Times New Roman" w:cs="Times New Roman"/>
        </w:rPr>
      </w:pPr>
      <w:r w:rsidRPr="000C7599">
        <w:rPr>
          <w:rFonts w:ascii="Times New Roman" w:hAnsi="Times New Roman" w:cs="Times New Roman"/>
        </w:rPr>
        <w:t xml:space="preserve">Human Resource Management Journal (2023) ‘Employee engagement and organisational performance in hospitality’, </w:t>
      </w:r>
      <w:r w:rsidRPr="000C7599">
        <w:rPr>
          <w:rFonts w:ascii="Times New Roman" w:hAnsi="Times New Roman" w:cs="Times New Roman"/>
          <w:i/>
          <w:iCs/>
        </w:rPr>
        <w:t>Human Resource Management Journal</w:t>
      </w:r>
      <w:r w:rsidRPr="000C7599">
        <w:rPr>
          <w:rFonts w:ascii="Times New Roman" w:hAnsi="Times New Roman" w:cs="Times New Roman"/>
        </w:rPr>
        <w:t>, 33(2), pp. 210–225.</w:t>
      </w:r>
    </w:p>
    <w:p w14:paraId="3CAEDCF8" w14:textId="367A99B2" w:rsidR="00F64961" w:rsidRPr="000C7599" w:rsidRDefault="00F64961" w:rsidP="000C7599">
      <w:pPr>
        <w:spacing w:line="360" w:lineRule="auto"/>
        <w:rPr>
          <w:rFonts w:ascii="Times New Roman" w:hAnsi="Times New Roman" w:cs="Times New Roman"/>
        </w:rPr>
      </w:pPr>
      <w:r w:rsidRPr="000C7599">
        <w:rPr>
          <w:rFonts w:ascii="Times New Roman" w:hAnsi="Times New Roman" w:cs="Times New Roman"/>
        </w:rPr>
        <w:t>International Labour Organization (2022). </w:t>
      </w:r>
      <w:r w:rsidRPr="000C7599">
        <w:rPr>
          <w:rFonts w:ascii="Times New Roman" w:hAnsi="Times New Roman" w:cs="Times New Roman"/>
          <w:i/>
          <w:iCs/>
        </w:rPr>
        <w:t>Trends 2022 ILO Flagship Report World Employment and Social Outlook</w:t>
      </w:r>
      <w:r w:rsidRPr="000C7599">
        <w:rPr>
          <w:rFonts w:ascii="Times New Roman" w:hAnsi="Times New Roman" w:cs="Times New Roman"/>
        </w:rPr>
        <w:t xml:space="preserve">. [online] Available at: </w:t>
      </w:r>
      <w:hyperlink r:id="rId20" w:history="1">
        <w:r w:rsidRPr="000C7599">
          <w:rPr>
            <w:rStyle w:val="Hyperlink"/>
            <w:rFonts w:ascii="Times New Roman" w:hAnsi="Times New Roman" w:cs="Times New Roman"/>
          </w:rPr>
          <w:t>https://www.ilo.org/sites/default/files/wcmsp5/groups/public/@dgreports/@dcomm/@publ/documents/publication/wcms_834081.pdf</w:t>
        </w:r>
      </w:hyperlink>
      <w:r w:rsidRPr="000C7599">
        <w:rPr>
          <w:rFonts w:ascii="Times New Roman" w:hAnsi="Times New Roman" w:cs="Times New Roman"/>
        </w:rPr>
        <w:t>.</w:t>
      </w:r>
    </w:p>
    <w:p w14:paraId="2EC3FDA0" w14:textId="44A6A87C" w:rsidR="00BA7C03" w:rsidRPr="000C7599" w:rsidRDefault="00BA7C03" w:rsidP="000C7599">
      <w:pPr>
        <w:spacing w:line="360" w:lineRule="auto"/>
        <w:rPr>
          <w:rFonts w:ascii="Times New Roman" w:hAnsi="Times New Roman" w:cs="Times New Roman"/>
        </w:rPr>
      </w:pPr>
      <w:r w:rsidRPr="000C7599">
        <w:rPr>
          <w:rFonts w:ascii="Times New Roman" w:hAnsi="Times New Roman" w:cs="Times New Roman"/>
        </w:rPr>
        <w:lastRenderedPageBreak/>
        <w:t xml:space="preserve">Marriott International (2024) </w:t>
      </w:r>
      <w:r w:rsidRPr="000C7599">
        <w:rPr>
          <w:rFonts w:ascii="Times New Roman" w:hAnsi="Times New Roman" w:cs="Times New Roman"/>
          <w:i/>
          <w:iCs/>
        </w:rPr>
        <w:t>Annual Report 2024</w:t>
      </w:r>
      <w:r w:rsidRPr="000C7599">
        <w:rPr>
          <w:rFonts w:ascii="Times New Roman" w:hAnsi="Times New Roman" w:cs="Times New Roman"/>
          <w:i/>
          <w:iCs/>
        </w:rPr>
        <w:t xml:space="preserve">. </w:t>
      </w:r>
      <w:r w:rsidRPr="000C7599">
        <w:rPr>
          <w:rFonts w:ascii="Times New Roman" w:hAnsi="Times New Roman" w:cs="Times New Roman"/>
        </w:rPr>
        <w:t xml:space="preserve">Available at: </w:t>
      </w:r>
      <w:hyperlink r:id="rId21" w:history="1">
        <w:r w:rsidRPr="000C7599">
          <w:rPr>
            <w:rStyle w:val="Hyperlink"/>
            <w:rFonts w:ascii="Times New Roman" w:hAnsi="Times New Roman" w:cs="Times New Roman"/>
          </w:rPr>
          <w:t>https://marriott.gcs-web.com/static-files/a7664c0f-5bd1-4066-9fc9-b05eb6c93772</w:t>
        </w:r>
      </w:hyperlink>
      <w:r w:rsidRPr="000C7599">
        <w:rPr>
          <w:rFonts w:ascii="Times New Roman" w:hAnsi="Times New Roman" w:cs="Times New Roman"/>
        </w:rPr>
        <w:t xml:space="preserve"> </w:t>
      </w:r>
    </w:p>
    <w:p w14:paraId="14F2F48F" w14:textId="780D895A" w:rsidR="00BA7C03" w:rsidRPr="000C7599" w:rsidRDefault="00BA7C03" w:rsidP="000C7599">
      <w:pPr>
        <w:spacing w:line="360" w:lineRule="auto"/>
        <w:rPr>
          <w:rFonts w:ascii="Times New Roman" w:hAnsi="Times New Roman" w:cs="Times New Roman"/>
        </w:rPr>
      </w:pPr>
      <w:r w:rsidRPr="000C7599">
        <w:rPr>
          <w:rFonts w:ascii="Times New Roman" w:hAnsi="Times New Roman" w:cs="Times New Roman"/>
        </w:rPr>
        <w:t>McKinsey &amp; Company (</w:t>
      </w:r>
      <w:r w:rsidRPr="000C7599">
        <w:rPr>
          <w:rFonts w:ascii="Times New Roman" w:hAnsi="Times New Roman" w:cs="Times New Roman"/>
        </w:rPr>
        <w:t>2023</w:t>
      </w:r>
      <w:r w:rsidRPr="000C7599">
        <w:rPr>
          <w:rFonts w:ascii="Times New Roman" w:hAnsi="Times New Roman" w:cs="Times New Roman"/>
        </w:rPr>
        <w:t>). </w:t>
      </w:r>
      <w:r w:rsidRPr="000C7599">
        <w:rPr>
          <w:rFonts w:ascii="Times New Roman" w:hAnsi="Times New Roman" w:cs="Times New Roman"/>
          <w:i/>
          <w:iCs/>
        </w:rPr>
        <w:t>The future of hotels: Customized experiences, sustainable practices | McKinsey &amp; Company</w:t>
      </w:r>
      <w:r w:rsidRPr="000C7599">
        <w:rPr>
          <w:rFonts w:ascii="Times New Roman" w:hAnsi="Times New Roman" w:cs="Times New Roman"/>
        </w:rPr>
        <w:t xml:space="preserve">. www.mckinsey.com. Available at: </w:t>
      </w:r>
      <w:hyperlink r:id="rId22" w:history="1">
        <w:r w:rsidRPr="000C7599">
          <w:rPr>
            <w:rStyle w:val="Hyperlink"/>
            <w:rFonts w:ascii="Times New Roman" w:hAnsi="Times New Roman" w:cs="Times New Roman"/>
          </w:rPr>
          <w:t>https://www.mckinsey.com/featured-insights/the-next-normal/hotels</w:t>
        </w:r>
      </w:hyperlink>
      <w:r w:rsidRPr="000C7599">
        <w:rPr>
          <w:rFonts w:ascii="Times New Roman" w:hAnsi="Times New Roman" w:cs="Times New Roman"/>
        </w:rPr>
        <w:t>.</w:t>
      </w:r>
      <w:r w:rsidRPr="000C7599">
        <w:rPr>
          <w:rFonts w:ascii="Times New Roman" w:hAnsi="Times New Roman" w:cs="Times New Roman"/>
        </w:rPr>
        <w:t xml:space="preserve"> </w:t>
      </w:r>
    </w:p>
    <w:p w14:paraId="7F38FAB6" w14:textId="2A505576" w:rsidR="002F3C9E" w:rsidRPr="000C7599" w:rsidRDefault="002F3C9E" w:rsidP="000C7599">
      <w:pPr>
        <w:spacing w:line="360" w:lineRule="auto"/>
        <w:rPr>
          <w:rFonts w:ascii="Times New Roman" w:hAnsi="Times New Roman" w:cs="Times New Roman"/>
        </w:rPr>
      </w:pPr>
      <w:r w:rsidRPr="000C7599">
        <w:rPr>
          <w:rFonts w:ascii="Times New Roman" w:hAnsi="Times New Roman" w:cs="Times New Roman"/>
        </w:rPr>
        <w:t xml:space="preserve">Mullins, L. (2019) </w:t>
      </w:r>
      <w:r w:rsidRPr="000C7599">
        <w:rPr>
          <w:rFonts w:ascii="Times New Roman" w:hAnsi="Times New Roman" w:cs="Times New Roman"/>
          <w:i/>
          <w:iCs/>
        </w:rPr>
        <w:t>Organisational behaviour in the workplace</w:t>
      </w:r>
      <w:r w:rsidRPr="000C7599">
        <w:rPr>
          <w:rFonts w:ascii="Times New Roman" w:hAnsi="Times New Roman" w:cs="Times New Roman"/>
        </w:rPr>
        <w:t xml:space="preserve">. 12th </w:t>
      </w:r>
      <w:proofErr w:type="spellStart"/>
      <w:r w:rsidRPr="000C7599">
        <w:rPr>
          <w:rFonts w:ascii="Times New Roman" w:hAnsi="Times New Roman" w:cs="Times New Roman"/>
        </w:rPr>
        <w:t>edn</w:t>
      </w:r>
      <w:proofErr w:type="spellEnd"/>
      <w:r w:rsidRPr="000C7599">
        <w:rPr>
          <w:rFonts w:ascii="Times New Roman" w:hAnsi="Times New Roman" w:cs="Times New Roman"/>
        </w:rPr>
        <w:t>. Harlow: Pearson Education Ltd.</w:t>
      </w:r>
      <w:r w:rsidRPr="000C7599">
        <w:rPr>
          <w:rFonts w:ascii="Times New Roman" w:hAnsi="Times New Roman" w:cs="Times New Roman"/>
        </w:rPr>
        <w:t xml:space="preserve"> Available at: </w:t>
      </w:r>
      <w:hyperlink r:id="rId23" w:history="1">
        <w:r w:rsidRPr="000C7599">
          <w:rPr>
            <w:rStyle w:val="Hyperlink"/>
            <w:rFonts w:ascii="Times New Roman" w:hAnsi="Times New Roman" w:cs="Times New Roman"/>
          </w:rPr>
          <w:t>https://books.google.co.uk/books/about/Organisational_Behaviour_in_the_Workplac.html?id=HLXTzgEACAAJ&amp;utm_source=chatgpt.com</w:t>
        </w:r>
      </w:hyperlink>
      <w:r w:rsidRPr="000C7599">
        <w:rPr>
          <w:rFonts w:ascii="Times New Roman" w:hAnsi="Times New Roman" w:cs="Times New Roman"/>
        </w:rPr>
        <w:t xml:space="preserve"> </w:t>
      </w:r>
    </w:p>
    <w:p w14:paraId="48154456" w14:textId="41D843B2" w:rsidR="00BA7C03" w:rsidRPr="000C7599" w:rsidRDefault="00BA7C03" w:rsidP="000C7599">
      <w:pPr>
        <w:spacing w:line="360" w:lineRule="auto"/>
        <w:rPr>
          <w:rFonts w:ascii="Times New Roman" w:hAnsi="Times New Roman" w:cs="Times New Roman"/>
        </w:rPr>
      </w:pPr>
      <w:r w:rsidRPr="000C7599">
        <w:rPr>
          <w:rFonts w:ascii="Times New Roman" w:hAnsi="Times New Roman" w:cs="Times New Roman"/>
        </w:rPr>
        <w:t>‌</w:t>
      </w:r>
      <w:r w:rsidR="002F3C9E" w:rsidRPr="000C7599">
        <w:rPr>
          <w:rFonts w:ascii="Times New Roman" w:hAnsi="Times New Roman" w:cs="Times New Roman"/>
        </w:rPr>
        <w:t xml:space="preserve">Mullins, L. and </w:t>
      </w:r>
      <w:proofErr w:type="spellStart"/>
      <w:r w:rsidR="002F3C9E" w:rsidRPr="000C7599">
        <w:rPr>
          <w:rFonts w:ascii="Times New Roman" w:hAnsi="Times New Roman" w:cs="Times New Roman"/>
        </w:rPr>
        <w:t>Dossor</w:t>
      </w:r>
      <w:proofErr w:type="spellEnd"/>
      <w:r w:rsidR="002F3C9E" w:rsidRPr="000C7599">
        <w:rPr>
          <w:rFonts w:ascii="Times New Roman" w:hAnsi="Times New Roman" w:cs="Times New Roman"/>
        </w:rPr>
        <w:t xml:space="preserve">, P. (2013) </w:t>
      </w:r>
      <w:r w:rsidR="002F3C9E" w:rsidRPr="000C7599">
        <w:rPr>
          <w:rFonts w:ascii="Times New Roman" w:hAnsi="Times New Roman" w:cs="Times New Roman"/>
          <w:i/>
          <w:iCs/>
        </w:rPr>
        <w:t>Hospitality management and organisational behaviour</w:t>
      </w:r>
      <w:r w:rsidR="002F3C9E" w:rsidRPr="000C7599">
        <w:rPr>
          <w:rFonts w:ascii="Times New Roman" w:hAnsi="Times New Roman" w:cs="Times New Roman"/>
        </w:rPr>
        <w:t xml:space="preserve">. 5th </w:t>
      </w:r>
      <w:proofErr w:type="spellStart"/>
      <w:r w:rsidR="002F3C9E" w:rsidRPr="000C7599">
        <w:rPr>
          <w:rFonts w:ascii="Times New Roman" w:hAnsi="Times New Roman" w:cs="Times New Roman"/>
        </w:rPr>
        <w:t>edn</w:t>
      </w:r>
      <w:proofErr w:type="spellEnd"/>
      <w:r w:rsidR="002F3C9E" w:rsidRPr="000C7599">
        <w:rPr>
          <w:rFonts w:ascii="Times New Roman" w:hAnsi="Times New Roman" w:cs="Times New Roman"/>
        </w:rPr>
        <w:t>. Harlow: Pearson.</w:t>
      </w:r>
      <w:r w:rsidR="002F3C9E" w:rsidRPr="000C7599">
        <w:rPr>
          <w:rFonts w:ascii="Times New Roman" w:hAnsi="Times New Roman" w:cs="Times New Roman"/>
        </w:rPr>
        <w:t xml:space="preserve"> Available at: </w:t>
      </w:r>
      <w:hyperlink r:id="rId24" w:history="1">
        <w:r w:rsidR="002F3C9E" w:rsidRPr="000C7599">
          <w:rPr>
            <w:rStyle w:val="Hyperlink"/>
            <w:rFonts w:ascii="Times New Roman" w:hAnsi="Times New Roman" w:cs="Times New Roman"/>
          </w:rPr>
          <w:t>https://www.scribd.com/document/559955876/Hosp-Mant-Org-Beh-L-J-Mullins</w:t>
        </w:r>
      </w:hyperlink>
      <w:r w:rsidR="002F3C9E" w:rsidRPr="000C7599">
        <w:rPr>
          <w:rFonts w:ascii="Times New Roman" w:hAnsi="Times New Roman" w:cs="Times New Roman"/>
        </w:rPr>
        <w:t xml:space="preserve"> </w:t>
      </w:r>
    </w:p>
    <w:p w14:paraId="649B232E" w14:textId="5CC96D7F" w:rsidR="00F64961" w:rsidRPr="000C7599" w:rsidRDefault="00BA7C03" w:rsidP="000C7599">
      <w:pPr>
        <w:spacing w:line="360" w:lineRule="auto"/>
        <w:rPr>
          <w:rFonts w:ascii="Times New Roman" w:hAnsi="Times New Roman" w:cs="Times New Roman"/>
        </w:rPr>
      </w:pPr>
      <w:proofErr w:type="spellStart"/>
      <w:r w:rsidRPr="000C7599">
        <w:rPr>
          <w:rFonts w:ascii="Times New Roman" w:hAnsi="Times New Roman" w:cs="Times New Roman"/>
        </w:rPr>
        <w:t>Resick</w:t>
      </w:r>
      <w:proofErr w:type="spellEnd"/>
      <w:r w:rsidRPr="000C7599">
        <w:rPr>
          <w:rFonts w:ascii="Times New Roman" w:hAnsi="Times New Roman" w:cs="Times New Roman"/>
        </w:rPr>
        <w:t xml:space="preserve">, C. (2021) </w:t>
      </w:r>
      <w:r w:rsidRPr="000C7599">
        <w:rPr>
          <w:rFonts w:ascii="Times New Roman" w:hAnsi="Times New Roman" w:cs="Times New Roman"/>
          <w:i/>
          <w:iCs/>
        </w:rPr>
        <w:t xml:space="preserve">Journal of Organizational </w:t>
      </w:r>
      <w:proofErr w:type="spellStart"/>
      <w:r w:rsidRPr="000C7599">
        <w:rPr>
          <w:rFonts w:ascii="Times New Roman" w:hAnsi="Times New Roman" w:cs="Times New Roman"/>
          <w:i/>
          <w:iCs/>
        </w:rPr>
        <w:t>Behavior</w:t>
      </w:r>
      <w:proofErr w:type="spellEnd"/>
      <w:r w:rsidRPr="000C7599">
        <w:rPr>
          <w:rFonts w:ascii="Times New Roman" w:hAnsi="Times New Roman" w:cs="Times New Roman"/>
        </w:rPr>
        <w:t>, 42(5), pp. 5</w:t>
      </w:r>
      <w:r w:rsidRPr="000C7599">
        <w:rPr>
          <w:rFonts w:ascii="Times New Roman" w:hAnsi="Times New Roman" w:cs="Times New Roman"/>
        </w:rPr>
        <w:t>70</w:t>
      </w:r>
      <w:r w:rsidRPr="000C7599">
        <w:rPr>
          <w:rFonts w:ascii="Times New Roman" w:hAnsi="Times New Roman" w:cs="Times New Roman"/>
        </w:rPr>
        <w:t>–</w:t>
      </w:r>
      <w:r w:rsidRPr="000C7599">
        <w:rPr>
          <w:rFonts w:ascii="Times New Roman" w:hAnsi="Times New Roman" w:cs="Times New Roman"/>
        </w:rPr>
        <w:t>588</w:t>
      </w:r>
      <w:r w:rsidRPr="000C7599">
        <w:rPr>
          <w:rFonts w:ascii="Times New Roman" w:hAnsi="Times New Roman" w:cs="Times New Roman"/>
        </w:rPr>
        <w:t>.</w:t>
      </w:r>
    </w:p>
    <w:p w14:paraId="2D2DEBDC" w14:textId="50DCAD77" w:rsidR="00242AE0" w:rsidRPr="000C7599" w:rsidRDefault="00242AE0" w:rsidP="000C7599">
      <w:pPr>
        <w:spacing w:line="360" w:lineRule="auto"/>
        <w:rPr>
          <w:rFonts w:ascii="Times New Roman" w:hAnsi="Times New Roman" w:cs="Times New Roman"/>
        </w:rPr>
      </w:pPr>
      <w:r w:rsidRPr="000C7599">
        <w:rPr>
          <w:rFonts w:ascii="Times New Roman" w:hAnsi="Times New Roman" w:cs="Times New Roman"/>
        </w:rPr>
        <w:t xml:space="preserve">Robbins, S.P. and Judge, T.A. (2024) </w:t>
      </w:r>
      <w:r w:rsidRPr="000C7599">
        <w:rPr>
          <w:rFonts w:ascii="Times New Roman" w:hAnsi="Times New Roman" w:cs="Times New Roman"/>
          <w:i/>
          <w:iCs/>
        </w:rPr>
        <w:t>Organizational behaviour</w:t>
      </w:r>
      <w:r w:rsidRPr="000C7599">
        <w:rPr>
          <w:rFonts w:ascii="Times New Roman" w:hAnsi="Times New Roman" w:cs="Times New Roman"/>
        </w:rPr>
        <w:t xml:space="preserve">. 19th </w:t>
      </w:r>
      <w:proofErr w:type="spellStart"/>
      <w:r w:rsidRPr="000C7599">
        <w:rPr>
          <w:rFonts w:ascii="Times New Roman" w:hAnsi="Times New Roman" w:cs="Times New Roman"/>
        </w:rPr>
        <w:t>edn</w:t>
      </w:r>
      <w:proofErr w:type="spellEnd"/>
      <w:r w:rsidRPr="000C7599">
        <w:rPr>
          <w:rFonts w:ascii="Times New Roman" w:hAnsi="Times New Roman" w:cs="Times New Roman"/>
        </w:rPr>
        <w:t>. Harlow: Pearson Education Limited.</w:t>
      </w:r>
      <w:r w:rsidRPr="000C7599">
        <w:rPr>
          <w:rFonts w:ascii="Times New Roman" w:hAnsi="Times New Roman" w:cs="Times New Roman"/>
        </w:rPr>
        <w:t xml:space="preserve"> Available at:</w:t>
      </w:r>
      <w:r w:rsidR="003E7B1E" w:rsidRPr="000C7599">
        <w:rPr>
          <w:rFonts w:ascii="Times New Roman" w:hAnsi="Times New Roman" w:cs="Times New Roman"/>
        </w:rPr>
        <w:t xml:space="preserve"> </w:t>
      </w:r>
      <w:hyperlink r:id="rId25" w:history="1">
        <w:r w:rsidR="003E7B1E" w:rsidRPr="000C7599">
          <w:rPr>
            <w:rStyle w:val="Hyperlink"/>
            <w:rFonts w:ascii="Times New Roman" w:hAnsi="Times New Roman" w:cs="Times New Roman"/>
          </w:rPr>
          <w:t>https://api.pageplace.de/preview/DT0400.9781292449968_A46465006/preview-9781292449968_A46465006.pdf</w:t>
        </w:r>
      </w:hyperlink>
      <w:r w:rsidRPr="000C7599">
        <w:rPr>
          <w:rFonts w:ascii="Times New Roman" w:hAnsi="Times New Roman" w:cs="Times New Roman"/>
        </w:rPr>
        <w:t xml:space="preserve"> </w:t>
      </w:r>
    </w:p>
    <w:p w14:paraId="01599320" w14:textId="1D643A2F" w:rsidR="003E7B1E" w:rsidRPr="000C7599" w:rsidRDefault="003E7B1E" w:rsidP="000C7599">
      <w:pPr>
        <w:spacing w:line="360" w:lineRule="auto"/>
        <w:rPr>
          <w:rFonts w:ascii="Times New Roman" w:hAnsi="Times New Roman" w:cs="Times New Roman"/>
        </w:rPr>
      </w:pPr>
      <w:r w:rsidRPr="000C7599">
        <w:rPr>
          <w:rFonts w:ascii="Times New Roman" w:hAnsi="Times New Roman" w:cs="Times New Roman"/>
        </w:rPr>
        <w:t xml:space="preserve">Rollinson, D. et al. (2008) </w:t>
      </w:r>
      <w:r w:rsidRPr="000C7599">
        <w:rPr>
          <w:rFonts w:ascii="Times New Roman" w:hAnsi="Times New Roman" w:cs="Times New Roman"/>
          <w:i/>
          <w:iCs/>
        </w:rPr>
        <w:t>Organisational behaviour and analysis</w:t>
      </w:r>
      <w:r w:rsidRPr="000C7599">
        <w:rPr>
          <w:rFonts w:ascii="Times New Roman" w:hAnsi="Times New Roman" w:cs="Times New Roman"/>
        </w:rPr>
        <w:t>.</w:t>
      </w:r>
      <w:r w:rsidRPr="000C7599">
        <w:rPr>
          <w:rFonts w:ascii="Times New Roman" w:hAnsi="Times New Roman" w:cs="Times New Roman"/>
        </w:rPr>
        <w:t xml:space="preserve"> Available at: </w:t>
      </w:r>
      <w:hyperlink r:id="rId26" w:history="1">
        <w:r w:rsidRPr="000C7599">
          <w:rPr>
            <w:rStyle w:val="Hyperlink"/>
            <w:rFonts w:ascii="Times New Roman" w:hAnsi="Times New Roman" w:cs="Times New Roman"/>
          </w:rPr>
          <w:t>https://books.google.co.uk/books?id=BzJtQr3Rdp0C&amp;printsec=frontcover&amp;source=gbs_ge_summary_r&amp;cad=0#v=onepage&amp;q&amp;f=false</w:t>
        </w:r>
      </w:hyperlink>
      <w:r w:rsidRPr="000C7599">
        <w:rPr>
          <w:rFonts w:ascii="Times New Roman" w:hAnsi="Times New Roman" w:cs="Times New Roman"/>
        </w:rPr>
        <w:t xml:space="preserve"> </w:t>
      </w:r>
    </w:p>
    <w:p w14:paraId="11F1AA9F" w14:textId="77777777" w:rsidR="00F64961" w:rsidRPr="000C7599" w:rsidRDefault="00F64961" w:rsidP="000C7599">
      <w:pPr>
        <w:spacing w:line="360" w:lineRule="auto"/>
        <w:rPr>
          <w:rFonts w:ascii="Times New Roman" w:hAnsi="Times New Roman" w:cs="Times New Roman"/>
        </w:rPr>
      </w:pPr>
      <w:r w:rsidRPr="000C7599">
        <w:rPr>
          <w:rFonts w:ascii="Times New Roman" w:hAnsi="Times New Roman" w:cs="Times New Roman"/>
        </w:rPr>
        <w:t xml:space="preserve">Rowland, D., Thorley, M. and </w:t>
      </w:r>
      <w:proofErr w:type="spellStart"/>
      <w:r w:rsidRPr="000C7599">
        <w:rPr>
          <w:rFonts w:ascii="Times New Roman" w:hAnsi="Times New Roman" w:cs="Times New Roman"/>
        </w:rPr>
        <w:t>Brauckmann</w:t>
      </w:r>
      <w:proofErr w:type="spellEnd"/>
      <w:r w:rsidRPr="000C7599">
        <w:rPr>
          <w:rFonts w:ascii="Times New Roman" w:hAnsi="Times New Roman" w:cs="Times New Roman"/>
        </w:rPr>
        <w:t>, N. (2023). </w:t>
      </w:r>
      <w:r w:rsidRPr="000C7599">
        <w:rPr>
          <w:rFonts w:ascii="Times New Roman" w:hAnsi="Times New Roman" w:cs="Times New Roman"/>
          <w:i/>
          <w:iCs/>
        </w:rPr>
        <w:t>The Most Successful Approaches to Leading Organizational Change</w:t>
      </w:r>
      <w:r w:rsidRPr="000C7599">
        <w:rPr>
          <w:rFonts w:ascii="Times New Roman" w:hAnsi="Times New Roman" w:cs="Times New Roman"/>
        </w:rPr>
        <w:t xml:space="preserve">. Harvard Business Review. Available at: </w:t>
      </w:r>
      <w:hyperlink r:id="rId27" w:history="1">
        <w:r w:rsidRPr="000C7599">
          <w:rPr>
            <w:rStyle w:val="Hyperlink"/>
            <w:rFonts w:ascii="Times New Roman" w:hAnsi="Times New Roman" w:cs="Times New Roman"/>
          </w:rPr>
          <w:t>https://hbr.org/2023/04/the-most-successful-approaches-to-leading-organizational-change</w:t>
        </w:r>
      </w:hyperlink>
      <w:r w:rsidRPr="000C7599">
        <w:rPr>
          <w:rFonts w:ascii="Times New Roman" w:hAnsi="Times New Roman" w:cs="Times New Roman"/>
        </w:rPr>
        <w:t xml:space="preserve">. </w:t>
      </w:r>
    </w:p>
    <w:p w14:paraId="47920515" w14:textId="26E660E1" w:rsidR="003E7B1E" w:rsidRPr="000C7599" w:rsidRDefault="003E7B1E" w:rsidP="000C7599">
      <w:pPr>
        <w:spacing w:line="360" w:lineRule="auto"/>
        <w:rPr>
          <w:rFonts w:ascii="Times New Roman" w:hAnsi="Times New Roman" w:cs="Times New Roman"/>
        </w:rPr>
      </w:pPr>
      <w:r w:rsidRPr="000C7599">
        <w:rPr>
          <w:rFonts w:ascii="Times New Roman" w:hAnsi="Times New Roman" w:cs="Times New Roman"/>
        </w:rPr>
        <w:t>Statista. (2025). </w:t>
      </w:r>
      <w:r w:rsidRPr="000C7599">
        <w:rPr>
          <w:rFonts w:ascii="Times New Roman" w:hAnsi="Times New Roman" w:cs="Times New Roman"/>
          <w:i/>
          <w:iCs/>
        </w:rPr>
        <w:t>Topic: Hotel industry worldwide</w:t>
      </w:r>
      <w:r w:rsidRPr="000C7599">
        <w:rPr>
          <w:rFonts w:ascii="Times New Roman" w:hAnsi="Times New Roman" w:cs="Times New Roman"/>
        </w:rPr>
        <w:t xml:space="preserve">. Available at: </w:t>
      </w:r>
      <w:hyperlink r:id="rId28" w:history="1">
        <w:r w:rsidRPr="000C7599">
          <w:rPr>
            <w:rStyle w:val="Hyperlink"/>
            <w:rFonts w:ascii="Times New Roman" w:hAnsi="Times New Roman" w:cs="Times New Roman"/>
          </w:rPr>
          <w:t>https://www.statista.com/topics/1102/hotels/?srsltid=AfmBOoov0kFzwoBfuPY_vsUE0u5ms5Bp8tejL_SzIpxkgdSNL8eMXrYu</w:t>
        </w:r>
      </w:hyperlink>
      <w:r w:rsidRPr="000C7599">
        <w:rPr>
          <w:rFonts w:ascii="Times New Roman" w:hAnsi="Times New Roman" w:cs="Times New Roman"/>
        </w:rPr>
        <w:t xml:space="preserve"> </w:t>
      </w:r>
    </w:p>
    <w:p w14:paraId="67325B9E" w14:textId="3B677BD6" w:rsidR="00F64961" w:rsidRPr="000C7599" w:rsidRDefault="003E7B1E" w:rsidP="000C7599">
      <w:pPr>
        <w:spacing w:line="360" w:lineRule="auto"/>
        <w:rPr>
          <w:rFonts w:ascii="Times New Roman" w:hAnsi="Times New Roman" w:cs="Times New Roman"/>
        </w:rPr>
      </w:pPr>
      <w:r w:rsidRPr="000C7599">
        <w:rPr>
          <w:rFonts w:ascii="Times New Roman" w:hAnsi="Times New Roman" w:cs="Times New Roman"/>
        </w:rPr>
        <w:t xml:space="preserve">Thompson, N. (2018) </w:t>
      </w:r>
      <w:r w:rsidRPr="000C7599">
        <w:rPr>
          <w:rFonts w:ascii="Times New Roman" w:hAnsi="Times New Roman" w:cs="Times New Roman"/>
          <w:i/>
          <w:iCs/>
        </w:rPr>
        <w:t>Effective communication: a guide for the people professions</w:t>
      </w:r>
      <w:r w:rsidRPr="000C7599">
        <w:rPr>
          <w:rFonts w:ascii="Times New Roman" w:hAnsi="Times New Roman" w:cs="Times New Roman"/>
        </w:rPr>
        <w:t>.</w:t>
      </w:r>
      <w:r w:rsidRPr="000C7599">
        <w:rPr>
          <w:rFonts w:ascii="Times New Roman" w:hAnsi="Times New Roman" w:cs="Times New Roman"/>
        </w:rPr>
        <w:t xml:space="preserve"> </w:t>
      </w:r>
      <w:r w:rsidR="00904061" w:rsidRPr="000C7599">
        <w:rPr>
          <w:rFonts w:ascii="Times New Roman" w:hAnsi="Times New Roman" w:cs="Times New Roman"/>
        </w:rPr>
        <w:t xml:space="preserve">Available at: </w:t>
      </w:r>
      <w:hyperlink r:id="rId29" w:history="1">
        <w:r w:rsidR="00904061" w:rsidRPr="000C7599">
          <w:rPr>
            <w:rStyle w:val="Hyperlink"/>
            <w:rFonts w:ascii="Times New Roman" w:hAnsi="Times New Roman" w:cs="Times New Roman"/>
          </w:rPr>
          <w:t>https://books.google.co.uk/books/about/Effective_Communication.html?id=1TJGEAAAQBAJ&amp;redir_esc=y</w:t>
        </w:r>
      </w:hyperlink>
      <w:r w:rsidR="00904061" w:rsidRPr="000C7599">
        <w:rPr>
          <w:rFonts w:ascii="Times New Roman" w:hAnsi="Times New Roman" w:cs="Times New Roman"/>
        </w:rPr>
        <w:t xml:space="preserve"> </w:t>
      </w:r>
    </w:p>
    <w:p w14:paraId="13318007" w14:textId="383EE44A" w:rsidR="00A01C1E" w:rsidRPr="000C7599" w:rsidRDefault="00A01C1E" w:rsidP="000C7599">
      <w:pPr>
        <w:spacing w:line="360" w:lineRule="auto"/>
        <w:rPr>
          <w:rFonts w:ascii="Times New Roman" w:hAnsi="Times New Roman" w:cs="Times New Roman"/>
        </w:rPr>
      </w:pPr>
      <w:r w:rsidRPr="000C7599">
        <w:rPr>
          <w:rFonts w:ascii="Times New Roman" w:hAnsi="Times New Roman" w:cs="Times New Roman"/>
        </w:rPr>
        <w:lastRenderedPageBreak/>
        <w:t xml:space="preserve">Wolfe, J.C. (2024). AI In Luxury Hospitality: Balancing Innovation </w:t>
      </w:r>
      <w:proofErr w:type="gramStart"/>
      <w:r w:rsidRPr="000C7599">
        <w:rPr>
          <w:rFonts w:ascii="Times New Roman" w:hAnsi="Times New Roman" w:cs="Times New Roman"/>
        </w:rPr>
        <w:t>With</w:t>
      </w:r>
      <w:proofErr w:type="gramEnd"/>
      <w:r w:rsidRPr="000C7599">
        <w:rPr>
          <w:rFonts w:ascii="Times New Roman" w:hAnsi="Times New Roman" w:cs="Times New Roman"/>
        </w:rPr>
        <w:t xml:space="preserve"> </w:t>
      </w:r>
      <w:proofErr w:type="gramStart"/>
      <w:r w:rsidRPr="000C7599">
        <w:rPr>
          <w:rFonts w:ascii="Times New Roman" w:hAnsi="Times New Roman" w:cs="Times New Roman"/>
        </w:rPr>
        <w:t>The</w:t>
      </w:r>
      <w:proofErr w:type="gramEnd"/>
      <w:r w:rsidRPr="000C7599">
        <w:rPr>
          <w:rFonts w:ascii="Times New Roman" w:hAnsi="Times New Roman" w:cs="Times New Roman"/>
        </w:rPr>
        <w:t xml:space="preserve"> Human Touch. </w:t>
      </w:r>
      <w:r w:rsidRPr="000C7599">
        <w:rPr>
          <w:rFonts w:ascii="Times New Roman" w:hAnsi="Times New Roman" w:cs="Times New Roman"/>
          <w:i/>
          <w:iCs/>
        </w:rPr>
        <w:t>Forbes</w:t>
      </w:r>
      <w:r w:rsidRPr="000C7599">
        <w:rPr>
          <w:rFonts w:ascii="Times New Roman" w:hAnsi="Times New Roman" w:cs="Times New Roman"/>
        </w:rPr>
        <w:t xml:space="preserve">. 22 Nov. Available at: </w:t>
      </w:r>
      <w:hyperlink r:id="rId30" w:history="1">
        <w:r w:rsidRPr="000C7599">
          <w:rPr>
            <w:rStyle w:val="Hyperlink"/>
            <w:rFonts w:ascii="Times New Roman" w:hAnsi="Times New Roman" w:cs="Times New Roman"/>
          </w:rPr>
          <w:t>https://www.forbes.com/councils/forbesbusinesscouncil/2024/11/22/ai-in-luxury-hospitality-balancing-innovation-with-the-human-touch/</w:t>
        </w:r>
      </w:hyperlink>
      <w:r w:rsidRPr="000C7599">
        <w:rPr>
          <w:rFonts w:ascii="Times New Roman" w:hAnsi="Times New Roman" w:cs="Times New Roman"/>
        </w:rPr>
        <w:t xml:space="preserve">. </w:t>
      </w:r>
    </w:p>
    <w:p w14:paraId="7A526481" w14:textId="1485ACCF" w:rsidR="00904061" w:rsidRPr="000C7599" w:rsidRDefault="00904061" w:rsidP="000C7599">
      <w:pPr>
        <w:spacing w:line="360" w:lineRule="auto"/>
        <w:rPr>
          <w:rFonts w:ascii="Times New Roman" w:hAnsi="Times New Roman" w:cs="Times New Roman"/>
        </w:rPr>
      </w:pPr>
      <w:r w:rsidRPr="000C7599">
        <w:rPr>
          <w:rFonts w:ascii="Times New Roman" w:hAnsi="Times New Roman" w:cs="Times New Roman"/>
        </w:rPr>
        <w:t>World Economic Forum (2024). </w:t>
      </w:r>
      <w:r w:rsidRPr="000C7599">
        <w:rPr>
          <w:rFonts w:ascii="Times New Roman" w:hAnsi="Times New Roman" w:cs="Times New Roman"/>
          <w:i/>
          <w:iCs/>
        </w:rPr>
        <w:t>Travel &amp; Tourism Development Index 2024</w:t>
      </w:r>
      <w:r w:rsidRPr="000C7599">
        <w:rPr>
          <w:rFonts w:ascii="Times New Roman" w:hAnsi="Times New Roman" w:cs="Times New Roman"/>
        </w:rPr>
        <w:t xml:space="preserve">. World Economic Forum. Available at: </w:t>
      </w:r>
      <w:hyperlink r:id="rId31" w:history="1">
        <w:r w:rsidRPr="000C7599">
          <w:rPr>
            <w:rStyle w:val="Hyperlink"/>
            <w:rFonts w:ascii="Times New Roman" w:hAnsi="Times New Roman" w:cs="Times New Roman"/>
          </w:rPr>
          <w:t>https://www.weforum.org/publications/travel-tourism-development-index-2024/</w:t>
        </w:r>
      </w:hyperlink>
      <w:r w:rsidRPr="000C7599">
        <w:rPr>
          <w:rFonts w:ascii="Times New Roman" w:hAnsi="Times New Roman" w:cs="Times New Roman"/>
        </w:rPr>
        <w:t xml:space="preserve">. </w:t>
      </w:r>
    </w:p>
    <w:p w14:paraId="18BF90BF" w14:textId="5346A27A" w:rsidR="00904061" w:rsidRPr="000C7599" w:rsidRDefault="00904061" w:rsidP="000C7599">
      <w:pPr>
        <w:spacing w:line="360" w:lineRule="auto"/>
        <w:rPr>
          <w:rFonts w:ascii="Times New Roman" w:hAnsi="Times New Roman" w:cs="Times New Roman"/>
        </w:rPr>
      </w:pPr>
      <w:r w:rsidRPr="000C7599">
        <w:rPr>
          <w:rFonts w:ascii="Times New Roman" w:hAnsi="Times New Roman" w:cs="Times New Roman"/>
        </w:rPr>
        <w:t>World Economic Forum. (2025). </w:t>
      </w:r>
      <w:r w:rsidRPr="000C7599">
        <w:rPr>
          <w:rFonts w:ascii="Times New Roman" w:hAnsi="Times New Roman" w:cs="Times New Roman"/>
          <w:i/>
          <w:iCs/>
        </w:rPr>
        <w:t>Four Scenarios for the Future of Travel and Tourism</w:t>
      </w:r>
      <w:r w:rsidRPr="000C7599">
        <w:rPr>
          <w:rFonts w:ascii="Times New Roman" w:hAnsi="Times New Roman" w:cs="Times New Roman"/>
        </w:rPr>
        <w:t xml:space="preserve">. Available at: </w:t>
      </w:r>
      <w:hyperlink r:id="rId32" w:history="1">
        <w:r w:rsidRPr="000C7599">
          <w:rPr>
            <w:rStyle w:val="Hyperlink"/>
            <w:rFonts w:ascii="Times New Roman" w:hAnsi="Times New Roman" w:cs="Times New Roman"/>
          </w:rPr>
          <w:t>https://www.weforum.org/publications/four-scenarios-for-the-future-of-travel-and-tourism/</w:t>
        </w:r>
      </w:hyperlink>
      <w:r w:rsidRPr="000C7599">
        <w:rPr>
          <w:rFonts w:ascii="Times New Roman" w:hAnsi="Times New Roman" w:cs="Times New Roman"/>
        </w:rPr>
        <w:t>.</w:t>
      </w:r>
      <w:r w:rsidRPr="000C7599">
        <w:rPr>
          <w:rFonts w:ascii="Times New Roman" w:hAnsi="Times New Roman" w:cs="Times New Roman"/>
        </w:rPr>
        <w:t xml:space="preserve"> </w:t>
      </w:r>
    </w:p>
    <w:p w14:paraId="552214D3" w14:textId="08227AEF" w:rsidR="00904061" w:rsidRPr="000C7599" w:rsidRDefault="00904061" w:rsidP="000C7599">
      <w:pPr>
        <w:spacing w:line="360" w:lineRule="auto"/>
        <w:rPr>
          <w:rFonts w:ascii="Times New Roman" w:hAnsi="Times New Roman" w:cs="Times New Roman"/>
        </w:rPr>
      </w:pPr>
      <w:r w:rsidRPr="000C7599">
        <w:rPr>
          <w:rFonts w:ascii="Times New Roman" w:hAnsi="Times New Roman" w:cs="Times New Roman"/>
        </w:rPr>
        <w:t>‌World Travel &amp; Tourism Council (2023). </w:t>
      </w:r>
      <w:r w:rsidRPr="000C7599">
        <w:rPr>
          <w:rFonts w:ascii="Times New Roman" w:hAnsi="Times New Roman" w:cs="Times New Roman"/>
          <w:i/>
          <w:iCs/>
        </w:rPr>
        <w:t>Global Travel &amp; Tourism Catapults Into 2023</w:t>
      </w:r>
      <w:r w:rsidRPr="000C7599">
        <w:rPr>
          <w:rFonts w:ascii="Times New Roman" w:hAnsi="Times New Roman" w:cs="Times New Roman"/>
        </w:rPr>
        <w:t xml:space="preserve">. Wttc.org. Available at: </w:t>
      </w:r>
      <w:hyperlink r:id="rId33" w:history="1">
        <w:r w:rsidRPr="000C7599">
          <w:rPr>
            <w:rStyle w:val="Hyperlink"/>
            <w:rFonts w:ascii="Times New Roman" w:hAnsi="Times New Roman" w:cs="Times New Roman"/>
          </w:rPr>
          <w:t>https://wttc.org/news/global-travel-and-tourism-catapults-into-2023-says-wttc</w:t>
        </w:r>
      </w:hyperlink>
      <w:r w:rsidRPr="000C7599">
        <w:rPr>
          <w:rFonts w:ascii="Times New Roman" w:hAnsi="Times New Roman" w:cs="Times New Roman"/>
        </w:rPr>
        <w:t>.</w:t>
      </w:r>
      <w:r w:rsidRPr="000C7599">
        <w:rPr>
          <w:rFonts w:ascii="Times New Roman" w:hAnsi="Times New Roman" w:cs="Times New Roman"/>
        </w:rPr>
        <w:t xml:space="preserve"> </w:t>
      </w:r>
    </w:p>
    <w:p w14:paraId="1785C629" w14:textId="77777777" w:rsidR="00904061" w:rsidRPr="000C7599" w:rsidRDefault="00904061" w:rsidP="000C7599">
      <w:pPr>
        <w:spacing w:line="360" w:lineRule="auto"/>
        <w:rPr>
          <w:rFonts w:ascii="Times New Roman" w:hAnsi="Times New Roman" w:cs="Times New Roman"/>
        </w:rPr>
      </w:pPr>
      <w:r w:rsidRPr="000C7599">
        <w:rPr>
          <w:rFonts w:ascii="Times New Roman" w:hAnsi="Times New Roman" w:cs="Times New Roman"/>
        </w:rPr>
        <w:t>‌</w:t>
      </w:r>
    </w:p>
    <w:p w14:paraId="08209F1F" w14:textId="020FCEC4" w:rsidR="00904061" w:rsidRPr="000C7599" w:rsidRDefault="00904061" w:rsidP="000C7599">
      <w:pPr>
        <w:spacing w:line="360" w:lineRule="auto"/>
        <w:rPr>
          <w:rFonts w:ascii="Times New Roman" w:hAnsi="Times New Roman" w:cs="Times New Roman"/>
        </w:rPr>
      </w:pPr>
    </w:p>
    <w:p w14:paraId="74A454F4" w14:textId="77777777" w:rsidR="00904061" w:rsidRPr="000C7599" w:rsidRDefault="00904061" w:rsidP="000C7599">
      <w:pPr>
        <w:spacing w:line="360" w:lineRule="auto"/>
        <w:rPr>
          <w:rFonts w:ascii="Times New Roman" w:hAnsi="Times New Roman" w:cs="Times New Roman"/>
        </w:rPr>
      </w:pPr>
    </w:p>
    <w:p w14:paraId="6D0951A0" w14:textId="77777777" w:rsidR="00A01C1E" w:rsidRPr="000C7599" w:rsidRDefault="00A01C1E" w:rsidP="000C7599">
      <w:pPr>
        <w:spacing w:line="360" w:lineRule="auto"/>
        <w:rPr>
          <w:rFonts w:ascii="Times New Roman" w:hAnsi="Times New Roman" w:cs="Times New Roman"/>
        </w:rPr>
      </w:pPr>
      <w:r w:rsidRPr="000C7599">
        <w:rPr>
          <w:rFonts w:ascii="Times New Roman" w:hAnsi="Times New Roman" w:cs="Times New Roman"/>
        </w:rPr>
        <w:t>‌</w:t>
      </w:r>
    </w:p>
    <w:p w14:paraId="3FF947E3" w14:textId="77777777" w:rsidR="00A01C1E" w:rsidRPr="000C7599" w:rsidRDefault="00A01C1E" w:rsidP="000C7599">
      <w:pPr>
        <w:spacing w:line="360" w:lineRule="auto"/>
        <w:rPr>
          <w:rFonts w:ascii="Times New Roman" w:hAnsi="Times New Roman" w:cs="Times New Roman"/>
        </w:rPr>
      </w:pPr>
    </w:p>
    <w:p w14:paraId="139FFF53" w14:textId="77777777" w:rsidR="00A01C1E" w:rsidRPr="000C7599" w:rsidRDefault="00A01C1E" w:rsidP="000C7599">
      <w:pPr>
        <w:spacing w:line="360" w:lineRule="auto"/>
        <w:rPr>
          <w:rFonts w:ascii="Times New Roman" w:hAnsi="Times New Roman" w:cs="Times New Roman"/>
        </w:rPr>
      </w:pPr>
      <w:r w:rsidRPr="000C7599">
        <w:rPr>
          <w:rFonts w:ascii="Times New Roman" w:hAnsi="Times New Roman" w:cs="Times New Roman"/>
        </w:rPr>
        <w:t>‌</w:t>
      </w:r>
    </w:p>
    <w:p w14:paraId="61F95871" w14:textId="77777777" w:rsidR="00A01C1E" w:rsidRPr="000C7599" w:rsidRDefault="00A01C1E" w:rsidP="000C7599">
      <w:pPr>
        <w:spacing w:line="360" w:lineRule="auto"/>
        <w:rPr>
          <w:rFonts w:ascii="Times New Roman" w:hAnsi="Times New Roman" w:cs="Times New Roman"/>
        </w:rPr>
      </w:pPr>
    </w:p>
    <w:sectPr w:rsidR="00A01C1E" w:rsidRPr="000C75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D98F0A" w14:textId="77777777" w:rsidR="00953CDD" w:rsidRDefault="00953CDD" w:rsidP="00E550A5">
      <w:pPr>
        <w:spacing w:after="0" w:line="240" w:lineRule="auto"/>
      </w:pPr>
      <w:r>
        <w:separator/>
      </w:r>
    </w:p>
  </w:endnote>
  <w:endnote w:type="continuationSeparator" w:id="0">
    <w:p w14:paraId="1257E487" w14:textId="77777777" w:rsidR="00953CDD" w:rsidRDefault="00953CDD" w:rsidP="00E550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706422" w14:textId="77777777" w:rsidR="00953CDD" w:rsidRDefault="00953CDD" w:rsidP="00E550A5">
      <w:pPr>
        <w:spacing w:after="0" w:line="240" w:lineRule="auto"/>
      </w:pPr>
      <w:r>
        <w:separator/>
      </w:r>
    </w:p>
  </w:footnote>
  <w:footnote w:type="continuationSeparator" w:id="0">
    <w:p w14:paraId="6ADA6289" w14:textId="77777777" w:rsidR="00953CDD" w:rsidRDefault="00953CDD" w:rsidP="00E550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20725"/>
    <w:multiLevelType w:val="hybridMultilevel"/>
    <w:tmpl w:val="93F83C12"/>
    <w:lvl w:ilvl="0" w:tplc="C748A5AA">
      <w:start w:val="1"/>
      <w:numFmt w:val="decimal"/>
      <w:lvlText w:val="%1."/>
      <w:lvlJc w:val="left"/>
      <w:pPr>
        <w:ind w:left="1219" w:firstLine="0"/>
      </w:pPr>
      <w:rPr>
        <w:rFonts w:ascii="Calibri" w:eastAsia="Calibri" w:hAnsi="Calibri" w:cs="Calibri"/>
        <w:b/>
        <w:bCs/>
        <w:i w:val="0"/>
        <w:strike w:val="0"/>
        <w:dstrike w:val="0"/>
        <w:color w:val="000000"/>
        <w:sz w:val="24"/>
        <w:szCs w:val="24"/>
        <w:u w:val="none" w:color="000000"/>
        <w:effect w:val="none"/>
        <w:bdr w:val="none" w:sz="0" w:space="0" w:color="auto" w:frame="1"/>
        <w:vertAlign w:val="baseline"/>
      </w:rPr>
    </w:lvl>
    <w:lvl w:ilvl="1" w:tplc="08C0183E">
      <w:start w:val="1"/>
      <w:numFmt w:val="bullet"/>
      <w:lvlText w:val="•"/>
      <w:lvlJc w:val="left"/>
      <w:pPr>
        <w:ind w:left="1594" w:firstLine="0"/>
      </w:pPr>
      <w:rPr>
        <w:rFonts w:ascii="Arial" w:eastAsia="Arial" w:hAnsi="Arial" w:cs="Arial"/>
        <w:b w:val="0"/>
        <w:i w:val="0"/>
        <w:strike w:val="0"/>
        <w:dstrike w:val="0"/>
        <w:color w:val="000000"/>
        <w:sz w:val="20"/>
        <w:szCs w:val="20"/>
        <w:u w:val="none" w:color="000000"/>
        <w:effect w:val="none"/>
        <w:bdr w:val="none" w:sz="0" w:space="0" w:color="auto" w:frame="1"/>
        <w:vertAlign w:val="baseline"/>
      </w:rPr>
    </w:lvl>
    <w:lvl w:ilvl="2" w:tplc="7D8E2CB2">
      <w:start w:val="1"/>
      <w:numFmt w:val="bullet"/>
      <w:lvlText w:val="▪"/>
      <w:lvlJc w:val="left"/>
      <w:pPr>
        <w:ind w:left="2314" w:firstLine="0"/>
      </w:pPr>
      <w:rPr>
        <w:rFonts w:ascii="Segoe UI Symbol" w:eastAsia="Segoe UI Symbol" w:hAnsi="Segoe UI Symbol" w:cs="Segoe UI Symbol"/>
        <w:b w:val="0"/>
        <w:i w:val="0"/>
        <w:strike w:val="0"/>
        <w:dstrike w:val="0"/>
        <w:color w:val="000000"/>
        <w:sz w:val="20"/>
        <w:szCs w:val="20"/>
        <w:u w:val="none" w:color="000000"/>
        <w:effect w:val="none"/>
        <w:bdr w:val="none" w:sz="0" w:space="0" w:color="auto" w:frame="1"/>
        <w:vertAlign w:val="baseline"/>
      </w:rPr>
    </w:lvl>
    <w:lvl w:ilvl="3" w:tplc="31B8A76A">
      <w:start w:val="1"/>
      <w:numFmt w:val="bullet"/>
      <w:lvlText w:val="•"/>
      <w:lvlJc w:val="left"/>
      <w:pPr>
        <w:ind w:left="3034" w:firstLine="0"/>
      </w:pPr>
      <w:rPr>
        <w:rFonts w:ascii="Arial" w:eastAsia="Arial" w:hAnsi="Arial" w:cs="Arial"/>
        <w:b w:val="0"/>
        <w:i w:val="0"/>
        <w:strike w:val="0"/>
        <w:dstrike w:val="0"/>
        <w:color w:val="000000"/>
        <w:sz w:val="20"/>
        <w:szCs w:val="20"/>
        <w:u w:val="none" w:color="000000"/>
        <w:effect w:val="none"/>
        <w:bdr w:val="none" w:sz="0" w:space="0" w:color="auto" w:frame="1"/>
        <w:vertAlign w:val="baseline"/>
      </w:rPr>
    </w:lvl>
    <w:lvl w:ilvl="4" w:tplc="04F0D66C">
      <w:start w:val="1"/>
      <w:numFmt w:val="bullet"/>
      <w:lvlText w:val="o"/>
      <w:lvlJc w:val="left"/>
      <w:pPr>
        <w:ind w:left="3754" w:firstLine="0"/>
      </w:pPr>
      <w:rPr>
        <w:rFonts w:ascii="Segoe UI Symbol" w:eastAsia="Segoe UI Symbol" w:hAnsi="Segoe UI Symbol" w:cs="Segoe UI Symbol"/>
        <w:b w:val="0"/>
        <w:i w:val="0"/>
        <w:strike w:val="0"/>
        <w:dstrike w:val="0"/>
        <w:color w:val="000000"/>
        <w:sz w:val="20"/>
        <w:szCs w:val="20"/>
        <w:u w:val="none" w:color="000000"/>
        <w:effect w:val="none"/>
        <w:bdr w:val="none" w:sz="0" w:space="0" w:color="auto" w:frame="1"/>
        <w:vertAlign w:val="baseline"/>
      </w:rPr>
    </w:lvl>
    <w:lvl w:ilvl="5" w:tplc="A18273C8">
      <w:start w:val="1"/>
      <w:numFmt w:val="bullet"/>
      <w:lvlText w:val="▪"/>
      <w:lvlJc w:val="left"/>
      <w:pPr>
        <w:ind w:left="4474" w:firstLine="0"/>
      </w:pPr>
      <w:rPr>
        <w:rFonts w:ascii="Segoe UI Symbol" w:eastAsia="Segoe UI Symbol" w:hAnsi="Segoe UI Symbol" w:cs="Segoe UI Symbol"/>
        <w:b w:val="0"/>
        <w:i w:val="0"/>
        <w:strike w:val="0"/>
        <w:dstrike w:val="0"/>
        <w:color w:val="000000"/>
        <w:sz w:val="20"/>
        <w:szCs w:val="20"/>
        <w:u w:val="none" w:color="000000"/>
        <w:effect w:val="none"/>
        <w:bdr w:val="none" w:sz="0" w:space="0" w:color="auto" w:frame="1"/>
        <w:vertAlign w:val="baseline"/>
      </w:rPr>
    </w:lvl>
    <w:lvl w:ilvl="6" w:tplc="47889648">
      <w:start w:val="1"/>
      <w:numFmt w:val="bullet"/>
      <w:lvlText w:val="•"/>
      <w:lvlJc w:val="left"/>
      <w:pPr>
        <w:ind w:left="5194" w:firstLine="0"/>
      </w:pPr>
      <w:rPr>
        <w:rFonts w:ascii="Arial" w:eastAsia="Arial" w:hAnsi="Arial" w:cs="Arial"/>
        <w:b w:val="0"/>
        <w:i w:val="0"/>
        <w:strike w:val="0"/>
        <w:dstrike w:val="0"/>
        <w:color w:val="000000"/>
        <w:sz w:val="20"/>
        <w:szCs w:val="20"/>
        <w:u w:val="none" w:color="000000"/>
        <w:effect w:val="none"/>
        <w:bdr w:val="none" w:sz="0" w:space="0" w:color="auto" w:frame="1"/>
        <w:vertAlign w:val="baseline"/>
      </w:rPr>
    </w:lvl>
    <w:lvl w:ilvl="7" w:tplc="D11E07DE">
      <w:start w:val="1"/>
      <w:numFmt w:val="bullet"/>
      <w:lvlText w:val="o"/>
      <w:lvlJc w:val="left"/>
      <w:pPr>
        <w:ind w:left="5914" w:firstLine="0"/>
      </w:pPr>
      <w:rPr>
        <w:rFonts w:ascii="Segoe UI Symbol" w:eastAsia="Segoe UI Symbol" w:hAnsi="Segoe UI Symbol" w:cs="Segoe UI Symbol"/>
        <w:b w:val="0"/>
        <w:i w:val="0"/>
        <w:strike w:val="0"/>
        <w:dstrike w:val="0"/>
        <w:color w:val="000000"/>
        <w:sz w:val="20"/>
        <w:szCs w:val="20"/>
        <w:u w:val="none" w:color="000000"/>
        <w:effect w:val="none"/>
        <w:bdr w:val="none" w:sz="0" w:space="0" w:color="auto" w:frame="1"/>
        <w:vertAlign w:val="baseline"/>
      </w:rPr>
    </w:lvl>
    <w:lvl w:ilvl="8" w:tplc="425AD2E4">
      <w:start w:val="1"/>
      <w:numFmt w:val="bullet"/>
      <w:lvlText w:val="▪"/>
      <w:lvlJc w:val="left"/>
      <w:pPr>
        <w:ind w:left="6634" w:firstLine="0"/>
      </w:pPr>
      <w:rPr>
        <w:rFonts w:ascii="Segoe UI Symbol" w:eastAsia="Segoe UI Symbol" w:hAnsi="Segoe UI Symbol" w:cs="Segoe UI Symbol"/>
        <w:b w:val="0"/>
        <w:i w:val="0"/>
        <w:strike w:val="0"/>
        <w:dstrike w:val="0"/>
        <w:color w:val="000000"/>
        <w:sz w:val="20"/>
        <w:szCs w:val="20"/>
        <w:u w:val="none" w:color="000000"/>
        <w:effect w:val="none"/>
        <w:bdr w:val="none" w:sz="0" w:space="0" w:color="auto" w:frame="1"/>
        <w:vertAlign w:val="baseline"/>
      </w:rPr>
    </w:lvl>
  </w:abstractNum>
  <w:num w:numId="1" w16cid:durableId="650595983">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F11"/>
    <w:rsid w:val="00054D22"/>
    <w:rsid w:val="00093F4C"/>
    <w:rsid w:val="000A2FAA"/>
    <w:rsid w:val="000C7599"/>
    <w:rsid w:val="001070BC"/>
    <w:rsid w:val="00143944"/>
    <w:rsid w:val="00242AE0"/>
    <w:rsid w:val="002D255C"/>
    <w:rsid w:val="002F3C9E"/>
    <w:rsid w:val="003C3D43"/>
    <w:rsid w:val="003E7B1E"/>
    <w:rsid w:val="0048380B"/>
    <w:rsid w:val="004951A3"/>
    <w:rsid w:val="004B1545"/>
    <w:rsid w:val="006910B6"/>
    <w:rsid w:val="00712C1C"/>
    <w:rsid w:val="007C1F3A"/>
    <w:rsid w:val="008120E3"/>
    <w:rsid w:val="00834440"/>
    <w:rsid w:val="00904061"/>
    <w:rsid w:val="00953CDD"/>
    <w:rsid w:val="00962DCC"/>
    <w:rsid w:val="00A01C1E"/>
    <w:rsid w:val="00BA7C03"/>
    <w:rsid w:val="00C3090C"/>
    <w:rsid w:val="00C90062"/>
    <w:rsid w:val="00D0766E"/>
    <w:rsid w:val="00E24F11"/>
    <w:rsid w:val="00E30021"/>
    <w:rsid w:val="00E550A5"/>
    <w:rsid w:val="00E96952"/>
    <w:rsid w:val="00F64961"/>
    <w:rsid w:val="00FC42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4249D"/>
  <w15:chartTrackingRefBased/>
  <w15:docId w15:val="{E66055DD-097A-4595-BC7B-574A54308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4F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24F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4F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4F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4F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4F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4F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4F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4F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F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24F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4F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4F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4F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4F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4F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4F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4F11"/>
    <w:rPr>
      <w:rFonts w:eastAsiaTheme="majorEastAsia" w:cstheme="majorBidi"/>
      <w:color w:val="272727" w:themeColor="text1" w:themeTint="D8"/>
    </w:rPr>
  </w:style>
  <w:style w:type="paragraph" w:styleId="Title">
    <w:name w:val="Title"/>
    <w:basedOn w:val="Normal"/>
    <w:next w:val="Normal"/>
    <w:link w:val="TitleChar"/>
    <w:uiPriority w:val="10"/>
    <w:qFormat/>
    <w:rsid w:val="00E24F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4F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4F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4F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4F11"/>
    <w:pPr>
      <w:spacing w:before="160"/>
      <w:jc w:val="center"/>
    </w:pPr>
    <w:rPr>
      <w:i/>
      <w:iCs/>
      <w:color w:val="404040" w:themeColor="text1" w:themeTint="BF"/>
    </w:rPr>
  </w:style>
  <w:style w:type="character" w:customStyle="1" w:styleId="QuoteChar">
    <w:name w:val="Quote Char"/>
    <w:basedOn w:val="DefaultParagraphFont"/>
    <w:link w:val="Quote"/>
    <w:uiPriority w:val="29"/>
    <w:rsid w:val="00E24F11"/>
    <w:rPr>
      <w:i/>
      <w:iCs/>
      <w:color w:val="404040" w:themeColor="text1" w:themeTint="BF"/>
    </w:rPr>
  </w:style>
  <w:style w:type="paragraph" w:styleId="ListParagraph">
    <w:name w:val="List Paragraph"/>
    <w:basedOn w:val="Normal"/>
    <w:uiPriority w:val="34"/>
    <w:qFormat/>
    <w:rsid w:val="00E24F11"/>
    <w:pPr>
      <w:ind w:left="720"/>
      <w:contextualSpacing/>
    </w:pPr>
  </w:style>
  <w:style w:type="character" w:styleId="IntenseEmphasis">
    <w:name w:val="Intense Emphasis"/>
    <w:basedOn w:val="DefaultParagraphFont"/>
    <w:uiPriority w:val="21"/>
    <w:qFormat/>
    <w:rsid w:val="00E24F11"/>
    <w:rPr>
      <w:i/>
      <w:iCs/>
      <w:color w:val="0F4761" w:themeColor="accent1" w:themeShade="BF"/>
    </w:rPr>
  </w:style>
  <w:style w:type="paragraph" w:styleId="IntenseQuote">
    <w:name w:val="Intense Quote"/>
    <w:basedOn w:val="Normal"/>
    <w:next w:val="Normal"/>
    <w:link w:val="IntenseQuoteChar"/>
    <w:uiPriority w:val="30"/>
    <w:qFormat/>
    <w:rsid w:val="00E24F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4F11"/>
    <w:rPr>
      <w:i/>
      <w:iCs/>
      <w:color w:val="0F4761" w:themeColor="accent1" w:themeShade="BF"/>
    </w:rPr>
  </w:style>
  <w:style w:type="character" w:styleId="IntenseReference">
    <w:name w:val="Intense Reference"/>
    <w:basedOn w:val="DefaultParagraphFont"/>
    <w:uiPriority w:val="32"/>
    <w:qFormat/>
    <w:rsid w:val="00E24F11"/>
    <w:rPr>
      <w:b/>
      <w:bCs/>
      <w:smallCaps/>
      <w:color w:val="0F4761" w:themeColor="accent1" w:themeShade="BF"/>
      <w:spacing w:val="5"/>
    </w:rPr>
  </w:style>
  <w:style w:type="paragraph" w:styleId="Header">
    <w:name w:val="header"/>
    <w:basedOn w:val="Normal"/>
    <w:link w:val="HeaderChar"/>
    <w:uiPriority w:val="99"/>
    <w:unhideWhenUsed/>
    <w:rsid w:val="00E550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50A5"/>
  </w:style>
  <w:style w:type="paragraph" w:styleId="Footer">
    <w:name w:val="footer"/>
    <w:basedOn w:val="Normal"/>
    <w:link w:val="FooterChar"/>
    <w:uiPriority w:val="99"/>
    <w:unhideWhenUsed/>
    <w:rsid w:val="00E550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50A5"/>
  </w:style>
  <w:style w:type="paragraph" w:styleId="TOCHeading">
    <w:name w:val="TOC Heading"/>
    <w:basedOn w:val="Heading1"/>
    <w:next w:val="Normal"/>
    <w:uiPriority w:val="39"/>
    <w:unhideWhenUsed/>
    <w:qFormat/>
    <w:rsid w:val="00E550A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550A5"/>
    <w:pPr>
      <w:spacing w:after="100"/>
    </w:pPr>
  </w:style>
  <w:style w:type="paragraph" w:styleId="TOC2">
    <w:name w:val="toc 2"/>
    <w:basedOn w:val="Normal"/>
    <w:next w:val="Normal"/>
    <w:autoRedefine/>
    <w:uiPriority w:val="39"/>
    <w:unhideWhenUsed/>
    <w:rsid w:val="00E550A5"/>
    <w:pPr>
      <w:spacing w:after="100"/>
      <w:ind w:left="240"/>
    </w:pPr>
  </w:style>
  <w:style w:type="character" w:styleId="Hyperlink">
    <w:name w:val="Hyperlink"/>
    <w:basedOn w:val="DefaultParagraphFont"/>
    <w:uiPriority w:val="99"/>
    <w:unhideWhenUsed/>
    <w:rsid w:val="00E550A5"/>
    <w:rPr>
      <w:color w:val="467886" w:themeColor="hyperlink"/>
      <w:u w:val="single"/>
    </w:rPr>
  </w:style>
  <w:style w:type="character" w:styleId="UnresolvedMention">
    <w:name w:val="Unresolved Mention"/>
    <w:basedOn w:val="DefaultParagraphFont"/>
    <w:uiPriority w:val="99"/>
    <w:semiHidden/>
    <w:unhideWhenUsed/>
    <w:rsid w:val="00FC42A7"/>
    <w:rPr>
      <w:color w:val="605E5C"/>
      <w:shd w:val="clear" w:color="auto" w:fill="E1DFDD"/>
    </w:rPr>
  </w:style>
  <w:style w:type="paragraph" w:styleId="NormalWeb">
    <w:name w:val="Normal (Web)"/>
    <w:basedOn w:val="Normal"/>
    <w:uiPriority w:val="99"/>
    <w:semiHidden/>
    <w:unhideWhenUsed/>
    <w:rsid w:val="00904061"/>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xtoday.com/contact-center/the-state-of-cx-in-travel-and-hospitality-for-2023/" TargetMode="External"/><Relationship Id="rId18" Type="http://schemas.openxmlformats.org/officeDocument/2006/relationships/hyperlink" Target="https://travelwithpurpose.hilton.com/wp-content/uploads/sites/4/2025/06/2024Report.pdf" TargetMode="External"/><Relationship Id="rId26" Type="http://schemas.openxmlformats.org/officeDocument/2006/relationships/hyperlink" Target="https://books.google.co.uk/books?id=BzJtQr3Rdp0C&amp;printsec=frontcover&amp;source=gbs_ge_summary_r&amp;cad=0#v=onepage&amp;q&amp;f=false" TargetMode="External"/><Relationship Id="rId3" Type="http://schemas.openxmlformats.org/officeDocument/2006/relationships/styles" Target="styles.xml"/><Relationship Id="rId21" Type="http://schemas.openxmlformats.org/officeDocument/2006/relationships/hyperlink" Target="https://marriott.gcs-web.com/static-files/a7664c0f-5bd1-4066-9fc9-b05eb6c93772"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books.google.co.uk/books?id=2TPMAAAACAAJ&amp;source=gbs_book_other_versions" TargetMode="External"/><Relationship Id="rId17" Type="http://schemas.openxmlformats.org/officeDocument/2006/relationships/hyperlink" Target="https://stories.hilton.com/2024-annual-report" TargetMode="External"/><Relationship Id="rId25" Type="http://schemas.openxmlformats.org/officeDocument/2006/relationships/hyperlink" Target="https://api.pageplace.de/preview/DT0400.9781292449968_A46465006/preview-9781292449968_A46465006.pdf" TargetMode="External"/><Relationship Id="rId33" Type="http://schemas.openxmlformats.org/officeDocument/2006/relationships/hyperlink" Target="https://wttc.org/news/global-travel-and-tourism-catapults-into-2023-says-wttc" TargetMode="External"/><Relationship Id="rId2" Type="http://schemas.openxmlformats.org/officeDocument/2006/relationships/numbering" Target="numbering.xml"/><Relationship Id="rId16" Type="http://schemas.openxmlformats.org/officeDocument/2006/relationships/hyperlink" Target="https://www.peoplemanagement.co.uk/article/1817348/hospitality-industry-prioritise-retention" TargetMode="External"/><Relationship Id="rId20" Type="http://schemas.openxmlformats.org/officeDocument/2006/relationships/hyperlink" Target="https://www.ilo.org/sites/default/files/wcmsp5/groups/public/@dgreports/@dcomm/@publ/documents/publication/wcms_834081.pdf" TargetMode="External"/><Relationship Id="rId29" Type="http://schemas.openxmlformats.org/officeDocument/2006/relationships/hyperlink" Target="https://books.google.co.uk/books/about/Effective_Communication.html?id=1TJGEAAAQBAJ&amp;redir_esc=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1wqtxts1xzle7.cloudfront.net/64451476/Copy_of_David_Boddy_-_Management__An_Introduction-Trans-Atlantic_Publ._%282016%29_%281%29-libre.pdf?1600315375=&amp;response-content-disposition=inline%3B+filename%3DCopy_of_David_Boddy_Management_An_Introd.pdf&amp;Expires=1778583946&amp;Signature=Ao-ZFt8Iw76LmyPQwXTFlan06bHKOmvmci-0xuaOI9o~-rVCNceJfaBchRwWdbkUjfkHrCTcH0UxLeqzgUF9~M-NCEG0UlBJZk8Q5ZzkA4RNhTE9UPAgXYQF6KL0x25nJVg5uhqR59Yh~Q7SbAISndexM-21JdMzmQxt0rVCjdj-O1FwYzC805OYzz5BxqRf1Edc0RuO9alRLkMQN2y0t1m2cRFq1WVX0fMBCp0lA9muLi57pd8HO-CXDnGRXAC0lDRnjMZglK1EaLPF3YrwA7Yd4FMcfLuegvlGlwN43ZpUXnIjbMedMHusVwQboSsMOeKtbFz29cgr1xhkTC-UdQ__&amp;Key-Pair-Id=APKAJLOHF5GGSLRBV4ZA" TargetMode="External"/><Relationship Id="rId24" Type="http://schemas.openxmlformats.org/officeDocument/2006/relationships/hyperlink" Target="https://www.scribd.com/document/559955876/Hosp-Mant-Org-Beh-L-J-Mullins" TargetMode="External"/><Relationship Id="rId32" Type="http://schemas.openxmlformats.org/officeDocument/2006/relationships/hyperlink" Target="https://www.weforum.org/publications/four-scenarios-for-the-future-of-travel-and-tourism/" TargetMode="External"/><Relationship Id="rId5" Type="http://schemas.openxmlformats.org/officeDocument/2006/relationships/webSettings" Target="webSettings.xml"/><Relationship Id="rId15" Type="http://schemas.openxmlformats.org/officeDocument/2006/relationships/hyperlink" Target="https://www.forbes.com/sites/forbes-global-properties/2024/03/14/elevated-experiences-2024-global-trends-in-luxury-travel-and-hospitality/" TargetMode="External"/><Relationship Id="rId23" Type="http://schemas.openxmlformats.org/officeDocument/2006/relationships/hyperlink" Target="https://books.google.co.uk/books/about/Organisational_Behaviour_in_the_Workplac.html?id=HLXTzgEACAAJ&amp;utm_source=chatgpt.com" TargetMode="External"/><Relationship Id="rId28" Type="http://schemas.openxmlformats.org/officeDocument/2006/relationships/hyperlink" Target="https://www.statista.com/topics/1102/hotels/?srsltid=AfmBOoov0kFzwoBfuPY_vsUE0u5ms5Bp8tejL_SzIpxkgdSNL8eMXrYu" TargetMode="External"/><Relationship Id="rId10" Type="http://schemas.openxmlformats.org/officeDocument/2006/relationships/hyperlink" Target="https://www.mckinsey.com/industries/travel/our-insights/future-of-tourism-bridging-the-labor-gap-enhancing-customer-experience" TargetMode="External"/><Relationship Id="rId19" Type="http://schemas.openxmlformats.org/officeDocument/2006/relationships/hyperlink" Target="https://discovered.ed.ac.uk/discovery/fulldisplay/alma9925608067902466/44UOE_INST:44UOE_VU2" TargetMode="External"/><Relationship Id="rId31" Type="http://schemas.openxmlformats.org/officeDocument/2006/relationships/hyperlink" Target="https://www.weforum.org/publications/travel-tourism-development-index-2024/" TargetMode="External"/><Relationship Id="rId4" Type="http://schemas.openxmlformats.org/officeDocument/2006/relationships/settings" Target="settings.xml"/><Relationship Id="rId9" Type="http://schemas.openxmlformats.org/officeDocument/2006/relationships/hyperlink" Target="https://books.google.co.uk/books?hl=en&amp;lr=&amp;id=lZVlDQAAQBAJ&amp;oi=fnd&amp;pg=PR3&amp;dq=Armstrong,+M.+(2016)+Armstrong%E2%80%99s+handbook+of+management+and+leadership.+3rd+edn.+London:+Kogan+Page.&amp;ots=963lucNBIB&amp;sig=B9ibKWXbTM_cxPpEBRfH3h9Sv6o" TargetMode="External"/><Relationship Id="rId14" Type="http://schemas.openxmlformats.org/officeDocument/2006/relationships/hyperlink" Target="https://www.scribd.com/document/701093845/Full-PDF-report-2023-Deloitte-Hospitality-Industry-Outlook" TargetMode="External"/><Relationship Id="rId22" Type="http://schemas.openxmlformats.org/officeDocument/2006/relationships/hyperlink" Target="https://www.mckinsey.com/featured-insights/the-next-normal/hotels" TargetMode="External"/><Relationship Id="rId27" Type="http://schemas.openxmlformats.org/officeDocument/2006/relationships/hyperlink" Target="https://hbr.org/2023/04/the-most-successful-approaches-to-leading-organizational-change" TargetMode="External"/><Relationship Id="rId30" Type="http://schemas.openxmlformats.org/officeDocument/2006/relationships/hyperlink" Target="https://www.forbes.com/councils/forbesbusinesscouncil/2024/11/22/ai-in-luxury-hospitality-balancing-innovation-with-the-human-touch/" TargetMode="External"/><Relationship Id="rId35" Type="http://schemas.openxmlformats.org/officeDocument/2006/relationships/theme" Target="theme/theme1.xml"/><Relationship Id="rId8" Type="http://schemas.openxmlformats.org/officeDocument/2006/relationships/hyperlink" Target="https://books.google.co.uk/books?id=SVq-36BgWxMC&amp;printsec=frontcover&amp;source=gbs_ge_summary_r&amp;ca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58DBC7-6155-4A2E-8688-9DD451414F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302</TotalTime>
  <Pages>18</Pages>
  <Words>5699</Words>
  <Characters>32489</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Flavian Branescu (2434712)</dc:creator>
  <cp:keywords/>
  <dc:description/>
  <cp:lastModifiedBy>Flavian Branescu (2434712)</cp:lastModifiedBy>
  <cp:revision>8</cp:revision>
  <dcterms:created xsi:type="dcterms:W3CDTF">2026-05-08T11:59:00Z</dcterms:created>
  <dcterms:modified xsi:type="dcterms:W3CDTF">2026-05-12T18:38:00Z</dcterms:modified>
</cp:coreProperties>
</file>