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73A39" w14:textId="77777777" w:rsidR="005614AD" w:rsidRDefault="005614AD" w:rsidP="005614AD">
      <w:pPr>
        <w:spacing w:after="0" w:line="331" w:lineRule="auto"/>
        <w:ind w:left="513" w:right="396"/>
        <w:jc w:val="center"/>
        <w:rPr>
          <w:sz w:val="36"/>
          <w:szCs w:val="36"/>
        </w:rPr>
      </w:pPr>
      <w:r>
        <w:rPr>
          <w:noProof/>
        </w:rPr>
        <w:drawing>
          <wp:inline distT="0" distB="0" distL="0" distR="0" wp14:anchorId="3F66288B" wp14:editId="4D2E3EF4">
            <wp:extent cx="2517789" cy="1009650"/>
            <wp:effectExtent l="0" t="0" r="0" b="0"/>
            <wp:docPr id="190" name="Picture 190"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90" name="Picture 190" descr="A close up of black text&#10;&#10;Description automatically generated"/>
                    <pic:cNvPicPr/>
                  </pic:nvPicPr>
                  <pic:blipFill>
                    <a:blip r:embed="rId8"/>
                    <a:stretch>
                      <a:fillRect/>
                    </a:stretch>
                  </pic:blipFill>
                  <pic:spPr>
                    <a:xfrm>
                      <a:off x="0" y="0"/>
                      <a:ext cx="2552706" cy="1023652"/>
                    </a:xfrm>
                    <a:prstGeom prst="rect">
                      <a:avLst/>
                    </a:prstGeom>
                  </pic:spPr>
                </pic:pic>
              </a:graphicData>
            </a:graphic>
          </wp:inline>
        </w:drawing>
      </w:r>
    </w:p>
    <w:p w14:paraId="7D6169CE" w14:textId="77777777" w:rsidR="005614AD" w:rsidRDefault="005614AD" w:rsidP="005614AD">
      <w:pPr>
        <w:spacing w:after="0" w:line="331" w:lineRule="auto"/>
        <w:ind w:left="513" w:right="396"/>
        <w:jc w:val="center"/>
        <w:rPr>
          <w:sz w:val="36"/>
          <w:szCs w:val="36"/>
        </w:rPr>
      </w:pPr>
    </w:p>
    <w:p w14:paraId="1D250085" w14:textId="77777777" w:rsidR="005614AD" w:rsidRDefault="005614AD" w:rsidP="005614AD">
      <w:pPr>
        <w:spacing w:after="0" w:line="331" w:lineRule="auto"/>
        <w:ind w:left="513" w:right="396"/>
        <w:jc w:val="center"/>
        <w:rPr>
          <w:sz w:val="36"/>
          <w:szCs w:val="36"/>
        </w:rPr>
      </w:pPr>
    </w:p>
    <w:p w14:paraId="2F91AB62" w14:textId="77777777" w:rsidR="005614AD" w:rsidRPr="00F81CFB" w:rsidRDefault="005614AD" w:rsidP="005614AD">
      <w:pPr>
        <w:spacing w:after="0" w:line="331" w:lineRule="auto"/>
        <w:ind w:left="513" w:right="396"/>
        <w:jc w:val="center"/>
        <w:rPr>
          <w:sz w:val="36"/>
          <w:szCs w:val="36"/>
        </w:rPr>
      </w:pPr>
      <w:r w:rsidRPr="00F81CFB">
        <w:rPr>
          <w:sz w:val="36"/>
          <w:szCs w:val="36"/>
        </w:rPr>
        <w:t xml:space="preserve">University of Wales Trinity Saint David School of Engineering </w:t>
      </w:r>
    </w:p>
    <w:p w14:paraId="0268A9DE" w14:textId="77777777" w:rsidR="005614AD" w:rsidRDefault="005614AD" w:rsidP="005614AD">
      <w:pPr>
        <w:spacing w:after="0" w:line="331" w:lineRule="auto"/>
        <w:ind w:left="513" w:right="396"/>
        <w:jc w:val="center"/>
        <w:rPr>
          <w:sz w:val="32"/>
          <w:szCs w:val="32"/>
        </w:rPr>
      </w:pPr>
    </w:p>
    <w:p w14:paraId="04496645" w14:textId="77C6C6DC" w:rsidR="005614AD" w:rsidRPr="00F81CFB" w:rsidRDefault="00D606A2" w:rsidP="005614AD">
      <w:pPr>
        <w:spacing w:after="0" w:line="331" w:lineRule="auto"/>
        <w:ind w:left="513" w:right="396"/>
        <w:jc w:val="center"/>
        <w:rPr>
          <w:sz w:val="32"/>
          <w:szCs w:val="32"/>
        </w:rPr>
      </w:pPr>
      <w:r>
        <w:rPr>
          <w:sz w:val="32"/>
          <w:szCs w:val="32"/>
        </w:rPr>
        <w:t xml:space="preserve">Engineering Design. </w:t>
      </w:r>
    </w:p>
    <w:p w14:paraId="0EE51686" w14:textId="1FC7E381" w:rsidR="005614AD" w:rsidRDefault="00D606A2" w:rsidP="005614AD">
      <w:pPr>
        <w:spacing w:line="256" w:lineRule="auto"/>
        <w:ind w:left="116"/>
        <w:jc w:val="center"/>
        <w:rPr>
          <w:sz w:val="32"/>
          <w:szCs w:val="32"/>
        </w:rPr>
      </w:pPr>
      <w:r>
        <w:rPr>
          <w:sz w:val="32"/>
          <w:szCs w:val="32"/>
        </w:rPr>
        <w:t>Engineering Problem.</w:t>
      </w:r>
      <w:r w:rsidR="005614AD">
        <w:rPr>
          <w:sz w:val="32"/>
          <w:szCs w:val="32"/>
        </w:rPr>
        <w:t xml:space="preserve">  </w:t>
      </w:r>
    </w:p>
    <w:p w14:paraId="059DD8A8" w14:textId="526F8FD3" w:rsidR="005614AD" w:rsidRPr="00F81CFB" w:rsidRDefault="005614AD" w:rsidP="005614AD">
      <w:pPr>
        <w:spacing w:line="256" w:lineRule="auto"/>
        <w:ind w:left="116"/>
        <w:jc w:val="center"/>
        <w:rPr>
          <w:sz w:val="44"/>
        </w:rPr>
      </w:pPr>
      <w:r w:rsidRPr="00F81CFB">
        <w:rPr>
          <w:sz w:val="32"/>
          <w:szCs w:val="32"/>
        </w:rPr>
        <w:t>Technical Report</w:t>
      </w:r>
      <w:r w:rsidR="00D606A2">
        <w:rPr>
          <w:sz w:val="32"/>
          <w:szCs w:val="32"/>
        </w:rPr>
        <w:t>.</w:t>
      </w:r>
    </w:p>
    <w:p w14:paraId="138D624A" w14:textId="77777777" w:rsidR="005614AD" w:rsidRDefault="005614AD" w:rsidP="005614AD">
      <w:pPr>
        <w:spacing w:after="161" w:line="256" w:lineRule="auto"/>
        <w:ind w:left="27" w:right="3"/>
        <w:jc w:val="center"/>
        <w:rPr>
          <w:sz w:val="32"/>
          <w:szCs w:val="32"/>
        </w:rPr>
      </w:pPr>
    </w:p>
    <w:p w14:paraId="32006406" w14:textId="77777777" w:rsidR="005614AD" w:rsidRPr="00F81CFB" w:rsidRDefault="005614AD" w:rsidP="005614AD">
      <w:pPr>
        <w:spacing w:after="161" w:line="256" w:lineRule="auto"/>
        <w:ind w:left="27" w:right="3"/>
        <w:jc w:val="center"/>
        <w:rPr>
          <w:sz w:val="32"/>
          <w:szCs w:val="32"/>
        </w:rPr>
      </w:pPr>
    </w:p>
    <w:p w14:paraId="5409FFAD" w14:textId="11337C07" w:rsidR="005614AD" w:rsidRPr="00F81CFB" w:rsidRDefault="005614AD" w:rsidP="005614AD">
      <w:pPr>
        <w:spacing w:after="161" w:line="256" w:lineRule="auto"/>
        <w:ind w:left="27" w:right="3"/>
        <w:jc w:val="center"/>
        <w:rPr>
          <w:i/>
          <w:sz w:val="32"/>
          <w:szCs w:val="32"/>
        </w:rPr>
      </w:pPr>
      <w:r>
        <w:rPr>
          <w:i/>
          <w:sz w:val="32"/>
          <w:szCs w:val="32"/>
        </w:rPr>
        <w:t>E</w:t>
      </w:r>
      <w:r w:rsidR="00D606A2">
        <w:rPr>
          <w:i/>
          <w:sz w:val="32"/>
          <w:szCs w:val="32"/>
        </w:rPr>
        <w:t>ngineering Design</w:t>
      </w:r>
    </w:p>
    <w:p w14:paraId="1EA2689A" w14:textId="35B513D9" w:rsidR="005614AD" w:rsidRPr="00F81CFB" w:rsidRDefault="005614AD" w:rsidP="005614AD">
      <w:pPr>
        <w:spacing w:after="161" w:line="256" w:lineRule="auto"/>
        <w:ind w:left="27" w:right="3"/>
        <w:jc w:val="center"/>
        <w:rPr>
          <w:sz w:val="32"/>
          <w:szCs w:val="32"/>
        </w:rPr>
      </w:pPr>
      <w:r>
        <w:rPr>
          <w:i/>
          <w:sz w:val="32"/>
          <w:szCs w:val="32"/>
        </w:rPr>
        <w:t>(</w:t>
      </w:r>
      <w:r w:rsidRPr="00F81CFB">
        <w:rPr>
          <w:i/>
          <w:sz w:val="32"/>
          <w:szCs w:val="32"/>
        </w:rPr>
        <w:t>AC</w:t>
      </w:r>
      <w:r w:rsidR="00D606A2">
        <w:rPr>
          <w:i/>
          <w:sz w:val="32"/>
          <w:szCs w:val="32"/>
        </w:rPr>
        <w:t>MA</w:t>
      </w:r>
      <w:r>
        <w:rPr>
          <w:i/>
          <w:sz w:val="32"/>
          <w:szCs w:val="32"/>
        </w:rPr>
        <w:t>400</w:t>
      </w:r>
      <w:r w:rsidR="00D606A2">
        <w:rPr>
          <w:i/>
          <w:sz w:val="32"/>
          <w:szCs w:val="32"/>
        </w:rPr>
        <w:t>8</w:t>
      </w:r>
      <w:r>
        <w:rPr>
          <w:i/>
          <w:sz w:val="32"/>
          <w:szCs w:val="32"/>
        </w:rPr>
        <w:t>)</w:t>
      </w:r>
    </w:p>
    <w:p w14:paraId="5793A885" w14:textId="77777777" w:rsidR="005614AD" w:rsidRDefault="005614AD" w:rsidP="005614AD">
      <w:pPr>
        <w:spacing w:line="256" w:lineRule="auto"/>
        <w:ind w:left="116"/>
        <w:jc w:val="center"/>
        <w:rPr>
          <w:i/>
          <w:sz w:val="44"/>
        </w:rPr>
      </w:pPr>
      <w:r>
        <w:rPr>
          <w:i/>
          <w:sz w:val="44"/>
        </w:rPr>
        <w:t xml:space="preserve"> </w:t>
      </w:r>
    </w:p>
    <w:p w14:paraId="56B4E895" w14:textId="77777777" w:rsidR="005614AD" w:rsidRDefault="005614AD" w:rsidP="005614AD">
      <w:pPr>
        <w:spacing w:line="256" w:lineRule="auto"/>
        <w:ind w:left="116"/>
        <w:jc w:val="center"/>
        <w:rPr>
          <w:i/>
          <w:sz w:val="44"/>
        </w:rPr>
      </w:pPr>
    </w:p>
    <w:p w14:paraId="754B760A" w14:textId="77777777" w:rsidR="005614AD" w:rsidRDefault="005614AD" w:rsidP="005614AD">
      <w:pPr>
        <w:spacing w:line="256" w:lineRule="auto"/>
        <w:ind w:left="116"/>
        <w:jc w:val="center"/>
        <w:rPr>
          <w:i/>
          <w:sz w:val="44"/>
        </w:rPr>
      </w:pPr>
    </w:p>
    <w:p w14:paraId="6AFC5CA2" w14:textId="77777777" w:rsidR="005614AD" w:rsidRDefault="005614AD" w:rsidP="005614AD">
      <w:pPr>
        <w:spacing w:line="256" w:lineRule="auto"/>
        <w:ind w:left="116"/>
        <w:jc w:val="center"/>
      </w:pPr>
    </w:p>
    <w:p w14:paraId="6E7AAE8E" w14:textId="77777777" w:rsidR="005614AD" w:rsidRPr="00F81CFB" w:rsidRDefault="005614AD" w:rsidP="005614AD">
      <w:pPr>
        <w:jc w:val="center"/>
        <w:rPr>
          <w:sz w:val="24"/>
          <w:szCs w:val="24"/>
        </w:rPr>
      </w:pPr>
      <w:r>
        <w:rPr>
          <w:sz w:val="24"/>
          <w:szCs w:val="24"/>
        </w:rPr>
        <w:t xml:space="preserve">Mohamed </w:t>
      </w:r>
      <w:r w:rsidRPr="00F81CFB">
        <w:rPr>
          <w:sz w:val="24"/>
          <w:szCs w:val="24"/>
        </w:rPr>
        <w:t xml:space="preserve">Rithwan Thangeswaran </w:t>
      </w:r>
    </w:p>
    <w:p w14:paraId="73877997" w14:textId="77777777" w:rsidR="005614AD" w:rsidRPr="00F81CFB" w:rsidRDefault="005614AD" w:rsidP="005614AD">
      <w:pPr>
        <w:jc w:val="center"/>
        <w:rPr>
          <w:sz w:val="24"/>
          <w:szCs w:val="24"/>
        </w:rPr>
      </w:pPr>
      <w:r w:rsidRPr="00F81CFB">
        <w:rPr>
          <w:sz w:val="24"/>
          <w:szCs w:val="24"/>
        </w:rPr>
        <w:t>2313855</w:t>
      </w:r>
    </w:p>
    <w:p w14:paraId="2F508760" w14:textId="1DC83F45" w:rsidR="005614AD" w:rsidRPr="009D7D64" w:rsidRDefault="005614AD" w:rsidP="005614AD">
      <w:pPr>
        <w:jc w:val="center"/>
        <w:rPr>
          <w:sz w:val="24"/>
          <w:szCs w:val="24"/>
        </w:rPr>
      </w:pPr>
      <w:r>
        <w:rPr>
          <w:i/>
          <w:kern w:val="0"/>
          <w:sz w:val="24"/>
          <w:szCs w:val="24"/>
          <w14:ligatures w14:val="none"/>
        </w:rPr>
        <w:t>20/01/2025</w:t>
      </w:r>
    </w:p>
    <w:sdt>
      <w:sdtPr>
        <w:rPr>
          <w:rFonts w:asciiTheme="minorHAnsi" w:eastAsiaTheme="minorHAnsi" w:hAnsiTheme="minorHAnsi" w:cstheme="minorBidi"/>
          <w:color w:val="auto"/>
          <w:kern w:val="2"/>
          <w:sz w:val="22"/>
          <w:szCs w:val="22"/>
          <w14:ligatures w14:val="standardContextual"/>
        </w:rPr>
        <w:id w:val="-976064953"/>
        <w:docPartObj>
          <w:docPartGallery w:val="Table of Contents"/>
          <w:docPartUnique/>
        </w:docPartObj>
      </w:sdtPr>
      <w:sdtEndPr>
        <w:rPr>
          <w:b/>
          <w:bCs/>
          <w:noProof/>
        </w:rPr>
      </w:sdtEndPr>
      <w:sdtContent>
        <w:p w14:paraId="14E41440" w14:textId="5C8B3127" w:rsidR="00621877" w:rsidRDefault="00621877">
          <w:pPr>
            <w:pStyle w:val="TOCHeading"/>
          </w:pPr>
          <w:r>
            <w:t>Contents</w:t>
          </w:r>
        </w:p>
        <w:p w14:paraId="51FF24A7" w14:textId="15E3BD5E" w:rsidR="0057033D" w:rsidRDefault="00621877">
          <w:pPr>
            <w:pStyle w:val="TOC1"/>
            <w:tabs>
              <w:tab w:val="left" w:pos="440"/>
              <w:tab w:val="right" w:leader="dot" w:pos="9350"/>
            </w:tabs>
            <w:rPr>
              <w:rFonts w:eastAsiaTheme="minorEastAsia"/>
              <w:noProof/>
              <w:sz w:val="24"/>
              <w:szCs w:val="24"/>
            </w:rPr>
          </w:pPr>
          <w:r>
            <w:fldChar w:fldCharType="begin"/>
          </w:r>
          <w:r>
            <w:instrText xml:space="preserve"> TOC \o "1-3" \h \z \u </w:instrText>
          </w:r>
          <w:r>
            <w:fldChar w:fldCharType="separate"/>
          </w:r>
          <w:hyperlink w:anchor="_Toc187561772" w:history="1">
            <w:r w:rsidR="0057033D" w:rsidRPr="00266604">
              <w:rPr>
                <w:rStyle w:val="Hyperlink"/>
                <w:noProof/>
              </w:rPr>
              <w:t>1.</w:t>
            </w:r>
            <w:r w:rsidR="0057033D">
              <w:rPr>
                <w:rFonts w:eastAsiaTheme="minorEastAsia"/>
                <w:noProof/>
                <w:sz w:val="24"/>
                <w:szCs w:val="24"/>
              </w:rPr>
              <w:tab/>
            </w:r>
            <w:r w:rsidR="0057033D" w:rsidRPr="00266604">
              <w:rPr>
                <w:rStyle w:val="Hyperlink"/>
                <w:noProof/>
              </w:rPr>
              <w:t>Introduction</w:t>
            </w:r>
            <w:r w:rsidR="0057033D">
              <w:rPr>
                <w:noProof/>
                <w:webHidden/>
              </w:rPr>
              <w:tab/>
            </w:r>
            <w:r w:rsidR="0057033D">
              <w:rPr>
                <w:noProof/>
                <w:webHidden/>
              </w:rPr>
              <w:fldChar w:fldCharType="begin"/>
            </w:r>
            <w:r w:rsidR="0057033D">
              <w:rPr>
                <w:noProof/>
                <w:webHidden/>
              </w:rPr>
              <w:instrText xml:space="preserve"> PAGEREF _Toc187561772 \h </w:instrText>
            </w:r>
            <w:r w:rsidR="0057033D">
              <w:rPr>
                <w:noProof/>
                <w:webHidden/>
              </w:rPr>
            </w:r>
            <w:r w:rsidR="0057033D">
              <w:rPr>
                <w:noProof/>
                <w:webHidden/>
              </w:rPr>
              <w:fldChar w:fldCharType="separate"/>
            </w:r>
            <w:r w:rsidR="0057033D">
              <w:rPr>
                <w:noProof/>
                <w:webHidden/>
              </w:rPr>
              <w:t>3</w:t>
            </w:r>
            <w:r w:rsidR="0057033D">
              <w:rPr>
                <w:noProof/>
                <w:webHidden/>
              </w:rPr>
              <w:fldChar w:fldCharType="end"/>
            </w:r>
          </w:hyperlink>
        </w:p>
        <w:p w14:paraId="442DF734" w14:textId="65825D51" w:rsidR="0057033D" w:rsidRDefault="0057033D">
          <w:pPr>
            <w:pStyle w:val="TOC1"/>
            <w:tabs>
              <w:tab w:val="left" w:pos="440"/>
              <w:tab w:val="right" w:leader="dot" w:pos="9350"/>
            </w:tabs>
            <w:rPr>
              <w:rFonts w:eastAsiaTheme="minorEastAsia"/>
              <w:noProof/>
              <w:sz w:val="24"/>
              <w:szCs w:val="24"/>
            </w:rPr>
          </w:pPr>
          <w:hyperlink w:anchor="_Toc187561773" w:history="1">
            <w:r w:rsidRPr="00266604">
              <w:rPr>
                <w:rStyle w:val="Hyperlink"/>
                <w:noProof/>
              </w:rPr>
              <w:t>2.</w:t>
            </w:r>
            <w:r>
              <w:rPr>
                <w:rFonts w:eastAsiaTheme="minorEastAsia"/>
                <w:noProof/>
                <w:sz w:val="24"/>
                <w:szCs w:val="24"/>
              </w:rPr>
              <w:tab/>
            </w:r>
            <w:r w:rsidRPr="00266604">
              <w:rPr>
                <w:rStyle w:val="Hyperlink"/>
                <w:noProof/>
              </w:rPr>
              <w:t>Key legislation considerations</w:t>
            </w:r>
            <w:r>
              <w:rPr>
                <w:noProof/>
                <w:webHidden/>
              </w:rPr>
              <w:tab/>
            </w:r>
            <w:r>
              <w:rPr>
                <w:noProof/>
                <w:webHidden/>
              </w:rPr>
              <w:fldChar w:fldCharType="begin"/>
            </w:r>
            <w:r>
              <w:rPr>
                <w:noProof/>
                <w:webHidden/>
              </w:rPr>
              <w:instrText xml:space="preserve"> PAGEREF _Toc187561773 \h </w:instrText>
            </w:r>
            <w:r>
              <w:rPr>
                <w:noProof/>
                <w:webHidden/>
              </w:rPr>
            </w:r>
            <w:r>
              <w:rPr>
                <w:noProof/>
                <w:webHidden/>
              </w:rPr>
              <w:fldChar w:fldCharType="separate"/>
            </w:r>
            <w:r>
              <w:rPr>
                <w:noProof/>
                <w:webHidden/>
              </w:rPr>
              <w:t>4</w:t>
            </w:r>
            <w:r>
              <w:rPr>
                <w:noProof/>
                <w:webHidden/>
              </w:rPr>
              <w:fldChar w:fldCharType="end"/>
            </w:r>
          </w:hyperlink>
        </w:p>
        <w:p w14:paraId="32716C3E" w14:textId="1E76FB4C" w:rsidR="0057033D" w:rsidRDefault="0057033D">
          <w:pPr>
            <w:pStyle w:val="TOC2"/>
            <w:tabs>
              <w:tab w:val="right" w:leader="dot" w:pos="9350"/>
            </w:tabs>
            <w:rPr>
              <w:rFonts w:eastAsiaTheme="minorEastAsia"/>
              <w:noProof/>
              <w:sz w:val="24"/>
              <w:szCs w:val="24"/>
            </w:rPr>
          </w:pPr>
          <w:hyperlink w:anchor="_Toc187561774" w:history="1">
            <w:r w:rsidRPr="00266604">
              <w:rPr>
                <w:rStyle w:val="Hyperlink"/>
                <w:noProof/>
              </w:rPr>
              <w:t>2.1. Maximum Safe Lifting Weights</w:t>
            </w:r>
            <w:r>
              <w:rPr>
                <w:noProof/>
                <w:webHidden/>
              </w:rPr>
              <w:tab/>
            </w:r>
            <w:r>
              <w:rPr>
                <w:noProof/>
                <w:webHidden/>
              </w:rPr>
              <w:fldChar w:fldCharType="begin"/>
            </w:r>
            <w:r>
              <w:rPr>
                <w:noProof/>
                <w:webHidden/>
              </w:rPr>
              <w:instrText xml:space="preserve"> PAGEREF _Toc187561774 \h </w:instrText>
            </w:r>
            <w:r>
              <w:rPr>
                <w:noProof/>
                <w:webHidden/>
              </w:rPr>
            </w:r>
            <w:r>
              <w:rPr>
                <w:noProof/>
                <w:webHidden/>
              </w:rPr>
              <w:fldChar w:fldCharType="separate"/>
            </w:r>
            <w:r>
              <w:rPr>
                <w:noProof/>
                <w:webHidden/>
              </w:rPr>
              <w:t>4</w:t>
            </w:r>
            <w:r>
              <w:rPr>
                <w:noProof/>
                <w:webHidden/>
              </w:rPr>
              <w:fldChar w:fldCharType="end"/>
            </w:r>
          </w:hyperlink>
        </w:p>
        <w:p w14:paraId="44526502" w14:textId="046EA07D" w:rsidR="0057033D" w:rsidRDefault="0057033D">
          <w:pPr>
            <w:pStyle w:val="TOC3"/>
            <w:tabs>
              <w:tab w:val="left" w:pos="1440"/>
              <w:tab w:val="right" w:leader="dot" w:pos="9350"/>
            </w:tabs>
            <w:rPr>
              <w:rFonts w:eastAsiaTheme="minorEastAsia"/>
              <w:noProof/>
              <w:sz w:val="24"/>
              <w:szCs w:val="24"/>
            </w:rPr>
          </w:pPr>
          <w:hyperlink w:anchor="_Toc187561775" w:history="1">
            <w:r w:rsidRPr="00266604">
              <w:rPr>
                <w:rStyle w:val="Hyperlink"/>
                <w:noProof/>
              </w:rPr>
              <w:t>2.1.1.</w:t>
            </w:r>
            <w:r>
              <w:rPr>
                <w:rFonts w:eastAsiaTheme="minorEastAsia"/>
                <w:noProof/>
                <w:sz w:val="24"/>
                <w:szCs w:val="24"/>
              </w:rPr>
              <w:tab/>
            </w:r>
            <w:r w:rsidRPr="00266604">
              <w:rPr>
                <w:rStyle w:val="Hyperlink"/>
                <w:noProof/>
              </w:rPr>
              <w:t>For Men</w:t>
            </w:r>
            <w:r>
              <w:rPr>
                <w:noProof/>
                <w:webHidden/>
              </w:rPr>
              <w:tab/>
            </w:r>
            <w:r>
              <w:rPr>
                <w:noProof/>
                <w:webHidden/>
              </w:rPr>
              <w:fldChar w:fldCharType="begin"/>
            </w:r>
            <w:r>
              <w:rPr>
                <w:noProof/>
                <w:webHidden/>
              </w:rPr>
              <w:instrText xml:space="preserve"> PAGEREF _Toc187561775 \h </w:instrText>
            </w:r>
            <w:r>
              <w:rPr>
                <w:noProof/>
                <w:webHidden/>
              </w:rPr>
            </w:r>
            <w:r>
              <w:rPr>
                <w:noProof/>
                <w:webHidden/>
              </w:rPr>
              <w:fldChar w:fldCharType="separate"/>
            </w:r>
            <w:r>
              <w:rPr>
                <w:noProof/>
                <w:webHidden/>
              </w:rPr>
              <w:t>4</w:t>
            </w:r>
            <w:r>
              <w:rPr>
                <w:noProof/>
                <w:webHidden/>
              </w:rPr>
              <w:fldChar w:fldCharType="end"/>
            </w:r>
          </w:hyperlink>
        </w:p>
        <w:p w14:paraId="27F9D971" w14:textId="6775E204" w:rsidR="0057033D" w:rsidRDefault="0057033D">
          <w:pPr>
            <w:pStyle w:val="TOC3"/>
            <w:tabs>
              <w:tab w:val="left" w:pos="1440"/>
              <w:tab w:val="right" w:leader="dot" w:pos="9350"/>
            </w:tabs>
            <w:rPr>
              <w:rFonts w:eastAsiaTheme="minorEastAsia"/>
              <w:noProof/>
              <w:sz w:val="24"/>
              <w:szCs w:val="24"/>
            </w:rPr>
          </w:pPr>
          <w:hyperlink w:anchor="_Toc187561776" w:history="1">
            <w:r w:rsidRPr="00266604">
              <w:rPr>
                <w:rStyle w:val="Hyperlink"/>
                <w:noProof/>
              </w:rPr>
              <w:t>2.1.2.</w:t>
            </w:r>
            <w:r>
              <w:rPr>
                <w:rFonts w:eastAsiaTheme="minorEastAsia"/>
                <w:noProof/>
                <w:sz w:val="24"/>
                <w:szCs w:val="24"/>
              </w:rPr>
              <w:tab/>
            </w:r>
            <w:r w:rsidRPr="00266604">
              <w:rPr>
                <w:rStyle w:val="Hyperlink"/>
                <w:noProof/>
              </w:rPr>
              <w:t>For Women</w:t>
            </w:r>
            <w:r>
              <w:rPr>
                <w:noProof/>
                <w:webHidden/>
              </w:rPr>
              <w:tab/>
            </w:r>
            <w:r>
              <w:rPr>
                <w:noProof/>
                <w:webHidden/>
              </w:rPr>
              <w:fldChar w:fldCharType="begin"/>
            </w:r>
            <w:r>
              <w:rPr>
                <w:noProof/>
                <w:webHidden/>
              </w:rPr>
              <w:instrText xml:space="preserve"> PAGEREF _Toc187561776 \h </w:instrText>
            </w:r>
            <w:r>
              <w:rPr>
                <w:noProof/>
                <w:webHidden/>
              </w:rPr>
            </w:r>
            <w:r>
              <w:rPr>
                <w:noProof/>
                <w:webHidden/>
              </w:rPr>
              <w:fldChar w:fldCharType="separate"/>
            </w:r>
            <w:r>
              <w:rPr>
                <w:noProof/>
                <w:webHidden/>
              </w:rPr>
              <w:t>4</w:t>
            </w:r>
            <w:r>
              <w:rPr>
                <w:noProof/>
                <w:webHidden/>
              </w:rPr>
              <w:fldChar w:fldCharType="end"/>
            </w:r>
          </w:hyperlink>
        </w:p>
        <w:p w14:paraId="3717841E" w14:textId="21ACBC43" w:rsidR="0057033D" w:rsidRDefault="0057033D">
          <w:pPr>
            <w:pStyle w:val="TOC1"/>
            <w:tabs>
              <w:tab w:val="left" w:pos="440"/>
              <w:tab w:val="right" w:leader="dot" w:pos="9350"/>
            </w:tabs>
            <w:rPr>
              <w:rFonts w:eastAsiaTheme="minorEastAsia"/>
              <w:noProof/>
              <w:sz w:val="24"/>
              <w:szCs w:val="24"/>
            </w:rPr>
          </w:pPr>
          <w:hyperlink w:anchor="_Toc187561777" w:history="1">
            <w:r w:rsidRPr="00266604">
              <w:rPr>
                <w:rStyle w:val="Hyperlink"/>
                <w:noProof/>
              </w:rPr>
              <w:t>3.</w:t>
            </w:r>
            <w:r>
              <w:rPr>
                <w:rFonts w:eastAsiaTheme="minorEastAsia"/>
                <w:noProof/>
                <w:sz w:val="24"/>
                <w:szCs w:val="24"/>
              </w:rPr>
              <w:tab/>
            </w:r>
            <w:r w:rsidRPr="00266604">
              <w:rPr>
                <w:rStyle w:val="Hyperlink"/>
                <w:noProof/>
              </w:rPr>
              <w:t>Specification</w:t>
            </w:r>
            <w:r>
              <w:rPr>
                <w:noProof/>
                <w:webHidden/>
              </w:rPr>
              <w:tab/>
            </w:r>
            <w:r>
              <w:rPr>
                <w:noProof/>
                <w:webHidden/>
              </w:rPr>
              <w:fldChar w:fldCharType="begin"/>
            </w:r>
            <w:r>
              <w:rPr>
                <w:noProof/>
                <w:webHidden/>
              </w:rPr>
              <w:instrText xml:space="preserve"> PAGEREF _Toc187561777 \h </w:instrText>
            </w:r>
            <w:r>
              <w:rPr>
                <w:noProof/>
                <w:webHidden/>
              </w:rPr>
            </w:r>
            <w:r>
              <w:rPr>
                <w:noProof/>
                <w:webHidden/>
              </w:rPr>
              <w:fldChar w:fldCharType="separate"/>
            </w:r>
            <w:r>
              <w:rPr>
                <w:noProof/>
                <w:webHidden/>
              </w:rPr>
              <w:t>5</w:t>
            </w:r>
            <w:r>
              <w:rPr>
                <w:noProof/>
                <w:webHidden/>
              </w:rPr>
              <w:fldChar w:fldCharType="end"/>
            </w:r>
          </w:hyperlink>
        </w:p>
        <w:p w14:paraId="1C3431FE" w14:textId="7E9B7C7E" w:rsidR="0057033D" w:rsidRDefault="0057033D">
          <w:pPr>
            <w:pStyle w:val="TOC1"/>
            <w:tabs>
              <w:tab w:val="left" w:pos="440"/>
              <w:tab w:val="right" w:leader="dot" w:pos="9350"/>
            </w:tabs>
            <w:rPr>
              <w:rFonts w:eastAsiaTheme="minorEastAsia"/>
              <w:noProof/>
              <w:sz w:val="24"/>
              <w:szCs w:val="24"/>
            </w:rPr>
          </w:pPr>
          <w:hyperlink w:anchor="_Toc187561778" w:history="1">
            <w:r w:rsidRPr="00266604">
              <w:rPr>
                <w:rStyle w:val="Hyperlink"/>
                <w:noProof/>
              </w:rPr>
              <w:t>4.</w:t>
            </w:r>
            <w:r>
              <w:rPr>
                <w:rFonts w:eastAsiaTheme="minorEastAsia"/>
                <w:noProof/>
                <w:sz w:val="24"/>
                <w:szCs w:val="24"/>
              </w:rPr>
              <w:tab/>
            </w:r>
            <w:r w:rsidRPr="00266604">
              <w:rPr>
                <w:rStyle w:val="Hyperlink"/>
                <w:noProof/>
              </w:rPr>
              <w:t>Time plan</w:t>
            </w:r>
            <w:r>
              <w:rPr>
                <w:noProof/>
                <w:webHidden/>
              </w:rPr>
              <w:tab/>
            </w:r>
            <w:r>
              <w:rPr>
                <w:noProof/>
                <w:webHidden/>
              </w:rPr>
              <w:fldChar w:fldCharType="begin"/>
            </w:r>
            <w:r>
              <w:rPr>
                <w:noProof/>
                <w:webHidden/>
              </w:rPr>
              <w:instrText xml:space="preserve"> PAGEREF _Toc187561778 \h </w:instrText>
            </w:r>
            <w:r>
              <w:rPr>
                <w:noProof/>
                <w:webHidden/>
              </w:rPr>
            </w:r>
            <w:r>
              <w:rPr>
                <w:noProof/>
                <w:webHidden/>
              </w:rPr>
              <w:fldChar w:fldCharType="separate"/>
            </w:r>
            <w:r>
              <w:rPr>
                <w:noProof/>
                <w:webHidden/>
              </w:rPr>
              <w:t>5</w:t>
            </w:r>
            <w:r>
              <w:rPr>
                <w:noProof/>
                <w:webHidden/>
              </w:rPr>
              <w:fldChar w:fldCharType="end"/>
            </w:r>
          </w:hyperlink>
        </w:p>
        <w:p w14:paraId="196E8E81" w14:textId="58B02D65" w:rsidR="0057033D" w:rsidRDefault="0057033D">
          <w:pPr>
            <w:pStyle w:val="TOC1"/>
            <w:tabs>
              <w:tab w:val="left" w:pos="440"/>
              <w:tab w:val="right" w:leader="dot" w:pos="9350"/>
            </w:tabs>
            <w:rPr>
              <w:rFonts w:eastAsiaTheme="minorEastAsia"/>
              <w:noProof/>
              <w:sz w:val="24"/>
              <w:szCs w:val="24"/>
            </w:rPr>
          </w:pPr>
          <w:hyperlink w:anchor="_Toc187561779" w:history="1">
            <w:r w:rsidRPr="00266604">
              <w:rPr>
                <w:rStyle w:val="Hyperlink"/>
                <w:noProof/>
              </w:rPr>
              <w:t>5.</w:t>
            </w:r>
            <w:r>
              <w:rPr>
                <w:rFonts w:eastAsiaTheme="minorEastAsia"/>
                <w:noProof/>
                <w:sz w:val="24"/>
                <w:szCs w:val="24"/>
              </w:rPr>
              <w:tab/>
            </w:r>
            <w:r w:rsidRPr="00266604">
              <w:rPr>
                <w:rStyle w:val="Hyperlink"/>
                <w:noProof/>
              </w:rPr>
              <w:t>Literature Review</w:t>
            </w:r>
            <w:r>
              <w:rPr>
                <w:noProof/>
                <w:webHidden/>
              </w:rPr>
              <w:tab/>
            </w:r>
            <w:r>
              <w:rPr>
                <w:noProof/>
                <w:webHidden/>
              </w:rPr>
              <w:fldChar w:fldCharType="begin"/>
            </w:r>
            <w:r>
              <w:rPr>
                <w:noProof/>
                <w:webHidden/>
              </w:rPr>
              <w:instrText xml:space="preserve"> PAGEREF _Toc187561779 \h </w:instrText>
            </w:r>
            <w:r>
              <w:rPr>
                <w:noProof/>
                <w:webHidden/>
              </w:rPr>
            </w:r>
            <w:r>
              <w:rPr>
                <w:noProof/>
                <w:webHidden/>
              </w:rPr>
              <w:fldChar w:fldCharType="separate"/>
            </w:r>
            <w:r>
              <w:rPr>
                <w:noProof/>
                <w:webHidden/>
              </w:rPr>
              <w:t>6</w:t>
            </w:r>
            <w:r>
              <w:rPr>
                <w:noProof/>
                <w:webHidden/>
              </w:rPr>
              <w:fldChar w:fldCharType="end"/>
            </w:r>
          </w:hyperlink>
        </w:p>
        <w:p w14:paraId="415DAB4D" w14:textId="5542030F" w:rsidR="0057033D" w:rsidRDefault="0057033D">
          <w:pPr>
            <w:pStyle w:val="TOC1"/>
            <w:tabs>
              <w:tab w:val="left" w:pos="440"/>
              <w:tab w:val="right" w:leader="dot" w:pos="9350"/>
            </w:tabs>
            <w:rPr>
              <w:rFonts w:eastAsiaTheme="minorEastAsia"/>
              <w:noProof/>
              <w:sz w:val="24"/>
              <w:szCs w:val="24"/>
            </w:rPr>
          </w:pPr>
          <w:hyperlink w:anchor="_Toc187561780" w:history="1">
            <w:r w:rsidRPr="00266604">
              <w:rPr>
                <w:rStyle w:val="Hyperlink"/>
                <w:noProof/>
              </w:rPr>
              <w:t>6.</w:t>
            </w:r>
            <w:r>
              <w:rPr>
                <w:rFonts w:eastAsiaTheme="minorEastAsia"/>
                <w:noProof/>
                <w:sz w:val="24"/>
                <w:szCs w:val="24"/>
              </w:rPr>
              <w:tab/>
            </w:r>
            <w:r w:rsidRPr="00266604">
              <w:rPr>
                <w:rStyle w:val="Hyperlink"/>
                <w:noProof/>
              </w:rPr>
              <w:t>Concept Design</w:t>
            </w:r>
            <w:r>
              <w:rPr>
                <w:noProof/>
                <w:webHidden/>
              </w:rPr>
              <w:tab/>
            </w:r>
            <w:r>
              <w:rPr>
                <w:noProof/>
                <w:webHidden/>
              </w:rPr>
              <w:fldChar w:fldCharType="begin"/>
            </w:r>
            <w:r>
              <w:rPr>
                <w:noProof/>
                <w:webHidden/>
              </w:rPr>
              <w:instrText xml:space="preserve"> PAGEREF _Toc187561780 \h </w:instrText>
            </w:r>
            <w:r>
              <w:rPr>
                <w:noProof/>
                <w:webHidden/>
              </w:rPr>
            </w:r>
            <w:r>
              <w:rPr>
                <w:noProof/>
                <w:webHidden/>
              </w:rPr>
              <w:fldChar w:fldCharType="separate"/>
            </w:r>
            <w:r>
              <w:rPr>
                <w:noProof/>
                <w:webHidden/>
              </w:rPr>
              <w:t>7</w:t>
            </w:r>
            <w:r>
              <w:rPr>
                <w:noProof/>
                <w:webHidden/>
              </w:rPr>
              <w:fldChar w:fldCharType="end"/>
            </w:r>
          </w:hyperlink>
        </w:p>
        <w:p w14:paraId="41818AE7" w14:textId="262343F9" w:rsidR="0057033D" w:rsidRDefault="0057033D">
          <w:pPr>
            <w:pStyle w:val="TOC2"/>
            <w:tabs>
              <w:tab w:val="left" w:pos="960"/>
              <w:tab w:val="right" w:leader="dot" w:pos="9350"/>
            </w:tabs>
            <w:rPr>
              <w:rFonts w:eastAsiaTheme="minorEastAsia"/>
              <w:noProof/>
              <w:sz w:val="24"/>
              <w:szCs w:val="24"/>
            </w:rPr>
          </w:pPr>
          <w:hyperlink w:anchor="_Toc187561781" w:history="1">
            <w:r w:rsidRPr="00266604">
              <w:rPr>
                <w:rStyle w:val="Hyperlink"/>
                <w:noProof/>
              </w:rPr>
              <w:t>6.1.</w:t>
            </w:r>
            <w:r>
              <w:rPr>
                <w:rFonts w:eastAsiaTheme="minorEastAsia"/>
                <w:noProof/>
                <w:sz w:val="24"/>
                <w:szCs w:val="24"/>
              </w:rPr>
              <w:tab/>
            </w:r>
            <w:r w:rsidRPr="00266604">
              <w:rPr>
                <w:rStyle w:val="Hyperlink"/>
                <w:noProof/>
              </w:rPr>
              <w:t>Concept 1</w:t>
            </w:r>
            <w:r>
              <w:rPr>
                <w:noProof/>
                <w:webHidden/>
              </w:rPr>
              <w:tab/>
            </w:r>
            <w:r>
              <w:rPr>
                <w:noProof/>
                <w:webHidden/>
              </w:rPr>
              <w:fldChar w:fldCharType="begin"/>
            </w:r>
            <w:r>
              <w:rPr>
                <w:noProof/>
                <w:webHidden/>
              </w:rPr>
              <w:instrText xml:space="preserve"> PAGEREF _Toc187561781 \h </w:instrText>
            </w:r>
            <w:r>
              <w:rPr>
                <w:noProof/>
                <w:webHidden/>
              </w:rPr>
            </w:r>
            <w:r>
              <w:rPr>
                <w:noProof/>
                <w:webHidden/>
              </w:rPr>
              <w:fldChar w:fldCharType="separate"/>
            </w:r>
            <w:r>
              <w:rPr>
                <w:noProof/>
                <w:webHidden/>
              </w:rPr>
              <w:t>7</w:t>
            </w:r>
            <w:r>
              <w:rPr>
                <w:noProof/>
                <w:webHidden/>
              </w:rPr>
              <w:fldChar w:fldCharType="end"/>
            </w:r>
          </w:hyperlink>
        </w:p>
        <w:p w14:paraId="21BAA945" w14:textId="5AC18F67" w:rsidR="0057033D" w:rsidRDefault="0057033D">
          <w:pPr>
            <w:pStyle w:val="TOC2"/>
            <w:tabs>
              <w:tab w:val="left" w:pos="960"/>
              <w:tab w:val="right" w:leader="dot" w:pos="9350"/>
            </w:tabs>
            <w:rPr>
              <w:rFonts w:eastAsiaTheme="minorEastAsia"/>
              <w:noProof/>
              <w:sz w:val="24"/>
              <w:szCs w:val="24"/>
            </w:rPr>
          </w:pPr>
          <w:hyperlink w:anchor="_Toc187561782" w:history="1">
            <w:r w:rsidRPr="00266604">
              <w:rPr>
                <w:rStyle w:val="Hyperlink"/>
                <w:noProof/>
              </w:rPr>
              <w:t>6.2.</w:t>
            </w:r>
            <w:r>
              <w:rPr>
                <w:rFonts w:eastAsiaTheme="minorEastAsia"/>
                <w:noProof/>
                <w:sz w:val="24"/>
                <w:szCs w:val="24"/>
              </w:rPr>
              <w:tab/>
            </w:r>
            <w:r w:rsidRPr="00266604">
              <w:rPr>
                <w:rStyle w:val="Hyperlink"/>
                <w:noProof/>
              </w:rPr>
              <w:t>Concept 2</w:t>
            </w:r>
            <w:r>
              <w:rPr>
                <w:noProof/>
                <w:webHidden/>
              </w:rPr>
              <w:tab/>
            </w:r>
            <w:r>
              <w:rPr>
                <w:noProof/>
                <w:webHidden/>
              </w:rPr>
              <w:fldChar w:fldCharType="begin"/>
            </w:r>
            <w:r>
              <w:rPr>
                <w:noProof/>
                <w:webHidden/>
              </w:rPr>
              <w:instrText xml:space="preserve"> PAGEREF _Toc187561782 \h </w:instrText>
            </w:r>
            <w:r>
              <w:rPr>
                <w:noProof/>
                <w:webHidden/>
              </w:rPr>
            </w:r>
            <w:r>
              <w:rPr>
                <w:noProof/>
                <w:webHidden/>
              </w:rPr>
              <w:fldChar w:fldCharType="separate"/>
            </w:r>
            <w:r>
              <w:rPr>
                <w:noProof/>
                <w:webHidden/>
              </w:rPr>
              <w:t>8</w:t>
            </w:r>
            <w:r>
              <w:rPr>
                <w:noProof/>
                <w:webHidden/>
              </w:rPr>
              <w:fldChar w:fldCharType="end"/>
            </w:r>
          </w:hyperlink>
        </w:p>
        <w:p w14:paraId="10FC7E62" w14:textId="263F4B07" w:rsidR="0057033D" w:rsidRDefault="0057033D">
          <w:pPr>
            <w:pStyle w:val="TOC2"/>
            <w:tabs>
              <w:tab w:val="left" w:pos="960"/>
              <w:tab w:val="right" w:leader="dot" w:pos="9350"/>
            </w:tabs>
            <w:rPr>
              <w:rFonts w:eastAsiaTheme="minorEastAsia"/>
              <w:noProof/>
              <w:sz w:val="24"/>
              <w:szCs w:val="24"/>
            </w:rPr>
          </w:pPr>
          <w:hyperlink w:anchor="_Toc187561783" w:history="1">
            <w:r w:rsidRPr="00266604">
              <w:rPr>
                <w:rStyle w:val="Hyperlink"/>
                <w:noProof/>
              </w:rPr>
              <w:t>6.3.</w:t>
            </w:r>
            <w:r>
              <w:rPr>
                <w:rFonts w:eastAsiaTheme="minorEastAsia"/>
                <w:noProof/>
                <w:sz w:val="24"/>
                <w:szCs w:val="24"/>
              </w:rPr>
              <w:tab/>
            </w:r>
            <w:r w:rsidRPr="00266604">
              <w:rPr>
                <w:rStyle w:val="Hyperlink"/>
                <w:noProof/>
              </w:rPr>
              <w:t>Concept 3</w:t>
            </w:r>
            <w:r>
              <w:rPr>
                <w:noProof/>
                <w:webHidden/>
              </w:rPr>
              <w:tab/>
            </w:r>
            <w:r>
              <w:rPr>
                <w:noProof/>
                <w:webHidden/>
              </w:rPr>
              <w:fldChar w:fldCharType="begin"/>
            </w:r>
            <w:r>
              <w:rPr>
                <w:noProof/>
                <w:webHidden/>
              </w:rPr>
              <w:instrText xml:space="preserve"> PAGEREF _Toc187561783 \h </w:instrText>
            </w:r>
            <w:r>
              <w:rPr>
                <w:noProof/>
                <w:webHidden/>
              </w:rPr>
            </w:r>
            <w:r>
              <w:rPr>
                <w:noProof/>
                <w:webHidden/>
              </w:rPr>
              <w:fldChar w:fldCharType="separate"/>
            </w:r>
            <w:r>
              <w:rPr>
                <w:noProof/>
                <w:webHidden/>
              </w:rPr>
              <w:t>9</w:t>
            </w:r>
            <w:r>
              <w:rPr>
                <w:noProof/>
                <w:webHidden/>
              </w:rPr>
              <w:fldChar w:fldCharType="end"/>
            </w:r>
          </w:hyperlink>
        </w:p>
        <w:p w14:paraId="41891F90" w14:textId="12AC59B6" w:rsidR="0057033D" w:rsidRDefault="0057033D">
          <w:pPr>
            <w:pStyle w:val="TOC1"/>
            <w:tabs>
              <w:tab w:val="left" w:pos="440"/>
              <w:tab w:val="right" w:leader="dot" w:pos="9350"/>
            </w:tabs>
            <w:rPr>
              <w:rFonts w:eastAsiaTheme="minorEastAsia"/>
              <w:noProof/>
              <w:sz w:val="24"/>
              <w:szCs w:val="24"/>
            </w:rPr>
          </w:pPr>
          <w:hyperlink w:anchor="_Toc187561784" w:history="1">
            <w:r w:rsidRPr="00266604">
              <w:rPr>
                <w:rStyle w:val="Hyperlink"/>
                <w:noProof/>
              </w:rPr>
              <w:t>7.</w:t>
            </w:r>
            <w:r>
              <w:rPr>
                <w:rFonts w:eastAsiaTheme="minorEastAsia"/>
                <w:noProof/>
                <w:sz w:val="24"/>
                <w:szCs w:val="24"/>
              </w:rPr>
              <w:tab/>
            </w:r>
            <w:r w:rsidRPr="00266604">
              <w:rPr>
                <w:rStyle w:val="Hyperlink"/>
                <w:noProof/>
              </w:rPr>
              <w:t>Final Design</w:t>
            </w:r>
            <w:r>
              <w:rPr>
                <w:noProof/>
                <w:webHidden/>
              </w:rPr>
              <w:tab/>
            </w:r>
            <w:r>
              <w:rPr>
                <w:noProof/>
                <w:webHidden/>
              </w:rPr>
              <w:fldChar w:fldCharType="begin"/>
            </w:r>
            <w:r>
              <w:rPr>
                <w:noProof/>
                <w:webHidden/>
              </w:rPr>
              <w:instrText xml:space="preserve"> PAGEREF _Toc187561784 \h </w:instrText>
            </w:r>
            <w:r>
              <w:rPr>
                <w:noProof/>
                <w:webHidden/>
              </w:rPr>
            </w:r>
            <w:r>
              <w:rPr>
                <w:noProof/>
                <w:webHidden/>
              </w:rPr>
              <w:fldChar w:fldCharType="separate"/>
            </w:r>
            <w:r>
              <w:rPr>
                <w:noProof/>
                <w:webHidden/>
              </w:rPr>
              <w:t>10</w:t>
            </w:r>
            <w:r>
              <w:rPr>
                <w:noProof/>
                <w:webHidden/>
              </w:rPr>
              <w:fldChar w:fldCharType="end"/>
            </w:r>
          </w:hyperlink>
        </w:p>
        <w:p w14:paraId="448CA65D" w14:textId="493FD4F1" w:rsidR="0057033D" w:rsidRDefault="0057033D">
          <w:pPr>
            <w:pStyle w:val="TOC2"/>
            <w:tabs>
              <w:tab w:val="left" w:pos="960"/>
              <w:tab w:val="right" w:leader="dot" w:pos="9350"/>
            </w:tabs>
            <w:rPr>
              <w:rFonts w:eastAsiaTheme="minorEastAsia"/>
              <w:noProof/>
              <w:sz w:val="24"/>
              <w:szCs w:val="24"/>
            </w:rPr>
          </w:pPr>
          <w:hyperlink w:anchor="_Toc187561785" w:history="1">
            <w:r w:rsidRPr="00266604">
              <w:rPr>
                <w:rStyle w:val="Hyperlink"/>
                <w:noProof/>
              </w:rPr>
              <w:t>7.1.</w:t>
            </w:r>
            <w:r>
              <w:rPr>
                <w:rFonts w:eastAsiaTheme="minorEastAsia"/>
                <w:noProof/>
                <w:sz w:val="24"/>
                <w:szCs w:val="24"/>
              </w:rPr>
              <w:tab/>
            </w:r>
            <w:r w:rsidRPr="00266604">
              <w:rPr>
                <w:rStyle w:val="Hyperlink"/>
                <w:noProof/>
              </w:rPr>
              <w:t>Decision Matrix</w:t>
            </w:r>
            <w:r>
              <w:rPr>
                <w:noProof/>
                <w:webHidden/>
              </w:rPr>
              <w:tab/>
            </w:r>
            <w:r>
              <w:rPr>
                <w:noProof/>
                <w:webHidden/>
              </w:rPr>
              <w:fldChar w:fldCharType="begin"/>
            </w:r>
            <w:r>
              <w:rPr>
                <w:noProof/>
                <w:webHidden/>
              </w:rPr>
              <w:instrText xml:space="preserve"> PAGEREF _Toc187561785 \h </w:instrText>
            </w:r>
            <w:r>
              <w:rPr>
                <w:noProof/>
                <w:webHidden/>
              </w:rPr>
            </w:r>
            <w:r>
              <w:rPr>
                <w:noProof/>
                <w:webHidden/>
              </w:rPr>
              <w:fldChar w:fldCharType="separate"/>
            </w:r>
            <w:r>
              <w:rPr>
                <w:noProof/>
                <w:webHidden/>
              </w:rPr>
              <w:t>10</w:t>
            </w:r>
            <w:r>
              <w:rPr>
                <w:noProof/>
                <w:webHidden/>
              </w:rPr>
              <w:fldChar w:fldCharType="end"/>
            </w:r>
          </w:hyperlink>
        </w:p>
        <w:p w14:paraId="62D70976" w14:textId="613BA2F0" w:rsidR="0057033D" w:rsidRDefault="0057033D">
          <w:pPr>
            <w:pStyle w:val="TOC1"/>
            <w:tabs>
              <w:tab w:val="left" w:pos="440"/>
              <w:tab w:val="right" w:leader="dot" w:pos="9350"/>
            </w:tabs>
            <w:rPr>
              <w:rFonts w:eastAsiaTheme="minorEastAsia"/>
              <w:noProof/>
              <w:sz w:val="24"/>
              <w:szCs w:val="24"/>
            </w:rPr>
          </w:pPr>
          <w:hyperlink w:anchor="_Toc187561786" w:history="1">
            <w:r w:rsidRPr="00266604">
              <w:rPr>
                <w:rStyle w:val="Hyperlink"/>
                <w:noProof/>
              </w:rPr>
              <w:t>8.</w:t>
            </w:r>
            <w:r>
              <w:rPr>
                <w:rFonts w:eastAsiaTheme="minorEastAsia"/>
                <w:noProof/>
                <w:sz w:val="24"/>
                <w:szCs w:val="24"/>
              </w:rPr>
              <w:tab/>
            </w:r>
            <w:r w:rsidRPr="00266604">
              <w:rPr>
                <w:rStyle w:val="Hyperlink"/>
                <w:noProof/>
              </w:rPr>
              <w:t>Technical Drawing</w:t>
            </w:r>
            <w:r>
              <w:rPr>
                <w:noProof/>
                <w:webHidden/>
              </w:rPr>
              <w:tab/>
            </w:r>
            <w:r>
              <w:rPr>
                <w:noProof/>
                <w:webHidden/>
              </w:rPr>
              <w:fldChar w:fldCharType="begin"/>
            </w:r>
            <w:r>
              <w:rPr>
                <w:noProof/>
                <w:webHidden/>
              </w:rPr>
              <w:instrText xml:space="preserve"> PAGEREF _Toc187561786 \h </w:instrText>
            </w:r>
            <w:r>
              <w:rPr>
                <w:noProof/>
                <w:webHidden/>
              </w:rPr>
            </w:r>
            <w:r>
              <w:rPr>
                <w:noProof/>
                <w:webHidden/>
              </w:rPr>
              <w:fldChar w:fldCharType="separate"/>
            </w:r>
            <w:r>
              <w:rPr>
                <w:noProof/>
                <w:webHidden/>
              </w:rPr>
              <w:t>11</w:t>
            </w:r>
            <w:r>
              <w:rPr>
                <w:noProof/>
                <w:webHidden/>
              </w:rPr>
              <w:fldChar w:fldCharType="end"/>
            </w:r>
          </w:hyperlink>
        </w:p>
        <w:p w14:paraId="6E92DF3D" w14:textId="79F44612" w:rsidR="0057033D" w:rsidRDefault="0057033D">
          <w:pPr>
            <w:pStyle w:val="TOC1"/>
            <w:tabs>
              <w:tab w:val="left" w:pos="440"/>
              <w:tab w:val="right" w:leader="dot" w:pos="9350"/>
            </w:tabs>
            <w:rPr>
              <w:rFonts w:eastAsiaTheme="minorEastAsia"/>
              <w:noProof/>
              <w:sz w:val="24"/>
              <w:szCs w:val="24"/>
            </w:rPr>
          </w:pPr>
          <w:hyperlink w:anchor="_Toc187561787" w:history="1">
            <w:r w:rsidRPr="00266604">
              <w:rPr>
                <w:rStyle w:val="Hyperlink"/>
                <w:noProof/>
              </w:rPr>
              <w:t>9.</w:t>
            </w:r>
            <w:r>
              <w:rPr>
                <w:rFonts w:eastAsiaTheme="minorEastAsia"/>
                <w:noProof/>
                <w:sz w:val="24"/>
                <w:szCs w:val="24"/>
              </w:rPr>
              <w:tab/>
            </w:r>
            <w:r w:rsidRPr="00266604">
              <w:rPr>
                <w:rStyle w:val="Hyperlink"/>
                <w:noProof/>
              </w:rPr>
              <w:t>Manufacturing Processes</w:t>
            </w:r>
            <w:r>
              <w:rPr>
                <w:noProof/>
                <w:webHidden/>
              </w:rPr>
              <w:tab/>
            </w:r>
            <w:r>
              <w:rPr>
                <w:noProof/>
                <w:webHidden/>
              </w:rPr>
              <w:fldChar w:fldCharType="begin"/>
            </w:r>
            <w:r>
              <w:rPr>
                <w:noProof/>
                <w:webHidden/>
              </w:rPr>
              <w:instrText xml:space="preserve"> PAGEREF _Toc187561787 \h </w:instrText>
            </w:r>
            <w:r>
              <w:rPr>
                <w:noProof/>
                <w:webHidden/>
              </w:rPr>
            </w:r>
            <w:r>
              <w:rPr>
                <w:noProof/>
                <w:webHidden/>
              </w:rPr>
              <w:fldChar w:fldCharType="separate"/>
            </w:r>
            <w:r>
              <w:rPr>
                <w:noProof/>
                <w:webHidden/>
              </w:rPr>
              <w:t>13</w:t>
            </w:r>
            <w:r>
              <w:rPr>
                <w:noProof/>
                <w:webHidden/>
              </w:rPr>
              <w:fldChar w:fldCharType="end"/>
            </w:r>
          </w:hyperlink>
        </w:p>
        <w:p w14:paraId="138B0C2B" w14:textId="5F4CF135" w:rsidR="0057033D" w:rsidRDefault="0057033D">
          <w:pPr>
            <w:pStyle w:val="TOC1"/>
            <w:tabs>
              <w:tab w:val="left" w:pos="720"/>
              <w:tab w:val="right" w:leader="dot" w:pos="9350"/>
            </w:tabs>
            <w:rPr>
              <w:rFonts w:eastAsiaTheme="minorEastAsia"/>
              <w:noProof/>
              <w:sz w:val="24"/>
              <w:szCs w:val="24"/>
            </w:rPr>
          </w:pPr>
          <w:hyperlink w:anchor="_Toc187561788" w:history="1">
            <w:r w:rsidRPr="00266604">
              <w:rPr>
                <w:rStyle w:val="Hyperlink"/>
                <w:noProof/>
              </w:rPr>
              <w:t>10.</w:t>
            </w:r>
            <w:r>
              <w:rPr>
                <w:rFonts w:eastAsiaTheme="minorEastAsia"/>
                <w:noProof/>
                <w:sz w:val="24"/>
                <w:szCs w:val="24"/>
              </w:rPr>
              <w:tab/>
            </w:r>
            <w:r w:rsidRPr="00266604">
              <w:rPr>
                <w:rStyle w:val="Hyperlink"/>
                <w:noProof/>
              </w:rPr>
              <w:t>Justification</w:t>
            </w:r>
            <w:r>
              <w:rPr>
                <w:noProof/>
                <w:webHidden/>
              </w:rPr>
              <w:tab/>
            </w:r>
            <w:r>
              <w:rPr>
                <w:noProof/>
                <w:webHidden/>
              </w:rPr>
              <w:fldChar w:fldCharType="begin"/>
            </w:r>
            <w:r>
              <w:rPr>
                <w:noProof/>
                <w:webHidden/>
              </w:rPr>
              <w:instrText xml:space="preserve"> PAGEREF _Toc187561788 \h </w:instrText>
            </w:r>
            <w:r>
              <w:rPr>
                <w:noProof/>
                <w:webHidden/>
              </w:rPr>
            </w:r>
            <w:r>
              <w:rPr>
                <w:noProof/>
                <w:webHidden/>
              </w:rPr>
              <w:fldChar w:fldCharType="separate"/>
            </w:r>
            <w:r>
              <w:rPr>
                <w:noProof/>
                <w:webHidden/>
              </w:rPr>
              <w:t>16</w:t>
            </w:r>
            <w:r>
              <w:rPr>
                <w:noProof/>
                <w:webHidden/>
              </w:rPr>
              <w:fldChar w:fldCharType="end"/>
            </w:r>
          </w:hyperlink>
        </w:p>
        <w:p w14:paraId="585E7B67" w14:textId="2ACD411B" w:rsidR="0057033D" w:rsidRDefault="0057033D">
          <w:pPr>
            <w:pStyle w:val="TOC1"/>
            <w:tabs>
              <w:tab w:val="left" w:pos="720"/>
              <w:tab w:val="right" w:leader="dot" w:pos="9350"/>
            </w:tabs>
            <w:rPr>
              <w:rFonts w:eastAsiaTheme="minorEastAsia"/>
              <w:noProof/>
              <w:sz w:val="24"/>
              <w:szCs w:val="24"/>
            </w:rPr>
          </w:pPr>
          <w:hyperlink w:anchor="_Toc187561789" w:history="1">
            <w:r w:rsidRPr="00266604">
              <w:rPr>
                <w:rStyle w:val="Hyperlink"/>
                <w:noProof/>
              </w:rPr>
              <w:t>11.</w:t>
            </w:r>
            <w:r>
              <w:rPr>
                <w:rFonts w:eastAsiaTheme="minorEastAsia"/>
                <w:noProof/>
                <w:sz w:val="24"/>
                <w:szCs w:val="24"/>
              </w:rPr>
              <w:tab/>
            </w:r>
            <w:r w:rsidRPr="00266604">
              <w:rPr>
                <w:rStyle w:val="Hyperlink"/>
                <w:noProof/>
              </w:rPr>
              <w:t>Conclusion</w:t>
            </w:r>
            <w:r>
              <w:rPr>
                <w:noProof/>
                <w:webHidden/>
              </w:rPr>
              <w:tab/>
            </w:r>
            <w:r>
              <w:rPr>
                <w:noProof/>
                <w:webHidden/>
              </w:rPr>
              <w:fldChar w:fldCharType="begin"/>
            </w:r>
            <w:r>
              <w:rPr>
                <w:noProof/>
                <w:webHidden/>
              </w:rPr>
              <w:instrText xml:space="preserve"> PAGEREF _Toc187561789 \h </w:instrText>
            </w:r>
            <w:r>
              <w:rPr>
                <w:noProof/>
                <w:webHidden/>
              </w:rPr>
            </w:r>
            <w:r>
              <w:rPr>
                <w:noProof/>
                <w:webHidden/>
              </w:rPr>
              <w:fldChar w:fldCharType="separate"/>
            </w:r>
            <w:r>
              <w:rPr>
                <w:noProof/>
                <w:webHidden/>
              </w:rPr>
              <w:t>16</w:t>
            </w:r>
            <w:r>
              <w:rPr>
                <w:noProof/>
                <w:webHidden/>
              </w:rPr>
              <w:fldChar w:fldCharType="end"/>
            </w:r>
          </w:hyperlink>
        </w:p>
        <w:p w14:paraId="3BB0F795" w14:textId="7C84BAEA" w:rsidR="0057033D" w:rsidRDefault="0057033D">
          <w:pPr>
            <w:pStyle w:val="TOC1"/>
            <w:tabs>
              <w:tab w:val="left" w:pos="720"/>
              <w:tab w:val="right" w:leader="dot" w:pos="9350"/>
            </w:tabs>
            <w:rPr>
              <w:rFonts w:eastAsiaTheme="minorEastAsia"/>
              <w:noProof/>
              <w:sz w:val="24"/>
              <w:szCs w:val="24"/>
            </w:rPr>
          </w:pPr>
          <w:hyperlink w:anchor="_Toc187561790" w:history="1">
            <w:r w:rsidRPr="00266604">
              <w:rPr>
                <w:rStyle w:val="Hyperlink"/>
                <w:noProof/>
              </w:rPr>
              <w:t>12.</w:t>
            </w:r>
            <w:r>
              <w:rPr>
                <w:rFonts w:eastAsiaTheme="minorEastAsia"/>
                <w:noProof/>
                <w:sz w:val="24"/>
                <w:szCs w:val="24"/>
              </w:rPr>
              <w:tab/>
            </w:r>
            <w:r w:rsidRPr="00266604">
              <w:rPr>
                <w:rStyle w:val="Hyperlink"/>
                <w:noProof/>
              </w:rPr>
              <w:t>Further work</w:t>
            </w:r>
            <w:r>
              <w:rPr>
                <w:noProof/>
                <w:webHidden/>
              </w:rPr>
              <w:tab/>
            </w:r>
            <w:r>
              <w:rPr>
                <w:noProof/>
                <w:webHidden/>
              </w:rPr>
              <w:fldChar w:fldCharType="begin"/>
            </w:r>
            <w:r>
              <w:rPr>
                <w:noProof/>
                <w:webHidden/>
              </w:rPr>
              <w:instrText xml:space="preserve"> PAGEREF _Toc187561790 \h </w:instrText>
            </w:r>
            <w:r>
              <w:rPr>
                <w:noProof/>
                <w:webHidden/>
              </w:rPr>
            </w:r>
            <w:r>
              <w:rPr>
                <w:noProof/>
                <w:webHidden/>
              </w:rPr>
              <w:fldChar w:fldCharType="separate"/>
            </w:r>
            <w:r>
              <w:rPr>
                <w:noProof/>
                <w:webHidden/>
              </w:rPr>
              <w:t>16</w:t>
            </w:r>
            <w:r>
              <w:rPr>
                <w:noProof/>
                <w:webHidden/>
              </w:rPr>
              <w:fldChar w:fldCharType="end"/>
            </w:r>
          </w:hyperlink>
        </w:p>
        <w:p w14:paraId="0F16EED1" w14:textId="4583C58F" w:rsidR="0057033D" w:rsidRDefault="0057033D">
          <w:pPr>
            <w:pStyle w:val="TOC1"/>
            <w:tabs>
              <w:tab w:val="right" w:leader="dot" w:pos="9350"/>
            </w:tabs>
            <w:rPr>
              <w:rFonts w:eastAsiaTheme="minorEastAsia"/>
              <w:noProof/>
              <w:sz w:val="24"/>
              <w:szCs w:val="24"/>
            </w:rPr>
          </w:pPr>
          <w:hyperlink w:anchor="_Toc187561791" w:history="1">
            <w:r w:rsidRPr="00266604">
              <w:rPr>
                <w:rStyle w:val="Hyperlink"/>
                <w:noProof/>
              </w:rPr>
              <w:t>13. Reference</w:t>
            </w:r>
            <w:r>
              <w:rPr>
                <w:noProof/>
                <w:webHidden/>
              </w:rPr>
              <w:tab/>
            </w:r>
            <w:r>
              <w:rPr>
                <w:noProof/>
                <w:webHidden/>
              </w:rPr>
              <w:fldChar w:fldCharType="begin"/>
            </w:r>
            <w:r>
              <w:rPr>
                <w:noProof/>
                <w:webHidden/>
              </w:rPr>
              <w:instrText xml:space="preserve"> PAGEREF _Toc187561791 \h </w:instrText>
            </w:r>
            <w:r>
              <w:rPr>
                <w:noProof/>
                <w:webHidden/>
              </w:rPr>
            </w:r>
            <w:r>
              <w:rPr>
                <w:noProof/>
                <w:webHidden/>
              </w:rPr>
              <w:fldChar w:fldCharType="separate"/>
            </w:r>
            <w:r>
              <w:rPr>
                <w:noProof/>
                <w:webHidden/>
              </w:rPr>
              <w:t>17</w:t>
            </w:r>
            <w:r>
              <w:rPr>
                <w:noProof/>
                <w:webHidden/>
              </w:rPr>
              <w:fldChar w:fldCharType="end"/>
            </w:r>
          </w:hyperlink>
        </w:p>
        <w:p w14:paraId="0CE99147" w14:textId="7DD479AD" w:rsidR="00621877" w:rsidRDefault="00621877">
          <w:r>
            <w:rPr>
              <w:b/>
              <w:bCs/>
              <w:noProof/>
            </w:rPr>
            <w:fldChar w:fldCharType="end"/>
          </w:r>
        </w:p>
      </w:sdtContent>
    </w:sdt>
    <w:p w14:paraId="63159275" w14:textId="2C55ED7C" w:rsidR="00010880" w:rsidRDefault="00010880">
      <w:r>
        <w:br w:type="page"/>
      </w:r>
    </w:p>
    <w:p w14:paraId="2DE014DE" w14:textId="77777777" w:rsidR="00010880" w:rsidRPr="002345FB" w:rsidRDefault="00010880" w:rsidP="00010880">
      <w:pPr>
        <w:pStyle w:val="Heading1"/>
        <w:numPr>
          <w:ilvl w:val="0"/>
          <w:numId w:val="1"/>
        </w:numPr>
        <w:tabs>
          <w:tab w:val="num" w:pos="360"/>
        </w:tabs>
        <w:ind w:left="0" w:firstLine="0"/>
        <w:rPr>
          <w:color w:val="auto"/>
        </w:rPr>
      </w:pPr>
      <w:bookmarkStart w:id="0" w:name="_Toc187561772"/>
      <w:r w:rsidRPr="002345FB">
        <w:rPr>
          <w:color w:val="auto"/>
        </w:rPr>
        <w:lastRenderedPageBreak/>
        <w:t>Introduction</w:t>
      </w:r>
      <w:bookmarkEnd w:id="0"/>
      <w:r w:rsidRPr="002345FB">
        <w:rPr>
          <w:color w:val="auto"/>
        </w:rPr>
        <w:t xml:space="preserve"> </w:t>
      </w:r>
    </w:p>
    <w:p w14:paraId="565A0E1B" w14:textId="77777777" w:rsidR="005D6694" w:rsidRDefault="005D6694" w:rsidP="005D6694">
      <w:pPr>
        <w:jc w:val="both"/>
      </w:pPr>
      <w:r>
        <w:t xml:space="preserve">The deign project </w:t>
      </w:r>
      <w:proofErr w:type="gramStart"/>
      <w:r>
        <w:t>involve</w:t>
      </w:r>
      <w:proofErr w:type="gramEnd"/>
      <w:r>
        <w:t xml:space="preserve"> solving the problem in anodization process to improve the productivity The problem is related to a tank used in an anodization process. Several manufactured aluminum parts are anodized for aesthetic reasons and to protect the part from degradation. The process involves hoisting the parts into a stainless-steel tank which contains 30% </w:t>
      </w:r>
      <w:proofErr w:type="spellStart"/>
      <w:r>
        <w:t>sulphuric</w:t>
      </w:r>
      <w:proofErr w:type="spellEnd"/>
      <w:r>
        <w:t xml:space="preserve"> acid and is heated to 25 degrees Celsius. An illustration of the tank is below, note that all insulation, electrodes and heating elements have been removed for clarity. </w:t>
      </w:r>
    </w:p>
    <w:p w14:paraId="32CEA9AB" w14:textId="77777777" w:rsidR="00010880" w:rsidRDefault="00010880" w:rsidP="00010880">
      <w:pPr>
        <w:jc w:val="both"/>
      </w:pPr>
      <w:r w:rsidRPr="00665DF3">
        <w:rPr>
          <w:rFonts w:asciiTheme="minorBidi" w:hAnsiTheme="minorBidi"/>
          <w:noProof/>
        </w:rPr>
        <w:drawing>
          <wp:inline distT="0" distB="0" distL="0" distR="0" wp14:anchorId="3CF28BFD" wp14:editId="4B54008D">
            <wp:extent cx="5943600" cy="4335542"/>
            <wp:effectExtent l="0" t="0" r="0" b="8255"/>
            <wp:docPr id="4" name="Content Placeholder 3" descr="A computer screen shot of a computer&#10;&#10;Description automatically generated">
              <a:extLst xmlns:a="http://schemas.openxmlformats.org/drawingml/2006/main">
                <a:ext uri="{FF2B5EF4-FFF2-40B4-BE49-F238E27FC236}">
                  <a16:creationId xmlns:a16="http://schemas.microsoft.com/office/drawing/2014/main" id="{305D8B49-CC8F-4928-8765-F9582E30CB7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computer screen shot of a computer&#10;&#10;Description automatically generated">
                      <a:extLst>
                        <a:ext uri="{FF2B5EF4-FFF2-40B4-BE49-F238E27FC236}">
                          <a16:creationId xmlns:a16="http://schemas.microsoft.com/office/drawing/2014/main" id="{305D8B49-CC8F-4928-8765-F9582E30CB76}"/>
                        </a:ext>
                      </a:extLst>
                    </pic:cNvPr>
                    <pic:cNvPicPr>
                      <a:picLocks noGrp="1" noChangeAspect="1"/>
                    </pic:cNvPicPr>
                  </pic:nvPicPr>
                  <pic:blipFill rotWithShape="1">
                    <a:blip r:embed="rId9"/>
                    <a:srcRect l="38136" t="34286" r="21795" b="13756"/>
                    <a:stretch/>
                  </pic:blipFill>
                  <pic:spPr bwMode="auto">
                    <a:xfrm>
                      <a:off x="0" y="0"/>
                      <a:ext cx="5943600" cy="4335542"/>
                    </a:xfrm>
                    <a:prstGeom prst="rect">
                      <a:avLst/>
                    </a:prstGeom>
                    <a:ln>
                      <a:noFill/>
                    </a:ln>
                    <a:extLst>
                      <a:ext uri="{53640926-AAD7-44D8-BBD7-CCE9431645EC}">
                        <a14:shadowObscured xmlns:a14="http://schemas.microsoft.com/office/drawing/2010/main"/>
                      </a:ext>
                    </a:extLst>
                  </pic:spPr>
                </pic:pic>
              </a:graphicData>
            </a:graphic>
          </wp:inline>
        </w:drawing>
      </w:r>
    </w:p>
    <w:p w14:paraId="22770CCD" w14:textId="77777777" w:rsidR="005D6694" w:rsidRDefault="005D6694" w:rsidP="005D6694">
      <w:pPr>
        <w:jc w:val="both"/>
      </w:pPr>
      <w:r w:rsidRPr="001B3994">
        <w:t>For health and safety reasons, a detachable cover (shown in the figure) is placed on top of the tank while it is not in use. Stainless steel that is 5 mm thick is currently used to make this cover. It takes two people to lift the cover, which has two grips on either side. Employees have expressed dissatisfaction at the difficulty of correctly putting the lid on, and the health and safety officer has identified this procedure as a significant risk to employees. These tanks would probably need quantities in the low hundreds because there are dozens of them at your facility and numerous others at the company's other locations.</w:t>
      </w:r>
    </w:p>
    <w:p w14:paraId="778469E9" w14:textId="77777777" w:rsidR="007256AF" w:rsidRDefault="007256AF"/>
    <w:p w14:paraId="0789A1B5" w14:textId="77777777" w:rsidR="003B7EFA" w:rsidRDefault="003B7EFA"/>
    <w:p w14:paraId="0A6F3AB8" w14:textId="77777777" w:rsidR="003B7EFA" w:rsidRDefault="003B7EFA"/>
    <w:p w14:paraId="41250436" w14:textId="2E3DBB86" w:rsidR="003B7EFA" w:rsidRPr="00F500C4" w:rsidRDefault="003B7EFA" w:rsidP="00D87F0D">
      <w:pPr>
        <w:pStyle w:val="Heading1"/>
        <w:numPr>
          <w:ilvl w:val="0"/>
          <w:numId w:val="1"/>
        </w:numPr>
        <w:rPr>
          <w:color w:val="auto"/>
        </w:rPr>
      </w:pPr>
      <w:bookmarkStart w:id="1" w:name="_Toc186432657"/>
      <w:bookmarkStart w:id="2" w:name="_Toc187561773"/>
      <w:r w:rsidRPr="00F500C4">
        <w:rPr>
          <w:color w:val="auto"/>
        </w:rPr>
        <w:lastRenderedPageBreak/>
        <w:t>Key legislation considerations</w:t>
      </w:r>
      <w:bookmarkEnd w:id="1"/>
      <w:bookmarkEnd w:id="2"/>
    </w:p>
    <w:p w14:paraId="374F8AD4" w14:textId="77777777" w:rsidR="007343A2" w:rsidRDefault="007343A2" w:rsidP="007343A2">
      <w:pPr>
        <w:jc w:val="both"/>
      </w:pPr>
      <w:bookmarkStart w:id="3" w:name="_Toc186432658"/>
      <w:r>
        <w:t xml:space="preserve">When designing the cover for the anodizing tank there are regulation need to follow according to health and safety requirements.  The cover needs to design to operate by single person therefore there is maximum weight limitation which one human can safely operate. According to </w:t>
      </w:r>
      <w:r w:rsidRPr="00FB30F7">
        <w:t>UK Manual Handling Operations Regulations 1992</w:t>
      </w:r>
      <w:r>
        <w:t xml:space="preserve"> following guideline is provided</w:t>
      </w:r>
      <w:r>
        <w:fldChar w:fldCharType="begin"/>
      </w:r>
      <w:r>
        <w:instrText xml:space="preserve"> ADDIN ZOTERO_ITEM CSL_CITATION {"citationID":"sZR6xtdg","properties":{"formattedCitation":"(\\uc0\\u8220{}Manual handling. Manual Handling Operations Regulations 1992 - Guidance on Regulations - L23,\\uc0\\u8221{} n.d.)","plainCitation":"(“Manual handling. Manual Handling Operations Regulations 1992 - Guidance on Regulations - L23,” n.d.)","noteIndex":0},"citationItems":[{"id":2289,"uris":["http://zotero.org/users/1980947/items/EKXD5WT6"],"itemData":{"id":2289,"type":"webpage","title":"Manual handling. Manual Handling Operations Regulations 1992 - Guidance on Regulations - L23","URL":"https://www.hse.gov.uk/pubns/books/l23.htm","accessed":{"date-parts":[["2024",12,14]]}}}],"schema":"https://github.com/citation-style-language/schema/raw/master/csl-citation.json"} </w:instrText>
      </w:r>
      <w:r>
        <w:fldChar w:fldCharType="separate"/>
      </w:r>
      <w:r w:rsidRPr="007343A2">
        <w:rPr>
          <w:rFonts w:cs="Times New Roman"/>
          <w:kern w:val="0"/>
        </w:rPr>
        <w:t>(“Manual handling. Manual Handling Operations Regulations 1992 - Guidance on Regulations - L23,” n.d.)</w:t>
      </w:r>
      <w:r>
        <w:fldChar w:fldCharType="end"/>
      </w:r>
      <w:r>
        <w:t>.</w:t>
      </w:r>
    </w:p>
    <w:p w14:paraId="03E0070B" w14:textId="27142C04" w:rsidR="003B7EFA" w:rsidRPr="00621877" w:rsidRDefault="00D87F0D" w:rsidP="00621877">
      <w:pPr>
        <w:pStyle w:val="Heading2"/>
        <w:rPr>
          <w:color w:val="auto"/>
          <w:sz w:val="22"/>
          <w:szCs w:val="22"/>
        </w:rPr>
      </w:pPr>
      <w:bookmarkStart w:id="4" w:name="_Toc187561774"/>
      <w:r w:rsidRPr="00621877">
        <w:rPr>
          <w:color w:val="auto"/>
        </w:rPr>
        <w:t xml:space="preserve">2.1. </w:t>
      </w:r>
      <w:r w:rsidR="003B7EFA" w:rsidRPr="00621877">
        <w:rPr>
          <w:color w:val="auto"/>
        </w:rPr>
        <w:t>Maximum Safe Lifting Weights</w:t>
      </w:r>
      <w:bookmarkEnd w:id="3"/>
      <w:bookmarkEnd w:id="4"/>
    </w:p>
    <w:p w14:paraId="447AD33D" w14:textId="15279813" w:rsidR="003B7EFA" w:rsidRPr="00294B5E" w:rsidRDefault="003B7EFA" w:rsidP="00D87F0D">
      <w:pPr>
        <w:pStyle w:val="Heading3"/>
        <w:numPr>
          <w:ilvl w:val="2"/>
          <w:numId w:val="6"/>
        </w:numPr>
        <w:rPr>
          <w:color w:val="auto"/>
        </w:rPr>
      </w:pPr>
      <w:bookmarkStart w:id="5" w:name="_Toc186432659"/>
      <w:bookmarkStart w:id="6" w:name="_Toc187561775"/>
      <w:r w:rsidRPr="00294B5E">
        <w:rPr>
          <w:color w:val="auto"/>
        </w:rPr>
        <w:t>For Men</w:t>
      </w:r>
      <w:bookmarkEnd w:id="5"/>
      <w:bookmarkEnd w:id="6"/>
    </w:p>
    <w:p w14:paraId="3706A560" w14:textId="77777777" w:rsidR="003B7EFA" w:rsidRDefault="003B7EFA" w:rsidP="003B7EFA">
      <w:pPr>
        <w:pStyle w:val="ListParagraph"/>
        <w:numPr>
          <w:ilvl w:val="0"/>
          <w:numId w:val="2"/>
        </w:numPr>
        <w:spacing w:line="278" w:lineRule="auto"/>
        <w:jc w:val="both"/>
      </w:pPr>
      <w:r>
        <w:t>Close to the body at waist height 25 kg</w:t>
      </w:r>
    </w:p>
    <w:p w14:paraId="15032207" w14:textId="77777777" w:rsidR="003B7EFA" w:rsidRDefault="003B7EFA" w:rsidP="003B7EFA">
      <w:pPr>
        <w:pStyle w:val="ListParagraph"/>
        <w:numPr>
          <w:ilvl w:val="0"/>
          <w:numId w:val="2"/>
        </w:numPr>
        <w:spacing w:line="278" w:lineRule="auto"/>
        <w:jc w:val="both"/>
      </w:pPr>
      <w:r>
        <w:t>At shoulder height 10 kg</w:t>
      </w:r>
    </w:p>
    <w:p w14:paraId="343D2B54" w14:textId="77777777" w:rsidR="003B7EFA" w:rsidRDefault="003B7EFA" w:rsidP="003B7EFA">
      <w:pPr>
        <w:pStyle w:val="ListParagraph"/>
        <w:numPr>
          <w:ilvl w:val="0"/>
          <w:numId w:val="2"/>
        </w:numPr>
        <w:spacing w:line="278" w:lineRule="auto"/>
        <w:jc w:val="both"/>
      </w:pPr>
      <w:r>
        <w:t>At floor level 15 kg</w:t>
      </w:r>
    </w:p>
    <w:p w14:paraId="29B4059E" w14:textId="3DFC5B7C" w:rsidR="003B7EFA" w:rsidRPr="00294B5E" w:rsidRDefault="003B7EFA" w:rsidP="00D87F0D">
      <w:pPr>
        <w:pStyle w:val="Heading3"/>
        <w:numPr>
          <w:ilvl w:val="2"/>
          <w:numId w:val="6"/>
        </w:numPr>
        <w:rPr>
          <w:color w:val="auto"/>
        </w:rPr>
      </w:pPr>
      <w:bookmarkStart w:id="7" w:name="_Toc186432660"/>
      <w:bookmarkStart w:id="8" w:name="_Toc187561776"/>
      <w:r w:rsidRPr="00294B5E">
        <w:rPr>
          <w:color w:val="auto"/>
        </w:rPr>
        <w:t>For Women</w:t>
      </w:r>
      <w:bookmarkEnd w:id="7"/>
      <w:bookmarkEnd w:id="8"/>
    </w:p>
    <w:p w14:paraId="7A48388A" w14:textId="77777777" w:rsidR="003B7EFA" w:rsidRDefault="003B7EFA" w:rsidP="003B7EFA">
      <w:pPr>
        <w:pStyle w:val="ListParagraph"/>
        <w:numPr>
          <w:ilvl w:val="0"/>
          <w:numId w:val="3"/>
        </w:numPr>
        <w:spacing w:line="278" w:lineRule="auto"/>
        <w:jc w:val="both"/>
      </w:pPr>
      <w:r>
        <w:t>Close to the body at waist height 16 kg</w:t>
      </w:r>
    </w:p>
    <w:p w14:paraId="3FAE048A" w14:textId="77777777" w:rsidR="003B7EFA" w:rsidRDefault="003B7EFA" w:rsidP="003B7EFA">
      <w:pPr>
        <w:pStyle w:val="ListParagraph"/>
        <w:numPr>
          <w:ilvl w:val="0"/>
          <w:numId w:val="3"/>
        </w:numPr>
        <w:spacing w:line="278" w:lineRule="auto"/>
        <w:jc w:val="both"/>
      </w:pPr>
      <w:r>
        <w:t>At shoulder height 7 kg</w:t>
      </w:r>
    </w:p>
    <w:p w14:paraId="11F0E619" w14:textId="77777777" w:rsidR="003B7EFA" w:rsidRDefault="003B7EFA" w:rsidP="003B7EFA">
      <w:pPr>
        <w:pStyle w:val="ListParagraph"/>
        <w:numPr>
          <w:ilvl w:val="0"/>
          <w:numId w:val="3"/>
        </w:numPr>
        <w:spacing w:line="278" w:lineRule="auto"/>
        <w:jc w:val="both"/>
      </w:pPr>
      <w:r>
        <w:t>At floor level 10 kg</w:t>
      </w:r>
    </w:p>
    <w:p w14:paraId="18055A00" w14:textId="77777777" w:rsidR="00D721CB" w:rsidRDefault="00D721CB" w:rsidP="00D721CB">
      <w:pPr>
        <w:jc w:val="both"/>
      </w:pPr>
      <w:r w:rsidRPr="00C22440">
        <w:t>If the task involves repeated lifting, the weight limits should be significantly reduced.</w:t>
      </w:r>
      <w:r>
        <w:t xml:space="preserve"> But in our case the covering and closing the tank is not repetitive we can consider the mentioned weight. The cover </w:t>
      </w:r>
      <w:proofErr w:type="gramStart"/>
      <w:r>
        <w:t>has to</w:t>
      </w:r>
      <w:proofErr w:type="gramEnd"/>
      <w:r>
        <w:t xml:space="preserve"> be operated regard less of the gender and it should operate in shoulder height the maximum weight of the cover is 7kg.</w:t>
      </w:r>
    </w:p>
    <w:p w14:paraId="205A7D28" w14:textId="77777777" w:rsidR="00D721CB" w:rsidRPr="00DC5A60" w:rsidRDefault="00D721CB" w:rsidP="00D721CB">
      <w:pPr>
        <w:jc w:val="both"/>
      </w:pPr>
      <w:r w:rsidRPr="00DC5A60">
        <w:t>Concentrated sulfuric acid, which is extremely caustic and dangerous, is present in the tank and presents serious health and safety issues. Because sulfuric acid exposure can result in serious burns, respiratory problems, and eye damage, it is imperative that the tank and its lid be handled very carefully.</w:t>
      </w:r>
      <w:r w:rsidRPr="00DC5A60">
        <w:br/>
      </w:r>
      <w:r w:rsidRPr="00DC5A60">
        <w:br/>
        <w:t>Safety must be the top priority when covering or removing the tank lid to shield employees from hazardous acid fumes, splashes, or unintentional contact. To reduce these hazards, appropriate protocols and safety precautions must be put in place. When moving the tank lid, employees must wear the proper personal protective equipment.</w:t>
      </w:r>
    </w:p>
    <w:p w14:paraId="0BEC3442" w14:textId="77777777" w:rsidR="003B7EFA" w:rsidRDefault="003B7EFA" w:rsidP="003B7EFA">
      <w:pPr>
        <w:jc w:val="both"/>
      </w:pPr>
    </w:p>
    <w:p w14:paraId="29B07A14" w14:textId="77777777" w:rsidR="007B03D8" w:rsidRDefault="007B03D8" w:rsidP="003B7EFA">
      <w:pPr>
        <w:jc w:val="both"/>
      </w:pPr>
    </w:p>
    <w:p w14:paraId="7F9D8C3C" w14:textId="77777777" w:rsidR="003B7EFA" w:rsidRDefault="003B7EFA" w:rsidP="003B7EFA">
      <w:pPr>
        <w:jc w:val="both"/>
      </w:pPr>
    </w:p>
    <w:p w14:paraId="5A19C5D8" w14:textId="77777777" w:rsidR="003B7EFA" w:rsidRDefault="003B7EFA" w:rsidP="003B7EFA">
      <w:pPr>
        <w:jc w:val="both"/>
      </w:pPr>
    </w:p>
    <w:p w14:paraId="4FB36D19" w14:textId="77777777" w:rsidR="007B03D8" w:rsidRDefault="007B03D8" w:rsidP="003B7EFA">
      <w:pPr>
        <w:jc w:val="both"/>
      </w:pPr>
    </w:p>
    <w:p w14:paraId="4665E4CC" w14:textId="77777777" w:rsidR="007B03D8" w:rsidRDefault="007B03D8" w:rsidP="003B7EFA">
      <w:pPr>
        <w:jc w:val="both"/>
      </w:pPr>
    </w:p>
    <w:p w14:paraId="128A4B34" w14:textId="77777777" w:rsidR="007B03D8" w:rsidRDefault="007B03D8" w:rsidP="003B7EFA">
      <w:pPr>
        <w:jc w:val="both"/>
      </w:pPr>
    </w:p>
    <w:p w14:paraId="4F3572B7" w14:textId="4D440B43" w:rsidR="00A17BD9" w:rsidRPr="00A17BD9" w:rsidRDefault="00A17BD9" w:rsidP="00D87F0D">
      <w:pPr>
        <w:pStyle w:val="Heading1"/>
        <w:numPr>
          <w:ilvl w:val="0"/>
          <w:numId w:val="6"/>
        </w:numPr>
        <w:rPr>
          <w:color w:val="auto"/>
        </w:rPr>
      </w:pPr>
      <w:bookmarkStart w:id="9" w:name="_Toc186432661"/>
      <w:bookmarkStart w:id="10" w:name="_Toc187561777"/>
      <w:r w:rsidRPr="00A17BD9">
        <w:rPr>
          <w:color w:val="auto"/>
        </w:rPr>
        <w:lastRenderedPageBreak/>
        <w:t>Specification</w:t>
      </w:r>
      <w:bookmarkEnd w:id="9"/>
      <w:bookmarkEnd w:id="10"/>
    </w:p>
    <w:tbl>
      <w:tblPr>
        <w:tblW w:w="5891" w:type="dxa"/>
        <w:jc w:val="center"/>
        <w:tblLook w:val="04A0" w:firstRow="1" w:lastRow="0" w:firstColumn="1" w:lastColumn="0" w:noHBand="0" w:noVBand="1"/>
      </w:tblPr>
      <w:tblGrid>
        <w:gridCol w:w="3052"/>
        <w:gridCol w:w="1996"/>
        <w:gridCol w:w="843"/>
      </w:tblGrid>
      <w:tr w:rsidR="00A17BD9" w:rsidRPr="00BD1401" w14:paraId="28923C34" w14:textId="77777777" w:rsidTr="003C383C">
        <w:trPr>
          <w:trHeight w:val="318"/>
          <w:jc w:val="center"/>
        </w:trPr>
        <w:tc>
          <w:tcPr>
            <w:tcW w:w="589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7EB929" w14:textId="77777777" w:rsidR="00A17BD9" w:rsidRPr="00BD1401" w:rsidRDefault="00A17BD9" w:rsidP="003C383C">
            <w:pPr>
              <w:spacing w:after="0" w:line="240" w:lineRule="auto"/>
              <w:jc w:val="center"/>
              <w:rPr>
                <w:rFonts w:eastAsia="Times New Roman" w:cs="Times New Roman"/>
                <w:color w:val="000000"/>
                <w:kern w:val="0"/>
                <w14:ligatures w14:val="none"/>
              </w:rPr>
            </w:pPr>
            <w:r w:rsidRPr="00BD1401">
              <w:rPr>
                <w:rFonts w:eastAsia="Times New Roman" w:cs="Times New Roman"/>
                <w:color w:val="000000"/>
                <w:kern w:val="0"/>
                <w14:ligatures w14:val="none"/>
              </w:rPr>
              <w:t>Specification</w:t>
            </w:r>
          </w:p>
        </w:tc>
      </w:tr>
      <w:tr w:rsidR="00A17BD9" w:rsidRPr="00BD1401" w14:paraId="75003FE0" w14:textId="77777777" w:rsidTr="003C383C">
        <w:trPr>
          <w:trHeight w:val="318"/>
          <w:jc w:val="center"/>
        </w:trPr>
        <w:tc>
          <w:tcPr>
            <w:tcW w:w="3052" w:type="dxa"/>
            <w:tcBorders>
              <w:top w:val="nil"/>
              <w:left w:val="single" w:sz="4" w:space="0" w:color="auto"/>
              <w:bottom w:val="single" w:sz="4" w:space="0" w:color="auto"/>
              <w:right w:val="single" w:sz="4" w:space="0" w:color="auto"/>
            </w:tcBorders>
            <w:shd w:val="clear" w:color="auto" w:fill="auto"/>
            <w:noWrap/>
            <w:vAlign w:val="bottom"/>
            <w:hideMark/>
          </w:tcPr>
          <w:p w14:paraId="0D1C565C" w14:textId="77777777" w:rsidR="00A17BD9" w:rsidRPr="00BD1401" w:rsidRDefault="00A17BD9" w:rsidP="003C383C">
            <w:pPr>
              <w:spacing w:after="0" w:line="240" w:lineRule="auto"/>
              <w:rPr>
                <w:rFonts w:eastAsia="Times New Roman" w:cs="Times New Roman"/>
                <w:color w:val="000000"/>
                <w:kern w:val="0"/>
                <w14:ligatures w14:val="none"/>
              </w:rPr>
            </w:pPr>
            <w:r w:rsidRPr="00BD1401">
              <w:rPr>
                <w:rFonts w:eastAsia="Times New Roman" w:cs="Times New Roman"/>
                <w:color w:val="000000"/>
                <w:kern w:val="0"/>
                <w14:ligatures w14:val="none"/>
              </w:rPr>
              <w:t>Dimension</w:t>
            </w:r>
          </w:p>
        </w:tc>
        <w:tc>
          <w:tcPr>
            <w:tcW w:w="1996" w:type="dxa"/>
            <w:tcBorders>
              <w:top w:val="nil"/>
              <w:left w:val="nil"/>
              <w:bottom w:val="single" w:sz="4" w:space="0" w:color="auto"/>
              <w:right w:val="single" w:sz="4" w:space="0" w:color="auto"/>
            </w:tcBorders>
            <w:shd w:val="clear" w:color="auto" w:fill="auto"/>
            <w:noWrap/>
            <w:vAlign w:val="bottom"/>
            <w:hideMark/>
          </w:tcPr>
          <w:p w14:paraId="1329B522" w14:textId="77777777" w:rsidR="00A17BD9" w:rsidRPr="00BD1401" w:rsidRDefault="00A17BD9" w:rsidP="003C383C">
            <w:pPr>
              <w:spacing w:after="0" w:line="240" w:lineRule="auto"/>
              <w:jc w:val="right"/>
              <w:rPr>
                <w:rFonts w:eastAsia="Times New Roman" w:cs="Times New Roman"/>
                <w:color w:val="000000"/>
                <w:kern w:val="0"/>
                <w14:ligatures w14:val="none"/>
              </w:rPr>
            </w:pPr>
            <w:r w:rsidRPr="00BD1401">
              <w:rPr>
                <w:rFonts w:eastAsia="Times New Roman" w:cs="Times New Roman"/>
                <w:color w:val="000000"/>
                <w:kern w:val="0"/>
                <w14:ligatures w14:val="none"/>
              </w:rPr>
              <w:t>1770x1020</w:t>
            </w:r>
          </w:p>
        </w:tc>
        <w:tc>
          <w:tcPr>
            <w:tcW w:w="842" w:type="dxa"/>
            <w:tcBorders>
              <w:top w:val="nil"/>
              <w:left w:val="nil"/>
              <w:bottom w:val="single" w:sz="4" w:space="0" w:color="auto"/>
              <w:right w:val="single" w:sz="4" w:space="0" w:color="auto"/>
            </w:tcBorders>
            <w:shd w:val="clear" w:color="auto" w:fill="auto"/>
            <w:noWrap/>
            <w:vAlign w:val="bottom"/>
            <w:hideMark/>
          </w:tcPr>
          <w:p w14:paraId="4216852F" w14:textId="77777777" w:rsidR="00A17BD9" w:rsidRPr="00BD1401" w:rsidRDefault="00A17BD9" w:rsidP="003C383C">
            <w:pPr>
              <w:spacing w:after="0" w:line="240" w:lineRule="auto"/>
              <w:rPr>
                <w:rFonts w:eastAsia="Times New Roman" w:cs="Times New Roman"/>
                <w:color w:val="000000"/>
                <w:kern w:val="0"/>
                <w14:ligatures w14:val="none"/>
              </w:rPr>
            </w:pPr>
            <w:r w:rsidRPr="00BD1401">
              <w:rPr>
                <w:rFonts w:eastAsia="Times New Roman" w:cs="Times New Roman"/>
                <w:color w:val="000000"/>
                <w:kern w:val="0"/>
                <w14:ligatures w14:val="none"/>
              </w:rPr>
              <w:t>mm</w:t>
            </w:r>
          </w:p>
        </w:tc>
      </w:tr>
      <w:tr w:rsidR="00A17BD9" w:rsidRPr="00BD1401" w14:paraId="3D47C6DB" w14:textId="77777777" w:rsidTr="003C383C">
        <w:trPr>
          <w:trHeight w:val="318"/>
          <w:jc w:val="center"/>
        </w:trPr>
        <w:tc>
          <w:tcPr>
            <w:tcW w:w="3052" w:type="dxa"/>
            <w:tcBorders>
              <w:top w:val="nil"/>
              <w:left w:val="single" w:sz="4" w:space="0" w:color="auto"/>
              <w:bottom w:val="single" w:sz="4" w:space="0" w:color="auto"/>
              <w:right w:val="single" w:sz="4" w:space="0" w:color="auto"/>
            </w:tcBorders>
            <w:shd w:val="clear" w:color="auto" w:fill="auto"/>
            <w:noWrap/>
            <w:vAlign w:val="bottom"/>
            <w:hideMark/>
          </w:tcPr>
          <w:p w14:paraId="259F727B" w14:textId="77777777" w:rsidR="00A17BD9" w:rsidRPr="00BD1401" w:rsidRDefault="00A17BD9" w:rsidP="003C383C">
            <w:pPr>
              <w:spacing w:after="0" w:line="240" w:lineRule="auto"/>
              <w:rPr>
                <w:rFonts w:eastAsia="Times New Roman" w:cs="Times New Roman"/>
                <w:color w:val="000000"/>
                <w:kern w:val="0"/>
                <w14:ligatures w14:val="none"/>
              </w:rPr>
            </w:pPr>
            <w:r w:rsidRPr="00BD1401">
              <w:rPr>
                <w:rFonts w:eastAsia="Times New Roman" w:cs="Times New Roman"/>
                <w:color w:val="000000"/>
                <w:kern w:val="0"/>
                <w14:ligatures w14:val="none"/>
              </w:rPr>
              <w:t>Height</w:t>
            </w:r>
          </w:p>
        </w:tc>
        <w:tc>
          <w:tcPr>
            <w:tcW w:w="1996" w:type="dxa"/>
            <w:tcBorders>
              <w:top w:val="nil"/>
              <w:left w:val="nil"/>
              <w:bottom w:val="single" w:sz="4" w:space="0" w:color="auto"/>
              <w:right w:val="single" w:sz="4" w:space="0" w:color="auto"/>
            </w:tcBorders>
            <w:shd w:val="clear" w:color="auto" w:fill="auto"/>
            <w:noWrap/>
            <w:vAlign w:val="bottom"/>
            <w:hideMark/>
          </w:tcPr>
          <w:p w14:paraId="70F7A721" w14:textId="77777777" w:rsidR="00A17BD9" w:rsidRPr="00BD1401" w:rsidRDefault="00A17BD9" w:rsidP="003C383C">
            <w:pPr>
              <w:spacing w:after="0" w:line="240" w:lineRule="auto"/>
              <w:jc w:val="right"/>
              <w:rPr>
                <w:rFonts w:eastAsia="Times New Roman" w:cs="Times New Roman"/>
                <w:color w:val="000000"/>
                <w:kern w:val="0"/>
                <w14:ligatures w14:val="none"/>
              </w:rPr>
            </w:pPr>
            <w:r w:rsidRPr="00BD1401">
              <w:rPr>
                <w:rFonts w:eastAsia="Times New Roman" w:cs="Times New Roman"/>
                <w:color w:val="000000"/>
                <w:kern w:val="0"/>
                <w14:ligatures w14:val="none"/>
              </w:rPr>
              <w:t>100</w:t>
            </w:r>
          </w:p>
        </w:tc>
        <w:tc>
          <w:tcPr>
            <w:tcW w:w="842" w:type="dxa"/>
            <w:tcBorders>
              <w:top w:val="nil"/>
              <w:left w:val="nil"/>
              <w:bottom w:val="single" w:sz="4" w:space="0" w:color="auto"/>
              <w:right w:val="single" w:sz="4" w:space="0" w:color="auto"/>
            </w:tcBorders>
            <w:shd w:val="clear" w:color="auto" w:fill="auto"/>
            <w:noWrap/>
            <w:vAlign w:val="bottom"/>
            <w:hideMark/>
          </w:tcPr>
          <w:p w14:paraId="67D3A402" w14:textId="77777777" w:rsidR="00A17BD9" w:rsidRPr="00BD1401" w:rsidRDefault="00A17BD9" w:rsidP="003C383C">
            <w:pPr>
              <w:spacing w:after="0" w:line="240" w:lineRule="auto"/>
              <w:rPr>
                <w:rFonts w:eastAsia="Times New Roman" w:cs="Times New Roman"/>
                <w:color w:val="000000"/>
                <w:kern w:val="0"/>
                <w14:ligatures w14:val="none"/>
              </w:rPr>
            </w:pPr>
            <w:r w:rsidRPr="00BD1401">
              <w:rPr>
                <w:rFonts w:eastAsia="Times New Roman" w:cs="Times New Roman"/>
                <w:color w:val="000000"/>
                <w:kern w:val="0"/>
                <w14:ligatures w14:val="none"/>
              </w:rPr>
              <w:t>mm</w:t>
            </w:r>
          </w:p>
        </w:tc>
      </w:tr>
      <w:tr w:rsidR="00A17BD9" w:rsidRPr="00BD1401" w14:paraId="759DEE97" w14:textId="77777777" w:rsidTr="003C383C">
        <w:trPr>
          <w:trHeight w:val="318"/>
          <w:jc w:val="center"/>
        </w:trPr>
        <w:tc>
          <w:tcPr>
            <w:tcW w:w="3052" w:type="dxa"/>
            <w:tcBorders>
              <w:top w:val="nil"/>
              <w:left w:val="single" w:sz="4" w:space="0" w:color="auto"/>
              <w:bottom w:val="single" w:sz="4" w:space="0" w:color="auto"/>
              <w:right w:val="single" w:sz="4" w:space="0" w:color="auto"/>
            </w:tcBorders>
            <w:shd w:val="clear" w:color="auto" w:fill="auto"/>
            <w:noWrap/>
            <w:vAlign w:val="bottom"/>
            <w:hideMark/>
          </w:tcPr>
          <w:p w14:paraId="05A48924" w14:textId="77777777" w:rsidR="00A17BD9" w:rsidRPr="00BD1401" w:rsidRDefault="00A17BD9" w:rsidP="003C383C">
            <w:pPr>
              <w:spacing w:after="0" w:line="240" w:lineRule="auto"/>
              <w:rPr>
                <w:rFonts w:eastAsia="Times New Roman" w:cs="Times New Roman"/>
                <w:color w:val="000000"/>
                <w:kern w:val="0"/>
                <w14:ligatures w14:val="none"/>
              </w:rPr>
            </w:pPr>
            <w:r w:rsidRPr="00BD1401">
              <w:rPr>
                <w:rFonts w:eastAsia="Times New Roman" w:cs="Times New Roman"/>
                <w:color w:val="000000"/>
                <w:kern w:val="0"/>
                <w14:ligatures w14:val="none"/>
              </w:rPr>
              <w:t>Weight</w:t>
            </w:r>
          </w:p>
        </w:tc>
        <w:tc>
          <w:tcPr>
            <w:tcW w:w="1996" w:type="dxa"/>
            <w:tcBorders>
              <w:top w:val="nil"/>
              <w:left w:val="nil"/>
              <w:bottom w:val="single" w:sz="4" w:space="0" w:color="auto"/>
              <w:right w:val="single" w:sz="4" w:space="0" w:color="auto"/>
            </w:tcBorders>
            <w:shd w:val="clear" w:color="auto" w:fill="auto"/>
            <w:noWrap/>
            <w:vAlign w:val="bottom"/>
            <w:hideMark/>
          </w:tcPr>
          <w:p w14:paraId="142DEBCB" w14:textId="77777777" w:rsidR="00A17BD9" w:rsidRPr="00BD1401" w:rsidRDefault="00A17BD9" w:rsidP="003C383C">
            <w:pPr>
              <w:spacing w:after="0" w:line="240" w:lineRule="auto"/>
              <w:jc w:val="right"/>
              <w:rPr>
                <w:rFonts w:eastAsia="Times New Roman" w:cs="Times New Roman"/>
                <w:color w:val="000000"/>
                <w:kern w:val="0"/>
                <w14:ligatures w14:val="none"/>
              </w:rPr>
            </w:pPr>
            <w:r w:rsidRPr="00BD1401">
              <w:rPr>
                <w:rFonts w:eastAsia="Times New Roman" w:cs="Times New Roman"/>
                <w:color w:val="000000"/>
                <w:kern w:val="0"/>
                <w14:ligatures w14:val="none"/>
              </w:rPr>
              <w:t>7</w:t>
            </w:r>
          </w:p>
        </w:tc>
        <w:tc>
          <w:tcPr>
            <w:tcW w:w="842" w:type="dxa"/>
            <w:tcBorders>
              <w:top w:val="nil"/>
              <w:left w:val="nil"/>
              <w:bottom w:val="single" w:sz="4" w:space="0" w:color="auto"/>
              <w:right w:val="single" w:sz="4" w:space="0" w:color="auto"/>
            </w:tcBorders>
            <w:shd w:val="clear" w:color="auto" w:fill="auto"/>
            <w:noWrap/>
            <w:vAlign w:val="bottom"/>
            <w:hideMark/>
          </w:tcPr>
          <w:p w14:paraId="40BB89B0" w14:textId="77777777" w:rsidR="00A17BD9" w:rsidRPr="00BD1401" w:rsidRDefault="00A17BD9" w:rsidP="003C383C">
            <w:pPr>
              <w:spacing w:after="0" w:line="240" w:lineRule="auto"/>
              <w:rPr>
                <w:rFonts w:eastAsia="Times New Roman" w:cs="Times New Roman"/>
                <w:color w:val="000000"/>
                <w:kern w:val="0"/>
                <w14:ligatures w14:val="none"/>
              </w:rPr>
            </w:pPr>
            <w:r w:rsidRPr="00BD1401">
              <w:rPr>
                <w:rFonts w:eastAsia="Times New Roman" w:cs="Times New Roman"/>
                <w:color w:val="000000"/>
                <w:kern w:val="0"/>
                <w14:ligatures w14:val="none"/>
              </w:rPr>
              <w:t>kg</w:t>
            </w:r>
          </w:p>
        </w:tc>
      </w:tr>
      <w:tr w:rsidR="00A17BD9" w:rsidRPr="00BD1401" w14:paraId="610A7C3D" w14:textId="77777777" w:rsidTr="003C383C">
        <w:trPr>
          <w:trHeight w:val="332"/>
          <w:jc w:val="center"/>
        </w:trPr>
        <w:tc>
          <w:tcPr>
            <w:tcW w:w="3052" w:type="dxa"/>
            <w:tcBorders>
              <w:top w:val="nil"/>
              <w:left w:val="single" w:sz="4" w:space="0" w:color="auto"/>
              <w:bottom w:val="single" w:sz="4" w:space="0" w:color="auto"/>
              <w:right w:val="single" w:sz="4" w:space="0" w:color="auto"/>
            </w:tcBorders>
            <w:shd w:val="clear" w:color="auto" w:fill="auto"/>
            <w:vAlign w:val="bottom"/>
            <w:hideMark/>
          </w:tcPr>
          <w:p w14:paraId="46D705E6" w14:textId="77777777" w:rsidR="00A17BD9" w:rsidRPr="00BD1401" w:rsidRDefault="00A17BD9" w:rsidP="003C383C">
            <w:pPr>
              <w:spacing w:after="0" w:line="240" w:lineRule="auto"/>
              <w:rPr>
                <w:rFonts w:eastAsia="Times New Roman" w:cs="Times New Roman"/>
                <w:color w:val="000000"/>
                <w:kern w:val="0"/>
                <w14:ligatures w14:val="none"/>
              </w:rPr>
            </w:pPr>
            <w:r w:rsidRPr="00BD1401">
              <w:rPr>
                <w:rFonts w:eastAsia="Times New Roman" w:cs="Times New Roman"/>
                <w:color w:val="000000"/>
                <w:kern w:val="0"/>
                <w14:ligatures w14:val="none"/>
              </w:rPr>
              <w:t>Operation Temperature</w:t>
            </w:r>
          </w:p>
        </w:tc>
        <w:tc>
          <w:tcPr>
            <w:tcW w:w="1996" w:type="dxa"/>
            <w:tcBorders>
              <w:top w:val="nil"/>
              <w:left w:val="nil"/>
              <w:bottom w:val="single" w:sz="4" w:space="0" w:color="auto"/>
              <w:right w:val="single" w:sz="4" w:space="0" w:color="auto"/>
            </w:tcBorders>
            <w:shd w:val="clear" w:color="auto" w:fill="auto"/>
            <w:noWrap/>
            <w:vAlign w:val="bottom"/>
            <w:hideMark/>
          </w:tcPr>
          <w:p w14:paraId="420A29E3" w14:textId="77777777" w:rsidR="00A17BD9" w:rsidRPr="00BD1401" w:rsidRDefault="00A17BD9" w:rsidP="003C383C">
            <w:pPr>
              <w:spacing w:after="0" w:line="240" w:lineRule="auto"/>
              <w:jc w:val="right"/>
              <w:rPr>
                <w:rFonts w:eastAsia="Times New Roman" w:cs="Times New Roman"/>
                <w:color w:val="000000"/>
                <w:kern w:val="0"/>
                <w14:ligatures w14:val="none"/>
              </w:rPr>
            </w:pPr>
            <w:r w:rsidRPr="00BD1401">
              <w:rPr>
                <w:rFonts w:eastAsia="Times New Roman" w:cs="Times New Roman"/>
                <w:color w:val="000000"/>
                <w:kern w:val="0"/>
                <w14:ligatures w14:val="none"/>
              </w:rPr>
              <w:t>25</w:t>
            </w:r>
          </w:p>
        </w:tc>
        <w:tc>
          <w:tcPr>
            <w:tcW w:w="842" w:type="dxa"/>
            <w:tcBorders>
              <w:top w:val="nil"/>
              <w:left w:val="nil"/>
              <w:bottom w:val="single" w:sz="4" w:space="0" w:color="auto"/>
              <w:right w:val="single" w:sz="4" w:space="0" w:color="auto"/>
            </w:tcBorders>
            <w:shd w:val="clear" w:color="auto" w:fill="auto"/>
            <w:noWrap/>
            <w:vAlign w:val="bottom"/>
            <w:hideMark/>
          </w:tcPr>
          <w:p w14:paraId="1AF5C16F" w14:textId="77777777" w:rsidR="00A17BD9" w:rsidRPr="00BD1401" w:rsidRDefault="00A17BD9" w:rsidP="003C383C">
            <w:pPr>
              <w:spacing w:after="0" w:line="240" w:lineRule="auto"/>
              <w:rPr>
                <w:rFonts w:eastAsia="Times New Roman" w:cs="Times New Roman"/>
                <w:color w:val="000000"/>
                <w:kern w:val="0"/>
                <w14:ligatures w14:val="none"/>
              </w:rPr>
            </w:pPr>
            <w:r w:rsidRPr="00BD1401">
              <w:rPr>
                <w:rFonts w:eastAsia="Times New Roman" w:cs="Times New Roman"/>
                <w:color w:val="000000"/>
                <w:kern w:val="0"/>
                <w14:ligatures w14:val="none"/>
              </w:rPr>
              <w:t>C</w:t>
            </w:r>
          </w:p>
        </w:tc>
      </w:tr>
      <w:tr w:rsidR="00A17BD9" w:rsidRPr="00BD1401" w14:paraId="4956838E" w14:textId="77777777" w:rsidTr="003C383C">
        <w:trPr>
          <w:trHeight w:val="179"/>
          <w:jc w:val="center"/>
        </w:trPr>
        <w:tc>
          <w:tcPr>
            <w:tcW w:w="3052" w:type="dxa"/>
            <w:tcBorders>
              <w:top w:val="nil"/>
              <w:left w:val="single" w:sz="4" w:space="0" w:color="auto"/>
              <w:bottom w:val="single" w:sz="4" w:space="0" w:color="auto"/>
              <w:right w:val="single" w:sz="4" w:space="0" w:color="auto"/>
            </w:tcBorders>
            <w:shd w:val="clear" w:color="auto" w:fill="auto"/>
            <w:vAlign w:val="bottom"/>
            <w:hideMark/>
          </w:tcPr>
          <w:p w14:paraId="6A4D23D9" w14:textId="77777777" w:rsidR="00A17BD9" w:rsidRPr="00BD1401" w:rsidRDefault="00A17BD9" w:rsidP="003C383C">
            <w:pPr>
              <w:spacing w:after="0" w:line="240" w:lineRule="auto"/>
              <w:rPr>
                <w:rFonts w:eastAsia="Times New Roman" w:cs="Times New Roman"/>
                <w:color w:val="000000"/>
                <w:kern w:val="0"/>
                <w14:ligatures w14:val="none"/>
              </w:rPr>
            </w:pPr>
            <w:r w:rsidRPr="00BD1401">
              <w:rPr>
                <w:rFonts w:eastAsia="Times New Roman" w:cs="Times New Roman"/>
                <w:color w:val="000000"/>
                <w:kern w:val="0"/>
                <w14:ligatures w14:val="none"/>
              </w:rPr>
              <w:t>Operation Acid Concentration</w:t>
            </w:r>
          </w:p>
        </w:tc>
        <w:tc>
          <w:tcPr>
            <w:tcW w:w="1996" w:type="dxa"/>
            <w:tcBorders>
              <w:top w:val="nil"/>
              <w:left w:val="nil"/>
              <w:bottom w:val="single" w:sz="4" w:space="0" w:color="auto"/>
              <w:right w:val="single" w:sz="4" w:space="0" w:color="auto"/>
            </w:tcBorders>
            <w:shd w:val="clear" w:color="auto" w:fill="auto"/>
            <w:noWrap/>
            <w:vAlign w:val="bottom"/>
            <w:hideMark/>
          </w:tcPr>
          <w:p w14:paraId="2C65270E" w14:textId="77777777" w:rsidR="00A17BD9" w:rsidRPr="00BD1401" w:rsidRDefault="00A17BD9" w:rsidP="003C383C">
            <w:pPr>
              <w:spacing w:after="0" w:line="240" w:lineRule="auto"/>
              <w:jc w:val="right"/>
              <w:rPr>
                <w:rFonts w:eastAsia="Times New Roman" w:cs="Times New Roman"/>
                <w:color w:val="000000"/>
                <w:kern w:val="0"/>
                <w14:ligatures w14:val="none"/>
              </w:rPr>
            </w:pPr>
            <w:r w:rsidRPr="00BD1401">
              <w:rPr>
                <w:rFonts w:eastAsia="Times New Roman" w:cs="Times New Roman"/>
                <w:color w:val="000000"/>
                <w:kern w:val="0"/>
                <w14:ligatures w14:val="none"/>
              </w:rPr>
              <w:t>30</w:t>
            </w:r>
          </w:p>
        </w:tc>
        <w:tc>
          <w:tcPr>
            <w:tcW w:w="842" w:type="dxa"/>
            <w:tcBorders>
              <w:top w:val="nil"/>
              <w:left w:val="nil"/>
              <w:bottom w:val="single" w:sz="4" w:space="0" w:color="auto"/>
              <w:right w:val="single" w:sz="4" w:space="0" w:color="auto"/>
            </w:tcBorders>
            <w:shd w:val="clear" w:color="auto" w:fill="auto"/>
            <w:noWrap/>
            <w:vAlign w:val="bottom"/>
            <w:hideMark/>
          </w:tcPr>
          <w:p w14:paraId="3F981B27" w14:textId="77777777" w:rsidR="00A17BD9" w:rsidRPr="00BD1401" w:rsidRDefault="00A17BD9" w:rsidP="003C383C">
            <w:pPr>
              <w:spacing w:after="0" w:line="240" w:lineRule="auto"/>
              <w:rPr>
                <w:rFonts w:eastAsia="Times New Roman" w:cs="Times New Roman"/>
                <w:color w:val="000000"/>
                <w:kern w:val="0"/>
                <w14:ligatures w14:val="none"/>
              </w:rPr>
            </w:pPr>
            <w:r w:rsidRPr="00BD1401">
              <w:rPr>
                <w:rFonts w:eastAsia="Times New Roman" w:cs="Times New Roman"/>
                <w:color w:val="000000"/>
                <w:kern w:val="0"/>
                <w14:ligatures w14:val="none"/>
              </w:rPr>
              <w:t>%</w:t>
            </w:r>
          </w:p>
        </w:tc>
      </w:tr>
    </w:tbl>
    <w:p w14:paraId="1701B701" w14:textId="77777777" w:rsidR="00A17BD9" w:rsidRPr="00BD1401" w:rsidRDefault="00A17BD9" w:rsidP="00A17BD9"/>
    <w:p w14:paraId="37D661BA" w14:textId="670F43D6" w:rsidR="00A17BD9" w:rsidRPr="00A17BD9" w:rsidRDefault="00A17BD9" w:rsidP="00D87F0D">
      <w:pPr>
        <w:pStyle w:val="Heading1"/>
        <w:numPr>
          <w:ilvl w:val="0"/>
          <w:numId w:val="6"/>
        </w:numPr>
        <w:rPr>
          <w:color w:val="auto"/>
        </w:rPr>
      </w:pPr>
      <w:bookmarkStart w:id="11" w:name="_Toc186432662"/>
      <w:bookmarkStart w:id="12" w:name="_Toc187561778"/>
      <w:r w:rsidRPr="00A17BD9">
        <w:rPr>
          <w:color w:val="auto"/>
        </w:rPr>
        <w:t>Time plan</w:t>
      </w:r>
      <w:bookmarkEnd w:id="11"/>
      <w:bookmarkEnd w:id="12"/>
      <w:r w:rsidRPr="00A17BD9">
        <w:rPr>
          <w:color w:val="auto"/>
        </w:rPr>
        <w:t xml:space="preserve"> </w:t>
      </w:r>
    </w:p>
    <w:tbl>
      <w:tblPr>
        <w:tblW w:w="6295" w:type="dxa"/>
        <w:jc w:val="center"/>
        <w:tblLook w:val="04A0" w:firstRow="1" w:lastRow="0" w:firstColumn="1" w:lastColumn="0" w:noHBand="0" w:noVBand="1"/>
      </w:tblPr>
      <w:tblGrid>
        <w:gridCol w:w="1542"/>
        <w:gridCol w:w="524"/>
        <w:gridCol w:w="524"/>
        <w:gridCol w:w="524"/>
        <w:gridCol w:w="524"/>
        <w:gridCol w:w="524"/>
        <w:gridCol w:w="524"/>
        <w:gridCol w:w="524"/>
        <w:gridCol w:w="524"/>
        <w:gridCol w:w="524"/>
        <w:gridCol w:w="635"/>
      </w:tblGrid>
      <w:tr w:rsidR="00A17BD9" w:rsidRPr="00025D80" w14:paraId="32EFD0A4" w14:textId="77777777" w:rsidTr="003C383C">
        <w:trPr>
          <w:trHeight w:val="260"/>
          <w:jc w:val="center"/>
        </w:trPr>
        <w:tc>
          <w:tcPr>
            <w:tcW w:w="14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6FF789"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Task</w:t>
            </w:r>
          </w:p>
        </w:tc>
        <w:tc>
          <w:tcPr>
            <w:tcW w:w="507" w:type="dxa"/>
            <w:tcBorders>
              <w:top w:val="single" w:sz="4" w:space="0" w:color="auto"/>
              <w:left w:val="nil"/>
              <w:bottom w:val="single" w:sz="4" w:space="0" w:color="auto"/>
              <w:right w:val="single" w:sz="4" w:space="0" w:color="auto"/>
            </w:tcBorders>
            <w:shd w:val="clear" w:color="auto" w:fill="auto"/>
            <w:noWrap/>
            <w:vAlign w:val="bottom"/>
            <w:hideMark/>
          </w:tcPr>
          <w:p w14:paraId="007809E1"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W1</w:t>
            </w:r>
          </w:p>
        </w:tc>
        <w:tc>
          <w:tcPr>
            <w:tcW w:w="507" w:type="dxa"/>
            <w:tcBorders>
              <w:top w:val="single" w:sz="4" w:space="0" w:color="auto"/>
              <w:left w:val="nil"/>
              <w:bottom w:val="single" w:sz="4" w:space="0" w:color="auto"/>
              <w:right w:val="single" w:sz="4" w:space="0" w:color="auto"/>
            </w:tcBorders>
            <w:shd w:val="clear" w:color="auto" w:fill="auto"/>
            <w:noWrap/>
            <w:vAlign w:val="bottom"/>
            <w:hideMark/>
          </w:tcPr>
          <w:p w14:paraId="181FBEAE"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W2</w:t>
            </w:r>
          </w:p>
        </w:tc>
        <w:tc>
          <w:tcPr>
            <w:tcW w:w="507" w:type="dxa"/>
            <w:tcBorders>
              <w:top w:val="single" w:sz="4" w:space="0" w:color="auto"/>
              <w:left w:val="nil"/>
              <w:bottom w:val="single" w:sz="4" w:space="0" w:color="auto"/>
              <w:right w:val="single" w:sz="4" w:space="0" w:color="auto"/>
            </w:tcBorders>
            <w:shd w:val="clear" w:color="auto" w:fill="auto"/>
            <w:noWrap/>
            <w:vAlign w:val="bottom"/>
            <w:hideMark/>
          </w:tcPr>
          <w:p w14:paraId="14E2C6B2"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W3</w:t>
            </w:r>
          </w:p>
        </w:tc>
        <w:tc>
          <w:tcPr>
            <w:tcW w:w="507" w:type="dxa"/>
            <w:tcBorders>
              <w:top w:val="single" w:sz="4" w:space="0" w:color="auto"/>
              <w:left w:val="nil"/>
              <w:bottom w:val="single" w:sz="4" w:space="0" w:color="auto"/>
              <w:right w:val="single" w:sz="4" w:space="0" w:color="auto"/>
            </w:tcBorders>
            <w:shd w:val="clear" w:color="auto" w:fill="auto"/>
            <w:noWrap/>
            <w:vAlign w:val="bottom"/>
            <w:hideMark/>
          </w:tcPr>
          <w:p w14:paraId="5AED6375"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W4</w:t>
            </w:r>
          </w:p>
        </w:tc>
        <w:tc>
          <w:tcPr>
            <w:tcW w:w="507" w:type="dxa"/>
            <w:tcBorders>
              <w:top w:val="single" w:sz="4" w:space="0" w:color="auto"/>
              <w:left w:val="nil"/>
              <w:bottom w:val="single" w:sz="4" w:space="0" w:color="auto"/>
              <w:right w:val="single" w:sz="4" w:space="0" w:color="auto"/>
            </w:tcBorders>
            <w:shd w:val="clear" w:color="auto" w:fill="auto"/>
            <w:noWrap/>
            <w:vAlign w:val="bottom"/>
            <w:hideMark/>
          </w:tcPr>
          <w:p w14:paraId="600D57F5"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W5</w:t>
            </w:r>
          </w:p>
        </w:tc>
        <w:tc>
          <w:tcPr>
            <w:tcW w:w="507" w:type="dxa"/>
            <w:tcBorders>
              <w:top w:val="single" w:sz="4" w:space="0" w:color="auto"/>
              <w:left w:val="nil"/>
              <w:bottom w:val="single" w:sz="4" w:space="0" w:color="auto"/>
              <w:right w:val="single" w:sz="4" w:space="0" w:color="auto"/>
            </w:tcBorders>
            <w:shd w:val="clear" w:color="auto" w:fill="auto"/>
            <w:noWrap/>
            <w:vAlign w:val="bottom"/>
            <w:hideMark/>
          </w:tcPr>
          <w:p w14:paraId="7AF42911"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W6</w:t>
            </w:r>
          </w:p>
        </w:tc>
        <w:tc>
          <w:tcPr>
            <w:tcW w:w="507" w:type="dxa"/>
            <w:tcBorders>
              <w:top w:val="single" w:sz="4" w:space="0" w:color="auto"/>
              <w:left w:val="nil"/>
              <w:bottom w:val="single" w:sz="4" w:space="0" w:color="auto"/>
              <w:right w:val="single" w:sz="4" w:space="0" w:color="auto"/>
            </w:tcBorders>
            <w:shd w:val="clear" w:color="auto" w:fill="auto"/>
            <w:noWrap/>
            <w:vAlign w:val="bottom"/>
            <w:hideMark/>
          </w:tcPr>
          <w:p w14:paraId="03D873EE"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W7</w:t>
            </w:r>
          </w:p>
        </w:tc>
        <w:tc>
          <w:tcPr>
            <w:tcW w:w="507" w:type="dxa"/>
            <w:tcBorders>
              <w:top w:val="single" w:sz="4" w:space="0" w:color="auto"/>
              <w:left w:val="nil"/>
              <w:bottom w:val="single" w:sz="4" w:space="0" w:color="auto"/>
              <w:right w:val="single" w:sz="4" w:space="0" w:color="auto"/>
            </w:tcBorders>
            <w:shd w:val="clear" w:color="auto" w:fill="auto"/>
            <w:noWrap/>
            <w:vAlign w:val="bottom"/>
            <w:hideMark/>
          </w:tcPr>
          <w:p w14:paraId="21E42397"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W8</w:t>
            </w:r>
          </w:p>
        </w:tc>
        <w:tc>
          <w:tcPr>
            <w:tcW w:w="507" w:type="dxa"/>
            <w:tcBorders>
              <w:top w:val="single" w:sz="4" w:space="0" w:color="auto"/>
              <w:left w:val="nil"/>
              <w:bottom w:val="single" w:sz="4" w:space="0" w:color="auto"/>
              <w:right w:val="single" w:sz="4" w:space="0" w:color="auto"/>
            </w:tcBorders>
            <w:shd w:val="clear" w:color="auto" w:fill="auto"/>
            <w:noWrap/>
            <w:vAlign w:val="bottom"/>
            <w:hideMark/>
          </w:tcPr>
          <w:p w14:paraId="48361F30"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W9</w:t>
            </w:r>
          </w:p>
        </w:tc>
        <w:tc>
          <w:tcPr>
            <w:tcW w:w="247" w:type="dxa"/>
            <w:tcBorders>
              <w:top w:val="single" w:sz="4" w:space="0" w:color="auto"/>
              <w:left w:val="nil"/>
              <w:bottom w:val="single" w:sz="4" w:space="0" w:color="auto"/>
              <w:right w:val="single" w:sz="4" w:space="0" w:color="auto"/>
            </w:tcBorders>
            <w:shd w:val="clear" w:color="auto" w:fill="auto"/>
            <w:noWrap/>
            <w:vAlign w:val="bottom"/>
            <w:hideMark/>
          </w:tcPr>
          <w:p w14:paraId="5F574B47"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W10</w:t>
            </w:r>
          </w:p>
        </w:tc>
      </w:tr>
      <w:tr w:rsidR="00A17BD9" w:rsidRPr="00025D80" w14:paraId="2B46F2B3" w14:textId="77777777" w:rsidTr="003C383C">
        <w:trPr>
          <w:trHeight w:val="260"/>
          <w:jc w:val="center"/>
        </w:trPr>
        <w:tc>
          <w:tcPr>
            <w:tcW w:w="1485" w:type="dxa"/>
            <w:tcBorders>
              <w:top w:val="nil"/>
              <w:left w:val="single" w:sz="4" w:space="0" w:color="auto"/>
              <w:bottom w:val="single" w:sz="4" w:space="0" w:color="auto"/>
              <w:right w:val="single" w:sz="4" w:space="0" w:color="auto"/>
            </w:tcBorders>
            <w:shd w:val="clear" w:color="auto" w:fill="auto"/>
            <w:noWrap/>
            <w:vAlign w:val="bottom"/>
            <w:hideMark/>
          </w:tcPr>
          <w:p w14:paraId="3523E1FF"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Collection of Product Requirement</w:t>
            </w:r>
          </w:p>
        </w:tc>
        <w:tc>
          <w:tcPr>
            <w:tcW w:w="507" w:type="dxa"/>
            <w:tcBorders>
              <w:top w:val="nil"/>
              <w:left w:val="nil"/>
              <w:bottom w:val="single" w:sz="4" w:space="0" w:color="auto"/>
              <w:right w:val="single" w:sz="4" w:space="0" w:color="auto"/>
            </w:tcBorders>
            <w:shd w:val="clear" w:color="000000" w:fill="8ED973"/>
            <w:noWrap/>
            <w:vAlign w:val="bottom"/>
            <w:hideMark/>
          </w:tcPr>
          <w:p w14:paraId="3CA1B2E0" w14:textId="77777777" w:rsidR="00A17BD9" w:rsidRPr="00025D80" w:rsidRDefault="00A17BD9" w:rsidP="003C383C">
            <w:pPr>
              <w:spacing w:after="0" w:line="240" w:lineRule="auto"/>
              <w:jc w:val="center"/>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225820E8"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29F31C7B"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6E985700"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654E7D4E"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0F29FF2B"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592EC253"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71E1E2B6"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01C343ED"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247" w:type="dxa"/>
            <w:tcBorders>
              <w:top w:val="nil"/>
              <w:left w:val="nil"/>
              <w:bottom w:val="single" w:sz="4" w:space="0" w:color="auto"/>
              <w:right w:val="single" w:sz="4" w:space="0" w:color="auto"/>
            </w:tcBorders>
            <w:shd w:val="clear" w:color="auto" w:fill="auto"/>
            <w:noWrap/>
            <w:vAlign w:val="bottom"/>
            <w:hideMark/>
          </w:tcPr>
          <w:p w14:paraId="3B118C7A"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r>
      <w:tr w:rsidR="00A17BD9" w:rsidRPr="00025D80" w14:paraId="15E89AA3" w14:textId="77777777" w:rsidTr="003C383C">
        <w:trPr>
          <w:trHeight w:val="260"/>
          <w:jc w:val="center"/>
        </w:trPr>
        <w:tc>
          <w:tcPr>
            <w:tcW w:w="1485" w:type="dxa"/>
            <w:tcBorders>
              <w:top w:val="nil"/>
              <w:left w:val="single" w:sz="4" w:space="0" w:color="auto"/>
              <w:bottom w:val="single" w:sz="4" w:space="0" w:color="auto"/>
              <w:right w:val="single" w:sz="4" w:space="0" w:color="auto"/>
            </w:tcBorders>
            <w:shd w:val="clear" w:color="auto" w:fill="auto"/>
            <w:noWrap/>
            <w:vAlign w:val="bottom"/>
            <w:hideMark/>
          </w:tcPr>
          <w:p w14:paraId="5BD9875B"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Concept Development</w:t>
            </w:r>
          </w:p>
        </w:tc>
        <w:tc>
          <w:tcPr>
            <w:tcW w:w="507" w:type="dxa"/>
            <w:tcBorders>
              <w:top w:val="nil"/>
              <w:left w:val="nil"/>
              <w:bottom w:val="single" w:sz="4" w:space="0" w:color="auto"/>
              <w:right w:val="single" w:sz="4" w:space="0" w:color="auto"/>
            </w:tcBorders>
            <w:shd w:val="clear" w:color="auto" w:fill="auto"/>
            <w:noWrap/>
            <w:vAlign w:val="bottom"/>
            <w:hideMark/>
          </w:tcPr>
          <w:p w14:paraId="432A8F17"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000000" w:fill="8ED973"/>
            <w:noWrap/>
            <w:vAlign w:val="bottom"/>
            <w:hideMark/>
          </w:tcPr>
          <w:p w14:paraId="52C047CF"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000000" w:fill="8ED973"/>
            <w:noWrap/>
            <w:vAlign w:val="bottom"/>
            <w:hideMark/>
          </w:tcPr>
          <w:p w14:paraId="358FC3F7"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675DA68E"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0ECB8EE6"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3235C3F4"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53AB3C89"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6B3E25E3"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4A4078AA"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247" w:type="dxa"/>
            <w:tcBorders>
              <w:top w:val="nil"/>
              <w:left w:val="nil"/>
              <w:bottom w:val="single" w:sz="4" w:space="0" w:color="auto"/>
              <w:right w:val="single" w:sz="4" w:space="0" w:color="auto"/>
            </w:tcBorders>
            <w:shd w:val="clear" w:color="auto" w:fill="auto"/>
            <w:noWrap/>
            <w:vAlign w:val="bottom"/>
            <w:hideMark/>
          </w:tcPr>
          <w:p w14:paraId="2661EDB2"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r>
      <w:tr w:rsidR="00A17BD9" w:rsidRPr="00025D80" w14:paraId="4CC4ECC2" w14:textId="77777777" w:rsidTr="003C383C">
        <w:trPr>
          <w:trHeight w:val="260"/>
          <w:jc w:val="center"/>
        </w:trPr>
        <w:tc>
          <w:tcPr>
            <w:tcW w:w="1485" w:type="dxa"/>
            <w:tcBorders>
              <w:top w:val="nil"/>
              <w:left w:val="single" w:sz="4" w:space="0" w:color="auto"/>
              <w:bottom w:val="single" w:sz="4" w:space="0" w:color="auto"/>
              <w:right w:val="single" w:sz="4" w:space="0" w:color="auto"/>
            </w:tcBorders>
            <w:shd w:val="clear" w:color="auto" w:fill="auto"/>
            <w:noWrap/>
            <w:vAlign w:val="bottom"/>
            <w:hideMark/>
          </w:tcPr>
          <w:p w14:paraId="178111F2"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Final concept selection</w:t>
            </w:r>
          </w:p>
        </w:tc>
        <w:tc>
          <w:tcPr>
            <w:tcW w:w="507" w:type="dxa"/>
            <w:tcBorders>
              <w:top w:val="nil"/>
              <w:left w:val="nil"/>
              <w:bottom w:val="single" w:sz="4" w:space="0" w:color="auto"/>
              <w:right w:val="single" w:sz="4" w:space="0" w:color="auto"/>
            </w:tcBorders>
            <w:shd w:val="clear" w:color="auto" w:fill="auto"/>
            <w:noWrap/>
            <w:vAlign w:val="bottom"/>
            <w:hideMark/>
          </w:tcPr>
          <w:p w14:paraId="4D9A2344"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2D47C3F1"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000000" w:fill="8ED973"/>
            <w:noWrap/>
            <w:vAlign w:val="bottom"/>
            <w:hideMark/>
          </w:tcPr>
          <w:p w14:paraId="3534BF08"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000000" w:fill="8ED973"/>
            <w:noWrap/>
            <w:vAlign w:val="bottom"/>
            <w:hideMark/>
          </w:tcPr>
          <w:p w14:paraId="43915E83"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3AE3A1CE"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49C329FC"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5F2E93B1"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18E4E3C4"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2002905A"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247" w:type="dxa"/>
            <w:tcBorders>
              <w:top w:val="nil"/>
              <w:left w:val="nil"/>
              <w:bottom w:val="single" w:sz="4" w:space="0" w:color="auto"/>
              <w:right w:val="single" w:sz="4" w:space="0" w:color="auto"/>
            </w:tcBorders>
            <w:shd w:val="clear" w:color="auto" w:fill="auto"/>
            <w:noWrap/>
            <w:vAlign w:val="bottom"/>
            <w:hideMark/>
          </w:tcPr>
          <w:p w14:paraId="1D687E60"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r>
      <w:tr w:rsidR="00A17BD9" w:rsidRPr="00025D80" w14:paraId="24409DDE" w14:textId="77777777" w:rsidTr="003C383C">
        <w:trPr>
          <w:trHeight w:val="260"/>
          <w:jc w:val="center"/>
        </w:trPr>
        <w:tc>
          <w:tcPr>
            <w:tcW w:w="1485" w:type="dxa"/>
            <w:tcBorders>
              <w:top w:val="nil"/>
              <w:left w:val="single" w:sz="4" w:space="0" w:color="auto"/>
              <w:bottom w:val="single" w:sz="4" w:space="0" w:color="auto"/>
              <w:right w:val="single" w:sz="4" w:space="0" w:color="auto"/>
            </w:tcBorders>
            <w:shd w:val="clear" w:color="auto" w:fill="auto"/>
            <w:noWrap/>
            <w:vAlign w:val="bottom"/>
            <w:hideMark/>
          </w:tcPr>
          <w:p w14:paraId="39BBBE0C"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Detail Design</w:t>
            </w:r>
          </w:p>
        </w:tc>
        <w:tc>
          <w:tcPr>
            <w:tcW w:w="507" w:type="dxa"/>
            <w:tcBorders>
              <w:top w:val="nil"/>
              <w:left w:val="nil"/>
              <w:bottom w:val="single" w:sz="4" w:space="0" w:color="auto"/>
              <w:right w:val="single" w:sz="4" w:space="0" w:color="auto"/>
            </w:tcBorders>
            <w:shd w:val="clear" w:color="auto" w:fill="auto"/>
            <w:noWrap/>
            <w:vAlign w:val="bottom"/>
            <w:hideMark/>
          </w:tcPr>
          <w:p w14:paraId="72769797"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4AA275C3"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558CA80F"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101828B6"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000000" w:fill="8ED973"/>
            <w:noWrap/>
            <w:vAlign w:val="bottom"/>
            <w:hideMark/>
          </w:tcPr>
          <w:p w14:paraId="09DE78C1"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000000" w:fill="8ED973"/>
            <w:noWrap/>
            <w:vAlign w:val="bottom"/>
            <w:hideMark/>
          </w:tcPr>
          <w:p w14:paraId="36CB4527"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2F28B61F"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47DF8BA4"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65FCFE40"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247" w:type="dxa"/>
            <w:tcBorders>
              <w:top w:val="nil"/>
              <w:left w:val="nil"/>
              <w:bottom w:val="single" w:sz="4" w:space="0" w:color="auto"/>
              <w:right w:val="single" w:sz="4" w:space="0" w:color="auto"/>
            </w:tcBorders>
            <w:shd w:val="clear" w:color="auto" w:fill="auto"/>
            <w:noWrap/>
            <w:vAlign w:val="bottom"/>
            <w:hideMark/>
          </w:tcPr>
          <w:p w14:paraId="35B2B7C4"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r>
      <w:tr w:rsidR="00A17BD9" w:rsidRPr="00025D80" w14:paraId="78AC9B76" w14:textId="77777777" w:rsidTr="003C383C">
        <w:trPr>
          <w:trHeight w:val="260"/>
          <w:jc w:val="center"/>
        </w:trPr>
        <w:tc>
          <w:tcPr>
            <w:tcW w:w="1485" w:type="dxa"/>
            <w:tcBorders>
              <w:top w:val="nil"/>
              <w:left w:val="single" w:sz="4" w:space="0" w:color="auto"/>
              <w:bottom w:val="single" w:sz="4" w:space="0" w:color="auto"/>
              <w:right w:val="single" w:sz="4" w:space="0" w:color="auto"/>
            </w:tcBorders>
            <w:shd w:val="clear" w:color="auto" w:fill="auto"/>
            <w:noWrap/>
            <w:vAlign w:val="bottom"/>
            <w:hideMark/>
          </w:tcPr>
          <w:p w14:paraId="5DF501F2"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Manufacturing Drawings and BOM</w:t>
            </w:r>
          </w:p>
        </w:tc>
        <w:tc>
          <w:tcPr>
            <w:tcW w:w="507" w:type="dxa"/>
            <w:tcBorders>
              <w:top w:val="nil"/>
              <w:left w:val="nil"/>
              <w:bottom w:val="single" w:sz="4" w:space="0" w:color="auto"/>
              <w:right w:val="single" w:sz="4" w:space="0" w:color="auto"/>
            </w:tcBorders>
            <w:shd w:val="clear" w:color="auto" w:fill="auto"/>
            <w:noWrap/>
            <w:vAlign w:val="bottom"/>
            <w:hideMark/>
          </w:tcPr>
          <w:p w14:paraId="1B5898E0"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30ED9BCC"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267EB375"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65B75AE1"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46265F9A"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492E6612"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000000" w:fill="8ED973"/>
            <w:noWrap/>
            <w:vAlign w:val="bottom"/>
            <w:hideMark/>
          </w:tcPr>
          <w:p w14:paraId="140E9330"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0E315954"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163CAA88"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247" w:type="dxa"/>
            <w:tcBorders>
              <w:top w:val="nil"/>
              <w:left w:val="nil"/>
              <w:bottom w:val="single" w:sz="4" w:space="0" w:color="auto"/>
              <w:right w:val="single" w:sz="4" w:space="0" w:color="auto"/>
            </w:tcBorders>
            <w:shd w:val="clear" w:color="auto" w:fill="auto"/>
            <w:noWrap/>
            <w:vAlign w:val="bottom"/>
            <w:hideMark/>
          </w:tcPr>
          <w:p w14:paraId="3066F408"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r>
      <w:tr w:rsidR="00A17BD9" w:rsidRPr="00025D80" w14:paraId="3FF027EC" w14:textId="77777777" w:rsidTr="003C383C">
        <w:trPr>
          <w:trHeight w:val="260"/>
          <w:jc w:val="center"/>
        </w:trPr>
        <w:tc>
          <w:tcPr>
            <w:tcW w:w="1485" w:type="dxa"/>
            <w:tcBorders>
              <w:top w:val="nil"/>
              <w:left w:val="single" w:sz="4" w:space="0" w:color="auto"/>
              <w:bottom w:val="single" w:sz="4" w:space="0" w:color="auto"/>
              <w:right w:val="single" w:sz="4" w:space="0" w:color="auto"/>
            </w:tcBorders>
            <w:shd w:val="clear" w:color="auto" w:fill="auto"/>
            <w:noWrap/>
            <w:vAlign w:val="bottom"/>
            <w:hideMark/>
          </w:tcPr>
          <w:p w14:paraId="10D505CA"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Manufacturing of parts</w:t>
            </w:r>
          </w:p>
        </w:tc>
        <w:tc>
          <w:tcPr>
            <w:tcW w:w="507" w:type="dxa"/>
            <w:tcBorders>
              <w:top w:val="nil"/>
              <w:left w:val="nil"/>
              <w:bottom w:val="single" w:sz="4" w:space="0" w:color="auto"/>
              <w:right w:val="single" w:sz="4" w:space="0" w:color="auto"/>
            </w:tcBorders>
            <w:shd w:val="clear" w:color="auto" w:fill="auto"/>
            <w:noWrap/>
            <w:vAlign w:val="bottom"/>
            <w:hideMark/>
          </w:tcPr>
          <w:p w14:paraId="574BDD0A"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146BAD7D"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01EB5A9F"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3D0040CE"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4DC2FDC6"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4C8E64BA"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0DBB1E92"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000000" w:fill="8ED973"/>
            <w:noWrap/>
            <w:vAlign w:val="bottom"/>
            <w:hideMark/>
          </w:tcPr>
          <w:p w14:paraId="5E908933"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69EC5246"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247" w:type="dxa"/>
            <w:tcBorders>
              <w:top w:val="nil"/>
              <w:left w:val="nil"/>
              <w:bottom w:val="single" w:sz="4" w:space="0" w:color="auto"/>
              <w:right w:val="single" w:sz="4" w:space="0" w:color="auto"/>
            </w:tcBorders>
            <w:shd w:val="clear" w:color="auto" w:fill="auto"/>
            <w:noWrap/>
            <w:vAlign w:val="bottom"/>
            <w:hideMark/>
          </w:tcPr>
          <w:p w14:paraId="2A1D4516"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r>
      <w:tr w:rsidR="00A17BD9" w:rsidRPr="00025D80" w14:paraId="230E9294" w14:textId="77777777" w:rsidTr="003C383C">
        <w:trPr>
          <w:trHeight w:val="260"/>
          <w:jc w:val="center"/>
        </w:trPr>
        <w:tc>
          <w:tcPr>
            <w:tcW w:w="1485" w:type="dxa"/>
            <w:tcBorders>
              <w:top w:val="nil"/>
              <w:left w:val="single" w:sz="4" w:space="0" w:color="auto"/>
              <w:bottom w:val="single" w:sz="4" w:space="0" w:color="auto"/>
              <w:right w:val="single" w:sz="4" w:space="0" w:color="auto"/>
            </w:tcBorders>
            <w:shd w:val="clear" w:color="auto" w:fill="auto"/>
            <w:noWrap/>
            <w:vAlign w:val="bottom"/>
            <w:hideMark/>
          </w:tcPr>
          <w:p w14:paraId="7B3854C9"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Assembling</w:t>
            </w:r>
          </w:p>
        </w:tc>
        <w:tc>
          <w:tcPr>
            <w:tcW w:w="507" w:type="dxa"/>
            <w:tcBorders>
              <w:top w:val="nil"/>
              <w:left w:val="nil"/>
              <w:bottom w:val="single" w:sz="4" w:space="0" w:color="auto"/>
              <w:right w:val="single" w:sz="4" w:space="0" w:color="auto"/>
            </w:tcBorders>
            <w:shd w:val="clear" w:color="auto" w:fill="auto"/>
            <w:noWrap/>
            <w:vAlign w:val="bottom"/>
            <w:hideMark/>
          </w:tcPr>
          <w:p w14:paraId="3B198ADF"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5DF15D8F"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0F9F1AE8"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65D7F598"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28F5B4B7"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7522AAEA"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4E03DC6D"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052C2089"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000000" w:fill="8ED973"/>
            <w:noWrap/>
            <w:vAlign w:val="bottom"/>
            <w:hideMark/>
          </w:tcPr>
          <w:p w14:paraId="08E8E092"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247" w:type="dxa"/>
            <w:tcBorders>
              <w:top w:val="nil"/>
              <w:left w:val="nil"/>
              <w:bottom w:val="single" w:sz="4" w:space="0" w:color="auto"/>
              <w:right w:val="single" w:sz="4" w:space="0" w:color="auto"/>
            </w:tcBorders>
            <w:shd w:val="clear" w:color="auto" w:fill="auto"/>
            <w:noWrap/>
            <w:vAlign w:val="bottom"/>
            <w:hideMark/>
          </w:tcPr>
          <w:p w14:paraId="68FBE860"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r>
      <w:tr w:rsidR="00A17BD9" w:rsidRPr="00025D80" w14:paraId="201CAEBE" w14:textId="77777777" w:rsidTr="003C383C">
        <w:trPr>
          <w:trHeight w:val="260"/>
          <w:jc w:val="center"/>
        </w:trPr>
        <w:tc>
          <w:tcPr>
            <w:tcW w:w="1485" w:type="dxa"/>
            <w:tcBorders>
              <w:top w:val="nil"/>
              <w:left w:val="single" w:sz="4" w:space="0" w:color="auto"/>
              <w:bottom w:val="single" w:sz="4" w:space="0" w:color="auto"/>
              <w:right w:val="single" w:sz="4" w:space="0" w:color="auto"/>
            </w:tcBorders>
            <w:shd w:val="clear" w:color="auto" w:fill="auto"/>
            <w:noWrap/>
            <w:vAlign w:val="bottom"/>
            <w:hideMark/>
          </w:tcPr>
          <w:p w14:paraId="0119FA3B"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Testing and validation</w:t>
            </w:r>
          </w:p>
        </w:tc>
        <w:tc>
          <w:tcPr>
            <w:tcW w:w="507" w:type="dxa"/>
            <w:tcBorders>
              <w:top w:val="nil"/>
              <w:left w:val="nil"/>
              <w:bottom w:val="single" w:sz="4" w:space="0" w:color="auto"/>
              <w:right w:val="single" w:sz="4" w:space="0" w:color="auto"/>
            </w:tcBorders>
            <w:shd w:val="clear" w:color="auto" w:fill="auto"/>
            <w:noWrap/>
            <w:vAlign w:val="bottom"/>
            <w:hideMark/>
          </w:tcPr>
          <w:p w14:paraId="5CA16154"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361FC0B0"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7B2FF7D3"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7A435C53"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0539D3F7"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16856F4B"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180B4B71"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0459F490"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507" w:type="dxa"/>
            <w:tcBorders>
              <w:top w:val="nil"/>
              <w:left w:val="nil"/>
              <w:bottom w:val="single" w:sz="4" w:space="0" w:color="auto"/>
              <w:right w:val="single" w:sz="4" w:space="0" w:color="auto"/>
            </w:tcBorders>
            <w:shd w:val="clear" w:color="auto" w:fill="auto"/>
            <w:noWrap/>
            <w:vAlign w:val="bottom"/>
            <w:hideMark/>
          </w:tcPr>
          <w:p w14:paraId="0A07E8DF"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c>
          <w:tcPr>
            <w:tcW w:w="247" w:type="dxa"/>
            <w:tcBorders>
              <w:top w:val="nil"/>
              <w:left w:val="nil"/>
              <w:bottom w:val="single" w:sz="4" w:space="0" w:color="auto"/>
              <w:right w:val="single" w:sz="4" w:space="0" w:color="auto"/>
            </w:tcBorders>
            <w:shd w:val="clear" w:color="000000" w:fill="8ED973"/>
            <w:noWrap/>
            <w:vAlign w:val="bottom"/>
            <w:hideMark/>
          </w:tcPr>
          <w:p w14:paraId="6C7D5B19" w14:textId="77777777" w:rsidR="00A17BD9" w:rsidRPr="00025D80" w:rsidRDefault="00A17BD9" w:rsidP="003C383C">
            <w:pPr>
              <w:spacing w:after="0" w:line="240" w:lineRule="auto"/>
              <w:rPr>
                <w:rFonts w:eastAsia="Times New Roman" w:cs="Times New Roman"/>
                <w:color w:val="000000"/>
                <w:kern w:val="0"/>
                <w14:ligatures w14:val="none"/>
              </w:rPr>
            </w:pPr>
            <w:r w:rsidRPr="00025D80">
              <w:rPr>
                <w:rFonts w:eastAsia="Times New Roman" w:cs="Times New Roman"/>
                <w:color w:val="000000"/>
                <w:kern w:val="0"/>
                <w14:ligatures w14:val="none"/>
              </w:rPr>
              <w:t> </w:t>
            </w:r>
          </w:p>
        </w:tc>
      </w:tr>
    </w:tbl>
    <w:p w14:paraId="07686ECB" w14:textId="77777777" w:rsidR="00A17BD9" w:rsidRPr="00025D80" w:rsidRDefault="00A17BD9" w:rsidP="00A17BD9"/>
    <w:p w14:paraId="181ADD7F" w14:textId="77777777" w:rsidR="007B03D8" w:rsidRDefault="007B03D8" w:rsidP="003B7EFA">
      <w:pPr>
        <w:jc w:val="both"/>
      </w:pPr>
    </w:p>
    <w:p w14:paraId="06CC8468" w14:textId="77777777" w:rsidR="003B7EFA" w:rsidRDefault="003B7EFA"/>
    <w:p w14:paraId="5E87A941" w14:textId="77777777" w:rsidR="00CE7A63" w:rsidRDefault="00CE7A63"/>
    <w:p w14:paraId="446A5B49" w14:textId="77777777" w:rsidR="00CE7A63" w:rsidRDefault="00CE7A63"/>
    <w:p w14:paraId="1DBBC0F7" w14:textId="77777777" w:rsidR="00CE7A63" w:rsidRDefault="00CE7A63"/>
    <w:p w14:paraId="14E20220" w14:textId="77777777" w:rsidR="00CE7A63" w:rsidRDefault="00CE7A63"/>
    <w:p w14:paraId="4795533B" w14:textId="77777777" w:rsidR="00CE7A63" w:rsidRDefault="00CE7A63"/>
    <w:p w14:paraId="092B6DF6" w14:textId="77777777" w:rsidR="00CE7A63" w:rsidRDefault="00CE7A63"/>
    <w:p w14:paraId="6B4B8A38" w14:textId="77777777" w:rsidR="00CE7A63" w:rsidRDefault="00CE7A63"/>
    <w:p w14:paraId="2971D790" w14:textId="4A0515F0" w:rsidR="00CE7A63" w:rsidRPr="00CE7A63" w:rsidRDefault="00CE7A63" w:rsidP="00D87F0D">
      <w:pPr>
        <w:pStyle w:val="Heading1"/>
        <w:numPr>
          <w:ilvl w:val="0"/>
          <w:numId w:val="6"/>
        </w:numPr>
        <w:rPr>
          <w:color w:val="auto"/>
        </w:rPr>
      </w:pPr>
      <w:bookmarkStart w:id="13" w:name="_Toc186432663"/>
      <w:bookmarkStart w:id="14" w:name="_Toc187561779"/>
      <w:r w:rsidRPr="00CE7A63">
        <w:rPr>
          <w:color w:val="auto"/>
        </w:rPr>
        <w:lastRenderedPageBreak/>
        <w:t>Literature Review</w:t>
      </w:r>
      <w:bookmarkEnd w:id="13"/>
      <w:bookmarkEnd w:id="14"/>
    </w:p>
    <w:p w14:paraId="0F6771ED" w14:textId="77777777" w:rsidR="00CE7A63" w:rsidRDefault="00CE7A63" w:rsidP="00CE7A63"/>
    <w:p w14:paraId="6182E039" w14:textId="77777777" w:rsidR="00110CD2" w:rsidRPr="002713EA" w:rsidRDefault="00110CD2" w:rsidP="00110CD2">
      <w:pPr>
        <w:jc w:val="both"/>
      </w:pPr>
      <w:r>
        <w:t xml:space="preserve">The most important part of designing the cover for </w:t>
      </w:r>
      <w:proofErr w:type="gramStart"/>
      <w:r>
        <w:t>tank</w:t>
      </w:r>
      <w:proofErr w:type="gramEnd"/>
      <w:r>
        <w:t xml:space="preserve"> is select suitable material. The tank consisted of high concentration </w:t>
      </w:r>
      <w:proofErr w:type="spellStart"/>
      <w:r>
        <w:t>sulphuric</w:t>
      </w:r>
      <w:proofErr w:type="spellEnd"/>
      <w:r>
        <w:t xml:space="preserve"> acid. The acid properties will corrode the tank cover. Therefore, high chemical resistance material is required for the </w:t>
      </w:r>
      <w:proofErr w:type="gramStart"/>
      <w:r>
        <w:t>manufacture</w:t>
      </w:r>
      <w:proofErr w:type="gramEnd"/>
      <w:r>
        <w:t xml:space="preserve"> the cover. Most common material </w:t>
      </w:r>
      <w:proofErr w:type="spellStart"/>
      <w:r>
        <w:t>use</w:t>
      </w:r>
      <w:proofErr w:type="spellEnd"/>
      <w:r>
        <w:t xml:space="preserve"> in industry for chemical application are the stainless steel. The stainless steel has good strength </w:t>
      </w:r>
      <w:proofErr w:type="gramStart"/>
      <w:r>
        <w:t>similar to</w:t>
      </w:r>
      <w:proofErr w:type="gramEnd"/>
      <w:r>
        <w:t xml:space="preserve"> steel and high corrosion and chemical resistance. There are different types of stainless steel with slightly different properties for different applications. </w:t>
      </w:r>
      <w:r w:rsidRPr="00CD0474">
        <w:t>304L Stainless Steel</w:t>
      </w:r>
      <w:r>
        <w:t xml:space="preserve"> is the most cost-effective material for acidic chemical environment</w:t>
      </w:r>
      <w:r>
        <w:fldChar w:fldCharType="begin"/>
      </w:r>
      <w:r>
        <w:instrText xml:space="preserve"> ADDIN ZOTERO_ITEM CSL_CITATION {"citationID":"xRQATjlM","properties":{"formattedCitation":"(Davis, 2000)","plainCitation":"(Davis, 2000)","noteIndex":0},"citationItems":[{"id":2292,"uris":["http://zotero.org/users/1980947/items/5GYAV6JU"],"itemData":{"id":2292,"type":"book","abstract":"This reference documents ferrous alloy development as presented in Alloy Digest since 1952. Its concise data sheet summaries (which run about two pages) provide material composition, properties, heat treatment, fabrication characteristics, product forms, and applications. Following a general overvie","ISBN":"978-0-87170-649-2","language":"en","note":"Google-Books-ID: chuUynnDVJ8C","number-of-pages":"594","publisher":"ASM International","source":"Google Books","title":"Alloy Digest Sourcebook: Stainless Steels","title-short":"Alloy Digest Sourcebook","author":[{"family":"Davis","given":"Joseph R."}],"issued":{"date-parts":[["2000",1,1]]}}}],"schema":"https://github.com/citation-style-language/schema/raw/master/csl-citation.json"} </w:instrText>
      </w:r>
      <w:r>
        <w:fldChar w:fldCharType="separate"/>
      </w:r>
      <w:r w:rsidRPr="00A36E1F">
        <w:rPr>
          <w:rFonts w:cs="Times New Roman"/>
        </w:rPr>
        <w:t>(Davis, 2000)</w:t>
      </w:r>
      <w:r>
        <w:fldChar w:fldCharType="end"/>
      </w:r>
      <w:r>
        <w:t xml:space="preserve">. But this material </w:t>
      </w:r>
      <w:proofErr w:type="gramStart"/>
      <w:r>
        <w:t>not</w:t>
      </w:r>
      <w:proofErr w:type="gramEnd"/>
      <w:r>
        <w:t xml:space="preserve"> suitable for high concentrations acid environment and high temperature application. The most used chemical resistive stainless steel in the industry is 316</w:t>
      </w:r>
      <w:r w:rsidRPr="00CD0474">
        <w:t>L Stainless Steel</w:t>
      </w:r>
      <w:r>
        <w:fldChar w:fldCharType="begin"/>
      </w:r>
      <w:r>
        <w:instrText xml:space="preserve"> ADDIN ZOTERO_ITEM CSL_CITATION {"citationID":"8W5j5TST","properties":{"formattedCitation":"(Loto et al., 2020)","plainCitation":"(Loto et al., 2020)","noteIndex":0},"citationItems":[{"id":2294,"uris":["http://zotero.org/users/1980947/items/92ZH4DW4"],"itemData":{"id":2294,"type":"paper-conference","abstract":"Study of the effect of high temperature at 1000 °C on the corrosionCorrosion resistance of GX4CrNiMo16-5-1 martensitic, 316L austenitic, and 904L austenitic stainless steelsSteel in 2 M H2SO4/3.5% NaCl solution was done through potentiodynamic polarization technique, potentiostatic method, and optical microscopy analysis. Untreated GX4CrNiMo16-5-1 steelSteel displayed the highest corrosionCorrosion rate of 4.775 mm/year while untreated 904L steelSteel showed the lowest corrosionCorrosion rate of 1.043 mm/year. Alteration of the microstructural properties of the steelsSteel due to high temperature exposure significantly decreased the corrosionCorrosion rates of the stainless steelsSteel to 2.167, 1.396, and 0.519 mm/year. 904L steelSteel exhibited the least significant metastable pittingPitting activity among the untreated steelsSteel due to higher resistance to transient pit formation. Heat treated GX4CrNiMo16-5-1 steelSteel lost its ability to passivate after anodic polarization. The heat treated steelsSteel were more resistant to pitting corrosionPitting corrosion from observation of pittingPitting potential values. The optical image of untreated and heat treated EN-1.4404 and EN-1.4539 steelsSteel was generally similar while the images for EN-1.4405 significantly contrast each other.","container-title":"Characterization of Minerals, Metals, and Materials 2020","DOI":"10.1007/978-3-030-36628-5_24","event-place":"Cham","ISBN":"978-3-030-36628-5","language":"en","page":"261-267","publisher":"Springer International Publishing","publisher-place":"Cham","source":"Springer Link","title":"Corrosion Resistance of GX4CrNiMo16-5-1 Martensitic, 316L Austenitic, and 904L Austenitic Stainless Steels Subjected to High Temperature Variation","author":[{"family":"Loto","given":"Roland Tolulope"},{"family":"Loto","given":"Cleophas Akintoye"},{"family":"Fajobi","given":"Muyiwa"}],"editor":[{"family":"Li","given":"Jian"},{"family":"Zhang","given":"Mingming"},{"family":"Li","given":"Bowen"},{"family":"Monteiro","given":"Sergio Neves"},{"family":"Ikhmayies","given":"Shadia"},{"family":"Kalay","given":"Yunus Eren"},{"family":"Hwang","given":"Jiann-Yang"},{"family":"Escobedo-Diaz","given":"Juan P."},{"family":"Carpenter","given":"John S."},{"family":"Brown","given":"Andrew D."}],"issued":{"date-parts":[["2020"]]}}}],"schema":"https://github.com/citation-style-language/schema/raw/master/csl-citation.json"} </w:instrText>
      </w:r>
      <w:r>
        <w:fldChar w:fldCharType="separate"/>
      </w:r>
      <w:r w:rsidRPr="00A36E1F">
        <w:rPr>
          <w:rFonts w:cs="Times New Roman"/>
        </w:rPr>
        <w:t>(Loto et al., 2020)</w:t>
      </w:r>
      <w:r>
        <w:fldChar w:fldCharType="end"/>
      </w:r>
      <w:r>
        <w:t>. Which has outstanding</w:t>
      </w:r>
      <w:r w:rsidRPr="00CD0474">
        <w:t xml:space="preserve"> resistance to diluted sulfuric acid, especially in environments with </w:t>
      </w:r>
      <w:r>
        <w:t>acids</w:t>
      </w:r>
      <w:r w:rsidRPr="00CD0474">
        <w:t xml:space="preserve"> and at moderate temperatures.</w:t>
      </w:r>
      <w:r>
        <w:t xml:space="preserve"> The excellent stainless-steel material for high concentrations acid environment is </w:t>
      </w:r>
      <w:r w:rsidRPr="00465E88">
        <w:t>Alloy 904L</w:t>
      </w:r>
      <w:r>
        <w:t>. Which has great</w:t>
      </w:r>
      <w:r w:rsidRPr="00465E88">
        <w:t xml:space="preserve"> resistance to concentrated sulfuric acid and chloride environments. Exclusively designed for high concentrations and aggressive acidic conditions</w:t>
      </w:r>
      <w:r>
        <w:fldChar w:fldCharType="begin"/>
      </w:r>
      <w:r>
        <w:instrText xml:space="preserve"> ADDIN ZOTERO_ITEM CSL_CITATION {"citationID":"UACwfTSW","properties":{"formattedCitation":"(Verma et al., 2021)","plainCitation":"(Verma et al., 2021)","noteIndex":0},"citationItems":[{"id":2290,"uris":["http://zotero.org/users/1980947/items/WPYDP7C7"],"itemData":{"id":2290,"type":"book","abstract":"This book (Vol. I) presents select proceedings of the conference on “Advancement in Materials, Manufacturing, and Energy Engineering (ICAMME 2021).” It discusses the latest materials, manufacturing processes, evaluation of materials properties for the application in automotive, aerospace, marine, locomotive, and energy sectors. The topics covered include advanced metal forming, bending, welding and casting techniques, recycling and re-manufacturing of materials and components, materials processing, characterization and applications, materials, composites and polymer manufacturing, powder metallurgy and ceramic forming, numerical modeling and simulation, advanced machining processes, functionally graded materials, non-destructive examination, optimization techniques, engineering materials, heat treatment, material testing, MEMS integration, energy materials, bio-materials, metamaterials, metallography, nanomaterial, SMART materials, bioenergy, fuel cell, and superalloys. The book will be useful for students, researchers, and professionals interested in interdisciplinary topics in the areas of materials, manufacturing, and energy sectors.","ISBN":"978-981-16-5371-1","language":"en","note":"Google-Books-ID: Y4NSEAAAQBAJ","number-of-pages":"580","publisher":"Springer Nature","source":"Google Books","title":"Advancement in Materials, Manufacturing and Energy Engineering, Vol. I: Select Proceedings of ICAMME 2021","title-short":"Advancement in Materials, Manufacturing and Energy Engineering, Vol. I","author":[{"family":"Verma","given":"Puneet"},{"family":"Samuel","given":"Olusegun D."},{"family":"Verma","given":"Tikendra Nath"},{"family":"Dwivedi","given":"Gaurav"}],"issued":{"date-parts":[["2021",12,1]]}}}],"schema":"https://github.com/citation-style-language/schema/raw/master/csl-citation.json"} </w:instrText>
      </w:r>
      <w:r>
        <w:fldChar w:fldCharType="separate"/>
      </w:r>
      <w:r w:rsidRPr="00A36E1F">
        <w:rPr>
          <w:rFonts w:cs="Times New Roman"/>
        </w:rPr>
        <w:t>(Verma et al., 2021)</w:t>
      </w:r>
      <w:r>
        <w:fldChar w:fldCharType="end"/>
      </w:r>
      <w:r w:rsidRPr="00465E88">
        <w:t>.</w:t>
      </w:r>
    </w:p>
    <w:p w14:paraId="1DDEDB5E" w14:textId="77777777" w:rsidR="00B852B1" w:rsidRPr="002713EA" w:rsidRDefault="00B852B1" w:rsidP="00CE7A63">
      <w:pPr>
        <w:jc w:val="both"/>
      </w:pPr>
    </w:p>
    <w:tbl>
      <w:tblPr>
        <w:tblW w:w="9189" w:type="dxa"/>
        <w:tblLook w:val="04A0" w:firstRow="1" w:lastRow="0" w:firstColumn="1" w:lastColumn="0" w:noHBand="0" w:noVBand="1"/>
      </w:tblPr>
      <w:tblGrid>
        <w:gridCol w:w="1684"/>
        <w:gridCol w:w="2585"/>
        <w:gridCol w:w="2368"/>
        <w:gridCol w:w="2552"/>
      </w:tblGrid>
      <w:tr w:rsidR="00CE7A63" w:rsidRPr="00465E88" w14:paraId="730E40F3" w14:textId="77777777" w:rsidTr="003C383C">
        <w:trPr>
          <w:trHeight w:val="143"/>
        </w:trPr>
        <w:tc>
          <w:tcPr>
            <w:tcW w:w="1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35CD63" w14:textId="77777777" w:rsidR="00CE7A63" w:rsidRPr="00465E88" w:rsidRDefault="00CE7A63" w:rsidP="003C383C">
            <w:pPr>
              <w:spacing w:after="0" w:line="240" w:lineRule="auto"/>
              <w:jc w:val="center"/>
              <w:rPr>
                <w:rFonts w:ascii="Aptos Narrow" w:eastAsia="Times New Roman" w:hAnsi="Aptos Narrow" w:cs="Times New Roman"/>
                <w:b/>
                <w:bCs/>
                <w:color w:val="000000"/>
                <w:kern w:val="0"/>
                <w14:ligatures w14:val="none"/>
              </w:rPr>
            </w:pPr>
            <w:r w:rsidRPr="00465E88">
              <w:rPr>
                <w:rFonts w:ascii="Aptos Narrow" w:eastAsia="Times New Roman" w:hAnsi="Aptos Narrow" w:cs="Times New Roman"/>
                <w:b/>
                <w:bCs/>
                <w:color w:val="000000"/>
                <w:kern w:val="0"/>
                <w14:ligatures w14:val="none"/>
              </w:rPr>
              <w:t>Property</w:t>
            </w:r>
          </w:p>
        </w:tc>
        <w:tc>
          <w:tcPr>
            <w:tcW w:w="2585" w:type="dxa"/>
            <w:tcBorders>
              <w:top w:val="single" w:sz="4" w:space="0" w:color="auto"/>
              <w:left w:val="nil"/>
              <w:bottom w:val="single" w:sz="4" w:space="0" w:color="auto"/>
              <w:right w:val="single" w:sz="4" w:space="0" w:color="auto"/>
            </w:tcBorders>
            <w:shd w:val="clear" w:color="auto" w:fill="auto"/>
            <w:vAlign w:val="center"/>
            <w:hideMark/>
          </w:tcPr>
          <w:p w14:paraId="67154281" w14:textId="77777777" w:rsidR="00CE7A63" w:rsidRPr="00465E88" w:rsidRDefault="00CE7A63" w:rsidP="003C383C">
            <w:pPr>
              <w:spacing w:after="0" w:line="240" w:lineRule="auto"/>
              <w:jc w:val="center"/>
              <w:rPr>
                <w:rFonts w:ascii="Aptos Narrow" w:eastAsia="Times New Roman" w:hAnsi="Aptos Narrow" w:cs="Times New Roman"/>
                <w:b/>
                <w:bCs/>
                <w:color w:val="000000"/>
                <w:kern w:val="0"/>
                <w14:ligatures w14:val="none"/>
              </w:rPr>
            </w:pPr>
            <w:r w:rsidRPr="00465E88">
              <w:rPr>
                <w:rFonts w:ascii="Aptos Narrow" w:eastAsia="Times New Roman" w:hAnsi="Aptos Narrow" w:cs="Times New Roman"/>
                <w:b/>
                <w:bCs/>
                <w:color w:val="000000"/>
                <w:kern w:val="0"/>
                <w14:ligatures w14:val="none"/>
              </w:rPr>
              <w:t>304L</w:t>
            </w:r>
          </w:p>
        </w:tc>
        <w:tc>
          <w:tcPr>
            <w:tcW w:w="2368" w:type="dxa"/>
            <w:tcBorders>
              <w:top w:val="single" w:sz="4" w:space="0" w:color="auto"/>
              <w:left w:val="nil"/>
              <w:bottom w:val="single" w:sz="4" w:space="0" w:color="auto"/>
              <w:right w:val="single" w:sz="4" w:space="0" w:color="auto"/>
            </w:tcBorders>
            <w:shd w:val="clear" w:color="auto" w:fill="auto"/>
            <w:vAlign w:val="center"/>
            <w:hideMark/>
          </w:tcPr>
          <w:p w14:paraId="35A52C4D" w14:textId="77777777" w:rsidR="00CE7A63" w:rsidRPr="00465E88" w:rsidRDefault="00CE7A63" w:rsidP="003C383C">
            <w:pPr>
              <w:spacing w:after="0" w:line="240" w:lineRule="auto"/>
              <w:jc w:val="center"/>
              <w:rPr>
                <w:rFonts w:ascii="Aptos Narrow" w:eastAsia="Times New Roman" w:hAnsi="Aptos Narrow" w:cs="Times New Roman"/>
                <w:b/>
                <w:bCs/>
                <w:color w:val="000000"/>
                <w:kern w:val="0"/>
                <w14:ligatures w14:val="none"/>
              </w:rPr>
            </w:pPr>
            <w:r w:rsidRPr="00465E88">
              <w:rPr>
                <w:rFonts w:ascii="Aptos Narrow" w:eastAsia="Times New Roman" w:hAnsi="Aptos Narrow" w:cs="Times New Roman"/>
                <w:b/>
                <w:bCs/>
                <w:color w:val="000000"/>
                <w:kern w:val="0"/>
                <w14:ligatures w14:val="none"/>
              </w:rPr>
              <w:t>316L</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14:paraId="1CA14CDB" w14:textId="77777777" w:rsidR="00CE7A63" w:rsidRPr="00465E88" w:rsidRDefault="00CE7A63" w:rsidP="003C383C">
            <w:pPr>
              <w:spacing w:after="0" w:line="240" w:lineRule="auto"/>
              <w:jc w:val="center"/>
              <w:rPr>
                <w:rFonts w:ascii="Aptos Narrow" w:eastAsia="Times New Roman" w:hAnsi="Aptos Narrow" w:cs="Times New Roman"/>
                <w:b/>
                <w:bCs/>
                <w:color w:val="000000"/>
                <w:kern w:val="0"/>
                <w14:ligatures w14:val="none"/>
              </w:rPr>
            </w:pPr>
            <w:r w:rsidRPr="00465E88">
              <w:rPr>
                <w:rFonts w:ascii="Aptos Narrow" w:eastAsia="Times New Roman" w:hAnsi="Aptos Narrow" w:cs="Times New Roman"/>
                <w:b/>
                <w:bCs/>
                <w:color w:val="000000"/>
                <w:kern w:val="0"/>
                <w14:ligatures w14:val="none"/>
              </w:rPr>
              <w:t>904L</w:t>
            </w:r>
          </w:p>
        </w:tc>
      </w:tr>
      <w:tr w:rsidR="00CE7A63" w:rsidRPr="00465E88" w14:paraId="79023C38" w14:textId="77777777" w:rsidTr="003C383C">
        <w:trPr>
          <w:trHeight w:val="541"/>
        </w:trPr>
        <w:tc>
          <w:tcPr>
            <w:tcW w:w="1684" w:type="dxa"/>
            <w:tcBorders>
              <w:top w:val="nil"/>
              <w:left w:val="single" w:sz="4" w:space="0" w:color="auto"/>
              <w:bottom w:val="single" w:sz="4" w:space="0" w:color="auto"/>
              <w:right w:val="single" w:sz="4" w:space="0" w:color="auto"/>
            </w:tcBorders>
            <w:shd w:val="clear" w:color="auto" w:fill="auto"/>
            <w:vAlign w:val="center"/>
            <w:hideMark/>
          </w:tcPr>
          <w:p w14:paraId="04DEB0DA" w14:textId="77777777" w:rsidR="00CE7A63" w:rsidRPr="00465E88" w:rsidRDefault="00CE7A63" w:rsidP="003C383C">
            <w:pPr>
              <w:spacing w:after="0" w:line="240" w:lineRule="auto"/>
              <w:rPr>
                <w:rFonts w:ascii="Aptos Narrow" w:eastAsia="Times New Roman" w:hAnsi="Aptos Narrow" w:cs="Times New Roman"/>
                <w:b/>
                <w:bCs/>
                <w:color w:val="000000"/>
                <w:kern w:val="0"/>
                <w14:ligatures w14:val="none"/>
              </w:rPr>
            </w:pPr>
            <w:r w:rsidRPr="00465E88">
              <w:rPr>
                <w:rFonts w:ascii="Aptos Narrow" w:eastAsia="Times New Roman" w:hAnsi="Aptos Narrow" w:cs="Times New Roman"/>
                <w:b/>
                <w:bCs/>
                <w:color w:val="000000"/>
                <w:kern w:val="0"/>
                <w14:ligatures w14:val="none"/>
              </w:rPr>
              <w:t>Chemical Composition</w:t>
            </w:r>
          </w:p>
        </w:tc>
        <w:tc>
          <w:tcPr>
            <w:tcW w:w="2585" w:type="dxa"/>
            <w:tcBorders>
              <w:top w:val="nil"/>
              <w:left w:val="nil"/>
              <w:bottom w:val="single" w:sz="4" w:space="0" w:color="auto"/>
              <w:right w:val="single" w:sz="4" w:space="0" w:color="auto"/>
            </w:tcBorders>
            <w:shd w:val="clear" w:color="auto" w:fill="auto"/>
            <w:vAlign w:val="center"/>
            <w:hideMark/>
          </w:tcPr>
          <w:p w14:paraId="6E33575C"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18-20% Cr, 8-12% Ni</w:t>
            </w:r>
          </w:p>
        </w:tc>
        <w:tc>
          <w:tcPr>
            <w:tcW w:w="2368" w:type="dxa"/>
            <w:tcBorders>
              <w:top w:val="nil"/>
              <w:left w:val="nil"/>
              <w:bottom w:val="single" w:sz="4" w:space="0" w:color="auto"/>
              <w:right w:val="single" w:sz="4" w:space="0" w:color="auto"/>
            </w:tcBorders>
            <w:shd w:val="clear" w:color="auto" w:fill="auto"/>
            <w:vAlign w:val="center"/>
            <w:hideMark/>
          </w:tcPr>
          <w:p w14:paraId="42AB5F28"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16-18% Cr, 10-14% Ni, 2-3% Mo</w:t>
            </w:r>
          </w:p>
        </w:tc>
        <w:tc>
          <w:tcPr>
            <w:tcW w:w="2552" w:type="dxa"/>
            <w:tcBorders>
              <w:top w:val="nil"/>
              <w:left w:val="nil"/>
              <w:bottom w:val="single" w:sz="4" w:space="0" w:color="auto"/>
              <w:right w:val="single" w:sz="4" w:space="0" w:color="auto"/>
            </w:tcBorders>
            <w:shd w:val="clear" w:color="auto" w:fill="auto"/>
            <w:vAlign w:val="center"/>
            <w:hideMark/>
          </w:tcPr>
          <w:p w14:paraId="436E4963"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19-23% Cr, 23-28% Ni, 4-5% Mo, 1-2% Cu</w:t>
            </w:r>
          </w:p>
        </w:tc>
      </w:tr>
      <w:tr w:rsidR="00CE7A63" w:rsidRPr="00465E88" w14:paraId="380A4FA8" w14:textId="77777777" w:rsidTr="003C383C">
        <w:trPr>
          <w:trHeight w:val="270"/>
        </w:trPr>
        <w:tc>
          <w:tcPr>
            <w:tcW w:w="1684" w:type="dxa"/>
            <w:tcBorders>
              <w:top w:val="nil"/>
              <w:left w:val="single" w:sz="4" w:space="0" w:color="auto"/>
              <w:bottom w:val="single" w:sz="4" w:space="0" w:color="auto"/>
              <w:right w:val="single" w:sz="4" w:space="0" w:color="auto"/>
            </w:tcBorders>
            <w:shd w:val="clear" w:color="auto" w:fill="auto"/>
            <w:vAlign w:val="center"/>
            <w:hideMark/>
          </w:tcPr>
          <w:p w14:paraId="65CD27B4" w14:textId="77777777" w:rsidR="00CE7A63" w:rsidRPr="00465E88" w:rsidRDefault="00CE7A63" w:rsidP="003C383C">
            <w:pPr>
              <w:spacing w:after="0" w:line="240" w:lineRule="auto"/>
              <w:rPr>
                <w:rFonts w:ascii="Aptos Narrow" w:eastAsia="Times New Roman" w:hAnsi="Aptos Narrow" w:cs="Times New Roman"/>
                <w:b/>
                <w:bCs/>
                <w:color w:val="000000"/>
                <w:kern w:val="0"/>
                <w14:ligatures w14:val="none"/>
              </w:rPr>
            </w:pPr>
            <w:r w:rsidRPr="00465E88">
              <w:rPr>
                <w:rFonts w:ascii="Aptos Narrow" w:eastAsia="Times New Roman" w:hAnsi="Aptos Narrow" w:cs="Times New Roman"/>
                <w:b/>
                <w:bCs/>
                <w:color w:val="000000"/>
                <w:kern w:val="0"/>
                <w14:ligatures w14:val="none"/>
              </w:rPr>
              <w:t>Tensile Strength</w:t>
            </w:r>
          </w:p>
        </w:tc>
        <w:tc>
          <w:tcPr>
            <w:tcW w:w="2585" w:type="dxa"/>
            <w:tcBorders>
              <w:top w:val="nil"/>
              <w:left w:val="nil"/>
              <w:bottom w:val="single" w:sz="4" w:space="0" w:color="auto"/>
              <w:right w:val="single" w:sz="4" w:space="0" w:color="auto"/>
            </w:tcBorders>
            <w:shd w:val="clear" w:color="auto" w:fill="auto"/>
            <w:vAlign w:val="center"/>
            <w:hideMark/>
          </w:tcPr>
          <w:p w14:paraId="0A790BDF"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~485 MPa</w:t>
            </w:r>
          </w:p>
        </w:tc>
        <w:tc>
          <w:tcPr>
            <w:tcW w:w="2368" w:type="dxa"/>
            <w:tcBorders>
              <w:top w:val="nil"/>
              <w:left w:val="nil"/>
              <w:bottom w:val="single" w:sz="4" w:space="0" w:color="auto"/>
              <w:right w:val="single" w:sz="4" w:space="0" w:color="auto"/>
            </w:tcBorders>
            <w:shd w:val="clear" w:color="auto" w:fill="auto"/>
            <w:vAlign w:val="center"/>
            <w:hideMark/>
          </w:tcPr>
          <w:p w14:paraId="60C91791"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~515 MPa</w:t>
            </w:r>
          </w:p>
        </w:tc>
        <w:tc>
          <w:tcPr>
            <w:tcW w:w="2552" w:type="dxa"/>
            <w:tcBorders>
              <w:top w:val="nil"/>
              <w:left w:val="nil"/>
              <w:bottom w:val="single" w:sz="4" w:space="0" w:color="auto"/>
              <w:right w:val="single" w:sz="4" w:space="0" w:color="auto"/>
            </w:tcBorders>
            <w:shd w:val="clear" w:color="auto" w:fill="auto"/>
            <w:vAlign w:val="center"/>
            <w:hideMark/>
          </w:tcPr>
          <w:p w14:paraId="1D9A004D"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~490 MPa</w:t>
            </w:r>
          </w:p>
        </w:tc>
      </w:tr>
      <w:tr w:rsidR="00CE7A63" w:rsidRPr="00465E88" w14:paraId="7432CEBB" w14:textId="77777777" w:rsidTr="003C383C">
        <w:trPr>
          <w:trHeight w:val="270"/>
        </w:trPr>
        <w:tc>
          <w:tcPr>
            <w:tcW w:w="1684" w:type="dxa"/>
            <w:tcBorders>
              <w:top w:val="nil"/>
              <w:left w:val="single" w:sz="4" w:space="0" w:color="auto"/>
              <w:bottom w:val="single" w:sz="4" w:space="0" w:color="auto"/>
              <w:right w:val="single" w:sz="4" w:space="0" w:color="auto"/>
            </w:tcBorders>
            <w:shd w:val="clear" w:color="auto" w:fill="auto"/>
            <w:vAlign w:val="center"/>
            <w:hideMark/>
          </w:tcPr>
          <w:p w14:paraId="7E9EB705" w14:textId="77777777" w:rsidR="00CE7A63" w:rsidRPr="00465E88" w:rsidRDefault="00CE7A63" w:rsidP="003C383C">
            <w:pPr>
              <w:spacing w:after="0" w:line="240" w:lineRule="auto"/>
              <w:rPr>
                <w:rFonts w:ascii="Aptos Narrow" w:eastAsia="Times New Roman" w:hAnsi="Aptos Narrow" w:cs="Times New Roman"/>
                <w:b/>
                <w:bCs/>
                <w:color w:val="000000"/>
                <w:kern w:val="0"/>
                <w14:ligatures w14:val="none"/>
              </w:rPr>
            </w:pPr>
            <w:r w:rsidRPr="00465E88">
              <w:rPr>
                <w:rFonts w:ascii="Aptos Narrow" w:eastAsia="Times New Roman" w:hAnsi="Aptos Narrow" w:cs="Times New Roman"/>
                <w:b/>
                <w:bCs/>
                <w:color w:val="000000"/>
                <w:kern w:val="0"/>
                <w14:ligatures w14:val="none"/>
              </w:rPr>
              <w:t>Yield Strength</w:t>
            </w:r>
          </w:p>
        </w:tc>
        <w:tc>
          <w:tcPr>
            <w:tcW w:w="2585" w:type="dxa"/>
            <w:tcBorders>
              <w:top w:val="nil"/>
              <w:left w:val="nil"/>
              <w:bottom w:val="single" w:sz="4" w:space="0" w:color="auto"/>
              <w:right w:val="single" w:sz="4" w:space="0" w:color="auto"/>
            </w:tcBorders>
            <w:shd w:val="clear" w:color="auto" w:fill="auto"/>
            <w:vAlign w:val="center"/>
            <w:hideMark/>
          </w:tcPr>
          <w:p w14:paraId="29E0369A"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~170 MPa</w:t>
            </w:r>
          </w:p>
        </w:tc>
        <w:tc>
          <w:tcPr>
            <w:tcW w:w="2368" w:type="dxa"/>
            <w:tcBorders>
              <w:top w:val="nil"/>
              <w:left w:val="nil"/>
              <w:bottom w:val="single" w:sz="4" w:space="0" w:color="auto"/>
              <w:right w:val="single" w:sz="4" w:space="0" w:color="auto"/>
            </w:tcBorders>
            <w:shd w:val="clear" w:color="auto" w:fill="auto"/>
            <w:vAlign w:val="center"/>
            <w:hideMark/>
          </w:tcPr>
          <w:p w14:paraId="199B681F"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~205 MPa</w:t>
            </w:r>
          </w:p>
        </w:tc>
        <w:tc>
          <w:tcPr>
            <w:tcW w:w="2552" w:type="dxa"/>
            <w:tcBorders>
              <w:top w:val="nil"/>
              <w:left w:val="nil"/>
              <w:bottom w:val="single" w:sz="4" w:space="0" w:color="auto"/>
              <w:right w:val="single" w:sz="4" w:space="0" w:color="auto"/>
            </w:tcBorders>
            <w:shd w:val="clear" w:color="auto" w:fill="auto"/>
            <w:vAlign w:val="center"/>
            <w:hideMark/>
          </w:tcPr>
          <w:p w14:paraId="79F62D3F"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~220 MPa</w:t>
            </w:r>
          </w:p>
        </w:tc>
      </w:tr>
      <w:tr w:rsidR="00CE7A63" w:rsidRPr="00465E88" w14:paraId="021D5A76" w14:textId="77777777" w:rsidTr="003C383C">
        <w:trPr>
          <w:trHeight w:val="270"/>
        </w:trPr>
        <w:tc>
          <w:tcPr>
            <w:tcW w:w="1684" w:type="dxa"/>
            <w:tcBorders>
              <w:top w:val="nil"/>
              <w:left w:val="single" w:sz="4" w:space="0" w:color="auto"/>
              <w:bottom w:val="single" w:sz="4" w:space="0" w:color="auto"/>
              <w:right w:val="single" w:sz="4" w:space="0" w:color="auto"/>
            </w:tcBorders>
            <w:shd w:val="clear" w:color="auto" w:fill="auto"/>
            <w:vAlign w:val="center"/>
            <w:hideMark/>
          </w:tcPr>
          <w:p w14:paraId="5C31DE15" w14:textId="77777777" w:rsidR="00CE7A63" w:rsidRPr="00465E88" w:rsidRDefault="00CE7A63" w:rsidP="003C383C">
            <w:pPr>
              <w:spacing w:after="0" w:line="240" w:lineRule="auto"/>
              <w:rPr>
                <w:rFonts w:ascii="Aptos Narrow" w:eastAsia="Times New Roman" w:hAnsi="Aptos Narrow" w:cs="Times New Roman"/>
                <w:b/>
                <w:bCs/>
                <w:color w:val="000000"/>
                <w:kern w:val="0"/>
                <w14:ligatures w14:val="none"/>
              </w:rPr>
            </w:pPr>
            <w:r w:rsidRPr="00465E88">
              <w:rPr>
                <w:rFonts w:ascii="Aptos Narrow" w:eastAsia="Times New Roman" w:hAnsi="Aptos Narrow" w:cs="Times New Roman"/>
                <w:b/>
                <w:bCs/>
                <w:color w:val="000000"/>
                <w:kern w:val="0"/>
                <w14:ligatures w14:val="none"/>
              </w:rPr>
              <w:t>Cost</w:t>
            </w:r>
          </w:p>
        </w:tc>
        <w:tc>
          <w:tcPr>
            <w:tcW w:w="2585" w:type="dxa"/>
            <w:tcBorders>
              <w:top w:val="nil"/>
              <w:left w:val="nil"/>
              <w:bottom w:val="single" w:sz="4" w:space="0" w:color="auto"/>
              <w:right w:val="single" w:sz="4" w:space="0" w:color="auto"/>
            </w:tcBorders>
            <w:shd w:val="clear" w:color="auto" w:fill="auto"/>
            <w:vAlign w:val="center"/>
            <w:hideMark/>
          </w:tcPr>
          <w:p w14:paraId="0021B91A"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Low</w:t>
            </w:r>
          </w:p>
        </w:tc>
        <w:tc>
          <w:tcPr>
            <w:tcW w:w="2368" w:type="dxa"/>
            <w:tcBorders>
              <w:top w:val="nil"/>
              <w:left w:val="nil"/>
              <w:bottom w:val="single" w:sz="4" w:space="0" w:color="auto"/>
              <w:right w:val="single" w:sz="4" w:space="0" w:color="auto"/>
            </w:tcBorders>
            <w:shd w:val="clear" w:color="auto" w:fill="auto"/>
            <w:vAlign w:val="center"/>
            <w:hideMark/>
          </w:tcPr>
          <w:p w14:paraId="28C6DC62"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Moderate</w:t>
            </w:r>
          </w:p>
        </w:tc>
        <w:tc>
          <w:tcPr>
            <w:tcW w:w="2552" w:type="dxa"/>
            <w:tcBorders>
              <w:top w:val="nil"/>
              <w:left w:val="nil"/>
              <w:bottom w:val="single" w:sz="4" w:space="0" w:color="auto"/>
              <w:right w:val="single" w:sz="4" w:space="0" w:color="auto"/>
            </w:tcBorders>
            <w:shd w:val="clear" w:color="auto" w:fill="auto"/>
            <w:vAlign w:val="center"/>
            <w:hideMark/>
          </w:tcPr>
          <w:p w14:paraId="70016F72"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High</w:t>
            </w:r>
          </w:p>
        </w:tc>
      </w:tr>
      <w:tr w:rsidR="00CE7A63" w:rsidRPr="00465E88" w14:paraId="7D011D21" w14:textId="77777777" w:rsidTr="003C383C">
        <w:trPr>
          <w:trHeight w:val="541"/>
        </w:trPr>
        <w:tc>
          <w:tcPr>
            <w:tcW w:w="1684" w:type="dxa"/>
            <w:tcBorders>
              <w:top w:val="nil"/>
              <w:left w:val="single" w:sz="4" w:space="0" w:color="auto"/>
              <w:bottom w:val="single" w:sz="4" w:space="0" w:color="auto"/>
              <w:right w:val="single" w:sz="4" w:space="0" w:color="auto"/>
            </w:tcBorders>
            <w:shd w:val="clear" w:color="auto" w:fill="auto"/>
            <w:vAlign w:val="center"/>
            <w:hideMark/>
          </w:tcPr>
          <w:p w14:paraId="3B23FFAA" w14:textId="77777777" w:rsidR="00CE7A63" w:rsidRPr="00465E88" w:rsidRDefault="00CE7A63" w:rsidP="003C383C">
            <w:pPr>
              <w:spacing w:after="0" w:line="240" w:lineRule="auto"/>
              <w:rPr>
                <w:rFonts w:ascii="Aptos Narrow" w:eastAsia="Times New Roman" w:hAnsi="Aptos Narrow" w:cs="Times New Roman"/>
                <w:b/>
                <w:bCs/>
                <w:color w:val="000000"/>
                <w:kern w:val="0"/>
                <w14:ligatures w14:val="none"/>
              </w:rPr>
            </w:pPr>
            <w:r w:rsidRPr="00465E88">
              <w:rPr>
                <w:rFonts w:ascii="Aptos Narrow" w:eastAsia="Times New Roman" w:hAnsi="Aptos Narrow" w:cs="Times New Roman"/>
                <w:b/>
                <w:bCs/>
                <w:color w:val="000000"/>
                <w:kern w:val="0"/>
                <w14:ligatures w14:val="none"/>
              </w:rPr>
              <w:t>Weldability</w:t>
            </w:r>
          </w:p>
        </w:tc>
        <w:tc>
          <w:tcPr>
            <w:tcW w:w="2585" w:type="dxa"/>
            <w:tcBorders>
              <w:top w:val="nil"/>
              <w:left w:val="nil"/>
              <w:bottom w:val="single" w:sz="4" w:space="0" w:color="auto"/>
              <w:right w:val="single" w:sz="4" w:space="0" w:color="auto"/>
            </w:tcBorders>
            <w:shd w:val="clear" w:color="auto" w:fill="auto"/>
            <w:vAlign w:val="center"/>
            <w:hideMark/>
          </w:tcPr>
          <w:p w14:paraId="6F13E956"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Excellent</w:t>
            </w:r>
          </w:p>
        </w:tc>
        <w:tc>
          <w:tcPr>
            <w:tcW w:w="2368" w:type="dxa"/>
            <w:tcBorders>
              <w:top w:val="nil"/>
              <w:left w:val="nil"/>
              <w:bottom w:val="single" w:sz="4" w:space="0" w:color="auto"/>
              <w:right w:val="single" w:sz="4" w:space="0" w:color="auto"/>
            </w:tcBorders>
            <w:shd w:val="clear" w:color="auto" w:fill="auto"/>
            <w:vAlign w:val="center"/>
            <w:hideMark/>
          </w:tcPr>
          <w:p w14:paraId="69EB6B25"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Excellent</w:t>
            </w:r>
          </w:p>
        </w:tc>
        <w:tc>
          <w:tcPr>
            <w:tcW w:w="2552" w:type="dxa"/>
            <w:tcBorders>
              <w:top w:val="nil"/>
              <w:left w:val="nil"/>
              <w:bottom w:val="single" w:sz="4" w:space="0" w:color="auto"/>
              <w:right w:val="single" w:sz="4" w:space="0" w:color="auto"/>
            </w:tcBorders>
            <w:shd w:val="clear" w:color="auto" w:fill="auto"/>
            <w:vAlign w:val="center"/>
            <w:hideMark/>
          </w:tcPr>
          <w:p w14:paraId="077A61A8"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Good but requires specialized techniques</w:t>
            </w:r>
          </w:p>
        </w:tc>
      </w:tr>
      <w:tr w:rsidR="00CE7A63" w:rsidRPr="00465E88" w14:paraId="12B8C01B" w14:textId="77777777" w:rsidTr="003C383C">
        <w:trPr>
          <w:trHeight w:val="812"/>
        </w:trPr>
        <w:tc>
          <w:tcPr>
            <w:tcW w:w="1684" w:type="dxa"/>
            <w:tcBorders>
              <w:top w:val="nil"/>
              <w:left w:val="single" w:sz="4" w:space="0" w:color="auto"/>
              <w:bottom w:val="single" w:sz="4" w:space="0" w:color="auto"/>
              <w:right w:val="single" w:sz="4" w:space="0" w:color="auto"/>
            </w:tcBorders>
            <w:shd w:val="clear" w:color="auto" w:fill="auto"/>
            <w:vAlign w:val="center"/>
            <w:hideMark/>
          </w:tcPr>
          <w:p w14:paraId="2EC7768C" w14:textId="77777777" w:rsidR="00CE7A63" w:rsidRPr="00465E88" w:rsidRDefault="00CE7A63" w:rsidP="003C383C">
            <w:pPr>
              <w:spacing w:after="0" w:line="240" w:lineRule="auto"/>
              <w:rPr>
                <w:rFonts w:ascii="Aptos Narrow" w:eastAsia="Times New Roman" w:hAnsi="Aptos Narrow" w:cs="Times New Roman"/>
                <w:b/>
                <w:bCs/>
                <w:color w:val="000000"/>
                <w:kern w:val="0"/>
                <w14:ligatures w14:val="none"/>
              </w:rPr>
            </w:pPr>
            <w:r w:rsidRPr="00465E88">
              <w:rPr>
                <w:rFonts w:ascii="Aptos Narrow" w:eastAsia="Times New Roman" w:hAnsi="Aptos Narrow" w:cs="Times New Roman"/>
                <w:b/>
                <w:bCs/>
                <w:color w:val="000000"/>
                <w:kern w:val="0"/>
                <w14:ligatures w14:val="none"/>
              </w:rPr>
              <w:t>Disadvantages</w:t>
            </w:r>
          </w:p>
        </w:tc>
        <w:tc>
          <w:tcPr>
            <w:tcW w:w="2585" w:type="dxa"/>
            <w:tcBorders>
              <w:top w:val="nil"/>
              <w:left w:val="nil"/>
              <w:bottom w:val="single" w:sz="4" w:space="0" w:color="auto"/>
              <w:right w:val="single" w:sz="4" w:space="0" w:color="auto"/>
            </w:tcBorders>
            <w:shd w:val="clear" w:color="auto" w:fill="auto"/>
            <w:vAlign w:val="center"/>
            <w:hideMark/>
          </w:tcPr>
          <w:p w14:paraId="351BA091"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Limited acid resistance, pitting in aggressive environments.</w:t>
            </w:r>
          </w:p>
        </w:tc>
        <w:tc>
          <w:tcPr>
            <w:tcW w:w="2368" w:type="dxa"/>
            <w:tcBorders>
              <w:top w:val="nil"/>
              <w:left w:val="nil"/>
              <w:bottom w:val="single" w:sz="4" w:space="0" w:color="auto"/>
              <w:right w:val="single" w:sz="4" w:space="0" w:color="auto"/>
            </w:tcBorders>
            <w:shd w:val="clear" w:color="auto" w:fill="auto"/>
            <w:vAlign w:val="center"/>
            <w:hideMark/>
          </w:tcPr>
          <w:p w14:paraId="7FEBADFE"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Higher cost than 304L, limited for very high acid concentrations.</w:t>
            </w:r>
          </w:p>
        </w:tc>
        <w:tc>
          <w:tcPr>
            <w:tcW w:w="2552" w:type="dxa"/>
            <w:tcBorders>
              <w:top w:val="nil"/>
              <w:left w:val="nil"/>
              <w:bottom w:val="single" w:sz="4" w:space="0" w:color="auto"/>
              <w:right w:val="single" w:sz="4" w:space="0" w:color="auto"/>
            </w:tcBorders>
            <w:shd w:val="clear" w:color="auto" w:fill="auto"/>
            <w:vAlign w:val="center"/>
            <w:hideMark/>
          </w:tcPr>
          <w:p w14:paraId="0F7EE8E1" w14:textId="77777777" w:rsidR="00CE7A63" w:rsidRPr="00465E88" w:rsidRDefault="00CE7A63" w:rsidP="003C383C">
            <w:pPr>
              <w:spacing w:after="0" w:line="240" w:lineRule="auto"/>
              <w:rPr>
                <w:rFonts w:ascii="Aptos Narrow" w:eastAsia="Times New Roman" w:hAnsi="Aptos Narrow" w:cs="Times New Roman"/>
                <w:color w:val="000000"/>
                <w:kern w:val="0"/>
                <w14:ligatures w14:val="none"/>
              </w:rPr>
            </w:pPr>
            <w:r w:rsidRPr="00465E88">
              <w:rPr>
                <w:rFonts w:ascii="Aptos Narrow" w:eastAsia="Times New Roman" w:hAnsi="Aptos Narrow" w:cs="Times New Roman"/>
                <w:color w:val="000000"/>
                <w:kern w:val="0"/>
                <w14:ligatures w14:val="none"/>
              </w:rPr>
              <w:t>High cost and requires advanced welding and handling.</w:t>
            </w:r>
          </w:p>
        </w:tc>
      </w:tr>
    </w:tbl>
    <w:p w14:paraId="54AE8068" w14:textId="77777777" w:rsidR="00CE7A63" w:rsidRDefault="00CE7A63" w:rsidP="00CE7A63">
      <w:pPr>
        <w:jc w:val="both"/>
      </w:pPr>
    </w:p>
    <w:p w14:paraId="6B4FCB49" w14:textId="77777777" w:rsidR="00681DD5" w:rsidRPr="002713EA" w:rsidRDefault="00681DD5" w:rsidP="00681DD5">
      <w:pPr>
        <w:jc w:val="both"/>
      </w:pPr>
      <w:r>
        <w:t xml:space="preserve">Polymer is </w:t>
      </w:r>
      <w:proofErr w:type="gramStart"/>
      <w:r>
        <w:t>good</w:t>
      </w:r>
      <w:proofErr w:type="gramEnd"/>
      <w:r>
        <w:t xml:space="preserve"> inexpensive choice to design the anodizing tank cover. According to the experiment PP is the most suitable polymer concentrated acidic environment. But </w:t>
      </w:r>
      <w:proofErr w:type="gramStart"/>
      <w:r>
        <w:t>strength</w:t>
      </w:r>
      <w:proofErr w:type="gramEnd"/>
      <w:r>
        <w:t xml:space="preserve"> is lower than the stainless steel. But weight of PP very low</w:t>
      </w:r>
      <w:r>
        <w:fldChar w:fldCharType="begin"/>
      </w:r>
      <w:r>
        <w:instrText xml:space="preserve"> ADDIN ZOTERO_ITEM CSL_CITATION {"citationID":"nL85vQk6","properties":{"formattedCitation":"(Woishnis and Ebnesajjad, 2011)","plainCitation":"(Woishnis and Ebnesajjad, 2011)","noteIndex":0},"citationItems":[{"id":2301,"uris":["http://zotero.org/users/1980947/items/KMAZWSV8"],"itemData":{"id":2301,"type":"book","abstract":"Chemical Resistance of Thermoplastics is a unique reference work, providing a comprehensive cross-referenced compilation of chemical resistance data that explains the effect of thousands of exposure media on the properties and characteristics of commodity thermoplastics. The two volumes cover thermoplastics grouped within the following parts: - Acrylic Polymers and Copolymers - Acrylonitrile Polymers - Cellulosics Polymers - Ionomers - Olefinic Polymers - Polyacetals - Polyacetals - Polyamides - Polycarbonates - Polyesters - PolyurethanesPolycarbonates - Styrene Copolymers - Styrene Copolymers - Vinyl Chloride Polymers - Vinyl Polymers - The single most comprehensive data source covering the chemical resistance properties of high consumption volume commercial thermoplastics - A rating number is provided for each test, summarizing the effect of the exposure medium on the given thermoplastic - The data covered in the two volumes is also provided as an online publication offering extended navigation and search features","ISBN":"978-1-4557-3012-4","language":"en","note":"Google-Books-ID: VytOJh_X2V0C","number-of-pages":"3499","publisher":"William Andrew","source":"Google Books","title":"Chemical Resistance of Thermoplastics","author":[{"family":"Woishnis","given":"William"},{"family":"Ebnesajjad","given":"Sina"}],"issued":{"date-parts":[["2011",11,26]]}}}],"schema":"https://github.com/citation-style-language/schema/raw/master/csl-citation.json"} </w:instrText>
      </w:r>
      <w:r>
        <w:fldChar w:fldCharType="separate"/>
      </w:r>
      <w:r w:rsidRPr="00A36E1F">
        <w:rPr>
          <w:rFonts w:cs="Times New Roman"/>
        </w:rPr>
        <w:t>(Woishnis and Ebnesajjad, 2011)</w:t>
      </w:r>
      <w:r>
        <w:fldChar w:fldCharType="end"/>
      </w:r>
      <w:r>
        <w:t xml:space="preserve">.   </w:t>
      </w:r>
    </w:p>
    <w:p w14:paraId="1DC4344F" w14:textId="77777777" w:rsidR="008C0111" w:rsidRDefault="008C0111" w:rsidP="00CE7A63">
      <w:pPr>
        <w:jc w:val="both"/>
      </w:pPr>
    </w:p>
    <w:p w14:paraId="214463E8" w14:textId="77777777" w:rsidR="008C0111" w:rsidRDefault="008C0111" w:rsidP="00CE7A63">
      <w:pPr>
        <w:jc w:val="both"/>
      </w:pPr>
    </w:p>
    <w:p w14:paraId="04CFF10E" w14:textId="77777777" w:rsidR="008C0111" w:rsidRDefault="008C0111" w:rsidP="00CE7A63">
      <w:pPr>
        <w:jc w:val="both"/>
      </w:pPr>
    </w:p>
    <w:p w14:paraId="3D54D6FA" w14:textId="77777777" w:rsidR="008C0111" w:rsidRDefault="008C0111" w:rsidP="00CE7A63">
      <w:pPr>
        <w:jc w:val="both"/>
      </w:pPr>
    </w:p>
    <w:p w14:paraId="65F031B2" w14:textId="77777777" w:rsidR="008C0111" w:rsidRDefault="008C0111" w:rsidP="00CE7A63">
      <w:pPr>
        <w:jc w:val="both"/>
      </w:pPr>
    </w:p>
    <w:p w14:paraId="58983709" w14:textId="77777777" w:rsidR="008C0111" w:rsidRDefault="008C0111" w:rsidP="00CE7A63">
      <w:pPr>
        <w:jc w:val="both"/>
      </w:pPr>
    </w:p>
    <w:p w14:paraId="52676FBA" w14:textId="04A40635" w:rsidR="00D87F0D" w:rsidRPr="00D87F0D" w:rsidRDefault="00D87F0D" w:rsidP="00D87F0D">
      <w:pPr>
        <w:pStyle w:val="Heading1"/>
        <w:numPr>
          <w:ilvl w:val="0"/>
          <w:numId w:val="6"/>
        </w:numPr>
        <w:rPr>
          <w:color w:val="auto"/>
        </w:rPr>
      </w:pPr>
      <w:bookmarkStart w:id="15" w:name="_Toc187561780"/>
      <w:r w:rsidRPr="00D87F0D">
        <w:rPr>
          <w:color w:val="auto"/>
        </w:rPr>
        <w:lastRenderedPageBreak/>
        <w:t>Concept Design</w:t>
      </w:r>
      <w:bookmarkEnd w:id="15"/>
    </w:p>
    <w:p w14:paraId="5048BB3D" w14:textId="77777777" w:rsidR="000B4878" w:rsidRDefault="000B4878" w:rsidP="000B4878">
      <w:pPr>
        <w:jc w:val="both"/>
      </w:pPr>
      <w:r w:rsidRPr="00C710A1">
        <w:t xml:space="preserve">When developing the cover for the sulfuric acid tank, three different cover designs were evaluated to determine the best alternative. Each design was kept simple and manually controlled to ensure ease of use and dependability. These proposals were thoroughly evaluated, with an emphasis on utility, practicality, and safety aspects. The advantages and disadvantages of all three designs were thoroughly considered, considering issues such as durability, cost-effectiveness, ease of operation, and resistance to the corrosive nature of sulfuric acid. This thorough examination allowed for the selection of the most </w:t>
      </w:r>
      <w:proofErr w:type="gramStart"/>
      <w:r w:rsidRPr="00C710A1">
        <w:t>suited</w:t>
      </w:r>
      <w:proofErr w:type="gramEnd"/>
      <w:r w:rsidRPr="00C710A1">
        <w:t xml:space="preserve"> design that met the operating needs and safety regulations.</w:t>
      </w:r>
    </w:p>
    <w:p w14:paraId="1F8EC995" w14:textId="77777777" w:rsidR="00404DA6" w:rsidRDefault="00404DA6" w:rsidP="00D87F0D">
      <w:pPr>
        <w:jc w:val="both"/>
      </w:pPr>
    </w:p>
    <w:p w14:paraId="01B00E4D" w14:textId="6DD933AF" w:rsidR="00F146DA" w:rsidRPr="00F146DA" w:rsidRDefault="00F146DA" w:rsidP="00F146DA">
      <w:pPr>
        <w:pStyle w:val="Heading2"/>
        <w:numPr>
          <w:ilvl w:val="1"/>
          <w:numId w:val="6"/>
        </w:numPr>
        <w:rPr>
          <w:color w:val="auto"/>
        </w:rPr>
      </w:pPr>
      <w:bookmarkStart w:id="16" w:name="_Toc187561781"/>
      <w:r w:rsidRPr="00F146DA">
        <w:rPr>
          <w:color w:val="auto"/>
        </w:rPr>
        <w:t>Concept 1</w:t>
      </w:r>
      <w:bookmarkEnd w:id="16"/>
    </w:p>
    <w:p w14:paraId="5A215864" w14:textId="77777777" w:rsidR="00F146DA" w:rsidRDefault="00F146DA" w:rsidP="00F146DA">
      <w:pPr>
        <w:jc w:val="center"/>
      </w:pPr>
      <w:r>
        <w:rPr>
          <w:noProof/>
        </w:rPr>
        <w:drawing>
          <wp:inline distT="0" distB="0" distL="0" distR="0" wp14:anchorId="6AD5CB45" wp14:editId="2AAC19A1">
            <wp:extent cx="4945323" cy="4022725"/>
            <wp:effectExtent l="0" t="0" r="8255" b="0"/>
            <wp:docPr id="1397497692" name="Picture 1" descr="A grey box with a l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497692" name="Picture 1" descr="A grey box with a lid&#10;&#10;Description automatically generated"/>
                    <pic:cNvPicPr/>
                  </pic:nvPicPr>
                  <pic:blipFill rotWithShape="1">
                    <a:blip r:embed="rId10"/>
                    <a:srcRect l="9099" t="5027" r="7672" b="7242"/>
                    <a:stretch/>
                  </pic:blipFill>
                  <pic:spPr bwMode="auto">
                    <a:xfrm>
                      <a:off x="0" y="0"/>
                      <a:ext cx="4946731" cy="4023870"/>
                    </a:xfrm>
                    <a:prstGeom prst="rect">
                      <a:avLst/>
                    </a:prstGeom>
                    <a:ln>
                      <a:noFill/>
                    </a:ln>
                    <a:extLst>
                      <a:ext uri="{53640926-AAD7-44D8-BBD7-CCE9431645EC}">
                        <a14:shadowObscured xmlns:a14="http://schemas.microsoft.com/office/drawing/2010/main"/>
                      </a:ext>
                    </a:extLst>
                  </pic:spPr>
                </pic:pic>
              </a:graphicData>
            </a:graphic>
          </wp:inline>
        </w:drawing>
      </w:r>
    </w:p>
    <w:p w14:paraId="4835CC01" w14:textId="77777777" w:rsidR="000B4878" w:rsidRDefault="000B4878" w:rsidP="000B4878">
      <w:pPr>
        <w:jc w:val="both"/>
      </w:pPr>
      <w:r>
        <w:t>This concept represents the simplest solution for covering the sulfuric acid tank. A</w:t>
      </w:r>
      <w:r w:rsidRPr="004A6DB8">
        <w:t xml:space="preserve"> double-hinged door, </w:t>
      </w:r>
      <w:proofErr w:type="gramStart"/>
      <w:r w:rsidRPr="004A6DB8">
        <w:t>containing of</w:t>
      </w:r>
      <w:proofErr w:type="gramEnd"/>
      <w:r w:rsidRPr="004A6DB8">
        <w:t xml:space="preserve"> two independent door panels </w:t>
      </w:r>
      <w:r>
        <w:t>is the inspersion this concept. Each door panel is designed to rotate up to 270 degrees, allowing for maximum accessibility during inserting the aluminum parts inside the tank.</w:t>
      </w:r>
    </w:p>
    <w:p w14:paraId="52E00DD1" w14:textId="77777777" w:rsidR="000B4878" w:rsidRDefault="000B4878" w:rsidP="000B4878">
      <w:pPr>
        <w:jc w:val="both"/>
      </w:pPr>
      <w:r w:rsidRPr="006D3E14">
        <w:t xml:space="preserve">When the doors are closed, both panels rest flat and parallel to the top of the tank, creating a secure </w:t>
      </w:r>
      <w:r>
        <w:t>lock</w:t>
      </w:r>
      <w:r w:rsidRPr="006D3E14">
        <w:t xml:space="preserve">. </w:t>
      </w:r>
      <w:r>
        <w:t xml:space="preserve">This </w:t>
      </w:r>
      <w:proofErr w:type="gramStart"/>
      <w:r>
        <w:t>create</w:t>
      </w:r>
      <w:proofErr w:type="gramEnd"/>
      <w:r w:rsidRPr="006D3E14">
        <w:t xml:space="preserve"> a proper seal. First, close the left door panel, then the right. The right door panel overlaps slightly with the left panel, resulting in a tight and secure seal. This overlapping system ensures that there are no gaps between the panels, which improves the cover's safety. Furthermore, a stepped feature in the </w:t>
      </w:r>
      <w:r w:rsidRPr="006D3E14">
        <w:lastRenderedPageBreak/>
        <w:t>left door panel allows the right door panel to be completely parallel to the tank's top surface</w:t>
      </w:r>
      <w:r>
        <w:t>.</w:t>
      </w:r>
      <w:r w:rsidRPr="006D3E14">
        <w:t xml:space="preserve"> ensuring </w:t>
      </w:r>
      <w:r>
        <w:t>no gaps between the cover and tank.</w:t>
      </w:r>
    </w:p>
    <w:p w14:paraId="787EE164" w14:textId="77777777" w:rsidR="000B4878" w:rsidRDefault="000B4878" w:rsidP="000B4878">
      <w:pPr>
        <w:jc w:val="both"/>
      </w:pPr>
      <w:r w:rsidRPr="006D3E14">
        <w:t xml:space="preserve">Each door panel </w:t>
      </w:r>
      <w:proofErr w:type="gramStart"/>
      <w:r>
        <w:t>consisted</w:t>
      </w:r>
      <w:proofErr w:type="gramEnd"/>
      <w:r w:rsidRPr="006D3E14">
        <w:t xml:space="preserve"> handles on the front and back to make operation simpler. These handles let users to simply open and close the panels from either side of the tank. To support the installation of this cover, a solid frame must be </w:t>
      </w:r>
      <w:r>
        <w:t xml:space="preserve">installed </w:t>
      </w:r>
      <w:r w:rsidRPr="006D3E14">
        <w:t xml:space="preserve">on top of the tank. This frame acts as the foundation for </w:t>
      </w:r>
      <w:r>
        <w:t>operating</w:t>
      </w:r>
      <w:r w:rsidRPr="006D3E14">
        <w:t xml:space="preserve"> the two door panels together</w:t>
      </w:r>
      <w:r>
        <w:t xml:space="preserve"> </w:t>
      </w:r>
      <w:r w:rsidRPr="006D3E14">
        <w:t>sulfuric acid tank</w:t>
      </w:r>
      <w:r>
        <w:t>.</w:t>
      </w:r>
    </w:p>
    <w:p w14:paraId="01E53760" w14:textId="77777777" w:rsidR="00F146DA" w:rsidRDefault="00F146DA" w:rsidP="00F146DA">
      <w:pPr>
        <w:jc w:val="both"/>
      </w:pPr>
    </w:p>
    <w:p w14:paraId="518A188B" w14:textId="77777777" w:rsidR="00F146DA" w:rsidRDefault="00F146DA" w:rsidP="00F146DA">
      <w:pPr>
        <w:jc w:val="both"/>
      </w:pPr>
    </w:p>
    <w:p w14:paraId="39DC6EF4" w14:textId="77777777" w:rsidR="00F146DA" w:rsidRDefault="00F146DA" w:rsidP="00F146DA">
      <w:pPr>
        <w:jc w:val="both"/>
      </w:pPr>
    </w:p>
    <w:p w14:paraId="58996B0B" w14:textId="13EA8FA3" w:rsidR="00F146DA" w:rsidRPr="00F146DA" w:rsidRDefault="00F146DA" w:rsidP="00F146DA">
      <w:pPr>
        <w:pStyle w:val="Heading2"/>
        <w:numPr>
          <w:ilvl w:val="1"/>
          <w:numId w:val="6"/>
        </w:numPr>
        <w:rPr>
          <w:color w:val="auto"/>
        </w:rPr>
      </w:pPr>
      <w:bookmarkStart w:id="17" w:name="_Toc187561782"/>
      <w:r w:rsidRPr="00F146DA">
        <w:rPr>
          <w:color w:val="auto"/>
        </w:rPr>
        <w:t>Concept 2</w:t>
      </w:r>
      <w:bookmarkEnd w:id="17"/>
    </w:p>
    <w:p w14:paraId="10AC6E20" w14:textId="77777777" w:rsidR="00F146DA" w:rsidRDefault="00F146DA" w:rsidP="00F146DA">
      <w:pPr>
        <w:jc w:val="center"/>
      </w:pPr>
      <w:r>
        <w:t>.</w:t>
      </w:r>
      <w:r>
        <w:rPr>
          <w:noProof/>
        </w:rPr>
        <w:drawing>
          <wp:inline distT="0" distB="0" distL="0" distR="0" wp14:anchorId="1770A43B" wp14:editId="27600B22">
            <wp:extent cx="3808482" cy="4046688"/>
            <wp:effectExtent l="0" t="0" r="1905" b="0"/>
            <wp:docPr id="1548897700" name="Picture 1" descr="A blue box with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97700" name="Picture 1" descr="A blue box with roof&#10;&#10;Description automatically generated"/>
                    <pic:cNvPicPr/>
                  </pic:nvPicPr>
                  <pic:blipFill rotWithShape="1">
                    <a:blip r:embed="rId11"/>
                    <a:srcRect l="14718" t="7007" r="21191" b="10029"/>
                    <a:stretch/>
                  </pic:blipFill>
                  <pic:spPr bwMode="auto">
                    <a:xfrm>
                      <a:off x="0" y="0"/>
                      <a:ext cx="3809278" cy="4047534"/>
                    </a:xfrm>
                    <a:prstGeom prst="rect">
                      <a:avLst/>
                    </a:prstGeom>
                    <a:ln>
                      <a:noFill/>
                    </a:ln>
                    <a:extLst>
                      <a:ext uri="{53640926-AAD7-44D8-BBD7-CCE9431645EC}">
                        <a14:shadowObscured xmlns:a14="http://schemas.microsoft.com/office/drawing/2010/main"/>
                      </a:ext>
                    </a:extLst>
                  </pic:spPr>
                </pic:pic>
              </a:graphicData>
            </a:graphic>
          </wp:inline>
        </w:drawing>
      </w:r>
    </w:p>
    <w:p w14:paraId="410EAF38" w14:textId="77777777" w:rsidR="000B4878" w:rsidRDefault="000B4878" w:rsidP="000B4878">
      <w:pPr>
        <w:jc w:val="both"/>
      </w:pPr>
      <w:r w:rsidRPr="00092ADF">
        <w:t xml:space="preserve">The second concept has a design with two door sections, each with four connected parts. These segments are intended to move </w:t>
      </w:r>
      <w:r>
        <w:t xml:space="preserve">each </w:t>
      </w:r>
      <w:proofErr w:type="gramStart"/>
      <w:r w:rsidRPr="00092ADF">
        <w:t>another</w:t>
      </w:r>
      <w:proofErr w:type="gramEnd"/>
      <w:r w:rsidRPr="00092ADF">
        <w:t>, allowing each door half to expand and contract smoothly. When fully inflated, the door produces a planar surface that is parallel to the tank's top plane, thereby covering the entrance. When the door is contracted, the tank is completely opened, with the door segments arranged vertically.</w:t>
      </w:r>
    </w:p>
    <w:p w14:paraId="6B64DB25" w14:textId="77777777" w:rsidR="000B4878" w:rsidRPr="00092ADF" w:rsidRDefault="000B4878" w:rsidP="000B4878">
      <w:pPr>
        <w:jc w:val="both"/>
      </w:pPr>
      <w:r w:rsidRPr="00092ADF">
        <w:t xml:space="preserve">In their contracted state, the sections stack together to form a compact structure that moves beyond the tank's opening. This ensures </w:t>
      </w:r>
      <w:r>
        <w:t xml:space="preserve">the door will fully </w:t>
      </w:r>
      <w:proofErr w:type="gramStart"/>
      <w:r>
        <w:t>open</w:t>
      </w:r>
      <w:proofErr w:type="gramEnd"/>
      <w:r>
        <w:t xml:space="preserve"> the top of tank</w:t>
      </w:r>
      <w:r w:rsidRPr="00092ADF">
        <w:t xml:space="preserve">. To safeguard </w:t>
      </w:r>
      <w:proofErr w:type="gramStart"/>
      <w:r w:rsidRPr="00092ADF">
        <w:t>correct</w:t>
      </w:r>
      <w:proofErr w:type="gramEnd"/>
      <w:r w:rsidRPr="00092ADF">
        <w:t xml:space="preserve"> installation and </w:t>
      </w:r>
      <w:r w:rsidRPr="00092ADF">
        <w:lastRenderedPageBreak/>
        <w:t xml:space="preserve">operation of this door mechanism, a </w:t>
      </w:r>
      <w:r>
        <w:t>sperate</w:t>
      </w:r>
      <w:r w:rsidRPr="00092ADF">
        <w:t xml:space="preserve"> structure must be built </w:t>
      </w:r>
      <w:r>
        <w:t xml:space="preserve">on the </w:t>
      </w:r>
      <w:r w:rsidRPr="00092ADF">
        <w:t xml:space="preserve">top </w:t>
      </w:r>
      <w:r>
        <w:t xml:space="preserve">of </w:t>
      </w:r>
      <w:r w:rsidRPr="00092ADF">
        <w:t xml:space="preserve">the tank. This structure serves as a foundation, supporting the door panels. The frame also protects the mechanism's structural stability, allowing it to be used with a sulfuric acid tank. </w:t>
      </w:r>
    </w:p>
    <w:p w14:paraId="26D42F25" w14:textId="17C939B7" w:rsidR="00F146DA" w:rsidRPr="00F146DA" w:rsidRDefault="00F146DA" w:rsidP="00F146DA">
      <w:pPr>
        <w:pStyle w:val="Heading2"/>
        <w:numPr>
          <w:ilvl w:val="1"/>
          <w:numId w:val="6"/>
        </w:numPr>
        <w:rPr>
          <w:color w:val="auto"/>
        </w:rPr>
      </w:pPr>
      <w:bookmarkStart w:id="18" w:name="_Toc187561783"/>
      <w:r w:rsidRPr="00F146DA">
        <w:rPr>
          <w:color w:val="auto"/>
        </w:rPr>
        <w:t>Concept 3</w:t>
      </w:r>
      <w:bookmarkEnd w:id="18"/>
    </w:p>
    <w:p w14:paraId="352174AF" w14:textId="77777777" w:rsidR="00F146DA" w:rsidRDefault="00F146DA" w:rsidP="00F146DA">
      <w:pPr>
        <w:jc w:val="center"/>
      </w:pPr>
    </w:p>
    <w:p w14:paraId="5F863A09" w14:textId="77777777" w:rsidR="00F146DA" w:rsidRDefault="00F146DA" w:rsidP="00F146DA">
      <w:pPr>
        <w:jc w:val="center"/>
      </w:pPr>
      <w:r>
        <w:rPr>
          <w:noProof/>
        </w:rPr>
        <w:drawing>
          <wp:inline distT="0" distB="0" distL="0" distR="0" wp14:anchorId="112340E6" wp14:editId="2A97E26E">
            <wp:extent cx="3930339" cy="3578087"/>
            <wp:effectExtent l="0" t="0" r="0" b="3810"/>
            <wp:docPr id="1394613787" name="Picture 1" descr="A blueprint of a rectangular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13787" name="Picture 1" descr="A blueprint of a rectangular box&#10;&#10;Description automatically generated"/>
                    <pic:cNvPicPr/>
                  </pic:nvPicPr>
                  <pic:blipFill rotWithShape="1">
                    <a:blip r:embed="rId12"/>
                    <a:srcRect l="11773" t="3055" r="7692" b="3932"/>
                    <a:stretch/>
                  </pic:blipFill>
                  <pic:spPr bwMode="auto">
                    <a:xfrm>
                      <a:off x="0" y="0"/>
                      <a:ext cx="3934521" cy="3581895"/>
                    </a:xfrm>
                    <a:prstGeom prst="rect">
                      <a:avLst/>
                    </a:prstGeom>
                    <a:ln>
                      <a:noFill/>
                    </a:ln>
                    <a:extLst>
                      <a:ext uri="{53640926-AAD7-44D8-BBD7-CCE9431645EC}">
                        <a14:shadowObscured xmlns:a14="http://schemas.microsoft.com/office/drawing/2010/main"/>
                      </a:ext>
                    </a:extLst>
                  </pic:spPr>
                </pic:pic>
              </a:graphicData>
            </a:graphic>
          </wp:inline>
        </w:drawing>
      </w:r>
    </w:p>
    <w:p w14:paraId="3B6D4AA7" w14:textId="22E6882E" w:rsidR="00F146DA" w:rsidRPr="00F05072" w:rsidRDefault="000B4878" w:rsidP="00F146DA">
      <w:pPr>
        <w:jc w:val="both"/>
      </w:pPr>
      <w:r w:rsidRPr="00BC7B8D">
        <w:t xml:space="preserve">The third design concept is </w:t>
      </w:r>
      <w:proofErr w:type="gramStart"/>
      <w:r w:rsidRPr="00BC7B8D">
        <w:t>similar to</w:t>
      </w:r>
      <w:proofErr w:type="gramEnd"/>
      <w:r w:rsidRPr="00BC7B8D">
        <w:t xml:space="preserve"> roller doors. Which is applied in standard garage doors. The cover of a roller door is known as a curtain. The curtain slides from the right to the left side of the tank, guided by the tracks. The tracks are installed on </w:t>
      </w:r>
      <w:r>
        <w:t>the</w:t>
      </w:r>
      <w:r w:rsidRPr="00BC7B8D">
        <w:t xml:space="preserve"> side of the tank. The track contains little wheels that allow the curtain to glide smoothly. There is a spring mechanism inside the barrel that allows the curtain to stop at any middle position. This technique can be readily mechanized by installing a motor within the barrel</w:t>
      </w:r>
      <w:r w:rsidR="00F146DA" w:rsidRPr="00BC7B8D">
        <w:t>.</w:t>
      </w:r>
    </w:p>
    <w:p w14:paraId="665020C3" w14:textId="77777777" w:rsidR="00D87F0D" w:rsidRDefault="00D87F0D" w:rsidP="00D87F0D">
      <w:pPr>
        <w:jc w:val="both"/>
      </w:pPr>
    </w:p>
    <w:p w14:paraId="2B05C4AA" w14:textId="77777777" w:rsidR="00D87F0D" w:rsidRDefault="00D87F0D" w:rsidP="00D87F0D">
      <w:pPr>
        <w:jc w:val="both"/>
      </w:pPr>
    </w:p>
    <w:p w14:paraId="28388A70" w14:textId="77777777" w:rsidR="00F146DA" w:rsidRDefault="00F146DA" w:rsidP="00D87F0D">
      <w:pPr>
        <w:jc w:val="both"/>
      </w:pPr>
    </w:p>
    <w:p w14:paraId="21BEB1A9" w14:textId="21EBBD88" w:rsidR="00F146DA" w:rsidRDefault="00F146DA" w:rsidP="00D87F0D">
      <w:pPr>
        <w:jc w:val="both"/>
      </w:pPr>
    </w:p>
    <w:p w14:paraId="10A5A370" w14:textId="77777777" w:rsidR="00436CB2" w:rsidRDefault="00436CB2" w:rsidP="00D87F0D">
      <w:pPr>
        <w:jc w:val="both"/>
      </w:pPr>
    </w:p>
    <w:p w14:paraId="4F1C1257" w14:textId="77777777" w:rsidR="00436CB2" w:rsidRDefault="00436CB2" w:rsidP="00D87F0D">
      <w:pPr>
        <w:jc w:val="both"/>
      </w:pPr>
    </w:p>
    <w:p w14:paraId="11B92700" w14:textId="77777777" w:rsidR="00436CB2" w:rsidRDefault="00436CB2" w:rsidP="00D87F0D">
      <w:pPr>
        <w:jc w:val="both"/>
      </w:pPr>
    </w:p>
    <w:p w14:paraId="7F24AFD3" w14:textId="77777777" w:rsidR="00436CB2" w:rsidRDefault="00436CB2" w:rsidP="00D87F0D">
      <w:pPr>
        <w:jc w:val="both"/>
      </w:pPr>
    </w:p>
    <w:p w14:paraId="0C4FE9EC" w14:textId="1FBA7119" w:rsidR="00436CB2" w:rsidRPr="00436CB2" w:rsidRDefault="00436CB2" w:rsidP="00436CB2">
      <w:pPr>
        <w:pStyle w:val="Heading1"/>
        <w:numPr>
          <w:ilvl w:val="0"/>
          <w:numId w:val="6"/>
        </w:numPr>
        <w:rPr>
          <w:color w:val="auto"/>
        </w:rPr>
      </w:pPr>
      <w:bookmarkStart w:id="19" w:name="_Toc187561784"/>
      <w:r w:rsidRPr="00436CB2">
        <w:rPr>
          <w:color w:val="auto"/>
        </w:rPr>
        <w:lastRenderedPageBreak/>
        <w:t>Final Design</w:t>
      </w:r>
      <w:bookmarkEnd w:id="19"/>
    </w:p>
    <w:p w14:paraId="70CDACC4" w14:textId="264ADFBD" w:rsidR="00436CB2" w:rsidRPr="00436CB2" w:rsidRDefault="00436CB2" w:rsidP="00436CB2">
      <w:pPr>
        <w:pStyle w:val="Heading2"/>
        <w:numPr>
          <w:ilvl w:val="1"/>
          <w:numId w:val="6"/>
        </w:numPr>
        <w:rPr>
          <w:color w:val="auto"/>
        </w:rPr>
      </w:pPr>
      <w:bookmarkStart w:id="20" w:name="_Toc187561785"/>
      <w:r w:rsidRPr="00436CB2">
        <w:rPr>
          <w:color w:val="auto"/>
        </w:rPr>
        <w:t>Decision Matrix</w:t>
      </w:r>
      <w:bookmarkEnd w:id="20"/>
    </w:p>
    <w:tbl>
      <w:tblPr>
        <w:tblStyle w:val="GridTable4"/>
        <w:tblW w:w="9741" w:type="dxa"/>
        <w:tblLook w:val="0420" w:firstRow="1" w:lastRow="0" w:firstColumn="0" w:lastColumn="0" w:noHBand="0" w:noVBand="1"/>
      </w:tblPr>
      <w:tblGrid>
        <w:gridCol w:w="2739"/>
        <w:gridCol w:w="1274"/>
        <w:gridCol w:w="909"/>
        <w:gridCol w:w="1115"/>
        <w:gridCol w:w="909"/>
        <w:gridCol w:w="927"/>
        <w:gridCol w:w="909"/>
        <w:gridCol w:w="959"/>
      </w:tblGrid>
      <w:tr w:rsidR="00436CB2" w:rsidRPr="00791CC6" w14:paraId="7384EC45" w14:textId="77777777" w:rsidTr="003C383C">
        <w:trPr>
          <w:cnfStyle w:val="100000000000" w:firstRow="1" w:lastRow="0" w:firstColumn="0" w:lastColumn="0" w:oddVBand="0" w:evenVBand="0" w:oddHBand="0" w:evenHBand="0" w:firstRowFirstColumn="0" w:firstRowLastColumn="0" w:lastRowFirstColumn="0" w:lastRowLastColumn="0"/>
          <w:trHeight w:val="453"/>
        </w:trPr>
        <w:tc>
          <w:tcPr>
            <w:tcW w:w="2739" w:type="dxa"/>
            <w:hideMark/>
          </w:tcPr>
          <w:p w14:paraId="1D69D796" w14:textId="77777777" w:rsidR="00436CB2" w:rsidRPr="00791CC6" w:rsidRDefault="00436CB2" w:rsidP="003C383C">
            <w:pPr>
              <w:rPr>
                <w:rFonts w:eastAsia="Times New Roman" w:cs="Times New Roman"/>
                <w:color w:val="FFFFFF"/>
                <w:kern w:val="0"/>
                <w14:ligatures w14:val="none"/>
              </w:rPr>
            </w:pPr>
            <w:r w:rsidRPr="00791CC6">
              <w:rPr>
                <w:rFonts w:eastAsia="Times New Roman" w:cs="Times New Roman"/>
                <w:color w:val="FFFFFF"/>
                <w:kern w:val="0"/>
                <w14:ligatures w14:val="none"/>
              </w:rPr>
              <w:t>Criteria</w:t>
            </w:r>
          </w:p>
        </w:tc>
        <w:tc>
          <w:tcPr>
            <w:tcW w:w="1274" w:type="dxa"/>
            <w:hideMark/>
          </w:tcPr>
          <w:p w14:paraId="00805D0E" w14:textId="77777777" w:rsidR="00436CB2" w:rsidRPr="00791CC6" w:rsidRDefault="00436CB2" w:rsidP="003C383C">
            <w:pPr>
              <w:rPr>
                <w:rFonts w:eastAsia="Times New Roman" w:cs="Times New Roman"/>
                <w:color w:val="FFFFFF"/>
                <w:kern w:val="0"/>
                <w14:ligatures w14:val="none"/>
              </w:rPr>
            </w:pPr>
            <w:r w:rsidRPr="00791CC6">
              <w:rPr>
                <w:rFonts w:eastAsia="Times New Roman" w:cs="Times New Roman"/>
                <w:color w:val="FFFFFF"/>
                <w:kern w:val="0"/>
                <w14:ligatures w14:val="none"/>
              </w:rPr>
              <w:t>Weight</w:t>
            </w:r>
          </w:p>
        </w:tc>
        <w:tc>
          <w:tcPr>
            <w:tcW w:w="2024" w:type="dxa"/>
            <w:gridSpan w:val="2"/>
            <w:hideMark/>
          </w:tcPr>
          <w:p w14:paraId="577E811B" w14:textId="77777777" w:rsidR="00436CB2" w:rsidRPr="00791CC6" w:rsidRDefault="00436CB2" w:rsidP="003C383C">
            <w:pPr>
              <w:rPr>
                <w:rFonts w:eastAsia="Times New Roman" w:cs="Times New Roman"/>
                <w:color w:val="FFFFFF"/>
                <w:kern w:val="0"/>
                <w14:ligatures w14:val="none"/>
              </w:rPr>
            </w:pPr>
            <w:r w:rsidRPr="00791CC6">
              <w:rPr>
                <w:rFonts w:eastAsia="Times New Roman" w:cs="Times New Roman"/>
                <w:color w:val="FFFFFF"/>
                <w:kern w:val="0"/>
                <w14:ligatures w14:val="none"/>
              </w:rPr>
              <w:t>Concept 1</w:t>
            </w:r>
          </w:p>
        </w:tc>
        <w:tc>
          <w:tcPr>
            <w:tcW w:w="1836" w:type="dxa"/>
            <w:gridSpan w:val="2"/>
            <w:hideMark/>
          </w:tcPr>
          <w:p w14:paraId="2B2BCA4B" w14:textId="77777777" w:rsidR="00436CB2" w:rsidRPr="00791CC6" w:rsidRDefault="00436CB2" w:rsidP="003C383C">
            <w:pPr>
              <w:rPr>
                <w:rFonts w:eastAsia="Times New Roman" w:cs="Times New Roman"/>
                <w:color w:val="FFFFFF"/>
                <w:kern w:val="0"/>
                <w14:ligatures w14:val="none"/>
              </w:rPr>
            </w:pPr>
            <w:r w:rsidRPr="00791CC6">
              <w:rPr>
                <w:rFonts w:eastAsia="Times New Roman" w:cs="Times New Roman"/>
                <w:color w:val="FFFFFF"/>
                <w:kern w:val="0"/>
                <w14:ligatures w14:val="none"/>
              </w:rPr>
              <w:t>Concept 2</w:t>
            </w:r>
          </w:p>
        </w:tc>
        <w:tc>
          <w:tcPr>
            <w:tcW w:w="1868" w:type="dxa"/>
            <w:gridSpan w:val="2"/>
            <w:hideMark/>
          </w:tcPr>
          <w:p w14:paraId="49FC6A40" w14:textId="77777777" w:rsidR="00436CB2" w:rsidRPr="00791CC6" w:rsidRDefault="00436CB2" w:rsidP="003C383C">
            <w:pPr>
              <w:rPr>
                <w:rFonts w:eastAsia="Times New Roman" w:cs="Times New Roman"/>
                <w:color w:val="FFFFFF"/>
                <w:kern w:val="0"/>
                <w14:ligatures w14:val="none"/>
              </w:rPr>
            </w:pPr>
            <w:r w:rsidRPr="00791CC6">
              <w:rPr>
                <w:rFonts w:eastAsia="Times New Roman" w:cs="Times New Roman"/>
                <w:color w:val="FFFFFF"/>
                <w:kern w:val="0"/>
                <w14:ligatures w14:val="none"/>
              </w:rPr>
              <w:t>Concept 3</w:t>
            </w:r>
          </w:p>
        </w:tc>
      </w:tr>
      <w:tr w:rsidR="00436CB2" w:rsidRPr="00791CC6" w14:paraId="7489AC90" w14:textId="77777777" w:rsidTr="003C383C">
        <w:trPr>
          <w:cnfStyle w:val="000000100000" w:firstRow="0" w:lastRow="0" w:firstColumn="0" w:lastColumn="0" w:oddVBand="0" w:evenVBand="0" w:oddHBand="1" w:evenHBand="0" w:firstRowFirstColumn="0" w:firstRowLastColumn="0" w:lastRowFirstColumn="0" w:lastRowLastColumn="0"/>
          <w:trHeight w:val="467"/>
        </w:trPr>
        <w:tc>
          <w:tcPr>
            <w:tcW w:w="2739" w:type="dxa"/>
            <w:hideMark/>
          </w:tcPr>
          <w:p w14:paraId="4D68F6CC" w14:textId="77777777" w:rsidR="00436CB2" w:rsidRPr="00791CC6" w:rsidRDefault="00436CB2" w:rsidP="003C383C">
            <w:pPr>
              <w:rPr>
                <w:rFonts w:eastAsia="Times New Roman" w:cs="Times New Roman"/>
                <w:kern w:val="0"/>
                <w14:ligatures w14:val="none"/>
              </w:rPr>
            </w:pPr>
            <w:r w:rsidRPr="00791CC6">
              <w:rPr>
                <w:rFonts w:eastAsia="Times New Roman" w:cs="Times New Roman"/>
                <w:kern w:val="0"/>
                <w14:ligatures w14:val="none"/>
              </w:rPr>
              <w:t> </w:t>
            </w:r>
          </w:p>
        </w:tc>
        <w:tc>
          <w:tcPr>
            <w:tcW w:w="1274" w:type="dxa"/>
            <w:hideMark/>
          </w:tcPr>
          <w:p w14:paraId="4ED0C0F5" w14:textId="77777777" w:rsidR="00436CB2" w:rsidRPr="00791CC6" w:rsidRDefault="00436CB2" w:rsidP="003C383C">
            <w:pPr>
              <w:rPr>
                <w:rFonts w:eastAsia="Times New Roman" w:cs="Times New Roman"/>
                <w:kern w:val="0"/>
                <w14:ligatures w14:val="none"/>
              </w:rPr>
            </w:pPr>
            <w:r w:rsidRPr="00791CC6">
              <w:rPr>
                <w:rFonts w:eastAsia="Times New Roman" w:cs="Times New Roman"/>
                <w:kern w:val="0"/>
                <w14:ligatures w14:val="none"/>
              </w:rPr>
              <w:t> </w:t>
            </w:r>
          </w:p>
        </w:tc>
        <w:tc>
          <w:tcPr>
            <w:tcW w:w="909" w:type="dxa"/>
            <w:hideMark/>
          </w:tcPr>
          <w:p w14:paraId="39875078" w14:textId="77777777" w:rsidR="00436CB2" w:rsidRPr="00791CC6" w:rsidRDefault="00436CB2" w:rsidP="003C383C">
            <w:pPr>
              <w:rPr>
                <w:rFonts w:eastAsia="Times New Roman" w:cs="Times New Roman"/>
                <w:color w:val="000000"/>
                <w:kern w:val="0"/>
                <w14:ligatures w14:val="none"/>
              </w:rPr>
            </w:pPr>
            <w:r w:rsidRPr="00791CC6">
              <w:rPr>
                <w:rFonts w:eastAsia="Times New Roman" w:cs="Times New Roman"/>
                <w:color w:val="000000"/>
                <w:kern w:val="0"/>
                <w14:ligatures w14:val="none"/>
              </w:rPr>
              <w:t>Score</w:t>
            </w:r>
          </w:p>
        </w:tc>
        <w:tc>
          <w:tcPr>
            <w:tcW w:w="1114" w:type="dxa"/>
            <w:hideMark/>
          </w:tcPr>
          <w:p w14:paraId="1726E0CA" w14:textId="77777777" w:rsidR="00436CB2" w:rsidRPr="00791CC6" w:rsidRDefault="00436CB2" w:rsidP="003C383C">
            <w:pPr>
              <w:rPr>
                <w:rFonts w:eastAsia="Times New Roman" w:cs="Times New Roman"/>
                <w:color w:val="000000"/>
                <w:kern w:val="0"/>
                <w14:ligatures w14:val="none"/>
              </w:rPr>
            </w:pPr>
            <w:r w:rsidRPr="00791CC6">
              <w:rPr>
                <w:rFonts w:eastAsia="Times New Roman" w:cs="Times New Roman"/>
                <w:color w:val="000000"/>
                <w:kern w:val="0"/>
                <w14:ligatures w14:val="none"/>
              </w:rPr>
              <w:t>Total</w:t>
            </w:r>
          </w:p>
        </w:tc>
        <w:tc>
          <w:tcPr>
            <w:tcW w:w="909" w:type="dxa"/>
            <w:hideMark/>
          </w:tcPr>
          <w:p w14:paraId="498A6D04" w14:textId="77777777" w:rsidR="00436CB2" w:rsidRPr="00791CC6" w:rsidRDefault="00436CB2" w:rsidP="003C383C">
            <w:pPr>
              <w:rPr>
                <w:rFonts w:eastAsia="Times New Roman" w:cs="Times New Roman"/>
                <w:color w:val="000000"/>
                <w:kern w:val="0"/>
                <w14:ligatures w14:val="none"/>
              </w:rPr>
            </w:pPr>
            <w:r w:rsidRPr="00791CC6">
              <w:rPr>
                <w:rFonts w:eastAsia="Times New Roman" w:cs="Times New Roman"/>
                <w:color w:val="000000"/>
                <w:kern w:val="0"/>
                <w14:ligatures w14:val="none"/>
              </w:rPr>
              <w:t>Score</w:t>
            </w:r>
          </w:p>
        </w:tc>
        <w:tc>
          <w:tcPr>
            <w:tcW w:w="926" w:type="dxa"/>
            <w:hideMark/>
          </w:tcPr>
          <w:p w14:paraId="5E84FECE" w14:textId="77777777" w:rsidR="00436CB2" w:rsidRPr="00791CC6" w:rsidRDefault="00436CB2" w:rsidP="003C383C">
            <w:pPr>
              <w:rPr>
                <w:rFonts w:eastAsia="Times New Roman" w:cs="Times New Roman"/>
                <w:color w:val="000000"/>
                <w:kern w:val="0"/>
                <w14:ligatures w14:val="none"/>
              </w:rPr>
            </w:pPr>
            <w:r w:rsidRPr="00791CC6">
              <w:rPr>
                <w:rFonts w:eastAsia="Times New Roman" w:cs="Times New Roman"/>
                <w:color w:val="000000"/>
                <w:kern w:val="0"/>
                <w14:ligatures w14:val="none"/>
              </w:rPr>
              <w:t>Total</w:t>
            </w:r>
          </w:p>
        </w:tc>
        <w:tc>
          <w:tcPr>
            <w:tcW w:w="909" w:type="dxa"/>
            <w:hideMark/>
          </w:tcPr>
          <w:p w14:paraId="2F300233" w14:textId="77777777" w:rsidR="00436CB2" w:rsidRPr="00791CC6" w:rsidRDefault="00436CB2" w:rsidP="003C383C">
            <w:pPr>
              <w:rPr>
                <w:rFonts w:eastAsia="Times New Roman" w:cs="Times New Roman"/>
                <w:color w:val="000000"/>
                <w:kern w:val="0"/>
                <w14:ligatures w14:val="none"/>
              </w:rPr>
            </w:pPr>
            <w:r w:rsidRPr="00791CC6">
              <w:rPr>
                <w:rFonts w:eastAsia="Times New Roman" w:cs="Times New Roman"/>
                <w:color w:val="000000"/>
                <w:kern w:val="0"/>
                <w14:ligatures w14:val="none"/>
              </w:rPr>
              <w:t>Score</w:t>
            </w:r>
          </w:p>
        </w:tc>
        <w:tc>
          <w:tcPr>
            <w:tcW w:w="958" w:type="dxa"/>
            <w:hideMark/>
          </w:tcPr>
          <w:p w14:paraId="5FD11E71" w14:textId="77777777" w:rsidR="00436CB2" w:rsidRPr="00791CC6" w:rsidRDefault="00436CB2" w:rsidP="003C383C">
            <w:pPr>
              <w:rPr>
                <w:rFonts w:eastAsia="Times New Roman" w:cs="Times New Roman"/>
                <w:color w:val="000000"/>
                <w:kern w:val="0"/>
                <w14:ligatures w14:val="none"/>
              </w:rPr>
            </w:pPr>
            <w:r w:rsidRPr="00791CC6">
              <w:rPr>
                <w:rFonts w:eastAsia="Times New Roman" w:cs="Times New Roman"/>
                <w:color w:val="000000"/>
                <w:kern w:val="0"/>
                <w14:ligatures w14:val="none"/>
              </w:rPr>
              <w:t>Total</w:t>
            </w:r>
          </w:p>
        </w:tc>
      </w:tr>
      <w:tr w:rsidR="00436CB2" w:rsidRPr="00791CC6" w14:paraId="3B6E0431" w14:textId="77777777" w:rsidTr="003C383C">
        <w:trPr>
          <w:trHeight w:val="453"/>
        </w:trPr>
        <w:tc>
          <w:tcPr>
            <w:tcW w:w="2739" w:type="dxa"/>
            <w:hideMark/>
          </w:tcPr>
          <w:p w14:paraId="60AE1682" w14:textId="77777777" w:rsidR="00436CB2" w:rsidRPr="00791CC6" w:rsidRDefault="00436CB2" w:rsidP="003C383C">
            <w:pPr>
              <w:rPr>
                <w:rFonts w:eastAsia="Times New Roman" w:cs="Times New Roman"/>
                <w:color w:val="000000"/>
                <w:kern w:val="0"/>
                <w14:ligatures w14:val="none"/>
              </w:rPr>
            </w:pPr>
            <w:r w:rsidRPr="00791CC6">
              <w:rPr>
                <w:rFonts w:eastAsia="Times New Roman" w:cs="Times New Roman"/>
                <w:color w:val="000000"/>
                <w:kern w:val="0"/>
                <w14:ligatures w14:val="none"/>
              </w:rPr>
              <w:t>Feasibility</w:t>
            </w:r>
          </w:p>
        </w:tc>
        <w:tc>
          <w:tcPr>
            <w:tcW w:w="1274" w:type="dxa"/>
            <w:hideMark/>
          </w:tcPr>
          <w:p w14:paraId="11A25F5B"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2</w:t>
            </w:r>
          </w:p>
        </w:tc>
        <w:tc>
          <w:tcPr>
            <w:tcW w:w="909" w:type="dxa"/>
            <w:hideMark/>
          </w:tcPr>
          <w:p w14:paraId="1D30EFA4"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3</w:t>
            </w:r>
          </w:p>
        </w:tc>
        <w:tc>
          <w:tcPr>
            <w:tcW w:w="1114" w:type="dxa"/>
            <w:hideMark/>
          </w:tcPr>
          <w:p w14:paraId="79662849"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6</w:t>
            </w:r>
          </w:p>
        </w:tc>
        <w:tc>
          <w:tcPr>
            <w:tcW w:w="909" w:type="dxa"/>
            <w:hideMark/>
          </w:tcPr>
          <w:p w14:paraId="5F24842F"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4</w:t>
            </w:r>
          </w:p>
        </w:tc>
        <w:tc>
          <w:tcPr>
            <w:tcW w:w="926" w:type="dxa"/>
            <w:hideMark/>
          </w:tcPr>
          <w:p w14:paraId="16EFEF18"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8</w:t>
            </w:r>
          </w:p>
        </w:tc>
        <w:tc>
          <w:tcPr>
            <w:tcW w:w="909" w:type="dxa"/>
            <w:hideMark/>
          </w:tcPr>
          <w:p w14:paraId="0DB43467"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2</w:t>
            </w:r>
          </w:p>
        </w:tc>
        <w:tc>
          <w:tcPr>
            <w:tcW w:w="958" w:type="dxa"/>
            <w:hideMark/>
          </w:tcPr>
          <w:p w14:paraId="554B0E3C"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4</w:t>
            </w:r>
          </w:p>
        </w:tc>
      </w:tr>
      <w:tr w:rsidR="00436CB2" w:rsidRPr="00791CC6" w14:paraId="5FE0E091" w14:textId="77777777" w:rsidTr="003C383C">
        <w:trPr>
          <w:cnfStyle w:val="000000100000" w:firstRow="0" w:lastRow="0" w:firstColumn="0" w:lastColumn="0" w:oddVBand="0" w:evenVBand="0" w:oddHBand="1" w:evenHBand="0" w:firstRowFirstColumn="0" w:firstRowLastColumn="0" w:lastRowFirstColumn="0" w:lastRowLastColumn="0"/>
          <w:trHeight w:val="453"/>
        </w:trPr>
        <w:tc>
          <w:tcPr>
            <w:tcW w:w="2739" w:type="dxa"/>
            <w:hideMark/>
          </w:tcPr>
          <w:p w14:paraId="06A390F7" w14:textId="77777777" w:rsidR="00436CB2" w:rsidRPr="00791CC6" w:rsidRDefault="00436CB2" w:rsidP="003C383C">
            <w:pPr>
              <w:rPr>
                <w:rFonts w:eastAsia="Times New Roman" w:cs="Times New Roman"/>
                <w:color w:val="000000"/>
                <w:kern w:val="0"/>
                <w14:ligatures w14:val="none"/>
              </w:rPr>
            </w:pPr>
            <w:r w:rsidRPr="00791CC6">
              <w:rPr>
                <w:rFonts w:eastAsia="Times New Roman" w:cs="Times New Roman"/>
                <w:color w:val="000000"/>
                <w:kern w:val="0"/>
                <w14:ligatures w14:val="none"/>
              </w:rPr>
              <w:t>Cost</w:t>
            </w:r>
          </w:p>
        </w:tc>
        <w:tc>
          <w:tcPr>
            <w:tcW w:w="1274" w:type="dxa"/>
            <w:hideMark/>
          </w:tcPr>
          <w:p w14:paraId="4BFCF9F2"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3</w:t>
            </w:r>
          </w:p>
        </w:tc>
        <w:tc>
          <w:tcPr>
            <w:tcW w:w="909" w:type="dxa"/>
            <w:hideMark/>
          </w:tcPr>
          <w:p w14:paraId="430D84D1"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5</w:t>
            </w:r>
          </w:p>
        </w:tc>
        <w:tc>
          <w:tcPr>
            <w:tcW w:w="1114" w:type="dxa"/>
            <w:hideMark/>
          </w:tcPr>
          <w:p w14:paraId="78AD1FD6"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15</w:t>
            </w:r>
          </w:p>
        </w:tc>
        <w:tc>
          <w:tcPr>
            <w:tcW w:w="909" w:type="dxa"/>
            <w:hideMark/>
          </w:tcPr>
          <w:p w14:paraId="24AB53BF"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4</w:t>
            </w:r>
          </w:p>
        </w:tc>
        <w:tc>
          <w:tcPr>
            <w:tcW w:w="926" w:type="dxa"/>
            <w:hideMark/>
          </w:tcPr>
          <w:p w14:paraId="5BB89BBB"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12</w:t>
            </w:r>
          </w:p>
        </w:tc>
        <w:tc>
          <w:tcPr>
            <w:tcW w:w="909" w:type="dxa"/>
            <w:hideMark/>
          </w:tcPr>
          <w:p w14:paraId="543B2A80"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1</w:t>
            </w:r>
          </w:p>
        </w:tc>
        <w:tc>
          <w:tcPr>
            <w:tcW w:w="958" w:type="dxa"/>
            <w:hideMark/>
          </w:tcPr>
          <w:p w14:paraId="7CDA5AF8"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3</w:t>
            </w:r>
          </w:p>
        </w:tc>
      </w:tr>
      <w:tr w:rsidR="00436CB2" w:rsidRPr="00791CC6" w14:paraId="19EB8CE3" w14:textId="77777777" w:rsidTr="003C383C">
        <w:trPr>
          <w:trHeight w:val="404"/>
        </w:trPr>
        <w:tc>
          <w:tcPr>
            <w:tcW w:w="2739" w:type="dxa"/>
            <w:hideMark/>
          </w:tcPr>
          <w:p w14:paraId="5113F9E9" w14:textId="77777777" w:rsidR="00436CB2" w:rsidRPr="00791CC6" w:rsidRDefault="00436CB2" w:rsidP="003C383C">
            <w:pPr>
              <w:rPr>
                <w:rFonts w:eastAsia="Times New Roman" w:cs="Times New Roman"/>
                <w:color w:val="000000"/>
                <w:kern w:val="0"/>
                <w14:ligatures w14:val="none"/>
              </w:rPr>
            </w:pPr>
            <w:r w:rsidRPr="00791CC6">
              <w:rPr>
                <w:rFonts w:eastAsia="Times New Roman" w:cs="Times New Roman"/>
                <w:color w:val="000000"/>
                <w:kern w:val="0"/>
                <w14:ligatures w14:val="none"/>
              </w:rPr>
              <w:t>Easy Functionality</w:t>
            </w:r>
          </w:p>
        </w:tc>
        <w:tc>
          <w:tcPr>
            <w:tcW w:w="1274" w:type="dxa"/>
            <w:hideMark/>
          </w:tcPr>
          <w:p w14:paraId="06673451"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2</w:t>
            </w:r>
          </w:p>
        </w:tc>
        <w:tc>
          <w:tcPr>
            <w:tcW w:w="909" w:type="dxa"/>
            <w:hideMark/>
          </w:tcPr>
          <w:p w14:paraId="404EC4A4"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1</w:t>
            </w:r>
          </w:p>
        </w:tc>
        <w:tc>
          <w:tcPr>
            <w:tcW w:w="1114" w:type="dxa"/>
            <w:hideMark/>
          </w:tcPr>
          <w:p w14:paraId="28DAB0C7"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2</w:t>
            </w:r>
          </w:p>
        </w:tc>
        <w:tc>
          <w:tcPr>
            <w:tcW w:w="909" w:type="dxa"/>
            <w:hideMark/>
          </w:tcPr>
          <w:p w14:paraId="68BC9D07"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4</w:t>
            </w:r>
          </w:p>
        </w:tc>
        <w:tc>
          <w:tcPr>
            <w:tcW w:w="926" w:type="dxa"/>
            <w:hideMark/>
          </w:tcPr>
          <w:p w14:paraId="26E11479"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8</w:t>
            </w:r>
          </w:p>
        </w:tc>
        <w:tc>
          <w:tcPr>
            <w:tcW w:w="909" w:type="dxa"/>
            <w:hideMark/>
          </w:tcPr>
          <w:p w14:paraId="23DB3442"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5</w:t>
            </w:r>
          </w:p>
        </w:tc>
        <w:tc>
          <w:tcPr>
            <w:tcW w:w="958" w:type="dxa"/>
            <w:hideMark/>
          </w:tcPr>
          <w:p w14:paraId="2B709AB3"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10</w:t>
            </w:r>
          </w:p>
        </w:tc>
      </w:tr>
      <w:tr w:rsidR="00436CB2" w:rsidRPr="00791CC6" w14:paraId="04DA1556" w14:textId="77777777" w:rsidTr="003C383C">
        <w:trPr>
          <w:cnfStyle w:val="000000100000" w:firstRow="0" w:lastRow="0" w:firstColumn="0" w:lastColumn="0" w:oddVBand="0" w:evenVBand="0" w:oddHBand="1" w:evenHBand="0" w:firstRowFirstColumn="0" w:firstRowLastColumn="0" w:lastRowFirstColumn="0" w:lastRowLastColumn="0"/>
          <w:trHeight w:val="453"/>
        </w:trPr>
        <w:tc>
          <w:tcPr>
            <w:tcW w:w="2739" w:type="dxa"/>
            <w:hideMark/>
          </w:tcPr>
          <w:p w14:paraId="7C889B5B" w14:textId="77777777" w:rsidR="00436CB2" w:rsidRPr="00791CC6" w:rsidRDefault="00436CB2" w:rsidP="003C383C">
            <w:pPr>
              <w:rPr>
                <w:rFonts w:eastAsia="Times New Roman" w:cs="Times New Roman"/>
                <w:color w:val="000000"/>
                <w:kern w:val="0"/>
                <w14:ligatures w14:val="none"/>
              </w:rPr>
            </w:pPr>
            <w:r w:rsidRPr="00791CC6">
              <w:rPr>
                <w:rFonts w:eastAsia="Times New Roman" w:cs="Times New Roman"/>
                <w:color w:val="000000"/>
                <w:kern w:val="0"/>
                <w14:ligatures w14:val="none"/>
              </w:rPr>
              <w:t>Sustainability</w:t>
            </w:r>
          </w:p>
        </w:tc>
        <w:tc>
          <w:tcPr>
            <w:tcW w:w="1274" w:type="dxa"/>
            <w:hideMark/>
          </w:tcPr>
          <w:p w14:paraId="1FBCE96C"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1</w:t>
            </w:r>
          </w:p>
        </w:tc>
        <w:tc>
          <w:tcPr>
            <w:tcW w:w="909" w:type="dxa"/>
            <w:hideMark/>
          </w:tcPr>
          <w:p w14:paraId="2D539559"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3</w:t>
            </w:r>
          </w:p>
        </w:tc>
        <w:tc>
          <w:tcPr>
            <w:tcW w:w="1114" w:type="dxa"/>
            <w:hideMark/>
          </w:tcPr>
          <w:p w14:paraId="7A954B40"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3</w:t>
            </w:r>
          </w:p>
        </w:tc>
        <w:tc>
          <w:tcPr>
            <w:tcW w:w="909" w:type="dxa"/>
            <w:hideMark/>
          </w:tcPr>
          <w:p w14:paraId="4C74C0DF"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3</w:t>
            </w:r>
          </w:p>
        </w:tc>
        <w:tc>
          <w:tcPr>
            <w:tcW w:w="926" w:type="dxa"/>
            <w:hideMark/>
          </w:tcPr>
          <w:p w14:paraId="36181722"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3</w:t>
            </w:r>
          </w:p>
        </w:tc>
        <w:tc>
          <w:tcPr>
            <w:tcW w:w="909" w:type="dxa"/>
            <w:hideMark/>
          </w:tcPr>
          <w:p w14:paraId="553C5150"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2</w:t>
            </w:r>
          </w:p>
        </w:tc>
        <w:tc>
          <w:tcPr>
            <w:tcW w:w="958" w:type="dxa"/>
            <w:hideMark/>
          </w:tcPr>
          <w:p w14:paraId="06083B5D"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2</w:t>
            </w:r>
          </w:p>
        </w:tc>
      </w:tr>
      <w:tr w:rsidR="00436CB2" w:rsidRPr="00791CC6" w14:paraId="2BC8A6D4" w14:textId="77777777" w:rsidTr="003C383C">
        <w:trPr>
          <w:trHeight w:val="453"/>
        </w:trPr>
        <w:tc>
          <w:tcPr>
            <w:tcW w:w="2739" w:type="dxa"/>
            <w:hideMark/>
          </w:tcPr>
          <w:p w14:paraId="3D7140B6" w14:textId="77777777" w:rsidR="00436CB2" w:rsidRPr="00791CC6" w:rsidRDefault="00436CB2" w:rsidP="003C383C">
            <w:pPr>
              <w:rPr>
                <w:rFonts w:eastAsia="Times New Roman" w:cs="Times New Roman"/>
                <w:color w:val="000000"/>
                <w:kern w:val="0"/>
                <w14:ligatures w14:val="none"/>
              </w:rPr>
            </w:pPr>
            <w:r w:rsidRPr="00791CC6">
              <w:rPr>
                <w:rFonts w:eastAsia="Times New Roman" w:cs="Times New Roman"/>
                <w:color w:val="000000"/>
                <w:kern w:val="0"/>
                <w14:ligatures w14:val="none"/>
              </w:rPr>
              <w:t>Safety and Risk</w:t>
            </w:r>
          </w:p>
        </w:tc>
        <w:tc>
          <w:tcPr>
            <w:tcW w:w="1274" w:type="dxa"/>
            <w:hideMark/>
          </w:tcPr>
          <w:p w14:paraId="3CCC4FFF"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3</w:t>
            </w:r>
          </w:p>
        </w:tc>
        <w:tc>
          <w:tcPr>
            <w:tcW w:w="909" w:type="dxa"/>
            <w:hideMark/>
          </w:tcPr>
          <w:p w14:paraId="0525C73A"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2</w:t>
            </w:r>
          </w:p>
        </w:tc>
        <w:tc>
          <w:tcPr>
            <w:tcW w:w="1114" w:type="dxa"/>
            <w:hideMark/>
          </w:tcPr>
          <w:p w14:paraId="1558AA87"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6</w:t>
            </w:r>
          </w:p>
        </w:tc>
        <w:tc>
          <w:tcPr>
            <w:tcW w:w="909" w:type="dxa"/>
            <w:hideMark/>
          </w:tcPr>
          <w:p w14:paraId="0592C833"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3</w:t>
            </w:r>
          </w:p>
        </w:tc>
        <w:tc>
          <w:tcPr>
            <w:tcW w:w="926" w:type="dxa"/>
            <w:hideMark/>
          </w:tcPr>
          <w:p w14:paraId="6B17071E"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9</w:t>
            </w:r>
          </w:p>
        </w:tc>
        <w:tc>
          <w:tcPr>
            <w:tcW w:w="909" w:type="dxa"/>
            <w:hideMark/>
          </w:tcPr>
          <w:p w14:paraId="6D790BBF"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5</w:t>
            </w:r>
          </w:p>
        </w:tc>
        <w:tc>
          <w:tcPr>
            <w:tcW w:w="958" w:type="dxa"/>
            <w:hideMark/>
          </w:tcPr>
          <w:p w14:paraId="57C49659"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15</w:t>
            </w:r>
          </w:p>
        </w:tc>
      </w:tr>
      <w:tr w:rsidR="00436CB2" w:rsidRPr="00791CC6" w14:paraId="7611BF61" w14:textId="77777777" w:rsidTr="003C383C">
        <w:trPr>
          <w:cnfStyle w:val="000000100000" w:firstRow="0" w:lastRow="0" w:firstColumn="0" w:lastColumn="0" w:oddVBand="0" w:evenVBand="0" w:oddHBand="1" w:evenHBand="0" w:firstRowFirstColumn="0" w:firstRowLastColumn="0" w:lastRowFirstColumn="0" w:lastRowLastColumn="0"/>
          <w:trHeight w:val="453"/>
        </w:trPr>
        <w:tc>
          <w:tcPr>
            <w:tcW w:w="2739" w:type="dxa"/>
            <w:hideMark/>
          </w:tcPr>
          <w:p w14:paraId="4BB4EC54" w14:textId="77777777" w:rsidR="00436CB2" w:rsidRPr="00791CC6" w:rsidRDefault="00436CB2" w:rsidP="003C383C">
            <w:pPr>
              <w:rPr>
                <w:rFonts w:eastAsia="Times New Roman" w:cs="Times New Roman"/>
                <w:kern w:val="0"/>
                <w14:ligatures w14:val="none"/>
              </w:rPr>
            </w:pPr>
            <w:r w:rsidRPr="00791CC6">
              <w:rPr>
                <w:rFonts w:eastAsia="Times New Roman" w:cs="Times New Roman"/>
                <w:kern w:val="0"/>
                <w14:ligatures w14:val="none"/>
              </w:rPr>
              <w:t> </w:t>
            </w:r>
          </w:p>
        </w:tc>
        <w:tc>
          <w:tcPr>
            <w:tcW w:w="1274" w:type="dxa"/>
            <w:hideMark/>
          </w:tcPr>
          <w:p w14:paraId="76DB4022"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Total</w:t>
            </w:r>
          </w:p>
        </w:tc>
        <w:tc>
          <w:tcPr>
            <w:tcW w:w="909" w:type="dxa"/>
            <w:hideMark/>
          </w:tcPr>
          <w:p w14:paraId="54384E96"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16</w:t>
            </w:r>
          </w:p>
        </w:tc>
        <w:tc>
          <w:tcPr>
            <w:tcW w:w="1114" w:type="dxa"/>
            <w:hideMark/>
          </w:tcPr>
          <w:p w14:paraId="0F2BC29C"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32</w:t>
            </w:r>
          </w:p>
        </w:tc>
        <w:tc>
          <w:tcPr>
            <w:tcW w:w="909" w:type="dxa"/>
            <w:hideMark/>
          </w:tcPr>
          <w:p w14:paraId="1CD5A6A7"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18</w:t>
            </w:r>
          </w:p>
        </w:tc>
        <w:tc>
          <w:tcPr>
            <w:tcW w:w="926" w:type="dxa"/>
            <w:hideMark/>
          </w:tcPr>
          <w:p w14:paraId="4B670F30"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40</w:t>
            </w:r>
          </w:p>
        </w:tc>
        <w:tc>
          <w:tcPr>
            <w:tcW w:w="909" w:type="dxa"/>
            <w:hideMark/>
          </w:tcPr>
          <w:p w14:paraId="4BBE78F5" w14:textId="77777777" w:rsidR="00436CB2" w:rsidRPr="00791CC6" w:rsidRDefault="00436CB2" w:rsidP="003C383C">
            <w:pPr>
              <w:jc w:val="center"/>
              <w:rPr>
                <w:rFonts w:eastAsia="Times New Roman" w:cs="Times New Roman"/>
                <w:color w:val="000000"/>
                <w:kern w:val="0"/>
                <w14:ligatures w14:val="none"/>
              </w:rPr>
            </w:pPr>
            <w:r w:rsidRPr="00791CC6">
              <w:rPr>
                <w:rFonts w:eastAsia="Times New Roman" w:cs="Times New Roman"/>
                <w:color w:val="000000"/>
                <w:kern w:val="0"/>
                <w14:ligatures w14:val="none"/>
              </w:rPr>
              <w:t>17</w:t>
            </w:r>
          </w:p>
        </w:tc>
        <w:tc>
          <w:tcPr>
            <w:tcW w:w="958" w:type="dxa"/>
            <w:hideMark/>
          </w:tcPr>
          <w:p w14:paraId="653324A5" w14:textId="77777777" w:rsidR="00436CB2" w:rsidRPr="00791CC6" w:rsidRDefault="00436CB2" w:rsidP="003C383C">
            <w:pPr>
              <w:jc w:val="center"/>
              <w:rPr>
                <w:rFonts w:eastAsia="Times New Roman" w:cs="Times New Roman"/>
                <w:kern w:val="0"/>
                <w14:ligatures w14:val="none"/>
              </w:rPr>
            </w:pPr>
            <w:r w:rsidRPr="00791CC6">
              <w:rPr>
                <w:rFonts w:eastAsia="Times New Roman" w:cs="Times New Roman"/>
                <w:kern w:val="0"/>
                <w14:ligatures w14:val="none"/>
              </w:rPr>
              <w:t>34</w:t>
            </w:r>
          </w:p>
        </w:tc>
      </w:tr>
    </w:tbl>
    <w:p w14:paraId="21E7EC98" w14:textId="77777777" w:rsidR="00436CB2" w:rsidRDefault="00436CB2" w:rsidP="00436CB2"/>
    <w:p w14:paraId="3729B316" w14:textId="77777777" w:rsidR="00311F5D" w:rsidRDefault="00311F5D" w:rsidP="00311F5D">
      <w:pPr>
        <w:jc w:val="both"/>
      </w:pPr>
      <w:r>
        <w:t xml:space="preserve">Decision matrix is used for selection of the best concept to cover </w:t>
      </w:r>
      <w:proofErr w:type="spellStart"/>
      <w:r>
        <w:t>sulphuric</w:t>
      </w:r>
      <w:proofErr w:type="spellEnd"/>
      <w:r>
        <w:t xml:space="preserve"> tank. The parameters </w:t>
      </w:r>
      <w:proofErr w:type="gramStart"/>
      <w:r>
        <w:t xml:space="preserve">considered </w:t>
      </w:r>
      <w:proofErr w:type="spellStart"/>
      <w:r>
        <w:t>to</w:t>
      </w:r>
      <w:proofErr w:type="spellEnd"/>
      <w:proofErr w:type="gramEnd"/>
      <w:r>
        <w:t xml:space="preserve"> are the feasibility, cost, easy functionality, sustainability and safety and risk. Weight for each </w:t>
      </w:r>
      <w:proofErr w:type="gramStart"/>
      <w:r>
        <w:t>there</w:t>
      </w:r>
      <w:proofErr w:type="gramEnd"/>
      <w:r>
        <w:t xml:space="preserve"> parameters are assign according to the requirements. According to the decision matrix concept 2 scored more points. Therefore concept 2 </w:t>
      </w:r>
      <w:proofErr w:type="gramStart"/>
      <w:r>
        <w:t>selected</w:t>
      </w:r>
      <w:proofErr w:type="gramEnd"/>
      <w:r>
        <w:t xml:space="preserve"> as for the final design.   </w:t>
      </w:r>
    </w:p>
    <w:p w14:paraId="285B5240" w14:textId="77777777" w:rsidR="00436CB2" w:rsidRPr="00791CC6" w:rsidRDefault="00436CB2" w:rsidP="00436CB2">
      <w:pPr>
        <w:jc w:val="center"/>
      </w:pPr>
      <w:r>
        <w:rPr>
          <w:noProof/>
        </w:rPr>
        <w:drawing>
          <wp:inline distT="0" distB="0" distL="0" distR="0" wp14:anchorId="776F5E99" wp14:editId="07CD84E8">
            <wp:extent cx="4810539" cy="3898114"/>
            <wp:effectExtent l="0" t="0" r="0" b="7620"/>
            <wp:docPr id="566658844" name="Picture 1" descr="A grey box with a white l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658844" name="Picture 1" descr="A grey box with a white lid&#10;&#10;Description automatically generated"/>
                    <pic:cNvPicPr/>
                  </pic:nvPicPr>
                  <pic:blipFill rotWithShape="1">
                    <a:blip r:embed="rId13"/>
                    <a:srcRect r="9317"/>
                    <a:stretch/>
                  </pic:blipFill>
                  <pic:spPr bwMode="auto">
                    <a:xfrm>
                      <a:off x="0" y="0"/>
                      <a:ext cx="4817623" cy="3903854"/>
                    </a:xfrm>
                    <a:prstGeom prst="rect">
                      <a:avLst/>
                    </a:prstGeom>
                    <a:ln>
                      <a:noFill/>
                    </a:ln>
                    <a:extLst>
                      <a:ext uri="{53640926-AAD7-44D8-BBD7-CCE9431645EC}">
                        <a14:shadowObscured xmlns:a14="http://schemas.microsoft.com/office/drawing/2010/main"/>
                      </a:ext>
                    </a:extLst>
                  </pic:spPr>
                </pic:pic>
              </a:graphicData>
            </a:graphic>
          </wp:inline>
        </w:drawing>
      </w:r>
    </w:p>
    <w:p w14:paraId="526F2C1A" w14:textId="26FF9CD4" w:rsidR="00436CB2" w:rsidRPr="00436CB2" w:rsidRDefault="00436CB2" w:rsidP="00436CB2">
      <w:pPr>
        <w:pStyle w:val="Heading1"/>
        <w:numPr>
          <w:ilvl w:val="0"/>
          <w:numId w:val="6"/>
        </w:numPr>
        <w:rPr>
          <w:color w:val="auto"/>
        </w:rPr>
      </w:pPr>
      <w:bookmarkStart w:id="21" w:name="_Toc187561786"/>
      <w:r w:rsidRPr="00436CB2">
        <w:rPr>
          <w:color w:val="auto"/>
        </w:rPr>
        <w:lastRenderedPageBreak/>
        <w:t>Technical Drawing</w:t>
      </w:r>
      <w:bookmarkEnd w:id="21"/>
      <w:r w:rsidRPr="00436CB2">
        <w:rPr>
          <w:color w:val="auto"/>
        </w:rPr>
        <w:t xml:space="preserve"> </w:t>
      </w:r>
    </w:p>
    <w:p w14:paraId="0DFBCCE5" w14:textId="77777777" w:rsidR="00436CB2" w:rsidRDefault="00436CB2" w:rsidP="00436CB2">
      <w:pPr>
        <w:jc w:val="center"/>
      </w:pPr>
      <w:r>
        <w:rPr>
          <w:noProof/>
        </w:rPr>
        <w:drawing>
          <wp:inline distT="0" distB="0" distL="0" distR="0" wp14:anchorId="6B45CE52" wp14:editId="051CC9E0">
            <wp:extent cx="5091351" cy="3578087"/>
            <wp:effectExtent l="0" t="0" r="0" b="3810"/>
            <wp:docPr id="923225993" name="Picture 1" descr="A blueprint of a b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25993" name="Picture 1" descr="A blueprint of a beam&#10;&#10;Description automatically generated"/>
                    <pic:cNvPicPr/>
                  </pic:nvPicPr>
                  <pic:blipFill>
                    <a:blip r:embed="rId14"/>
                    <a:stretch>
                      <a:fillRect/>
                    </a:stretch>
                  </pic:blipFill>
                  <pic:spPr>
                    <a:xfrm>
                      <a:off x="0" y="0"/>
                      <a:ext cx="5103203" cy="3586416"/>
                    </a:xfrm>
                    <a:prstGeom prst="rect">
                      <a:avLst/>
                    </a:prstGeom>
                  </pic:spPr>
                </pic:pic>
              </a:graphicData>
            </a:graphic>
          </wp:inline>
        </w:drawing>
      </w:r>
    </w:p>
    <w:p w14:paraId="0FF032CE" w14:textId="77777777" w:rsidR="00436CB2" w:rsidRDefault="00436CB2" w:rsidP="00436CB2">
      <w:pPr>
        <w:jc w:val="center"/>
      </w:pPr>
      <w:r>
        <w:rPr>
          <w:noProof/>
        </w:rPr>
        <w:drawing>
          <wp:inline distT="0" distB="0" distL="0" distR="0" wp14:anchorId="27E3D332" wp14:editId="596A6BDF">
            <wp:extent cx="5051059" cy="3562184"/>
            <wp:effectExtent l="0" t="0" r="0" b="635"/>
            <wp:docPr id="1519131220" name="Picture 1" descr="A blueprint of a b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131220" name="Picture 1" descr="A blueprint of a beam&#10;&#10;Description automatically generated"/>
                    <pic:cNvPicPr/>
                  </pic:nvPicPr>
                  <pic:blipFill>
                    <a:blip r:embed="rId15"/>
                    <a:stretch>
                      <a:fillRect/>
                    </a:stretch>
                  </pic:blipFill>
                  <pic:spPr>
                    <a:xfrm>
                      <a:off x="0" y="0"/>
                      <a:ext cx="5058282" cy="3567278"/>
                    </a:xfrm>
                    <a:prstGeom prst="rect">
                      <a:avLst/>
                    </a:prstGeom>
                  </pic:spPr>
                </pic:pic>
              </a:graphicData>
            </a:graphic>
          </wp:inline>
        </w:drawing>
      </w:r>
    </w:p>
    <w:p w14:paraId="0CD9B280" w14:textId="77777777" w:rsidR="00436CB2" w:rsidRDefault="00436CB2" w:rsidP="00436CB2">
      <w:pPr>
        <w:jc w:val="center"/>
      </w:pPr>
      <w:r>
        <w:rPr>
          <w:noProof/>
        </w:rPr>
        <w:lastRenderedPageBreak/>
        <w:drawing>
          <wp:inline distT="0" distB="0" distL="0" distR="0" wp14:anchorId="62C4D91C" wp14:editId="5EC47422">
            <wp:extent cx="5178420" cy="3633746"/>
            <wp:effectExtent l="0" t="0" r="3810" b="5080"/>
            <wp:docPr id="1196131655" name="Picture 1" descr="A blueprint of a b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31655" name="Picture 1" descr="A blueprint of a beam&#10;&#10;Description automatically generated"/>
                    <pic:cNvPicPr/>
                  </pic:nvPicPr>
                  <pic:blipFill>
                    <a:blip r:embed="rId16"/>
                    <a:stretch>
                      <a:fillRect/>
                    </a:stretch>
                  </pic:blipFill>
                  <pic:spPr>
                    <a:xfrm>
                      <a:off x="0" y="0"/>
                      <a:ext cx="5186316" cy="3639287"/>
                    </a:xfrm>
                    <a:prstGeom prst="rect">
                      <a:avLst/>
                    </a:prstGeom>
                  </pic:spPr>
                </pic:pic>
              </a:graphicData>
            </a:graphic>
          </wp:inline>
        </w:drawing>
      </w:r>
    </w:p>
    <w:p w14:paraId="16A18BAE" w14:textId="77777777" w:rsidR="00436CB2" w:rsidRDefault="00436CB2" w:rsidP="00436CB2">
      <w:pPr>
        <w:jc w:val="center"/>
      </w:pPr>
      <w:r>
        <w:rPr>
          <w:noProof/>
        </w:rPr>
        <w:drawing>
          <wp:inline distT="0" distB="0" distL="0" distR="0" wp14:anchorId="42F49D4B" wp14:editId="0C0AF096">
            <wp:extent cx="5247861" cy="3692565"/>
            <wp:effectExtent l="0" t="0" r="0" b="3175"/>
            <wp:docPr id="343835044" name="Picture 1" descr="A blueprint of a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835044" name="Picture 1" descr="A blueprint of a rectangular object&#10;&#10;Description automatically generated"/>
                    <pic:cNvPicPr/>
                  </pic:nvPicPr>
                  <pic:blipFill>
                    <a:blip r:embed="rId17"/>
                    <a:stretch>
                      <a:fillRect/>
                    </a:stretch>
                  </pic:blipFill>
                  <pic:spPr>
                    <a:xfrm>
                      <a:off x="0" y="0"/>
                      <a:ext cx="5258813" cy="3700272"/>
                    </a:xfrm>
                    <a:prstGeom prst="rect">
                      <a:avLst/>
                    </a:prstGeom>
                  </pic:spPr>
                </pic:pic>
              </a:graphicData>
            </a:graphic>
          </wp:inline>
        </w:drawing>
      </w:r>
    </w:p>
    <w:p w14:paraId="27238A31" w14:textId="77777777" w:rsidR="00254BC0" w:rsidRPr="00BE68FB" w:rsidRDefault="00254BC0" w:rsidP="00254BC0">
      <w:r>
        <w:t xml:space="preserve">Manufacturing drawing of all parts are </w:t>
      </w:r>
      <w:proofErr w:type="gramStart"/>
      <w:r>
        <w:t>prepared</w:t>
      </w:r>
      <w:proofErr w:type="gramEnd"/>
      <w:r>
        <w:t xml:space="preserve"> and relevant dimensions and tolerances are provided in the drawings.</w:t>
      </w:r>
    </w:p>
    <w:p w14:paraId="11DAA746" w14:textId="77777777" w:rsidR="00436CB2" w:rsidRDefault="00436CB2" w:rsidP="00D87F0D">
      <w:pPr>
        <w:jc w:val="both"/>
      </w:pPr>
    </w:p>
    <w:p w14:paraId="790B1A4E" w14:textId="00B8F7FD" w:rsidR="00113333" w:rsidRPr="00113333" w:rsidRDefault="00113333" w:rsidP="00113333">
      <w:pPr>
        <w:pStyle w:val="Heading1"/>
        <w:numPr>
          <w:ilvl w:val="0"/>
          <w:numId w:val="6"/>
        </w:numPr>
        <w:rPr>
          <w:color w:val="auto"/>
        </w:rPr>
      </w:pPr>
      <w:bookmarkStart w:id="22" w:name="_Toc187561787"/>
      <w:r w:rsidRPr="00113333">
        <w:rPr>
          <w:color w:val="auto"/>
        </w:rPr>
        <w:lastRenderedPageBreak/>
        <w:t>Manufacturing Processes</w:t>
      </w:r>
      <w:bookmarkEnd w:id="22"/>
    </w:p>
    <w:p w14:paraId="09A25284" w14:textId="77777777" w:rsidR="00254BC0" w:rsidRDefault="00254BC0" w:rsidP="00254BC0">
      <w:r>
        <w:t xml:space="preserve">The main frame is manufactured using welding structural tubes. 60x30x3.2mm stainless steel tubes </w:t>
      </w:r>
      <w:proofErr w:type="gramStart"/>
      <w:r>
        <w:t>used</w:t>
      </w:r>
      <w:proofErr w:type="gramEnd"/>
      <w:r>
        <w:t xml:space="preserve"> to make the main structure. 4 tubes are welded together to fabricate the rectangular structure. </w:t>
      </w:r>
    </w:p>
    <w:p w14:paraId="3B46065E" w14:textId="77777777" w:rsidR="00113333" w:rsidRDefault="00113333" w:rsidP="00113333">
      <w:r>
        <w:rPr>
          <w:noProof/>
        </w:rPr>
        <w:drawing>
          <wp:inline distT="0" distB="0" distL="0" distR="0" wp14:anchorId="76F1716C" wp14:editId="72FF7E4F">
            <wp:extent cx="5943600" cy="4104005"/>
            <wp:effectExtent l="0" t="0" r="0" b="0"/>
            <wp:docPr id="960123290" name="Picture 1" descr="A rectangular object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23290" name="Picture 1" descr="A rectangular object with a white background&#10;&#10;Description automatically generated"/>
                    <pic:cNvPicPr/>
                  </pic:nvPicPr>
                  <pic:blipFill>
                    <a:blip r:embed="rId18"/>
                    <a:stretch>
                      <a:fillRect/>
                    </a:stretch>
                  </pic:blipFill>
                  <pic:spPr>
                    <a:xfrm>
                      <a:off x="0" y="0"/>
                      <a:ext cx="5943600" cy="4104005"/>
                    </a:xfrm>
                    <a:prstGeom prst="rect">
                      <a:avLst/>
                    </a:prstGeom>
                  </pic:spPr>
                </pic:pic>
              </a:graphicData>
            </a:graphic>
          </wp:inline>
        </w:drawing>
      </w:r>
    </w:p>
    <w:p w14:paraId="1AB3E25A" w14:textId="77777777" w:rsidR="00254BC0" w:rsidRDefault="00254BC0" w:rsidP="00254BC0">
      <w:pPr>
        <w:jc w:val="both"/>
      </w:pPr>
      <w:r>
        <w:t xml:space="preserve">There will be 4 cutouts to mount the hingers there cut out are manufacture from removing some material from the structural member these material removal process can be done using manual milling process there will two tap holes in each cutout to mount hinges. These holes can be drilled and taped by manual milling machine. These cutout preparations need to do be </w:t>
      </w:r>
      <w:proofErr w:type="gramStart"/>
      <w:r>
        <w:t>welding</w:t>
      </w:r>
      <w:proofErr w:type="gramEnd"/>
      <w:r>
        <w:t xml:space="preserve"> of the structural members.</w:t>
      </w:r>
    </w:p>
    <w:p w14:paraId="01FF4408" w14:textId="77777777" w:rsidR="00254BC0" w:rsidRDefault="00254BC0" w:rsidP="00254BC0">
      <w:pPr>
        <w:jc w:val="both"/>
      </w:pPr>
      <w:r>
        <w:t xml:space="preserve">By bending 2mm stainless steel sheet </w:t>
      </w:r>
      <w:proofErr w:type="gramStart"/>
      <w:r>
        <w:t>bellow</w:t>
      </w:r>
      <w:proofErr w:type="gramEnd"/>
      <w:r>
        <w:t xml:space="preserve"> structure must fabricate. This structure will weld to the tank. </w:t>
      </w:r>
    </w:p>
    <w:p w14:paraId="724DF0A1" w14:textId="77777777" w:rsidR="00113333" w:rsidRDefault="00113333" w:rsidP="00113333">
      <w:pPr>
        <w:jc w:val="center"/>
      </w:pPr>
      <w:r>
        <w:rPr>
          <w:noProof/>
        </w:rPr>
        <w:lastRenderedPageBreak/>
        <w:drawing>
          <wp:inline distT="0" distB="0" distL="0" distR="0" wp14:anchorId="3C6B698A" wp14:editId="4E9D9EB3">
            <wp:extent cx="4090946" cy="3006583"/>
            <wp:effectExtent l="0" t="0" r="5080" b="3810"/>
            <wp:docPr id="1384267893" name="Picture 1" descr="A rectangular object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267893" name="Picture 1" descr="A rectangular object with a white background&#10;&#10;Description automatically generated"/>
                    <pic:cNvPicPr/>
                  </pic:nvPicPr>
                  <pic:blipFill>
                    <a:blip r:embed="rId19"/>
                    <a:stretch>
                      <a:fillRect/>
                    </a:stretch>
                  </pic:blipFill>
                  <pic:spPr>
                    <a:xfrm>
                      <a:off x="0" y="0"/>
                      <a:ext cx="4095815" cy="3010162"/>
                    </a:xfrm>
                    <a:prstGeom prst="rect">
                      <a:avLst/>
                    </a:prstGeom>
                  </pic:spPr>
                </pic:pic>
              </a:graphicData>
            </a:graphic>
          </wp:inline>
        </w:drawing>
      </w:r>
    </w:p>
    <w:p w14:paraId="798FB857" w14:textId="77777777" w:rsidR="00254BC0" w:rsidRDefault="00254BC0" w:rsidP="00254BC0">
      <w:r>
        <w:t xml:space="preserve">Both structures need to weld together to complete the production of </w:t>
      </w:r>
      <w:proofErr w:type="gramStart"/>
      <w:r>
        <w:t>main</w:t>
      </w:r>
      <w:proofErr w:type="gramEnd"/>
      <w:r>
        <w:t xml:space="preserve"> structure. Below image </w:t>
      </w:r>
      <w:proofErr w:type="gramStart"/>
      <w:r>
        <w:t>show</w:t>
      </w:r>
      <w:proofErr w:type="gramEnd"/>
      <w:r>
        <w:t xml:space="preserve"> the fabricated main structure.</w:t>
      </w:r>
    </w:p>
    <w:p w14:paraId="4FD19592" w14:textId="77777777" w:rsidR="00113333" w:rsidRDefault="00113333" w:rsidP="00113333">
      <w:pPr>
        <w:jc w:val="center"/>
      </w:pPr>
      <w:r>
        <w:rPr>
          <w:noProof/>
        </w:rPr>
        <w:drawing>
          <wp:inline distT="0" distB="0" distL="0" distR="0" wp14:anchorId="02D1CED1" wp14:editId="0FDE1890">
            <wp:extent cx="5151429" cy="2790908"/>
            <wp:effectExtent l="0" t="0" r="0" b="0"/>
            <wp:docPr id="897689688" name="Picture 1" descr="A square frame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689688" name="Picture 1" descr="A square frame with a white background&#10;&#10;Description automatically generated"/>
                    <pic:cNvPicPr/>
                  </pic:nvPicPr>
                  <pic:blipFill>
                    <a:blip r:embed="rId20"/>
                    <a:stretch>
                      <a:fillRect/>
                    </a:stretch>
                  </pic:blipFill>
                  <pic:spPr>
                    <a:xfrm>
                      <a:off x="0" y="0"/>
                      <a:ext cx="5155219" cy="2792961"/>
                    </a:xfrm>
                    <a:prstGeom prst="rect">
                      <a:avLst/>
                    </a:prstGeom>
                  </pic:spPr>
                </pic:pic>
              </a:graphicData>
            </a:graphic>
          </wp:inline>
        </w:drawing>
      </w:r>
    </w:p>
    <w:p w14:paraId="2803A003" w14:textId="77777777" w:rsidR="00254BC0" w:rsidRDefault="00254BC0" w:rsidP="00254BC0">
      <w:r>
        <w:t xml:space="preserve">There are 3 segment </w:t>
      </w:r>
      <w:proofErr w:type="gramStart"/>
      <w:r>
        <w:t>design</w:t>
      </w:r>
      <w:proofErr w:type="gramEnd"/>
      <w:r>
        <w:t xml:space="preserve"> need to fabricate and assembled to complete the door. Manufacturing segments also like main frame fabrication. </w:t>
      </w:r>
    </w:p>
    <w:p w14:paraId="2E1E5255" w14:textId="77777777" w:rsidR="00254BC0" w:rsidRDefault="00254BC0" w:rsidP="00254BC0">
      <w:pPr>
        <w:jc w:val="both"/>
      </w:pPr>
      <w:r>
        <w:t>First 8</w:t>
      </w:r>
      <w:r w:rsidRPr="008706A4">
        <w:t xml:space="preserve"> cutouts to mount the hingers there cut out are manufacture from removing some material from the structural member these material removal process can be done using manual milling process there will two tap holes in each cutout to mount hinges. These holes can be drilled and taped by manual milling machine. These cutout preparations need to do be </w:t>
      </w:r>
      <w:proofErr w:type="gramStart"/>
      <w:r w:rsidRPr="008706A4">
        <w:t>welding</w:t>
      </w:r>
      <w:proofErr w:type="gramEnd"/>
      <w:r w:rsidRPr="008706A4">
        <w:t xml:space="preserve"> of the structural members</w:t>
      </w:r>
      <w:r>
        <w:t>.</w:t>
      </w:r>
      <w:r w:rsidRPr="008706A4">
        <w:t xml:space="preserve"> </w:t>
      </w:r>
      <w:r>
        <w:t>These cutout locations and directions are different in each segment. After that these structural members need to weld to form the base for the segment</w:t>
      </w:r>
    </w:p>
    <w:p w14:paraId="54F69484" w14:textId="77777777" w:rsidR="00113333" w:rsidRDefault="00113333" w:rsidP="00113333">
      <w:pPr>
        <w:jc w:val="center"/>
      </w:pPr>
      <w:r>
        <w:rPr>
          <w:noProof/>
        </w:rPr>
        <w:lastRenderedPageBreak/>
        <w:drawing>
          <wp:inline distT="0" distB="0" distL="0" distR="0" wp14:anchorId="4FC89A2E" wp14:editId="6EABDB97">
            <wp:extent cx="5080883" cy="1820479"/>
            <wp:effectExtent l="0" t="0" r="5715" b="8890"/>
            <wp:docPr id="354390107" name="Picture 1" descr="A pair of blue and white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390107" name="Picture 1" descr="A pair of blue and white objects&#10;&#10;Description automatically generated with medium confidence"/>
                    <pic:cNvPicPr/>
                  </pic:nvPicPr>
                  <pic:blipFill rotWithShape="1">
                    <a:blip r:embed="rId21"/>
                    <a:srcRect l="10034" t="13769" r="4463" b="17680"/>
                    <a:stretch/>
                  </pic:blipFill>
                  <pic:spPr bwMode="auto">
                    <a:xfrm>
                      <a:off x="0" y="0"/>
                      <a:ext cx="5081917" cy="1820849"/>
                    </a:xfrm>
                    <a:prstGeom prst="rect">
                      <a:avLst/>
                    </a:prstGeom>
                    <a:ln>
                      <a:noFill/>
                    </a:ln>
                    <a:extLst>
                      <a:ext uri="{53640926-AAD7-44D8-BBD7-CCE9431645EC}">
                        <a14:shadowObscured xmlns:a14="http://schemas.microsoft.com/office/drawing/2010/main"/>
                      </a:ext>
                    </a:extLst>
                  </pic:spPr>
                </pic:pic>
              </a:graphicData>
            </a:graphic>
          </wp:inline>
        </w:drawing>
      </w:r>
    </w:p>
    <w:p w14:paraId="10158A9B" w14:textId="77777777" w:rsidR="00615BF3" w:rsidRDefault="00615BF3" w:rsidP="00615BF3">
      <w:r>
        <w:t xml:space="preserve">3mm stainless steel plate is welded in the top of the structure </w:t>
      </w:r>
    </w:p>
    <w:p w14:paraId="7E4AC611" w14:textId="77777777" w:rsidR="00113333" w:rsidRDefault="00113333" w:rsidP="00113333">
      <w:r>
        <w:rPr>
          <w:noProof/>
        </w:rPr>
        <w:drawing>
          <wp:inline distT="0" distB="0" distL="0" distR="0" wp14:anchorId="03840519" wp14:editId="52142CAF">
            <wp:extent cx="5943286" cy="1876508"/>
            <wp:effectExtent l="0" t="0" r="635" b="0"/>
            <wp:docPr id="2142333592" name="Picture 1" descr="A long rectangular object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333592" name="Picture 1" descr="A long rectangular object with a white background&#10;&#10;Description automatically generated"/>
                    <pic:cNvPicPr/>
                  </pic:nvPicPr>
                  <pic:blipFill rotWithShape="1">
                    <a:blip r:embed="rId22"/>
                    <a:srcRect t="12568" b="9374"/>
                    <a:stretch/>
                  </pic:blipFill>
                  <pic:spPr bwMode="auto">
                    <a:xfrm>
                      <a:off x="0" y="0"/>
                      <a:ext cx="5943600" cy="1876607"/>
                    </a:xfrm>
                    <a:prstGeom prst="rect">
                      <a:avLst/>
                    </a:prstGeom>
                    <a:ln>
                      <a:noFill/>
                    </a:ln>
                    <a:extLst>
                      <a:ext uri="{53640926-AAD7-44D8-BBD7-CCE9431645EC}">
                        <a14:shadowObscured xmlns:a14="http://schemas.microsoft.com/office/drawing/2010/main"/>
                      </a:ext>
                    </a:extLst>
                  </pic:spPr>
                </pic:pic>
              </a:graphicData>
            </a:graphic>
          </wp:inline>
        </w:drawing>
      </w:r>
    </w:p>
    <w:p w14:paraId="6AC968C2" w14:textId="77777777" w:rsidR="00615BF3" w:rsidRDefault="00615BF3" w:rsidP="00615BF3">
      <w:r>
        <w:t xml:space="preserve">After all parts are fabricated. The segment and main structure need to be assembled. Below image </w:t>
      </w:r>
      <w:proofErr w:type="gramStart"/>
      <w:r>
        <w:t>show</w:t>
      </w:r>
      <w:proofErr w:type="gramEnd"/>
      <w:r>
        <w:t xml:space="preserve"> how is will be assembled.</w:t>
      </w:r>
    </w:p>
    <w:p w14:paraId="52648FE7" w14:textId="77777777" w:rsidR="00113333" w:rsidRPr="00F956E2" w:rsidRDefault="00113333" w:rsidP="00113333">
      <w:r>
        <w:rPr>
          <w:noProof/>
        </w:rPr>
        <w:drawing>
          <wp:inline distT="0" distB="0" distL="0" distR="0" wp14:anchorId="554F82E8" wp14:editId="6B032717">
            <wp:extent cx="5943600" cy="2676525"/>
            <wp:effectExtent l="0" t="0" r="0" b="9525"/>
            <wp:docPr id="703120591" name="Picture 1" descr="A drawing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120591" name="Picture 1" descr="A drawing of a table&#10;&#10;Description automatically generated"/>
                    <pic:cNvPicPr/>
                  </pic:nvPicPr>
                  <pic:blipFill>
                    <a:blip r:embed="rId23"/>
                    <a:stretch>
                      <a:fillRect/>
                    </a:stretch>
                  </pic:blipFill>
                  <pic:spPr>
                    <a:xfrm>
                      <a:off x="0" y="0"/>
                      <a:ext cx="5943600" cy="2676525"/>
                    </a:xfrm>
                    <a:prstGeom prst="rect">
                      <a:avLst/>
                    </a:prstGeom>
                  </pic:spPr>
                </pic:pic>
              </a:graphicData>
            </a:graphic>
          </wp:inline>
        </w:drawing>
      </w:r>
    </w:p>
    <w:p w14:paraId="37E220A5" w14:textId="77777777" w:rsidR="00113333" w:rsidRDefault="00113333" w:rsidP="00D87F0D">
      <w:pPr>
        <w:jc w:val="both"/>
      </w:pPr>
    </w:p>
    <w:p w14:paraId="073724F0" w14:textId="6ECE6687" w:rsidR="00674E84" w:rsidRDefault="003C5190" w:rsidP="00674E84">
      <w:pPr>
        <w:pStyle w:val="Heading1"/>
        <w:numPr>
          <w:ilvl w:val="0"/>
          <w:numId w:val="6"/>
        </w:numPr>
      </w:pPr>
      <w:r>
        <w:br w:type="page"/>
      </w:r>
      <w:bookmarkStart w:id="23" w:name="_Toc187561788"/>
      <w:r w:rsidR="00674E84" w:rsidRPr="00674E84">
        <w:rPr>
          <w:color w:val="auto"/>
        </w:rPr>
        <w:lastRenderedPageBreak/>
        <w:t>Justification</w:t>
      </w:r>
      <w:bookmarkEnd w:id="23"/>
      <w:r w:rsidR="00674E84" w:rsidRPr="00674E84">
        <w:rPr>
          <w:color w:val="auto"/>
        </w:rPr>
        <w:t xml:space="preserve"> </w:t>
      </w:r>
    </w:p>
    <w:p w14:paraId="2DDBC2ED" w14:textId="77777777" w:rsidR="00BC1DC9" w:rsidRDefault="00BC1DC9" w:rsidP="00BC1DC9">
      <w:pPr>
        <w:jc w:val="both"/>
      </w:pPr>
      <w:r>
        <w:t xml:space="preserve">The material selected for manufacturing the cover is 316L stainless steel. Which is good for corrosion resistance in acidic environment. But </w:t>
      </w:r>
      <w:proofErr w:type="gramStart"/>
      <w:r>
        <w:t>best</w:t>
      </w:r>
      <w:proofErr w:type="gramEnd"/>
      <w:r>
        <w:t xml:space="preserve"> material for acidic environment is 904</w:t>
      </w:r>
      <w:r w:rsidRPr="00892909">
        <w:t>L</w:t>
      </w:r>
      <w:r>
        <w:t xml:space="preserve"> stainless steel but it is expensive material. On the other hand, 904L stainless steel is difficult to weld</w:t>
      </w:r>
      <w:r>
        <w:fldChar w:fldCharType="begin"/>
      </w:r>
      <w:r>
        <w:instrText xml:space="preserve"> ADDIN ZOTERO_ITEM CSL_CITATION {"citationID":"4r1bHY6g","properties":{"unsorted":true,"formattedCitation":"(Weman, 2011)","plainCitation":"(Weman, 2011)","noteIndex":0},"citationItems":[{"id":2297,"uris":["http://zotero.org/users/1980947/items/D9LPRCKV"],"itemData":{"id":2297,"type":"book","abstract":"The first edition of Welding processes handbook established itself as a standard introduction and guide to the main welding technologies and their applications. This new edition has been substantially revised and extended to reflect the latest developments.After an initial introduction, the book first reviews gas welding before discussing the fundamentals of arc welding, including arc physics and power sources. It then discusses the range of arc welding techniques including TIG, plasma, MIG/MAG, MMA and submerged arc welding. Further chapters cover a range of other important welding technologies such as resistance and laser welding, as well as the use of welding techniques for cutting, surface cladding and hardfacing, soldering and brazing. A final group of chapters discuss more general issues such as mechanisation, safety, residual stress and distortion, welding design, costs and quality assurance, as well as the welding of steel and aluminium.The new edition of Welding processes handbook confirms its reputation as a concise, authoritative and practical introduction to welding and its applications for both students and engineers. It is designed to meet the requirements of Module 1: Welding processes and equipment of the International Institute of Welding (IIW) guidelines for the training of welding personnel at IWE, IWT, IWS and IWP level. - This new edition has been substantially revised and extended to reflect the latest developments in the main welding technologies and their applications - Reviews gas welding and discusses the fundamentals of arc welding, including arc physics and power sources, before covering the range of arc welding techniques, including TIG, plasma, MIG/MAG, MMA and submerged arc welding - Examines a range of important welding technologies, such as resistance and laser welding and the use of welding techniques for cutting, surface cladding and hardfacing, soldering and brazing","ISBN":"978-0-85709-518-3","language":"en","note":"Google-Books-ID: oaNgAgAAQBAJ","number-of-pages":"281","publisher":"Elsevier","source":"Google Books","title":"Welding Processes Handbook","author":[{"family":"Weman","given":"K."}],"issued":{"date-parts":[["2011",11,8]]}}}],"schema":"https://github.com/citation-style-language/schema/raw/master/csl-citation.json"} </w:instrText>
      </w:r>
      <w:r>
        <w:fldChar w:fldCharType="separate"/>
      </w:r>
      <w:r w:rsidRPr="00BC1DC9">
        <w:rPr>
          <w:rFonts w:cs="Times New Roman"/>
        </w:rPr>
        <w:t>(Weman, 2011)</w:t>
      </w:r>
      <w:r>
        <w:fldChar w:fldCharType="end"/>
      </w:r>
      <w:r>
        <w:t xml:space="preserve">. Advance welding techniques required for welding. Therefore, 316L stainless steel </w:t>
      </w:r>
      <w:proofErr w:type="gramStart"/>
      <w:r>
        <w:t>use</w:t>
      </w:r>
      <w:proofErr w:type="gramEnd"/>
      <w:r>
        <w:t xml:space="preserve"> for manufacturing the cover.</w:t>
      </w:r>
    </w:p>
    <w:p w14:paraId="62D1C68D" w14:textId="77777777" w:rsidR="00BC1DC9" w:rsidRDefault="00BC1DC9" w:rsidP="00BC1DC9">
      <w:pPr>
        <w:jc w:val="both"/>
      </w:pPr>
      <w:r>
        <w:t xml:space="preserve">To reduce the manufacturing and operation cost manual operated door is suggested. The cover design is easy to operate by single person by hand. There is limited hand movement to open and close the cover. Therefore, it will improve the workplace safety and efficiency. </w:t>
      </w:r>
    </w:p>
    <w:p w14:paraId="24BB01DD" w14:textId="77777777" w:rsidR="00BC1DC9" w:rsidRDefault="00BC1DC9" w:rsidP="00BC1DC9">
      <w:pPr>
        <w:jc w:val="both"/>
      </w:pPr>
      <w:r>
        <w:t xml:space="preserve">Traditional fabrication method is suggested to manufacture the tank over. Advanced expensive manufacturing techniques are not required for fabrication process. Any complex or expensive machine </w:t>
      </w:r>
      <w:proofErr w:type="gramStart"/>
      <w:r>
        <w:t>not</w:t>
      </w:r>
      <w:proofErr w:type="gramEnd"/>
      <w:r>
        <w:t xml:space="preserve"> required for either. Fabrication involves cutting bending and welding process. Therefore, manufacturing </w:t>
      </w:r>
      <w:proofErr w:type="gramStart"/>
      <w:r>
        <w:t>cost</w:t>
      </w:r>
      <w:proofErr w:type="gramEnd"/>
      <w:r>
        <w:t xml:space="preserve"> will be lower.</w:t>
      </w:r>
    </w:p>
    <w:p w14:paraId="47B52701" w14:textId="5FBB1AA2" w:rsidR="00674E84" w:rsidRPr="00674E84" w:rsidRDefault="00674E84" w:rsidP="00674E84">
      <w:pPr>
        <w:pStyle w:val="Heading1"/>
        <w:numPr>
          <w:ilvl w:val="0"/>
          <w:numId w:val="6"/>
        </w:numPr>
        <w:rPr>
          <w:color w:val="auto"/>
        </w:rPr>
      </w:pPr>
      <w:bookmarkStart w:id="24" w:name="_Toc187561789"/>
      <w:r w:rsidRPr="00674E84">
        <w:rPr>
          <w:color w:val="auto"/>
        </w:rPr>
        <w:t>Conclusion</w:t>
      </w:r>
      <w:bookmarkEnd w:id="24"/>
      <w:r w:rsidRPr="00674E84">
        <w:rPr>
          <w:color w:val="auto"/>
        </w:rPr>
        <w:t xml:space="preserve"> </w:t>
      </w:r>
    </w:p>
    <w:p w14:paraId="29437823" w14:textId="77777777" w:rsidR="00D20B80" w:rsidRPr="00311711" w:rsidRDefault="00D20B80" w:rsidP="00D20B80">
      <w:pPr>
        <w:jc w:val="both"/>
      </w:pPr>
      <w:r w:rsidRPr="00311711">
        <w:t xml:space="preserve">The design of the sulfuric acid tank cover is a vital step in guaranteeing the storage system's safety, efficiency, and environmental compliance. The final design reduces the danger of chemical exposure, containment failures, and occupational hazards by considering elements such as material selection, corrosion resistance, structural integrity, and operational performance. </w:t>
      </w:r>
      <w:proofErr w:type="gramStart"/>
      <w:r w:rsidRPr="00311711">
        <w:t>New</w:t>
      </w:r>
      <w:proofErr w:type="gramEnd"/>
      <w:r w:rsidRPr="00311711">
        <w:t xml:space="preserve"> design is suggested to minimize the drawbacks of the existing design.</w:t>
      </w:r>
    </w:p>
    <w:p w14:paraId="0097DE48" w14:textId="10E26A18" w:rsidR="00674E84" w:rsidRPr="00674E84" w:rsidRDefault="00674E84" w:rsidP="00674E84">
      <w:pPr>
        <w:pStyle w:val="Heading1"/>
        <w:numPr>
          <w:ilvl w:val="0"/>
          <w:numId w:val="6"/>
        </w:numPr>
        <w:rPr>
          <w:color w:val="auto"/>
        </w:rPr>
      </w:pPr>
      <w:bookmarkStart w:id="25" w:name="_Toc187561790"/>
      <w:r w:rsidRPr="00674E84">
        <w:rPr>
          <w:color w:val="auto"/>
        </w:rPr>
        <w:t>Further work</w:t>
      </w:r>
      <w:bookmarkEnd w:id="25"/>
    </w:p>
    <w:p w14:paraId="7BB36BC5" w14:textId="77777777" w:rsidR="00D20B80" w:rsidRDefault="00D20B80" w:rsidP="00D20B80">
      <w:pPr>
        <w:jc w:val="both"/>
      </w:pPr>
      <w:r w:rsidRPr="00311711">
        <w:t xml:space="preserve">A thorough structural analysis is necessary to assure the tank cover design's long-term durability and reliability. This analysis will determine the cover's </w:t>
      </w:r>
      <w:r>
        <w:t>ability</w:t>
      </w:r>
      <w:r w:rsidRPr="00311711">
        <w:t xml:space="preserve"> to endure operational pressures, environmental variables, and other load conditions. Given that the cover's door mechanism will be extended and contracted several times during normal operation, it is necessary to plan for probable fatigue failure. Fatigue failure, caused by repeated cyclic loads, can drastically impair the structural integrity of the door and hinges over time.</w:t>
      </w:r>
    </w:p>
    <w:p w14:paraId="28C61F5C" w14:textId="77777777" w:rsidR="00674E84" w:rsidRPr="000640E1" w:rsidRDefault="00674E84" w:rsidP="00674E84">
      <w:pPr>
        <w:pStyle w:val="Heading2"/>
        <w:ind w:left="576"/>
      </w:pPr>
    </w:p>
    <w:p w14:paraId="53ADE0DD" w14:textId="77777777" w:rsidR="00674E84" w:rsidRDefault="00674E84" w:rsidP="00674E84"/>
    <w:p w14:paraId="6DA59965" w14:textId="50987353" w:rsidR="003C5190" w:rsidRDefault="003C5190">
      <w:r>
        <w:br w:type="page"/>
      </w:r>
    </w:p>
    <w:p w14:paraId="0DDE24FD" w14:textId="74C6126D" w:rsidR="003C5190" w:rsidRPr="007008D4" w:rsidRDefault="003C5190" w:rsidP="007008D4">
      <w:pPr>
        <w:pStyle w:val="Heading1"/>
        <w:rPr>
          <w:color w:val="auto"/>
        </w:rPr>
      </w:pPr>
      <w:bookmarkStart w:id="26" w:name="_Toc187561791"/>
      <w:r w:rsidRPr="007008D4">
        <w:rPr>
          <w:color w:val="auto"/>
        </w:rPr>
        <w:lastRenderedPageBreak/>
        <w:t>13. Reference</w:t>
      </w:r>
      <w:bookmarkEnd w:id="26"/>
    </w:p>
    <w:p w14:paraId="2F2ADF4B" w14:textId="77777777" w:rsidR="00C74319" w:rsidRPr="00A36E1F" w:rsidRDefault="00C74319" w:rsidP="00C74319">
      <w:pPr>
        <w:pStyle w:val="Bibliography"/>
        <w:spacing w:line="360" w:lineRule="auto"/>
        <w:rPr>
          <w:rFonts w:cs="Times New Roman"/>
        </w:rPr>
      </w:pPr>
      <w:r>
        <w:fldChar w:fldCharType="begin"/>
      </w:r>
      <w:r>
        <w:instrText xml:space="preserve"> ADDIN ZOTERO_BIBL {"uncited":[],"omitted":[],"custom":[]} CSL_BIBLIOGRAPHY </w:instrText>
      </w:r>
      <w:r>
        <w:fldChar w:fldCharType="separate"/>
      </w:r>
      <w:r w:rsidRPr="00A36E1F">
        <w:rPr>
          <w:rFonts w:cs="Times New Roman"/>
        </w:rPr>
        <w:t>Anand, A., Agarwal, M., Aggrawal, D., 2022. Multiple Criteria Decision-Making Methods: Applications for Managerial Discretion. Walter de Gruyter GmbH &amp; Co KG.</w:t>
      </w:r>
    </w:p>
    <w:p w14:paraId="1AC50928" w14:textId="77777777" w:rsidR="00C74319" w:rsidRPr="00A36E1F" w:rsidRDefault="00C74319" w:rsidP="00C74319">
      <w:pPr>
        <w:pStyle w:val="Bibliography"/>
        <w:spacing w:line="360" w:lineRule="auto"/>
        <w:rPr>
          <w:rFonts w:cs="Times New Roman"/>
        </w:rPr>
      </w:pPr>
      <w:r w:rsidRPr="00A36E1F">
        <w:rPr>
          <w:rFonts w:cs="Times New Roman"/>
        </w:rPr>
        <w:t>Davis, J.R., 2000. Alloy Digest Sourcebook: Stainless Steels. ASM International.</w:t>
      </w:r>
    </w:p>
    <w:p w14:paraId="13FCFB48" w14:textId="77777777" w:rsidR="00C74319" w:rsidRPr="00A36E1F" w:rsidRDefault="00C74319" w:rsidP="00C74319">
      <w:pPr>
        <w:pStyle w:val="Bibliography"/>
        <w:spacing w:line="360" w:lineRule="auto"/>
        <w:rPr>
          <w:rFonts w:cs="Times New Roman"/>
        </w:rPr>
      </w:pPr>
      <w:r w:rsidRPr="00A36E1F">
        <w:rPr>
          <w:rFonts w:cs="Times New Roman"/>
        </w:rPr>
        <w:t>Executive, G.B.H. and S., 2004. Manual Handling: Manual Handling Operations Regulations 1992 (as Amended). HSE Books.</w:t>
      </w:r>
    </w:p>
    <w:p w14:paraId="6B40B206" w14:textId="77777777" w:rsidR="00C74319" w:rsidRPr="00A36E1F" w:rsidRDefault="00C74319" w:rsidP="00C74319">
      <w:pPr>
        <w:pStyle w:val="Bibliography"/>
        <w:spacing w:line="360" w:lineRule="auto"/>
        <w:rPr>
          <w:rFonts w:cs="Times New Roman"/>
        </w:rPr>
      </w:pPr>
      <w:r w:rsidRPr="00A36E1F">
        <w:rPr>
          <w:rFonts w:cs="Times New Roman"/>
        </w:rPr>
        <w:t>K., D.R., Dagur, A.H., Kartha, A.A., Subodh, M.A., C., V., D., A., Giridharan Vijay Kumar, M., Abraham, W.S., Chatterjee, A., Abraham, Jayanthi, Abraham, Johann, 2017. Microstructure, mechanical properties and biocorrosion behavior of dissimilar welds of AISI 904L and UNS S32750. J. Manuf. Process. 30, 27–40. https://doi.org/10.1016/j.jmapro.2017.09.001</w:t>
      </w:r>
    </w:p>
    <w:p w14:paraId="2BFA8B37" w14:textId="77777777" w:rsidR="00C74319" w:rsidRPr="00A36E1F" w:rsidRDefault="00C74319" w:rsidP="00C74319">
      <w:pPr>
        <w:pStyle w:val="Bibliography"/>
        <w:spacing w:line="360" w:lineRule="auto"/>
        <w:rPr>
          <w:rFonts w:cs="Times New Roman"/>
        </w:rPr>
      </w:pPr>
      <w:r w:rsidRPr="00A36E1F">
        <w:rPr>
          <w:rFonts w:cs="Times New Roman"/>
        </w:rPr>
        <w:t>Loto, R.T., Loto, C.A., Fajobi, M., 2020. Corrosion Resistance of GX4CrNiMo16-5-1 Martensitic, 316L Austenitic, and 904L Austenitic Stainless Steels Subjected to High Temperature Variation, in: Li, J., Zhang, M., Li, B., Monteiro, S.N., Ikhmayies, S., Kalay, Y.E., Hwang, J.-Y., Escobedo-Diaz, J.P., Carpenter, J.S., Brown, A.D. (Eds.), Characterization of Minerals, Metals, and Materials 2020. Springer International Publishing, Cham, pp. 261–267. https://doi.org/10.1007/978-3-030-36628-5_24</w:t>
      </w:r>
    </w:p>
    <w:p w14:paraId="45BB7A59" w14:textId="77777777" w:rsidR="00C74319" w:rsidRPr="00A36E1F" w:rsidRDefault="00C74319" w:rsidP="00C74319">
      <w:pPr>
        <w:pStyle w:val="Bibliography"/>
        <w:spacing w:line="360" w:lineRule="auto"/>
        <w:rPr>
          <w:rFonts w:cs="Times New Roman"/>
        </w:rPr>
      </w:pPr>
      <w:r w:rsidRPr="00A36E1F">
        <w:rPr>
          <w:rFonts w:cs="Times New Roman"/>
        </w:rPr>
        <w:t>Manual handling. Manual Handling Operations Regulations 1992 - Guidance on Regulations - L23 [WWW Document], n.d. URL https://www.hse.gov.uk/pubns/books/l23.htm (accessed 12.14.24).</w:t>
      </w:r>
    </w:p>
    <w:p w14:paraId="4451791B" w14:textId="77777777" w:rsidR="00C74319" w:rsidRPr="00A36E1F" w:rsidRDefault="00C74319" w:rsidP="00C74319">
      <w:pPr>
        <w:pStyle w:val="Bibliography"/>
        <w:spacing w:line="360" w:lineRule="auto"/>
        <w:rPr>
          <w:rFonts w:cs="Times New Roman"/>
        </w:rPr>
      </w:pPr>
      <w:r w:rsidRPr="00A36E1F">
        <w:rPr>
          <w:rFonts w:cs="Times New Roman"/>
        </w:rPr>
        <w:t>Verma, P., Samuel, O.D., Verma, T.N., Dwivedi, G., 2021. Advancement in Materials, Manufacturing and Energy Engineering, Vol. I: Select Proceedings of ICAMME 2021. Springer Nature.</w:t>
      </w:r>
    </w:p>
    <w:p w14:paraId="049FD34F" w14:textId="77777777" w:rsidR="00C74319" w:rsidRPr="00A36E1F" w:rsidRDefault="00C74319" w:rsidP="00C74319">
      <w:pPr>
        <w:pStyle w:val="Bibliography"/>
        <w:spacing w:line="360" w:lineRule="auto"/>
        <w:rPr>
          <w:rFonts w:cs="Times New Roman"/>
        </w:rPr>
      </w:pPr>
      <w:r w:rsidRPr="00A36E1F">
        <w:rPr>
          <w:rFonts w:cs="Times New Roman"/>
        </w:rPr>
        <w:t>Weman, K., 2011. Welding Processes Handbook. Elsevier.</w:t>
      </w:r>
    </w:p>
    <w:p w14:paraId="027A30A8" w14:textId="77777777" w:rsidR="00C74319" w:rsidRPr="00A36E1F" w:rsidRDefault="00C74319" w:rsidP="00C74319">
      <w:pPr>
        <w:pStyle w:val="Bibliography"/>
        <w:spacing w:line="360" w:lineRule="auto"/>
        <w:rPr>
          <w:rFonts w:cs="Times New Roman"/>
        </w:rPr>
      </w:pPr>
      <w:r w:rsidRPr="00A36E1F">
        <w:rPr>
          <w:rFonts w:cs="Times New Roman"/>
        </w:rPr>
        <w:t>Woishnis, W., Ebnesajjad, S., 2011. Chemical Resistance of Thermoplastics. William Andrew.</w:t>
      </w:r>
    </w:p>
    <w:p w14:paraId="150DBBEC" w14:textId="24A93DED" w:rsidR="00CE7A63" w:rsidRDefault="00C74319" w:rsidP="00C74319">
      <w:pPr>
        <w:jc w:val="both"/>
      </w:pPr>
      <w:r>
        <w:fldChar w:fldCharType="end"/>
      </w:r>
    </w:p>
    <w:sectPr w:rsidR="00CE7A6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ADF9E" w14:textId="77777777" w:rsidR="00452763" w:rsidRDefault="00452763" w:rsidP="00621877">
      <w:pPr>
        <w:spacing w:after="0" w:line="240" w:lineRule="auto"/>
      </w:pPr>
      <w:r>
        <w:separator/>
      </w:r>
    </w:p>
  </w:endnote>
  <w:endnote w:type="continuationSeparator" w:id="0">
    <w:p w14:paraId="67B8063E" w14:textId="77777777" w:rsidR="00452763" w:rsidRDefault="00452763" w:rsidP="00621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9931044"/>
      <w:docPartObj>
        <w:docPartGallery w:val="Page Numbers (Bottom of Page)"/>
        <w:docPartUnique/>
      </w:docPartObj>
    </w:sdtPr>
    <w:sdtEndPr>
      <w:rPr>
        <w:noProof/>
      </w:rPr>
    </w:sdtEndPr>
    <w:sdtContent>
      <w:p w14:paraId="067C419D" w14:textId="2A0A12EB" w:rsidR="00621877" w:rsidRDefault="006218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E5F8F6" w14:textId="77777777" w:rsidR="00621877" w:rsidRDefault="006218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FAC62" w14:textId="77777777" w:rsidR="00452763" w:rsidRDefault="00452763" w:rsidP="00621877">
      <w:pPr>
        <w:spacing w:after="0" w:line="240" w:lineRule="auto"/>
      </w:pPr>
      <w:r>
        <w:separator/>
      </w:r>
    </w:p>
  </w:footnote>
  <w:footnote w:type="continuationSeparator" w:id="0">
    <w:p w14:paraId="0B0A1135" w14:textId="77777777" w:rsidR="00452763" w:rsidRDefault="00452763" w:rsidP="006218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81D33"/>
    <w:multiLevelType w:val="multilevel"/>
    <w:tmpl w:val="723CE45C"/>
    <w:lvl w:ilvl="0">
      <w:start w:val="1"/>
      <w:numFmt w:val="decimal"/>
      <w:lvlText w:val="%1."/>
      <w:lvlJc w:val="left"/>
      <w:pPr>
        <w:ind w:left="792" w:hanging="360"/>
      </w:pPr>
      <w:rPr>
        <w:rFonts w:hint="default"/>
      </w:rPr>
    </w:lvl>
    <w:lvl w:ilvl="1">
      <w:start w:val="1"/>
      <w:numFmt w:val="decimal"/>
      <w:isLgl/>
      <w:lvlText w:val="%1.%2."/>
      <w:lvlJc w:val="left"/>
      <w:pPr>
        <w:ind w:left="1152" w:hanging="72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512" w:hanging="1080"/>
      </w:pPr>
      <w:rPr>
        <w:rFonts w:hint="default"/>
      </w:rPr>
    </w:lvl>
    <w:lvl w:ilvl="4">
      <w:start w:val="1"/>
      <w:numFmt w:val="decimal"/>
      <w:isLgl/>
      <w:lvlText w:val="%1.%2.%3.%4.%5."/>
      <w:lvlJc w:val="left"/>
      <w:pPr>
        <w:ind w:left="1872" w:hanging="1440"/>
      </w:pPr>
      <w:rPr>
        <w:rFonts w:hint="default"/>
      </w:rPr>
    </w:lvl>
    <w:lvl w:ilvl="5">
      <w:start w:val="1"/>
      <w:numFmt w:val="decimal"/>
      <w:isLgl/>
      <w:lvlText w:val="%1.%2.%3.%4.%5.%6."/>
      <w:lvlJc w:val="left"/>
      <w:pPr>
        <w:ind w:left="1872" w:hanging="1440"/>
      </w:pPr>
      <w:rPr>
        <w:rFonts w:hint="default"/>
      </w:rPr>
    </w:lvl>
    <w:lvl w:ilvl="6">
      <w:start w:val="1"/>
      <w:numFmt w:val="decimal"/>
      <w:isLgl/>
      <w:lvlText w:val="%1.%2.%3.%4.%5.%6.%7."/>
      <w:lvlJc w:val="left"/>
      <w:pPr>
        <w:ind w:left="2232" w:hanging="1800"/>
      </w:pPr>
      <w:rPr>
        <w:rFonts w:hint="default"/>
      </w:rPr>
    </w:lvl>
    <w:lvl w:ilvl="7">
      <w:start w:val="1"/>
      <w:numFmt w:val="decimal"/>
      <w:isLgl/>
      <w:lvlText w:val="%1.%2.%3.%4.%5.%6.%7.%8."/>
      <w:lvlJc w:val="left"/>
      <w:pPr>
        <w:ind w:left="2592" w:hanging="2160"/>
      </w:pPr>
      <w:rPr>
        <w:rFonts w:hint="default"/>
      </w:rPr>
    </w:lvl>
    <w:lvl w:ilvl="8">
      <w:start w:val="1"/>
      <w:numFmt w:val="decimal"/>
      <w:isLgl/>
      <w:lvlText w:val="%1.%2.%3.%4.%5.%6.%7.%8.%9."/>
      <w:lvlJc w:val="left"/>
      <w:pPr>
        <w:ind w:left="2592" w:hanging="2160"/>
      </w:pPr>
      <w:rPr>
        <w:rFonts w:hint="default"/>
      </w:rPr>
    </w:lvl>
  </w:abstractNum>
  <w:abstractNum w:abstractNumId="1" w15:restartNumberingAfterBreak="0">
    <w:nsid w:val="1C964E73"/>
    <w:multiLevelType w:val="multilevel"/>
    <w:tmpl w:val="0C9E7BC2"/>
    <w:lvl w:ilvl="0">
      <w:start w:val="2"/>
      <w:numFmt w:val="decimal"/>
      <w:lvlText w:val="%1."/>
      <w:lvlJc w:val="left"/>
      <w:pPr>
        <w:ind w:left="630" w:hanging="630"/>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19D53C6"/>
    <w:multiLevelType w:val="multilevel"/>
    <w:tmpl w:val="4DD2BECE"/>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96A256D"/>
    <w:multiLevelType w:val="hybridMultilevel"/>
    <w:tmpl w:val="E56CE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6D2B82"/>
    <w:multiLevelType w:val="hybridMultilevel"/>
    <w:tmpl w:val="89FAA810"/>
    <w:lvl w:ilvl="0" w:tplc="ACD289CA">
      <w:start w:val="1"/>
      <w:numFmt w:val="decimal"/>
      <w:lvlText w:val="%1."/>
      <w:lvlJc w:val="left"/>
      <w:pPr>
        <w:ind w:left="792" w:hanging="360"/>
      </w:pPr>
      <w:rPr>
        <w:rFonts w:hint="default"/>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6CD87877"/>
    <w:multiLevelType w:val="hybridMultilevel"/>
    <w:tmpl w:val="7CB4A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8072932">
    <w:abstractNumId w:val="4"/>
  </w:num>
  <w:num w:numId="2" w16cid:durableId="1403606189">
    <w:abstractNumId w:val="3"/>
  </w:num>
  <w:num w:numId="3" w16cid:durableId="1709069386">
    <w:abstractNumId w:val="5"/>
  </w:num>
  <w:num w:numId="4" w16cid:durableId="153643494">
    <w:abstractNumId w:val="0"/>
  </w:num>
  <w:num w:numId="5" w16cid:durableId="1307316149">
    <w:abstractNumId w:val="2"/>
  </w:num>
  <w:num w:numId="6" w16cid:durableId="12943616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E41"/>
    <w:rsid w:val="00010880"/>
    <w:rsid w:val="0003646C"/>
    <w:rsid w:val="000816BD"/>
    <w:rsid w:val="0009102D"/>
    <w:rsid w:val="000B4878"/>
    <w:rsid w:val="00110CD2"/>
    <w:rsid w:val="00113333"/>
    <w:rsid w:val="002109F7"/>
    <w:rsid w:val="002345FB"/>
    <w:rsid w:val="00254BC0"/>
    <w:rsid w:val="00255E3D"/>
    <w:rsid w:val="002660AD"/>
    <w:rsid w:val="00294B5E"/>
    <w:rsid w:val="00296DCD"/>
    <w:rsid w:val="002D1A13"/>
    <w:rsid w:val="00311F5D"/>
    <w:rsid w:val="00364C35"/>
    <w:rsid w:val="003B7EFA"/>
    <w:rsid w:val="003C5190"/>
    <w:rsid w:val="00404DA6"/>
    <w:rsid w:val="0040751C"/>
    <w:rsid w:val="00436CB2"/>
    <w:rsid w:val="00452763"/>
    <w:rsid w:val="004A6582"/>
    <w:rsid w:val="004C0B58"/>
    <w:rsid w:val="0054081A"/>
    <w:rsid w:val="00551F92"/>
    <w:rsid w:val="005614AD"/>
    <w:rsid w:val="0057033D"/>
    <w:rsid w:val="00592C2A"/>
    <w:rsid w:val="005962E6"/>
    <w:rsid w:val="005B68C6"/>
    <w:rsid w:val="005D6694"/>
    <w:rsid w:val="00615BF3"/>
    <w:rsid w:val="00621877"/>
    <w:rsid w:val="00673C24"/>
    <w:rsid w:val="00674E84"/>
    <w:rsid w:val="00681DD5"/>
    <w:rsid w:val="007008D4"/>
    <w:rsid w:val="007256AF"/>
    <w:rsid w:val="007343A2"/>
    <w:rsid w:val="0076524C"/>
    <w:rsid w:val="00770C5D"/>
    <w:rsid w:val="007A1493"/>
    <w:rsid w:val="007B03D8"/>
    <w:rsid w:val="007C7256"/>
    <w:rsid w:val="007C7FD1"/>
    <w:rsid w:val="00845B8F"/>
    <w:rsid w:val="00860A2D"/>
    <w:rsid w:val="008732EA"/>
    <w:rsid w:val="008C0111"/>
    <w:rsid w:val="008D39AC"/>
    <w:rsid w:val="008F39B0"/>
    <w:rsid w:val="009432AD"/>
    <w:rsid w:val="00983EE1"/>
    <w:rsid w:val="009A6C0C"/>
    <w:rsid w:val="009C1E41"/>
    <w:rsid w:val="00A10FBA"/>
    <w:rsid w:val="00A1455D"/>
    <w:rsid w:val="00A17BD9"/>
    <w:rsid w:val="00A3192F"/>
    <w:rsid w:val="00A94EAB"/>
    <w:rsid w:val="00AE4C8A"/>
    <w:rsid w:val="00B17D50"/>
    <w:rsid w:val="00B852B1"/>
    <w:rsid w:val="00BC1DC9"/>
    <w:rsid w:val="00BD360A"/>
    <w:rsid w:val="00C61ED0"/>
    <w:rsid w:val="00C74319"/>
    <w:rsid w:val="00C94DF4"/>
    <w:rsid w:val="00CE31C6"/>
    <w:rsid w:val="00CE7A63"/>
    <w:rsid w:val="00CF605B"/>
    <w:rsid w:val="00D20B80"/>
    <w:rsid w:val="00D606A2"/>
    <w:rsid w:val="00D721CB"/>
    <w:rsid w:val="00D87F0D"/>
    <w:rsid w:val="00DB3811"/>
    <w:rsid w:val="00DE0EE2"/>
    <w:rsid w:val="00DF2027"/>
    <w:rsid w:val="00E6329F"/>
    <w:rsid w:val="00EB1420"/>
    <w:rsid w:val="00EB71CA"/>
    <w:rsid w:val="00EF7DA8"/>
    <w:rsid w:val="00F146DA"/>
    <w:rsid w:val="00F44A1E"/>
    <w:rsid w:val="00F500C4"/>
    <w:rsid w:val="00F611D8"/>
    <w:rsid w:val="00FB75CA"/>
    <w:rsid w:val="00FC3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4500C"/>
  <w15:chartTrackingRefBased/>
  <w15:docId w15:val="{2F1D516F-C4EF-4AEA-95D9-0E2677370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4AD"/>
  </w:style>
  <w:style w:type="paragraph" w:styleId="Heading1">
    <w:name w:val="heading 1"/>
    <w:basedOn w:val="Normal"/>
    <w:next w:val="Normal"/>
    <w:link w:val="Heading1Char"/>
    <w:uiPriority w:val="9"/>
    <w:qFormat/>
    <w:rsid w:val="009C1E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C1E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C1E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1E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1E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1E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E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E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E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E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1E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1E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1E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1E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1E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E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E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E41"/>
    <w:rPr>
      <w:rFonts w:eastAsiaTheme="majorEastAsia" w:cstheme="majorBidi"/>
      <w:color w:val="272727" w:themeColor="text1" w:themeTint="D8"/>
    </w:rPr>
  </w:style>
  <w:style w:type="paragraph" w:styleId="Title">
    <w:name w:val="Title"/>
    <w:basedOn w:val="Normal"/>
    <w:next w:val="Normal"/>
    <w:link w:val="TitleChar"/>
    <w:uiPriority w:val="10"/>
    <w:qFormat/>
    <w:rsid w:val="009C1E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E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E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E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E41"/>
    <w:pPr>
      <w:spacing w:before="160"/>
      <w:jc w:val="center"/>
    </w:pPr>
    <w:rPr>
      <w:i/>
      <w:iCs/>
      <w:color w:val="404040" w:themeColor="text1" w:themeTint="BF"/>
    </w:rPr>
  </w:style>
  <w:style w:type="character" w:customStyle="1" w:styleId="QuoteChar">
    <w:name w:val="Quote Char"/>
    <w:basedOn w:val="DefaultParagraphFont"/>
    <w:link w:val="Quote"/>
    <w:uiPriority w:val="29"/>
    <w:rsid w:val="009C1E41"/>
    <w:rPr>
      <w:i/>
      <w:iCs/>
      <w:color w:val="404040" w:themeColor="text1" w:themeTint="BF"/>
    </w:rPr>
  </w:style>
  <w:style w:type="paragraph" w:styleId="ListParagraph">
    <w:name w:val="List Paragraph"/>
    <w:basedOn w:val="Normal"/>
    <w:uiPriority w:val="34"/>
    <w:qFormat/>
    <w:rsid w:val="009C1E41"/>
    <w:pPr>
      <w:ind w:left="720"/>
      <w:contextualSpacing/>
    </w:pPr>
  </w:style>
  <w:style w:type="character" w:styleId="IntenseEmphasis">
    <w:name w:val="Intense Emphasis"/>
    <w:basedOn w:val="DefaultParagraphFont"/>
    <w:uiPriority w:val="21"/>
    <w:qFormat/>
    <w:rsid w:val="009C1E41"/>
    <w:rPr>
      <w:i/>
      <w:iCs/>
      <w:color w:val="2F5496" w:themeColor="accent1" w:themeShade="BF"/>
    </w:rPr>
  </w:style>
  <w:style w:type="paragraph" w:styleId="IntenseQuote">
    <w:name w:val="Intense Quote"/>
    <w:basedOn w:val="Normal"/>
    <w:next w:val="Normal"/>
    <w:link w:val="IntenseQuoteChar"/>
    <w:uiPriority w:val="30"/>
    <w:qFormat/>
    <w:rsid w:val="009C1E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1E41"/>
    <w:rPr>
      <w:i/>
      <w:iCs/>
      <w:color w:val="2F5496" w:themeColor="accent1" w:themeShade="BF"/>
    </w:rPr>
  </w:style>
  <w:style w:type="character" w:styleId="IntenseReference">
    <w:name w:val="Intense Reference"/>
    <w:basedOn w:val="DefaultParagraphFont"/>
    <w:uiPriority w:val="32"/>
    <w:qFormat/>
    <w:rsid w:val="009C1E41"/>
    <w:rPr>
      <w:b/>
      <w:bCs/>
      <w:smallCaps/>
      <w:color w:val="2F5496" w:themeColor="accent1" w:themeShade="BF"/>
      <w:spacing w:val="5"/>
    </w:rPr>
  </w:style>
  <w:style w:type="table" w:styleId="GridTable4">
    <w:name w:val="Grid Table 4"/>
    <w:basedOn w:val="TableNormal"/>
    <w:uiPriority w:val="49"/>
    <w:rsid w:val="00436CB2"/>
    <w:pPr>
      <w:spacing w:after="0" w:line="240" w:lineRule="auto"/>
    </w:pPr>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621877"/>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621877"/>
    <w:pPr>
      <w:spacing w:after="100"/>
    </w:pPr>
  </w:style>
  <w:style w:type="paragraph" w:styleId="TOC2">
    <w:name w:val="toc 2"/>
    <w:basedOn w:val="Normal"/>
    <w:next w:val="Normal"/>
    <w:autoRedefine/>
    <w:uiPriority w:val="39"/>
    <w:unhideWhenUsed/>
    <w:rsid w:val="00621877"/>
    <w:pPr>
      <w:spacing w:after="100"/>
      <w:ind w:left="220"/>
    </w:pPr>
  </w:style>
  <w:style w:type="paragraph" w:styleId="TOC3">
    <w:name w:val="toc 3"/>
    <w:basedOn w:val="Normal"/>
    <w:next w:val="Normal"/>
    <w:autoRedefine/>
    <w:uiPriority w:val="39"/>
    <w:unhideWhenUsed/>
    <w:rsid w:val="00621877"/>
    <w:pPr>
      <w:spacing w:after="100"/>
      <w:ind w:left="440"/>
    </w:pPr>
  </w:style>
  <w:style w:type="character" w:styleId="Hyperlink">
    <w:name w:val="Hyperlink"/>
    <w:basedOn w:val="DefaultParagraphFont"/>
    <w:uiPriority w:val="99"/>
    <w:unhideWhenUsed/>
    <w:rsid w:val="00621877"/>
    <w:rPr>
      <w:color w:val="0563C1" w:themeColor="hyperlink"/>
      <w:u w:val="single"/>
    </w:rPr>
  </w:style>
  <w:style w:type="paragraph" w:styleId="Header">
    <w:name w:val="header"/>
    <w:basedOn w:val="Normal"/>
    <w:link w:val="HeaderChar"/>
    <w:uiPriority w:val="99"/>
    <w:unhideWhenUsed/>
    <w:rsid w:val="006218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877"/>
  </w:style>
  <w:style w:type="paragraph" w:styleId="Footer">
    <w:name w:val="footer"/>
    <w:basedOn w:val="Normal"/>
    <w:link w:val="FooterChar"/>
    <w:uiPriority w:val="99"/>
    <w:unhideWhenUsed/>
    <w:rsid w:val="006218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877"/>
  </w:style>
  <w:style w:type="paragraph" w:styleId="Bibliography">
    <w:name w:val="Bibliography"/>
    <w:basedOn w:val="Normal"/>
    <w:next w:val="Normal"/>
    <w:uiPriority w:val="37"/>
    <w:semiHidden/>
    <w:unhideWhenUsed/>
    <w:rsid w:val="00C743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F3EE42-0BA7-44FD-81E8-64D9439A2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14137</TotalTime>
  <Pages>17</Pages>
  <Words>4253</Words>
  <Characters>24248</Characters>
  <Application>Microsoft Office Word</Application>
  <DocSecurity>0</DocSecurity>
  <Lines>202</Lines>
  <Paragraphs>56</Paragraphs>
  <ScaleCrop>false</ScaleCrop>
  <Company/>
  <LinksUpToDate>false</LinksUpToDate>
  <CharactersWithSpaces>28445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Thangeswaran</dc:creator>
  <cp:keywords/>
  <dc:description/>
  <cp:lastModifiedBy>Mohamed Thangeswaran (2313855)</cp:lastModifiedBy>
  <cp:revision>168</cp:revision>
  <dcterms:created xsi:type="dcterms:W3CDTF">2024-12-30T06:19:00Z</dcterms:created>
  <dcterms:modified xsi:type="dcterms:W3CDTF">2025-01-12T08:09:00Z</dcterms:modified>
</cp:coreProperties>
</file>