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1D5B" w:rsidRDefault="00C71D5B" w:rsidP="00C71D5B">
      <w:pPr>
        <w:jc w:val="center"/>
        <w:rPr>
          <w:b/>
          <w:sz w:val="28"/>
          <w:szCs w:val="28"/>
        </w:rPr>
      </w:pPr>
      <w:r w:rsidRPr="006127AF">
        <w:rPr>
          <w:b/>
          <w:sz w:val="28"/>
          <w:szCs w:val="28"/>
        </w:rPr>
        <w:t>Cover Sheet</w:t>
      </w:r>
    </w:p>
    <w:p w:rsidR="00C71D5B" w:rsidRPr="006127AF" w:rsidRDefault="00C71D5B" w:rsidP="00C71D5B">
      <w:pPr>
        <w:jc w:val="center"/>
        <w:rPr>
          <w:b/>
          <w:sz w:val="28"/>
          <w:szCs w:val="28"/>
        </w:rPr>
      </w:pPr>
    </w:p>
    <w:p w:rsidR="00C71D5B" w:rsidRDefault="00C71D5B" w:rsidP="00C71D5B">
      <w:r w:rsidRPr="006B370B">
        <w:rPr>
          <w:b/>
        </w:rPr>
        <w:t>Student Name</w:t>
      </w:r>
      <w:r>
        <w:t>: Gareth Lewis</w:t>
      </w:r>
    </w:p>
    <w:p w:rsidR="00C71D5B" w:rsidRDefault="00C71D5B" w:rsidP="00C71D5B">
      <w:r w:rsidRPr="006B370B">
        <w:rPr>
          <w:b/>
        </w:rPr>
        <w:t>Student Number</w:t>
      </w:r>
      <w:r>
        <w:t>: P147797</w:t>
      </w:r>
    </w:p>
    <w:p w:rsidR="00C71D5B" w:rsidRDefault="00C71D5B" w:rsidP="00C71D5B">
      <w:r w:rsidRPr="006B370B">
        <w:rPr>
          <w:b/>
        </w:rPr>
        <w:t>Course title</w:t>
      </w:r>
      <w:r>
        <w:t>: BA 3D Computer Animation</w:t>
      </w:r>
    </w:p>
    <w:p w:rsidR="00C71D5B" w:rsidRDefault="00C71D5B" w:rsidP="00C71D5B"/>
    <w:p w:rsidR="002812FB" w:rsidRDefault="00C71D5B" w:rsidP="00C71D5B">
      <w:pPr>
        <w:rPr>
          <w:b/>
        </w:rPr>
      </w:pPr>
      <w:r w:rsidRPr="006B370B">
        <w:rPr>
          <w:b/>
        </w:rPr>
        <w:t>Module</w:t>
      </w:r>
    </w:p>
    <w:p w:rsidR="00C71D5B" w:rsidRPr="002812FB" w:rsidRDefault="00C71D5B" w:rsidP="00C71D5B">
      <w:pPr>
        <w:rPr>
          <w:b/>
        </w:rPr>
      </w:pPr>
      <w:bookmarkStart w:id="0" w:name="_GoBack"/>
      <w:bookmarkEnd w:id="0"/>
      <w:r>
        <w:t>Research Practices (Level 5) ADAD5001</w:t>
      </w:r>
      <w:r w:rsidR="00CE60BA">
        <w:t xml:space="preserve"> - Worldbuilding</w:t>
      </w:r>
    </w:p>
    <w:p w:rsidR="00C71D5B" w:rsidRPr="006B370B" w:rsidRDefault="00C71D5B" w:rsidP="00C71D5B">
      <w:pPr>
        <w:rPr>
          <w:b/>
        </w:rPr>
      </w:pPr>
      <w:r w:rsidRPr="006B370B">
        <w:rPr>
          <w:b/>
        </w:rPr>
        <w:t>Assignment Brief</w:t>
      </w:r>
    </w:p>
    <w:p w:rsidR="00C71D5B" w:rsidRPr="00C71D5B" w:rsidRDefault="00C71D5B" w:rsidP="00C71D5B">
      <w:pPr>
        <w:rPr>
          <w:rFonts w:cstheme="minorHAnsi"/>
        </w:rPr>
      </w:pPr>
      <w:r w:rsidRPr="00C71D5B">
        <w:rPr>
          <w:rFonts w:cstheme="minorHAnsi"/>
        </w:rPr>
        <w:t>Write a proposal of 2,500 words which explores the surrounding research context for your emergent area or field of interest.</w:t>
      </w:r>
    </w:p>
    <w:p w:rsidR="00C71D5B" w:rsidRDefault="00C71D5B" w:rsidP="00C71D5B">
      <w:r w:rsidRPr="006B370B">
        <w:rPr>
          <w:b/>
        </w:rPr>
        <w:t>Tutors</w:t>
      </w:r>
      <w:r>
        <w:t>: Scott Smith</w:t>
      </w:r>
    </w:p>
    <w:p w:rsidR="00C71D5B" w:rsidRDefault="00C71D5B" w:rsidP="00F65112">
      <w:r w:rsidRPr="006B370B">
        <w:rPr>
          <w:b/>
        </w:rPr>
        <w:t>Word count</w:t>
      </w:r>
      <w:r w:rsidR="00F65112">
        <w:rPr>
          <w:b/>
        </w:rPr>
        <w:t xml:space="preserve"> (body text)</w:t>
      </w:r>
      <w:r>
        <w:t xml:space="preserve">: </w:t>
      </w:r>
      <w:r w:rsidR="00F65112">
        <w:t>264</w:t>
      </w:r>
      <w:r w:rsidR="00EC3B6F">
        <w:t>6</w:t>
      </w:r>
      <w:r w:rsidR="009F0B42">
        <w:br w:type="page"/>
      </w:r>
    </w:p>
    <w:tbl>
      <w:tblPr>
        <w:tblStyle w:val="TableGrid"/>
        <w:tblW w:w="0" w:type="auto"/>
        <w:tblLook w:val="04A0" w:firstRow="1" w:lastRow="0" w:firstColumn="1" w:lastColumn="0" w:noHBand="0" w:noVBand="1"/>
      </w:tblPr>
      <w:tblGrid>
        <w:gridCol w:w="4508"/>
        <w:gridCol w:w="4508"/>
      </w:tblGrid>
      <w:tr w:rsidR="001158FB" w:rsidRPr="00C416E6" w:rsidTr="00606C8D">
        <w:tc>
          <w:tcPr>
            <w:tcW w:w="4508" w:type="dxa"/>
            <w:tcBorders>
              <w:top w:val="nil"/>
              <w:left w:val="nil"/>
              <w:bottom w:val="nil"/>
              <w:right w:val="nil"/>
            </w:tcBorders>
            <w:shd w:val="clear" w:color="auto" w:fill="2F5496" w:themeFill="accent1" w:themeFillShade="BF"/>
          </w:tcPr>
          <w:p w:rsidR="001158FB" w:rsidRPr="00D1093C" w:rsidRDefault="001158FB" w:rsidP="00D1093C">
            <w:pPr>
              <w:rPr>
                <w:rFonts w:cstheme="minorHAnsi"/>
                <w:b/>
                <w:sz w:val="24"/>
                <w:szCs w:val="24"/>
              </w:rPr>
            </w:pPr>
          </w:p>
        </w:tc>
        <w:tc>
          <w:tcPr>
            <w:tcW w:w="4508" w:type="dxa"/>
            <w:tcBorders>
              <w:top w:val="nil"/>
              <w:left w:val="nil"/>
              <w:bottom w:val="nil"/>
              <w:right w:val="nil"/>
            </w:tcBorders>
            <w:shd w:val="clear" w:color="auto" w:fill="2F5496" w:themeFill="accent1" w:themeFillShade="BF"/>
            <w:vAlign w:val="center"/>
          </w:tcPr>
          <w:p w:rsidR="001158FB" w:rsidRDefault="001158FB" w:rsidP="00606C8D">
            <w:pPr>
              <w:jc w:val="center"/>
              <w:rPr>
                <w:rFonts w:cstheme="minorHAnsi"/>
                <w:b/>
                <w:sz w:val="24"/>
                <w:szCs w:val="24"/>
              </w:rPr>
            </w:pPr>
          </w:p>
        </w:tc>
      </w:tr>
      <w:tr w:rsidR="00A6728A" w:rsidRPr="00C416E6" w:rsidTr="00AC39D6">
        <w:tc>
          <w:tcPr>
            <w:tcW w:w="4508" w:type="dxa"/>
            <w:tcBorders>
              <w:top w:val="nil"/>
              <w:left w:val="nil"/>
              <w:bottom w:val="nil"/>
              <w:right w:val="nil"/>
            </w:tcBorders>
            <w:shd w:val="clear" w:color="auto" w:fill="DEEAF6" w:themeFill="accent5" w:themeFillTint="33"/>
          </w:tcPr>
          <w:p w:rsidR="00A6728A" w:rsidRDefault="00D1093C" w:rsidP="00D1093C">
            <w:pPr>
              <w:rPr>
                <w:rFonts w:cstheme="minorHAnsi"/>
                <w:b/>
                <w:sz w:val="24"/>
                <w:szCs w:val="24"/>
              </w:rPr>
            </w:pPr>
            <w:r w:rsidRPr="00D1093C">
              <w:rPr>
                <w:rFonts w:cstheme="minorHAnsi"/>
                <w:b/>
                <w:sz w:val="24"/>
                <w:szCs w:val="24"/>
              </w:rPr>
              <w:t xml:space="preserve">Module: </w:t>
            </w:r>
            <w:r w:rsidR="00A6728A" w:rsidRPr="00D1093C">
              <w:rPr>
                <w:rFonts w:cstheme="minorHAnsi"/>
                <w:b/>
                <w:sz w:val="24"/>
                <w:szCs w:val="24"/>
              </w:rPr>
              <w:t xml:space="preserve">Research Practices </w:t>
            </w:r>
            <w:r>
              <w:rPr>
                <w:rFonts w:cstheme="minorHAnsi"/>
                <w:b/>
                <w:sz w:val="24"/>
                <w:szCs w:val="24"/>
              </w:rPr>
              <w:t>(</w:t>
            </w:r>
            <w:r w:rsidR="00A6728A" w:rsidRPr="00D1093C">
              <w:rPr>
                <w:rFonts w:cstheme="minorHAnsi"/>
                <w:b/>
                <w:sz w:val="24"/>
                <w:szCs w:val="24"/>
              </w:rPr>
              <w:t>Level 5</w:t>
            </w:r>
            <w:r>
              <w:rPr>
                <w:rFonts w:cstheme="minorHAnsi"/>
                <w:b/>
                <w:sz w:val="24"/>
                <w:szCs w:val="24"/>
              </w:rPr>
              <w:t>)</w:t>
            </w:r>
          </w:p>
          <w:p w:rsidR="00D1093C" w:rsidRPr="00D1093C" w:rsidRDefault="00D1093C" w:rsidP="00D1093C">
            <w:pPr>
              <w:rPr>
                <w:rFonts w:cstheme="minorHAnsi"/>
                <w:b/>
                <w:sz w:val="24"/>
                <w:szCs w:val="24"/>
              </w:rPr>
            </w:pPr>
            <w:r>
              <w:rPr>
                <w:rFonts w:cstheme="minorHAnsi"/>
                <w:b/>
                <w:sz w:val="24"/>
                <w:szCs w:val="24"/>
              </w:rPr>
              <w:t xml:space="preserve">Module Code: </w:t>
            </w:r>
            <w:hyperlink r:id="rId7" w:tooltip="L5 - Research Practices (ADAD5001)" w:history="1">
              <w:r w:rsidR="001158FB" w:rsidRPr="001158FB">
                <w:rPr>
                  <w:rStyle w:val="Hyperlink"/>
                  <w:rFonts w:cstheme="minorHAnsi"/>
                  <w:b/>
                  <w:color w:val="auto"/>
                  <w:sz w:val="24"/>
                  <w:szCs w:val="24"/>
                  <w:u w:val="none"/>
                </w:rPr>
                <w:t>ADAD5001</w:t>
              </w:r>
            </w:hyperlink>
          </w:p>
        </w:tc>
        <w:tc>
          <w:tcPr>
            <w:tcW w:w="4508" w:type="dxa"/>
            <w:tcBorders>
              <w:top w:val="nil"/>
              <w:left w:val="nil"/>
              <w:bottom w:val="nil"/>
              <w:right w:val="nil"/>
            </w:tcBorders>
            <w:shd w:val="clear" w:color="auto" w:fill="DEEAF6" w:themeFill="accent5" w:themeFillTint="33"/>
          </w:tcPr>
          <w:p w:rsidR="00A6728A" w:rsidRDefault="00D1093C" w:rsidP="00D1093C">
            <w:pPr>
              <w:jc w:val="right"/>
              <w:rPr>
                <w:rFonts w:cstheme="minorHAnsi"/>
                <w:b/>
                <w:sz w:val="24"/>
                <w:szCs w:val="24"/>
              </w:rPr>
            </w:pPr>
            <w:r>
              <w:rPr>
                <w:rFonts w:cstheme="minorHAnsi"/>
                <w:b/>
                <w:sz w:val="24"/>
                <w:szCs w:val="24"/>
              </w:rPr>
              <w:t>Gareth Lewis P147797</w:t>
            </w:r>
          </w:p>
          <w:p w:rsidR="00D1093C" w:rsidRDefault="00D1093C" w:rsidP="00D1093C">
            <w:pPr>
              <w:jc w:val="right"/>
              <w:rPr>
                <w:rFonts w:cstheme="minorHAnsi"/>
                <w:b/>
                <w:sz w:val="24"/>
                <w:szCs w:val="24"/>
              </w:rPr>
            </w:pPr>
            <w:r>
              <w:rPr>
                <w:rFonts w:cstheme="minorHAnsi"/>
                <w:b/>
                <w:sz w:val="24"/>
                <w:szCs w:val="24"/>
              </w:rPr>
              <w:t>BA 3D Computer Animation</w:t>
            </w:r>
          </w:p>
          <w:p w:rsidR="00D1093C" w:rsidRPr="00D1093C" w:rsidRDefault="001158FB" w:rsidP="00D1093C">
            <w:pPr>
              <w:jc w:val="right"/>
              <w:rPr>
                <w:rFonts w:cstheme="minorHAnsi"/>
                <w:b/>
                <w:sz w:val="24"/>
                <w:szCs w:val="24"/>
              </w:rPr>
            </w:pPr>
            <w:r>
              <w:rPr>
                <w:rFonts w:cstheme="minorHAnsi"/>
                <w:b/>
                <w:sz w:val="24"/>
                <w:szCs w:val="24"/>
              </w:rPr>
              <w:t>9</w:t>
            </w:r>
            <w:r w:rsidRPr="001158FB">
              <w:rPr>
                <w:rFonts w:cstheme="minorHAnsi"/>
                <w:b/>
                <w:sz w:val="24"/>
                <w:szCs w:val="24"/>
                <w:vertAlign w:val="superscript"/>
              </w:rPr>
              <w:t>th</w:t>
            </w:r>
            <w:r>
              <w:rPr>
                <w:rFonts w:cstheme="minorHAnsi"/>
                <w:b/>
                <w:sz w:val="24"/>
                <w:szCs w:val="24"/>
              </w:rPr>
              <w:t xml:space="preserve"> May 2019</w:t>
            </w:r>
          </w:p>
        </w:tc>
      </w:tr>
      <w:tr w:rsidR="001158FB" w:rsidRPr="00C416E6" w:rsidTr="00AC39D6">
        <w:tc>
          <w:tcPr>
            <w:tcW w:w="9016" w:type="dxa"/>
            <w:gridSpan w:val="2"/>
            <w:tcBorders>
              <w:top w:val="nil"/>
              <w:left w:val="nil"/>
              <w:bottom w:val="nil"/>
              <w:right w:val="nil"/>
            </w:tcBorders>
            <w:shd w:val="clear" w:color="auto" w:fill="DEEAF6" w:themeFill="accent5" w:themeFillTint="33"/>
          </w:tcPr>
          <w:p w:rsidR="001158FB" w:rsidRPr="00147577" w:rsidRDefault="001158FB" w:rsidP="006B0222">
            <w:pPr>
              <w:jc w:val="center"/>
              <w:rPr>
                <w:rFonts w:cstheme="minorHAnsi"/>
                <w:b/>
                <w:sz w:val="40"/>
                <w:szCs w:val="40"/>
              </w:rPr>
            </w:pPr>
            <w:r w:rsidRPr="00147577">
              <w:rPr>
                <w:rFonts w:cstheme="minorHAnsi"/>
                <w:b/>
                <w:sz w:val="40"/>
                <w:szCs w:val="40"/>
              </w:rPr>
              <w:t>Practices in Context</w:t>
            </w:r>
          </w:p>
        </w:tc>
      </w:tr>
      <w:tr w:rsidR="001158FB" w:rsidRPr="00C416E6" w:rsidTr="00AC39D6">
        <w:tc>
          <w:tcPr>
            <w:tcW w:w="9016" w:type="dxa"/>
            <w:gridSpan w:val="2"/>
            <w:tcBorders>
              <w:top w:val="nil"/>
              <w:left w:val="nil"/>
              <w:bottom w:val="nil"/>
              <w:right w:val="nil"/>
            </w:tcBorders>
            <w:shd w:val="clear" w:color="auto" w:fill="DEEAF6" w:themeFill="accent5" w:themeFillTint="33"/>
          </w:tcPr>
          <w:p w:rsidR="001158FB" w:rsidRDefault="001158FB" w:rsidP="001158FB">
            <w:pPr>
              <w:jc w:val="center"/>
              <w:rPr>
                <w:rFonts w:cstheme="minorHAnsi"/>
                <w:b/>
                <w:sz w:val="24"/>
                <w:szCs w:val="24"/>
              </w:rPr>
            </w:pPr>
          </w:p>
        </w:tc>
      </w:tr>
      <w:tr w:rsidR="00AC39D6" w:rsidRPr="00C416E6" w:rsidTr="00AC39D6">
        <w:tc>
          <w:tcPr>
            <w:tcW w:w="9016" w:type="dxa"/>
            <w:gridSpan w:val="2"/>
            <w:tcBorders>
              <w:top w:val="nil"/>
              <w:left w:val="nil"/>
              <w:bottom w:val="nil"/>
              <w:right w:val="nil"/>
            </w:tcBorders>
            <w:shd w:val="clear" w:color="auto" w:fill="2F5496" w:themeFill="accent1" w:themeFillShade="BF"/>
          </w:tcPr>
          <w:p w:rsidR="00AC39D6" w:rsidRDefault="00AC39D6" w:rsidP="001158FB">
            <w:pPr>
              <w:jc w:val="center"/>
              <w:rPr>
                <w:rFonts w:cstheme="minorHAnsi"/>
                <w:b/>
                <w:sz w:val="24"/>
                <w:szCs w:val="24"/>
              </w:rPr>
            </w:pPr>
          </w:p>
        </w:tc>
      </w:tr>
    </w:tbl>
    <w:p w:rsidR="00A6728A" w:rsidRPr="00C416E6" w:rsidRDefault="00A6728A">
      <w:pPr>
        <w:rPr>
          <w:rFonts w:cstheme="minorHAnsi"/>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114D10" w:rsidTr="008217C8">
        <w:tc>
          <w:tcPr>
            <w:tcW w:w="9016" w:type="dxa"/>
            <w:shd w:val="clear" w:color="auto" w:fill="2F5496" w:themeFill="accent1" w:themeFillShade="BF"/>
            <w:vAlign w:val="center"/>
          </w:tcPr>
          <w:p w:rsidR="00114D10" w:rsidRPr="00147577" w:rsidRDefault="00114D10" w:rsidP="004A2D6A">
            <w:pPr>
              <w:rPr>
                <w:rFonts w:cstheme="minorHAnsi"/>
                <w:b/>
                <w:color w:val="FFFFFF" w:themeColor="background1"/>
                <w:sz w:val="32"/>
                <w:szCs w:val="32"/>
              </w:rPr>
            </w:pPr>
            <w:r w:rsidRPr="00147577">
              <w:rPr>
                <w:rFonts w:cstheme="minorHAnsi"/>
                <w:b/>
                <w:color w:val="FFFFFF" w:themeColor="background1"/>
                <w:sz w:val="32"/>
                <w:szCs w:val="32"/>
              </w:rPr>
              <w:t>Introduction</w:t>
            </w:r>
          </w:p>
        </w:tc>
      </w:tr>
      <w:tr w:rsidR="00114D10" w:rsidTr="008217C8">
        <w:tc>
          <w:tcPr>
            <w:tcW w:w="9016" w:type="dxa"/>
          </w:tcPr>
          <w:p w:rsidR="00D1093C" w:rsidRDefault="00D1093C" w:rsidP="00E320E8">
            <w:pPr>
              <w:rPr>
                <w:rFonts w:cstheme="minorHAnsi"/>
                <w:sz w:val="20"/>
                <w:szCs w:val="20"/>
              </w:rPr>
            </w:pPr>
          </w:p>
          <w:p w:rsidR="00172AC0" w:rsidRDefault="00E320E8" w:rsidP="00E320E8">
            <w:pPr>
              <w:rPr>
                <w:rFonts w:cstheme="minorHAnsi"/>
                <w:sz w:val="20"/>
                <w:szCs w:val="20"/>
              </w:rPr>
            </w:pPr>
            <w:r>
              <w:rPr>
                <w:rFonts w:cstheme="minorHAnsi"/>
                <w:sz w:val="20"/>
                <w:szCs w:val="20"/>
              </w:rPr>
              <w:t>This report will investigate</w:t>
            </w:r>
            <w:r w:rsidR="003D742E">
              <w:rPr>
                <w:rFonts w:cstheme="minorHAnsi"/>
                <w:sz w:val="20"/>
                <w:szCs w:val="20"/>
              </w:rPr>
              <w:t xml:space="preserve"> contributions from several artists, </w:t>
            </w:r>
            <w:r w:rsidR="00B70524">
              <w:rPr>
                <w:rFonts w:cstheme="minorHAnsi"/>
                <w:sz w:val="20"/>
                <w:szCs w:val="20"/>
              </w:rPr>
              <w:t>their subjects and creations</w:t>
            </w:r>
            <w:r w:rsidR="0014080E">
              <w:rPr>
                <w:rFonts w:cstheme="minorHAnsi"/>
                <w:sz w:val="20"/>
                <w:szCs w:val="20"/>
              </w:rPr>
              <w:t>,</w:t>
            </w:r>
            <w:r w:rsidR="003D742E">
              <w:rPr>
                <w:rFonts w:cstheme="minorHAnsi"/>
                <w:sz w:val="20"/>
                <w:szCs w:val="20"/>
              </w:rPr>
              <w:t xml:space="preserve"> </w:t>
            </w:r>
            <w:r w:rsidR="00BB61B1">
              <w:rPr>
                <w:rFonts w:cstheme="minorHAnsi"/>
                <w:sz w:val="20"/>
                <w:szCs w:val="20"/>
              </w:rPr>
              <w:t>alongside</w:t>
            </w:r>
            <w:r w:rsidR="00B70524">
              <w:rPr>
                <w:rFonts w:cstheme="minorHAnsi"/>
                <w:sz w:val="20"/>
                <w:szCs w:val="20"/>
              </w:rPr>
              <w:t xml:space="preserve"> </w:t>
            </w:r>
            <w:r w:rsidR="00BB61B1">
              <w:rPr>
                <w:rFonts w:cstheme="minorHAnsi"/>
                <w:sz w:val="20"/>
                <w:szCs w:val="20"/>
              </w:rPr>
              <w:t>keywords ex</w:t>
            </w:r>
            <w:r w:rsidR="001D6413">
              <w:rPr>
                <w:rFonts w:cstheme="minorHAnsi"/>
                <w:sz w:val="20"/>
                <w:szCs w:val="20"/>
              </w:rPr>
              <w:t>ploring ideas of</w:t>
            </w:r>
            <w:r w:rsidR="00BB61B1">
              <w:rPr>
                <w:rFonts w:cstheme="minorHAnsi"/>
                <w:sz w:val="20"/>
                <w:szCs w:val="20"/>
              </w:rPr>
              <w:t xml:space="preserve"> </w:t>
            </w:r>
            <w:r w:rsidR="00BB61B1" w:rsidRPr="00723111">
              <w:rPr>
                <w:rFonts w:cstheme="minorHAnsi"/>
                <w:i/>
                <w:sz w:val="20"/>
                <w:szCs w:val="20"/>
              </w:rPr>
              <w:t>masks, the gaze</w:t>
            </w:r>
            <w:r w:rsidR="00BB61B1">
              <w:rPr>
                <w:rFonts w:cstheme="minorHAnsi"/>
                <w:sz w:val="20"/>
                <w:szCs w:val="20"/>
              </w:rPr>
              <w:t xml:space="preserve"> and </w:t>
            </w:r>
            <w:r w:rsidR="00BB61B1" w:rsidRPr="00723111">
              <w:rPr>
                <w:rFonts w:cstheme="minorHAnsi"/>
                <w:i/>
                <w:sz w:val="20"/>
                <w:szCs w:val="20"/>
              </w:rPr>
              <w:t>narrative</w:t>
            </w:r>
            <w:r w:rsidR="001D6413">
              <w:rPr>
                <w:rFonts w:cstheme="minorHAnsi"/>
                <w:sz w:val="20"/>
                <w:szCs w:val="20"/>
              </w:rPr>
              <w:t>.</w:t>
            </w:r>
          </w:p>
          <w:p w:rsidR="003B6CBD" w:rsidRDefault="003B6CBD" w:rsidP="00E320E8">
            <w:pPr>
              <w:rPr>
                <w:rFonts w:cstheme="minorHAnsi"/>
                <w:b/>
                <w:sz w:val="24"/>
                <w:szCs w:val="24"/>
              </w:rPr>
            </w:pPr>
          </w:p>
          <w:p w:rsidR="003B6CBD" w:rsidRDefault="003B6CBD" w:rsidP="00E320E8">
            <w:pPr>
              <w:rPr>
                <w:rFonts w:cstheme="minorHAnsi"/>
                <w:sz w:val="20"/>
                <w:szCs w:val="20"/>
              </w:rPr>
            </w:pPr>
            <w:r w:rsidRPr="003B6CBD">
              <w:rPr>
                <w:rFonts w:cstheme="minorHAnsi"/>
                <w:sz w:val="20"/>
                <w:szCs w:val="20"/>
              </w:rPr>
              <w:t>The</w:t>
            </w:r>
            <w:r>
              <w:rPr>
                <w:rFonts w:cstheme="minorHAnsi"/>
                <w:sz w:val="20"/>
                <w:szCs w:val="20"/>
              </w:rPr>
              <w:t xml:space="preserve">re </w:t>
            </w:r>
            <w:r w:rsidR="00094F0A">
              <w:rPr>
                <w:rFonts w:cstheme="minorHAnsi"/>
                <w:sz w:val="20"/>
                <w:szCs w:val="20"/>
              </w:rPr>
              <w:t xml:space="preserve">may be </w:t>
            </w:r>
            <w:r w:rsidR="00BB61B1">
              <w:rPr>
                <w:rFonts w:cstheme="minorHAnsi"/>
                <w:sz w:val="20"/>
                <w:szCs w:val="20"/>
              </w:rPr>
              <w:t xml:space="preserve">found </w:t>
            </w:r>
            <w:r w:rsidR="00094F0A">
              <w:rPr>
                <w:rFonts w:cstheme="minorHAnsi"/>
                <w:sz w:val="20"/>
                <w:szCs w:val="20"/>
              </w:rPr>
              <w:t>a</w:t>
            </w:r>
            <w:r>
              <w:rPr>
                <w:rFonts w:cstheme="minorHAnsi"/>
                <w:sz w:val="20"/>
                <w:szCs w:val="20"/>
              </w:rPr>
              <w:t xml:space="preserve"> </w:t>
            </w:r>
            <w:r w:rsidR="00BB61B1">
              <w:rPr>
                <w:rFonts w:cstheme="minorHAnsi"/>
                <w:sz w:val="20"/>
                <w:szCs w:val="20"/>
              </w:rPr>
              <w:t xml:space="preserve">degree of </w:t>
            </w:r>
            <w:r w:rsidR="00AE0FB4">
              <w:rPr>
                <w:rFonts w:cstheme="minorHAnsi"/>
                <w:sz w:val="20"/>
                <w:szCs w:val="20"/>
              </w:rPr>
              <w:t xml:space="preserve">commonality </w:t>
            </w:r>
            <w:r w:rsidR="00BB61B1">
              <w:rPr>
                <w:rFonts w:cstheme="minorHAnsi"/>
                <w:sz w:val="20"/>
                <w:szCs w:val="20"/>
              </w:rPr>
              <w:t>in</w:t>
            </w:r>
            <w:r w:rsidR="00AE0FB4">
              <w:rPr>
                <w:rFonts w:cstheme="minorHAnsi"/>
                <w:sz w:val="20"/>
                <w:szCs w:val="20"/>
              </w:rPr>
              <w:t xml:space="preserve"> the</w:t>
            </w:r>
            <w:r w:rsidRPr="003B6CBD">
              <w:rPr>
                <w:rFonts w:cstheme="minorHAnsi"/>
                <w:sz w:val="20"/>
                <w:szCs w:val="20"/>
              </w:rPr>
              <w:t xml:space="preserve"> </w:t>
            </w:r>
            <w:r>
              <w:rPr>
                <w:rFonts w:cstheme="minorHAnsi"/>
                <w:sz w:val="20"/>
                <w:szCs w:val="20"/>
              </w:rPr>
              <w:t xml:space="preserve">subjects of </w:t>
            </w:r>
            <w:r w:rsidRPr="00E2651F">
              <w:rPr>
                <w:rFonts w:cstheme="minorHAnsi"/>
                <w:i/>
                <w:sz w:val="20"/>
                <w:szCs w:val="20"/>
              </w:rPr>
              <w:t>masks</w:t>
            </w:r>
            <w:r>
              <w:rPr>
                <w:rFonts w:cstheme="minorHAnsi"/>
                <w:sz w:val="20"/>
                <w:szCs w:val="20"/>
              </w:rPr>
              <w:t xml:space="preserve"> and </w:t>
            </w:r>
            <w:r w:rsidRPr="00E2651F">
              <w:rPr>
                <w:rFonts w:cstheme="minorHAnsi"/>
                <w:i/>
                <w:sz w:val="20"/>
                <w:szCs w:val="20"/>
              </w:rPr>
              <w:t>the gaze</w:t>
            </w:r>
            <w:r>
              <w:rPr>
                <w:rFonts w:cstheme="minorHAnsi"/>
                <w:sz w:val="20"/>
                <w:szCs w:val="20"/>
              </w:rPr>
              <w:t xml:space="preserve"> (or the </w:t>
            </w:r>
            <w:r w:rsidRPr="00E2651F">
              <w:rPr>
                <w:rFonts w:cstheme="minorHAnsi"/>
                <w:i/>
                <w:sz w:val="20"/>
                <w:szCs w:val="20"/>
              </w:rPr>
              <w:t>look</w:t>
            </w:r>
            <w:r>
              <w:rPr>
                <w:rFonts w:cstheme="minorHAnsi"/>
                <w:sz w:val="20"/>
                <w:szCs w:val="20"/>
              </w:rPr>
              <w:t xml:space="preserve"> of the other</w:t>
            </w:r>
            <w:r w:rsidR="00AE0FB4">
              <w:rPr>
                <w:rFonts w:cstheme="minorHAnsi"/>
                <w:sz w:val="20"/>
                <w:szCs w:val="20"/>
              </w:rPr>
              <w:t>). The process</w:t>
            </w:r>
            <w:r w:rsidR="00094F0A">
              <w:rPr>
                <w:rFonts w:cstheme="minorHAnsi"/>
                <w:sz w:val="20"/>
                <w:szCs w:val="20"/>
              </w:rPr>
              <w:t>es</w:t>
            </w:r>
            <w:r w:rsidR="00AE0FB4">
              <w:rPr>
                <w:rFonts w:cstheme="minorHAnsi"/>
                <w:sz w:val="20"/>
                <w:szCs w:val="20"/>
              </w:rPr>
              <w:t xml:space="preserve"> of presenting </w:t>
            </w:r>
            <w:r w:rsidR="00BB61B1">
              <w:rPr>
                <w:rFonts w:cstheme="minorHAnsi"/>
                <w:sz w:val="20"/>
                <w:szCs w:val="20"/>
              </w:rPr>
              <w:t>one’s</w:t>
            </w:r>
            <w:r w:rsidR="00AE0FB4">
              <w:rPr>
                <w:rFonts w:cstheme="minorHAnsi"/>
                <w:sz w:val="20"/>
                <w:szCs w:val="20"/>
              </w:rPr>
              <w:t xml:space="preserve"> identity</w:t>
            </w:r>
            <w:r w:rsidR="00094F0A">
              <w:rPr>
                <w:rFonts w:cstheme="minorHAnsi"/>
                <w:sz w:val="20"/>
                <w:szCs w:val="20"/>
              </w:rPr>
              <w:t xml:space="preserve">, having this </w:t>
            </w:r>
            <w:r w:rsidR="000928B9">
              <w:rPr>
                <w:rFonts w:cstheme="minorHAnsi"/>
                <w:sz w:val="20"/>
                <w:szCs w:val="20"/>
              </w:rPr>
              <w:t>façade</w:t>
            </w:r>
            <w:r w:rsidR="00094F0A">
              <w:rPr>
                <w:rFonts w:cstheme="minorHAnsi"/>
                <w:sz w:val="20"/>
                <w:szCs w:val="20"/>
              </w:rPr>
              <w:t xml:space="preserve"> examined and feeling the effect of that examination</w:t>
            </w:r>
            <w:r w:rsidR="000928B9">
              <w:rPr>
                <w:rFonts w:cstheme="minorHAnsi"/>
                <w:sz w:val="20"/>
                <w:szCs w:val="20"/>
              </w:rPr>
              <w:t xml:space="preserve"> </w:t>
            </w:r>
            <w:r w:rsidR="0026523B">
              <w:rPr>
                <w:rFonts w:cstheme="minorHAnsi"/>
                <w:sz w:val="20"/>
                <w:szCs w:val="20"/>
              </w:rPr>
              <w:t xml:space="preserve">can </w:t>
            </w:r>
            <w:r w:rsidR="000928B9">
              <w:rPr>
                <w:rFonts w:cstheme="minorHAnsi"/>
                <w:sz w:val="20"/>
                <w:szCs w:val="20"/>
              </w:rPr>
              <w:t>appear intertwined.</w:t>
            </w:r>
          </w:p>
          <w:p w:rsidR="000928B9" w:rsidRDefault="000928B9" w:rsidP="00E320E8">
            <w:pPr>
              <w:rPr>
                <w:rFonts w:cstheme="minorHAnsi"/>
                <w:sz w:val="20"/>
                <w:szCs w:val="20"/>
              </w:rPr>
            </w:pPr>
          </w:p>
          <w:p w:rsidR="000928B9" w:rsidRDefault="00096CC5" w:rsidP="00E320E8">
            <w:pPr>
              <w:rPr>
                <w:rFonts w:cstheme="minorHAnsi"/>
                <w:sz w:val="20"/>
                <w:szCs w:val="20"/>
              </w:rPr>
            </w:pPr>
            <w:r>
              <w:rPr>
                <w:rFonts w:cstheme="minorHAnsi"/>
                <w:sz w:val="20"/>
                <w:szCs w:val="20"/>
              </w:rPr>
              <w:t>How these presentations and judgements</w:t>
            </w:r>
            <w:r w:rsidR="00953C21">
              <w:rPr>
                <w:rFonts w:cstheme="minorHAnsi"/>
                <w:sz w:val="20"/>
                <w:szCs w:val="20"/>
              </w:rPr>
              <w:t xml:space="preserve"> can</w:t>
            </w:r>
            <w:r>
              <w:rPr>
                <w:rFonts w:cstheme="minorHAnsi"/>
                <w:sz w:val="20"/>
                <w:szCs w:val="20"/>
              </w:rPr>
              <w:t xml:space="preserve"> interact within</w:t>
            </w:r>
            <w:r w:rsidR="00953C21">
              <w:rPr>
                <w:rFonts w:cstheme="minorHAnsi"/>
                <w:sz w:val="20"/>
                <w:szCs w:val="20"/>
              </w:rPr>
              <w:t>, around, or separate from,</w:t>
            </w:r>
            <w:r>
              <w:rPr>
                <w:rFonts w:cstheme="minorHAnsi"/>
                <w:sz w:val="20"/>
                <w:szCs w:val="20"/>
              </w:rPr>
              <w:t xml:space="preserve"> a </w:t>
            </w:r>
            <w:r w:rsidR="00953C21">
              <w:rPr>
                <w:rFonts w:cstheme="minorHAnsi"/>
                <w:sz w:val="20"/>
                <w:szCs w:val="20"/>
              </w:rPr>
              <w:t xml:space="preserve">story-world are discussed under the subject of </w:t>
            </w:r>
            <w:r w:rsidR="00953C21" w:rsidRPr="00953C21">
              <w:rPr>
                <w:rFonts w:cstheme="minorHAnsi"/>
                <w:i/>
                <w:sz w:val="20"/>
                <w:szCs w:val="20"/>
              </w:rPr>
              <w:t>narrative</w:t>
            </w:r>
            <w:r w:rsidR="00953C21">
              <w:rPr>
                <w:rFonts w:cstheme="minorHAnsi"/>
                <w:sz w:val="20"/>
                <w:szCs w:val="20"/>
              </w:rPr>
              <w:t xml:space="preserve">. </w:t>
            </w:r>
          </w:p>
          <w:p w:rsidR="00953C21" w:rsidRDefault="00953C21" w:rsidP="00E320E8">
            <w:pPr>
              <w:rPr>
                <w:rFonts w:cstheme="minorHAnsi"/>
                <w:sz w:val="20"/>
                <w:szCs w:val="20"/>
              </w:rPr>
            </w:pPr>
          </w:p>
          <w:p w:rsidR="00953C21" w:rsidRPr="003B6CBD" w:rsidRDefault="00723111" w:rsidP="00E320E8">
            <w:pPr>
              <w:rPr>
                <w:rFonts w:cstheme="minorHAnsi"/>
                <w:sz w:val="20"/>
                <w:szCs w:val="20"/>
              </w:rPr>
            </w:pPr>
            <w:r>
              <w:rPr>
                <w:rFonts w:cstheme="minorHAnsi"/>
                <w:sz w:val="20"/>
                <w:szCs w:val="20"/>
              </w:rPr>
              <w:t xml:space="preserve">The intended outcome of these investigations is to </w:t>
            </w:r>
            <w:r w:rsidR="00CE7BAC">
              <w:rPr>
                <w:rFonts w:cstheme="minorHAnsi"/>
                <w:sz w:val="20"/>
                <w:szCs w:val="20"/>
              </w:rPr>
              <w:t>provide a route for further exploration and the formulation of a</w:t>
            </w:r>
            <w:r>
              <w:rPr>
                <w:rFonts w:cstheme="minorHAnsi"/>
                <w:sz w:val="20"/>
                <w:szCs w:val="20"/>
              </w:rPr>
              <w:t xml:space="preserve"> dissertation </w:t>
            </w:r>
            <w:r w:rsidR="0026523B">
              <w:rPr>
                <w:rFonts w:cstheme="minorHAnsi"/>
                <w:sz w:val="20"/>
                <w:szCs w:val="20"/>
              </w:rPr>
              <w:t>question</w:t>
            </w:r>
            <w:r w:rsidR="00CE7BAC">
              <w:rPr>
                <w:rFonts w:cstheme="minorHAnsi"/>
                <w:sz w:val="20"/>
                <w:szCs w:val="20"/>
              </w:rPr>
              <w:t>.</w:t>
            </w:r>
          </w:p>
        </w:tc>
      </w:tr>
    </w:tbl>
    <w:p w:rsidR="00483C78" w:rsidRDefault="00483C7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114D10" w:rsidTr="008217C8">
        <w:tc>
          <w:tcPr>
            <w:tcW w:w="9016" w:type="dxa"/>
            <w:shd w:val="clear" w:color="auto" w:fill="2F5496" w:themeFill="accent1" w:themeFillShade="BF"/>
            <w:vAlign w:val="center"/>
          </w:tcPr>
          <w:p w:rsidR="00114D10" w:rsidRPr="00147577" w:rsidRDefault="003A64BC" w:rsidP="004A2D6A">
            <w:pPr>
              <w:rPr>
                <w:rFonts w:cstheme="minorHAnsi"/>
                <w:b/>
                <w:color w:val="FFFFFF" w:themeColor="background1"/>
                <w:sz w:val="32"/>
                <w:szCs w:val="32"/>
              </w:rPr>
            </w:pPr>
            <w:r w:rsidRPr="00147577">
              <w:rPr>
                <w:rFonts w:cstheme="minorHAnsi"/>
                <w:b/>
                <w:color w:val="FFFFFF" w:themeColor="background1"/>
                <w:sz w:val="32"/>
                <w:szCs w:val="32"/>
              </w:rPr>
              <w:t>Masks</w:t>
            </w:r>
          </w:p>
        </w:tc>
      </w:tr>
      <w:tr w:rsidR="00130D55" w:rsidTr="008217C8">
        <w:tc>
          <w:tcPr>
            <w:tcW w:w="9016" w:type="dxa"/>
          </w:tcPr>
          <w:p w:rsidR="00130D55" w:rsidRDefault="00112C69" w:rsidP="00130D55">
            <w:pPr>
              <w:jc w:val="center"/>
              <w:rPr>
                <w:rFonts w:cstheme="minorHAnsi"/>
                <w:b/>
                <w:sz w:val="20"/>
                <w:szCs w:val="20"/>
              </w:rPr>
            </w:pPr>
            <w:r>
              <w:rPr>
                <w:rFonts w:cstheme="minorHAnsi"/>
                <w:b/>
                <w:noProof/>
                <w:sz w:val="20"/>
                <w:szCs w:val="20"/>
              </w:rPr>
              <w:drawing>
                <wp:inline distT="0" distB="0" distL="0" distR="0" wp14:anchorId="2430511B" wp14:editId="78C19D12">
                  <wp:extent cx="4788040" cy="232836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3237"/>
                          <a:stretch/>
                        </pic:blipFill>
                        <pic:spPr bwMode="auto">
                          <a:xfrm>
                            <a:off x="0" y="0"/>
                            <a:ext cx="4809696" cy="23388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30D55" w:rsidTr="008217C8">
        <w:tc>
          <w:tcPr>
            <w:tcW w:w="9016" w:type="dxa"/>
          </w:tcPr>
          <w:p w:rsidR="00DD1D97" w:rsidRPr="00EA17BA" w:rsidRDefault="00112C69" w:rsidP="00130D55">
            <w:pPr>
              <w:jc w:val="center"/>
              <w:rPr>
                <w:rFonts w:cstheme="minorHAnsi"/>
                <w:sz w:val="16"/>
                <w:szCs w:val="16"/>
              </w:rPr>
            </w:pPr>
            <w:r w:rsidRPr="00EA17BA">
              <w:rPr>
                <w:rFonts w:cstheme="minorHAnsi"/>
                <w:sz w:val="16"/>
                <w:szCs w:val="16"/>
              </w:rPr>
              <w:t>(Hewlett</w:t>
            </w:r>
            <w:r w:rsidR="00EA17BA" w:rsidRPr="00EA17BA">
              <w:rPr>
                <w:rFonts w:cstheme="minorHAnsi"/>
                <w:sz w:val="16"/>
                <w:szCs w:val="16"/>
              </w:rPr>
              <w:t xml:space="preserve"> et al., 2017</w:t>
            </w:r>
            <w:r w:rsidR="00EA17BA">
              <w:rPr>
                <w:rFonts w:cstheme="minorHAnsi"/>
                <w:sz w:val="16"/>
                <w:szCs w:val="16"/>
              </w:rPr>
              <w:t>, p171</w:t>
            </w:r>
            <w:r w:rsidR="00EA17BA" w:rsidRPr="00EA17BA">
              <w:rPr>
                <w:rFonts w:cstheme="minorHAnsi"/>
                <w:sz w:val="16"/>
                <w:szCs w:val="16"/>
              </w:rPr>
              <w:t>)</w:t>
            </w:r>
          </w:p>
        </w:tc>
      </w:tr>
      <w:tr w:rsidR="00BE64B6" w:rsidTr="008217C8">
        <w:tc>
          <w:tcPr>
            <w:tcW w:w="9016" w:type="dxa"/>
          </w:tcPr>
          <w:p w:rsidR="005E0B42" w:rsidRDefault="005E0B42" w:rsidP="00D64D26">
            <w:pPr>
              <w:rPr>
                <w:rFonts w:cstheme="minorHAnsi"/>
                <w:sz w:val="20"/>
                <w:szCs w:val="20"/>
              </w:rPr>
            </w:pPr>
            <w:r>
              <w:rPr>
                <w:rFonts w:cstheme="minorHAnsi"/>
                <w:sz w:val="20"/>
                <w:szCs w:val="20"/>
              </w:rPr>
              <w:t xml:space="preserve">While masks have been used for ceremony, ritual and entertainment, here we will look at their role in the presentation </w:t>
            </w:r>
            <w:r w:rsidR="00DF6167">
              <w:rPr>
                <w:rFonts w:cstheme="minorHAnsi"/>
                <w:sz w:val="20"/>
                <w:szCs w:val="20"/>
              </w:rPr>
              <w:t>and</w:t>
            </w:r>
            <w:r>
              <w:rPr>
                <w:rFonts w:cstheme="minorHAnsi"/>
                <w:sz w:val="20"/>
                <w:szCs w:val="20"/>
              </w:rPr>
              <w:t xml:space="preserve"> </w:t>
            </w:r>
            <w:r w:rsidR="003F41C1">
              <w:rPr>
                <w:rFonts w:cstheme="minorHAnsi"/>
                <w:sz w:val="20"/>
                <w:szCs w:val="20"/>
              </w:rPr>
              <w:t>disguise of identity.</w:t>
            </w:r>
            <w:r w:rsidR="00FB3FF3">
              <w:rPr>
                <w:rFonts w:cstheme="minorHAnsi"/>
                <w:sz w:val="20"/>
                <w:szCs w:val="20"/>
              </w:rPr>
              <w:t xml:space="preserve"> Sometimes a physical barrier between the wearer and their world, masks can also </w:t>
            </w:r>
            <w:r w:rsidR="0048439B">
              <w:rPr>
                <w:rFonts w:cstheme="minorHAnsi"/>
                <w:sz w:val="20"/>
                <w:szCs w:val="20"/>
              </w:rPr>
              <w:t>manifest as a psychological façade, a means of protecting the wearer</w:t>
            </w:r>
            <w:r w:rsidR="0026523B">
              <w:rPr>
                <w:rFonts w:cstheme="minorHAnsi"/>
                <w:sz w:val="20"/>
                <w:szCs w:val="20"/>
              </w:rPr>
              <w:t xml:space="preserve">’s </w:t>
            </w:r>
            <w:r w:rsidR="0014080E">
              <w:rPr>
                <w:rFonts w:cstheme="minorHAnsi"/>
                <w:sz w:val="20"/>
                <w:szCs w:val="20"/>
              </w:rPr>
              <w:t>inner-self</w:t>
            </w:r>
            <w:r w:rsidR="0026523B">
              <w:rPr>
                <w:rFonts w:cstheme="minorHAnsi"/>
                <w:sz w:val="20"/>
                <w:szCs w:val="20"/>
              </w:rPr>
              <w:t>.</w:t>
            </w:r>
          </w:p>
          <w:p w:rsidR="003F41C1" w:rsidRDefault="003F41C1" w:rsidP="00D64D26">
            <w:pPr>
              <w:rPr>
                <w:rFonts w:cstheme="minorHAnsi"/>
                <w:sz w:val="20"/>
                <w:szCs w:val="20"/>
              </w:rPr>
            </w:pPr>
          </w:p>
          <w:p w:rsidR="0014080E" w:rsidRDefault="003F41C1" w:rsidP="0014080E">
            <w:pPr>
              <w:ind w:left="720"/>
              <w:rPr>
                <w:rFonts w:cstheme="minorHAnsi"/>
                <w:sz w:val="20"/>
                <w:szCs w:val="20"/>
              </w:rPr>
            </w:pPr>
            <w:r w:rsidRPr="00C03081">
              <w:rPr>
                <w:rFonts w:cstheme="minorHAnsi"/>
                <w:sz w:val="20"/>
                <w:szCs w:val="20"/>
              </w:rPr>
              <w:t>Where there is anxiety in social situations, a fear of humiliation, an individual may don a mask</w:t>
            </w:r>
            <w:r w:rsidR="00C51F17" w:rsidRPr="00C03081">
              <w:rPr>
                <w:rFonts w:cstheme="minorHAnsi"/>
                <w:sz w:val="20"/>
                <w:szCs w:val="20"/>
              </w:rPr>
              <w:t xml:space="preserve"> providing protection against their own actions and the reactions of others. </w:t>
            </w:r>
          </w:p>
          <w:p w:rsidR="00E27FC4" w:rsidRDefault="00C51F17" w:rsidP="0014080E">
            <w:pPr>
              <w:jc w:val="right"/>
              <w:rPr>
                <w:rFonts w:cstheme="minorHAnsi"/>
                <w:sz w:val="20"/>
                <w:szCs w:val="20"/>
              </w:rPr>
            </w:pPr>
            <w:r w:rsidRPr="00C03081">
              <w:rPr>
                <w:rFonts w:cstheme="minorHAnsi"/>
                <w:sz w:val="20"/>
                <w:szCs w:val="20"/>
              </w:rPr>
              <w:t>(McEvoy et al, 201</w:t>
            </w:r>
            <w:r w:rsidR="00E27FC4">
              <w:rPr>
                <w:rFonts w:cstheme="minorHAnsi"/>
                <w:sz w:val="20"/>
                <w:szCs w:val="20"/>
              </w:rPr>
              <w:t>6</w:t>
            </w:r>
            <w:r w:rsidRPr="00C03081">
              <w:rPr>
                <w:rFonts w:cstheme="minorHAnsi"/>
                <w:sz w:val="20"/>
                <w:szCs w:val="20"/>
              </w:rPr>
              <w:t>, p.542</w:t>
            </w:r>
            <w:r w:rsidR="00E27FC4">
              <w:rPr>
                <w:rFonts w:cstheme="minorHAnsi"/>
                <w:sz w:val="20"/>
                <w:szCs w:val="20"/>
              </w:rPr>
              <w:t>)</w:t>
            </w:r>
          </w:p>
          <w:p w:rsidR="005E0B42" w:rsidRPr="005E0B42" w:rsidRDefault="00C51F17" w:rsidP="00D64D26">
            <w:pPr>
              <w:rPr>
                <w:rFonts w:cstheme="minorHAnsi"/>
                <w:b/>
                <w:sz w:val="20"/>
                <w:szCs w:val="20"/>
              </w:rPr>
            </w:pPr>
            <w:r w:rsidRPr="00C03081">
              <w:rPr>
                <w:rFonts w:cstheme="minorHAnsi"/>
                <w:sz w:val="20"/>
                <w:szCs w:val="20"/>
              </w:rPr>
              <w:br/>
            </w:r>
            <w:proofErr w:type="spellStart"/>
            <w:r w:rsidR="006A1F6E" w:rsidRPr="00C03081">
              <w:rPr>
                <w:rFonts w:cstheme="minorHAnsi"/>
                <w:sz w:val="20"/>
                <w:szCs w:val="20"/>
              </w:rPr>
              <w:t>Tseëlon</w:t>
            </w:r>
            <w:proofErr w:type="spellEnd"/>
            <w:r w:rsidR="006A1F6E" w:rsidRPr="00C03081">
              <w:rPr>
                <w:rFonts w:cstheme="minorHAnsi"/>
                <w:sz w:val="20"/>
                <w:szCs w:val="20"/>
              </w:rPr>
              <w:t xml:space="preserve"> </w:t>
            </w:r>
            <w:r w:rsidR="00C03081" w:rsidRPr="00C03081">
              <w:rPr>
                <w:rFonts w:cstheme="minorHAnsi"/>
                <w:sz w:val="20"/>
                <w:szCs w:val="20"/>
              </w:rPr>
              <w:t>talks of</w:t>
            </w:r>
            <w:r w:rsidR="006A1F6E" w:rsidRPr="00C03081">
              <w:rPr>
                <w:rFonts w:cstheme="minorHAnsi"/>
                <w:sz w:val="20"/>
                <w:szCs w:val="20"/>
              </w:rPr>
              <w:t xml:space="preserve"> masks in two forms</w:t>
            </w:r>
            <w:r w:rsidR="00C03081" w:rsidRPr="00C03081">
              <w:rPr>
                <w:rFonts w:cstheme="minorHAnsi"/>
                <w:sz w:val="20"/>
                <w:szCs w:val="20"/>
              </w:rPr>
              <w:t>, firstly as a conventional disguise, a deception, but also as a means of exposing the “</w:t>
            </w:r>
            <w:r w:rsidR="00C03081" w:rsidRPr="00C03081">
              <w:rPr>
                <w:rFonts w:cstheme="minorHAnsi"/>
                <w:i/>
                <w:sz w:val="20"/>
                <w:szCs w:val="20"/>
              </w:rPr>
              <w:t>the multiplicity of our identity</w:t>
            </w:r>
            <w:r w:rsidR="00C03081" w:rsidRPr="00C03081">
              <w:rPr>
                <w:rFonts w:cstheme="minorHAnsi"/>
                <w:sz w:val="20"/>
                <w:szCs w:val="20"/>
              </w:rPr>
              <w:t>” where all representations of self are real. (</w:t>
            </w:r>
            <w:proofErr w:type="spellStart"/>
            <w:r w:rsidR="00C03081" w:rsidRPr="00C03081">
              <w:rPr>
                <w:rFonts w:cstheme="minorHAnsi"/>
                <w:sz w:val="20"/>
                <w:szCs w:val="20"/>
              </w:rPr>
              <w:t>Tseëlon</w:t>
            </w:r>
            <w:proofErr w:type="spellEnd"/>
            <w:r w:rsidR="00C03081" w:rsidRPr="00C03081">
              <w:rPr>
                <w:rFonts w:cstheme="minorHAnsi"/>
                <w:sz w:val="20"/>
                <w:szCs w:val="20"/>
              </w:rPr>
              <w:t>, 2001, p. 4)</w:t>
            </w:r>
            <w:r w:rsidR="00C03081" w:rsidRPr="00C03081">
              <w:rPr>
                <w:rFonts w:cstheme="minorHAnsi"/>
                <w:sz w:val="20"/>
                <w:szCs w:val="20"/>
              </w:rPr>
              <w:br/>
            </w:r>
          </w:p>
          <w:p w:rsidR="006B15B2" w:rsidRPr="009B778F" w:rsidRDefault="002942AC" w:rsidP="001C2B52">
            <w:pPr>
              <w:rPr>
                <w:rFonts w:cstheme="minorHAnsi"/>
                <w:sz w:val="20"/>
                <w:szCs w:val="20"/>
                <w:highlight w:val="yellow"/>
              </w:rPr>
            </w:pPr>
            <w:r w:rsidRPr="005E0B42">
              <w:rPr>
                <w:rFonts w:cstheme="minorHAnsi"/>
                <w:sz w:val="20"/>
                <w:szCs w:val="20"/>
              </w:rPr>
              <w:lastRenderedPageBreak/>
              <w:t>Lacan</w:t>
            </w:r>
            <w:r w:rsidR="006A1F6E">
              <w:rPr>
                <w:rFonts w:cstheme="minorHAnsi"/>
                <w:sz w:val="20"/>
                <w:szCs w:val="20"/>
              </w:rPr>
              <w:t xml:space="preserve"> </w:t>
            </w:r>
            <w:r w:rsidRPr="005E0B42">
              <w:rPr>
                <w:rFonts w:cstheme="minorHAnsi"/>
                <w:sz w:val="20"/>
                <w:szCs w:val="20"/>
              </w:rPr>
              <w:t>appears to suggest that where a mask is removed, what is revealed is not the truth (</w:t>
            </w:r>
            <w:r w:rsidR="00C10340">
              <w:rPr>
                <w:rFonts w:cstheme="minorHAnsi"/>
                <w:sz w:val="20"/>
                <w:szCs w:val="20"/>
              </w:rPr>
              <w:t>n</w:t>
            </w:r>
            <w:r w:rsidRPr="005E0B42">
              <w:rPr>
                <w:rFonts w:cstheme="minorHAnsi"/>
                <w:sz w:val="20"/>
                <w:szCs w:val="20"/>
              </w:rPr>
              <w:t xml:space="preserve">or </w:t>
            </w:r>
            <w:r w:rsidR="00C10340">
              <w:rPr>
                <w:rFonts w:cstheme="minorHAnsi"/>
                <w:sz w:val="20"/>
                <w:szCs w:val="20"/>
              </w:rPr>
              <w:t xml:space="preserve">the original </w:t>
            </w:r>
            <w:r w:rsidRPr="005E0B42">
              <w:rPr>
                <w:rFonts w:cstheme="minorHAnsi"/>
                <w:sz w:val="20"/>
                <w:szCs w:val="20"/>
              </w:rPr>
              <w:t>identity) but another layer of “</w:t>
            </w:r>
            <w:r w:rsidRPr="005318AB">
              <w:rPr>
                <w:rFonts w:cstheme="minorHAnsi"/>
                <w:i/>
                <w:sz w:val="20"/>
                <w:szCs w:val="20"/>
              </w:rPr>
              <w:t>sophistry</w:t>
            </w:r>
            <w:r w:rsidRPr="005E0B42">
              <w:rPr>
                <w:rFonts w:cstheme="minorHAnsi"/>
                <w:sz w:val="20"/>
                <w:szCs w:val="20"/>
              </w:rPr>
              <w:t>”, a further deception (Lacan, 2007</w:t>
            </w:r>
            <w:r w:rsidR="005E0B42" w:rsidRPr="005E0B42">
              <w:rPr>
                <w:rFonts w:cstheme="minorHAnsi"/>
                <w:sz w:val="20"/>
                <w:szCs w:val="20"/>
              </w:rPr>
              <w:t xml:space="preserve">, </w:t>
            </w:r>
            <w:r w:rsidR="0026523B">
              <w:rPr>
                <w:rFonts w:cstheme="minorHAnsi"/>
                <w:sz w:val="20"/>
                <w:szCs w:val="20"/>
              </w:rPr>
              <w:t>p.224)</w:t>
            </w:r>
          </w:p>
        </w:tc>
      </w:tr>
    </w:tbl>
    <w:p w:rsidR="00B45E57" w:rsidRDefault="00B45E57"/>
    <w:tbl>
      <w:tblPr>
        <w:tblStyle w:val="TableGrid"/>
        <w:tblW w:w="0" w:type="auto"/>
        <w:tblLook w:val="04A0" w:firstRow="1" w:lastRow="0" w:firstColumn="1" w:lastColumn="0" w:noHBand="0" w:noVBand="1"/>
      </w:tblPr>
      <w:tblGrid>
        <w:gridCol w:w="4394"/>
        <w:gridCol w:w="4632"/>
      </w:tblGrid>
      <w:tr w:rsidR="008D1A9A" w:rsidTr="008217C8">
        <w:trPr>
          <w:trHeight w:val="274"/>
        </w:trPr>
        <w:tc>
          <w:tcPr>
            <w:tcW w:w="9016" w:type="dxa"/>
            <w:gridSpan w:val="2"/>
            <w:tcBorders>
              <w:top w:val="nil"/>
              <w:left w:val="nil"/>
              <w:bottom w:val="nil"/>
              <w:right w:val="nil"/>
            </w:tcBorders>
            <w:shd w:val="clear" w:color="auto" w:fill="2F5496" w:themeFill="accent1" w:themeFillShade="BF"/>
            <w:vAlign w:val="center"/>
          </w:tcPr>
          <w:p w:rsidR="008D1A9A" w:rsidRPr="004A2D6A" w:rsidRDefault="008D1A9A" w:rsidP="008D1A9A">
            <w:pPr>
              <w:rPr>
                <w:rFonts w:cstheme="minorHAnsi"/>
                <w:color w:val="FFFFFF" w:themeColor="background1"/>
                <w:sz w:val="24"/>
                <w:szCs w:val="24"/>
              </w:rPr>
            </w:pPr>
            <w:proofErr w:type="spellStart"/>
            <w:r w:rsidRPr="004A2D6A">
              <w:rPr>
                <w:rFonts w:cstheme="minorHAnsi"/>
                <w:b/>
                <w:color w:val="FFFFFF" w:themeColor="background1"/>
                <w:sz w:val="24"/>
                <w:szCs w:val="24"/>
              </w:rPr>
              <w:t>Albarn</w:t>
            </w:r>
            <w:proofErr w:type="spellEnd"/>
            <w:r w:rsidRPr="004A2D6A">
              <w:rPr>
                <w:rFonts w:cstheme="minorHAnsi"/>
                <w:b/>
                <w:color w:val="FFFFFF" w:themeColor="background1"/>
                <w:sz w:val="24"/>
                <w:szCs w:val="24"/>
              </w:rPr>
              <w:t xml:space="preserve"> and Hewlett’s Gorillaz</w:t>
            </w:r>
          </w:p>
        </w:tc>
      </w:tr>
      <w:tr w:rsidR="002D5B64" w:rsidTr="008217C8">
        <w:trPr>
          <w:trHeight w:val="4800"/>
        </w:trPr>
        <w:tc>
          <w:tcPr>
            <w:tcW w:w="4508" w:type="dxa"/>
            <w:tcBorders>
              <w:top w:val="nil"/>
              <w:left w:val="nil"/>
              <w:bottom w:val="nil"/>
              <w:right w:val="nil"/>
            </w:tcBorders>
          </w:tcPr>
          <w:p w:rsidR="004A2D6A" w:rsidRDefault="004A2D6A" w:rsidP="00AE6912">
            <w:pPr>
              <w:rPr>
                <w:rFonts w:cstheme="minorHAnsi"/>
                <w:sz w:val="20"/>
                <w:szCs w:val="20"/>
              </w:rPr>
            </w:pPr>
          </w:p>
          <w:p w:rsidR="0026523B" w:rsidRDefault="006B0222" w:rsidP="00AE6912">
            <w:pPr>
              <w:rPr>
                <w:rFonts w:cstheme="minorHAnsi"/>
                <w:sz w:val="20"/>
                <w:szCs w:val="20"/>
              </w:rPr>
            </w:pPr>
            <w:r w:rsidRPr="006B0222">
              <w:rPr>
                <w:rFonts w:cstheme="minorHAnsi"/>
                <w:sz w:val="20"/>
                <w:szCs w:val="20"/>
              </w:rPr>
              <w:t>The</w:t>
            </w:r>
            <w:r>
              <w:rPr>
                <w:rFonts w:cstheme="minorHAnsi"/>
                <w:i/>
                <w:sz w:val="20"/>
                <w:szCs w:val="20"/>
              </w:rPr>
              <w:t xml:space="preserve"> </w:t>
            </w:r>
            <w:r w:rsidRPr="006B0222">
              <w:rPr>
                <w:rFonts w:cstheme="minorHAnsi"/>
                <w:i/>
                <w:sz w:val="20"/>
                <w:szCs w:val="20"/>
              </w:rPr>
              <w:t>Gorillaz</w:t>
            </w:r>
            <w:r>
              <w:rPr>
                <w:rFonts w:cstheme="minorHAnsi"/>
                <w:i/>
                <w:sz w:val="20"/>
                <w:szCs w:val="20"/>
              </w:rPr>
              <w:t xml:space="preserve"> </w:t>
            </w:r>
            <w:r w:rsidRPr="006B0222">
              <w:rPr>
                <w:rFonts w:cstheme="minorHAnsi"/>
                <w:sz w:val="20"/>
                <w:szCs w:val="20"/>
              </w:rPr>
              <w:t>band and characters</w:t>
            </w:r>
            <w:r>
              <w:rPr>
                <w:rFonts w:cstheme="minorHAnsi"/>
                <w:sz w:val="20"/>
                <w:szCs w:val="20"/>
              </w:rPr>
              <w:t xml:space="preserve"> are the creation of musician Damon </w:t>
            </w:r>
            <w:proofErr w:type="spellStart"/>
            <w:r>
              <w:rPr>
                <w:rFonts w:cstheme="minorHAnsi"/>
                <w:sz w:val="20"/>
                <w:szCs w:val="20"/>
              </w:rPr>
              <w:t>Albarn</w:t>
            </w:r>
            <w:proofErr w:type="spellEnd"/>
            <w:r>
              <w:rPr>
                <w:rFonts w:cstheme="minorHAnsi"/>
                <w:sz w:val="20"/>
                <w:szCs w:val="20"/>
              </w:rPr>
              <w:t xml:space="preserve"> and cartoon artist Jamie Hewlett.</w:t>
            </w:r>
          </w:p>
          <w:p w:rsidR="0026523B" w:rsidRDefault="0026523B" w:rsidP="00AE6912">
            <w:pPr>
              <w:rPr>
                <w:rFonts w:cstheme="minorHAnsi"/>
                <w:sz w:val="20"/>
                <w:szCs w:val="20"/>
              </w:rPr>
            </w:pPr>
          </w:p>
          <w:p w:rsidR="004A2D6A" w:rsidRDefault="006B0222" w:rsidP="00AE6912">
            <w:pPr>
              <w:rPr>
                <w:rFonts w:cstheme="minorHAnsi"/>
                <w:sz w:val="20"/>
                <w:szCs w:val="20"/>
              </w:rPr>
            </w:pPr>
            <w:r>
              <w:rPr>
                <w:rFonts w:cstheme="minorHAnsi"/>
                <w:sz w:val="20"/>
                <w:szCs w:val="20"/>
              </w:rPr>
              <w:t>The musician is</w:t>
            </w:r>
            <w:r w:rsidR="004A2D6A">
              <w:rPr>
                <w:rFonts w:cstheme="minorHAnsi"/>
                <w:sz w:val="20"/>
                <w:szCs w:val="20"/>
              </w:rPr>
              <w:t xml:space="preserve"> distance</w:t>
            </w:r>
            <w:r>
              <w:rPr>
                <w:rFonts w:cstheme="minorHAnsi"/>
                <w:sz w:val="20"/>
                <w:szCs w:val="20"/>
              </w:rPr>
              <w:t>d</w:t>
            </w:r>
            <w:r w:rsidR="004A2D6A">
              <w:rPr>
                <w:rFonts w:cstheme="minorHAnsi"/>
                <w:sz w:val="20"/>
                <w:szCs w:val="20"/>
              </w:rPr>
              <w:t xml:space="preserve"> from the narrative via</w:t>
            </w:r>
            <w:r>
              <w:rPr>
                <w:rFonts w:cstheme="minorHAnsi"/>
                <w:sz w:val="20"/>
                <w:szCs w:val="20"/>
              </w:rPr>
              <w:t xml:space="preserve"> </w:t>
            </w:r>
            <w:r w:rsidR="004A2D6A">
              <w:rPr>
                <w:rFonts w:cstheme="minorHAnsi"/>
                <w:sz w:val="20"/>
                <w:szCs w:val="20"/>
              </w:rPr>
              <w:t>Hewlett’s character creations, removing his physical presence and image from the story-performance entirely. The fictional artistes deliver his work. This is an extreme mimetic presentation where information is maximised and the informer, the artist, is minimised (Genette 1980, p.166).</w:t>
            </w:r>
          </w:p>
          <w:p w:rsidR="004A2D6A" w:rsidRDefault="004A2D6A" w:rsidP="00AE6912">
            <w:pPr>
              <w:rPr>
                <w:rFonts w:cstheme="minorHAnsi"/>
                <w:sz w:val="20"/>
                <w:szCs w:val="20"/>
              </w:rPr>
            </w:pPr>
          </w:p>
          <w:p w:rsidR="004A2D6A" w:rsidRDefault="004A2D6A" w:rsidP="00AE6912">
            <w:pPr>
              <w:rPr>
                <w:rFonts w:cstheme="minorHAnsi"/>
                <w:color w:val="000000"/>
                <w:sz w:val="20"/>
                <w:szCs w:val="20"/>
                <w:shd w:val="clear" w:color="auto" w:fill="FFFFFF"/>
              </w:rPr>
            </w:pPr>
            <w:proofErr w:type="spellStart"/>
            <w:r>
              <w:rPr>
                <w:rFonts w:cstheme="minorHAnsi"/>
                <w:sz w:val="20"/>
                <w:szCs w:val="20"/>
              </w:rPr>
              <w:t>Albarn</w:t>
            </w:r>
            <w:proofErr w:type="spellEnd"/>
            <w:r>
              <w:rPr>
                <w:rFonts w:cstheme="minorHAnsi"/>
                <w:sz w:val="20"/>
                <w:szCs w:val="20"/>
              </w:rPr>
              <w:t xml:space="preserve"> goes as far as to state:</w:t>
            </w:r>
            <w:r>
              <w:rPr>
                <w:rFonts w:cstheme="minorHAnsi"/>
                <w:sz w:val="20"/>
                <w:szCs w:val="20"/>
              </w:rPr>
              <w:br/>
            </w:r>
          </w:p>
          <w:p w:rsidR="004A2D6A" w:rsidRDefault="004A2D6A" w:rsidP="00AE6912">
            <w:pPr>
              <w:ind w:left="720"/>
              <w:rPr>
                <w:rFonts w:cstheme="minorHAnsi"/>
                <w:color w:val="000000"/>
                <w:sz w:val="20"/>
                <w:szCs w:val="20"/>
                <w:shd w:val="clear" w:color="auto" w:fill="FFFFFF"/>
              </w:rPr>
            </w:pPr>
            <w:r w:rsidRPr="00862395">
              <w:rPr>
                <w:rFonts w:cstheme="minorHAnsi"/>
                <w:color w:val="000000"/>
                <w:sz w:val="20"/>
                <w:szCs w:val="20"/>
                <w:shd w:val="clear" w:color="auto" w:fill="FFFFFF"/>
              </w:rPr>
              <w:t>The Gorillaz cartoons seem more real to me than the actual people on TV. Because at least you know that there's some intelligence behind the cartoons, and there's a lot of work that's gone into it, so it can't all be just a lie</w:t>
            </w:r>
            <w:r w:rsidRPr="008D3543">
              <w:rPr>
                <w:rFonts w:cstheme="minorHAnsi"/>
                <w:color w:val="000000"/>
                <w:sz w:val="20"/>
                <w:szCs w:val="20"/>
                <w:shd w:val="clear" w:color="auto" w:fill="FFFFFF"/>
              </w:rPr>
              <w:t>.</w:t>
            </w:r>
          </w:p>
          <w:p w:rsidR="004A2D6A" w:rsidRPr="00EA17BA" w:rsidRDefault="004A2D6A" w:rsidP="00EA17BA">
            <w:pPr>
              <w:ind w:left="720"/>
              <w:jc w:val="right"/>
              <w:rPr>
                <w:rFonts w:cstheme="minorHAnsi"/>
                <w:sz w:val="20"/>
                <w:szCs w:val="20"/>
              </w:rPr>
            </w:pPr>
            <w:r>
              <w:rPr>
                <w:rFonts w:cstheme="minorHAnsi"/>
                <w:color w:val="000000"/>
                <w:sz w:val="20"/>
                <w:szCs w:val="20"/>
                <w:shd w:val="clear" w:color="auto" w:fill="FFFFFF"/>
              </w:rPr>
              <w:t>(</w:t>
            </w:r>
            <w:proofErr w:type="spellStart"/>
            <w:r>
              <w:rPr>
                <w:rFonts w:cstheme="minorHAnsi"/>
                <w:sz w:val="20"/>
                <w:szCs w:val="20"/>
              </w:rPr>
              <w:t>Gaiman</w:t>
            </w:r>
            <w:proofErr w:type="spellEnd"/>
            <w:r>
              <w:rPr>
                <w:rFonts w:cstheme="minorHAnsi"/>
                <w:sz w:val="20"/>
                <w:szCs w:val="20"/>
              </w:rPr>
              <w:t>, 2005)</w:t>
            </w:r>
          </w:p>
        </w:tc>
        <w:tc>
          <w:tcPr>
            <w:tcW w:w="4508" w:type="dxa"/>
            <w:tcBorders>
              <w:top w:val="nil"/>
              <w:left w:val="nil"/>
              <w:bottom w:val="nil"/>
              <w:right w:val="nil"/>
            </w:tcBorders>
            <w:vAlign w:val="center"/>
          </w:tcPr>
          <w:p w:rsidR="004A2D6A" w:rsidRPr="00EB33AF" w:rsidRDefault="00EA17BA" w:rsidP="00EA17BA">
            <w:pPr>
              <w:jc w:val="center"/>
              <w:rPr>
                <w:rFonts w:cstheme="minorHAnsi"/>
                <w:b/>
                <w:sz w:val="24"/>
                <w:szCs w:val="24"/>
              </w:rPr>
            </w:pPr>
            <w:r w:rsidRPr="00EB33AF">
              <w:rPr>
                <w:noProof/>
              </w:rPr>
              <w:drawing>
                <wp:inline distT="0" distB="0" distL="0" distR="0" wp14:anchorId="705CD041" wp14:editId="35895022">
                  <wp:extent cx="2817246" cy="291465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1689" cy="2939938"/>
                          </a:xfrm>
                          <a:prstGeom prst="rect">
                            <a:avLst/>
                          </a:prstGeom>
                          <a:noFill/>
                          <a:ln>
                            <a:noFill/>
                          </a:ln>
                        </pic:spPr>
                      </pic:pic>
                    </a:graphicData>
                  </a:graphic>
                </wp:inline>
              </w:drawing>
            </w:r>
          </w:p>
          <w:p w:rsidR="00EA17BA" w:rsidRPr="00EB33AF" w:rsidRDefault="00EA17BA" w:rsidP="00EA17BA">
            <w:pPr>
              <w:jc w:val="center"/>
              <w:rPr>
                <w:rFonts w:cstheme="minorHAnsi"/>
                <w:b/>
                <w:sz w:val="24"/>
                <w:szCs w:val="24"/>
              </w:rPr>
            </w:pPr>
            <w:r w:rsidRPr="00EB33AF">
              <w:rPr>
                <w:rFonts w:cstheme="minorHAnsi"/>
                <w:sz w:val="16"/>
                <w:szCs w:val="16"/>
              </w:rPr>
              <w:t>(Hewlett et al., 2017, p203)</w:t>
            </w:r>
          </w:p>
        </w:tc>
      </w:tr>
      <w:tr w:rsidR="00EA17BA" w:rsidTr="008217C8">
        <w:trPr>
          <w:trHeight w:val="870"/>
        </w:trPr>
        <w:tc>
          <w:tcPr>
            <w:tcW w:w="9016" w:type="dxa"/>
            <w:gridSpan w:val="2"/>
            <w:tcBorders>
              <w:top w:val="nil"/>
              <w:left w:val="nil"/>
              <w:bottom w:val="nil"/>
              <w:right w:val="nil"/>
            </w:tcBorders>
          </w:tcPr>
          <w:p w:rsidR="008217C8" w:rsidRDefault="008217C8" w:rsidP="00AE6912">
            <w:pPr>
              <w:rPr>
                <w:rFonts w:cstheme="minorHAnsi"/>
                <w:sz w:val="20"/>
                <w:szCs w:val="20"/>
              </w:rPr>
            </w:pPr>
          </w:p>
          <w:p w:rsidR="00EA17BA" w:rsidRPr="00EA17BA" w:rsidRDefault="00EA17BA" w:rsidP="00AE6912">
            <w:pPr>
              <w:rPr>
                <w:rFonts w:cstheme="minorHAnsi"/>
                <w:sz w:val="20"/>
                <w:szCs w:val="20"/>
              </w:rPr>
            </w:pPr>
            <w:r>
              <w:rPr>
                <w:rFonts w:cstheme="minorHAnsi"/>
                <w:sz w:val="20"/>
                <w:szCs w:val="20"/>
              </w:rPr>
              <w:t xml:space="preserve">It is no great leap of conjecture to consider </w:t>
            </w:r>
            <w:proofErr w:type="spellStart"/>
            <w:r>
              <w:rPr>
                <w:rFonts w:cstheme="minorHAnsi"/>
                <w:sz w:val="20"/>
                <w:szCs w:val="20"/>
              </w:rPr>
              <w:t>Albarn’s</w:t>
            </w:r>
            <w:proofErr w:type="spellEnd"/>
            <w:r>
              <w:rPr>
                <w:rFonts w:cstheme="minorHAnsi"/>
                <w:sz w:val="20"/>
                <w:szCs w:val="20"/>
              </w:rPr>
              <w:t xml:space="preserve"> Gorillaz as a comment on, a reaction to the flat-pack, manufactured “bands” that are peddled by music labels, their public identities not a product of their own intelligence but masks provided by the machine that produced them.</w:t>
            </w:r>
          </w:p>
        </w:tc>
      </w:tr>
      <w:tr w:rsidR="002D5B64" w:rsidTr="008217C8">
        <w:trPr>
          <w:trHeight w:val="2116"/>
        </w:trPr>
        <w:tc>
          <w:tcPr>
            <w:tcW w:w="4508" w:type="dxa"/>
            <w:tcBorders>
              <w:top w:val="nil"/>
              <w:left w:val="nil"/>
              <w:bottom w:val="nil"/>
              <w:right w:val="nil"/>
            </w:tcBorders>
            <w:vAlign w:val="center"/>
          </w:tcPr>
          <w:p w:rsidR="008217C8" w:rsidRDefault="008217C8" w:rsidP="002D5B64">
            <w:pPr>
              <w:jc w:val="center"/>
              <w:rPr>
                <w:rFonts w:cstheme="minorHAnsi"/>
                <w:sz w:val="20"/>
                <w:szCs w:val="20"/>
              </w:rPr>
            </w:pPr>
          </w:p>
          <w:p w:rsidR="002D5B64" w:rsidRDefault="002D5B64" w:rsidP="002D5B64">
            <w:pPr>
              <w:jc w:val="center"/>
              <w:rPr>
                <w:rFonts w:cstheme="minorHAnsi"/>
                <w:sz w:val="20"/>
                <w:szCs w:val="20"/>
              </w:rPr>
            </w:pPr>
            <w:r>
              <w:rPr>
                <w:rFonts w:cstheme="minorHAnsi"/>
                <w:noProof/>
                <w:sz w:val="20"/>
                <w:szCs w:val="20"/>
              </w:rPr>
              <w:drawing>
                <wp:inline distT="0" distB="0" distL="0" distR="0" wp14:anchorId="51ADD7F3" wp14:editId="1D31435F">
                  <wp:extent cx="2667342" cy="15049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1804" b="10658"/>
                          <a:stretch/>
                        </pic:blipFill>
                        <pic:spPr bwMode="auto">
                          <a:xfrm>
                            <a:off x="0" y="0"/>
                            <a:ext cx="2843391" cy="1604279"/>
                          </a:xfrm>
                          <a:prstGeom prst="rect">
                            <a:avLst/>
                          </a:prstGeom>
                          <a:noFill/>
                          <a:ln>
                            <a:noFill/>
                          </a:ln>
                          <a:extLst>
                            <a:ext uri="{53640926-AAD7-44D8-BBD7-CCE9431645EC}">
                              <a14:shadowObscured xmlns:a14="http://schemas.microsoft.com/office/drawing/2010/main"/>
                            </a:ext>
                          </a:extLst>
                        </pic:spPr>
                      </pic:pic>
                    </a:graphicData>
                  </a:graphic>
                </wp:inline>
              </w:drawing>
            </w:r>
          </w:p>
          <w:p w:rsidR="002D5B64" w:rsidRPr="002D5B64" w:rsidRDefault="002D5B64" w:rsidP="002D5B64">
            <w:pPr>
              <w:pStyle w:val="Caption"/>
              <w:jc w:val="center"/>
              <w:rPr>
                <w:rFonts w:cstheme="minorHAnsi"/>
                <w:i w:val="0"/>
                <w:noProof/>
                <w:color w:val="auto"/>
                <w:sz w:val="16"/>
                <w:szCs w:val="16"/>
              </w:rPr>
            </w:pPr>
            <w:r w:rsidRPr="00EB33AF">
              <w:rPr>
                <w:i w:val="0"/>
                <w:color w:val="auto"/>
                <w:sz w:val="16"/>
                <w:szCs w:val="16"/>
              </w:rPr>
              <w:t>(Hewlett et al., 2017, p113)</w:t>
            </w:r>
          </w:p>
        </w:tc>
        <w:tc>
          <w:tcPr>
            <w:tcW w:w="4508" w:type="dxa"/>
            <w:tcBorders>
              <w:top w:val="nil"/>
              <w:left w:val="nil"/>
              <w:bottom w:val="nil"/>
              <w:right w:val="nil"/>
            </w:tcBorders>
          </w:tcPr>
          <w:p w:rsidR="008217C8" w:rsidRDefault="008217C8" w:rsidP="0046429C">
            <w:pPr>
              <w:rPr>
                <w:rFonts w:cstheme="minorHAnsi"/>
                <w:sz w:val="20"/>
                <w:szCs w:val="20"/>
              </w:rPr>
            </w:pPr>
          </w:p>
          <w:p w:rsidR="002D5B64" w:rsidRDefault="002D5B64" w:rsidP="0046429C">
            <w:pPr>
              <w:rPr>
                <w:rFonts w:cstheme="minorHAnsi"/>
                <w:sz w:val="20"/>
                <w:szCs w:val="20"/>
              </w:rPr>
            </w:pPr>
            <w:r>
              <w:rPr>
                <w:rFonts w:cstheme="minorHAnsi"/>
                <w:sz w:val="20"/>
                <w:szCs w:val="20"/>
              </w:rPr>
              <w:t xml:space="preserve">Writing on </w:t>
            </w:r>
            <w:proofErr w:type="spellStart"/>
            <w:r>
              <w:rPr>
                <w:rFonts w:cstheme="minorHAnsi"/>
                <w:sz w:val="20"/>
                <w:szCs w:val="20"/>
              </w:rPr>
              <w:t>Giambattista</w:t>
            </w:r>
            <w:proofErr w:type="spellEnd"/>
            <w:r>
              <w:rPr>
                <w:rFonts w:cstheme="minorHAnsi"/>
                <w:sz w:val="20"/>
                <w:szCs w:val="20"/>
              </w:rPr>
              <w:t xml:space="preserve"> </w:t>
            </w:r>
            <w:proofErr w:type="spellStart"/>
            <w:r>
              <w:rPr>
                <w:rFonts w:cstheme="minorHAnsi"/>
                <w:sz w:val="20"/>
                <w:szCs w:val="20"/>
              </w:rPr>
              <w:t>Vico</w:t>
            </w:r>
            <w:proofErr w:type="spellEnd"/>
            <w:r>
              <w:rPr>
                <w:rFonts w:cstheme="minorHAnsi"/>
                <w:sz w:val="20"/>
                <w:szCs w:val="20"/>
              </w:rPr>
              <w:t>, Hawkes talks of “</w:t>
            </w:r>
            <w:r w:rsidRPr="00DE0C8E">
              <w:rPr>
                <w:rFonts w:cstheme="minorHAnsi"/>
                <w:i/>
                <w:sz w:val="20"/>
                <w:szCs w:val="20"/>
              </w:rPr>
              <w:t>man’s unique capacity not only to formulate structures, but also to submit his own nature to the demands of their structuring</w:t>
            </w:r>
            <w:r>
              <w:rPr>
                <w:rFonts w:cstheme="minorHAnsi"/>
                <w:sz w:val="20"/>
                <w:szCs w:val="20"/>
              </w:rPr>
              <w:t xml:space="preserve">” (Hawkes 2005, p.5). </w:t>
            </w:r>
            <w:r w:rsidRPr="00DE0C8E">
              <w:rPr>
                <w:rFonts w:cstheme="minorHAnsi"/>
                <w:sz w:val="20"/>
                <w:szCs w:val="20"/>
              </w:rPr>
              <w:t xml:space="preserve">This </w:t>
            </w:r>
            <w:r>
              <w:rPr>
                <w:rFonts w:cstheme="minorHAnsi"/>
                <w:sz w:val="20"/>
                <w:szCs w:val="20"/>
              </w:rPr>
              <w:t xml:space="preserve">suggests a capacity not only to build a presentation, a façade, a mask, but also that this creation, both the act and its existence, will change the nature of its creators. From </w:t>
            </w:r>
            <w:proofErr w:type="spellStart"/>
            <w:r>
              <w:rPr>
                <w:rFonts w:cstheme="minorHAnsi"/>
                <w:sz w:val="20"/>
                <w:szCs w:val="20"/>
              </w:rPr>
              <w:t>Vico’s</w:t>
            </w:r>
            <w:proofErr w:type="spellEnd"/>
            <w:r>
              <w:rPr>
                <w:rFonts w:cstheme="minorHAnsi"/>
                <w:sz w:val="20"/>
                <w:szCs w:val="20"/>
              </w:rPr>
              <w:t xml:space="preserve"> Structuralist standpoint, </w:t>
            </w:r>
            <w:proofErr w:type="spellStart"/>
            <w:r>
              <w:rPr>
                <w:rFonts w:cstheme="minorHAnsi"/>
                <w:sz w:val="20"/>
                <w:szCs w:val="20"/>
              </w:rPr>
              <w:t>Albarn</w:t>
            </w:r>
            <w:proofErr w:type="spellEnd"/>
            <w:r>
              <w:rPr>
                <w:rFonts w:cstheme="minorHAnsi"/>
                <w:sz w:val="20"/>
                <w:szCs w:val="20"/>
              </w:rPr>
              <w:t xml:space="preserve"> and Hewlett’s contrivance would require the artists’ willing assent to the demands of their creation.</w:t>
            </w:r>
          </w:p>
        </w:tc>
      </w:tr>
      <w:tr w:rsidR="00EA17BA" w:rsidTr="008217C8">
        <w:trPr>
          <w:trHeight w:val="2116"/>
        </w:trPr>
        <w:tc>
          <w:tcPr>
            <w:tcW w:w="9016" w:type="dxa"/>
            <w:gridSpan w:val="2"/>
            <w:tcBorders>
              <w:top w:val="nil"/>
              <w:left w:val="nil"/>
              <w:bottom w:val="nil"/>
              <w:right w:val="nil"/>
            </w:tcBorders>
          </w:tcPr>
          <w:p w:rsidR="00712EE6" w:rsidRDefault="00712EE6" w:rsidP="00EA17BA">
            <w:pPr>
              <w:rPr>
                <w:rFonts w:cstheme="minorHAnsi"/>
                <w:sz w:val="20"/>
                <w:szCs w:val="20"/>
              </w:rPr>
            </w:pPr>
          </w:p>
          <w:p w:rsidR="00EA17BA" w:rsidRDefault="00EA17BA" w:rsidP="00EA17BA">
            <w:pPr>
              <w:rPr>
                <w:rFonts w:cstheme="minorHAnsi"/>
                <w:sz w:val="20"/>
                <w:szCs w:val="20"/>
              </w:rPr>
            </w:pPr>
            <w:r>
              <w:rPr>
                <w:rFonts w:cstheme="minorHAnsi"/>
                <w:sz w:val="20"/>
                <w:szCs w:val="20"/>
              </w:rPr>
              <w:t>It may appear paradoxical that an artist can seek to mask themselves behind their work, remove themselves from the narrative, while that may be the very thing that shapes them, defines their nature and reveals them to the world.</w:t>
            </w:r>
          </w:p>
          <w:p w:rsidR="00EA17BA" w:rsidRDefault="00EA17BA" w:rsidP="00EA17BA">
            <w:pPr>
              <w:rPr>
                <w:rFonts w:cstheme="minorHAnsi"/>
                <w:sz w:val="20"/>
                <w:szCs w:val="20"/>
              </w:rPr>
            </w:pPr>
          </w:p>
          <w:p w:rsidR="00EA17BA" w:rsidRDefault="00EA17BA" w:rsidP="00EA17BA">
            <w:pPr>
              <w:rPr>
                <w:rFonts w:cstheme="minorHAnsi"/>
                <w:sz w:val="20"/>
                <w:szCs w:val="20"/>
              </w:rPr>
            </w:pPr>
            <w:proofErr w:type="spellStart"/>
            <w:r>
              <w:rPr>
                <w:rFonts w:cstheme="minorHAnsi"/>
                <w:sz w:val="20"/>
                <w:szCs w:val="20"/>
              </w:rPr>
              <w:t>Albarn</w:t>
            </w:r>
            <w:proofErr w:type="spellEnd"/>
            <w:r>
              <w:rPr>
                <w:rFonts w:cstheme="minorHAnsi"/>
                <w:sz w:val="20"/>
                <w:szCs w:val="20"/>
              </w:rPr>
              <w:t xml:space="preserve"> and Hewlett’s creation is knowing in its presentation and, as both creator and subject</w:t>
            </w:r>
            <w:r w:rsidR="006B0222">
              <w:rPr>
                <w:rFonts w:cstheme="minorHAnsi"/>
                <w:sz w:val="20"/>
                <w:szCs w:val="20"/>
              </w:rPr>
              <w:t>-</w:t>
            </w:r>
            <w:r>
              <w:rPr>
                <w:rFonts w:cstheme="minorHAnsi"/>
                <w:sz w:val="20"/>
                <w:szCs w:val="20"/>
              </w:rPr>
              <w:t>by</w:t>
            </w:r>
            <w:r w:rsidR="006B0222">
              <w:rPr>
                <w:rFonts w:cstheme="minorHAnsi"/>
                <w:sz w:val="20"/>
                <w:szCs w:val="20"/>
              </w:rPr>
              <w:t>-</w:t>
            </w:r>
            <w:r>
              <w:rPr>
                <w:rFonts w:cstheme="minorHAnsi"/>
                <w:sz w:val="20"/>
                <w:szCs w:val="20"/>
              </w:rPr>
              <w:t xml:space="preserve">proxy, </w:t>
            </w:r>
            <w:proofErr w:type="spellStart"/>
            <w:r>
              <w:rPr>
                <w:rFonts w:cstheme="minorHAnsi"/>
                <w:sz w:val="20"/>
                <w:szCs w:val="20"/>
              </w:rPr>
              <w:t>Albarn</w:t>
            </w:r>
            <w:proofErr w:type="spellEnd"/>
            <w:r>
              <w:rPr>
                <w:rFonts w:cstheme="minorHAnsi"/>
                <w:sz w:val="20"/>
                <w:szCs w:val="20"/>
              </w:rPr>
              <w:t xml:space="preserve"> is free to shape his mask, the presentation of his work. Inasmuch as any artist can, he can define </w:t>
            </w:r>
            <w:r w:rsidR="006B0222">
              <w:rPr>
                <w:rFonts w:cstheme="minorHAnsi"/>
                <w:sz w:val="20"/>
                <w:szCs w:val="20"/>
              </w:rPr>
              <w:t>the image of the creator</w:t>
            </w:r>
            <w:r>
              <w:rPr>
                <w:rFonts w:cstheme="minorHAnsi"/>
                <w:sz w:val="20"/>
                <w:szCs w:val="20"/>
              </w:rPr>
              <w:t xml:space="preserve"> for an audience. The extent to which the demands of this creation are returned to the creator is a matter for further investigation. </w:t>
            </w:r>
            <w:r>
              <w:rPr>
                <w:rFonts w:cstheme="minorHAnsi"/>
                <w:sz w:val="20"/>
                <w:szCs w:val="20"/>
              </w:rPr>
              <w:br/>
            </w:r>
            <w:r>
              <w:rPr>
                <w:rFonts w:cstheme="minorHAnsi"/>
                <w:sz w:val="20"/>
                <w:szCs w:val="20"/>
              </w:rPr>
              <w:br/>
              <w:t>Looking at another subject, one who is aware of, yet separated from the creative process, we may find a differing attitude toward their presented image.</w:t>
            </w:r>
          </w:p>
        </w:tc>
      </w:tr>
    </w:tbl>
    <w:p w:rsidR="00E34DCE" w:rsidRDefault="00E34DCE"/>
    <w:tbl>
      <w:tblPr>
        <w:tblStyle w:val="TableGrid"/>
        <w:tblW w:w="0" w:type="auto"/>
        <w:tblLook w:val="04A0" w:firstRow="1" w:lastRow="0" w:firstColumn="1" w:lastColumn="0" w:noHBand="0" w:noVBand="1"/>
      </w:tblPr>
      <w:tblGrid>
        <w:gridCol w:w="4815"/>
        <w:gridCol w:w="4201"/>
      </w:tblGrid>
      <w:tr w:rsidR="00EA17BA" w:rsidTr="008217C8">
        <w:tc>
          <w:tcPr>
            <w:tcW w:w="9016" w:type="dxa"/>
            <w:gridSpan w:val="2"/>
            <w:tcBorders>
              <w:top w:val="nil"/>
              <w:left w:val="nil"/>
              <w:bottom w:val="nil"/>
              <w:right w:val="nil"/>
            </w:tcBorders>
            <w:shd w:val="clear" w:color="auto" w:fill="2F5496" w:themeFill="accent1" w:themeFillShade="BF"/>
            <w:vAlign w:val="center"/>
          </w:tcPr>
          <w:p w:rsidR="00EA17BA" w:rsidRPr="004A2D6A" w:rsidRDefault="006B0222" w:rsidP="00EA17BA">
            <w:pPr>
              <w:rPr>
                <w:rFonts w:cstheme="minorHAnsi"/>
                <w:b/>
                <w:color w:val="FFFFFF" w:themeColor="background1"/>
                <w:sz w:val="24"/>
                <w:szCs w:val="24"/>
              </w:rPr>
            </w:pPr>
            <w:r>
              <w:rPr>
                <w:rFonts w:cstheme="minorHAnsi"/>
                <w:b/>
                <w:color w:val="FFFFFF" w:themeColor="background1"/>
                <w:sz w:val="24"/>
                <w:szCs w:val="24"/>
              </w:rPr>
              <w:lastRenderedPageBreak/>
              <w:t xml:space="preserve">The Destruction of </w:t>
            </w:r>
            <w:r w:rsidR="00EA17BA" w:rsidRPr="004A2D6A">
              <w:rPr>
                <w:rFonts w:cstheme="minorHAnsi"/>
                <w:b/>
                <w:color w:val="FFFFFF" w:themeColor="background1"/>
                <w:sz w:val="24"/>
                <w:szCs w:val="24"/>
              </w:rPr>
              <w:t>Sutherland’s Portrait of Winston Churchill</w:t>
            </w:r>
          </w:p>
        </w:tc>
      </w:tr>
      <w:tr w:rsidR="004A2D6A" w:rsidTr="008217C8">
        <w:tc>
          <w:tcPr>
            <w:tcW w:w="4815" w:type="dxa"/>
            <w:tcBorders>
              <w:top w:val="nil"/>
              <w:left w:val="nil"/>
              <w:bottom w:val="nil"/>
              <w:right w:val="nil"/>
            </w:tcBorders>
          </w:tcPr>
          <w:p w:rsidR="004A2D6A" w:rsidRDefault="004A2D6A" w:rsidP="004A2D6A">
            <w:pPr>
              <w:rPr>
                <w:rFonts w:cstheme="minorHAnsi"/>
                <w:sz w:val="20"/>
                <w:szCs w:val="20"/>
              </w:rPr>
            </w:pPr>
          </w:p>
          <w:p w:rsidR="004A2D6A" w:rsidRDefault="004A2D6A" w:rsidP="004A2D6A">
            <w:pPr>
              <w:ind w:left="720"/>
              <w:rPr>
                <w:rFonts w:cstheme="minorHAnsi"/>
                <w:sz w:val="20"/>
                <w:szCs w:val="20"/>
              </w:rPr>
            </w:pPr>
            <w:r>
              <w:rPr>
                <w:rFonts w:cstheme="minorHAnsi"/>
                <w:sz w:val="20"/>
                <w:szCs w:val="20"/>
              </w:rPr>
              <w:t xml:space="preserve">Churchill asked: ‘How are you going to paint me? As a cherub, or the </w:t>
            </w:r>
            <w:proofErr w:type="spellStart"/>
            <w:r>
              <w:rPr>
                <w:rFonts w:cstheme="minorHAnsi"/>
                <w:sz w:val="20"/>
                <w:szCs w:val="20"/>
              </w:rPr>
              <w:t>Bullgdog</w:t>
            </w:r>
            <w:proofErr w:type="spellEnd"/>
            <w:r>
              <w:rPr>
                <w:rFonts w:cstheme="minorHAnsi"/>
                <w:sz w:val="20"/>
                <w:szCs w:val="20"/>
              </w:rPr>
              <w:t>?’ To this [Sutherland] replied diplomatically: ‘It entirely depends what you show me, sir.’</w:t>
            </w:r>
          </w:p>
          <w:p w:rsidR="00E161E2" w:rsidRDefault="00E161E2" w:rsidP="004A2D6A">
            <w:pPr>
              <w:ind w:left="720"/>
              <w:rPr>
                <w:rFonts w:cstheme="minorHAnsi"/>
                <w:sz w:val="20"/>
                <w:szCs w:val="20"/>
              </w:rPr>
            </w:pPr>
          </w:p>
          <w:p w:rsidR="00E161E2" w:rsidRDefault="00E161E2" w:rsidP="004A2D6A">
            <w:pPr>
              <w:ind w:left="720"/>
              <w:rPr>
                <w:rFonts w:cstheme="minorHAnsi"/>
                <w:sz w:val="20"/>
                <w:szCs w:val="20"/>
              </w:rPr>
            </w:pPr>
            <w:r>
              <w:rPr>
                <w:rFonts w:cstheme="minorHAnsi"/>
                <w:sz w:val="20"/>
                <w:szCs w:val="20"/>
              </w:rPr>
              <w:t>Consistently… he showed me the Bull Dog.</w:t>
            </w:r>
          </w:p>
          <w:p w:rsidR="004A2D6A" w:rsidRDefault="004A2D6A" w:rsidP="004A2D6A">
            <w:pPr>
              <w:ind w:left="720"/>
              <w:rPr>
                <w:rFonts w:cstheme="minorHAnsi"/>
                <w:color w:val="000000"/>
                <w:sz w:val="20"/>
                <w:szCs w:val="20"/>
              </w:rPr>
            </w:pPr>
          </w:p>
          <w:p w:rsidR="004A2D6A" w:rsidRDefault="004A2D6A" w:rsidP="004A2D6A">
            <w:pPr>
              <w:ind w:left="720"/>
              <w:jc w:val="right"/>
              <w:rPr>
                <w:rFonts w:cstheme="minorHAnsi"/>
                <w:sz w:val="20"/>
                <w:szCs w:val="20"/>
              </w:rPr>
            </w:pPr>
            <w:r>
              <w:rPr>
                <w:rFonts w:cstheme="minorHAnsi"/>
                <w:color w:val="000000"/>
                <w:sz w:val="20"/>
                <w:szCs w:val="20"/>
              </w:rPr>
              <w:t>(</w:t>
            </w:r>
            <w:r w:rsidRPr="00273D59">
              <w:rPr>
                <w:rFonts w:cstheme="minorHAnsi"/>
                <w:color w:val="000000"/>
                <w:sz w:val="20"/>
                <w:szCs w:val="20"/>
              </w:rPr>
              <w:t>Berthoud, 1982</w:t>
            </w:r>
            <w:r>
              <w:rPr>
                <w:rFonts w:cstheme="minorHAnsi"/>
                <w:color w:val="000000"/>
                <w:sz w:val="20"/>
                <w:szCs w:val="20"/>
              </w:rPr>
              <w:t>, p.186</w:t>
            </w:r>
            <w:r w:rsidRPr="00273D59">
              <w:rPr>
                <w:rFonts w:cstheme="minorHAnsi"/>
                <w:color w:val="000000"/>
                <w:sz w:val="20"/>
                <w:szCs w:val="20"/>
              </w:rPr>
              <w:t>)</w:t>
            </w:r>
          </w:p>
          <w:p w:rsidR="004A2D6A" w:rsidRDefault="004A2D6A" w:rsidP="004A2D6A">
            <w:pPr>
              <w:rPr>
                <w:rFonts w:cstheme="minorHAnsi"/>
                <w:sz w:val="20"/>
                <w:szCs w:val="20"/>
              </w:rPr>
            </w:pPr>
          </w:p>
          <w:p w:rsidR="00A76380" w:rsidRDefault="004A2D6A" w:rsidP="00A76380">
            <w:pPr>
              <w:rPr>
                <w:rFonts w:cstheme="minorHAnsi"/>
                <w:sz w:val="20"/>
                <w:szCs w:val="20"/>
              </w:rPr>
            </w:pPr>
            <w:r w:rsidRPr="003541F7">
              <w:rPr>
                <w:rFonts w:cstheme="minorHAnsi"/>
                <w:sz w:val="20"/>
                <w:szCs w:val="20"/>
              </w:rPr>
              <w:t xml:space="preserve">Sutherland’s </w:t>
            </w:r>
            <w:r>
              <w:rPr>
                <w:rFonts w:cstheme="minorHAnsi"/>
                <w:sz w:val="20"/>
                <w:szCs w:val="20"/>
              </w:rPr>
              <w:t>portrait had been commissioned as an 80</w:t>
            </w:r>
            <w:r w:rsidRPr="003541F7">
              <w:rPr>
                <w:rFonts w:cstheme="minorHAnsi"/>
                <w:sz w:val="20"/>
                <w:szCs w:val="20"/>
                <w:vertAlign w:val="superscript"/>
              </w:rPr>
              <w:t>th</w:t>
            </w:r>
            <w:r>
              <w:rPr>
                <w:rFonts w:cstheme="minorHAnsi"/>
                <w:sz w:val="20"/>
                <w:szCs w:val="20"/>
              </w:rPr>
              <w:t xml:space="preserve"> birthday gift from Churchill’s peers in the Houses of Parliament. Lords and Commons members contributed 1000 guineas (a current value of approximately £30,000).</w:t>
            </w:r>
          </w:p>
          <w:p w:rsidR="00A76380" w:rsidRDefault="00A76380" w:rsidP="00A76380">
            <w:pPr>
              <w:rPr>
                <w:rFonts w:cstheme="minorHAnsi"/>
                <w:sz w:val="20"/>
                <w:szCs w:val="20"/>
              </w:rPr>
            </w:pPr>
          </w:p>
          <w:p w:rsidR="00A76380" w:rsidRDefault="004A2D6A" w:rsidP="00A76380">
            <w:pPr>
              <w:rPr>
                <w:rFonts w:cstheme="minorHAnsi"/>
                <w:sz w:val="20"/>
                <w:szCs w:val="20"/>
              </w:rPr>
            </w:pPr>
            <w:r>
              <w:rPr>
                <w:rFonts w:cstheme="minorHAnsi"/>
                <w:sz w:val="20"/>
                <w:szCs w:val="20"/>
              </w:rPr>
              <w:t>Churchill was not shy in expressing his disapproval of the work. Eventually accepting it as “</w:t>
            </w:r>
            <w:r w:rsidRPr="0014080E">
              <w:rPr>
                <w:rFonts w:cstheme="minorHAnsi"/>
                <w:i/>
                <w:sz w:val="20"/>
                <w:szCs w:val="20"/>
              </w:rPr>
              <w:t>a striking example of modern art</w:t>
            </w:r>
            <w:r>
              <w:rPr>
                <w:rFonts w:cstheme="minorHAnsi"/>
                <w:sz w:val="20"/>
                <w:szCs w:val="20"/>
              </w:rPr>
              <w:t>”</w:t>
            </w:r>
            <w:r>
              <w:rPr>
                <w:rFonts w:cstheme="minorHAnsi"/>
                <w:color w:val="000000"/>
                <w:sz w:val="20"/>
                <w:szCs w:val="20"/>
              </w:rPr>
              <w:t xml:space="preserve"> (</w:t>
            </w:r>
            <w:r w:rsidRPr="00273D59">
              <w:rPr>
                <w:rFonts w:cstheme="minorHAnsi"/>
                <w:color w:val="000000"/>
                <w:sz w:val="20"/>
                <w:szCs w:val="20"/>
              </w:rPr>
              <w:t>Berthoud, 1982</w:t>
            </w:r>
            <w:r>
              <w:rPr>
                <w:rFonts w:cstheme="minorHAnsi"/>
                <w:color w:val="000000"/>
                <w:sz w:val="20"/>
                <w:szCs w:val="20"/>
              </w:rPr>
              <w:t>, p.197</w:t>
            </w:r>
            <w:r w:rsidRPr="00273D59">
              <w:rPr>
                <w:rFonts w:cstheme="minorHAnsi"/>
                <w:color w:val="000000"/>
                <w:sz w:val="20"/>
                <w:szCs w:val="20"/>
              </w:rPr>
              <w:t>)</w:t>
            </w:r>
            <w:r>
              <w:rPr>
                <w:rFonts w:cstheme="minorHAnsi"/>
                <w:sz w:val="20"/>
                <w:szCs w:val="20"/>
              </w:rPr>
              <w:t xml:space="preserve">, a phrase not intended as a compliment, it was taken into </w:t>
            </w:r>
            <w:r w:rsidR="00CC5C20">
              <w:rPr>
                <w:rFonts w:cstheme="minorHAnsi"/>
                <w:sz w:val="20"/>
                <w:szCs w:val="20"/>
              </w:rPr>
              <w:t>his</w:t>
            </w:r>
            <w:r>
              <w:rPr>
                <w:rFonts w:cstheme="minorHAnsi"/>
                <w:sz w:val="20"/>
                <w:szCs w:val="20"/>
              </w:rPr>
              <w:t xml:space="preserve"> family home and later found to have been destroyed</w:t>
            </w:r>
            <w:r w:rsidR="00365990">
              <w:rPr>
                <w:rFonts w:cstheme="minorHAnsi"/>
                <w:sz w:val="20"/>
                <w:szCs w:val="20"/>
              </w:rPr>
              <w:t xml:space="preserve"> </w:t>
            </w:r>
            <w:r>
              <w:rPr>
                <w:rFonts w:cstheme="minorHAnsi"/>
                <w:color w:val="000000"/>
                <w:sz w:val="20"/>
                <w:szCs w:val="20"/>
              </w:rPr>
              <w:t>(</w:t>
            </w:r>
            <w:r w:rsidRPr="00273D59">
              <w:rPr>
                <w:rFonts w:cstheme="minorHAnsi"/>
                <w:color w:val="000000"/>
                <w:sz w:val="20"/>
                <w:szCs w:val="20"/>
              </w:rPr>
              <w:t>Berthoud, 1982</w:t>
            </w:r>
            <w:r>
              <w:rPr>
                <w:rFonts w:cstheme="minorHAnsi"/>
                <w:color w:val="000000"/>
                <w:sz w:val="20"/>
                <w:szCs w:val="20"/>
              </w:rPr>
              <w:t>, p.200</w:t>
            </w:r>
            <w:r w:rsidRPr="00273D59">
              <w:rPr>
                <w:rFonts w:cstheme="minorHAnsi"/>
                <w:color w:val="000000"/>
                <w:sz w:val="20"/>
                <w:szCs w:val="20"/>
              </w:rPr>
              <w:t>)</w:t>
            </w:r>
            <w:r w:rsidR="00365990">
              <w:rPr>
                <w:rFonts w:cstheme="minorHAnsi"/>
                <w:color w:val="000000"/>
                <w:sz w:val="20"/>
                <w:szCs w:val="20"/>
              </w:rPr>
              <w:t>.</w:t>
            </w:r>
            <w:r w:rsidR="00A76380">
              <w:rPr>
                <w:rFonts w:cstheme="minorHAnsi"/>
                <w:sz w:val="20"/>
                <w:szCs w:val="20"/>
              </w:rPr>
              <w:t xml:space="preserve"> </w:t>
            </w:r>
          </w:p>
          <w:p w:rsidR="00A76380" w:rsidRDefault="00A76380" w:rsidP="00A76380">
            <w:pPr>
              <w:rPr>
                <w:rFonts w:cstheme="minorHAnsi"/>
                <w:sz w:val="20"/>
                <w:szCs w:val="20"/>
              </w:rPr>
            </w:pPr>
          </w:p>
          <w:p w:rsidR="00A76380" w:rsidRDefault="00A76380" w:rsidP="00A76380">
            <w:pPr>
              <w:rPr>
                <w:rFonts w:cstheme="minorHAnsi"/>
                <w:sz w:val="20"/>
                <w:szCs w:val="20"/>
              </w:rPr>
            </w:pPr>
            <w:r>
              <w:rPr>
                <w:rFonts w:cstheme="minorHAnsi"/>
                <w:sz w:val="20"/>
                <w:szCs w:val="20"/>
              </w:rPr>
              <w:t xml:space="preserve">This attitude may seem </w:t>
            </w:r>
            <w:proofErr w:type="gramStart"/>
            <w:r>
              <w:rPr>
                <w:rFonts w:cstheme="minorHAnsi"/>
                <w:sz w:val="20"/>
                <w:szCs w:val="20"/>
              </w:rPr>
              <w:t>all the more</w:t>
            </w:r>
            <w:proofErr w:type="gramEnd"/>
            <w:r>
              <w:rPr>
                <w:rFonts w:cstheme="minorHAnsi"/>
                <w:sz w:val="20"/>
                <w:szCs w:val="20"/>
              </w:rPr>
              <w:t xml:space="preserve"> surprising given the grim, loneliness exhibited in a younger Churchill’s</w:t>
            </w:r>
            <w:r w:rsidR="00CC5C20">
              <w:rPr>
                <w:rFonts w:cstheme="minorHAnsi"/>
                <w:sz w:val="20"/>
                <w:szCs w:val="20"/>
              </w:rPr>
              <w:t xml:space="preserve"> impressionistic</w:t>
            </w:r>
            <w:r>
              <w:rPr>
                <w:rFonts w:cstheme="minorHAnsi"/>
                <w:sz w:val="20"/>
                <w:szCs w:val="20"/>
              </w:rPr>
              <w:t xml:space="preserve"> self-portrait.</w:t>
            </w:r>
          </w:p>
          <w:p w:rsidR="004A2D6A" w:rsidRPr="00A76380" w:rsidRDefault="004A2D6A" w:rsidP="00A76380">
            <w:pPr>
              <w:rPr>
                <w:rFonts w:cstheme="minorHAnsi"/>
                <w:color w:val="000000"/>
                <w:sz w:val="20"/>
                <w:szCs w:val="20"/>
              </w:rPr>
            </w:pPr>
          </w:p>
        </w:tc>
        <w:tc>
          <w:tcPr>
            <w:tcW w:w="4201" w:type="dxa"/>
            <w:tcBorders>
              <w:top w:val="nil"/>
              <w:left w:val="nil"/>
              <w:bottom w:val="nil"/>
              <w:right w:val="nil"/>
            </w:tcBorders>
            <w:vAlign w:val="center"/>
          </w:tcPr>
          <w:p w:rsidR="004A2D6A" w:rsidRDefault="004A2D6A" w:rsidP="00606C8D">
            <w:pPr>
              <w:jc w:val="center"/>
              <w:rPr>
                <w:rFonts w:cstheme="minorHAnsi"/>
                <w:b/>
                <w:sz w:val="20"/>
                <w:szCs w:val="20"/>
              </w:rPr>
            </w:pPr>
            <w:r w:rsidRPr="00C416E6">
              <w:rPr>
                <w:rFonts w:cstheme="minorHAnsi"/>
                <w:noProof/>
              </w:rPr>
              <w:drawing>
                <wp:inline distT="0" distB="0" distL="0" distR="0" wp14:anchorId="2964F9C6" wp14:editId="6644AEDB">
                  <wp:extent cx="2521527" cy="3157164"/>
                  <wp:effectExtent l="0" t="0" r="0" b="5715"/>
                  <wp:docPr id="33" name="Picture 33" descr="http://lostpaintings.net/up/2018/02/CAP3_Par7_Zoom_Sutherl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ostpaintings.net/up/2018/02/CAP3_Par7_Zoom_Sutherlan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9139" cy="3329466"/>
                          </a:xfrm>
                          <a:prstGeom prst="rect">
                            <a:avLst/>
                          </a:prstGeom>
                          <a:noFill/>
                          <a:ln>
                            <a:noFill/>
                          </a:ln>
                        </pic:spPr>
                      </pic:pic>
                    </a:graphicData>
                  </a:graphic>
                </wp:inline>
              </w:drawing>
            </w:r>
          </w:p>
          <w:p w:rsidR="00112C69" w:rsidRDefault="00365990" w:rsidP="00365990">
            <w:pPr>
              <w:jc w:val="center"/>
              <w:rPr>
                <w:rFonts w:cstheme="minorHAnsi"/>
                <w:i/>
                <w:sz w:val="16"/>
                <w:szCs w:val="16"/>
              </w:rPr>
            </w:pPr>
            <w:r w:rsidRPr="00984A80">
              <w:rPr>
                <w:rFonts w:cstheme="minorHAnsi"/>
                <w:i/>
                <w:sz w:val="16"/>
                <w:szCs w:val="16"/>
              </w:rPr>
              <w:t>Digital recreation of Portrait of Sir Winston Churchill,</w:t>
            </w:r>
          </w:p>
          <w:p w:rsidR="00365990" w:rsidRPr="00984A80" w:rsidRDefault="00365990" w:rsidP="00365990">
            <w:pPr>
              <w:jc w:val="center"/>
              <w:rPr>
                <w:rFonts w:cstheme="minorHAnsi"/>
                <w:i/>
                <w:sz w:val="16"/>
                <w:szCs w:val="16"/>
              </w:rPr>
            </w:pPr>
            <w:r w:rsidRPr="00984A80">
              <w:rPr>
                <w:rFonts w:cstheme="minorHAnsi"/>
                <w:i/>
                <w:sz w:val="16"/>
                <w:szCs w:val="16"/>
              </w:rPr>
              <w:t>Graham Sutherland (1954)</w:t>
            </w:r>
          </w:p>
          <w:p w:rsidR="00365990" w:rsidRDefault="00365990" w:rsidP="00365990">
            <w:pPr>
              <w:jc w:val="center"/>
              <w:rPr>
                <w:rFonts w:cstheme="minorHAnsi"/>
                <w:b/>
                <w:sz w:val="20"/>
                <w:szCs w:val="20"/>
              </w:rPr>
            </w:pPr>
            <w:r w:rsidRPr="00984A80">
              <w:rPr>
                <w:rFonts w:cstheme="minorHAnsi"/>
                <w:color w:val="000000"/>
                <w:sz w:val="16"/>
                <w:szCs w:val="16"/>
                <w:shd w:val="clear" w:color="auto" w:fill="FFFFFF"/>
              </w:rPr>
              <w:t>(Lost Paintings, 2019)</w:t>
            </w:r>
          </w:p>
        </w:tc>
      </w:tr>
      <w:tr w:rsidR="004A2D6A" w:rsidTr="008217C8">
        <w:tc>
          <w:tcPr>
            <w:tcW w:w="4815" w:type="dxa"/>
            <w:tcBorders>
              <w:top w:val="nil"/>
              <w:left w:val="nil"/>
              <w:bottom w:val="nil"/>
              <w:right w:val="nil"/>
            </w:tcBorders>
          </w:tcPr>
          <w:p w:rsidR="00295CD3" w:rsidRDefault="00295CD3" w:rsidP="004A2D6A">
            <w:pPr>
              <w:rPr>
                <w:rFonts w:cstheme="minorHAnsi"/>
                <w:sz w:val="20"/>
                <w:szCs w:val="20"/>
              </w:rPr>
            </w:pPr>
            <w:r>
              <w:rPr>
                <w:rFonts w:cstheme="minorHAnsi"/>
                <w:sz w:val="20"/>
                <w:szCs w:val="20"/>
              </w:rPr>
              <w:t xml:space="preserve">It may be that Churchill had </w:t>
            </w:r>
            <w:r w:rsidR="00A76380">
              <w:rPr>
                <w:rFonts w:cstheme="minorHAnsi"/>
                <w:sz w:val="20"/>
                <w:szCs w:val="20"/>
              </w:rPr>
              <w:t>developed a mask that he did not wish displaced.</w:t>
            </w:r>
          </w:p>
          <w:p w:rsidR="00A76380" w:rsidRDefault="00A76380" w:rsidP="004A2D6A">
            <w:pPr>
              <w:rPr>
                <w:rFonts w:cstheme="minorHAnsi"/>
                <w:sz w:val="20"/>
                <w:szCs w:val="20"/>
              </w:rPr>
            </w:pPr>
          </w:p>
          <w:p w:rsidR="00295CD3" w:rsidRPr="00295CD3" w:rsidRDefault="00295CD3" w:rsidP="00295CD3">
            <w:pPr>
              <w:autoSpaceDE w:val="0"/>
              <w:autoSpaceDN w:val="0"/>
              <w:adjustRightInd w:val="0"/>
              <w:ind w:left="720"/>
              <w:rPr>
                <w:rFonts w:cstheme="minorHAnsi"/>
                <w:sz w:val="20"/>
                <w:szCs w:val="20"/>
              </w:rPr>
            </w:pPr>
            <w:r w:rsidRPr="00295CD3">
              <w:rPr>
                <w:rFonts w:cstheme="minorHAnsi"/>
                <w:sz w:val="20"/>
                <w:szCs w:val="20"/>
              </w:rPr>
              <w:t>Participants present a masked or “false” version of themselves in social settings in the hopes of appearing in a way that is desired and accepted by others, to escape judgement and rejection.</w:t>
            </w:r>
          </w:p>
          <w:p w:rsidR="00295CD3" w:rsidRDefault="00295CD3" w:rsidP="00295CD3">
            <w:pPr>
              <w:autoSpaceDE w:val="0"/>
              <w:autoSpaceDN w:val="0"/>
              <w:adjustRightInd w:val="0"/>
              <w:ind w:left="720"/>
              <w:rPr>
                <w:rFonts w:cstheme="minorHAnsi"/>
                <w:color w:val="538135" w:themeColor="accent6" w:themeShade="BF"/>
                <w:sz w:val="20"/>
                <w:szCs w:val="20"/>
              </w:rPr>
            </w:pPr>
          </w:p>
          <w:p w:rsidR="00295CD3" w:rsidRPr="005E0B42" w:rsidRDefault="00295CD3" w:rsidP="00295CD3">
            <w:pPr>
              <w:autoSpaceDE w:val="0"/>
              <w:autoSpaceDN w:val="0"/>
              <w:adjustRightInd w:val="0"/>
              <w:ind w:left="720"/>
              <w:jc w:val="right"/>
              <w:rPr>
                <w:rFonts w:eastAsiaTheme="minorEastAsia" w:cstheme="minorHAnsi"/>
                <w:color w:val="538135" w:themeColor="accent6" w:themeShade="BF"/>
                <w:sz w:val="20"/>
                <w:szCs w:val="20"/>
                <w:lang w:eastAsia="en-GB"/>
              </w:rPr>
            </w:pPr>
            <w:r w:rsidRPr="00C03081">
              <w:rPr>
                <w:rFonts w:cstheme="minorHAnsi"/>
                <w:sz w:val="20"/>
                <w:szCs w:val="20"/>
              </w:rPr>
              <w:t>(McEvoy et al, 201</w:t>
            </w:r>
            <w:r>
              <w:rPr>
                <w:rFonts w:cstheme="minorHAnsi"/>
                <w:sz w:val="20"/>
                <w:szCs w:val="20"/>
              </w:rPr>
              <w:t>6</w:t>
            </w:r>
            <w:r w:rsidRPr="00C03081">
              <w:rPr>
                <w:rFonts w:cstheme="minorHAnsi"/>
                <w:sz w:val="20"/>
                <w:szCs w:val="20"/>
              </w:rPr>
              <w:t>, p.5</w:t>
            </w:r>
            <w:r>
              <w:rPr>
                <w:rFonts w:cstheme="minorHAnsi"/>
                <w:sz w:val="20"/>
                <w:szCs w:val="20"/>
              </w:rPr>
              <w:t>58)</w:t>
            </w:r>
          </w:p>
          <w:p w:rsidR="00295CD3" w:rsidRDefault="00295CD3" w:rsidP="004A2D6A">
            <w:pPr>
              <w:rPr>
                <w:rFonts w:cstheme="minorHAnsi"/>
                <w:sz w:val="20"/>
                <w:szCs w:val="20"/>
              </w:rPr>
            </w:pPr>
          </w:p>
          <w:p w:rsidR="00295CD3" w:rsidRPr="00295CD3" w:rsidRDefault="00295CD3" w:rsidP="00295CD3">
            <w:pPr>
              <w:ind w:left="720"/>
              <w:rPr>
                <w:sz w:val="20"/>
                <w:szCs w:val="20"/>
              </w:rPr>
            </w:pPr>
            <w:r>
              <w:rPr>
                <w:sz w:val="20"/>
                <w:szCs w:val="20"/>
              </w:rPr>
              <w:t>[T]</w:t>
            </w:r>
            <w:r w:rsidRPr="00295CD3">
              <w:rPr>
                <w:sz w:val="20"/>
                <w:szCs w:val="20"/>
              </w:rPr>
              <w:t>he role we are striving to live up to — this mask is our truer self, the self we would like to be. In the end, our conception of our role becomes second nature and an integral part of our personality.</w:t>
            </w:r>
          </w:p>
          <w:p w:rsidR="00295CD3" w:rsidRPr="00295CD3" w:rsidRDefault="00295CD3" w:rsidP="004A2D6A">
            <w:pPr>
              <w:rPr>
                <w:sz w:val="20"/>
                <w:szCs w:val="20"/>
              </w:rPr>
            </w:pPr>
          </w:p>
          <w:p w:rsidR="004A2D6A" w:rsidRDefault="00295CD3" w:rsidP="00295CD3">
            <w:pPr>
              <w:jc w:val="right"/>
              <w:rPr>
                <w:sz w:val="20"/>
                <w:szCs w:val="20"/>
              </w:rPr>
            </w:pPr>
            <w:r w:rsidRPr="00295CD3">
              <w:rPr>
                <w:sz w:val="20"/>
                <w:szCs w:val="20"/>
              </w:rPr>
              <w:t>(Park, 1950, p.250)</w:t>
            </w:r>
          </w:p>
          <w:p w:rsidR="00A76380" w:rsidRDefault="00A76380" w:rsidP="00295CD3">
            <w:pPr>
              <w:jc w:val="right"/>
              <w:rPr>
                <w:sz w:val="20"/>
                <w:szCs w:val="20"/>
              </w:rPr>
            </w:pPr>
          </w:p>
          <w:p w:rsidR="00A76380" w:rsidRPr="003541F7" w:rsidRDefault="00A76380" w:rsidP="00A76380">
            <w:pPr>
              <w:rPr>
                <w:rFonts w:cstheme="minorHAnsi"/>
                <w:sz w:val="20"/>
                <w:szCs w:val="20"/>
              </w:rPr>
            </w:pPr>
            <w:r>
              <w:rPr>
                <w:rFonts w:cstheme="minorHAnsi"/>
                <w:sz w:val="20"/>
                <w:szCs w:val="20"/>
              </w:rPr>
              <w:t xml:space="preserve">This mask had become inseparable from the person, projecting an image while protecting what lay beneath. Sutherland’s unmasking threatened to reveal this inner-self, exposing it to the </w:t>
            </w:r>
            <w:r w:rsidR="00CC5C20">
              <w:rPr>
                <w:rFonts w:cstheme="minorHAnsi"/>
                <w:sz w:val="20"/>
                <w:szCs w:val="20"/>
              </w:rPr>
              <w:t xml:space="preserve">gaze of the </w:t>
            </w:r>
            <w:r>
              <w:rPr>
                <w:rFonts w:cstheme="minorHAnsi"/>
                <w:sz w:val="20"/>
                <w:szCs w:val="20"/>
              </w:rPr>
              <w:t xml:space="preserve">public and his peers. </w:t>
            </w:r>
          </w:p>
        </w:tc>
        <w:tc>
          <w:tcPr>
            <w:tcW w:w="4201" w:type="dxa"/>
            <w:tcBorders>
              <w:top w:val="nil"/>
              <w:left w:val="nil"/>
              <w:bottom w:val="nil"/>
              <w:right w:val="nil"/>
            </w:tcBorders>
            <w:vAlign w:val="center"/>
          </w:tcPr>
          <w:p w:rsidR="004A2D6A" w:rsidRDefault="004A2D6A" w:rsidP="004A2D6A">
            <w:pPr>
              <w:jc w:val="center"/>
              <w:rPr>
                <w:rFonts w:cstheme="minorHAnsi"/>
                <w:i/>
                <w:sz w:val="16"/>
                <w:szCs w:val="16"/>
              </w:rPr>
            </w:pPr>
            <w:r>
              <w:rPr>
                <w:noProof/>
              </w:rPr>
              <w:drawing>
                <wp:inline distT="0" distB="0" distL="0" distR="0" wp14:anchorId="00040793" wp14:editId="6E34810C">
                  <wp:extent cx="2512407" cy="3295958"/>
                  <wp:effectExtent l="0" t="0" r="2540" b="0"/>
                  <wp:docPr id="34" name="Picture 34" descr="https://i.pinimg.com/originals/b9/8f/2d/b98f2d4a4a8f688079d44ef577c523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originals/b9/8f/2d/b98f2d4a4a8f688079d44ef577c523e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36" t="5964" r="10145" b="2559"/>
                          <a:stretch/>
                        </pic:blipFill>
                        <pic:spPr bwMode="auto">
                          <a:xfrm>
                            <a:off x="0" y="0"/>
                            <a:ext cx="2636190" cy="3458346"/>
                          </a:xfrm>
                          <a:prstGeom prst="rect">
                            <a:avLst/>
                          </a:prstGeom>
                          <a:noFill/>
                          <a:ln>
                            <a:noFill/>
                          </a:ln>
                          <a:extLst>
                            <a:ext uri="{53640926-AAD7-44D8-BBD7-CCE9431645EC}">
                              <a14:shadowObscured xmlns:a14="http://schemas.microsoft.com/office/drawing/2010/main"/>
                            </a:ext>
                          </a:extLst>
                        </pic:spPr>
                      </pic:pic>
                    </a:graphicData>
                  </a:graphic>
                </wp:inline>
              </w:drawing>
            </w:r>
          </w:p>
          <w:p w:rsidR="00365990" w:rsidRPr="00984A80" w:rsidRDefault="00365990" w:rsidP="00365990">
            <w:pPr>
              <w:jc w:val="center"/>
              <w:rPr>
                <w:rFonts w:cstheme="minorHAnsi"/>
                <w:i/>
                <w:noProof/>
                <w:sz w:val="16"/>
                <w:szCs w:val="16"/>
              </w:rPr>
            </w:pPr>
            <w:r w:rsidRPr="00984A80">
              <w:rPr>
                <w:rFonts w:cstheme="minorHAnsi"/>
                <w:i/>
                <w:noProof/>
                <w:sz w:val="16"/>
                <w:szCs w:val="16"/>
              </w:rPr>
              <w:t>Self portrait, Winston Churchill (1915). Detail</w:t>
            </w:r>
          </w:p>
          <w:p w:rsidR="00365990" w:rsidRDefault="00E161E2" w:rsidP="00365990">
            <w:pPr>
              <w:jc w:val="center"/>
              <w:rPr>
                <w:rFonts w:cstheme="minorHAnsi"/>
                <w:i/>
                <w:sz w:val="16"/>
                <w:szCs w:val="16"/>
              </w:rPr>
            </w:pPr>
            <w:r w:rsidRPr="00E161E2">
              <w:rPr>
                <w:rFonts w:cstheme="minorHAnsi"/>
                <w:color w:val="000000"/>
                <w:sz w:val="16"/>
                <w:szCs w:val="16"/>
                <w:shd w:val="clear" w:color="auto" w:fill="FFFFFF"/>
              </w:rPr>
              <w:t xml:space="preserve">(Churchill and </w:t>
            </w:r>
            <w:proofErr w:type="spellStart"/>
            <w:r w:rsidRPr="00E161E2">
              <w:rPr>
                <w:rFonts w:cstheme="minorHAnsi"/>
                <w:color w:val="000000"/>
                <w:sz w:val="16"/>
                <w:szCs w:val="16"/>
                <w:shd w:val="clear" w:color="auto" w:fill="FFFFFF"/>
              </w:rPr>
              <w:t>Cannadine</w:t>
            </w:r>
            <w:proofErr w:type="spellEnd"/>
            <w:r w:rsidRPr="00E161E2">
              <w:rPr>
                <w:rFonts w:cstheme="minorHAnsi"/>
                <w:color w:val="000000"/>
                <w:sz w:val="16"/>
                <w:szCs w:val="16"/>
                <w:shd w:val="clear" w:color="auto" w:fill="FFFFFF"/>
              </w:rPr>
              <w:t>, 2018)</w:t>
            </w:r>
          </w:p>
        </w:tc>
      </w:tr>
    </w:tbl>
    <w:p w:rsidR="00733C83" w:rsidRDefault="00733C83"/>
    <w:p w:rsidR="008217C8" w:rsidRDefault="008217C8">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114D10" w:rsidTr="008217C8">
        <w:tc>
          <w:tcPr>
            <w:tcW w:w="9016" w:type="dxa"/>
            <w:shd w:val="clear" w:color="auto" w:fill="2F5496" w:themeFill="accent1" w:themeFillShade="BF"/>
          </w:tcPr>
          <w:p w:rsidR="00114D10" w:rsidRPr="00147577" w:rsidRDefault="003A64BC" w:rsidP="00D64D26">
            <w:pPr>
              <w:rPr>
                <w:rFonts w:cstheme="minorHAnsi"/>
                <w:b/>
                <w:color w:val="FFFFFF" w:themeColor="background1"/>
                <w:sz w:val="32"/>
                <w:szCs w:val="32"/>
              </w:rPr>
            </w:pPr>
            <w:r w:rsidRPr="00147577">
              <w:rPr>
                <w:rFonts w:cstheme="minorHAnsi"/>
                <w:b/>
                <w:color w:val="FFFFFF" w:themeColor="background1"/>
                <w:sz w:val="32"/>
                <w:szCs w:val="32"/>
              </w:rPr>
              <w:lastRenderedPageBreak/>
              <w:t>Gaze</w:t>
            </w:r>
          </w:p>
        </w:tc>
      </w:tr>
      <w:tr w:rsidR="006171D1" w:rsidTr="008217C8">
        <w:tc>
          <w:tcPr>
            <w:tcW w:w="9016" w:type="dxa"/>
          </w:tcPr>
          <w:p w:rsidR="006171D1" w:rsidRPr="001A47B5" w:rsidRDefault="006171D1" w:rsidP="006171D1">
            <w:pPr>
              <w:rPr>
                <w:rFonts w:cstheme="minorHAnsi"/>
                <w:b/>
                <w:sz w:val="20"/>
                <w:szCs w:val="20"/>
              </w:rPr>
            </w:pPr>
          </w:p>
          <w:p w:rsidR="006171D1" w:rsidRPr="00C6408C" w:rsidRDefault="00AB592D" w:rsidP="00AB592D">
            <w:pPr>
              <w:rPr>
                <w:rFonts w:cstheme="minorHAnsi"/>
                <w:sz w:val="20"/>
                <w:szCs w:val="20"/>
              </w:rPr>
            </w:pPr>
            <w:r>
              <w:rPr>
                <w:rFonts w:cstheme="minorHAnsi"/>
                <w:sz w:val="20"/>
                <w:szCs w:val="20"/>
              </w:rPr>
              <w:t>This discussion</w:t>
            </w:r>
            <w:r w:rsidR="00706260">
              <w:rPr>
                <w:rFonts w:cstheme="minorHAnsi"/>
                <w:sz w:val="20"/>
                <w:szCs w:val="20"/>
              </w:rPr>
              <w:t xml:space="preserve"> concerns the </w:t>
            </w:r>
            <w:r w:rsidR="003F2687">
              <w:rPr>
                <w:rFonts w:cstheme="minorHAnsi"/>
                <w:sz w:val="20"/>
                <w:szCs w:val="20"/>
              </w:rPr>
              <w:t>effect</w:t>
            </w:r>
            <w:r w:rsidR="00406555">
              <w:rPr>
                <w:rFonts w:cstheme="minorHAnsi"/>
                <w:sz w:val="20"/>
                <w:szCs w:val="20"/>
              </w:rPr>
              <w:t xml:space="preserve"> of the </w:t>
            </w:r>
            <w:r w:rsidR="005C3B07">
              <w:rPr>
                <w:rFonts w:cstheme="minorHAnsi"/>
                <w:sz w:val="20"/>
                <w:szCs w:val="20"/>
              </w:rPr>
              <w:t>‘</w:t>
            </w:r>
            <w:r w:rsidR="00406555">
              <w:rPr>
                <w:rFonts w:cstheme="minorHAnsi"/>
                <w:sz w:val="20"/>
                <w:szCs w:val="20"/>
              </w:rPr>
              <w:t>look</w:t>
            </w:r>
            <w:r w:rsidR="005C3B07">
              <w:rPr>
                <w:rFonts w:cstheme="minorHAnsi"/>
                <w:sz w:val="20"/>
                <w:szCs w:val="20"/>
              </w:rPr>
              <w:t>’</w:t>
            </w:r>
            <w:r w:rsidR="00406555">
              <w:rPr>
                <w:rFonts w:cstheme="minorHAnsi"/>
                <w:sz w:val="20"/>
                <w:szCs w:val="20"/>
              </w:rPr>
              <w:t xml:space="preserve"> or </w:t>
            </w:r>
            <w:r w:rsidR="005C3B07">
              <w:rPr>
                <w:rFonts w:cstheme="minorHAnsi"/>
                <w:sz w:val="20"/>
                <w:szCs w:val="20"/>
              </w:rPr>
              <w:t>‘</w:t>
            </w:r>
            <w:r w:rsidR="00406555">
              <w:rPr>
                <w:rFonts w:cstheme="minorHAnsi"/>
                <w:sz w:val="20"/>
                <w:szCs w:val="20"/>
              </w:rPr>
              <w:t>gaze</w:t>
            </w:r>
            <w:r w:rsidR="005C3B07">
              <w:rPr>
                <w:rFonts w:cstheme="minorHAnsi"/>
                <w:sz w:val="20"/>
                <w:szCs w:val="20"/>
              </w:rPr>
              <w:t>’</w:t>
            </w:r>
            <w:r w:rsidR="00706260">
              <w:rPr>
                <w:rFonts w:cstheme="minorHAnsi"/>
                <w:sz w:val="20"/>
                <w:szCs w:val="20"/>
              </w:rPr>
              <w:t xml:space="preserve"> of the other</w:t>
            </w:r>
            <w:r w:rsidR="003F2687">
              <w:rPr>
                <w:rFonts w:cstheme="minorHAnsi"/>
                <w:sz w:val="20"/>
                <w:szCs w:val="20"/>
              </w:rPr>
              <w:t xml:space="preserve"> on</w:t>
            </w:r>
            <w:r w:rsidR="00706260">
              <w:rPr>
                <w:rFonts w:cstheme="minorHAnsi"/>
                <w:sz w:val="20"/>
                <w:szCs w:val="20"/>
              </w:rPr>
              <w:t xml:space="preserve"> self. That is to say, the </w:t>
            </w:r>
            <w:r>
              <w:rPr>
                <w:rFonts w:cstheme="minorHAnsi"/>
                <w:sz w:val="20"/>
                <w:szCs w:val="20"/>
              </w:rPr>
              <w:t xml:space="preserve">act, </w:t>
            </w:r>
            <w:r w:rsidR="00706260">
              <w:rPr>
                <w:rFonts w:cstheme="minorHAnsi"/>
                <w:sz w:val="20"/>
                <w:szCs w:val="20"/>
              </w:rPr>
              <w:t>thought or feeling of being observed and how th</w:t>
            </w:r>
            <w:r>
              <w:rPr>
                <w:rFonts w:cstheme="minorHAnsi"/>
                <w:sz w:val="20"/>
                <w:szCs w:val="20"/>
              </w:rPr>
              <w:t>ese</w:t>
            </w:r>
            <w:r w:rsidR="00706260">
              <w:rPr>
                <w:rFonts w:cstheme="minorHAnsi"/>
                <w:sz w:val="20"/>
                <w:szCs w:val="20"/>
              </w:rPr>
              <w:t xml:space="preserve"> might impact on</w:t>
            </w:r>
            <w:r w:rsidR="003F2687">
              <w:rPr>
                <w:rFonts w:cstheme="minorHAnsi"/>
                <w:sz w:val="20"/>
                <w:szCs w:val="20"/>
              </w:rPr>
              <w:t xml:space="preserve"> the subject, audience </w:t>
            </w:r>
            <w:r w:rsidR="00EB46E6">
              <w:rPr>
                <w:rFonts w:cstheme="minorHAnsi"/>
                <w:sz w:val="20"/>
                <w:szCs w:val="20"/>
              </w:rPr>
              <w:t>and</w:t>
            </w:r>
            <w:r w:rsidR="003F2687">
              <w:rPr>
                <w:rFonts w:cstheme="minorHAnsi"/>
                <w:sz w:val="20"/>
                <w:szCs w:val="20"/>
              </w:rPr>
              <w:t xml:space="preserve"> creator</w:t>
            </w:r>
            <w:r w:rsidR="00706260">
              <w:rPr>
                <w:rFonts w:cstheme="minorHAnsi"/>
                <w:sz w:val="20"/>
                <w:szCs w:val="20"/>
              </w:rPr>
              <w:t>.</w:t>
            </w:r>
            <w:r w:rsidR="00EB46E6">
              <w:rPr>
                <w:rFonts w:cstheme="minorHAnsi"/>
                <w:sz w:val="20"/>
                <w:szCs w:val="20"/>
              </w:rPr>
              <w:t xml:space="preserve"> </w:t>
            </w:r>
          </w:p>
        </w:tc>
      </w:tr>
    </w:tbl>
    <w:p w:rsidR="002E7C9A" w:rsidRDefault="002E7C9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4"/>
        <w:gridCol w:w="3158"/>
        <w:gridCol w:w="3064"/>
      </w:tblGrid>
      <w:tr w:rsidR="00CC5C20" w:rsidTr="008217C8">
        <w:tc>
          <w:tcPr>
            <w:tcW w:w="3005" w:type="dxa"/>
            <w:vAlign w:val="center"/>
          </w:tcPr>
          <w:p w:rsidR="00112C69" w:rsidRDefault="00112C69" w:rsidP="00112C69">
            <w:pPr>
              <w:jc w:val="center"/>
            </w:pPr>
            <w:r>
              <w:rPr>
                <w:noProof/>
              </w:rPr>
              <w:drawing>
                <wp:inline distT="0" distB="0" distL="0" distR="0" wp14:anchorId="7D131FEA" wp14:editId="4AB07C64">
                  <wp:extent cx="1609520" cy="2346240"/>
                  <wp:effectExtent l="0" t="0" r="0" b="0"/>
                  <wp:docPr id="4" name="Picture 4" descr="Winston Churchill, by Sir William Orpen, 1916 - NPG L250 - Lent by the Churchill Chattels Trust; Image Â© National Portrait Gallery,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nston Churchill, by Sir William Orpen, 1916 - NPG L250 - Lent by the Churchill Chattels Trust; Image Â© National Portrait Gallery, Lond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22679" cy="2511195"/>
                          </a:xfrm>
                          <a:prstGeom prst="rect">
                            <a:avLst/>
                          </a:prstGeom>
                          <a:noFill/>
                          <a:ln>
                            <a:noFill/>
                          </a:ln>
                        </pic:spPr>
                      </pic:pic>
                    </a:graphicData>
                  </a:graphic>
                </wp:inline>
              </w:drawing>
            </w:r>
          </w:p>
        </w:tc>
        <w:tc>
          <w:tcPr>
            <w:tcW w:w="2660" w:type="dxa"/>
            <w:vAlign w:val="center"/>
          </w:tcPr>
          <w:p w:rsidR="00112C69" w:rsidRDefault="00112C69" w:rsidP="00112C69">
            <w:pPr>
              <w:jc w:val="center"/>
            </w:pPr>
            <w:r>
              <w:rPr>
                <w:noProof/>
              </w:rPr>
              <w:drawing>
                <wp:inline distT="0" distB="0" distL="0" distR="0" wp14:anchorId="67B2B9C2" wp14:editId="189254AA">
                  <wp:extent cx="1868431" cy="2347440"/>
                  <wp:effectExtent l="0" t="0" r="0" b="0"/>
                  <wp:docPr id="28" name="Picture 28" descr="Winston Church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ston Churchil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3513" cy="2429207"/>
                          </a:xfrm>
                          <a:prstGeom prst="rect">
                            <a:avLst/>
                          </a:prstGeom>
                          <a:noFill/>
                          <a:ln>
                            <a:noFill/>
                          </a:ln>
                        </pic:spPr>
                      </pic:pic>
                    </a:graphicData>
                  </a:graphic>
                </wp:inline>
              </w:drawing>
            </w:r>
          </w:p>
        </w:tc>
        <w:tc>
          <w:tcPr>
            <w:tcW w:w="3351" w:type="dxa"/>
            <w:vAlign w:val="center"/>
          </w:tcPr>
          <w:p w:rsidR="00112C69" w:rsidRDefault="00112C69" w:rsidP="00112C69">
            <w:pPr>
              <w:jc w:val="center"/>
            </w:pPr>
            <w:r>
              <w:rPr>
                <w:rFonts w:cstheme="minorHAnsi"/>
                <w:b/>
                <w:noProof/>
                <w:sz w:val="20"/>
                <w:szCs w:val="20"/>
              </w:rPr>
              <w:drawing>
                <wp:inline distT="0" distB="0" distL="0" distR="0" wp14:anchorId="6A108966" wp14:editId="37B3BFF5">
                  <wp:extent cx="1760220" cy="2346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60220" cy="2346960"/>
                          </a:xfrm>
                          <a:prstGeom prst="rect">
                            <a:avLst/>
                          </a:prstGeom>
                          <a:noFill/>
                          <a:ln>
                            <a:noFill/>
                          </a:ln>
                        </pic:spPr>
                      </pic:pic>
                    </a:graphicData>
                  </a:graphic>
                </wp:inline>
              </w:drawing>
            </w:r>
          </w:p>
        </w:tc>
      </w:tr>
      <w:tr w:rsidR="00CC5C20" w:rsidTr="008217C8">
        <w:tc>
          <w:tcPr>
            <w:tcW w:w="3005" w:type="dxa"/>
            <w:vAlign w:val="center"/>
          </w:tcPr>
          <w:p w:rsidR="00112C69" w:rsidRPr="001E13E8" w:rsidRDefault="00112C69" w:rsidP="00112C69">
            <w:pPr>
              <w:jc w:val="center"/>
              <w:rPr>
                <w:i/>
                <w:noProof/>
                <w:sz w:val="16"/>
                <w:szCs w:val="16"/>
              </w:rPr>
            </w:pPr>
            <w:r w:rsidRPr="001E13E8">
              <w:rPr>
                <w:i/>
                <w:noProof/>
                <w:sz w:val="16"/>
                <w:szCs w:val="16"/>
              </w:rPr>
              <w:t>Churchill, Sir William Orpen (1916)</w:t>
            </w:r>
          </w:p>
          <w:p w:rsidR="00112C69" w:rsidRDefault="00112C69" w:rsidP="00112C69">
            <w:pPr>
              <w:jc w:val="center"/>
            </w:pPr>
            <w:r w:rsidRPr="00112C69">
              <w:rPr>
                <w:noProof/>
                <w:sz w:val="16"/>
                <w:szCs w:val="16"/>
              </w:rPr>
              <w:t>(collectionimages.npg.org.uk, 2019)</w:t>
            </w:r>
          </w:p>
        </w:tc>
        <w:tc>
          <w:tcPr>
            <w:tcW w:w="2660" w:type="dxa"/>
            <w:vAlign w:val="center"/>
          </w:tcPr>
          <w:p w:rsidR="00112C69" w:rsidRDefault="00112C69" w:rsidP="00112C69">
            <w:pPr>
              <w:jc w:val="center"/>
              <w:rPr>
                <w:i/>
                <w:noProof/>
                <w:sz w:val="16"/>
                <w:szCs w:val="16"/>
              </w:rPr>
            </w:pPr>
            <w:r>
              <w:rPr>
                <w:i/>
                <w:noProof/>
                <w:sz w:val="16"/>
                <w:szCs w:val="16"/>
              </w:rPr>
              <w:t>Winston Churchill, Youosuf Karsh (1941)</w:t>
            </w:r>
          </w:p>
          <w:p w:rsidR="00112C69" w:rsidRDefault="00112C69" w:rsidP="00112C69">
            <w:pPr>
              <w:jc w:val="center"/>
            </w:pPr>
            <w:r w:rsidRPr="00112C69">
              <w:rPr>
                <w:noProof/>
                <w:sz w:val="16"/>
                <w:szCs w:val="16"/>
              </w:rPr>
              <w:t>(karsh.org, 2019)</w:t>
            </w:r>
          </w:p>
        </w:tc>
        <w:tc>
          <w:tcPr>
            <w:tcW w:w="3351" w:type="dxa"/>
            <w:vAlign w:val="center"/>
          </w:tcPr>
          <w:p w:rsidR="00112C69" w:rsidRDefault="00112C69" w:rsidP="00112C69">
            <w:pPr>
              <w:jc w:val="center"/>
              <w:rPr>
                <w:i/>
                <w:noProof/>
                <w:sz w:val="16"/>
                <w:szCs w:val="16"/>
              </w:rPr>
            </w:pPr>
            <w:r w:rsidRPr="001E13E8">
              <w:rPr>
                <w:i/>
                <w:noProof/>
                <w:sz w:val="16"/>
                <w:szCs w:val="16"/>
              </w:rPr>
              <w:t>Sir Winston Churchill, Douglas Chandor (1946)</w:t>
            </w:r>
          </w:p>
          <w:p w:rsidR="00112C69" w:rsidRDefault="00112C69" w:rsidP="00112C69">
            <w:pPr>
              <w:jc w:val="center"/>
            </w:pPr>
            <w:r w:rsidRPr="00112C69">
              <w:rPr>
                <w:noProof/>
                <w:sz w:val="16"/>
                <w:szCs w:val="16"/>
              </w:rPr>
              <w:t>(</w:t>
            </w:r>
            <w:r w:rsidR="00F56896">
              <w:rPr>
                <w:noProof/>
                <w:sz w:val="16"/>
                <w:szCs w:val="16"/>
              </w:rPr>
              <w:t>National Portrait Gallery</w:t>
            </w:r>
            <w:r w:rsidRPr="00112C69">
              <w:rPr>
                <w:noProof/>
                <w:sz w:val="16"/>
                <w:szCs w:val="16"/>
              </w:rPr>
              <w:t>, 2019)</w:t>
            </w:r>
          </w:p>
        </w:tc>
      </w:tr>
    </w:tbl>
    <w:p w:rsidR="00112C69" w:rsidRDefault="00112C69"/>
    <w:tbl>
      <w:tblPr>
        <w:tblStyle w:val="TableGrid"/>
        <w:tblW w:w="0" w:type="auto"/>
        <w:tblLayout w:type="fixed"/>
        <w:tblLook w:val="04A0" w:firstRow="1" w:lastRow="0" w:firstColumn="1" w:lastColumn="0" w:noHBand="0" w:noVBand="1"/>
      </w:tblPr>
      <w:tblGrid>
        <w:gridCol w:w="5240"/>
        <w:gridCol w:w="3776"/>
      </w:tblGrid>
      <w:tr w:rsidR="00112C69" w:rsidTr="008217C8">
        <w:tc>
          <w:tcPr>
            <w:tcW w:w="9016" w:type="dxa"/>
            <w:gridSpan w:val="2"/>
            <w:tcBorders>
              <w:top w:val="nil"/>
              <w:left w:val="nil"/>
              <w:bottom w:val="nil"/>
              <w:right w:val="nil"/>
            </w:tcBorders>
            <w:shd w:val="clear" w:color="auto" w:fill="2F5496" w:themeFill="accent1" w:themeFillShade="BF"/>
            <w:vAlign w:val="center"/>
          </w:tcPr>
          <w:p w:rsidR="00112C69" w:rsidRPr="004A2D6A" w:rsidRDefault="00112C69" w:rsidP="00112C69">
            <w:pPr>
              <w:rPr>
                <w:noProof/>
                <w:color w:val="FFFFFF" w:themeColor="background1"/>
              </w:rPr>
            </w:pPr>
            <w:r w:rsidRPr="004A2D6A">
              <w:rPr>
                <w:rFonts w:cstheme="minorHAnsi"/>
                <w:b/>
                <w:color w:val="FFFFFF" w:themeColor="background1"/>
                <w:sz w:val="24"/>
                <w:szCs w:val="24"/>
              </w:rPr>
              <w:t>Churchill’s Image of Self</w:t>
            </w:r>
          </w:p>
        </w:tc>
      </w:tr>
      <w:tr w:rsidR="006E3AA2" w:rsidTr="008217C8">
        <w:tc>
          <w:tcPr>
            <w:tcW w:w="5240" w:type="dxa"/>
            <w:tcBorders>
              <w:top w:val="nil"/>
              <w:left w:val="nil"/>
              <w:bottom w:val="nil"/>
              <w:right w:val="nil"/>
            </w:tcBorders>
          </w:tcPr>
          <w:p w:rsidR="006E3AA2" w:rsidRDefault="006E3AA2" w:rsidP="006E3AA2">
            <w:pPr>
              <w:rPr>
                <w:rFonts w:cstheme="minorHAnsi"/>
                <w:sz w:val="20"/>
                <w:szCs w:val="20"/>
              </w:rPr>
            </w:pPr>
          </w:p>
          <w:p w:rsidR="006E3AA2" w:rsidRPr="00976E73" w:rsidRDefault="006E3AA2" w:rsidP="006E3AA2">
            <w:pPr>
              <w:rPr>
                <w:rFonts w:cstheme="minorHAnsi"/>
                <w:sz w:val="20"/>
                <w:szCs w:val="20"/>
              </w:rPr>
            </w:pPr>
            <w:r w:rsidRPr="00976E73">
              <w:rPr>
                <w:rFonts w:cstheme="minorHAnsi"/>
                <w:sz w:val="20"/>
                <w:szCs w:val="20"/>
              </w:rPr>
              <w:t>By his 80</w:t>
            </w:r>
            <w:r w:rsidRPr="00976E73">
              <w:rPr>
                <w:rFonts w:cstheme="minorHAnsi"/>
                <w:sz w:val="20"/>
                <w:szCs w:val="20"/>
                <w:vertAlign w:val="superscript"/>
              </w:rPr>
              <w:t>th</w:t>
            </w:r>
            <w:r w:rsidRPr="00976E73">
              <w:rPr>
                <w:rFonts w:cstheme="minorHAnsi"/>
                <w:sz w:val="20"/>
                <w:szCs w:val="20"/>
              </w:rPr>
              <w:t xml:space="preserve"> year, Churchill had sat for many portraits.</w:t>
            </w:r>
            <w:r w:rsidR="0011738D">
              <w:rPr>
                <w:rFonts w:cstheme="minorHAnsi"/>
                <w:sz w:val="20"/>
                <w:szCs w:val="20"/>
              </w:rPr>
              <w:t xml:space="preserve"> These are not snapshots, candid poses nor selfies. </w:t>
            </w:r>
            <w:r w:rsidR="001C7F2C">
              <w:rPr>
                <w:rFonts w:cstheme="minorHAnsi"/>
                <w:sz w:val="20"/>
                <w:szCs w:val="20"/>
              </w:rPr>
              <w:t>On every occasion h</w:t>
            </w:r>
            <w:r w:rsidR="0011738D">
              <w:rPr>
                <w:rFonts w:cstheme="minorHAnsi"/>
                <w:sz w:val="20"/>
                <w:szCs w:val="20"/>
              </w:rPr>
              <w:t>e is the considered subject of a professional artist</w:t>
            </w:r>
            <w:r w:rsidR="001C7F2C">
              <w:rPr>
                <w:rFonts w:cstheme="minorHAnsi"/>
                <w:sz w:val="20"/>
                <w:szCs w:val="20"/>
              </w:rPr>
              <w:t>. Why then</w:t>
            </w:r>
            <w:r w:rsidR="00683807">
              <w:rPr>
                <w:rFonts w:cstheme="minorHAnsi"/>
                <w:sz w:val="20"/>
                <w:szCs w:val="20"/>
              </w:rPr>
              <w:t>,</w:t>
            </w:r>
            <w:r w:rsidR="001C7F2C">
              <w:rPr>
                <w:rFonts w:cstheme="minorHAnsi"/>
                <w:sz w:val="20"/>
                <w:szCs w:val="20"/>
              </w:rPr>
              <w:t xml:space="preserve"> was he so perturbed by Sutherland’s image?</w:t>
            </w:r>
          </w:p>
          <w:p w:rsidR="0006745C" w:rsidRPr="00976E73" w:rsidRDefault="0006745C" w:rsidP="006E3AA2">
            <w:pPr>
              <w:rPr>
                <w:rFonts w:cstheme="minorHAnsi"/>
                <w:sz w:val="20"/>
                <w:szCs w:val="20"/>
              </w:rPr>
            </w:pPr>
          </w:p>
          <w:p w:rsidR="005034EC" w:rsidRDefault="006E3AA2" w:rsidP="006E3AA2">
            <w:pPr>
              <w:ind w:left="720"/>
              <w:rPr>
                <w:sz w:val="20"/>
                <w:szCs w:val="20"/>
              </w:rPr>
            </w:pPr>
            <w:r w:rsidRPr="00976E73">
              <w:rPr>
                <w:sz w:val="20"/>
                <w:szCs w:val="20"/>
              </w:rPr>
              <w:t>The thing that moves us to pride or shame is not the mere mechanical reflec</w:t>
            </w:r>
            <w:r w:rsidRPr="00976E73">
              <w:rPr>
                <w:sz w:val="20"/>
                <w:szCs w:val="20"/>
              </w:rPr>
              <w:softHyphen/>
              <w:t>tion of ourselves, but an imputed sentiment, the imagined effect of this reflection upon another's mind.</w:t>
            </w:r>
          </w:p>
          <w:p w:rsidR="006E3AA2" w:rsidRPr="00976E73" w:rsidRDefault="006E3AA2" w:rsidP="00295CD3">
            <w:pPr>
              <w:jc w:val="right"/>
              <w:rPr>
                <w:sz w:val="20"/>
                <w:szCs w:val="20"/>
              </w:rPr>
            </w:pPr>
            <w:r w:rsidRPr="00976E73">
              <w:rPr>
                <w:sz w:val="20"/>
                <w:szCs w:val="20"/>
              </w:rPr>
              <w:t>(Cooley 1922, p.184)</w:t>
            </w:r>
          </w:p>
          <w:p w:rsidR="006E3AA2" w:rsidRPr="00976E73" w:rsidRDefault="006E3AA2" w:rsidP="006E3AA2">
            <w:pPr>
              <w:ind w:left="720"/>
              <w:rPr>
                <w:sz w:val="20"/>
                <w:szCs w:val="20"/>
              </w:rPr>
            </w:pPr>
          </w:p>
          <w:p w:rsidR="006E3AA2" w:rsidRPr="00976E73" w:rsidRDefault="006E3AA2" w:rsidP="006E3AA2">
            <w:pPr>
              <w:rPr>
                <w:sz w:val="20"/>
                <w:szCs w:val="20"/>
              </w:rPr>
            </w:pPr>
            <w:r w:rsidRPr="00976E73">
              <w:rPr>
                <w:sz w:val="20"/>
                <w:szCs w:val="20"/>
              </w:rPr>
              <w:t xml:space="preserve">Despite serving as </w:t>
            </w:r>
            <w:r w:rsidR="009D4014">
              <w:rPr>
                <w:sz w:val="20"/>
                <w:szCs w:val="20"/>
              </w:rPr>
              <w:t>p</w:t>
            </w:r>
            <w:r w:rsidRPr="00976E73">
              <w:rPr>
                <w:sz w:val="20"/>
                <w:szCs w:val="20"/>
              </w:rPr>
              <w:t xml:space="preserve">rime </w:t>
            </w:r>
            <w:r w:rsidR="009D4014">
              <w:rPr>
                <w:sz w:val="20"/>
                <w:szCs w:val="20"/>
              </w:rPr>
              <w:t>m</w:t>
            </w:r>
            <w:r w:rsidRPr="00976E73">
              <w:rPr>
                <w:sz w:val="20"/>
                <w:szCs w:val="20"/>
              </w:rPr>
              <w:t>inister through much of World War II, Churchill was ousted by the electorate in favour of Clement Attlee’s Labour</w:t>
            </w:r>
            <w:r w:rsidR="009D4014">
              <w:rPr>
                <w:sz w:val="20"/>
                <w:szCs w:val="20"/>
              </w:rPr>
              <w:t xml:space="preserve"> in 1945</w:t>
            </w:r>
            <w:r w:rsidRPr="00976E73">
              <w:rPr>
                <w:sz w:val="20"/>
                <w:szCs w:val="20"/>
              </w:rPr>
              <w:t>, returning as head of government for a second term in 1951.</w:t>
            </w:r>
            <w:r w:rsidR="00C81260">
              <w:rPr>
                <w:sz w:val="20"/>
                <w:szCs w:val="20"/>
              </w:rPr>
              <w:t xml:space="preserve"> In 1953, at 78 years old, he had also suffered a major stroke</w:t>
            </w:r>
            <w:r w:rsidR="00C81260" w:rsidRPr="00C81260">
              <w:rPr>
                <w:sz w:val="20"/>
                <w:szCs w:val="20"/>
              </w:rPr>
              <w:t xml:space="preserve"> (</w:t>
            </w:r>
            <w:r w:rsidR="00C81260" w:rsidRPr="00C81260">
              <w:rPr>
                <w:rFonts w:cstheme="minorHAnsi"/>
                <w:color w:val="000000"/>
                <w:sz w:val="20"/>
                <w:szCs w:val="20"/>
                <w:shd w:val="clear" w:color="auto" w:fill="FFFFFF"/>
              </w:rPr>
              <w:t xml:space="preserve">Churchill and </w:t>
            </w:r>
            <w:proofErr w:type="spellStart"/>
            <w:r w:rsidR="00C81260" w:rsidRPr="00C81260">
              <w:rPr>
                <w:rFonts w:cstheme="minorHAnsi"/>
                <w:color w:val="000000"/>
                <w:sz w:val="20"/>
                <w:szCs w:val="20"/>
                <w:shd w:val="clear" w:color="auto" w:fill="FFFFFF"/>
              </w:rPr>
              <w:t>Cannadine</w:t>
            </w:r>
            <w:proofErr w:type="spellEnd"/>
            <w:r w:rsidR="00C81260" w:rsidRPr="00C81260">
              <w:rPr>
                <w:rFonts w:cstheme="minorHAnsi"/>
                <w:color w:val="000000"/>
                <w:sz w:val="20"/>
                <w:szCs w:val="20"/>
                <w:shd w:val="clear" w:color="auto" w:fill="FFFFFF"/>
              </w:rPr>
              <w:t>, 2018)</w:t>
            </w:r>
            <w:r w:rsidR="00C81260">
              <w:rPr>
                <w:rFonts w:cstheme="minorHAnsi"/>
                <w:color w:val="000000"/>
                <w:sz w:val="20"/>
                <w:szCs w:val="20"/>
                <w:shd w:val="clear" w:color="auto" w:fill="FFFFFF"/>
              </w:rPr>
              <w:t>.</w:t>
            </w:r>
          </w:p>
          <w:p w:rsidR="002E7C9A" w:rsidRPr="00976E73" w:rsidRDefault="002E7C9A">
            <w:pPr>
              <w:rPr>
                <w:sz w:val="20"/>
                <w:szCs w:val="20"/>
              </w:rPr>
            </w:pPr>
          </w:p>
          <w:p w:rsidR="00976E73" w:rsidRPr="001C7F2C" w:rsidRDefault="00976E73">
            <w:pPr>
              <w:rPr>
                <w:sz w:val="20"/>
                <w:szCs w:val="20"/>
              </w:rPr>
            </w:pPr>
            <w:r>
              <w:rPr>
                <w:sz w:val="20"/>
                <w:szCs w:val="20"/>
              </w:rPr>
              <w:t xml:space="preserve">These swings in fortune could only compound Churchill’s awareness of </w:t>
            </w:r>
            <w:r w:rsidR="009D4014">
              <w:rPr>
                <w:sz w:val="20"/>
                <w:szCs w:val="20"/>
              </w:rPr>
              <w:t xml:space="preserve">the </w:t>
            </w:r>
            <w:r>
              <w:rPr>
                <w:sz w:val="20"/>
                <w:szCs w:val="20"/>
              </w:rPr>
              <w:t>judgements of the other mind (Cooley 1922, p.185)</w:t>
            </w:r>
            <w:r w:rsidR="00C169EF">
              <w:rPr>
                <w:sz w:val="20"/>
                <w:szCs w:val="20"/>
              </w:rPr>
              <w:t>.</w:t>
            </w:r>
          </w:p>
        </w:tc>
        <w:tc>
          <w:tcPr>
            <w:tcW w:w="3776" w:type="dxa"/>
            <w:tcBorders>
              <w:top w:val="nil"/>
              <w:left w:val="nil"/>
              <w:bottom w:val="nil"/>
              <w:right w:val="nil"/>
            </w:tcBorders>
          </w:tcPr>
          <w:p w:rsidR="00BD61D8" w:rsidRDefault="00BD61D8" w:rsidP="00BD61D8">
            <w:pPr>
              <w:jc w:val="center"/>
            </w:pPr>
          </w:p>
          <w:p w:rsidR="004A2D6A" w:rsidRDefault="006E3AA2" w:rsidP="00BD61D8">
            <w:pPr>
              <w:jc w:val="center"/>
            </w:pPr>
            <w:r>
              <w:rPr>
                <w:noProof/>
              </w:rPr>
              <w:drawing>
                <wp:inline distT="0" distB="0" distL="0" distR="0" wp14:anchorId="61E88310" wp14:editId="7BCE9E92">
                  <wp:extent cx="2114550" cy="2924650"/>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319" t="5805" r="14647" b="25943"/>
                          <a:stretch/>
                        </pic:blipFill>
                        <pic:spPr bwMode="auto">
                          <a:xfrm>
                            <a:off x="0" y="0"/>
                            <a:ext cx="2449434" cy="3387830"/>
                          </a:xfrm>
                          <a:prstGeom prst="rect">
                            <a:avLst/>
                          </a:prstGeom>
                          <a:noFill/>
                          <a:ln>
                            <a:noFill/>
                          </a:ln>
                          <a:extLst>
                            <a:ext uri="{53640926-AAD7-44D8-BBD7-CCE9431645EC}">
                              <a14:shadowObscured xmlns:a14="http://schemas.microsoft.com/office/drawing/2010/main"/>
                            </a:ext>
                          </a:extLst>
                        </pic:spPr>
                      </pic:pic>
                    </a:graphicData>
                  </a:graphic>
                </wp:inline>
              </w:drawing>
            </w:r>
          </w:p>
          <w:p w:rsidR="006E3AA2" w:rsidRPr="006E4F1E" w:rsidRDefault="006E4F1E" w:rsidP="006E3AA2">
            <w:pPr>
              <w:jc w:val="center"/>
              <w:rPr>
                <w:i/>
                <w:sz w:val="16"/>
                <w:szCs w:val="16"/>
              </w:rPr>
            </w:pPr>
            <w:r w:rsidRPr="006E4F1E">
              <w:rPr>
                <w:i/>
                <w:sz w:val="16"/>
                <w:szCs w:val="16"/>
              </w:rPr>
              <w:t xml:space="preserve">Beau Brummell, Irena </w:t>
            </w:r>
            <w:proofErr w:type="spellStart"/>
            <w:r w:rsidRPr="006E4F1E">
              <w:rPr>
                <w:i/>
                <w:sz w:val="16"/>
                <w:szCs w:val="16"/>
              </w:rPr>
              <w:t>Sedlecka</w:t>
            </w:r>
            <w:proofErr w:type="spellEnd"/>
            <w:r w:rsidRPr="006E4F1E">
              <w:rPr>
                <w:i/>
                <w:sz w:val="16"/>
                <w:szCs w:val="16"/>
              </w:rPr>
              <w:t xml:space="preserve"> (2002)</w:t>
            </w:r>
          </w:p>
          <w:p w:rsidR="006E4F1E" w:rsidRPr="00E2194C" w:rsidRDefault="00E2194C" w:rsidP="006E3AA2">
            <w:pPr>
              <w:jc w:val="center"/>
              <w:rPr>
                <w:rFonts w:cstheme="minorHAnsi"/>
                <w:sz w:val="16"/>
                <w:szCs w:val="16"/>
              </w:rPr>
            </w:pPr>
            <w:r w:rsidRPr="00E2194C">
              <w:rPr>
                <w:rFonts w:cstheme="minorHAnsi"/>
                <w:sz w:val="16"/>
                <w:szCs w:val="16"/>
              </w:rPr>
              <w:t>(</w:t>
            </w:r>
            <w:r w:rsidR="00D57BF1">
              <w:rPr>
                <w:rFonts w:cstheme="minorHAnsi"/>
                <w:sz w:val="16"/>
                <w:szCs w:val="16"/>
              </w:rPr>
              <w:t>London R</w:t>
            </w:r>
            <w:r w:rsidRPr="00E2194C">
              <w:rPr>
                <w:rFonts w:cstheme="minorHAnsi"/>
                <w:sz w:val="16"/>
                <w:szCs w:val="16"/>
              </w:rPr>
              <w:t>emembers, 2019)</w:t>
            </w:r>
          </w:p>
        </w:tc>
      </w:tr>
      <w:tr w:rsidR="000E2F09" w:rsidTr="008217C8">
        <w:tc>
          <w:tcPr>
            <w:tcW w:w="5240" w:type="dxa"/>
            <w:tcBorders>
              <w:top w:val="nil"/>
              <w:left w:val="nil"/>
              <w:bottom w:val="nil"/>
              <w:right w:val="nil"/>
            </w:tcBorders>
          </w:tcPr>
          <w:p w:rsidR="00AB592D" w:rsidRDefault="009D4014" w:rsidP="006E3AA2">
            <w:pPr>
              <w:rPr>
                <w:sz w:val="20"/>
                <w:szCs w:val="20"/>
              </w:rPr>
            </w:pPr>
            <w:r>
              <w:rPr>
                <w:sz w:val="20"/>
                <w:szCs w:val="20"/>
              </w:rPr>
              <w:lastRenderedPageBreak/>
              <w:t>In portraiture, h</w:t>
            </w:r>
            <w:r w:rsidR="00A61D42">
              <w:rPr>
                <w:sz w:val="20"/>
                <w:szCs w:val="20"/>
              </w:rPr>
              <w:t>e is variously portrayed</w:t>
            </w:r>
            <w:r w:rsidR="00D73F16">
              <w:rPr>
                <w:sz w:val="20"/>
                <w:szCs w:val="20"/>
              </w:rPr>
              <w:t>, by himself or others,</w:t>
            </w:r>
            <w:r w:rsidR="00A61D42">
              <w:rPr>
                <w:sz w:val="20"/>
                <w:szCs w:val="20"/>
              </w:rPr>
              <w:t xml:space="preserve"> as </w:t>
            </w:r>
            <w:r w:rsidR="003D6FCC">
              <w:rPr>
                <w:sz w:val="20"/>
                <w:szCs w:val="20"/>
              </w:rPr>
              <w:t xml:space="preserve">the loneliest of men, </w:t>
            </w:r>
            <w:r w:rsidR="00A61D42">
              <w:rPr>
                <w:sz w:val="20"/>
                <w:szCs w:val="20"/>
              </w:rPr>
              <w:t>a</w:t>
            </w:r>
            <w:r>
              <w:rPr>
                <w:sz w:val="20"/>
                <w:szCs w:val="20"/>
              </w:rPr>
              <w:t xml:space="preserve"> smiling or</w:t>
            </w:r>
            <w:r w:rsidR="00D73F16">
              <w:rPr>
                <w:sz w:val="20"/>
                <w:szCs w:val="20"/>
              </w:rPr>
              <w:t xml:space="preserve"> unsmiling cavalier or h</w:t>
            </w:r>
            <w:r w:rsidR="00A61D42">
              <w:rPr>
                <w:sz w:val="20"/>
                <w:szCs w:val="20"/>
              </w:rPr>
              <w:t xml:space="preserve">and-on-hip Brummell dandy, a stony-faced stalwart </w:t>
            </w:r>
            <w:r w:rsidR="007E10CB">
              <w:rPr>
                <w:sz w:val="20"/>
                <w:szCs w:val="20"/>
              </w:rPr>
              <w:t>and</w:t>
            </w:r>
            <w:r w:rsidR="00A61D42">
              <w:rPr>
                <w:sz w:val="20"/>
                <w:szCs w:val="20"/>
              </w:rPr>
              <w:t xml:space="preserve"> military</w:t>
            </w:r>
            <w:r>
              <w:rPr>
                <w:sz w:val="20"/>
                <w:szCs w:val="20"/>
              </w:rPr>
              <w:t>-</w:t>
            </w:r>
            <w:r w:rsidR="00A61D42">
              <w:rPr>
                <w:sz w:val="20"/>
                <w:szCs w:val="20"/>
              </w:rPr>
              <w:t>uniformed leader</w:t>
            </w:r>
            <w:r w:rsidR="00D73F16">
              <w:rPr>
                <w:sz w:val="20"/>
                <w:szCs w:val="20"/>
              </w:rPr>
              <w:t xml:space="preserve">. </w:t>
            </w:r>
          </w:p>
          <w:p w:rsidR="00AB592D" w:rsidRDefault="00AB592D" w:rsidP="006E3AA2">
            <w:pPr>
              <w:rPr>
                <w:sz w:val="20"/>
                <w:szCs w:val="20"/>
              </w:rPr>
            </w:pPr>
          </w:p>
          <w:p w:rsidR="00234E0A" w:rsidRPr="001C7F2C" w:rsidRDefault="00AB592D" w:rsidP="006E3AA2">
            <w:pPr>
              <w:rPr>
                <w:sz w:val="20"/>
                <w:szCs w:val="20"/>
              </w:rPr>
            </w:pPr>
            <w:r>
              <w:rPr>
                <w:sz w:val="20"/>
                <w:szCs w:val="20"/>
              </w:rPr>
              <w:t>None so famously upset Churchill as Sutherland’s image of an old “bulldog”.</w:t>
            </w:r>
          </w:p>
          <w:p w:rsidR="001C7F2C" w:rsidRDefault="001C7F2C" w:rsidP="006E3AA2">
            <w:pPr>
              <w:rPr>
                <w:color w:val="FF0000"/>
                <w:sz w:val="20"/>
                <w:szCs w:val="20"/>
              </w:rPr>
            </w:pPr>
          </w:p>
          <w:p w:rsidR="00474674" w:rsidRPr="008A19D2" w:rsidRDefault="008A19D2" w:rsidP="006E3AA2">
            <w:pPr>
              <w:rPr>
                <w:sz w:val="20"/>
                <w:szCs w:val="20"/>
              </w:rPr>
            </w:pPr>
            <w:r w:rsidRPr="008A19D2">
              <w:rPr>
                <w:sz w:val="20"/>
                <w:szCs w:val="20"/>
              </w:rPr>
              <w:t>Looking to Cooley again:</w:t>
            </w:r>
          </w:p>
          <w:p w:rsidR="008A19D2" w:rsidRPr="008A19D2" w:rsidRDefault="008A19D2" w:rsidP="006E3AA2">
            <w:pPr>
              <w:rPr>
                <w:sz w:val="20"/>
                <w:szCs w:val="20"/>
              </w:rPr>
            </w:pPr>
          </w:p>
          <w:p w:rsidR="005034EC" w:rsidRDefault="001C7F2C" w:rsidP="008A19D2">
            <w:pPr>
              <w:ind w:left="720"/>
              <w:rPr>
                <w:i/>
              </w:rPr>
            </w:pPr>
            <w:r w:rsidRPr="008A19D2">
              <w:rPr>
                <w:sz w:val="20"/>
                <w:szCs w:val="20"/>
              </w:rPr>
              <w:t>A man will boast to one person of an action—say some sharp transaction in trade—which he would be ashamed to own to another.</w:t>
            </w:r>
          </w:p>
          <w:p w:rsidR="000E2F09" w:rsidRDefault="008A19D2" w:rsidP="003225D6">
            <w:pPr>
              <w:jc w:val="right"/>
              <w:rPr>
                <w:sz w:val="20"/>
                <w:szCs w:val="20"/>
              </w:rPr>
            </w:pPr>
            <w:r w:rsidRPr="008A19D2">
              <w:rPr>
                <w:sz w:val="20"/>
                <w:szCs w:val="20"/>
              </w:rPr>
              <w:t>(Cooley 1922, p.185)</w:t>
            </w:r>
          </w:p>
          <w:p w:rsidR="0056706C" w:rsidRDefault="0056706C" w:rsidP="008A19D2">
            <w:pPr>
              <w:ind w:left="720"/>
              <w:rPr>
                <w:sz w:val="20"/>
                <w:szCs w:val="20"/>
              </w:rPr>
            </w:pPr>
          </w:p>
          <w:p w:rsidR="008A19D2" w:rsidRPr="00C81260" w:rsidRDefault="009D4014" w:rsidP="0017449D">
            <w:pPr>
              <w:rPr>
                <w:sz w:val="20"/>
                <w:szCs w:val="20"/>
              </w:rPr>
            </w:pPr>
            <w:r>
              <w:rPr>
                <w:sz w:val="20"/>
                <w:szCs w:val="20"/>
              </w:rPr>
              <w:t>Should there be any wonder that Churchill rejected Sutherland’s image</w:t>
            </w:r>
            <w:r w:rsidR="00C169EF">
              <w:rPr>
                <w:sz w:val="20"/>
                <w:szCs w:val="20"/>
              </w:rPr>
              <w:t>,</w:t>
            </w:r>
            <w:r w:rsidR="00154D5F">
              <w:rPr>
                <w:sz w:val="20"/>
                <w:szCs w:val="20"/>
              </w:rPr>
              <w:t xml:space="preserve"> portraying as it did, a fragility in a sagged version of his former self</w:t>
            </w:r>
            <w:r w:rsidR="005448A7">
              <w:rPr>
                <w:sz w:val="20"/>
                <w:szCs w:val="20"/>
              </w:rPr>
              <w:t>?</w:t>
            </w:r>
          </w:p>
        </w:tc>
        <w:tc>
          <w:tcPr>
            <w:tcW w:w="3776" w:type="dxa"/>
            <w:tcBorders>
              <w:top w:val="nil"/>
              <w:left w:val="nil"/>
              <w:bottom w:val="nil"/>
              <w:right w:val="nil"/>
            </w:tcBorders>
            <w:vAlign w:val="center"/>
          </w:tcPr>
          <w:p w:rsidR="000E2F09" w:rsidRDefault="000E2F09" w:rsidP="00C81260">
            <w:pPr>
              <w:jc w:val="center"/>
              <w:rPr>
                <w:noProof/>
              </w:rPr>
            </w:pPr>
            <w:r>
              <w:rPr>
                <w:noProof/>
              </w:rPr>
              <w:drawing>
                <wp:inline distT="0" distB="0" distL="0" distR="0" wp14:anchorId="35B42634" wp14:editId="4F7A22EE">
                  <wp:extent cx="2129981" cy="263842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9379" cy="2947357"/>
                          </a:xfrm>
                          <a:prstGeom prst="rect">
                            <a:avLst/>
                          </a:prstGeom>
                          <a:noFill/>
                          <a:ln>
                            <a:noFill/>
                          </a:ln>
                        </pic:spPr>
                      </pic:pic>
                    </a:graphicData>
                  </a:graphic>
                </wp:inline>
              </w:drawing>
            </w:r>
          </w:p>
          <w:p w:rsidR="006E4F1E" w:rsidRPr="006E4F1E" w:rsidRDefault="006E4F1E" w:rsidP="00C81260">
            <w:pPr>
              <w:jc w:val="center"/>
              <w:rPr>
                <w:i/>
                <w:noProof/>
                <w:sz w:val="16"/>
                <w:szCs w:val="16"/>
              </w:rPr>
            </w:pPr>
            <w:r w:rsidRPr="006E4F1E">
              <w:rPr>
                <w:i/>
                <w:noProof/>
                <w:sz w:val="16"/>
                <w:szCs w:val="16"/>
              </w:rPr>
              <w:t>The Laughing Cavalier, Frans Hals (1624)</w:t>
            </w:r>
          </w:p>
          <w:p w:rsidR="006E4F1E" w:rsidRPr="00E2194C" w:rsidRDefault="00E2194C" w:rsidP="00C81260">
            <w:pPr>
              <w:jc w:val="center"/>
              <w:rPr>
                <w:noProof/>
              </w:rPr>
            </w:pPr>
            <w:r w:rsidRPr="00E2194C">
              <w:rPr>
                <w:noProof/>
                <w:sz w:val="16"/>
                <w:szCs w:val="16"/>
              </w:rPr>
              <w:t>(</w:t>
            </w:r>
            <w:r w:rsidR="00406CB2">
              <w:rPr>
                <w:noProof/>
                <w:sz w:val="16"/>
                <w:szCs w:val="16"/>
              </w:rPr>
              <w:t>The Wallace Collection</w:t>
            </w:r>
            <w:r w:rsidRPr="00E2194C">
              <w:rPr>
                <w:noProof/>
                <w:sz w:val="16"/>
                <w:szCs w:val="16"/>
              </w:rPr>
              <w:t>, 2019)</w:t>
            </w:r>
          </w:p>
        </w:tc>
      </w:tr>
    </w:tbl>
    <w:p w:rsidR="006E3A0B" w:rsidRDefault="006E3A0B"/>
    <w:tbl>
      <w:tblPr>
        <w:tblStyle w:val="TableGrid"/>
        <w:tblW w:w="0" w:type="auto"/>
        <w:tblLayout w:type="fixed"/>
        <w:tblLook w:val="04A0" w:firstRow="1" w:lastRow="0" w:firstColumn="1" w:lastColumn="0" w:noHBand="0" w:noVBand="1"/>
      </w:tblPr>
      <w:tblGrid>
        <w:gridCol w:w="4390"/>
        <w:gridCol w:w="4626"/>
      </w:tblGrid>
      <w:tr w:rsidR="00CC5C20" w:rsidTr="008217C8">
        <w:tc>
          <w:tcPr>
            <w:tcW w:w="9016" w:type="dxa"/>
            <w:gridSpan w:val="2"/>
            <w:tcBorders>
              <w:top w:val="nil"/>
              <w:left w:val="nil"/>
              <w:bottom w:val="nil"/>
              <w:right w:val="nil"/>
            </w:tcBorders>
            <w:shd w:val="clear" w:color="auto" w:fill="2F5496" w:themeFill="accent1" w:themeFillShade="BF"/>
            <w:vAlign w:val="center"/>
          </w:tcPr>
          <w:p w:rsidR="00CC5C20" w:rsidRPr="00BD61D8" w:rsidRDefault="00CC5C20" w:rsidP="00CC5C20">
            <w:pPr>
              <w:rPr>
                <w:noProof/>
                <w:color w:val="FFFFFF" w:themeColor="background1"/>
              </w:rPr>
            </w:pPr>
            <w:r w:rsidRPr="00BD61D8">
              <w:rPr>
                <w:b/>
                <w:color w:val="FFFFFF" w:themeColor="background1"/>
                <w:sz w:val="24"/>
                <w:szCs w:val="24"/>
              </w:rPr>
              <w:t>The Gaze of Dredd and the Ideology of V</w:t>
            </w:r>
          </w:p>
        </w:tc>
      </w:tr>
      <w:tr w:rsidR="006F5275" w:rsidTr="008217C8">
        <w:tc>
          <w:tcPr>
            <w:tcW w:w="4390" w:type="dxa"/>
            <w:tcBorders>
              <w:top w:val="nil"/>
              <w:left w:val="nil"/>
              <w:bottom w:val="nil"/>
              <w:right w:val="nil"/>
            </w:tcBorders>
          </w:tcPr>
          <w:p w:rsidR="006F5275" w:rsidRDefault="006F5275" w:rsidP="006E3AA2">
            <w:pPr>
              <w:rPr>
                <w:sz w:val="20"/>
                <w:szCs w:val="20"/>
              </w:rPr>
            </w:pPr>
          </w:p>
          <w:p w:rsidR="007C5A60" w:rsidRPr="006202B3" w:rsidRDefault="00F37C90" w:rsidP="006E3AA2">
            <w:pPr>
              <w:rPr>
                <w:rFonts w:cstheme="minorHAnsi"/>
                <w:sz w:val="20"/>
                <w:szCs w:val="20"/>
              </w:rPr>
            </w:pPr>
            <w:r>
              <w:rPr>
                <w:sz w:val="20"/>
                <w:szCs w:val="20"/>
              </w:rPr>
              <w:t xml:space="preserve">A </w:t>
            </w:r>
            <w:r w:rsidR="00957C4F">
              <w:rPr>
                <w:sz w:val="20"/>
                <w:szCs w:val="20"/>
              </w:rPr>
              <w:t>latter-day</w:t>
            </w:r>
            <w:r>
              <w:rPr>
                <w:sz w:val="20"/>
                <w:szCs w:val="20"/>
              </w:rPr>
              <w:t xml:space="preserve"> Guy Fawkes</w:t>
            </w:r>
            <w:r w:rsidR="00957C4F">
              <w:rPr>
                <w:sz w:val="20"/>
                <w:szCs w:val="20"/>
              </w:rPr>
              <w:t xml:space="preserve">, Alan Moore’s V (V for Vendetta, 1988) is a concentration camp survivor bent on the destruction of </w:t>
            </w:r>
            <w:r w:rsidR="006202B3">
              <w:rPr>
                <w:sz w:val="20"/>
                <w:szCs w:val="20"/>
              </w:rPr>
              <w:t>a</w:t>
            </w:r>
            <w:r w:rsidR="00957C4F">
              <w:rPr>
                <w:sz w:val="20"/>
                <w:szCs w:val="20"/>
              </w:rPr>
              <w:t xml:space="preserve"> system</w:t>
            </w:r>
            <w:r w:rsidR="00C84862">
              <w:rPr>
                <w:sz w:val="20"/>
                <w:szCs w:val="20"/>
              </w:rPr>
              <w:t xml:space="preserve"> that has failed him</w:t>
            </w:r>
            <w:r w:rsidR="00957C4F">
              <w:rPr>
                <w:sz w:val="20"/>
                <w:szCs w:val="20"/>
              </w:rPr>
              <w:t>.</w:t>
            </w:r>
            <w:r w:rsidR="00957C4F">
              <w:rPr>
                <w:sz w:val="20"/>
                <w:szCs w:val="20"/>
              </w:rPr>
              <w:br/>
            </w:r>
            <w:r w:rsidR="00957C4F">
              <w:rPr>
                <w:sz w:val="20"/>
                <w:szCs w:val="20"/>
              </w:rPr>
              <w:br/>
            </w:r>
            <w:r w:rsidR="00C84862">
              <w:rPr>
                <w:sz w:val="20"/>
                <w:szCs w:val="20"/>
              </w:rPr>
              <w:t xml:space="preserve">The character of </w:t>
            </w:r>
            <w:r w:rsidR="00957C4F">
              <w:rPr>
                <w:sz w:val="20"/>
                <w:szCs w:val="20"/>
              </w:rPr>
              <w:t>Judge Joseph Dredd</w:t>
            </w:r>
            <w:r w:rsidR="006202B3">
              <w:rPr>
                <w:sz w:val="20"/>
                <w:szCs w:val="20"/>
              </w:rPr>
              <w:t xml:space="preserve"> (originally created by </w:t>
            </w:r>
            <w:r w:rsidR="006202B3" w:rsidRPr="006202B3">
              <w:rPr>
                <w:rFonts w:cstheme="minorHAnsi"/>
                <w:color w:val="222222"/>
                <w:sz w:val="20"/>
                <w:szCs w:val="20"/>
                <w:shd w:val="clear" w:color="auto" w:fill="FFFFFF"/>
              </w:rPr>
              <w:t xml:space="preserve">John Wagner and Carlos </w:t>
            </w:r>
            <w:proofErr w:type="spellStart"/>
            <w:r w:rsidR="006202B3" w:rsidRPr="006202B3">
              <w:rPr>
                <w:rFonts w:cstheme="minorHAnsi"/>
                <w:color w:val="222222"/>
                <w:sz w:val="20"/>
                <w:szCs w:val="20"/>
                <w:shd w:val="clear" w:color="auto" w:fill="FFFFFF"/>
              </w:rPr>
              <w:t>Ezquerra</w:t>
            </w:r>
            <w:proofErr w:type="spellEnd"/>
            <w:r w:rsidR="006202B3">
              <w:rPr>
                <w:rFonts w:cstheme="minorHAnsi"/>
                <w:color w:val="222222"/>
                <w:sz w:val="20"/>
                <w:szCs w:val="20"/>
                <w:shd w:val="clear" w:color="auto" w:fill="FFFFFF"/>
              </w:rPr>
              <w:t xml:space="preserve"> in 1977) </w:t>
            </w:r>
            <w:r w:rsidR="00C84862">
              <w:rPr>
                <w:rFonts w:cstheme="minorHAnsi"/>
                <w:color w:val="222222"/>
                <w:sz w:val="20"/>
                <w:szCs w:val="20"/>
                <w:shd w:val="clear" w:color="auto" w:fill="FFFFFF"/>
              </w:rPr>
              <w:t>is a futuristic vision of law enforcement imbued with the authority of the system.</w:t>
            </w:r>
          </w:p>
          <w:p w:rsidR="007C5A60" w:rsidRDefault="007C5A60" w:rsidP="006E3AA2">
            <w:pPr>
              <w:rPr>
                <w:sz w:val="20"/>
                <w:szCs w:val="20"/>
              </w:rPr>
            </w:pPr>
          </w:p>
          <w:p w:rsidR="006F5275" w:rsidRDefault="006F5275" w:rsidP="006E3AA2">
            <w:pPr>
              <w:rPr>
                <w:sz w:val="20"/>
                <w:szCs w:val="20"/>
              </w:rPr>
            </w:pPr>
            <w:r w:rsidRPr="006F5275">
              <w:rPr>
                <w:sz w:val="20"/>
                <w:szCs w:val="20"/>
              </w:rPr>
              <w:t>With</w:t>
            </w:r>
            <w:r w:rsidR="00DF7931">
              <w:rPr>
                <w:sz w:val="20"/>
                <w:szCs w:val="20"/>
              </w:rPr>
              <w:t>in</w:t>
            </w:r>
            <w:r>
              <w:rPr>
                <w:sz w:val="20"/>
                <w:szCs w:val="20"/>
              </w:rPr>
              <w:t xml:space="preserve"> Dredd’s duplicitous </w:t>
            </w:r>
            <w:r w:rsidR="00DF7931">
              <w:rPr>
                <w:sz w:val="20"/>
                <w:szCs w:val="20"/>
              </w:rPr>
              <w:t xml:space="preserve">character, there lies both the defender and the </w:t>
            </w:r>
            <w:r w:rsidR="00E71DF1">
              <w:rPr>
                <w:sz w:val="20"/>
                <w:szCs w:val="20"/>
              </w:rPr>
              <w:t xml:space="preserve">ruthless </w:t>
            </w:r>
            <w:r w:rsidR="00DF7931">
              <w:rPr>
                <w:sz w:val="20"/>
                <w:szCs w:val="20"/>
              </w:rPr>
              <w:t>arbiter. Within the masks worn by the Megacity judges, these powers ascend</w:t>
            </w:r>
            <w:r w:rsidR="00473526">
              <w:rPr>
                <w:sz w:val="20"/>
                <w:szCs w:val="20"/>
              </w:rPr>
              <w:t>, if not to omnipotence,</w:t>
            </w:r>
            <w:r w:rsidR="00DF7931">
              <w:rPr>
                <w:sz w:val="20"/>
                <w:szCs w:val="20"/>
              </w:rPr>
              <w:t xml:space="preserve"> to</w:t>
            </w:r>
            <w:r w:rsidR="00154D5F">
              <w:rPr>
                <w:sz w:val="20"/>
                <w:szCs w:val="20"/>
              </w:rPr>
              <w:t xml:space="preserve"> an</w:t>
            </w:r>
            <w:r w:rsidR="00DF7931">
              <w:rPr>
                <w:sz w:val="20"/>
                <w:szCs w:val="20"/>
              </w:rPr>
              <w:t xml:space="preserve"> omnipresence.</w:t>
            </w:r>
          </w:p>
          <w:p w:rsidR="00E71DF1" w:rsidRDefault="00E71DF1" w:rsidP="006E3AA2">
            <w:pPr>
              <w:rPr>
                <w:sz w:val="20"/>
                <w:szCs w:val="20"/>
              </w:rPr>
            </w:pPr>
          </w:p>
          <w:p w:rsidR="00B16761" w:rsidRDefault="00BD1542" w:rsidP="00BD1542">
            <w:pPr>
              <w:rPr>
                <w:sz w:val="20"/>
                <w:szCs w:val="20"/>
              </w:rPr>
            </w:pPr>
            <w:r>
              <w:rPr>
                <w:sz w:val="20"/>
                <w:szCs w:val="20"/>
              </w:rPr>
              <w:t>Alan Moore’s V (with the conviction of a true anti-establishment-anti-hero) gives us this:</w:t>
            </w:r>
          </w:p>
          <w:p w:rsidR="00E71DF1" w:rsidRPr="006F5275" w:rsidRDefault="00E71DF1" w:rsidP="0017449D">
            <w:pPr>
              <w:rPr>
                <w:sz w:val="20"/>
                <w:szCs w:val="20"/>
              </w:rPr>
            </w:pPr>
          </w:p>
        </w:tc>
        <w:tc>
          <w:tcPr>
            <w:tcW w:w="4626" w:type="dxa"/>
            <w:tcBorders>
              <w:top w:val="nil"/>
              <w:left w:val="nil"/>
              <w:bottom w:val="nil"/>
              <w:right w:val="nil"/>
            </w:tcBorders>
            <w:vAlign w:val="center"/>
          </w:tcPr>
          <w:p w:rsidR="0017449D" w:rsidRPr="003225D6" w:rsidRDefault="0017449D" w:rsidP="00204A0C">
            <w:pPr>
              <w:jc w:val="center"/>
              <w:rPr>
                <w:noProof/>
                <w:sz w:val="20"/>
                <w:szCs w:val="20"/>
              </w:rPr>
            </w:pPr>
          </w:p>
          <w:p w:rsidR="006F5275" w:rsidRPr="003225D6" w:rsidRDefault="0066238B" w:rsidP="00204A0C">
            <w:pPr>
              <w:jc w:val="center"/>
              <w:rPr>
                <w:noProof/>
                <w:sz w:val="20"/>
                <w:szCs w:val="20"/>
              </w:rPr>
            </w:pPr>
            <w:r w:rsidRPr="003225D6">
              <w:rPr>
                <w:noProof/>
                <w:sz w:val="20"/>
                <w:szCs w:val="20"/>
              </w:rPr>
              <w:drawing>
                <wp:inline distT="0" distB="0" distL="0" distR="0" wp14:anchorId="1FCBAD24" wp14:editId="3FD89B4D">
                  <wp:extent cx="2370452" cy="2787794"/>
                  <wp:effectExtent l="19050" t="19050" r="11430" b="12700"/>
                  <wp:docPr id="8" name="Picture 8" descr="https://pbs.twimg.com/media/Dk6HK5fXcAEur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s.twimg.com/media/Dk6HK5fXcAEurFi.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789" t="2490" r="34731" b="1523"/>
                          <a:stretch/>
                        </pic:blipFill>
                        <pic:spPr bwMode="auto">
                          <a:xfrm>
                            <a:off x="0" y="0"/>
                            <a:ext cx="2825980" cy="332352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F6788F" w:rsidRPr="00365990" w:rsidRDefault="003225D6" w:rsidP="00204A0C">
            <w:pPr>
              <w:jc w:val="center"/>
              <w:rPr>
                <w:noProof/>
                <w:sz w:val="16"/>
                <w:szCs w:val="16"/>
              </w:rPr>
            </w:pPr>
            <w:r w:rsidRPr="00365990">
              <w:rPr>
                <w:sz w:val="16"/>
                <w:szCs w:val="16"/>
              </w:rPr>
              <w:t>(Moore,</w:t>
            </w:r>
            <w:r w:rsidR="00F6788F" w:rsidRPr="00365990">
              <w:rPr>
                <w:sz w:val="16"/>
                <w:szCs w:val="16"/>
              </w:rPr>
              <w:t xml:space="preserve"> 2018</w:t>
            </w:r>
            <w:r w:rsidRPr="00365990">
              <w:rPr>
                <w:sz w:val="16"/>
                <w:szCs w:val="16"/>
              </w:rPr>
              <w:t>)</w:t>
            </w:r>
          </w:p>
        </w:tc>
      </w:tr>
      <w:tr w:rsidR="0017449D" w:rsidTr="008217C8">
        <w:tc>
          <w:tcPr>
            <w:tcW w:w="9016" w:type="dxa"/>
            <w:gridSpan w:val="2"/>
            <w:tcBorders>
              <w:top w:val="nil"/>
              <w:left w:val="nil"/>
              <w:bottom w:val="nil"/>
              <w:right w:val="nil"/>
            </w:tcBorders>
          </w:tcPr>
          <w:p w:rsidR="0017449D" w:rsidRDefault="0017449D" w:rsidP="0017449D">
            <w:pPr>
              <w:ind w:left="720"/>
              <w:rPr>
                <w:rFonts w:cstheme="minorHAnsi"/>
                <w:sz w:val="20"/>
                <w:szCs w:val="20"/>
              </w:rPr>
            </w:pPr>
          </w:p>
          <w:p w:rsidR="0017449D" w:rsidRDefault="0017449D" w:rsidP="0017449D">
            <w:pPr>
              <w:ind w:left="720"/>
              <w:rPr>
                <w:sz w:val="20"/>
                <w:szCs w:val="20"/>
              </w:rPr>
            </w:pPr>
            <w:r w:rsidRPr="00F6788F">
              <w:rPr>
                <w:rFonts w:cstheme="minorHAnsi"/>
                <w:sz w:val="20"/>
                <w:szCs w:val="20"/>
              </w:rPr>
              <w:t>THERE’S NO FLESH OR BLOOD WITHIN THIS CLOAK TO KILL.</w:t>
            </w:r>
            <w:r>
              <w:rPr>
                <w:rFonts w:cstheme="minorHAnsi"/>
                <w:sz w:val="20"/>
                <w:szCs w:val="20"/>
              </w:rPr>
              <w:t xml:space="preserve"> </w:t>
            </w:r>
            <w:r w:rsidRPr="00F6788F">
              <w:rPr>
                <w:rFonts w:cstheme="minorHAnsi"/>
                <w:sz w:val="20"/>
                <w:szCs w:val="20"/>
              </w:rPr>
              <w:t>THERE’S ONLY AN IDEA.</w:t>
            </w:r>
            <w:r>
              <w:rPr>
                <w:rFonts w:cstheme="minorHAnsi"/>
                <w:sz w:val="20"/>
                <w:szCs w:val="20"/>
              </w:rPr>
              <w:t xml:space="preserve"> </w:t>
            </w:r>
            <w:r w:rsidRPr="00F6788F">
              <w:rPr>
                <w:rFonts w:cstheme="minorHAnsi"/>
                <w:sz w:val="20"/>
                <w:szCs w:val="20"/>
              </w:rPr>
              <w:t>IDEAS ARE BULLET-PROOF.</w:t>
            </w:r>
          </w:p>
          <w:p w:rsidR="0017449D" w:rsidRDefault="0017449D" w:rsidP="0017449D">
            <w:pPr>
              <w:ind w:left="720"/>
              <w:jc w:val="right"/>
              <w:rPr>
                <w:sz w:val="20"/>
                <w:szCs w:val="20"/>
              </w:rPr>
            </w:pPr>
            <w:r>
              <w:rPr>
                <w:sz w:val="20"/>
                <w:szCs w:val="20"/>
              </w:rPr>
              <w:t>(Moore, 2018, p.328)</w:t>
            </w:r>
          </w:p>
          <w:p w:rsidR="0017449D" w:rsidRDefault="0017449D" w:rsidP="0017449D">
            <w:pPr>
              <w:ind w:left="720"/>
              <w:rPr>
                <w:sz w:val="20"/>
                <w:szCs w:val="20"/>
              </w:rPr>
            </w:pPr>
          </w:p>
          <w:p w:rsidR="0017449D" w:rsidRDefault="0017449D" w:rsidP="0017449D">
            <w:pPr>
              <w:rPr>
                <w:sz w:val="20"/>
                <w:szCs w:val="20"/>
              </w:rPr>
            </w:pPr>
            <w:r>
              <w:rPr>
                <w:sz w:val="20"/>
                <w:szCs w:val="20"/>
              </w:rPr>
              <w:t>V’s existence is a signifier for an idea of revolutionary thought while Dredd is the physical embodiment of established authority.</w:t>
            </w:r>
          </w:p>
          <w:p w:rsidR="0017449D" w:rsidRDefault="0017449D" w:rsidP="00B16761">
            <w:pPr>
              <w:jc w:val="center"/>
              <w:rPr>
                <w:noProof/>
              </w:rPr>
            </w:pPr>
          </w:p>
        </w:tc>
      </w:tr>
      <w:tr w:rsidR="002648CA" w:rsidTr="008217C8">
        <w:tc>
          <w:tcPr>
            <w:tcW w:w="4390" w:type="dxa"/>
            <w:tcBorders>
              <w:top w:val="nil"/>
              <w:left w:val="nil"/>
              <w:bottom w:val="nil"/>
              <w:right w:val="nil"/>
            </w:tcBorders>
          </w:tcPr>
          <w:p w:rsidR="002648CA" w:rsidRDefault="00B16761" w:rsidP="006E3AA2">
            <w:pPr>
              <w:rPr>
                <w:sz w:val="20"/>
                <w:szCs w:val="20"/>
              </w:rPr>
            </w:pPr>
            <w:r>
              <w:rPr>
                <w:sz w:val="20"/>
                <w:szCs w:val="20"/>
              </w:rPr>
              <w:lastRenderedPageBreak/>
              <w:t xml:space="preserve">Where </w:t>
            </w:r>
            <w:r w:rsidR="00A43462">
              <w:rPr>
                <w:sz w:val="20"/>
                <w:szCs w:val="20"/>
              </w:rPr>
              <w:t xml:space="preserve">anti-establishment </w:t>
            </w:r>
            <w:r w:rsidR="002B7C69">
              <w:rPr>
                <w:sz w:val="20"/>
                <w:szCs w:val="20"/>
              </w:rPr>
              <w:t xml:space="preserve">ideology is </w:t>
            </w:r>
            <w:r w:rsidR="00151320">
              <w:rPr>
                <w:sz w:val="20"/>
                <w:szCs w:val="20"/>
              </w:rPr>
              <w:t xml:space="preserve">the base of </w:t>
            </w:r>
            <w:r w:rsidR="002B7C69">
              <w:rPr>
                <w:sz w:val="20"/>
                <w:szCs w:val="20"/>
              </w:rPr>
              <w:t>V’s strength</w:t>
            </w:r>
            <w:r w:rsidR="004B4A63">
              <w:rPr>
                <w:sz w:val="20"/>
                <w:szCs w:val="20"/>
              </w:rPr>
              <w:t xml:space="preserve"> and image</w:t>
            </w:r>
            <w:r w:rsidR="00151320">
              <w:rPr>
                <w:sz w:val="20"/>
                <w:szCs w:val="20"/>
              </w:rPr>
              <w:t>, conversely,</w:t>
            </w:r>
            <w:r w:rsidR="002B7C69">
              <w:rPr>
                <w:sz w:val="20"/>
                <w:szCs w:val="20"/>
              </w:rPr>
              <w:t xml:space="preserve"> it is Dredd’s physical impenetrab</w:t>
            </w:r>
            <w:r w:rsidR="00BD03BC">
              <w:rPr>
                <w:sz w:val="20"/>
                <w:szCs w:val="20"/>
              </w:rPr>
              <w:t xml:space="preserve">ility, uniform appearance and a zealous adherence to the ‘law’ </w:t>
            </w:r>
            <w:r w:rsidR="00151320">
              <w:rPr>
                <w:sz w:val="20"/>
                <w:szCs w:val="20"/>
              </w:rPr>
              <w:t>that supports the Judges</w:t>
            </w:r>
            <w:r w:rsidR="009E3F63">
              <w:rPr>
                <w:sz w:val="20"/>
                <w:szCs w:val="20"/>
              </w:rPr>
              <w:t>’</w:t>
            </w:r>
            <w:r w:rsidR="00151320">
              <w:rPr>
                <w:sz w:val="20"/>
                <w:szCs w:val="20"/>
              </w:rPr>
              <w:t xml:space="preserve"> </w:t>
            </w:r>
            <w:r w:rsidR="004B4A63">
              <w:rPr>
                <w:sz w:val="20"/>
                <w:szCs w:val="20"/>
              </w:rPr>
              <w:t>ideology</w:t>
            </w:r>
            <w:r w:rsidR="00151320">
              <w:rPr>
                <w:sz w:val="20"/>
                <w:szCs w:val="20"/>
              </w:rPr>
              <w:t>.</w:t>
            </w:r>
          </w:p>
          <w:p w:rsidR="00F16E35" w:rsidRDefault="00F16E35" w:rsidP="006E3AA2">
            <w:pPr>
              <w:rPr>
                <w:sz w:val="20"/>
                <w:szCs w:val="20"/>
              </w:rPr>
            </w:pPr>
          </w:p>
          <w:p w:rsidR="00EC1A44" w:rsidRDefault="00F16E35" w:rsidP="00EC1A44">
            <w:pPr>
              <w:rPr>
                <w:sz w:val="20"/>
                <w:szCs w:val="20"/>
              </w:rPr>
            </w:pPr>
            <w:r>
              <w:rPr>
                <w:sz w:val="20"/>
                <w:szCs w:val="20"/>
              </w:rPr>
              <w:t>Where V struggles</w:t>
            </w:r>
            <w:r w:rsidR="00EC1A44">
              <w:rPr>
                <w:sz w:val="20"/>
                <w:szCs w:val="20"/>
              </w:rPr>
              <w:t xml:space="preserve"> as an individual</w:t>
            </w:r>
            <w:r>
              <w:rPr>
                <w:sz w:val="20"/>
                <w:szCs w:val="20"/>
              </w:rPr>
              <w:t xml:space="preserve"> against the system, </w:t>
            </w:r>
            <w:r w:rsidR="00C16D0B">
              <w:rPr>
                <w:sz w:val="20"/>
                <w:szCs w:val="20"/>
              </w:rPr>
              <w:t xml:space="preserve">it is </w:t>
            </w:r>
            <w:r>
              <w:rPr>
                <w:sz w:val="20"/>
                <w:szCs w:val="20"/>
              </w:rPr>
              <w:t>the Megacity Judges</w:t>
            </w:r>
            <w:r w:rsidR="00EC1A44">
              <w:rPr>
                <w:sz w:val="20"/>
                <w:szCs w:val="20"/>
              </w:rPr>
              <w:t xml:space="preserve">’ </w:t>
            </w:r>
            <w:r w:rsidR="00C1073F">
              <w:rPr>
                <w:sz w:val="20"/>
                <w:szCs w:val="20"/>
              </w:rPr>
              <w:t xml:space="preserve">masked </w:t>
            </w:r>
            <w:r w:rsidR="00EC1A44">
              <w:rPr>
                <w:sz w:val="20"/>
                <w:szCs w:val="20"/>
              </w:rPr>
              <w:t>homogeneity</w:t>
            </w:r>
            <w:r w:rsidR="00C1073F">
              <w:rPr>
                <w:sz w:val="20"/>
                <w:szCs w:val="20"/>
              </w:rPr>
              <w:t xml:space="preserve"> </w:t>
            </w:r>
            <w:r w:rsidR="00C16D0B">
              <w:rPr>
                <w:sz w:val="20"/>
                <w:szCs w:val="20"/>
              </w:rPr>
              <w:t xml:space="preserve">that </w:t>
            </w:r>
            <w:r w:rsidR="00C1073F">
              <w:rPr>
                <w:sz w:val="20"/>
                <w:szCs w:val="20"/>
              </w:rPr>
              <w:t xml:space="preserve">provides the panoptic gaze </w:t>
            </w:r>
            <w:r w:rsidR="006A4E61">
              <w:rPr>
                <w:sz w:val="20"/>
                <w:szCs w:val="20"/>
              </w:rPr>
              <w:t>threaten</w:t>
            </w:r>
            <w:r w:rsidR="00C16D0B">
              <w:rPr>
                <w:sz w:val="20"/>
                <w:szCs w:val="20"/>
              </w:rPr>
              <w:t xml:space="preserve">ing a </w:t>
            </w:r>
            <w:r w:rsidR="00C1073F">
              <w:rPr>
                <w:sz w:val="20"/>
                <w:szCs w:val="20"/>
              </w:rPr>
              <w:t>guarantee</w:t>
            </w:r>
            <w:r w:rsidR="006A4E61">
              <w:rPr>
                <w:sz w:val="20"/>
                <w:szCs w:val="20"/>
              </w:rPr>
              <w:t xml:space="preserve"> of</w:t>
            </w:r>
            <w:r w:rsidR="00C1073F">
              <w:rPr>
                <w:sz w:val="20"/>
                <w:szCs w:val="20"/>
              </w:rPr>
              <w:t xml:space="preserve"> justice and punishment (Foucault, 1995, p.96)</w:t>
            </w:r>
            <w:r w:rsidR="00CE7AE2">
              <w:rPr>
                <w:sz w:val="20"/>
                <w:szCs w:val="20"/>
              </w:rPr>
              <w:t>.</w:t>
            </w:r>
          </w:p>
          <w:p w:rsidR="00CE7AE2" w:rsidRDefault="00CE7AE2" w:rsidP="00EC1A44">
            <w:pPr>
              <w:rPr>
                <w:sz w:val="20"/>
                <w:szCs w:val="20"/>
                <w:highlight w:val="yellow"/>
              </w:rPr>
            </w:pPr>
          </w:p>
          <w:p w:rsidR="00E1090D" w:rsidRPr="00E1090D" w:rsidRDefault="00E1090D" w:rsidP="00E1090D">
            <w:pPr>
              <w:ind w:left="720"/>
              <w:rPr>
                <w:sz w:val="20"/>
                <w:szCs w:val="20"/>
              </w:rPr>
            </w:pPr>
            <w:r w:rsidRPr="00E1090D">
              <w:rPr>
                <w:sz w:val="20"/>
                <w:szCs w:val="20"/>
              </w:rPr>
              <w:t>Above all, no crime committed must escape the gaze of those whose task it is to dispense justice. Nothing so weakens the machinery of the law than the hope of going unpunished</w:t>
            </w:r>
          </w:p>
          <w:p w:rsidR="00E1090D" w:rsidRDefault="00E1090D" w:rsidP="001B240F">
            <w:pPr>
              <w:jc w:val="right"/>
              <w:rPr>
                <w:sz w:val="20"/>
                <w:szCs w:val="20"/>
                <w:highlight w:val="yellow"/>
              </w:rPr>
            </w:pPr>
            <w:r>
              <w:rPr>
                <w:sz w:val="20"/>
                <w:szCs w:val="20"/>
              </w:rPr>
              <w:t>(Foucault, 1995, p.96)</w:t>
            </w:r>
          </w:p>
          <w:p w:rsidR="00E1090D" w:rsidRDefault="00E1090D" w:rsidP="00EC1A44">
            <w:pPr>
              <w:rPr>
                <w:sz w:val="20"/>
                <w:szCs w:val="20"/>
                <w:highlight w:val="yellow"/>
              </w:rPr>
            </w:pPr>
          </w:p>
          <w:p w:rsidR="006A58D9" w:rsidRPr="006F5275" w:rsidRDefault="00C16D0B" w:rsidP="00A61768">
            <w:pPr>
              <w:rPr>
                <w:sz w:val="20"/>
                <w:szCs w:val="20"/>
              </w:rPr>
            </w:pPr>
            <w:r>
              <w:rPr>
                <w:sz w:val="20"/>
                <w:szCs w:val="20"/>
              </w:rPr>
              <w:t>Lacan provides</w:t>
            </w:r>
            <w:r w:rsidR="00751E65">
              <w:rPr>
                <w:sz w:val="20"/>
                <w:szCs w:val="20"/>
              </w:rPr>
              <w:t xml:space="preserve"> a variation o</w:t>
            </w:r>
            <w:r w:rsidR="00AB592D">
              <w:rPr>
                <w:sz w:val="20"/>
                <w:szCs w:val="20"/>
              </w:rPr>
              <w:t>n</w:t>
            </w:r>
            <w:r w:rsidR="00751E65">
              <w:rPr>
                <w:sz w:val="20"/>
                <w:szCs w:val="20"/>
              </w:rPr>
              <w:t xml:space="preserve"> this idea, more</w:t>
            </w:r>
            <w:r>
              <w:rPr>
                <w:sz w:val="20"/>
                <w:szCs w:val="20"/>
              </w:rPr>
              <w:t xml:space="preserve"> gently spoken but no less ominous:</w:t>
            </w:r>
          </w:p>
        </w:tc>
        <w:tc>
          <w:tcPr>
            <w:tcW w:w="4626" w:type="dxa"/>
            <w:tcBorders>
              <w:top w:val="nil"/>
              <w:left w:val="nil"/>
              <w:bottom w:val="nil"/>
              <w:right w:val="nil"/>
            </w:tcBorders>
            <w:vAlign w:val="center"/>
          </w:tcPr>
          <w:p w:rsidR="002648CA" w:rsidRPr="00365990" w:rsidRDefault="002648CA" w:rsidP="00A61768">
            <w:pPr>
              <w:jc w:val="center"/>
              <w:rPr>
                <w:noProof/>
                <w:sz w:val="16"/>
                <w:szCs w:val="16"/>
              </w:rPr>
            </w:pPr>
            <w:r w:rsidRPr="00365990">
              <w:rPr>
                <w:rFonts w:cstheme="minorHAnsi"/>
                <w:noProof/>
                <w:sz w:val="16"/>
                <w:szCs w:val="16"/>
              </w:rPr>
              <w:drawing>
                <wp:inline distT="0" distB="0" distL="0" distR="0" wp14:anchorId="0C935792" wp14:editId="0726D2CE">
                  <wp:extent cx="2090920" cy="3193473"/>
                  <wp:effectExtent l="0" t="0" r="508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36983" cy="3416556"/>
                          </a:xfrm>
                          <a:prstGeom prst="rect">
                            <a:avLst/>
                          </a:prstGeom>
                        </pic:spPr>
                      </pic:pic>
                    </a:graphicData>
                  </a:graphic>
                </wp:inline>
              </w:drawing>
            </w:r>
          </w:p>
          <w:p w:rsidR="002B7C69" w:rsidRPr="00365990" w:rsidRDefault="003225D6" w:rsidP="00A61768">
            <w:pPr>
              <w:jc w:val="center"/>
              <w:rPr>
                <w:noProof/>
                <w:sz w:val="16"/>
                <w:szCs w:val="16"/>
              </w:rPr>
            </w:pPr>
            <w:r w:rsidRPr="00365990">
              <w:rPr>
                <w:noProof/>
                <w:sz w:val="16"/>
                <w:szCs w:val="16"/>
              </w:rPr>
              <w:t>(Bolland, 2012)</w:t>
            </w:r>
          </w:p>
        </w:tc>
      </w:tr>
      <w:tr w:rsidR="00FA2136" w:rsidTr="008217C8">
        <w:tc>
          <w:tcPr>
            <w:tcW w:w="4390" w:type="dxa"/>
            <w:tcBorders>
              <w:top w:val="nil"/>
              <w:left w:val="nil"/>
              <w:bottom w:val="nil"/>
              <w:right w:val="nil"/>
            </w:tcBorders>
          </w:tcPr>
          <w:p w:rsidR="00FA2136" w:rsidRDefault="00FA2136" w:rsidP="00FA2136">
            <w:pPr>
              <w:ind w:left="720"/>
              <w:rPr>
                <w:rFonts w:cstheme="minorHAnsi"/>
                <w:sz w:val="20"/>
                <w:szCs w:val="20"/>
              </w:rPr>
            </w:pPr>
            <w:r w:rsidRPr="00EC1A44">
              <w:rPr>
                <w:rFonts w:cstheme="minorHAnsi"/>
                <w:sz w:val="20"/>
                <w:szCs w:val="20"/>
              </w:rPr>
              <w:t xml:space="preserve">I can feel myself under the gaze of someone whose eyes I do not even see, not even discern. All that is necessary is for something to signify to me that there may be others there. </w:t>
            </w:r>
          </w:p>
          <w:p w:rsidR="00FA2136" w:rsidRDefault="00FA2136" w:rsidP="00FA2136">
            <w:pPr>
              <w:ind w:left="720"/>
              <w:rPr>
                <w:rFonts w:cstheme="minorHAnsi"/>
                <w:sz w:val="20"/>
                <w:szCs w:val="20"/>
              </w:rPr>
            </w:pPr>
          </w:p>
          <w:p w:rsidR="00FA2136" w:rsidRDefault="00FA2136" w:rsidP="00FA2136">
            <w:pPr>
              <w:ind w:left="720"/>
              <w:rPr>
                <w:rFonts w:cstheme="minorHAnsi"/>
                <w:sz w:val="20"/>
                <w:szCs w:val="20"/>
              </w:rPr>
            </w:pPr>
            <w:r w:rsidRPr="00EC1A44">
              <w:rPr>
                <w:rFonts w:cstheme="minorHAnsi"/>
                <w:sz w:val="20"/>
                <w:szCs w:val="20"/>
              </w:rPr>
              <w:t>I am already something other, in that I feel myself becoming an object for the gaze of others</w:t>
            </w:r>
            <w:r>
              <w:rPr>
                <w:rFonts w:cstheme="minorHAnsi"/>
                <w:sz w:val="20"/>
                <w:szCs w:val="20"/>
              </w:rPr>
              <w:t>.</w:t>
            </w:r>
          </w:p>
          <w:p w:rsidR="00FA2136" w:rsidRDefault="00FA2136" w:rsidP="00FA2136">
            <w:pPr>
              <w:ind w:left="720"/>
              <w:rPr>
                <w:rFonts w:cstheme="minorHAnsi"/>
                <w:sz w:val="20"/>
                <w:szCs w:val="20"/>
              </w:rPr>
            </w:pPr>
          </w:p>
          <w:p w:rsidR="00FA2136" w:rsidRDefault="00FA2136" w:rsidP="00FA2136">
            <w:pPr>
              <w:ind w:left="720"/>
              <w:jc w:val="right"/>
              <w:rPr>
                <w:rFonts w:cstheme="minorHAnsi"/>
                <w:sz w:val="20"/>
                <w:szCs w:val="20"/>
                <w:shd w:val="clear" w:color="auto" w:fill="FFFFFF"/>
              </w:rPr>
            </w:pPr>
            <w:r w:rsidRPr="00EC1A44">
              <w:rPr>
                <w:rFonts w:cstheme="minorHAnsi"/>
                <w:sz w:val="20"/>
                <w:szCs w:val="20"/>
                <w:shd w:val="clear" w:color="auto" w:fill="FFFFFF"/>
              </w:rPr>
              <w:t>(Lacan, Miller and Forrester, 1991, p.215)</w:t>
            </w:r>
          </w:p>
          <w:p w:rsidR="00FA2136" w:rsidRDefault="00FA2136" w:rsidP="00FA2136">
            <w:pPr>
              <w:ind w:left="720"/>
              <w:rPr>
                <w:sz w:val="20"/>
                <w:szCs w:val="20"/>
              </w:rPr>
            </w:pPr>
          </w:p>
          <w:p w:rsidR="00EF2123" w:rsidRDefault="00FA2136" w:rsidP="00FA2136">
            <w:pPr>
              <w:rPr>
                <w:sz w:val="20"/>
                <w:szCs w:val="20"/>
              </w:rPr>
            </w:pPr>
            <w:r>
              <w:rPr>
                <w:sz w:val="20"/>
                <w:szCs w:val="20"/>
              </w:rPr>
              <w:t>Cooley describes the effect of the gaze, the attention of the other. Lacan suggests that it is only the notion of this other that is required.</w:t>
            </w:r>
            <w:r>
              <w:rPr>
                <w:sz w:val="20"/>
                <w:szCs w:val="20"/>
              </w:rPr>
              <w:br/>
            </w:r>
            <w:r>
              <w:rPr>
                <w:sz w:val="20"/>
                <w:szCs w:val="20"/>
              </w:rPr>
              <w:br/>
              <w:t xml:space="preserve">Looking at Foucault’s </w:t>
            </w:r>
            <w:proofErr w:type="spellStart"/>
            <w:r>
              <w:rPr>
                <w:sz w:val="20"/>
                <w:szCs w:val="20"/>
              </w:rPr>
              <w:t>Panopticism</w:t>
            </w:r>
            <w:proofErr w:type="spellEnd"/>
            <w:r>
              <w:rPr>
                <w:sz w:val="20"/>
                <w:szCs w:val="20"/>
              </w:rPr>
              <w:t xml:space="preserve"> in this light, the gaze of the other is only required to be imagined by the subject for the effects to be felt.</w:t>
            </w:r>
          </w:p>
          <w:p w:rsidR="00EF2123" w:rsidRDefault="00EF2123" w:rsidP="00FA2136">
            <w:pPr>
              <w:rPr>
                <w:sz w:val="20"/>
                <w:szCs w:val="20"/>
              </w:rPr>
            </w:pPr>
          </w:p>
          <w:p w:rsidR="00D16B3E" w:rsidRPr="00D16B3E" w:rsidRDefault="00D16B3E" w:rsidP="00EF2123">
            <w:pPr>
              <w:rPr>
                <w:sz w:val="20"/>
                <w:szCs w:val="20"/>
              </w:rPr>
            </w:pPr>
            <w:r>
              <w:rPr>
                <w:sz w:val="20"/>
                <w:szCs w:val="20"/>
              </w:rPr>
              <w:t>Dredd does not need to be all-seeing</w:t>
            </w:r>
            <w:r w:rsidR="00BC47AE">
              <w:rPr>
                <w:sz w:val="20"/>
                <w:szCs w:val="20"/>
              </w:rPr>
              <w:t>, only that he is perceived as such.</w:t>
            </w:r>
          </w:p>
        </w:tc>
        <w:tc>
          <w:tcPr>
            <w:tcW w:w="4626" w:type="dxa"/>
            <w:tcBorders>
              <w:top w:val="nil"/>
              <w:left w:val="nil"/>
              <w:bottom w:val="nil"/>
              <w:right w:val="nil"/>
            </w:tcBorders>
            <w:vAlign w:val="center"/>
          </w:tcPr>
          <w:p w:rsidR="00EF2123" w:rsidRDefault="00EF2123" w:rsidP="00204A0C">
            <w:pPr>
              <w:jc w:val="center"/>
              <w:rPr>
                <w:rFonts w:cstheme="minorHAnsi"/>
                <w:noProof/>
                <w:sz w:val="16"/>
                <w:szCs w:val="16"/>
              </w:rPr>
            </w:pPr>
          </w:p>
          <w:p w:rsidR="00FA2136" w:rsidRPr="00365990" w:rsidRDefault="00FA2136" w:rsidP="00204A0C">
            <w:pPr>
              <w:jc w:val="center"/>
              <w:rPr>
                <w:rFonts w:cstheme="minorHAnsi"/>
                <w:noProof/>
                <w:sz w:val="16"/>
                <w:szCs w:val="16"/>
              </w:rPr>
            </w:pPr>
            <w:r w:rsidRPr="00365990">
              <w:rPr>
                <w:rFonts w:cstheme="minorHAnsi"/>
                <w:noProof/>
                <w:sz w:val="16"/>
                <w:szCs w:val="16"/>
              </w:rPr>
              <w:drawing>
                <wp:inline distT="0" distB="0" distL="0" distR="0" wp14:anchorId="72760606" wp14:editId="58F504B5">
                  <wp:extent cx="1986519" cy="3028950"/>
                  <wp:effectExtent l="19050" t="19050" r="1397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15" t="3295" r="3243" b="1932"/>
                          <a:stretch/>
                        </pic:blipFill>
                        <pic:spPr bwMode="auto">
                          <a:xfrm>
                            <a:off x="0" y="0"/>
                            <a:ext cx="2081232" cy="317336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FA2136" w:rsidRPr="00365990" w:rsidRDefault="003225D6" w:rsidP="00204A0C">
            <w:pPr>
              <w:jc w:val="center"/>
              <w:rPr>
                <w:rFonts w:cstheme="minorHAnsi"/>
                <w:noProof/>
                <w:sz w:val="16"/>
                <w:szCs w:val="16"/>
              </w:rPr>
            </w:pPr>
            <w:r w:rsidRPr="00365990">
              <w:rPr>
                <w:noProof/>
                <w:sz w:val="16"/>
                <w:szCs w:val="16"/>
              </w:rPr>
              <w:t>(Bolland, 2012)</w:t>
            </w:r>
          </w:p>
        </w:tc>
      </w:tr>
    </w:tbl>
    <w:p w:rsidR="00483C78" w:rsidRDefault="00483C78"/>
    <w:tbl>
      <w:tblPr>
        <w:tblStyle w:val="TableGrid"/>
        <w:tblW w:w="0" w:type="auto"/>
        <w:tblLook w:val="04A0" w:firstRow="1" w:lastRow="0" w:firstColumn="1" w:lastColumn="0" w:noHBand="0" w:noVBand="1"/>
      </w:tblPr>
      <w:tblGrid>
        <w:gridCol w:w="3539"/>
        <w:gridCol w:w="1985"/>
        <w:gridCol w:w="146"/>
        <w:gridCol w:w="3346"/>
      </w:tblGrid>
      <w:tr w:rsidR="004C6674" w:rsidRPr="003A64BC" w:rsidTr="008217C8">
        <w:tc>
          <w:tcPr>
            <w:tcW w:w="9016" w:type="dxa"/>
            <w:gridSpan w:val="4"/>
            <w:tcBorders>
              <w:top w:val="nil"/>
              <w:left w:val="nil"/>
              <w:bottom w:val="nil"/>
              <w:right w:val="nil"/>
            </w:tcBorders>
            <w:shd w:val="clear" w:color="auto" w:fill="2F5496" w:themeFill="accent1" w:themeFillShade="BF"/>
          </w:tcPr>
          <w:p w:rsidR="004C6674" w:rsidRPr="00147577" w:rsidRDefault="004C6674" w:rsidP="00535736">
            <w:pPr>
              <w:rPr>
                <w:rFonts w:cstheme="minorHAnsi"/>
                <w:b/>
                <w:color w:val="FFFFFF" w:themeColor="background1"/>
                <w:sz w:val="32"/>
                <w:szCs w:val="32"/>
              </w:rPr>
            </w:pPr>
            <w:r w:rsidRPr="00147577">
              <w:rPr>
                <w:rFonts w:cstheme="minorHAnsi"/>
                <w:b/>
                <w:color w:val="FFFFFF" w:themeColor="background1"/>
                <w:sz w:val="32"/>
                <w:szCs w:val="32"/>
              </w:rPr>
              <w:t>Narrative</w:t>
            </w:r>
          </w:p>
        </w:tc>
      </w:tr>
      <w:tr w:rsidR="00921DE2" w:rsidTr="008217C8">
        <w:tc>
          <w:tcPr>
            <w:tcW w:w="9016" w:type="dxa"/>
            <w:gridSpan w:val="4"/>
            <w:tcBorders>
              <w:top w:val="nil"/>
              <w:left w:val="nil"/>
              <w:bottom w:val="nil"/>
              <w:right w:val="nil"/>
            </w:tcBorders>
          </w:tcPr>
          <w:p w:rsidR="00921DE2" w:rsidRDefault="00921DE2" w:rsidP="00921DE2">
            <w:pPr>
              <w:rPr>
                <w:rFonts w:cstheme="minorHAnsi"/>
                <w:sz w:val="20"/>
                <w:szCs w:val="20"/>
              </w:rPr>
            </w:pPr>
          </w:p>
          <w:p w:rsidR="00921DE2" w:rsidRDefault="00921DE2" w:rsidP="00921DE2">
            <w:pPr>
              <w:rPr>
                <w:rFonts w:cstheme="minorHAnsi"/>
                <w:sz w:val="20"/>
                <w:szCs w:val="20"/>
              </w:rPr>
            </w:pPr>
            <w:r>
              <w:rPr>
                <w:rFonts w:cstheme="minorHAnsi"/>
                <w:sz w:val="20"/>
                <w:szCs w:val="20"/>
              </w:rPr>
              <w:t>Narrative, or the presentation of events to an audience, whether by necessity, practicality or design, can deliver only a slice through the world in which the story is based.</w:t>
            </w:r>
          </w:p>
          <w:p w:rsidR="00921DE2" w:rsidRDefault="00921DE2" w:rsidP="00921DE2">
            <w:pPr>
              <w:rPr>
                <w:rFonts w:cstheme="minorHAnsi"/>
                <w:sz w:val="20"/>
                <w:szCs w:val="20"/>
              </w:rPr>
            </w:pPr>
          </w:p>
          <w:p w:rsidR="00921DE2" w:rsidRDefault="00921DE2" w:rsidP="00921DE2">
            <w:pPr>
              <w:rPr>
                <w:rFonts w:cstheme="minorHAnsi"/>
                <w:sz w:val="20"/>
                <w:szCs w:val="20"/>
              </w:rPr>
            </w:pPr>
            <w:r>
              <w:rPr>
                <w:rFonts w:cstheme="minorHAnsi"/>
                <w:sz w:val="20"/>
                <w:szCs w:val="20"/>
              </w:rPr>
              <w:t xml:space="preserve">The Russian Formalist, Victor </w:t>
            </w:r>
            <w:proofErr w:type="spellStart"/>
            <w:r>
              <w:rPr>
                <w:rFonts w:cstheme="minorHAnsi"/>
                <w:sz w:val="20"/>
                <w:szCs w:val="20"/>
              </w:rPr>
              <w:t>Shklovsky</w:t>
            </w:r>
            <w:proofErr w:type="spellEnd"/>
            <w:r>
              <w:rPr>
                <w:rFonts w:cstheme="minorHAnsi"/>
                <w:sz w:val="20"/>
                <w:szCs w:val="20"/>
              </w:rPr>
              <w:t xml:space="preserve"> differentiates between </w:t>
            </w:r>
            <w:r w:rsidRPr="00036BC6">
              <w:rPr>
                <w:rFonts w:cstheme="minorHAnsi"/>
                <w:i/>
                <w:sz w:val="20"/>
                <w:szCs w:val="20"/>
              </w:rPr>
              <w:t>fabula</w:t>
            </w:r>
            <w:r>
              <w:rPr>
                <w:rFonts w:cstheme="minorHAnsi"/>
                <w:i/>
                <w:sz w:val="20"/>
                <w:szCs w:val="20"/>
              </w:rPr>
              <w:t xml:space="preserve">, </w:t>
            </w:r>
            <w:r>
              <w:rPr>
                <w:rFonts w:cstheme="minorHAnsi"/>
                <w:sz w:val="20"/>
                <w:szCs w:val="20"/>
              </w:rPr>
              <w:t xml:space="preserve">the chronological series of events around the story (the story-world), and </w:t>
            </w:r>
            <w:r>
              <w:rPr>
                <w:rFonts w:cstheme="minorHAnsi"/>
                <w:i/>
                <w:sz w:val="20"/>
                <w:szCs w:val="20"/>
              </w:rPr>
              <w:t xml:space="preserve">syuzhet, </w:t>
            </w:r>
            <w:r>
              <w:rPr>
                <w:rFonts w:cstheme="minorHAnsi"/>
                <w:sz w:val="20"/>
                <w:szCs w:val="20"/>
              </w:rPr>
              <w:t>the organisation of these events or the telling of the story (Stam, 1992, p.71).</w:t>
            </w:r>
          </w:p>
          <w:p w:rsidR="00921DE2" w:rsidRDefault="00921DE2" w:rsidP="00921DE2">
            <w:pPr>
              <w:rPr>
                <w:rFonts w:cstheme="minorHAnsi"/>
                <w:sz w:val="20"/>
                <w:szCs w:val="20"/>
              </w:rPr>
            </w:pPr>
          </w:p>
          <w:p w:rsidR="00921DE2" w:rsidRPr="00535736" w:rsidRDefault="00921DE2" w:rsidP="00921DE2">
            <w:pPr>
              <w:rPr>
                <w:rFonts w:cstheme="minorHAnsi"/>
                <w:sz w:val="20"/>
                <w:szCs w:val="20"/>
              </w:rPr>
            </w:pPr>
            <w:r>
              <w:rPr>
                <w:rFonts w:cstheme="minorHAnsi"/>
                <w:sz w:val="20"/>
                <w:szCs w:val="20"/>
              </w:rPr>
              <w:lastRenderedPageBreak/>
              <w:t xml:space="preserve">The Structuralist theorist </w:t>
            </w:r>
            <w:r w:rsidRPr="00036BC6">
              <w:rPr>
                <w:rFonts w:cstheme="minorHAnsi"/>
                <w:sz w:val="20"/>
                <w:szCs w:val="20"/>
                <w:shd w:val="clear" w:color="auto" w:fill="FFFFFF"/>
              </w:rPr>
              <w:t>Gérard Genette</w:t>
            </w:r>
            <w:r>
              <w:rPr>
                <w:rFonts w:cstheme="minorHAnsi"/>
                <w:sz w:val="20"/>
                <w:szCs w:val="20"/>
              </w:rPr>
              <w:t xml:space="preserve"> recognises and expands on these terms including not only the story-world (</w:t>
            </w:r>
            <w:proofErr w:type="spellStart"/>
            <w:r w:rsidRPr="00535736">
              <w:rPr>
                <w:rFonts w:cstheme="minorHAnsi"/>
                <w:i/>
                <w:sz w:val="20"/>
                <w:szCs w:val="20"/>
              </w:rPr>
              <w:t>histoire</w:t>
            </w:r>
            <w:proofErr w:type="spellEnd"/>
            <w:r>
              <w:rPr>
                <w:rFonts w:cstheme="minorHAnsi"/>
                <w:i/>
                <w:sz w:val="20"/>
                <w:szCs w:val="20"/>
              </w:rPr>
              <w:t xml:space="preserve">) </w:t>
            </w:r>
            <w:r>
              <w:rPr>
                <w:rFonts w:cstheme="minorHAnsi"/>
                <w:sz w:val="20"/>
                <w:szCs w:val="20"/>
              </w:rPr>
              <w:t>and story-as-told (r</w:t>
            </w:r>
            <w:r w:rsidRPr="00535736">
              <w:rPr>
                <w:rFonts w:cstheme="minorHAnsi"/>
                <w:i/>
                <w:sz w:val="20"/>
                <w:szCs w:val="20"/>
              </w:rPr>
              <w:t>écit</w:t>
            </w:r>
            <w:r>
              <w:rPr>
                <w:rFonts w:cstheme="minorHAnsi"/>
                <w:i/>
                <w:sz w:val="20"/>
                <w:szCs w:val="20"/>
              </w:rPr>
              <w:t xml:space="preserve">) </w:t>
            </w:r>
            <w:r>
              <w:rPr>
                <w:rFonts w:cstheme="minorHAnsi"/>
                <w:sz w:val="20"/>
                <w:szCs w:val="20"/>
              </w:rPr>
              <w:t>but also the act and techniques of presentation (</w:t>
            </w:r>
            <w:r>
              <w:rPr>
                <w:rFonts w:cstheme="minorHAnsi"/>
                <w:i/>
                <w:sz w:val="20"/>
                <w:szCs w:val="20"/>
              </w:rPr>
              <w:t xml:space="preserve">narration) </w:t>
            </w:r>
            <w:r>
              <w:rPr>
                <w:rFonts w:cstheme="minorHAnsi"/>
                <w:sz w:val="20"/>
                <w:szCs w:val="20"/>
              </w:rPr>
              <w:t>(Stam, 1992, p.95).</w:t>
            </w:r>
          </w:p>
          <w:p w:rsidR="00921DE2" w:rsidRDefault="00921DE2" w:rsidP="00921DE2">
            <w:pPr>
              <w:rPr>
                <w:rFonts w:cstheme="minorHAnsi"/>
                <w:sz w:val="20"/>
                <w:szCs w:val="20"/>
              </w:rPr>
            </w:pPr>
            <w:r>
              <w:rPr>
                <w:rFonts w:cstheme="minorHAnsi"/>
                <w:sz w:val="20"/>
                <w:szCs w:val="20"/>
              </w:rPr>
              <w:t xml:space="preserve"> </w:t>
            </w:r>
          </w:p>
          <w:p w:rsidR="00921DE2" w:rsidRPr="00E3408B" w:rsidRDefault="00921DE2" w:rsidP="00921DE2">
            <w:pPr>
              <w:rPr>
                <w:rFonts w:cstheme="minorHAnsi"/>
                <w:sz w:val="20"/>
                <w:szCs w:val="20"/>
              </w:rPr>
            </w:pPr>
            <w:r>
              <w:rPr>
                <w:rFonts w:cstheme="minorHAnsi"/>
                <w:sz w:val="20"/>
                <w:szCs w:val="20"/>
              </w:rPr>
              <w:t>In recogni</w:t>
            </w:r>
            <w:r w:rsidR="007534CF">
              <w:rPr>
                <w:rFonts w:cstheme="minorHAnsi"/>
                <w:sz w:val="20"/>
                <w:szCs w:val="20"/>
              </w:rPr>
              <w:t>tion</w:t>
            </w:r>
            <w:r>
              <w:rPr>
                <w:rFonts w:cstheme="minorHAnsi"/>
                <w:sz w:val="20"/>
                <w:szCs w:val="20"/>
              </w:rPr>
              <w:t xml:space="preserve"> of these distinct elements, it is only the r</w:t>
            </w:r>
            <w:r w:rsidRPr="00535736">
              <w:rPr>
                <w:rFonts w:cstheme="minorHAnsi"/>
                <w:i/>
                <w:sz w:val="20"/>
                <w:szCs w:val="20"/>
              </w:rPr>
              <w:t>écit</w:t>
            </w:r>
            <w:r>
              <w:rPr>
                <w:rFonts w:cstheme="minorHAnsi"/>
                <w:i/>
                <w:sz w:val="20"/>
                <w:szCs w:val="20"/>
              </w:rPr>
              <w:t xml:space="preserve"> </w:t>
            </w:r>
            <w:r>
              <w:rPr>
                <w:rFonts w:cstheme="minorHAnsi"/>
                <w:sz w:val="20"/>
                <w:szCs w:val="20"/>
              </w:rPr>
              <w:t xml:space="preserve">that is made available. The act of </w:t>
            </w:r>
            <w:r w:rsidRPr="008B3A91">
              <w:rPr>
                <w:rFonts w:cstheme="minorHAnsi"/>
                <w:i/>
                <w:sz w:val="20"/>
                <w:szCs w:val="20"/>
              </w:rPr>
              <w:t>narration</w:t>
            </w:r>
            <w:r>
              <w:rPr>
                <w:rFonts w:cstheme="minorHAnsi"/>
                <w:sz w:val="20"/>
                <w:szCs w:val="20"/>
              </w:rPr>
              <w:t xml:space="preserve"> and the story-world, all that surrounds the story, can only be inferred by the audience. (Stam, 1992, p. 96)</w:t>
            </w:r>
          </w:p>
          <w:p w:rsidR="00921DE2" w:rsidRDefault="00921DE2" w:rsidP="00535736">
            <w:pPr>
              <w:rPr>
                <w:rFonts w:cstheme="minorHAnsi"/>
                <w:b/>
                <w:sz w:val="20"/>
                <w:szCs w:val="20"/>
              </w:rPr>
            </w:pPr>
          </w:p>
        </w:tc>
      </w:tr>
      <w:tr w:rsidR="00921DE2" w:rsidTr="008217C8">
        <w:tc>
          <w:tcPr>
            <w:tcW w:w="9016" w:type="dxa"/>
            <w:gridSpan w:val="4"/>
            <w:tcBorders>
              <w:top w:val="nil"/>
              <w:left w:val="nil"/>
              <w:bottom w:val="nil"/>
              <w:right w:val="nil"/>
            </w:tcBorders>
            <w:shd w:val="clear" w:color="auto" w:fill="2F5496" w:themeFill="accent1" w:themeFillShade="BF"/>
          </w:tcPr>
          <w:p w:rsidR="00921DE2" w:rsidRPr="00921DE2" w:rsidRDefault="00921DE2" w:rsidP="00921DE2">
            <w:pPr>
              <w:rPr>
                <w:rFonts w:cstheme="minorHAnsi"/>
                <w:color w:val="FFFFFF" w:themeColor="background1"/>
                <w:sz w:val="24"/>
                <w:szCs w:val="24"/>
              </w:rPr>
            </w:pPr>
            <w:r w:rsidRPr="00921DE2">
              <w:rPr>
                <w:rFonts w:cstheme="minorHAnsi"/>
                <w:b/>
                <w:color w:val="FFFFFF" w:themeColor="background1"/>
                <w:sz w:val="24"/>
                <w:szCs w:val="24"/>
              </w:rPr>
              <w:t>The Story of Gorillaz</w:t>
            </w:r>
          </w:p>
        </w:tc>
      </w:tr>
      <w:tr w:rsidR="00771A6B" w:rsidTr="008217C8">
        <w:tc>
          <w:tcPr>
            <w:tcW w:w="5524" w:type="dxa"/>
            <w:gridSpan w:val="2"/>
            <w:tcBorders>
              <w:top w:val="nil"/>
              <w:left w:val="nil"/>
              <w:bottom w:val="nil"/>
              <w:right w:val="nil"/>
            </w:tcBorders>
          </w:tcPr>
          <w:p w:rsidR="00B755BE" w:rsidRDefault="00B755BE" w:rsidP="00921DE2">
            <w:pPr>
              <w:rPr>
                <w:rFonts w:cstheme="minorHAnsi"/>
                <w:sz w:val="20"/>
                <w:szCs w:val="20"/>
              </w:rPr>
            </w:pPr>
          </w:p>
          <w:p w:rsidR="00B755BE" w:rsidRDefault="00B755BE" w:rsidP="00921DE2">
            <w:pPr>
              <w:rPr>
                <w:rFonts w:cstheme="minorHAnsi"/>
                <w:sz w:val="20"/>
                <w:szCs w:val="20"/>
              </w:rPr>
            </w:pPr>
            <w:r w:rsidRPr="00F1147E">
              <w:rPr>
                <w:rFonts w:cstheme="minorHAnsi"/>
                <w:sz w:val="20"/>
                <w:szCs w:val="20"/>
              </w:rPr>
              <w:t xml:space="preserve">Although </w:t>
            </w:r>
            <w:proofErr w:type="spellStart"/>
            <w:r w:rsidRPr="00F1147E">
              <w:rPr>
                <w:rFonts w:cstheme="minorHAnsi"/>
                <w:sz w:val="20"/>
                <w:szCs w:val="20"/>
              </w:rPr>
              <w:t>Albarn</w:t>
            </w:r>
            <w:proofErr w:type="spellEnd"/>
            <w:r>
              <w:rPr>
                <w:rFonts w:cstheme="minorHAnsi"/>
                <w:sz w:val="20"/>
                <w:szCs w:val="20"/>
              </w:rPr>
              <w:t>, the writer and singer</w:t>
            </w:r>
            <w:r w:rsidR="00AB592D">
              <w:rPr>
                <w:rFonts w:cstheme="minorHAnsi"/>
                <w:sz w:val="20"/>
                <w:szCs w:val="20"/>
              </w:rPr>
              <w:t>,</w:t>
            </w:r>
            <w:r w:rsidRPr="00F1147E">
              <w:rPr>
                <w:rFonts w:cstheme="minorHAnsi"/>
                <w:sz w:val="20"/>
                <w:szCs w:val="20"/>
              </w:rPr>
              <w:t xml:space="preserve"> has removed hi</w:t>
            </w:r>
            <w:r>
              <w:rPr>
                <w:rFonts w:cstheme="minorHAnsi"/>
                <w:sz w:val="20"/>
                <w:szCs w:val="20"/>
              </w:rPr>
              <w:t xml:space="preserve">s image from the performance (the “performance” as a living, breathing </w:t>
            </w:r>
            <w:r w:rsidR="00114B1D">
              <w:rPr>
                <w:rFonts w:cstheme="minorHAnsi"/>
                <w:sz w:val="20"/>
                <w:szCs w:val="20"/>
              </w:rPr>
              <w:t>musician</w:t>
            </w:r>
            <w:r>
              <w:rPr>
                <w:rFonts w:cstheme="minorHAnsi"/>
                <w:sz w:val="20"/>
                <w:szCs w:val="20"/>
              </w:rPr>
              <w:t xml:space="preserve"> rather than the band’s performance of a song), he has passed the responsibility of narration to Hewlett’s characters.</w:t>
            </w:r>
            <w:r>
              <w:rPr>
                <w:noProof/>
              </w:rPr>
              <w:t xml:space="preserve"> </w:t>
            </w:r>
            <w:r>
              <w:rPr>
                <w:rFonts w:cstheme="minorHAnsi"/>
                <w:sz w:val="20"/>
                <w:szCs w:val="20"/>
              </w:rPr>
              <w:br/>
            </w:r>
          </w:p>
          <w:p w:rsidR="00B755BE" w:rsidRDefault="00B755BE" w:rsidP="00B755BE">
            <w:pPr>
              <w:rPr>
                <w:rFonts w:cstheme="minorHAnsi"/>
                <w:sz w:val="20"/>
                <w:szCs w:val="20"/>
              </w:rPr>
            </w:pPr>
            <w:proofErr w:type="spellStart"/>
            <w:r w:rsidRPr="009F53DA">
              <w:rPr>
                <w:rFonts w:cstheme="minorHAnsi"/>
                <w:sz w:val="20"/>
                <w:szCs w:val="20"/>
              </w:rPr>
              <w:t>Albarn</w:t>
            </w:r>
            <w:proofErr w:type="spellEnd"/>
            <w:r w:rsidRPr="009F53DA">
              <w:rPr>
                <w:rFonts w:cstheme="minorHAnsi"/>
                <w:sz w:val="20"/>
                <w:szCs w:val="20"/>
              </w:rPr>
              <w:t xml:space="preserve"> is always outside this imagined world. His characters </w:t>
            </w:r>
            <w:r>
              <w:rPr>
                <w:rFonts w:cstheme="minorHAnsi"/>
                <w:sz w:val="20"/>
                <w:szCs w:val="20"/>
              </w:rPr>
              <w:t xml:space="preserve">are </w:t>
            </w:r>
            <w:r w:rsidRPr="009F53DA">
              <w:rPr>
                <w:rFonts w:cstheme="minorHAnsi"/>
                <w:sz w:val="20"/>
                <w:szCs w:val="20"/>
              </w:rPr>
              <w:t>present</w:t>
            </w:r>
            <w:r>
              <w:rPr>
                <w:rFonts w:cstheme="minorHAnsi"/>
                <w:sz w:val="20"/>
                <w:szCs w:val="20"/>
              </w:rPr>
              <w:t>ed</w:t>
            </w:r>
            <w:r w:rsidRPr="009F53DA">
              <w:rPr>
                <w:rFonts w:cstheme="minorHAnsi"/>
                <w:sz w:val="20"/>
                <w:szCs w:val="20"/>
              </w:rPr>
              <w:t xml:space="preserve"> in a persistent and developing </w:t>
            </w:r>
            <w:r>
              <w:rPr>
                <w:rFonts w:cstheme="minorHAnsi"/>
                <w:sz w:val="20"/>
                <w:szCs w:val="20"/>
              </w:rPr>
              <w:t>r</w:t>
            </w:r>
            <w:r w:rsidRPr="00535736">
              <w:rPr>
                <w:rFonts w:cstheme="minorHAnsi"/>
                <w:i/>
                <w:sz w:val="20"/>
                <w:szCs w:val="20"/>
              </w:rPr>
              <w:t>écit</w:t>
            </w:r>
            <w:r>
              <w:rPr>
                <w:rFonts w:cstheme="minorHAnsi"/>
                <w:sz w:val="20"/>
                <w:szCs w:val="20"/>
              </w:rPr>
              <w:t xml:space="preserve"> in a homodiegetic role </w:t>
            </w:r>
            <w:r w:rsidRPr="006D5CF3">
              <w:rPr>
                <w:rFonts w:cstheme="minorHAnsi"/>
                <w:sz w:val="20"/>
                <w:szCs w:val="20"/>
              </w:rPr>
              <w:t>(Genette</w:t>
            </w:r>
            <w:r>
              <w:rPr>
                <w:rFonts w:cstheme="minorHAnsi"/>
                <w:sz w:val="20"/>
                <w:szCs w:val="20"/>
              </w:rPr>
              <w:t xml:space="preserve"> 1980, p.245). The characters appear autonomous, narrating their own story while the creator is removed.</w:t>
            </w:r>
          </w:p>
          <w:p w:rsidR="003529BC" w:rsidRDefault="003529BC" w:rsidP="00B755BE">
            <w:pPr>
              <w:rPr>
                <w:rFonts w:cstheme="minorHAnsi"/>
                <w:sz w:val="20"/>
                <w:szCs w:val="20"/>
              </w:rPr>
            </w:pPr>
          </w:p>
          <w:p w:rsidR="003529BC" w:rsidRDefault="003529BC" w:rsidP="001B240F">
            <w:pPr>
              <w:rPr>
                <w:rFonts w:cstheme="minorHAnsi"/>
                <w:sz w:val="20"/>
                <w:szCs w:val="20"/>
              </w:rPr>
            </w:pPr>
            <w:r>
              <w:rPr>
                <w:rFonts w:cstheme="minorHAnsi"/>
                <w:sz w:val="20"/>
                <w:szCs w:val="20"/>
              </w:rPr>
              <w:t>The creator has not only removed himself from the narrative, he has been replaced by his own creation.</w:t>
            </w:r>
          </w:p>
        </w:tc>
        <w:tc>
          <w:tcPr>
            <w:tcW w:w="3492" w:type="dxa"/>
            <w:gridSpan w:val="2"/>
            <w:tcBorders>
              <w:top w:val="nil"/>
              <w:left w:val="nil"/>
              <w:bottom w:val="nil"/>
              <w:right w:val="nil"/>
            </w:tcBorders>
            <w:vAlign w:val="center"/>
          </w:tcPr>
          <w:p w:rsidR="003529BC" w:rsidRDefault="003529BC" w:rsidP="00B755BE">
            <w:pPr>
              <w:jc w:val="center"/>
              <w:rPr>
                <w:rFonts w:cstheme="minorHAnsi"/>
                <w:sz w:val="20"/>
                <w:szCs w:val="20"/>
              </w:rPr>
            </w:pPr>
          </w:p>
          <w:p w:rsidR="00B755BE" w:rsidRDefault="00B755BE" w:rsidP="00B755BE">
            <w:pPr>
              <w:jc w:val="center"/>
              <w:rPr>
                <w:rFonts w:cstheme="minorHAnsi"/>
                <w:sz w:val="20"/>
                <w:szCs w:val="20"/>
              </w:rPr>
            </w:pPr>
            <w:r>
              <w:rPr>
                <w:noProof/>
              </w:rPr>
              <w:drawing>
                <wp:inline distT="0" distB="0" distL="0" distR="0" wp14:anchorId="388FDF4F" wp14:editId="752B7473">
                  <wp:extent cx="1623695" cy="1646631"/>
                  <wp:effectExtent l="19050" t="19050" r="14605" b="1079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4788" b="22843"/>
                          <a:stretch/>
                        </pic:blipFill>
                        <pic:spPr bwMode="auto">
                          <a:xfrm>
                            <a:off x="0" y="0"/>
                            <a:ext cx="1717482" cy="174174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B755BE" w:rsidRPr="003529BC" w:rsidRDefault="003529BC" w:rsidP="003529BC">
            <w:pPr>
              <w:pStyle w:val="Caption"/>
              <w:jc w:val="center"/>
              <w:rPr>
                <w:rFonts w:cstheme="minorHAnsi"/>
                <w:i w:val="0"/>
                <w:noProof/>
                <w:color w:val="auto"/>
                <w:sz w:val="16"/>
                <w:szCs w:val="16"/>
              </w:rPr>
            </w:pPr>
            <w:r w:rsidRPr="00EB33AF">
              <w:rPr>
                <w:i w:val="0"/>
                <w:color w:val="auto"/>
                <w:sz w:val="16"/>
                <w:szCs w:val="16"/>
              </w:rPr>
              <w:t>(Hewlett et al., 2017, p1</w:t>
            </w:r>
            <w:r>
              <w:rPr>
                <w:i w:val="0"/>
                <w:color w:val="auto"/>
                <w:sz w:val="16"/>
                <w:szCs w:val="16"/>
              </w:rPr>
              <w:t>69</w:t>
            </w:r>
            <w:r w:rsidRPr="00EB33AF">
              <w:rPr>
                <w:i w:val="0"/>
                <w:color w:val="auto"/>
                <w:sz w:val="16"/>
                <w:szCs w:val="16"/>
              </w:rPr>
              <w:t>)</w:t>
            </w:r>
          </w:p>
        </w:tc>
      </w:tr>
      <w:tr w:rsidR="00771A6B" w:rsidTr="008217C8">
        <w:tc>
          <w:tcPr>
            <w:tcW w:w="3539" w:type="dxa"/>
            <w:tcBorders>
              <w:top w:val="nil"/>
              <w:left w:val="nil"/>
              <w:bottom w:val="nil"/>
              <w:right w:val="nil"/>
            </w:tcBorders>
            <w:vAlign w:val="center"/>
          </w:tcPr>
          <w:p w:rsidR="00771A6B" w:rsidRDefault="00771A6B" w:rsidP="00771A6B">
            <w:pPr>
              <w:jc w:val="center"/>
              <w:rPr>
                <w:rFonts w:cstheme="minorHAnsi"/>
                <w:sz w:val="20"/>
                <w:szCs w:val="20"/>
              </w:rPr>
            </w:pPr>
            <w:r>
              <w:rPr>
                <w:rFonts w:cstheme="minorHAnsi"/>
                <w:noProof/>
                <w:sz w:val="20"/>
                <w:szCs w:val="20"/>
              </w:rPr>
              <w:drawing>
                <wp:inline distT="0" distB="0" distL="0" distR="0" wp14:anchorId="6A825CAB" wp14:editId="2CE069AF">
                  <wp:extent cx="1776412" cy="227487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10300" cy="2318275"/>
                          </a:xfrm>
                          <a:prstGeom prst="rect">
                            <a:avLst/>
                          </a:prstGeom>
                          <a:noFill/>
                          <a:ln>
                            <a:noFill/>
                          </a:ln>
                        </pic:spPr>
                      </pic:pic>
                    </a:graphicData>
                  </a:graphic>
                </wp:inline>
              </w:drawing>
            </w:r>
          </w:p>
          <w:p w:rsidR="00771A6B" w:rsidRPr="00771A6B" w:rsidRDefault="00771A6B" w:rsidP="00771A6B">
            <w:pPr>
              <w:jc w:val="center"/>
              <w:rPr>
                <w:rFonts w:cstheme="minorHAnsi"/>
                <w:sz w:val="20"/>
                <w:szCs w:val="20"/>
              </w:rPr>
            </w:pPr>
            <w:r w:rsidRPr="00771A6B">
              <w:rPr>
                <w:sz w:val="16"/>
                <w:szCs w:val="16"/>
              </w:rPr>
              <w:t>(Hewlett et al., 2017, p1</w:t>
            </w:r>
            <w:r>
              <w:rPr>
                <w:sz w:val="16"/>
                <w:szCs w:val="16"/>
              </w:rPr>
              <w:t>27</w:t>
            </w:r>
            <w:r w:rsidRPr="00771A6B">
              <w:rPr>
                <w:sz w:val="16"/>
                <w:szCs w:val="16"/>
              </w:rPr>
              <w:t>)</w:t>
            </w:r>
          </w:p>
        </w:tc>
        <w:tc>
          <w:tcPr>
            <w:tcW w:w="5477" w:type="dxa"/>
            <w:gridSpan w:val="3"/>
            <w:tcBorders>
              <w:top w:val="nil"/>
              <w:left w:val="nil"/>
              <w:bottom w:val="nil"/>
              <w:right w:val="nil"/>
            </w:tcBorders>
          </w:tcPr>
          <w:p w:rsidR="00771A6B" w:rsidRDefault="00771A6B" w:rsidP="00771A6B">
            <w:pPr>
              <w:rPr>
                <w:rFonts w:cstheme="minorHAnsi"/>
                <w:sz w:val="20"/>
                <w:szCs w:val="20"/>
              </w:rPr>
            </w:pPr>
            <w:proofErr w:type="spellStart"/>
            <w:r>
              <w:rPr>
                <w:rFonts w:cstheme="minorHAnsi"/>
                <w:sz w:val="20"/>
                <w:szCs w:val="20"/>
              </w:rPr>
              <w:t>Albarn</w:t>
            </w:r>
            <w:proofErr w:type="spellEnd"/>
            <w:r>
              <w:rPr>
                <w:rFonts w:cstheme="minorHAnsi"/>
                <w:sz w:val="20"/>
                <w:szCs w:val="20"/>
              </w:rPr>
              <w:t xml:space="preserve"> is not be seeking to mislead his audience. Indeed, his hope is that they recognise the “</w:t>
            </w:r>
            <w:r w:rsidRPr="00862395">
              <w:rPr>
                <w:rFonts w:cstheme="minorHAnsi"/>
                <w:color w:val="000000"/>
                <w:sz w:val="20"/>
                <w:szCs w:val="20"/>
                <w:shd w:val="clear" w:color="auto" w:fill="FFFFFF"/>
              </w:rPr>
              <w:t>intelligence behind the cartoons</w:t>
            </w:r>
            <w:r>
              <w:rPr>
                <w:rFonts w:cstheme="minorHAnsi"/>
                <w:color w:val="000000"/>
                <w:sz w:val="20"/>
                <w:szCs w:val="20"/>
                <w:shd w:val="clear" w:color="auto" w:fill="FFFFFF"/>
              </w:rPr>
              <w:t>” (</w:t>
            </w:r>
            <w:proofErr w:type="spellStart"/>
            <w:r>
              <w:rPr>
                <w:rFonts w:cstheme="minorHAnsi"/>
                <w:color w:val="000000"/>
                <w:sz w:val="20"/>
                <w:szCs w:val="20"/>
                <w:shd w:val="clear" w:color="auto" w:fill="FFFFFF"/>
              </w:rPr>
              <w:t>Gaiman</w:t>
            </w:r>
            <w:proofErr w:type="spellEnd"/>
            <w:r>
              <w:rPr>
                <w:rFonts w:cstheme="minorHAnsi"/>
                <w:color w:val="000000"/>
                <w:sz w:val="20"/>
                <w:szCs w:val="20"/>
                <w:shd w:val="clear" w:color="auto" w:fill="FFFFFF"/>
              </w:rPr>
              <w:t>, 2005) but,</w:t>
            </w:r>
            <w:r>
              <w:rPr>
                <w:rFonts w:cstheme="minorHAnsi"/>
                <w:sz w:val="20"/>
                <w:szCs w:val="20"/>
              </w:rPr>
              <w:t xml:space="preserve"> w</w:t>
            </w:r>
            <w:r w:rsidRPr="007571E2">
              <w:rPr>
                <w:rFonts w:cstheme="minorHAnsi"/>
                <w:sz w:val="20"/>
                <w:szCs w:val="20"/>
              </w:rPr>
              <w:t>here freshly introduced to “The Gorillaz” as a band</w:t>
            </w:r>
            <w:r>
              <w:rPr>
                <w:rFonts w:cstheme="minorHAnsi"/>
                <w:sz w:val="20"/>
                <w:szCs w:val="20"/>
              </w:rPr>
              <w:t>,</w:t>
            </w:r>
            <w:r w:rsidRPr="007571E2">
              <w:rPr>
                <w:rFonts w:cstheme="minorHAnsi"/>
                <w:sz w:val="20"/>
                <w:szCs w:val="20"/>
              </w:rPr>
              <w:t xml:space="preserve"> </w:t>
            </w:r>
            <w:r>
              <w:rPr>
                <w:rFonts w:cstheme="minorHAnsi"/>
                <w:sz w:val="20"/>
                <w:szCs w:val="20"/>
              </w:rPr>
              <w:t>the casual viewer</w:t>
            </w:r>
            <w:r w:rsidRPr="007571E2">
              <w:rPr>
                <w:rFonts w:cstheme="minorHAnsi"/>
                <w:sz w:val="20"/>
                <w:szCs w:val="20"/>
              </w:rPr>
              <w:t xml:space="preserve"> </w:t>
            </w:r>
            <w:r>
              <w:rPr>
                <w:rFonts w:cstheme="minorHAnsi"/>
                <w:sz w:val="20"/>
                <w:szCs w:val="20"/>
              </w:rPr>
              <w:t xml:space="preserve">may </w:t>
            </w:r>
            <w:r w:rsidRPr="007571E2">
              <w:rPr>
                <w:rFonts w:cstheme="minorHAnsi"/>
                <w:sz w:val="20"/>
                <w:szCs w:val="20"/>
              </w:rPr>
              <w:t>accept th</w:t>
            </w:r>
            <w:r>
              <w:rPr>
                <w:rFonts w:cstheme="minorHAnsi"/>
                <w:sz w:val="20"/>
                <w:szCs w:val="20"/>
              </w:rPr>
              <w:t>is</w:t>
            </w:r>
            <w:r w:rsidRPr="007571E2">
              <w:rPr>
                <w:rFonts w:cstheme="minorHAnsi"/>
                <w:sz w:val="20"/>
                <w:szCs w:val="20"/>
              </w:rPr>
              <w:t xml:space="preserve"> narrative more easily tha</w:t>
            </w:r>
            <w:r>
              <w:rPr>
                <w:rFonts w:cstheme="minorHAnsi"/>
                <w:sz w:val="20"/>
                <w:szCs w:val="20"/>
              </w:rPr>
              <w:t>n those who are more familiar with</w:t>
            </w:r>
            <w:r w:rsidRPr="007571E2">
              <w:rPr>
                <w:rFonts w:cstheme="minorHAnsi"/>
                <w:sz w:val="20"/>
                <w:szCs w:val="20"/>
              </w:rPr>
              <w:t xml:space="preserve"> </w:t>
            </w:r>
            <w:proofErr w:type="spellStart"/>
            <w:r w:rsidRPr="007571E2">
              <w:rPr>
                <w:rFonts w:cstheme="minorHAnsi"/>
                <w:sz w:val="20"/>
                <w:szCs w:val="20"/>
              </w:rPr>
              <w:t>Albarn</w:t>
            </w:r>
            <w:proofErr w:type="spellEnd"/>
            <w:r w:rsidR="00114B1D">
              <w:rPr>
                <w:rFonts w:cstheme="minorHAnsi"/>
                <w:sz w:val="20"/>
                <w:szCs w:val="20"/>
              </w:rPr>
              <w:t xml:space="preserve"> and </w:t>
            </w:r>
            <w:r w:rsidRPr="007571E2">
              <w:rPr>
                <w:rFonts w:cstheme="minorHAnsi"/>
                <w:sz w:val="20"/>
                <w:szCs w:val="20"/>
              </w:rPr>
              <w:t>Hewlett</w:t>
            </w:r>
            <w:r>
              <w:rPr>
                <w:rFonts w:cstheme="minorHAnsi"/>
                <w:sz w:val="20"/>
                <w:szCs w:val="20"/>
              </w:rPr>
              <w:t xml:space="preserve"> in their own right</w:t>
            </w:r>
            <w:r w:rsidRPr="007571E2">
              <w:rPr>
                <w:rFonts w:cstheme="minorHAnsi"/>
                <w:sz w:val="20"/>
                <w:szCs w:val="20"/>
              </w:rPr>
              <w:t>.</w:t>
            </w:r>
          </w:p>
          <w:p w:rsidR="00771A6B" w:rsidRDefault="00771A6B" w:rsidP="00771A6B">
            <w:pPr>
              <w:rPr>
                <w:rFonts w:cstheme="minorHAnsi"/>
                <w:sz w:val="20"/>
                <w:szCs w:val="20"/>
              </w:rPr>
            </w:pPr>
          </w:p>
          <w:p w:rsidR="00771A6B" w:rsidRDefault="00771A6B" w:rsidP="00771A6B">
            <w:pPr>
              <w:rPr>
                <w:rFonts w:cstheme="minorHAnsi"/>
                <w:sz w:val="20"/>
                <w:szCs w:val="20"/>
                <w:highlight w:val="red"/>
              </w:rPr>
            </w:pPr>
            <w:r>
              <w:rPr>
                <w:rFonts w:cstheme="minorHAnsi"/>
                <w:sz w:val="20"/>
                <w:szCs w:val="20"/>
              </w:rPr>
              <w:t xml:space="preserve">While no </w:t>
            </w:r>
            <w:r w:rsidR="007534CF">
              <w:rPr>
                <w:rFonts w:cstheme="minorHAnsi"/>
                <w:sz w:val="20"/>
                <w:szCs w:val="20"/>
              </w:rPr>
              <w:t>observer</w:t>
            </w:r>
            <w:r>
              <w:rPr>
                <w:rFonts w:cstheme="minorHAnsi"/>
                <w:sz w:val="20"/>
                <w:szCs w:val="20"/>
              </w:rPr>
              <w:t xml:space="preserve"> would be expected to take the characters as real-life entities, t</w:t>
            </w:r>
            <w:r w:rsidRPr="007571E2">
              <w:rPr>
                <w:rFonts w:cstheme="minorHAnsi"/>
                <w:sz w:val="20"/>
                <w:szCs w:val="20"/>
              </w:rPr>
              <w:t>he</w:t>
            </w:r>
            <w:r>
              <w:rPr>
                <w:rFonts w:cstheme="minorHAnsi"/>
                <w:sz w:val="20"/>
                <w:szCs w:val="20"/>
              </w:rPr>
              <w:t xml:space="preserve"> long-standing fan</w:t>
            </w:r>
            <w:r w:rsidRPr="007571E2">
              <w:rPr>
                <w:rFonts w:cstheme="minorHAnsi"/>
                <w:sz w:val="20"/>
                <w:szCs w:val="20"/>
              </w:rPr>
              <w:t xml:space="preserve"> may be more likely to consider the ‘band’ within the oeuvre</w:t>
            </w:r>
            <w:r>
              <w:rPr>
                <w:rFonts w:cstheme="minorHAnsi"/>
                <w:sz w:val="20"/>
                <w:szCs w:val="20"/>
              </w:rPr>
              <w:t>s</w:t>
            </w:r>
            <w:r w:rsidRPr="007571E2">
              <w:rPr>
                <w:rFonts w:cstheme="minorHAnsi"/>
                <w:sz w:val="20"/>
                <w:szCs w:val="20"/>
              </w:rPr>
              <w:t xml:space="preserve"> of the</w:t>
            </w:r>
            <w:r>
              <w:rPr>
                <w:rFonts w:cstheme="minorHAnsi"/>
                <w:sz w:val="20"/>
                <w:szCs w:val="20"/>
              </w:rPr>
              <w:t>se</w:t>
            </w:r>
            <w:r w:rsidRPr="007571E2">
              <w:rPr>
                <w:rFonts w:cstheme="minorHAnsi"/>
                <w:sz w:val="20"/>
                <w:szCs w:val="20"/>
              </w:rPr>
              <w:t xml:space="preserve"> artist</w:t>
            </w:r>
            <w:r>
              <w:rPr>
                <w:rFonts w:cstheme="minorHAnsi"/>
                <w:sz w:val="20"/>
                <w:szCs w:val="20"/>
              </w:rPr>
              <w:t xml:space="preserve">s and recognise their </w:t>
            </w:r>
            <w:r w:rsidRPr="008B3A91">
              <w:rPr>
                <w:rFonts w:cstheme="minorHAnsi"/>
                <w:i/>
                <w:sz w:val="20"/>
                <w:szCs w:val="20"/>
              </w:rPr>
              <w:t>narration</w:t>
            </w:r>
            <w:r>
              <w:rPr>
                <w:rFonts w:cstheme="minorHAnsi"/>
                <w:i/>
                <w:sz w:val="20"/>
                <w:szCs w:val="20"/>
              </w:rPr>
              <w:t xml:space="preserve">, </w:t>
            </w:r>
            <w:r>
              <w:rPr>
                <w:rFonts w:cstheme="minorHAnsi"/>
                <w:sz w:val="20"/>
                <w:szCs w:val="20"/>
              </w:rPr>
              <w:t>the act of story-telling.</w:t>
            </w:r>
          </w:p>
          <w:p w:rsidR="00771A6B" w:rsidRDefault="00771A6B" w:rsidP="00B755BE">
            <w:pPr>
              <w:rPr>
                <w:rFonts w:cstheme="minorHAnsi"/>
                <w:sz w:val="20"/>
                <w:szCs w:val="20"/>
              </w:rPr>
            </w:pPr>
          </w:p>
          <w:p w:rsidR="00771A6B" w:rsidRDefault="00771A6B" w:rsidP="00114B1D">
            <w:pPr>
              <w:rPr>
                <w:rFonts w:cstheme="minorHAnsi"/>
                <w:color w:val="000000"/>
                <w:sz w:val="20"/>
                <w:szCs w:val="20"/>
              </w:rPr>
            </w:pPr>
            <w:r>
              <w:rPr>
                <w:rFonts w:cstheme="minorHAnsi"/>
                <w:sz w:val="20"/>
                <w:szCs w:val="20"/>
              </w:rPr>
              <w:t xml:space="preserve">This </w:t>
            </w:r>
            <w:r>
              <w:rPr>
                <w:rFonts w:cstheme="minorHAnsi"/>
                <w:i/>
                <w:sz w:val="20"/>
                <w:szCs w:val="20"/>
              </w:rPr>
              <w:t>primacy effect</w:t>
            </w:r>
            <w:r>
              <w:rPr>
                <w:rFonts w:cstheme="minorHAnsi"/>
                <w:sz w:val="20"/>
                <w:szCs w:val="20"/>
              </w:rPr>
              <w:t>, the weight of early information in forming opinion (</w:t>
            </w:r>
            <w:r>
              <w:rPr>
                <w:rFonts w:cstheme="minorHAnsi"/>
                <w:color w:val="000000"/>
                <w:sz w:val="20"/>
                <w:szCs w:val="20"/>
              </w:rPr>
              <w:t xml:space="preserve">Nickerson, 1998, p.187) could be more keenly felt where the individual is aware </w:t>
            </w:r>
            <w:proofErr w:type="gramStart"/>
            <w:r>
              <w:rPr>
                <w:rFonts w:cstheme="minorHAnsi"/>
                <w:color w:val="000000"/>
                <w:sz w:val="20"/>
                <w:szCs w:val="20"/>
              </w:rPr>
              <w:t>of</w:t>
            </w:r>
            <w:r w:rsidR="007534CF">
              <w:rPr>
                <w:rFonts w:cstheme="minorHAnsi"/>
                <w:color w:val="000000"/>
                <w:sz w:val="20"/>
                <w:szCs w:val="20"/>
              </w:rPr>
              <w:t>,</w:t>
            </w:r>
            <w:r>
              <w:rPr>
                <w:rFonts w:cstheme="minorHAnsi"/>
                <w:color w:val="000000"/>
                <w:sz w:val="20"/>
                <w:szCs w:val="20"/>
              </w:rPr>
              <w:t xml:space="preserve"> and</w:t>
            </w:r>
            <w:proofErr w:type="gramEnd"/>
            <w:r>
              <w:rPr>
                <w:rFonts w:cstheme="minorHAnsi"/>
                <w:color w:val="000000"/>
                <w:sz w:val="20"/>
                <w:szCs w:val="20"/>
              </w:rPr>
              <w:t xml:space="preserve"> seeks to maintain a narrative that supports an existing image.</w:t>
            </w:r>
          </w:p>
          <w:p w:rsidR="00C71D5B" w:rsidRDefault="00C71D5B" w:rsidP="00114B1D">
            <w:pPr>
              <w:rPr>
                <w:noProof/>
              </w:rPr>
            </w:pPr>
          </w:p>
        </w:tc>
      </w:tr>
      <w:tr w:rsidR="00921DE2" w:rsidTr="008217C8">
        <w:tc>
          <w:tcPr>
            <w:tcW w:w="9016" w:type="dxa"/>
            <w:gridSpan w:val="4"/>
            <w:tcBorders>
              <w:top w:val="nil"/>
              <w:left w:val="nil"/>
              <w:bottom w:val="nil"/>
              <w:right w:val="nil"/>
            </w:tcBorders>
            <w:shd w:val="clear" w:color="auto" w:fill="2F5496" w:themeFill="accent1" w:themeFillShade="BF"/>
          </w:tcPr>
          <w:p w:rsidR="00921DE2" w:rsidRPr="00921DE2" w:rsidRDefault="00921DE2" w:rsidP="007571E2">
            <w:pPr>
              <w:rPr>
                <w:rFonts w:cstheme="minorHAnsi"/>
                <w:b/>
                <w:color w:val="FFFFFF" w:themeColor="background1"/>
                <w:sz w:val="24"/>
                <w:szCs w:val="24"/>
              </w:rPr>
            </w:pPr>
            <w:r w:rsidRPr="00921DE2">
              <w:rPr>
                <w:rFonts w:cstheme="minorHAnsi"/>
                <w:b/>
                <w:color w:val="FFFFFF" w:themeColor="background1"/>
                <w:sz w:val="24"/>
                <w:szCs w:val="24"/>
              </w:rPr>
              <w:t xml:space="preserve">The Primacy of Churchill’s </w:t>
            </w:r>
            <w:r w:rsidR="000A1ADE">
              <w:rPr>
                <w:rFonts w:cstheme="minorHAnsi"/>
                <w:b/>
                <w:color w:val="FFFFFF" w:themeColor="background1"/>
                <w:sz w:val="24"/>
                <w:szCs w:val="24"/>
              </w:rPr>
              <w:t>Legacy</w:t>
            </w:r>
            <w:r w:rsidRPr="00921DE2">
              <w:rPr>
                <w:rFonts w:cstheme="minorHAnsi"/>
                <w:b/>
                <w:color w:val="FFFFFF" w:themeColor="background1"/>
                <w:sz w:val="24"/>
                <w:szCs w:val="24"/>
              </w:rPr>
              <w:t xml:space="preserve"> </w:t>
            </w:r>
          </w:p>
        </w:tc>
      </w:tr>
      <w:tr w:rsidR="00E8005E" w:rsidTr="009E323A">
        <w:tc>
          <w:tcPr>
            <w:tcW w:w="5670" w:type="dxa"/>
            <w:gridSpan w:val="3"/>
            <w:tcBorders>
              <w:top w:val="nil"/>
              <w:left w:val="nil"/>
              <w:bottom w:val="nil"/>
              <w:right w:val="nil"/>
            </w:tcBorders>
          </w:tcPr>
          <w:p w:rsidR="00E8005E" w:rsidRDefault="00E8005E" w:rsidP="00E8005E">
            <w:pPr>
              <w:ind w:left="720"/>
              <w:rPr>
                <w:sz w:val="20"/>
                <w:szCs w:val="20"/>
              </w:rPr>
            </w:pPr>
          </w:p>
          <w:p w:rsidR="009F0B42" w:rsidRDefault="00E8005E" w:rsidP="009F0B42">
            <w:pPr>
              <w:ind w:left="720"/>
              <w:rPr>
                <w:sz w:val="20"/>
                <w:szCs w:val="20"/>
              </w:rPr>
            </w:pPr>
            <w:r w:rsidRPr="00920BCA">
              <w:rPr>
                <w:sz w:val="20"/>
                <w:szCs w:val="20"/>
              </w:rPr>
              <w:t xml:space="preserve">Everyone is always and everywhere, </w:t>
            </w:r>
            <w:proofErr w:type="gramStart"/>
            <w:r w:rsidRPr="00920BCA">
              <w:rPr>
                <w:sz w:val="20"/>
                <w:szCs w:val="20"/>
              </w:rPr>
              <w:t>more or less consciously</w:t>
            </w:r>
            <w:proofErr w:type="gramEnd"/>
            <w:r w:rsidRPr="00920BCA">
              <w:rPr>
                <w:sz w:val="20"/>
                <w:szCs w:val="20"/>
              </w:rPr>
              <w:t>, playing a role . . . It is in these roles that we know each other; it is in these roles that we know ourselves.</w:t>
            </w:r>
          </w:p>
          <w:p w:rsidR="00E8005E" w:rsidRDefault="00E8005E" w:rsidP="009F0B42">
            <w:pPr>
              <w:ind w:left="720"/>
              <w:jc w:val="right"/>
              <w:rPr>
                <w:rFonts w:cstheme="minorHAnsi"/>
                <w:sz w:val="20"/>
                <w:szCs w:val="20"/>
              </w:rPr>
            </w:pPr>
            <w:r>
              <w:rPr>
                <w:rFonts w:cstheme="minorHAnsi"/>
                <w:sz w:val="20"/>
                <w:szCs w:val="20"/>
              </w:rPr>
              <w:t>(Park, 1950, p. 250).</w:t>
            </w:r>
          </w:p>
          <w:p w:rsidR="00E8005E" w:rsidRDefault="00E8005E" w:rsidP="00E8005E">
            <w:pPr>
              <w:rPr>
                <w:rFonts w:cstheme="minorHAnsi"/>
                <w:sz w:val="20"/>
                <w:szCs w:val="20"/>
              </w:rPr>
            </w:pPr>
          </w:p>
          <w:p w:rsidR="00E8005E" w:rsidRDefault="00E8005E" w:rsidP="00E8005E">
            <w:pPr>
              <w:rPr>
                <w:rFonts w:cstheme="minorHAnsi"/>
                <w:sz w:val="20"/>
                <w:szCs w:val="20"/>
              </w:rPr>
            </w:pPr>
            <w:r w:rsidRPr="00C630D9">
              <w:rPr>
                <w:rFonts w:cstheme="minorHAnsi"/>
                <w:sz w:val="20"/>
                <w:szCs w:val="20"/>
              </w:rPr>
              <w:t xml:space="preserve">Considering Churchill’s image, the </w:t>
            </w:r>
            <w:r w:rsidRPr="004B3971">
              <w:rPr>
                <w:rFonts w:cstheme="minorHAnsi"/>
                <w:i/>
                <w:sz w:val="20"/>
                <w:szCs w:val="20"/>
              </w:rPr>
              <w:t>récit</w:t>
            </w:r>
            <w:r w:rsidRPr="00C630D9">
              <w:rPr>
                <w:rFonts w:cstheme="minorHAnsi"/>
                <w:sz w:val="20"/>
                <w:szCs w:val="20"/>
              </w:rPr>
              <w:t xml:space="preserve"> built around him</w:t>
            </w:r>
            <w:r>
              <w:rPr>
                <w:rFonts w:cstheme="minorHAnsi"/>
                <w:sz w:val="20"/>
                <w:szCs w:val="20"/>
              </w:rPr>
              <w:t xml:space="preserve"> and the lateness in this story of Sutherland’s painting, it could be argued that his reaction was one of self-defence. This portrait of a tired, old man was at odds with Churchill’s long-held image. His role had become that of the stalwart statesman, and it is this self-formed image that he would strive to live up to (Park, 1950, p. 250).</w:t>
            </w:r>
          </w:p>
          <w:p w:rsidR="00E8005E" w:rsidRDefault="00E8005E" w:rsidP="00E8005E">
            <w:pPr>
              <w:rPr>
                <w:rFonts w:cstheme="minorHAnsi"/>
                <w:sz w:val="20"/>
                <w:szCs w:val="20"/>
              </w:rPr>
            </w:pPr>
          </w:p>
          <w:p w:rsidR="00E8005E" w:rsidRDefault="00E8005E" w:rsidP="00E8005E">
            <w:pPr>
              <w:rPr>
                <w:rFonts w:cstheme="minorHAnsi"/>
                <w:sz w:val="20"/>
                <w:szCs w:val="20"/>
              </w:rPr>
            </w:pPr>
          </w:p>
        </w:tc>
        <w:tc>
          <w:tcPr>
            <w:tcW w:w="3346" w:type="dxa"/>
            <w:tcBorders>
              <w:top w:val="nil"/>
              <w:left w:val="nil"/>
              <w:bottom w:val="nil"/>
              <w:right w:val="nil"/>
            </w:tcBorders>
            <w:vAlign w:val="center"/>
          </w:tcPr>
          <w:p w:rsidR="00E8005E" w:rsidRDefault="00E8005E" w:rsidP="00E8005E">
            <w:pPr>
              <w:jc w:val="center"/>
              <w:rPr>
                <w:rFonts w:cstheme="minorHAnsi"/>
                <w:sz w:val="20"/>
                <w:szCs w:val="20"/>
              </w:rPr>
            </w:pPr>
            <w:r>
              <w:rPr>
                <w:rFonts w:cstheme="minorHAnsi"/>
                <w:i/>
                <w:noProof/>
                <w:sz w:val="20"/>
                <w:szCs w:val="20"/>
              </w:rPr>
              <w:drawing>
                <wp:inline distT="0" distB="0" distL="0" distR="0" wp14:anchorId="34562FC3" wp14:editId="69731E7C">
                  <wp:extent cx="1532443" cy="192928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2946" cy="2018043"/>
                          </a:xfrm>
                          <a:prstGeom prst="rect">
                            <a:avLst/>
                          </a:prstGeom>
                          <a:noFill/>
                          <a:ln>
                            <a:noFill/>
                          </a:ln>
                        </pic:spPr>
                      </pic:pic>
                    </a:graphicData>
                  </a:graphic>
                </wp:inline>
              </w:drawing>
            </w:r>
          </w:p>
          <w:p w:rsidR="00E8005E" w:rsidRDefault="00E8005E" w:rsidP="00E8005E">
            <w:pPr>
              <w:jc w:val="center"/>
              <w:rPr>
                <w:i/>
                <w:noProof/>
                <w:sz w:val="16"/>
                <w:szCs w:val="16"/>
              </w:rPr>
            </w:pPr>
            <w:r>
              <w:rPr>
                <w:i/>
                <w:noProof/>
                <w:sz w:val="16"/>
                <w:szCs w:val="16"/>
              </w:rPr>
              <w:t>Winston Churchill, Youosuf Karsh (1941)</w:t>
            </w:r>
          </w:p>
          <w:p w:rsidR="00E8005E" w:rsidRDefault="00E8005E" w:rsidP="00E8005E">
            <w:pPr>
              <w:jc w:val="center"/>
              <w:rPr>
                <w:rFonts w:cstheme="minorHAnsi"/>
                <w:sz w:val="20"/>
                <w:szCs w:val="20"/>
              </w:rPr>
            </w:pPr>
            <w:r w:rsidRPr="00112C69">
              <w:rPr>
                <w:noProof/>
                <w:sz w:val="16"/>
                <w:szCs w:val="16"/>
              </w:rPr>
              <w:t>(karsh.org, 2019)</w:t>
            </w:r>
          </w:p>
        </w:tc>
      </w:tr>
      <w:tr w:rsidR="00771A6B" w:rsidTr="008217C8">
        <w:tc>
          <w:tcPr>
            <w:tcW w:w="9016" w:type="dxa"/>
            <w:gridSpan w:val="4"/>
            <w:tcBorders>
              <w:top w:val="nil"/>
              <w:left w:val="nil"/>
              <w:bottom w:val="nil"/>
              <w:right w:val="nil"/>
            </w:tcBorders>
          </w:tcPr>
          <w:p w:rsidR="009E323A" w:rsidRDefault="009E323A" w:rsidP="00771A6B">
            <w:pPr>
              <w:rPr>
                <w:rFonts w:cstheme="minorHAnsi"/>
                <w:i/>
                <w:sz w:val="20"/>
                <w:szCs w:val="20"/>
              </w:rPr>
            </w:pPr>
            <w:r>
              <w:rPr>
                <w:rFonts w:cstheme="minorHAnsi"/>
                <w:sz w:val="20"/>
                <w:szCs w:val="20"/>
              </w:rPr>
              <w:lastRenderedPageBreak/>
              <w:t xml:space="preserve">Sutherland’s portrayal could also </w:t>
            </w:r>
            <w:proofErr w:type="gramStart"/>
            <w:r>
              <w:rPr>
                <w:rFonts w:cstheme="minorHAnsi"/>
                <w:sz w:val="20"/>
                <w:szCs w:val="20"/>
              </w:rPr>
              <w:t>be seen as</w:t>
            </w:r>
            <w:proofErr w:type="gramEnd"/>
            <w:r>
              <w:rPr>
                <w:rFonts w:cstheme="minorHAnsi"/>
                <w:sz w:val="20"/>
                <w:szCs w:val="20"/>
              </w:rPr>
              <w:t xml:space="preserve"> a demasking, a faux pas, an act of dramaturgical disloyalty (Goffman, 1990, p.207). Sutherland had sought to capture Churchill’s image, but Churchill’s image no longer suited the </w:t>
            </w:r>
            <w:r w:rsidRPr="004B3971">
              <w:rPr>
                <w:rFonts w:cstheme="minorHAnsi"/>
                <w:i/>
                <w:sz w:val="20"/>
                <w:szCs w:val="20"/>
              </w:rPr>
              <w:t>récit</w:t>
            </w:r>
            <w:r>
              <w:rPr>
                <w:rFonts w:cstheme="minorHAnsi"/>
                <w:i/>
                <w:sz w:val="20"/>
                <w:szCs w:val="20"/>
              </w:rPr>
              <w:t>.</w:t>
            </w:r>
          </w:p>
          <w:p w:rsidR="009E323A" w:rsidRDefault="009E323A" w:rsidP="00771A6B">
            <w:pPr>
              <w:rPr>
                <w:rFonts w:cstheme="minorHAnsi"/>
                <w:i/>
                <w:sz w:val="20"/>
                <w:szCs w:val="20"/>
              </w:rPr>
            </w:pPr>
          </w:p>
          <w:p w:rsidR="00771A6B" w:rsidRDefault="00771A6B" w:rsidP="00771A6B">
            <w:pPr>
              <w:rPr>
                <w:rFonts w:cstheme="minorHAnsi"/>
                <w:sz w:val="20"/>
                <w:szCs w:val="20"/>
              </w:rPr>
            </w:pPr>
            <w:r w:rsidRPr="006F6709">
              <w:rPr>
                <w:rFonts w:cstheme="minorHAnsi"/>
                <w:sz w:val="20"/>
                <w:szCs w:val="20"/>
              </w:rPr>
              <w:t>In his refusal to accept</w:t>
            </w:r>
            <w:r>
              <w:rPr>
                <w:rFonts w:cstheme="minorHAnsi"/>
                <w:sz w:val="20"/>
                <w:szCs w:val="20"/>
              </w:rPr>
              <w:t xml:space="preserve"> Sutherland’s </w:t>
            </w:r>
            <w:r>
              <w:rPr>
                <w:rFonts w:cstheme="minorHAnsi"/>
                <w:i/>
                <w:sz w:val="20"/>
                <w:szCs w:val="20"/>
              </w:rPr>
              <w:t xml:space="preserve">narration, </w:t>
            </w:r>
            <w:r>
              <w:rPr>
                <w:rFonts w:cstheme="minorHAnsi"/>
                <w:sz w:val="20"/>
                <w:szCs w:val="20"/>
              </w:rPr>
              <w:t xml:space="preserve">Churchill may have underestimated his audience. </w:t>
            </w:r>
          </w:p>
          <w:p w:rsidR="00771A6B" w:rsidRDefault="00771A6B" w:rsidP="00771A6B">
            <w:pPr>
              <w:rPr>
                <w:rFonts w:cstheme="minorHAnsi"/>
                <w:sz w:val="20"/>
                <w:szCs w:val="20"/>
              </w:rPr>
            </w:pPr>
          </w:p>
          <w:p w:rsidR="009F0B42" w:rsidRDefault="00771A6B" w:rsidP="009F0B42">
            <w:pPr>
              <w:ind w:left="720"/>
              <w:rPr>
                <w:rFonts w:cstheme="minorHAnsi"/>
                <w:sz w:val="20"/>
                <w:szCs w:val="20"/>
              </w:rPr>
            </w:pPr>
            <w:r>
              <w:rPr>
                <w:rFonts w:cstheme="minorHAnsi"/>
                <w:sz w:val="20"/>
                <w:szCs w:val="20"/>
              </w:rPr>
              <w:t>When performers make a slip of some kind, clearly exhibiting a discrepancy between the fostered impression and a disclosed reality, the audience may tactfully ‘not see’ the slip or readily accept the excuse that is offered for it.</w:t>
            </w:r>
          </w:p>
          <w:p w:rsidR="00771A6B" w:rsidRDefault="00771A6B" w:rsidP="009F0B42">
            <w:pPr>
              <w:ind w:left="720"/>
              <w:jc w:val="right"/>
              <w:rPr>
                <w:rFonts w:cstheme="minorHAnsi"/>
                <w:sz w:val="20"/>
                <w:szCs w:val="20"/>
              </w:rPr>
            </w:pPr>
            <w:r>
              <w:rPr>
                <w:rFonts w:cstheme="minorHAnsi"/>
                <w:sz w:val="20"/>
                <w:szCs w:val="20"/>
              </w:rPr>
              <w:t>(Goffman, 1990, p.225)</w:t>
            </w:r>
          </w:p>
          <w:p w:rsidR="00771A6B" w:rsidRDefault="00771A6B" w:rsidP="00771A6B">
            <w:pPr>
              <w:rPr>
                <w:rFonts w:cstheme="minorHAnsi"/>
                <w:sz w:val="20"/>
                <w:szCs w:val="20"/>
              </w:rPr>
            </w:pPr>
          </w:p>
          <w:p w:rsidR="00771A6B" w:rsidRDefault="00771A6B" w:rsidP="00E8005E">
            <w:pPr>
              <w:rPr>
                <w:rFonts w:cstheme="minorHAnsi"/>
                <w:sz w:val="20"/>
                <w:szCs w:val="20"/>
              </w:rPr>
            </w:pPr>
            <w:r>
              <w:rPr>
                <w:rFonts w:cstheme="minorHAnsi"/>
                <w:sz w:val="20"/>
                <w:szCs w:val="20"/>
              </w:rPr>
              <w:t>If this disruption to his performance had been allowed, he may have found solace in this audience/performer contract.</w:t>
            </w:r>
          </w:p>
        </w:tc>
      </w:tr>
    </w:tbl>
    <w:p w:rsidR="00E8005E" w:rsidRDefault="00E8005E"/>
    <w:tbl>
      <w:tblPr>
        <w:tblStyle w:val="TableGrid"/>
        <w:tblW w:w="0" w:type="auto"/>
        <w:tblLook w:val="04A0" w:firstRow="1" w:lastRow="0" w:firstColumn="1" w:lastColumn="0" w:noHBand="0" w:noVBand="1"/>
      </w:tblPr>
      <w:tblGrid>
        <w:gridCol w:w="4798"/>
        <w:gridCol w:w="4218"/>
      </w:tblGrid>
      <w:tr w:rsidR="00771A6B" w:rsidTr="008217C8">
        <w:tc>
          <w:tcPr>
            <w:tcW w:w="9016" w:type="dxa"/>
            <w:gridSpan w:val="2"/>
            <w:tcBorders>
              <w:top w:val="nil"/>
              <w:left w:val="nil"/>
              <w:bottom w:val="nil"/>
              <w:right w:val="nil"/>
            </w:tcBorders>
            <w:shd w:val="clear" w:color="auto" w:fill="2F5496" w:themeFill="accent1" w:themeFillShade="BF"/>
          </w:tcPr>
          <w:p w:rsidR="00771A6B" w:rsidRPr="000A1ADE" w:rsidRDefault="00771A6B" w:rsidP="00771A6B">
            <w:pPr>
              <w:rPr>
                <w:rFonts w:cstheme="minorHAnsi"/>
                <w:b/>
                <w:color w:val="FFFFFF" w:themeColor="background1"/>
                <w:sz w:val="24"/>
                <w:szCs w:val="24"/>
              </w:rPr>
            </w:pPr>
            <w:r w:rsidRPr="000A1ADE">
              <w:rPr>
                <w:rFonts w:cstheme="minorHAnsi"/>
                <w:b/>
                <w:color w:val="FFFFFF" w:themeColor="background1"/>
                <w:sz w:val="24"/>
                <w:szCs w:val="24"/>
              </w:rPr>
              <w:t>Dredd</w:t>
            </w:r>
            <w:r>
              <w:rPr>
                <w:rFonts w:cstheme="minorHAnsi"/>
                <w:b/>
                <w:color w:val="FFFFFF" w:themeColor="background1"/>
                <w:sz w:val="24"/>
                <w:szCs w:val="24"/>
              </w:rPr>
              <w:t xml:space="preserve"> </w:t>
            </w:r>
            <w:r w:rsidR="00057A30">
              <w:rPr>
                <w:rFonts w:cstheme="minorHAnsi"/>
                <w:b/>
                <w:color w:val="FFFFFF" w:themeColor="background1"/>
                <w:sz w:val="24"/>
                <w:szCs w:val="24"/>
              </w:rPr>
              <w:t>– The Restricted View as a Device</w:t>
            </w:r>
          </w:p>
        </w:tc>
      </w:tr>
      <w:tr w:rsidR="009F53A1" w:rsidTr="008217C8">
        <w:tc>
          <w:tcPr>
            <w:tcW w:w="4798" w:type="dxa"/>
            <w:tcBorders>
              <w:top w:val="nil"/>
              <w:left w:val="nil"/>
              <w:bottom w:val="nil"/>
              <w:right w:val="nil"/>
            </w:tcBorders>
          </w:tcPr>
          <w:p w:rsidR="00771A6B" w:rsidRDefault="00771A6B" w:rsidP="00771A6B">
            <w:pPr>
              <w:rPr>
                <w:rFonts w:cstheme="minorHAnsi"/>
                <w:b/>
                <w:sz w:val="24"/>
                <w:szCs w:val="24"/>
              </w:rPr>
            </w:pPr>
          </w:p>
          <w:p w:rsidR="00114B1D" w:rsidRDefault="00771A6B" w:rsidP="00771A6B">
            <w:pPr>
              <w:rPr>
                <w:rFonts w:cstheme="minorHAnsi"/>
                <w:sz w:val="20"/>
                <w:szCs w:val="20"/>
              </w:rPr>
            </w:pPr>
            <w:r w:rsidRPr="00CE6737">
              <w:rPr>
                <w:rFonts w:cstheme="minorHAnsi"/>
                <w:sz w:val="20"/>
                <w:szCs w:val="20"/>
              </w:rPr>
              <w:t xml:space="preserve">Dredd’s world is teeming with life. </w:t>
            </w:r>
            <w:r>
              <w:rPr>
                <w:rFonts w:cstheme="minorHAnsi"/>
                <w:sz w:val="20"/>
                <w:szCs w:val="20"/>
              </w:rPr>
              <w:t>Crammed w</w:t>
            </w:r>
            <w:r w:rsidRPr="00CE6737">
              <w:rPr>
                <w:rFonts w:cstheme="minorHAnsi"/>
                <w:sz w:val="20"/>
                <w:szCs w:val="20"/>
              </w:rPr>
              <w:t>ithin the walls of Mega-City One, hundreds of millions of people live, work and play.</w:t>
            </w:r>
          </w:p>
          <w:p w:rsidR="00114B1D" w:rsidRDefault="00114B1D" w:rsidP="00771A6B">
            <w:pPr>
              <w:rPr>
                <w:rFonts w:cstheme="minorHAnsi"/>
                <w:sz w:val="20"/>
                <w:szCs w:val="20"/>
              </w:rPr>
            </w:pPr>
          </w:p>
          <w:p w:rsidR="00114B1D" w:rsidRDefault="00771A6B" w:rsidP="00771A6B">
            <w:pPr>
              <w:rPr>
                <w:rFonts w:cstheme="minorHAnsi"/>
                <w:sz w:val="20"/>
                <w:szCs w:val="20"/>
              </w:rPr>
            </w:pPr>
            <w:r>
              <w:rPr>
                <w:rFonts w:cstheme="minorHAnsi"/>
                <w:sz w:val="20"/>
                <w:szCs w:val="20"/>
              </w:rPr>
              <w:t xml:space="preserve">From necessity, the </w:t>
            </w:r>
            <w:r>
              <w:rPr>
                <w:rFonts w:cstheme="minorHAnsi"/>
                <w:i/>
                <w:sz w:val="20"/>
                <w:szCs w:val="20"/>
              </w:rPr>
              <w:t>narration</w:t>
            </w:r>
            <w:r>
              <w:rPr>
                <w:rFonts w:cstheme="minorHAnsi"/>
                <w:sz w:val="20"/>
                <w:szCs w:val="20"/>
              </w:rPr>
              <w:t xml:space="preserve"> restricts the</w:t>
            </w:r>
            <w:r w:rsidRPr="00CE6737">
              <w:rPr>
                <w:rFonts w:cstheme="minorHAnsi"/>
                <w:sz w:val="20"/>
                <w:szCs w:val="20"/>
              </w:rPr>
              <w:t xml:space="preserve"> r</w:t>
            </w:r>
            <w:r w:rsidRPr="00CE6737">
              <w:rPr>
                <w:rFonts w:cstheme="minorHAnsi"/>
                <w:i/>
                <w:sz w:val="20"/>
                <w:szCs w:val="20"/>
              </w:rPr>
              <w:t>écit</w:t>
            </w:r>
            <w:r>
              <w:rPr>
                <w:rFonts w:cstheme="minorHAnsi"/>
                <w:i/>
                <w:sz w:val="20"/>
                <w:szCs w:val="20"/>
              </w:rPr>
              <w:t xml:space="preserve">. </w:t>
            </w:r>
            <w:r>
              <w:rPr>
                <w:rFonts w:cstheme="minorHAnsi"/>
                <w:sz w:val="20"/>
                <w:szCs w:val="20"/>
              </w:rPr>
              <w:t>Combined with the conventions of comic-book conciseness, the audience is presented only with the slice of story</w:t>
            </w:r>
            <w:r w:rsidR="00C713AA">
              <w:rPr>
                <w:rFonts w:cstheme="minorHAnsi"/>
                <w:sz w:val="20"/>
                <w:szCs w:val="20"/>
              </w:rPr>
              <w:t>-world</w:t>
            </w:r>
            <w:r>
              <w:rPr>
                <w:rFonts w:cstheme="minorHAnsi"/>
                <w:sz w:val="20"/>
                <w:szCs w:val="20"/>
              </w:rPr>
              <w:t xml:space="preserve"> that contains Dredd’s adventures. Within this structure however, narrative choices have been made.</w:t>
            </w:r>
            <w:r>
              <w:rPr>
                <w:rFonts w:cstheme="minorHAnsi"/>
                <w:sz w:val="20"/>
                <w:szCs w:val="20"/>
              </w:rPr>
              <w:br/>
            </w:r>
            <w:r>
              <w:rPr>
                <w:rFonts w:cstheme="minorHAnsi"/>
                <w:sz w:val="20"/>
                <w:szCs w:val="20"/>
              </w:rPr>
              <w:br/>
              <w:t xml:space="preserve">Where the audience may </w:t>
            </w:r>
            <w:r w:rsidR="00114B1D">
              <w:rPr>
                <w:rFonts w:cstheme="minorHAnsi"/>
                <w:sz w:val="20"/>
                <w:szCs w:val="20"/>
              </w:rPr>
              <w:t xml:space="preserve">have </w:t>
            </w:r>
            <w:r>
              <w:rPr>
                <w:rFonts w:cstheme="minorHAnsi"/>
                <w:sz w:val="20"/>
                <w:szCs w:val="20"/>
              </w:rPr>
              <w:t>be</w:t>
            </w:r>
            <w:r w:rsidR="00114B1D">
              <w:rPr>
                <w:rFonts w:cstheme="minorHAnsi"/>
                <w:sz w:val="20"/>
                <w:szCs w:val="20"/>
              </w:rPr>
              <w:t>en</w:t>
            </w:r>
            <w:r>
              <w:rPr>
                <w:rFonts w:cstheme="minorHAnsi"/>
                <w:sz w:val="20"/>
                <w:szCs w:val="20"/>
              </w:rPr>
              <w:t xml:space="preserve"> allowed to explore Dredd’s character, they are only </w:t>
            </w:r>
            <w:r w:rsidR="00114B1D">
              <w:rPr>
                <w:rFonts w:cstheme="minorHAnsi"/>
                <w:sz w:val="20"/>
                <w:szCs w:val="20"/>
              </w:rPr>
              <w:t>presented with</w:t>
            </w:r>
            <w:r>
              <w:rPr>
                <w:rFonts w:cstheme="minorHAnsi"/>
                <w:sz w:val="20"/>
                <w:szCs w:val="20"/>
              </w:rPr>
              <w:t xml:space="preserve"> the image of the lawman.</w:t>
            </w:r>
          </w:p>
          <w:p w:rsidR="00114B1D" w:rsidRDefault="00114B1D" w:rsidP="00771A6B">
            <w:pPr>
              <w:rPr>
                <w:rFonts w:cstheme="minorHAnsi"/>
                <w:sz w:val="20"/>
                <w:szCs w:val="20"/>
              </w:rPr>
            </w:pPr>
          </w:p>
          <w:p w:rsidR="00771A6B" w:rsidRPr="00D42405" w:rsidRDefault="00771A6B" w:rsidP="00771A6B">
            <w:pPr>
              <w:rPr>
                <w:rFonts w:cstheme="minorHAnsi"/>
                <w:sz w:val="20"/>
                <w:szCs w:val="20"/>
              </w:rPr>
            </w:pPr>
            <w:r>
              <w:rPr>
                <w:rFonts w:cstheme="minorHAnsi"/>
                <w:sz w:val="20"/>
                <w:szCs w:val="20"/>
              </w:rPr>
              <w:t>In common with the fictional population, they never see Dredd unmasked. An ever-present personification of the law, his façade defies examination of the person beneath.</w:t>
            </w:r>
          </w:p>
        </w:tc>
        <w:tc>
          <w:tcPr>
            <w:tcW w:w="4218" w:type="dxa"/>
            <w:tcBorders>
              <w:top w:val="nil"/>
              <w:left w:val="nil"/>
              <w:bottom w:val="nil"/>
              <w:right w:val="nil"/>
            </w:tcBorders>
            <w:vAlign w:val="center"/>
          </w:tcPr>
          <w:p w:rsidR="00771A6B" w:rsidRDefault="00771A6B" w:rsidP="00771A6B">
            <w:pPr>
              <w:jc w:val="center"/>
              <w:rPr>
                <w:rFonts w:cstheme="minorHAnsi"/>
                <w:b/>
                <w:sz w:val="24"/>
                <w:szCs w:val="24"/>
              </w:rPr>
            </w:pPr>
            <w:r>
              <w:rPr>
                <w:rFonts w:cstheme="minorHAnsi"/>
                <w:b/>
                <w:noProof/>
                <w:sz w:val="24"/>
                <w:szCs w:val="24"/>
              </w:rPr>
              <w:drawing>
                <wp:inline distT="0" distB="0" distL="0" distR="0" wp14:anchorId="638E9992" wp14:editId="6C6E66C0">
                  <wp:extent cx="2458577" cy="2965837"/>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81842" cy="2993902"/>
                          </a:xfrm>
                          <a:prstGeom prst="rect">
                            <a:avLst/>
                          </a:prstGeom>
                          <a:noFill/>
                          <a:ln>
                            <a:noFill/>
                          </a:ln>
                        </pic:spPr>
                      </pic:pic>
                    </a:graphicData>
                  </a:graphic>
                </wp:inline>
              </w:drawing>
            </w:r>
          </w:p>
          <w:p w:rsidR="00771A6B" w:rsidRPr="00C5592C" w:rsidRDefault="00771A6B" w:rsidP="00771A6B">
            <w:pPr>
              <w:jc w:val="center"/>
              <w:rPr>
                <w:rFonts w:cstheme="minorHAnsi"/>
                <w:sz w:val="16"/>
                <w:szCs w:val="16"/>
              </w:rPr>
            </w:pPr>
            <w:r w:rsidRPr="00C5592C">
              <w:rPr>
                <w:rFonts w:cstheme="minorHAnsi"/>
                <w:sz w:val="16"/>
                <w:szCs w:val="16"/>
              </w:rPr>
              <w:t>(</w:t>
            </w:r>
            <w:proofErr w:type="spellStart"/>
            <w:r w:rsidRPr="00C5592C">
              <w:rPr>
                <w:rFonts w:cstheme="minorHAnsi"/>
                <w:sz w:val="16"/>
                <w:szCs w:val="16"/>
              </w:rPr>
              <w:t>Bolland</w:t>
            </w:r>
            <w:proofErr w:type="spellEnd"/>
            <w:r w:rsidRPr="00C5592C">
              <w:rPr>
                <w:rFonts w:cstheme="minorHAnsi"/>
                <w:sz w:val="16"/>
                <w:szCs w:val="16"/>
              </w:rPr>
              <w:t>, 2012, p.274)</w:t>
            </w:r>
          </w:p>
        </w:tc>
      </w:tr>
    </w:tbl>
    <w:p w:rsidR="00AA15E4" w:rsidRDefault="00AA15E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C6674" w:rsidTr="008217C8">
        <w:tc>
          <w:tcPr>
            <w:tcW w:w="9016" w:type="dxa"/>
            <w:shd w:val="clear" w:color="auto" w:fill="2F5496" w:themeFill="accent1" w:themeFillShade="BF"/>
          </w:tcPr>
          <w:p w:rsidR="004C6674" w:rsidRPr="00057A30" w:rsidRDefault="004C6674" w:rsidP="00535736">
            <w:pPr>
              <w:rPr>
                <w:rFonts w:cstheme="minorHAnsi"/>
                <w:b/>
                <w:color w:val="FFFFFF" w:themeColor="background1"/>
                <w:sz w:val="32"/>
                <w:szCs w:val="32"/>
              </w:rPr>
            </w:pPr>
            <w:r w:rsidRPr="00057A30">
              <w:rPr>
                <w:rFonts w:cstheme="minorHAnsi"/>
                <w:b/>
                <w:color w:val="FFFFFF" w:themeColor="background1"/>
                <w:sz w:val="32"/>
                <w:szCs w:val="32"/>
              </w:rPr>
              <w:t>Context</w:t>
            </w:r>
          </w:p>
        </w:tc>
      </w:tr>
      <w:tr w:rsidR="004C6674" w:rsidTr="008217C8">
        <w:tc>
          <w:tcPr>
            <w:tcW w:w="9016" w:type="dxa"/>
          </w:tcPr>
          <w:p w:rsidR="00430171" w:rsidRPr="002B5AA9" w:rsidRDefault="00430171" w:rsidP="00535736">
            <w:pPr>
              <w:rPr>
                <w:rFonts w:cstheme="minorHAnsi"/>
                <w:sz w:val="20"/>
                <w:szCs w:val="20"/>
              </w:rPr>
            </w:pPr>
          </w:p>
          <w:p w:rsidR="00CE60BA" w:rsidRDefault="00CE60BA" w:rsidP="00535736">
            <w:pPr>
              <w:rPr>
                <w:rFonts w:cstheme="minorHAnsi"/>
                <w:sz w:val="20"/>
                <w:szCs w:val="20"/>
              </w:rPr>
            </w:pPr>
            <w:r>
              <w:rPr>
                <w:rFonts w:cstheme="minorHAnsi"/>
                <w:sz w:val="20"/>
                <w:szCs w:val="20"/>
              </w:rPr>
              <w:t>In contextualising this research, it is important to recognise th</w:t>
            </w:r>
            <w:r w:rsidR="0040787C">
              <w:rPr>
                <w:rFonts w:cstheme="minorHAnsi"/>
                <w:sz w:val="20"/>
                <w:szCs w:val="20"/>
              </w:rPr>
              <w:t>e intended outcome. The resulting research question should be specific, achievable and relevant to the discipline of animation.</w:t>
            </w:r>
          </w:p>
          <w:p w:rsidR="00CE60BA" w:rsidRDefault="00CE60BA" w:rsidP="00535736">
            <w:pPr>
              <w:rPr>
                <w:rFonts w:cstheme="minorHAnsi"/>
                <w:sz w:val="20"/>
                <w:szCs w:val="20"/>
              </w:rPr>
            </w:pPr>
          </w:p>
          <w:p w:rsidR="00331FE5" w:rsidRPr="002B5AA9" w:rsidRDefault="00430171" w:rsidP="00535736">
            <w:pPr>
              <w:rPr>
                <w:rFonts w:cstheme="minorHAnsi"/>
                <w:sz w:val="20"/>
                <w:szCs w:val="20"/>
              </w:rPr>
            </w:pPr>
            <w:r w:rsidRPr="002B5AA9">
              <w:rPr>
                <w:rFonts w:cstheme="minorHAnsi"/>
                <w:sz w:val="20"/>
                <w:szCs w:val="20"/>
              </w:rPr>
              <w:t>The processes of animated film production are</w:t>
            </w:r>
            <w:r w:rsidR="00331FE5" w:rsidRPr="002B5AA9">
              <w:rPr>
                <w:rFonts w:cstheme="minorHAnsi"/>
                <w:sz w:val="20"/>
                <w:szCs w:val="20"/>
              </w:rPr>
              <w:t xml:space="preserve"> extremely</w:t>
            </w:r>
            <w:r w:rsidRPr="002B5AA9">
              <w:rPr>
                <w:rFonts w:cstheme="minorHAnsi"/>
                <w:sz w:val="20"/>
                <w:szCs w:val="20"/>
              </w:rPr>
              <w:t xml:space="preserve"> time and labour intensive.</w:t>
            </w:r>
            <w:r w:rsidR="00331FE5" w:rsidRPr="002B5AA9">
              <w:rPr>
                <w:rFonts w:cstheme="minorHAnsi"/>
                <w:sz w:val="20"/>
                <w:szCs w:val="20"/>
              </w:rPr>
              <w:t xml:space="preserve"> Presenting </w:t>
            </w:r>
            <w:r w:rsidR="001B240F">
              <w:rPr>
                <w:rFonts w:cstheme="minorHAnsi"/>
                <w:sz w:val="20"/>
                <w:szCs w:val="20"/>
              </w:rPr>
              <w:t xml:space="preserve">diverse, believable and </w:t>
            </w:r>
            <w:r w:rsidR="00331FE5" w:rsidRPr="002B5AA9">
              <w:rPr>
                <w:rFonts w:cstheme="minorHAnsi"/>
                <w:sz w:val="20"/>
                <w:szCs w:val="20"/>
              </w:rPr>
              <w:t>expansive story-worlds</w:t>
            </w:r>
            <w:r w:rsidR="001B240F">
              <w:rPr>
                <w:rFonts w:cstheme="minorHAnsi"/>
                <w:sz w:val="20"/>
                <w:szCs w:val="20"/>
              </w:rPr>
              <w:t xml:space="preserve"> is a formidable task </w:t>
            </w:r>
            <w:r w:rsidR="00E97B16">
              <w:rPr>
                <w:rFonts w:cstheme="minorHAnsi"/>
                <w:sz w:val="20"/>
                <w:szCs w:val="20"/>
              </w:rPr>
              <w:t xml:space="preserve">even </w:t>
            </w:r>
            <w:r w:rsidR="001B240F">
              <w:rPr>
                <w:rFonts w:cstheme="minorHAnsi"/>
                <w:sz w:val="20"/>
                <w:szCs w:val="20"/>
              </w:rPr>
              <w:t>for the largest production companies. How, then, could a small team or individual auteur bring such a world to an audience?</w:t>
            </w:r>
          </w:p>
          <w:p w:rsidR="00331FE5" w:rsidRPr="002B5AA9" w:rsidRDefault="00331FE5" w:rsidP="00535736">
            <w:pPr>
              <w:rPr>
                <w:rFonts w:cstheme="minorHAnsi"/>
                <w:sz w:val="20"/>
                <w:szCs w:val="20"/>
              </w:rPr>
            </w:pPr>
          </w:p>
          <w:p w:rsidR="004C6674" w:rsidRDefault="00430171" w:rsidP="008217C8">
            <w:pPr>
              <w:rPr>
                <w:rFonts w:cstheme="minorHAnsi"/>
                <w:sz w:val="20"/>
                <w:szCs w:val="20"/>
              </w:rPr>
            </w:pPr>
            <w:r w:rsidRPr="002B5AA9">
              <w:rPr>
                <w:rFonts w:cstheme="minorHAnsi"/>
                <w:sz w:val="20"/>
                <w:szCs w:val="20"/>
              </w:rPr>
              <w:t xml:space="preserve">Where </w:t>
            </w:r>
            <w:r w:rsidR="00331FE5" w:rsidRPr="002B5AA9">
              <w:rPr>
                <w:rFonts w:cstheme="minorHAnsi"/>
                <w:sz w:val="20"/>
                <w:szCs w:val="20"/>
              </w:rPr>
              <w:t xml:space="preserve">both Formalist and Structuralist theories differentiate between story and story-world, they are also interconnected. </w:t>
            </w:r>
            <w:r w:rsidR="002B5AA9" w:rsidRPr="002B5AA9">
              <w:rPr>
                <w:rFonts w:cstheme="minorHAnsi"/>
                <w:sz w:val="20"/>
                <w:szCs w:val="20"/>
              </w:rPr>
              <w:t xml:space="preserve">The </w:t>
            </w:r>
            <w:r w:rsidR="002B5AA9" w:rsidRPr="002B5AA9">
              <w:rPr>
                <w:rFonts w:cstheme="minorHAnsi"/>
                <w:i/>
                <w:sz w:val="20"/>
                <w:szCs w:val="20"/>
              </w:rPr>
              <w:t>syuzhet</w:t>
            </w:r>
            <w:r w:rsidR="002B5AA9" w:rsidRPr="002B5AA9">
              <w:rPr>
                <w:rFonts w:cstheme="minorHAnsi"/>
                <w:sz w:val="20"/>
                <w:szCs w:val="20"/>
              </w:rPr>
              <w:t xml:space="preserve"> exists within the </w:t>
            </w:r>
            <w:r w:rsidR="002B5AA9" w:rsidRPr="002B5AA9">
              <w:rPr>
                <w:rFonts w:cstheme="minorHAnsi"/>
                <w:i/>
                <w:sz w:val="20"/>
                <w:szCs w:val="20"/>
              </w:rPr>
              <w:t>fabula</w:t>
            </w:r>
            <w:r w:rsidR="002B5AA9">
              <w:rPr>
                <w:rFonts w:cstheme="minorHAnsi"/>
                <w:i/>
                <w:sz w:val="20"/>
                <w:szCs w:val="20"/>
              </w:rPr>
              <w:t xml:space="preserve">, </w:t>
            </w:r>
            <w:r w:rsidR="002B5AA9" w:rsidRPr="002B5AA9">
              <w:rPr>
                <w:rFonts w:cstheme="minorHAnsi"/>
                <w:sz w:val="20"/>
                <w:szCs w:val="20"/>
              </w:rPr>
              <w:t>while the</w:t>
            </w:r>
            <w:r w:rsidR="002B5AA9">
              <w:rPr>
                <w:rFonts w:cstheme="minorHAnsi"/>
                <w:sz w:val="20"/>
                <w:szCs w:val="20"/>
              </w:rPr>
              <w:t xml:space="preserve"> audience may infer elements of the </w:t>
            </w:r>
            <w:r w:rsidR="002B5AA9" w:rsidRPr="002B5AA9">
              <w:rPr>
                <w:rFonts w:cstheme="minorHAnsi"/>
                <w:i/>
                <w:sz w:val="20"/>
                <w:szCs w:val="20"/>
              </w:rPr>
              <w:t>fabula</w:t>
            </w:r>
            <w:r w:rsidR="002B5AA9">
              <w:rPr>
                <w:rFonts w:cstheme="minorHAnsi"/>
                <w:sz w:val="20"/>
                <w:szCs w:val="20"/>
              </w:rPr>
              <w:t xml:space="preserve"> from the </w:t>
            </w:r>
            <w:r w:rsidR="002B5AA9" w:rsidRPr="002B5AA9">
              <w:rPr>
                <w:rFonts w:cstheme="minorHAnsi"/>
                <w:i/>
                <w:sz w:val="20"/>
                <w:szCs w:val="20"/>
              </w:rPr>
              <w:t>syuzhet</w:t>
            </w:r>
            <w:r w:rsidR="002B5AA9">
              <w:rPr>
                <w:rFonts w:cstheme="minorHAnsi"/>
                <w:sz w:val="20"/>
                <w:szCs w:val="20"/>
              </w:rPr>
              <w:t xml:space="preserve"> </w:t>
            </w:r>
            <w:r w:rsidR="002B5AA9" w:rsidRPr="002B5AA9">
              <w:rPr>
                <w:rFonts w:cstheme="minorHAnsi"/>
                <w:sz w:val="20"/>
                <w:szCs w:val="20"/>
              </w:rPr>
              <w:t>(Bordwell, 2014, pp49-50)</w:t>
            </w:r>
            <w:r w:rsidR="002B5AA9">
              <w:rPr>
                <w:rFonts w:cstheme="minorHAnsi"/>
                <w:sz w:val="20"/>
                <w:szCs w:val="20"/>
              </w:rPr>
              <w:t>. The story-world begets the story and the story</w:t>
            </w:r>
            <w:r w:rsidR="00EC3B6F">
              <w:rPr>
                <w:rFonts w:cstheme="minorHAnsi"/>
                <w:sz w:val="20"/>
                <w:szCs w:val="20"/>
              </w:rPr>
              <w:t>, via</w:t>
            </w:r>
            <w:r w:rsidR="001B240F">
              <w:rPr>
                <w:rFonts w:cstheme="minorHAnsi"/>
                <w:sz w:val="20"/>
                <w:szCs w:val="20"/>
              </w:rPr>
              <w:t xml:space="preserve"> </w:t>
            </w:r>
            <w:r w:rsidR="001B240F" w:rsidRPr="001B240F">
              <w:rPr>
                <w:rFonts w:cstheme="minorHAnsi"/>
                <w:i/>
                <w:sz w:val="20"/>
                <w:szCs w:val="20"/>
              </w:rPr>
              <w:t>narration</w:t>
            </w:r>
            <w:r w:rsidR="00EC3B6F">
              <w:rPr>
                <w:rFonts w:cstheme="minorHAnsi"/>
                <w:i/>
                <w:sz w:val="20"/>
                <w:szCs w:val="20"/>
              </w:rPr>
              <w:t>,</w:t>
            </w:r>
            <w:r w:rsidR="001B240F">
              <w:rPr>
                <w:rFonts w:cstheme="minorHAnsi"/>
                <w:i/>
                <w:sz w:val="20"/>
                <w:szCs w:val="20"/>
              </w:rPr>
              <w:t xml:space="preserve"> </w:t>
            </w:r>
            <w:r w:rsidR="001B240F" w:rsidRPr="001B240F">
              <w:rPr>
                <w:rFonts w:cstheme="minorHAnsi"/>
                <w:sz w:val="20"/>
                <w:szCs w:val="20"/>
              </w:rPr>
              <w:t>should allow</w:t>
            </w:r>
            <w:r w:rsidR="001B240F">
              <w:rPr>
                <w:rFonts w:cstheme="minorHAnsi"/>
                <w:sz w:val="20"/>
                <w:szCs w:val="20"/>
              </w:rPr>
              <w:t xml:space="preserve"> enough for the audience to build the world by inference.</w:t>
            </w:r>
          </w:p>
          <w:p w:rsidR="009F0B42" w:rsidRDefault="009F0B42" w:rsidP="008217C8">
            <w:pPr>
              <w:rPr>
                <w:rFonts w:cstheme="minorHAnsi"/>
                <w:sz w:val="20"/>
                <w:szCs w:val="20"/>
              </w:rPr>
            </w:pPr>
          </w:p>
          <w:p w:rsidR="009F0B42" w:rsidRPr="008217C8" w:rsidRDefault="0040787C" w:rsidP="008217C8">
            <w:pPr>
              <w:rPr>
                <w:rFonts w:cstheme="minorHAnsi"/>
                <w:sz w:val="20"/>
                <w:szCs w:val="20"/>
              </w:rPr>
            </w:pPr>
            <w:r>
              <w:rPr>
                <w:rFonts w:cstheme="minorHAnsi"/>
                <w:sz w:val="20"/>
                <w:szCs w:val="20"/>
              </w:rPr>
              <w:t xml:space="preserve">From a Structuralist viewpoint, it is not the story that audience observes but rather the relationship that is created by the act of observing (Hawkes, 2005, p.7). While the </w:t>
            </w:r>
            <w:r w:rsidRPr="0040787C">
              <w:rPr>
                <w:rFonts w:cstheme="minorHAnsi"/>
                <w:i/>
                <w:sz w:val="20"/>
                <w:szCs w:val="20"/>
              </w:rPr>
              <w:t>gaze</w:t>
            </w:r>
            <w:r>
              <w:rPr>
                <w:rFonts w:cstheme="minorHAnsi"/>
                <w:sz w:val="20"/>
                <w:szCs w:val="20"/>
              </w:rPr>
              <w:t xml:space="preserve"> and, possibly to a lesser extent, </w:t>
            </w:r>
            <w:r>
              <w:rPr>
                <w:rFonts w:cstheme="minorHAnsi"/>
                <w:i/>
                <w:sz w:val="20"/>
                <w:szCs w:val="20"/>
              </w:rPr>
              <w:t>masks</w:t>
            </w:r>
            <w:r>
              <w:rPr>
                <w:rFonts w:cstheme="minorHAnsi"/>
                <w:sz w:val="20"/>
                <w:szCs w:val="20"/>
              </w:rPr>
              <w:t xml:space="preserve"> </w:t>
            </w:r>
            <w:r w:rsidR="003A2D96">
              <w:rPr>
                <w:rFonts w:cstheme="minorHAnsi"/>
                <w:sz w:val="20"/>
                <w:szCs w:val="20"/>
              </w:rPr>
              <w:t>will have their place, it is to narrative theory that we turn for our question.</w:t>
            </w:r>
            <w:r>
              <w:rPr>
                <w:rFonts w:cstheme="minorHAnsi"/>
                <w:sz w:val="20"/>
                <w:szCs w:val="20"/>
              </w:rPr>
              <w:t xml:space="preserve">  </w:t>
            </w:r>
          </w:p>
        </w:tc>
      </w:tr>
    </w:tbl>
    <w:p w:rsidR="00957004" w:rsidRDefault="0095700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C6674" w:rsidTr="008217C8">
        <w:tc>
          <w:tcPr>
            <w:tcW w:w="9016" w:type="dxa"/>
            <w:shd w:val="clear" w:color="auto" w:fill="2F5496" w:themeFill="accent1" w:themeFillShade="BF"/>
          </w:tcPr>
          <w:p w:rsidR="004C6674" w:rsidRPr="00057A30" w:rsidRDefault="004C6674" w:rsidP="00535736">
            <w:pPr>
              <w:rPr>
                <w:rFonts w:cstheme="minorHAnsi"/>
                <w:b/>
                <w:color w:val="FFFFFF" w:themeColor="background1"/>
                <w:sz w:val="32"/>
                <w:szCs w:val="32"/>
              </w:rPr>
            </w:pPr>
            <w:r w:rsidRPr="00057A30">
              <w:rPr>
                <w:rFonts w:cstheme="minorHAnsi"/>
                <w:b/>
                <w:color w:val="FFFFFF" w:themeColor="background1"/>
                <w:sz w:val="32"/>
                <w:szCs w:val="32"/>
              </w:rPr>
              <w:lastRenderedPageBreak/>
              <w:t>Research Question</w:t>
            </w:r>
          </w:p>
        </w:tc>
      </w:tr>
      <w:tr w:rsidR="004C6674" w:rsidTr="008217C8">
        <w:tc>
          <w:tcPr>
            <w:tcW w:w="9016" w:type="dxa"/>
          </w:tcPr>
          <w:p w:rsidR="004C6674" w:rsidRDefault="004C6674" w:rsidP="00535736">
            <w:pPr>
              <w:rPr>
                <w:rFonts w:cstheme="minorHAnsi"/>
                <w:b/>
                <w:sz w:val="24"/>
                <w:szCs w:val="24"/>
              </w:rPr>
            </w:pPr>
          </w:p>
          <w:p w:rsidR="00074491" w:rsidRPr="009F0B42" w:rsidRDefault="007B63F5" w:rsidP="00535736">
            <w:pPr>
              <w:rPr>
                <w:rFonts w:cstheme="minorHAnsi"/>
                <w:sz w:val="20"/>
                <w:szCs w:val="20"/>
              </w:rPr>
            </w:pPr>
            <w:r>
              <w:rPr>
                <w:rFonts w:cstheme="minorHAnsi"/>
                <w:sz w:val="20"/>
                <w:szCs w:val="20"/>
              </w:rPr>
              <w:t>How can</w:t>
            </w:r>
            <w:r w:rsidR="00074491" w:rsidRPr="009F0B42">
              <w:rPr>
                <w:rFonts w:cstheme="minorHAnsi"/>
                <w:sz w:val="20"/>
                <w:szCs w:val="20"/>
              </w:rPr>
              <w:t xml:space="preserve"> narrati</w:t>
            </w:r>
            <w:r w:rsidR="006D2FC9" w:rsidRPr="009F0B42">
              <w:rPr>
                <w:rFonts w:cstheme="minorHAnsi"/>
                <w:sz w:val="20"/>
                <w:szCs w:val="20"/>
              </w:rPr>
              <w:t>ve</w:t>
            </w:r>
            <w:r w:rsidR="00074491" w:rsidRPr="009F0B42">
              <w:rPr>
                <w:rFonts w:cstheme="minorHAnsi"/>
                <w:sz w:val="20"/>
                <w:szCs w:val="20"/>
              </w:rPr>
              <w:t xml:space="preserve"> </w:t>
            </w:r>
            <w:r w:rsidR="006D2FC9" w:rsidRPr="009F0B42">
              <w:rPr>
                <w:rFonts w:cstheme="minorHAnsi"/>
                <w:sz w:val="20"/>
                <w:szCs w:val="20"/>
              </w:rPr>
              <w:t xml:space="preserve">techniques </w:t>
            </w:r>
            <w:r w:rsidR="00074491" w:rsidRPr="009F0B42">
              <w:rPr>
                <w:rFonts w:cstheme="minorHAnsi"/>
                <w:sz w:val="20"/>
                <w:szCs w:val="20"/>
              </w:rPr>
              <w:t xml:space="preserve">can </w:t>
            </w:r>
            <w:r w:rsidR="00DC7866" w:rsidRPr="009F0B42">
              <w:rPr>
                <w:rFonts w:cstheme="minorHAnsi"/>
                <w:sz w:val="20"/>
                <w:szCs w:val="20"/>
              </w:rPr>
              <w:t xml:space="preserve">be </w:t>
            </w:r>
            <w:r w:rsidR="00430171" w:rsidRPr="009F0B42">
              <w:rPr>
                <w:rFonts w:cstheme="minorHAnsi"/>
                <w:sz w:val="20"/>
                <w:szCs w:val="20"/>
              </w:rPr>
              <w:t>employed</w:t>
            </w:r>
            <w:r w:rsidR="00DC7866" w:rsidRPr="009F0B42">
              <w:rPr>
                <w:rFonts w:cstheme="minorHAnsi"/>
                <w:sz w:val="20"/>
                <w:szCs w:val="20"/>
              </w:rPr>
              <w:t xml:space="preserve"> in the </w:t>
            </w:r>
            <w:r w:rsidR="006D2FC9" w:rsidRPr="009F0B42">
              <w:rPr>
                <w:rFonts w:cstheme="minorHAnsi"/>
                <w:sz w:val="20"/>
                <w:szCs w:val="20"/>
              </w:rPr>
              <w:t xml:space="preserve">production of the </w:t>
            </w:r>
            <w:r w:rsidR="00DC7866" w:rsidRPr="009F0B42">
              <w:rPr>
                <w:rFonts w:cstheme="minorHAnsi"/>
                <w:sz w:val="20"/>
                <w:szCs w:val="20"/>
              </w:rPr>
              <w:t xml:space="preserve">animated </w:t>
            </w:r>
            <w:r w:rsidR="006D2FC9" w:rsidRPr="009F0B42">
              <w:rPr>
                <w:rFonts w:cstheme="minorHAnsi"/>
                <w:sz w:val="20"/>
                <w:szCs w:val="20"/>
              </w:rPr>
              <w:t>short</w:t>
            </w:r>
            <w:r w:rsidR="00074491" w:rsidRPr="009F0B42">
              <w:rPr>
                <w:rFonts w:cstheme="minorHAnsi"/>
                <w:sz w:val="20"/>
                <w:szCs w:val="20"/>
              </w:rPr>
              <w:t xml:space="preserve"> </w:t>
            </w:r>
            <w:r w:rsidR="006D2FC9" w:rsidRPr="009F0B42">
              <w:rPr>
                <w:rFonts w:cstheme="minorHAnsi"/>
                <w:sz w:val="20"/>
                <w:szCs w:val="20"/>
              </w:rPr>
              <w:t xml:space="preserve">to suggest a wider story-world through </w:t>
            </w:r>
            <w:r w:rsidR="00057A30" w:rsidRPr="009F0B42">
              <w:rPr>
                <w:rFonts w:cstheme="minorHAnsi"/>
                <w:sz w:val="20"/>
                <w:szCs w:val="20"/>
              </w:rPr>
              <w:t xml:space="preserve">a </w:t>
            </w:r>
            <w:r w:rsidR="006D2FC9" w:rsidRPr="009F0B42">
              <w:rPr>
                <w:rFonts w:cstheme="minorHAnsi"/>
                <w:sz w:val="20"/>
                <w:szCs w:val="20"/>
              </w:rPr>
              <w:t xml:space="preserve">limited </w:t>
            </w:r>
            <w:r w:rsidR="00057A30" w:rsidRPr="009F0B42">
              <w:rPr>
                <w:rFonts w:cstheme="minorHAnsi"/>
                <w:sz w:val="20"/>
                <w:szCs w:val="20"/>
              </w:rPr>
              <w:t xml:space="preserve">presentation of </w:t>
            </w:r>
            <w:r w:rsidR="006D2FC9" w:rsidRPr="009F0B42">
              <w:rPr>
                <w:rFonts w:cstheme="minorHAnsi"/>
                <w:sz w:val="20"/>
                <w:szCs w:val="20"/>
              </w:rPr>
              <w:t>character and environment</w:t>
            </w:r>
            <w:r w:rsidR="00057A30" w:rsidRPr="009F0B42">
              <w:rPr>
                <w:rFonts w:cstheme="minorHAnsi"/>
                <w:sz w:val="20"/>
                <w:szCs w:val="20"/>
              </w:rPr>
              <w:t>?</w:t>
            </w:r>
          </w:p>
          <w:p w:rsidR="00057A30" w:rsidRPr="009F0B42" w:rsidRDefault="00057A30" w:rsidP="00535736">
            <w:pPr>
              <w:rPr>
                <w:rFonts w:cstheme="minorHAnsi"/>
                <w:sz w:val="20"/>
                <w:szCs w:val="20"/>
              </w:rPr>
            </w:pPr>
          </w:p>
          <w:p w:rsidR="00057A30" w:rsidRPr="009F0B42" w:rsidRDefault="00074491" w:rsidP="009F0B42">
            <w:pPr>
              <w:ind w:left="720"/>
              <w:rPr>
                <w:rFonts w:cstheme="minorHAnsi"/>
                <w:sz w:val="20"/>
                <w:szCs w:val="20"/>
              </w:rPr>
            </w:pPr>
            <w:r w:rsidRPr="009F0B42">
              <w:rPr>
                <w:rFonts w:cstheme="minorHAnsi"/>
                <w:sz w:val="20"/>
                <w:szCs w:val="20"/>
              </w:rPr>
              <w:t>What are the limitations placed on animators in short film production?</w:t>
            </w:r>
          </w:p>
          <w:p w:rsidR="00331FE5" w:rsidRPr="009F0B42" w:rsidRDefault="00DC7866" w:rsidP="009F0B42">
            <w:pPr>
              <w:ind w:left="720"/>
              <w:rPr>
                <w:rFonts w:cstheme="minorHAnsi"/>
                <w:sz w:val="20"/>
                <w:szCs w:val="20"/>
              </w:rPr>
            </w:pPr>
            <w:r w:rsidRPr="009F0B42">
              <w:rPr>
                <w:rFonts w:cstheme="minorHAnsi"/>
                <w:sz w:val="20"/>
                <w:szCs w:val="20"/>
              </w:rPr>
              <w:t>How can identified limitations be overcome</w:t>
            </w:r>
            <w:r w:rsidR="00057A30" w:rsidRPr="009F0B42">
              <w:rPr>
                <w:rFonts w:cstheme="minorHAnsi"/>
                <w:sz w:val="20"/>
                <w:szCs w:val="20"/>
              </w:rPr>
              <w:t xml:space="preserve"> by narrative means?</w:t>
            </w:r>
          </w:p>
          <w:p w:rsidR="00331FE5" w:rsidRPr="009F0B42" w:rsidRDefault="00331FE5" w:rsidP="00074491">
            <w:pPr>
              <w:ind w:left="720"/>
              <w:rPr>
                <w:rFonts w:cstheme="minorHAnsi"/>
                <w:sz w:val="20"/>
                <w:szCs w:val="20"/>
              </w:rPr>
            </w:pPr>
            <w:r w:rsidRPr="009F0B42">
              <w:rPr>
                <w:rFonts w:cstheme="minorHAnsi"/>
                <w:sz w:val="20"/>
                <w:szCs w:val="20"/>
              </w:rPr>
              <w:t xml:space="preserve">How can narratological solutions </w:t>
            </w:r>
            <w:r w:rsidR="00435DDB">
              <w:rPr>
                <w:rFonts w:cstheme="minorHAnsi"/>
                <w:sz w:val="20"/>
                <w:szCs w:val="20"/>
              </w:rPr>
              <w:t>combine effectively with</w:t>
            </w:r>
            <w:r w:rsidR="00EC3B6F">
              <w:rPr>
                <w:rFonts w:cstheme="minorHAnsi"/>
                <w:sz w:val="20"/>
                <w:szCs w:val="20"/>
              </w:rPr>
              <w:t>in the film production pipeline?</w:t>
            </w:r>
          </w:p>
          <w:p w:rsidR="004C6674" w:rsidRDefault="004C6674" w:rsidP="00057A30">
            <w:pPr>
              <w:rPr>
                <w:rFonts w:cstheme="minorHAnsi"/>
                <w:b/>
                <w:sz w:val="24"/>
                <w:szCs w:val="24"/>
              </w:rPr>
            </w:pPr>
          </w:p>
        </w:tc>
      </w:tr>
    </w:tbl>
    <w:p w:rsidR="008217C8" w:rsidRDefault="008217C8"/>
    <w:p w:rsidR="008217C8" w:rsidRDefault="008217C8">
      <w:r>
        <w:br w:type="page"/>
      </w:r>
    </w:p>
    <w:p w:rsidR="004C6674" w:rsidRDefault="004C667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57A30" w:rsidRPr="00057A30" w:rsidTr="008217C8">
        <w:tc>
          <w:tcPr>
            <w:tcW w:w="9016" w:type="dxa"/>
            <w:shd w:val="clear" w:color="auto" w:fill="2F5496" w:themeFill="accent1" w:themeFillShade="BF"/>
          </w:tcPr>
          <w:p w:rsidR="00057A30" w:rsidRPr="00057A30" w:rsidRDefault="00057A30" w:rsidP="008217C8">
            <w:pPr>
              <w:rPr>
                <w:rFonts w:cstheme="minorHAnsi"/>
                <w:b/>
                <w:color w:val="FFFFFF" w:themeColor="background1"/>
                <w:sz w:val="32"/>
                <w:szCs w:val="32"/>
              </w:rPr>
            </w:pPr>
            <w:r>
              <w:rPr>
                <w:rFonts w:cstheme="minorHAnsi"/>
                <w:b/>
                <w:color w:val="FFFFFF" w:themeColor="background1"/>
                <w:sz w:val="32"/>
                <w:szCs w:val="32"/>
              </w:rPr>
              <w:t>Reference</w:t>
            </w:r>
          </w:p>
        </w:tc>
      </w:tr>
      <w:tr w:rsidR="00057A30" w:rsidTr="008217C8">
        <w:tc>
          <w:tcPr>
            <w:tcW w:w="9016" w:type="dxa"/>
            <w:shd w:val="clear" w:color="auto" w:fill="FFFFFF" w:themeFill="background1"/>
          </w:tcPr>
          <w:p w:rsidR="00057A30" w:rsidRDefault="00057A30" w:rsidP="008217C8">
            <w:pPr>
              <w:rPr>
                <w:rFonts w:cstheme="minorHAnsi"/>
                <w:b/>
                <w:sz w:val="24"/>
                <w:szCs w:val="24"/>
              </w:rPr>
            </w:pP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Pr>
                <w:rFonts w:asciiTheme="minorHAnsi" w:hAnsiTheme="minorHAnsi" w:cstheme="minorHAnsi"/>
                <w:color w:val="000000"/>
                <w:sz w:val="20"/>
                <w:szCs w:val="20"/>
              </w:rPr>
              <w:t xml:space="preserve">Bennett, T. (2003). </w:t>
            </w:r>
            <w:r w:rsidRPr="00B847DE">
              <w:rPr>
                <w:rFonts w:asciiTheme="minorHAnsi" w:hAnsiTheme="minorHAnsi" w:cstheme="minorHAnsi"/>
                <w:i/>
                <w:color w:val="000000"/>
                <w:sz w:val="20"/>
                <w:szCs w:val="20"/>
              </w:rPr>
              <w:t>Formalism and Marxism</w:t>
            </w:r>
            <w:r>
              <w:rPr>
                <w:rFonts w:asciiTheme="minorHAnsi" w:hAnsiTheme="minorHAnsi" w:cstheme="minorHAnsi"/>
                <w:color w:val="000000"/>
                <w:sz w:val="20"/>
                <w:szCs w:val="20"/>
              </w:rPr>
              <w:t>. London: Routledge</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Berthoud, R. (1982). </w:t>
            </w:r>
            <w:r w:rsidRPr="00273D59">
              <w:rPr>
                <w:rFonts w:asciiTheme="minorHAnsi" w:hAnsiTheme="minorHAnsi" w:cstheme="minorHAnsi"/>
                <w:i/>
                <w:iCs/>
                <w:color w:val="000000"/>
                <w:sz w:val="20"/>
                <w:szCs w:val="20"/>
              </w:rPr>
              <w:t>Graham Sutherland</w:t>
            </w:r>
            <w:r w:rsidRPr="00273D59">
              <w:rPr>
                <w:rFonts w:asciiTheme="minorHAnsi" w:hAnsiTheme="minorHAnsi" w:cstheme="minorHAnsi"/>
                <w:color w:val="000000"/>
                <w:sz w:val="20"/>
                <w:szCs w:val="20"/>
              </w:rPr>
              <w:t>. London: Faber and Faber.</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273D59">
              <w:rPr>
                <w:rFonts w:asciiTheme="minorHAnsi" w:hAnsiTheme="minorHAnsi" w:cstheme="minorHAnsi"/>
                <w:color w:val="000000"/>
                <w:sz w:val="20"/>
                <w:szCs w:val="20"/>
              </w:rPr>
              <w:t>Bolland</w:t>
            </w:r>
            <w:proofErr w:type="spellEnd"/>
            <w:r w:rsidRPr="00273D59">
              <w:rPr>
                <w:rFonts w:asciiTheme="minorHAnsi" w:hAnsiTheme="minorHAnsi" w:cstheme="minorHAnsi"/>
                <w:color w:val="000000"/>
                <w:sz w:val="20"/>
                <w:szCs w:val="20"/>
              </w:rPr>
              <w:t xml:space="preserve">, B., </w:t>
            </w:r>
            <w:proofErr w:type="spellStart"/>
            <w:r w:rsidRPr="00273D59">
              <w:rPr>
                <w:rFonts w:asciiTheme="minorHAnsi" w:hAnsiTheme="minorHAnsi" w:cstheme="minorHAnsi"/>
                <w:color w:val="000000"/>
                <w:sz w:val="20"/>
                <w:szCs w:val="20"/>
              </w:rPr>
              <w:t>Eisinger</w:t>
            </w:r>
            <w:proofErr w:type="spellEnd"/>
            <w:r w:rsidRPr="00273D59">
              <w:rPr>
                <w:rFonts w:asciiTheme="minorHAnsi" w:hAnsiTheme="minorHAnsi" w:cstheme="minorHAnsi"/>
                <w:color w:val="000000"/>
                <w:sz w:val="20"/>
                <w:szCs w:val="20"/>
              </w:rPr>
              <w:t>, J. and Robbins, R. (2012). </w:t>
            </w:r>
            <w:r w:rsidRPr="00273D59">
              <w:rPr>
                <w:rFonts w:asciiTheme="minorHAnsi" w:hAnsiTheme="minorHAnsi" w:cstheme="minorHAnsi"/>
                <w:i/>
                <w:iCs/>
                <w:color w:val="000000"/>
                <w:sz w:val="20"/>
                <w:szCs w:val="20"/>
              </w:rPr>
              <w:t>Judge Dredd</w:t>
            </w:r>
            <w:r w:rsidRPr="00273D59">
              <w:rPr>
                <w:rFonts w:asciiTheme="minorHAnsi" w:hAnsiTheme="minorHAnsi" w:cstheme="minorHAnsi"/>
                <w:color w:val="000000"/>
                <w:sz w:val="20"/>
                <w:szCs w:val="20"/>
              </w:rPr>
              <w:t>. San Diego, CA: IDW Publishing.</w:t>
            </w:r>
          </w:p>
          <w:p w:rsidR="00331FE5" w:rsidRPr="00184516" w:rsidRDefault="00331FE5"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rPr>
            </w:pPr>
            <w:r w:rsidRPr="00184516">
              <w:rPr>
                <w:rFonts w:asciiTheme="minorHAnsi" w:hAnsiTheme="minorHAnsi" w:cstheme="minorHAnsi"/>
                <w:color w:val="000000"/>
                <w:sz w:val="20"/>
                <w:szCs w:val="20"/>
                <w:shd w:val="clear" w:color="auto" w:fill="FFFFFF"/>
              </w:rPr>
              <w:t>Bordwell, D. (2014). </w:t>
            </w:r>
            <w:r w:rsidRPr="00184516">
              <w:rPr>
                <w:rFonts w:asciiTheme="minorHAnsi" w:hAnsiTheme="minorHAnsi" w:cstheme="minorHAnsi"/>
                <w:i/>
                <w:iCs/>
                <w:color w:val="000000"/>
                <w:sz w:val="20"/>
                <w:szCs w:val="20"/>
                <w:shd w:val="clear" w:color="auto" w:fill="FFFFFF"/>
              </w:rPr>
              <w:t>Narration in the fiction film</w:t>
            </w:r>
            <w:r w:rsidRPr="00184516">
              <w:rPr>
                <w:rFonts w:asciiTheme="minorHAnsi" w:hAnsiTheme="minorHAnsi" w:cstheme="minorHAnsi"/>
                <w:color w:val="000000"/>
                <w:sz w:val="20"/>
                <w:szCs w:val="20"/>
                <w:shd w:val="clear" w:color="auto" w:fill="FFFFFF"/>
              </w:rPr>
              <w:t>. Oxford: Routledge.</w:t>
            </w:r>
          </w:p>
          <w:p w:rsidR="00057A30" w:rsidRDefault="00057A30" w:rsidP="008217C8">
            <w:pPr>
              <w:shd w:val="clear" w:color="auto" w:fill="FFFFFF" w:themeFill="background1"/>
              <w:rPr>
                <w:rFonts w:cstheme="minorHAnsi"/>
                <w:color w:val="000000"/>
                <w:sz w:val="20"/>
                <w:szCs w:val="20"/>
                <w:shd w:val="clear" w:color="auto" w:fill="FFFFFF"/>
              </w:rPr>
            </w:pPr>
            <w:r w:rsidRPr="00C81260">
              <w:rPr>
                <w:rFonts w:cstheme="minorHAnsi"/>
                <w:color w:val="000000"/>
                <w:sz w:val="20"/>
                <w:szCs w:val="20"/>
                <w:shd w:val="clear" w:color="auto" w:fill="FFFFFF"/>
              </w:rPr>
              <w:t xml:space="preserve">Churchill, W. and </w:t>
            </w:r>
            <w:proofErr w:type="spellStart"/>
            <w:r w:rsidRPr="00C81260">
              <w:rPr>
                <w:rFonts w:cstheme="minorHAnsi"/>
                <w:color w:val="000000"/>
                <w:sz w:val="20"/>
                <w:szCs w:val="20"/>
                <w:shd w:val="clear" w:color="auto" w:fill="FFFFFF"/>
              </w:rPr>
              <w:t>Cannadine</w:t>
            </w:r>
            <w:proofErr w:type="spellEnd"/>
            <w:r w:rsidRPr="00C81260">
              <w:rPr>
                <w:rFonts w:cstheme="minorHAnsi"/>
                <w:color w:val="000000"/>
                <w:sz w:val="20"/>
                <w:szCs w:val="20"/>
                <w:shd w:val="clear" w:color="auto" w:fill="FFFFFF"/>
              </w:rPr>
              <w:t>, D. (2018). </w:t>
            </w:r>
            <w:r w:rsidRPr="00C81260">
              <w:rPr>
                <w:rFonts w:cstheme="minorHAnsi"/>
                <w:i/>
                <w:iCs/>
                <w:color w:val="000000"/>
                <w:sz w:val="20"/>
                <w:szCs w:val="20"/>
                <w:shd w:val="clear" w:color="auto" w:fill="FFFFFF"/>
              </w:rPr>
              <w:t>Churchill - The Statesman as Artist</w:t>
            </w:r>
            <w:r w:rsidRPr="00C81260">
              <w:rPr>
                <w:rFonts w:cstheme="minorHAnsi"/>
                <w:color w:val="000000"/>
                <w:sz w:val="20"/>
                <w:szCs w:val="20"/>
                <w:shd w:val="clear" w:color="auto" w:fill="FFFFFF"/>
              </w:rPr>
              <w:t>. London: Bloomsbury.</w:t>
            </w:r>
          </w:p>
          <w:p w:rsidR="00A12121" w:rsidRDefault="00A12121" w:rsidP="00A12121">
            <w:pPr>
              <w:rPr>
                <w:color w:val="000000"/>
                <w:sz w:val="20"/>
                <w:szCs w:val="20"/>
              </w:rPr>
            </w:pPr>
          </w:p>
          <w:p w:rsidR="00A12121" w:rsidRPr="004C0ED1" w:rsidRDefault="00A12121" w:rsidP="00A12121">
            <w:pPr>
              <w:rPr>
                <w:i/>
                <w:noProof/>
                <w:sz w:val="20"/>
                <w:szCs w:val="20"/>
              </w:rPr>
            </w:pPr>
            <w:r w:rsidRPr="004C0ED1">
              <w:rPr>
                <w:color w:val="000000"/>
                <w:sz w:val="20"/>
                <w:szCs w:val="20"/>
              </w:rPr>
              <w:t xml:space="preserve">Collectionimages.npg.org.uk. (2019). </w:t>
            </w:r>
            <w:r w:rsidRPr="004C0ED1">
              <w:rPr>
                <w:i/>
                <w:color w:val="000000"/>
                <w:sz w:val="20"/>
                <w:szCs w:val="20"/>
              </w:rPr>
              <w:t xml:space="preserve">Winston Churchill by Sir William </w:t>
            </w:r>
            <w:proofErr w:type="spellStart"/>
            <w:r w:rsidRPr="004C0ED1">
              <w:rPr>
                <w:i/>
                <w:color w:val="000000"/>
                <w:sz w:val="20"/>
                <w:szCs w:val="20"/>
              </w:rPr>
              <w:t>Orpen</w:t>
            </w:r>
            <w:proofErr w:type="spellEnd"/>
            <w:r w:rsidRPr="004C0ED1">
              <w:rPr>
                <w:i/>
                <w:color w:val="000000"/>
                <w:sz w:val="20"/>
                <w:szCs w:val="20"/>
              </w:rPr>
              <w:t>.</w:t>
            </w:r>
            <w:r w:rsidRPr="004C0ED1">
              <w:rPr>
                <w:color w:val="000000"/>
                <w:sz w:val="20"/>
                <w:szCs w:val="20"/>
              </w:rPr>
              <w:t xml:space="preserve"> [online] Available at</w:t>
            </w:r>
            <w:r>
              <w:rPr>
                <w:color w:val="000000"/>
                <w:sz w:val="20"/>
                <w:szCs w:val="20"/>
              </w:rPr>
              <w:t>:</w:t>
            </w:r>
            <w:r w:rsidRPr="004C0ED1">
              <w:rPr>
                <w:i/>
                <w:noProof/>
                <w:sz w:val="20"/>
                <w:szCs w:val="20"/>
              </w:rPr>
              <w:t xml:space="preserve"> </w:t>
            </w:r>
            <w:r>
              <w:rPr>
                <w:i/>
                <w:noProof/>
                <w:sz w:val="20"/>
                <w:szCs w:val="20"/>
              </w:rPr>
              <w:tab/>
            </w:r>
            <w:r w:rsidRPr="004C0ED1">
              <w:rPr>
                <w:noProof/>
                <w:sz w:val="20"/>
                <w:szCs w:val="20"/>
              </w:rPr>
              <w:t>collectionimages.npg.org.uk/large/mw218844/Winston-Churchill.jpg</w:t>
            </w:r>
            <w:r>
              <w:rPr>
                <w:noProof/>
                <w:sz w:val="20"/>
                <w:szCs w:val="20"/>
              </w:rPr>
              <w:t xml:space="preserve"> </w:t>
            </w:r>
          </w:p>
          <w:p w:rsidR="00A12121" w:rsidRDefault="00A12121" w:rsidP="008217C8">
            <w:pPr>
              <w:shd w:val="clear" w:color="auto" w:fill="FFFFFF" w:themeFill="background1"/>
              <w:rPr>
                <w:rFonts w:cstheme="minorHAnsi"/>
                <w:color w:val="000000"/>
                <w:sz w:val="20"/>
                <w:szCs w:val="20"/>
                <w:shd w:val="clear" w:color="auto" w:fill="FFFFFF"/>
              </w:rPr>
            </w:pPr>
          </w:p>
          <w:p w:rsidR="00057A30" w:rsidRDefault="00057A30" w:rsidP="008217C8">
            <w:pPr>
              <w:shd w:val="clear" w:color="auto" w:fill="FFFFFF" w:themeFill="background1"/>
              <w:rPr>
                <w:sz w:val="20"/>
                <w:szCs w:val="20"/>
              </w:rPr>
            </w:pPr>
            <w:r w:rsidRPr="00273D59">
              <w:rPr>
                <w:sz w:val="20"/>
                <w:szCs w:val="20"/>
              </w:rPr>
              <w:t xml:space="preserve">Cooley, Charles H. </w:t>
            </w:r>
            <w:r>
              <w:rPr>
                <w:sz w:val="20"/>
                <w:szCs w:val="20"/>
              </w:rPr>
              <w:t>(</w:t>
            </w:r>
            <w:r w:rsidRPr="00273D59">
              <w:rPr>
                <w:sz w:val="20"/>
                <w:szCs w:val="20"/>
              </w:rPr>
              <w:t>1922</w:t>
            </w:r>
            <w:r>
              <w:rPr>
                <w:sz w:val="20"/>
                <w:szCs w:val="20"/>
              </w:rPr>
              <w:t>)</w:t>
            </w:r>
            <w:r w:rsidRPr="00273D59">
              <w:rPr>
                <w:sz w:val="20"/>
                <w:szCs w:val="20"/>
              </w:rPr>
              <w:t xml:space="preserve">. </w:t>
            </w:r>
            <w:r w:rsidRPr="00433F71">
              <w:rPr>
                <w:i/>
                <w:sz w:val="20"/>
                <w:szCs w:val="20"/>
              </w:rPr>
              <w:t>Human Nature and the Social Order</w:t>
            </w:r>
            <w:r w:rsidRPr="00273D59">
              <w:rPr>
                <w:sz w:val="20"/>
                <w:szCs w:val="20"/>
              </w:rPr>
              <w:t>. New York: Scribner’s.</w:t>
            </w:r>
          </w:p>
          <w:p w:rsidR="00057A30" w:rsidRDefault="00057A30" w:rsidP="008217C8">
            <w:pPr>
              <w:shd w:val="clear" w:color="auto" w:fill="FFFFFF" w:themeFill="background1"/>
              <w:rPr>
                <w:sz w:val="20"/>
                <w:szCs w:val="20"/>
              </w:rPr>
            </w:pPr>
          </w:p>
          <w:p w:rsidR="00057A30" w:rsidRDefault="00057A30" w:rsidP="008217C8">
            <w:pPr>
              <w:shd w:val="clear" w:color="auto" w:fill="FFFFFF" w:themeFill="background1"/>
              <w:rPr>
                <w:rFonts w:cstheme="minorHAnsi"/>
                <w:color w:val="000000"/>
                <w:sz w:val="20"/>
                <w:szCs w:val="20"/>
                <w:shd w:val="clear" w:color="auto" w:fill="FFFFFF"/>
              </w:rPr>
            </w:pPr>
            <w:r w:rsidRPr="00473526">
              <w:rPr>
                <w:rFonts w:cstheme="minorHAnsi"/>
                <w:color w:val="000000"/>
                <w:sz w:val="20"/>
                <w:szCs w:val="20"/>
                <w:shd w:val="clear" w:color="auto" w:fill="FFFFFF"/>
              </w:rPr>
              <w:t>Foucault, M. (1995). </w:t>
            </w:r>
            <w:r w:rsidRPr="00473526">
              <w:rPr>
                <w:rFonts w:cstheme="minorHAnsi"/>
                <w:i/>
                <w:iCs/>
                <w:color w:val="000000"/>
                <w:sz w:val="20"/>
                <w:szCs w:val="20"/>
                <w:shd w:val="clear" w:color="auto" w:fill="FFFFFF"/>
              </w:rPr>
              <w:t>Discipline and punish</w:t>
            </w:r>
            <w:r w:rsidRPr="00473526">
              <w:rPr>
                <w:rFonts w:cstheme="minorHAnsi"/>
                <w:color w:val="000000"/>
                <w:sz w:val="20"/>
                <w:szCs w:val="20"/>
                <w:shd w:val="clear" w:color="auto" w:fill="FFFFFF"/>
              </w:rPr>
              <w:t>. New York: Vintage Books.</w:t>
            </w:r>
          </w:p>
          <w:p w:rsidR="00057A30" w:rsidRPr="00473526" w:rsidRDefault="00057A30" w:rsidP="008217C8">
            <w:pPr>
              <w:shd w:val="clear" w:color="auto" w:fill="FFFFFF" w:themeFill="background1"/>
              <w:rPr>
                <w:rFonts w:cstheme="minorHAnsi"/>
                <w:color w:val="000000"/>
                <w:sz w:val="20"/>
                <w:szCs w:val="20"/>
              </w:rPr>
            </w:pPr>
          </w:p>
          <w:p w:rsidR="00057A30" w:rsidRPr="00262CEE" w:rsidRDefault="00057A30" w:rsidP="008217C8">
            <w:pPr>
              <w:shd w:val="clear" w:color="auto" w:fill="FFFFFF" w:themeFill="background1"/>
              <w:rPr>
                <w:rStyle w:val="Hyperlink"/>
                <w:rFonts w:cstheme="minorHAnsi"/>
                <w:i/>
                <w:sz w:val="20"/>
                <w:szCs w:val="20"/>
              </w:rPr>
            </w:pPr>
            <w:proofErr w:type="spellStart"/>
            <w:r w:rsidRPr="00262CEE">
              <w:rPr>
                <w:rStyle w:val="Emphasis"/>
                <w:rFonts w:cstheme="minorHAnsi"/>
                <w:i w:val="0"/>
                <w:iCs w:val="0"/>
                <w:color w:val="000000"/>
                <w:sz w:val="20"/>
                <w:szCs w:val="20"/>
                <w:bdr w:val="none" w:sz="0" w:space="0" w:color="auto" w:frame="1"/>
                <w:shd w:val="clear" w:color="auto" w:fill="FFFFFF"/>
              </w:rPr>
              <w:t>Gaiman</w:t>
            </w:r>
            <w:proofErr w:type="spellEnd"/>
            <w:r w:rsidRPr="00262CEE">
              <w:rPr>
                <w:rStyle w:val="Emphasis"/>
                <w:rFonts w:cstheme="minorHAnsi"/>
                <w:i w:val="0"/>
                <w:iCs w:val="0"/>
                <w:color w:val="000000"/>
                <w:sz w:val="20"/>
                <w:szCs w:val="20"/>
                <w:bdr w:val="none" w:sz="0" w:space="0" w:color="auto" w:frame="1"/>
                <w:shd w:val="clear" w:color="auto" w:fill="FFFFFF"/>
              </w:rPr>
              <w:t>,</w:t>
            </w:r>
            <w:r w:rsidRPr="00262CEE">
              <w:rPr>
                <w:rStyle w:val="Emphasis"/>
                <w:rFonts w:cstheme="minorHAnsi"/>
                <w:i w:val="0"/>
                <w:color w:val="000000"/>
                <w:sz w:val="20"/>
                <w:szCs w:val="20"/>
                <w:bdr w:val="none" w:sz="0" w:space="0" w:color="auto" w:frame="1"/>
                <w:shd w:val="clear" w:color="auto" w:fill="FFFFFF"/>
              </w:rPr>
              <w:t xml:space="preserve"> N (2005)</w:t>
            </w:r>
            <w:r w:rsidRPr="00262CEE">
              <w:rPr>
                <w:rStyle w:val="Emphasis"/>
                <w:rFonts w:cstheme="minorHAnsi"/>
                <w:color w:val="000000"/>
                <w:sz w:val="20"/>
                <w:szCs w:val="20"/>
                <w:bdr w:val="none" w:sz="0" w:space="0" w:color="auto" w:frame="1"/>
                <w:shd w:val="clear" w:color="auto" w:fill="FFFFFF"/>
              </w:rPr>
              <w:t xml:space="preserve">, Wired [website]. </w:t>
            </w:r>
            <w:r w:rsidRPr="00262CEE">
              <w:rPr>
                <w:rStyle w:val="Emphasis"/>
                <w:rFonts w:cstheme="minorHAnsi"/>
                <w:i w:val="0"/>
                <w:color w:val="000000"/>
                <w:sz w:val="20"/>
                <w:szCs w:val="20"/>
                <w:bdr w:val="none" w:sz="0" w:space="0" w:color="auto" w:frame="1"/>
                <w:shd w:val="clear" w:color="auto" w:fill="FFFFFF"/>
              </w:rPr>
              <w:t xml:space="preserve">Available at: </w:t>
            </w:r>
            <w:r w:rsidRPr="00262CEE">
              <w:rPr>
                <w:rStyle w:val="Hyperlink"/>
                <w:rFonts w:cstheme="minorHAnsi"/>
                <w:color w:val="auto"/>
                <w:sz w:val="20"/>
                <w:szCs w:val="20"/>
                <w:u w:val="none"/>
              </w:rPr>
              <w:t>https://www.wired.com/2005/07/gorillaz-2/</w:t>
            </w:r>
          </w:p>
          <w:p w:rsidR="00057A30" w:rsidRPr="00273D59"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rPr>
            </w:pPr>
            <w:r>
              <w:rPr>
                <w:rStyle w:val="Emphasis"/>
                <w:rFonts w:asciiTheme="minorHAnsi" w:hAnsiTheme="minorHAnsi" w:cstheme="minorHAnsi"/>
                <w:color w:val="000000"/>
                <w:sz w:val="20"/>
                <w:szCs w:val="20"/>
                <w:bdr w:val="none" w:sz="0" w:space="0" w:color="auto" w:frame="1"/>
                <w:shd w:val="clear" w:color="auto" w:fill="FFFFFF"/>
              </w:rPr>
              <w:tab/>
            </w:r>
            <w:r w:rsidRPr="00262CEE">
              <w:rPr>
                <w:rStyle w:val="Emphasis"/>
                <w:rFonts w:asciiTheme="minorHAnsi" w:hAnsiTheme="minorHAnsi" w:cstheme="minorHAnsi"/>
                <w:color w:val="000000"/>
                <w:sz w:val="20"/>
                <w:szCs w:val="20"/>
                <w:bdr w:val="none" w:sz="0" w:space="0" w:color="auto" w:frame="1"/>
                <w:shd w:val="clear" w:color="auto" w:fill="FFFFFF"/>
              </w:rPr>
              <w:t>(Accessed: 5</w:t>
            </w:r>
            <w:r w:rsidRPr="00262CEE">
              <w:rPr>
                <w:rStyle w:val="Emphasis"/>
                <w:rFonts w:asciiTheme="minorHAnsi" w:hAnsiTheme="minorHAnsi" w:cstheme="minorHAnsi"/>
                <w:color w:val="000000"/>
                <w:sz w:val="20"/>
                <w:szCs w:val="20"/>
                <w:bdr w:val="none" w:sz="0" w:space="0" w:color="auto" w:frame="1"/>
                <w:shd w:val="clear" w:color="auto" w:fill="FFFFFF"/>
                <w:vertAlign w:val="superscript"/>
              </w:rPr>
              <w:t>th</w:t>
            </w:r>
            <w:r w:rsidRPr="00262CEE">
              <w:rPr>
                <w:rStyle w:val="Emphasis"/>
                <w:rFonts w:asciiTheme="minorHAnsi" w:hAnsiTheme="minorHAnsi" w:cstheme="minorHAnsi"/>
                <w:color w:val="000000"/>
                <w:sz w:val="20"/>
                <w:szCs w:val="20"/>
                <w:bdr w:val="none" w:sz="0" w:space="0" w:color="auto" w:frame="1"/>
                <w:shd w:val="clear" w:color="auto" w:fill="FFFFFF"/>
              </w:rPr>
              <w:t xml:space="preserve"> March 2019)</w:t>
            </w: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Genette, G., Lewin, J. and Culler, J. (1980). </w:t>
            </w:r>
            <w:r w:rsidRPr="00273D59">
              <w:rPr>
                <w:rFonts w:asciiTheme="minorHAnsi" w:hAnsiTheme="minorHAnsi" w:cstheme="minorHAnsi"/>
                <w:i/>
                <w:iCs/>
                <w:color w:val="000000"/>
                <w:sz w:val="20"/>
                <w:szCs w:val="20"/>
              </w:rPr>
              <w:t>Narrative discourse</w:t>
            </w:r>
            <w:r w:rsidRPr="00273D59">
              <w:rPr>
                <w:rFonts w:asciiTheme="minorHAnsi" w:hAnsiTheme="minorHAnsi" w:cstheme="minorHAnsi"/>
                <w:color w:val="000000"/>
                <w:sz w:val="20"/>
                <w:szCs w:val="20"/>
              </w:rPr>
              <w:t>. Ithaca: Cornell University Press.</w:t>
            </w: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G</w:t>
            </w:r>
            <w:r>
              <w:rPr>
                <w:rFonts w:asciiTheme="minorHAnsi" w:hAnsiTheme="minorHAnsi" w:cstheme="minorHAnsi"/>
                <w:color w:val="000000"/>
                <w:sz w:val="20"/>
                <w:szCs w:val="20"/>
              </w:rPr>
              <w:t>offman</w:t>
            </w:r>
            <w:r w:rsidRPr="00273D59">
              <w:rPr>
                <w:rFonts w:asciiTheme="minorHAnsi" w:hAnsiTheme="minorHAnsi" w:cstheme="minorHAnsi"/>
                <w:color w:val="000000"/>
                <w:sz w:val="20"/>
                <w:szCs w:val="20"/>
              </w:rPr>
              <w:t>, E. (1990). </w:t>
            </w:r>
            <w:r w:rsidRPr="00273D59">
              <w:rPr>
                <w:rFonts w:asciiTheme="minorHAnsi" w:hAnsiTheme="minorHAnsi" w:cstheme="minorHAnsi"/>
                <w:i/>
                <w:iCs/>
                <w:color w:val="000000"/>
                <w:sz w:val="20"/>
                <w:szCs w:val="20"/>
              </w:rPr>
              <w:t>The presentation of self in everyday life</w:t>
            </w:r>
            <w:r w:rsidRPr="00273D59">
              <w:rPr>
                <w:rFonts w:asciiTheme="minorHAnsi" w:hAnsiTheme="minorHAnsi" w:cstheme="minorHAnsi"/>
                <w:color w:val="000000"/>
                <w:sz w:val="20"/>
                <w:szCs w:val="20"/>
              </w:rPr>
              <w:t>. London: Penguin Books.</w:t>
            </w: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rPr>
            </w:pPr>
            <w:r>
              <w:rPr>
                <w:rFonts w:asciiTheme="minorHAnsi" w:hAnsiTheme="minorHAnsi" w:cstheme="minorHAnsi"/>
                <w:color w:val="000000"/>
                <w:sz w:val="20"/>
                <w:szCs w:val="20"/>
              </w:rPr>
              <w:t xml:space="preserve">Hawkes, T. (2005). </w:t>
            </w:r>
            <w:r>
              <w:rPr>
                <w:rFonts w:asciiTheme="minorHAnsi" w:hAnsiTheme="minorHAnsi" w:cstheme="minorHAnsi"/>
                <w:i/>
                <w:color w:val="000000"/>
                <w:sz w:val="20"/>
                <w:szCs w:val="20"/>
              </w:rPr>
              <w:t xml:space="preserve">Structuralism and Semiotics. </w:t>
            </w:r>
            <w:r>
              <w:rPr>
                <w:rFonts w:asciiTheme="minorHAnsi" w:hAnsiTheme="minorHAnsi" w:cstheme="minorHAnsi"/>
                <w:color w:val="000000"/>
                <w:sz w:val="20"/>
                <w:szCs w:val="20"/>
              </w:rPr>
              <w:t>New York: Routledge.</w:t>
            </w: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shd w:val="clear" w:color="auto" w:fill="FFFFFF"/>
              </w:rPr>
            </w:pPr>
            <w:r w:rsidRPr="00112C69">
              <w:rPr>
                <w:rFonts w:asciiTheme="minorHAnsi" w:hAnsiTheme="minorHAnsi" w:cstheme="minorHAnsi"/>
                <w:color w:val="000000"/>
                <w:sz w:val="20"/>
                <w:szCs w:val="20"/>
                <w:shd w:val="clear" w:color="auto" w:fill="FFFFFF"/>
              </w:rPr>
              <w:t xml:space="preserve">Hewlett, J., </w:t>
            </w:r>
            <w:proofErr w:type="spellStart"/>
            <w:r w:rsidRPr="00112C69">
              <w:rPr>
                <w:rFonts w:asciiTheme="minorHAnsi" w:hAnsiTheme="minorHAnsi" w:cstheme="minorHAnsi"/>
                <w:color w:val="000000"/>
                <w:sz w:val="20"/>
                <w:szCs w:val="20"/>
                <w:shd w:val="clear" w:color="auto" w:fill="FFFFFF"/>
              </w:rPr>
              <w:t>Mondino</w:t>
            </w:r>
            <w:proofErr w:type="spellEnd"/>
            <w:r w:rsidRPr="00112C69">
              <w:rPr>
                <w:rFonts w:asciiTheme="minorHAnsi" w:hAnsiTheme="minorHAnsi" w:cstheme="minorHAnsi"/>
                <w:color w:val="000000"/>
                <w:sz w:val="20"/>
                <w:szCs w:val="20"/>
                <w:shd w:val="clear" w:color="auto" w:fill="FFFFFF"/>
              </w:rPr>
              <w:t>, J., Wiedemann, J. and Woo, K. (2017). </w:t>
            </w:r>
            <w:r w:rsidRPr="00112C69">
              <w:rPr>
                <w:rFonts w:asciiTheme="minorHAnsi" w:hAnsiTheme="minorHAnsi" w:cstheme="minorHAnsi"/>
                <w:i/>
                <w:iCs/>
                <w:color w:val="000000"/>
                <w:sz w:val="20"/>
                <w:szCs w:val="20"/>
                <w:shd w:val="clear" w:color="auto" w:fill="FFFFFF"/>
              </w:rPr>
              <w:t>Jamie Hewlett</w:t>
            </w:r>
            <w:r w:rsidRPr="00112C69">
              <w:rPr>
                <w:rFonts w:asciiTheme="minorHAnsi" w:hAnsiTheme="minorHAnsi" w:cstheme="minorHAnsi"/>
                <w:color w:val="000000"/>
                <w:sz w:val="20"/>
                <w:szCs w:val="20"/>
                <w:shd w:val="clear" w:color="auto" w:fill="FFFFFF"/>
              </w:rPr>
              <w:t>. Taschen.</w:t>
            </w:r>
          </w:p>
          <w:p w:rsidR="00A12121" w:rsidRDefault="00A12121" w:rsidP="00A12121">
            <w:pPr>
              <w:rPr>
                <w:noProof/>
                <w:sz w:val="20"/>
                <w:szCs w:val="20"/>
              </w:rPr>
            </w:pPr>
            <w:r w:rsidRPr="00F56896">
              <w:rPr>
                <w:noProof/>
                <w:sz w:val="20"/>
                <w:szCs w:val="20"/>
              </w:rPr>
              <w:t>Karsh.org. (2019).</w:t>
            </w:r>
            <w:r>
              <w:rPr>
                <w:i/>
                <w:noProof/>
                <w:sz w:val="20"/>
                <w:szCs w:val="20"/>
              </w:rPr>
              <w:t xml:space="preserve"> Winston Churchill. </w:t>
            </w:r>
            <w:r w:rsidRPr="004C0ED1">
              <w:rPr>
                <w:color w:val="000000"/>
                <w:sz w:val="20"/>
                <w:szCs w:val="20"/>
              </w:rPr>
              <w:t>[online] Available at</w:t>
            </w:r>
            <w:r>
              <w:rPr>
                <w:color w:val="000000"/>
                <w:sz w:val="20"/>
                <w:szCs w:val="20"/>
              </w:rPr>
              <w:t>:</w:t>
            </w:r>
            <w:r w:rsidRPr="004C0ED1">
              <w:rPr>
                <w:i/>
                <w:noProof/>
                <w:sz w:val="20"/>
                <w:szCs w:val="20"/>
              </w:rPr>
              <w:t xml:space="preserve"> </w:t>
            </w:r>
            <w:r w:rsidRPr="004C0ED1">
              <w:rPr>
                <w:noProof/>
                <w:sz w:val="20"/>
                <w:szCs w:val="20"/>
              </w:rPr>
              <w:t>karsh.org/photographs/winston-churchill/</w:t>
            </w:r>
            <w:r>
              <w:rPr>
                <w:i/>
                <w:noProof/>
                <w:sz w:val="20"/>
                <w:szCs w:val="20"/>
              </w:rPr>
              <w:t xml:space="preserve"> </w:t>
            </w:r>
            <w:r>
              <w:rPr>
                <w:i/>
                <w:noProof/>
                <w:sz w:val="20"/>
                <w:szCs w:val="20"/>
              </w:rPr>
              <w:tab/>
            </w:r>
            <w:r>
              <w:rPr>
                <w:noProof/>
                <w:sz w:val="20"/>
                <w:szCs w:val="20"/>
              </w:rPr>
              <w:t>[Accessed 8 May 2019].</w:t>
            </w:r>
          </w:p>
          <w:p w:rsidR="00A12121" w:rsidRPr="00A12121" w:rsidRDefault="00A12121" w:rsidP="00A12121">
            <w:pPr>
              <w:rPr>
                <w:noProof/>
                <w:sz w:val="20"/>
                <w:szCs w:val="20"/>
              </w:rPr>
            </w:pP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shd w:val="clear" w:color="auto" w:fill="FFFFFF"/>
              </w:rPr>
            </w:pPr>
            <w:r w:rsidRPr="002942AC">
              <w:rPr>
                <w:rFonts w:asciiTheme="minorHAnsi" w:hAnsiTheme="minorHAnsi" w:cstheme="minorHAnsi"/>
                <w:color w:val="000000"/>
                <w:sz w:val="20"/>
                <w:szCs w:val="20"/>
                <w:shd w:val="clear" w:color="auto" w:fill="FFFFFF"/>
              </w:rPr>
              <w:t>Lacan, J. and Fink, B. (2007). </w:t>
            </w:r>
            <w:proofErr w:type="spellStart"/>
            <w:r w:rsidRPr="002942AC">
              <w:rPr>
                <w:rFonts w:asciiTheme="minorHAnsi" w:hAnsiTheme="minorHAnsi" w:cstheme="minorHAnsi"/>
                <w:i/>
                <w:iCs/>
                <w:color w:val="000000"/>
                <w:sz w:val="20"/>
                <w:szCs w:val="20"/>
                <w:shd w:val="clear" w:color="auto" w:fill="FFFFFF"/>
              </w:rPr>
              <w:t>Écrits</w:t>
            </w:r>
            <w:proofErr w:type="spellEnd"/>
            <w:r w:rsidRPr="002942AC">
              <w:rPr>
                <w:rFonts w:asciiTheme="minorHAnsi" w:hAnsiTheme="minorHAnsi" w:cstheme="minorHAnsi"/>
                <w:color w:val="000000"/>
                <w:sz w:val="20"/>
                <w:szCs w:val="20"/>
                <w:shd w:val="clear" w:color="auto" w:fill="FFFFFF"/>
              </w:rPr>
              <w:t>. New York: W.W. Norton.</w:t>
            </w: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shd w:val="clear" w:color="auto" w:fill="FFFFFF"/>
              </w:rPr>
            </w:pPr>
            <w:r w:rsidRPr="00B5769B">
              <w:rPr>
                <w:rFonts w:asciiTheme="minorHAnsi" w:hAnsiTheme="minorHAnsi" w:cstheme="minorHAnsi"/>
                <w:color w:val="000000"/>
                <w:sz w:val="20"/>
                <w:szCs w:val="20"/>
                <w:shd w:val="clear" w:color="auto" w:fill="FFFFFF"/>
              </w:rPr>
              <w:t>Lacan, J., Miller, J. and Forrester, J. (1991). </w:t>
            </w:r>
            <w:r w:rsidRPr="00B5769B">
              <w:rPr>
                <w:rFonts w:asciiTheme="minorHAnsi" w:hAnsiTheme="minorHAnsi" w:cstheme="minorHAnsi"/>
                <w:i/>
                <w:iCs/>
                <w:color w:val="000000"/>
                <w:sz w:val="20"/>
                <w:szCs w:val="20"/>
                <w:shd w:val="clear" w:color="auto" w:fill="FFFFFF"/>
              </w:rPr>
              <w:t>The seminar of Jacques Lacan</w:t>
            </w:r>
            <w:r w:rsidRPr="00B5769B">
              <w:rPr>
                <w:rFonts w:asciiTheme="minorHAnsi" w:hAnsiTheme="minorHAnsi" w:cstheme="minorHAnsi"/>
                <w:color w:val="000000"/>
                <w:sz w:val="20"/>
                <w:szCs w:val="20"/>
                <w:shd w:val="clear" w:color="auto" w:fill="FFFFFF"/>
              </w:rPr>
              <w:t>. New York: W.W. Norton.</w:t>
            </w:r>
          </w:p>
          <w:p w:rsidR="00A12121" w:rsidRDefault="00A12121" w:rsidP="00A12121">
            <w:pPr>
              <w:rPr>
                <w:noProof/>
                <w:sz w:val="20"/>
                <w:szCs w:val="20"/>
              </w:rPr>
            </w:pPr>
            <w:r>
              <w:rPr>
                <w:sz w:val="20"/>
                <w:szCs w:val="20"/>
              </w:rPr>
              <w:t xml:space="preserve">London Remembers. (2019). </w:t>
            </w:r>
            <w:r w:rsidRPr="00D57BF1">
              <w:rPr>
                <w:i/>
                <w:sz w:val="20"/>
                <w:szCs w:val="20"/>
              </w:rPr>
              <w:t>Beau Brummel Statue.</w:t>
            </w:r>
            <w:r>
              <w:rPr>
                <w:i/>
                <w:sz w:val="20"/>
                <w:szCs w:val="20"/>
              </w:rPr>
              <w:t xml:space="preserve"> </w:t>
            </w:r>
            <w:r w:rsidRPr="004C0ED1">
              <w:rPr>
                <w:color w:val="000000"/>
                <w:sz w:val="20"/>
                <w:szCs w:val="20"/>
              </w:rPr>
              <w:t>[online] Available at</w:t>
            </w:r>
            <w:r>
              <w:rPr>
                <w:color w:val="000000"/>
                <w:sz w:val="20"/>
                <w:szCs w:val="20"/>
              </w:rPr>
              <w:t>:</w:t>
            </w:r>
            <w:r w:rsidRPr="004C0ED1">
              <w:rPr>
                <w:sz w:val="20"/>
                <w:szCs w:val="20"/>
              </w:rPr>
              <w:t xml:space="preserve"> </w:t>
            </w:r>
            <w:r>
              <w:rPr>
                <w:sz w:val="20"/>
                <w:szCs w:val="20"/>
              </w:rPr>
              <w:tab/>
            </w:r>
            <w:r w:rsidRPr="00D57BF1">
              <w:rPr>
                <w:sz w:val="20"/>
                <w:szCs w:val="20"/>
              </w:rPr>
              <w:t>www.londonremembers.com/memorials/beau-brummell-statue</w:t>
            </w:r>
            <w:r>
              <w:rPr>
                <w:sz w:val="20"/>
                <w:szCs w:val="20"/>
              </w:rPr>
              <w:t xml:space="preserve"> </w:t>
            </w:r>
            <w:r w:rsidRPr="00D57BF1">
              <w:rPr>
                <w:noProof/>
                <w:sz w:val="20"/>
                <w:szCs w:val="20"/>
              </w:rPr>
              <w:t>[Accessed 8 May 2019].</w:t>
            </w:r>
          </w:p>
          <w:p w:rsidR="00A12121" w:rsidRDefault="00A12121" w:rsidP="00A12121">
            <w:pPr>
              <w:rPr>
                <w:rFonts w:cstheme="minorHAnsi"/>
                <w:color w:val="000000"/>
                <w:sz w:val="20"/>
                <w:szCs w:val="20"/>
              </w:rPr>
            </w:pPr>
          </w:p>
          <w:p w:rsidR="00A12121" w:rsidRPr="004C0ED1" w:rsidRDefault="00A12121" w:rsidP="00A12121">
            <w:pPr>
              <w:pStyle w:val="NormalWeb"/>
              <w:spacing w:before="0" w:beforeAutospacing="0" w:after="180" w:afterAutospacing="0"/>
              <w:ind w:left="450" w:hanging="450"/>
              <w:rPr>
                <w:rFonts w:asciiTheme="minorHAnsi" w:hAnsiTheme="minorHAnsi" w:cstheme="minorHAnsi"/>
                <w:color w:val="000000"/>
                <w:sz w:val="20"/>
                <w:szCs w:val="20"/>
              </w:rPr>
            </w:pPr>
            <w:r w:rsidRPr="004C0ED1">
              <w:rPr>
                <w:rFonts w:asciiTheme="minorHAnsi" w:hAnsiTheme="minorHAnsi" w:cstheme="minorHAnsi"/>
                <w:color w:val="000000"/>
                <w:sz w:val="20"/>
                <w:szCs w:val="20"/>
              </w:rPr>
              <w:t>Lost Paintings. (2019). </w:t>
            </w:r>
            <w:r w:rsidRPr="004C0ED1">
              <w:rPr>
                <w:rFonts w:asciiTheme="minorHAnsi" w:hAnsiTheme="minorHAnsi" w:cstheme="minorHAnsi"/>
                <w:i/>
                <w:iCs/>
                <w:color w:val="000000"/>
                <w:sz w:val="20"/>
                <w:szCs w:val="20"/>
              </w:rPr>
              <w:t>Mystery of The Lost Paintings – Graham Sutherland</w:t>
            </w:r>
            <w:r w:rsidRPr="004C0ED1">
              <w:rPr>
                <w:rFonts w:asciiTheme="minorHAnsi" w:hAnsiTheme="minorHAnsi" w:cstheme="minorHAnsi"/>
                <w:color w:val="000000"/>
                <w:sz w:val="20"/>
                <w:szCs w:val="20"/>
              </w:rPr>
              <w:t>. [online] Available at:</w:t>
            </w:r>
            <w:r>
              <w:rPr>
                <w:rFonts w:asciiTheme="minorHAnsi" w:hAnsiTheme="minorHAnsi" w:cstheme="minorHAnsi"/>
                <w:color w:val="000000"/>
                <w:sz w:val="20"/>
                <w:szCs w:val="20"/>
              </w:rPr>
              <w:br/>
            </w:r>
            <w:r w:rsidRPr="004C0ED1">
              <w:rPr>
                <w:rFonts w:asciiTheme="minorHAnsi" w:hAnsiTheme="minorHAnsi" w:cstheme="minorHAnsi"/>
                <w:color w:val="000000"/>
                <w:sz w:val="20"/>
                <w:szCs w:val="20"/>
              </w:rPr>
              <w:t>http://lostpaintings.net/en/artwork/sutherland/ [Accessed 7 May 2019].</w:t>
            </w:r>
          </w:p>
          <w:p w:rsidR="00057A30" w:rsidRDefault="00057A30" w:rsidP="008217C8">
            <w:pPr>
              <w:shd w:val="clear" w:color="auto" w:fill="FFFFFF" w:themeFill="background1"/>
              <w:autoSpaceDE w:val="0"/>
              <w:autoSpaceDN w:val="0"/>
              <w:adjustRightInd w:val="0"/>
              <w:rPr>
                <w:rFonts w:eastAsia="Arial Unicode MS" w:cstheme="minorHAnsi"/>
                <w:color w:val="000000"/>
                <w:sz w:val="20"/>
                <w:szCs w:val="20"/>
                <w:shd w:val="clear" w:color="auto" w:fill="FFFFFF"/>
              </w:rPr>
            </w:pPr>
            <w:r w:rsidRPr="00E27FC4">
              <w:rPr>
                <w:rFonts w:eastAsia="Arial Unicode MS" w:cstheme="minorHAnsi"/>
                <w:color w:val="000000"/>
                <w:sz w:val="20"/>
                <w:szCs w:val="20"/>
                <w:shd w:val="clear" w:color="auto" w:fill="FFFFFF"/>
              </w:rPr>
              <w:t>McEvoy,</w:t>
            </w:r>
            <w:r>
              <w:rPr>
                <w:rFonts w:eastAsia="Arial Unicode MS" w:cstheme="minorHAnsi"/>
                <w:color w:val="000000"/>
                <w:sz w:val="20"/>
                <w:szCs w:val="20"/>
                <w:shd w:val="clear" w:color="auto" w:fill="FFFFFF"/>
              </w:rPr>
              <w:t xml:space="preserve"> B., </w:t>
            </w:r>
            <w:r w:rsidRPr="00E27FC4">
              <w:rPr>
                <w:rFonts w:eastAsia="Arial Unicode MS" w:cstheme="minorHAnsi"/>
                <w:color w:val="000000"/>
                <w:sz w:val="20"/>
                <w:szCs w:val="20"/>
                <w:shd w:val="clear" w:color="auto" w:fill="FFFFFF"/>
              </w:rPr>
              <w:t>O'Connor</w:t>
            </w:r>
            <w:r>
              <w:rPr>
                <w:rFonts w:eastAsia="Arial Unicode MS" w:cstheme="minorHAnsi"/>
                <w:color w:val="000000"/>
                <w:sz w:val="20"/>
                <w:szCs w:val="20"/>
                <w:shd w:val="clear" w:color="auto" w:fill="FFFFFF"/>
              </w:rPr>
              <w:t>, J.</w:t>
            </w:r>
            <w:r w:rsidRPr="00E27FC4">
              <w:rPr>
                <w:rFonts w:eastAsia="Arial Unicode MS" w:cstheme="minorHAnsi"/>
                <w:color w:val="000000"/>
                <w:sz w:val="20"/>
                <w:szCs w:val="20"/>
                <w:shd w:val="clear" w:color="auto" w:fill="FFFFFF"/>
              </w:rPr>
              <w:t xml:space="preserve"> and McCarthy</w:t>
            </w:r>
            <w:r>
              <w:rPr>
                <w:rFonts w:eastAsia="Arial Unicode MS" w:cstheme="minorHAnsi"/>
                <w:color w:val="000000"/>
                <w:sz w:val="20"/>
                <w:szCs w:val="20"/>
                <w:shd w:val="clear" w:color="auto" w:fill="FFFFFF"/>
              </w:rPr>
              <w:t>, O.</w:t>
            </w:r>
            <w:r w:rsidRPr="00E27FC4">
              <w:rPr>
                <w:rFonts w:eastAsia="Arial Unicode MS" w:cstheme="minorHAnsi"/>
                <w:color w:val="000000"/>
                <w:sz w:val="20"/>
                <w:szCs w:val="20"/>
                <w:shd w:val="clear" w:color="auto" w:fill="FFFFFF"/>
              </w:rPr>
              <w:t xml:space="preserve"> (2016). </w:t>
            </w:r>
            <w:r w:rsidRPr="00E27FC4">
              <w:rPr>
                <w:rFonts w:eastAsia="Arial Unicode MS" w:cstheme="minorHAnsi"/>
                <w:i/>
                <w:color w:val="000000"/>
                <w:sz w:val="20"/>
                <w:szCs w:val="20"/>
                <w:shd w:val="clear" w:color="auto" w:fill="FFFFFF"/>
              </w:rPr>
              <w:t xml:space="preserve">Behind the Mask: A Psychodynamic Exploration of the </w:t>
            </w:r>
            <w:r>
              <w:rPr>
                <w:rFonts w:eastAsia="Arial Unicode MS" w:cstheme="minorHAnsi"/>
                <w:i/>
                <w:color w:val="000000"/>
                <w:sz w:val="20"/>
                <w:szCs w:val="20"/>
                <w:shd w:val="clear" w:color="auto" w:fill="FFFFFF"/>
              </w:rPr>
              <w:tab/>
            </w:r>
            <w:r w:rsidRPr="00E27FC4">
              <w:rPr>
                <w:rFonts w:eastAsia="Arial Unicode MS" w:cstheme="minorHAnsi"/>
                <w:i/>
                <w:color w:val="000000"/>
                <w:sz w:val="20"/>
                <w:szCs w:val="20"/>
                <w:shd w:val="clear" w:color="auto" w:fill="FFFFFF"/>
              </w:rPr>
              <w:t>Experiences of Individuals Diagnosed with Social Anxiety Disorder</w:t>
            </w:r>
            <w:r w:rsidRPr="00E27FC4">
              <w:rPr>
                <w:rFonts w:eastAsia="Arial Unicode MS" w:cstheme="minorHAnsi"/>
                <w:color w:val="000000"/>
                <w:sz w:val="20"/>
                <w:szCs w:val="20"/>
                <w:shd w:val="clear" w:color="auto" w:fill="FFFFFF"/>
              </w:rPr>
              <w:t xml:space="preserve">. Psychodynamic Psychiatry: </w:t>
            </w:r>
            <w:r>
              <w:rPr>
                <w:rFonts w:eastAsia="Arial Unicode MS" w:cstheme="minorHAnsi"/>
                <w:color w:val="000000"/>
                <w:sz w:val="20"/>
                <w:szCs w:val="20"/>
                <w:shd w:val="clear" w:color="auto" w:fill="FFFFFF"/>
              </w:rPr>
              <w:tab/>
            </w:r>
            <w:r w:rsidRPr="00E27FC4">
              <w:rPr>
                <w:rFonts w:eastAsia="Arial Unicode MS" w:cstheme="minorHAnsi"/>
                <w:color w:val="000000"/>
                <w:sz w:val="20"/>
                <w:szCs w:val="20"/>
                <w:shd w:val="clear" w:color="auto" w:fill="FFFFFF"/>
              </w:rPr>
              <w:t>Vol. 44, No. 4, pp. 541-565.</w:t>
            </w:r>
          </w:p>
          <w:p w:rsidR="00057A30" w:rsidRPr="00E27FC4" w:rsidRDefault="00057A30" w:rsidP="008217C8">
            <w:pPr>
              <w:shd w:val="clear" w:color="auto" w:fill="FFFFFF" w:themeFill="background1"/>
              <w:autoSpaceDE w:val="0"/>
              <w:autoSpaceDN w:val="0"/>
              <w:adjustRightInd w:val="0"/>
              <w:rPr>
                <w:rFonts w:eastAsiaTheme="minorEastAsia" w:cstheme="minorHAnsi"/>
                <w:color w:val="538135" w:themeColor="accent6" w:themeShade="BF"/>
                <w:sz w:val="20"/>
                <w:szCs w:val="20"/>
                <w:lang w:eastAsia="en-GB"/>
              </w:rPr>
            </w:pP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rPr>
            </w:pPr>
            <w:r>
              <w:rPr>
                <w:rFonts w:asciiTheme="minorHAnsi" w:hAnsiTheme="minorHAnsi" w:cstheme="minorHAnsi"/>
                <w:color w:val="000000"/>
                <w:sz w:val="20"/>
                <w:szCs w:val="20"/>
              </w:rPr>
              <w:t xml:space="preserve">Moore, A, (2018). </w:t>
            </w:r>
            <w:r>
              <w:rPr>
                <w:rFonts w:asciiTheme="minorHAnsi" w:hAnsiTheme="minorHAnsi" w:cstheme="minorHAnsi"/>
                <w:i/>
                <w:color w:val="000000"/>
                <w:sz w:val="20"/>
                <w:szCs w:val="20"/>
              </w:rPr>
              <w:t>V for Vendetta The 30</w:t>
            </w:r>
            <w:r w:rsidRPr="00816C35">
              <w:rPr>
                <w:rFonts w:asciiTheme="minorHAnsi" w:hAnsiTheme="minorHAnsi" w:cstheme="minorHAnsi"/>
                <w:i/>
                <w:color w:val="000000"/>
                <w:sz w:val="20"/>
                <w:szCs w:val="20"/>
                <w:vertAlign w:val="superscript"/>
              </w:rPr>
              <w:t>th</w:t>
            </w:r>
            <w:r>
              <w:rPr>
                <w:rFonts w:asciiTheme="minorHAnsi" w:hAnsiTheme="minorHAnsi" w:cstheme="minorHAnsi"/>
                <w:i/>
                <w:color w:val="000000"/>
                <w:sz w:val="20"/>
                <w:szCs w:val="20"/>
              </w:rPr>
              <w:t xml:space="preserve"> Anniversary Deluxe Edition. </w:t>
            </w:r>
            <w:r>
              <w:rPr>
                <w:rFonts w:asciiTheme="minorHAnsi" w:hAnsiTheme="minorHAnsi" w:cstheme="minorHAnsi"/>
                <w:color w:val="000000"/>
                <w:sz w:val="20"/>
                <w:szCs w:val="20"/>
              </w:rPr>
              <w:t>Burbank, CA: DC Comics</w:t>
            </w:r>
          </w:p>
          <w:p w:rsidR="00A12121" w:rsidRDefault="00A12121" w:rsidP="00A12121">
            <w:pPr>
              <w:rPr>
                <w:rFonts w:cstheme="minorHAnsi"/>
                <w:color w:val="000000"/>
                <w:sz w:val="20"/>
                <w:szCs w:val="20"/>
              </w:rPr>
            </w:pPr>
            <w:r w:rsidRPr="00A12121">
              <w:rPr>
                <w:rFonts w:cstheme="minorHAnsi"/>
                <w:color w:val="000000"/>
                <w:sz w:val="20"/>
                <w:szCs w:val="20"/>
              </w:rPr>
              <w:t>Museumsyndicate.com. (2019). </w:t>
            </w:r>
            <w:r w:rsidRPr="00A12121">
              <w:rPr>
                <w:rFonts w:cstheme="minorHAnsi"/>
                <w:i/>
                <w:iCs/>
                <w:color w:val="000000"/>
                <w:sz w:val="20"/>
                <w:szCs w:val="20"/>
              </w:rPr>
              <w:t>Self-Portrait by Winston Churchill</w:t>
            </w:r>
            <w:r w:rsidRPr="00A12121">
              <w:rPr>
                <w:rFonts w:cstheme="minorHAnsi"/>
                <w:color w:val="000000"/>
                <w:sz w:val="20"/>
                <w:szCs w:val="20"/>
              </w:rPr>
              <w:t xml:space="preserve">. [online] Available at: </w:t>
            </w:r>
            <w:r w:rsidRPr="00A12121">
              <w:rPr>
                <w:rFonts w:cstheme="minorHAnsi"/>
                <w:color w:val="000000"/>
                <w:sz w:val="20"/>
                <w:szCs w:val="20"/>
              </w:rPr>
              <w:tab/>
              <w:t>http://www.museumsyndicate.com/item.php?item=24153 [Accessed 7 May 2019].</w:t>
            </w:r>
          </w:p>
          <w:p w:rsidR="00A12121" w:rsidRDefault="00A12121" w:rsidP="00A12121">
            <w:pPr>
              <w:rPr>
                <w:rFonts w:cstheme="minorHAnsi"/>
                <w:color w:val="000000"/>
                <w:sz w:val="20"/>
                <w:szCs w:val="20"/>
              </w:rPr>
            </w:pPr>
          </w:p>
          <w:p w:rsidR="00A12121" w:rsidRPr="00A12121" w:rsidRDefault="00A12121" w:rsidP="00A12121">
            <w:pPr>
              <w:rPr>
                <w:sz w:val="20"/>
                <w:szCs w:val="20"/>
              </w:rPr>
            </w:pPr>
            <w:r w:rsidRPr="00A12121">
              <w:rPr>
                <w:noProof/>
                <w:sz w:val="20"/>
                <w:szCs w:val="20"/>
              </w:rPr>
              <w:t xml:space="preserve">National Portrait Gallery. (2019) </w:t>
            </w:r>
            <w:r w:rsidRPr="00A12121">
              <w:rPr>
                <w:i/>
                <w:noProof/>
                <w:sz w:val="20"/>
                <w:szCs w:val="20"/>
              </w:rPr>
              <w:t>Sir Winston Churchill by Douglas Granville Chandor.</w:t>
            </w:r>
            <w:r w:rsidRPr="00A12121">
              <w:rPr>
                <w:noProof/>
                <w:sz w:val="20"/>
                <w:szCs w:val="20"/>
              </w:rPr>
              <w:t xml:space="preserve"> </w:t>
            </w:r>
            <w:r w:rsidRPr="00A12121">
              <w:rPr>
                <w:color w:val="000000"/>
                <w:sz w:val="20"/>
                <w:szCs w:val="20"/>
              </w:rPr>
              <w:t>[online] Available at:</w:t>
            </w:r>
          </w:p>
          <w:p w:rsidR="00A12121" w:rsidRDefault="00A12121" w:rsidP="00A12121">
            <w:pPr>
              <w:rPr>
                <w:noProof/>
                <w:sz w:val="20"/>
                <w:szCs w:val="20"/>
              </w:rPr>
            </w:pPr>
            <w:r w:rsidRPr="00A12121">
              <w:rPr>
                <w:sz w:val="20"/>
                <w:szCs w:val="20"/>
              </w:rPr>
              <w:tab/>
              <w:t xml:space="preserve">https://npg.si.edu/object/npg_NPG.65.76 </w:t>
            </w:r>
            <w:r w:rsidRPr="00A12121">
              <w:rPr>
                <w:noProof/>
                <w:sz w:val="20"/>
                <w:szCs w:val="20"/>
              </w:rPr>
              <w:t>[Accessed 8 May 2019].</w:t>
            </w:r>
          </w:p>
          <w:p w:rsidR="00A12121" w:rsidRPr="00A12121" w:rsidRDefault="00A12121" w:rsidP="00A12121">
            <w:pPr>
              <w:rPr>
                <w:sz w:val="20"/>
                <w:szCs w:val="20"/>
              </w:rPr>
            </w:pPr>
          </w:p>
          <w:p w:rsidR="00057A30" w:rsidRDefault="00057A30" w:rsidP="008217C8">
            <w:pPr>
              <w:shd w:val="clear" w:color="auto" w:fill="FFFFFF" w:themeFill="background1"/>
              <w:rPr>
                <w:sz w:val="20"/>
                <w:szCs w:val="20"/>
              </w:rPr>
            </w:pPr>
            <w:r w:rsidRPr="003B6CBD">
              <w:rPr>
                <w:sz w:val="20"/>
                <w:szCs w:val="20"/>
              </w:rPr>
              <w:t xml:space="preserve">Nickerson, R. (1998) ‘Confirmation Bias: A Ubiquitous Phenomenon in Many Guises’ </w:t>
            </w:r>
            <w:r w:rsidRPr="003B6CBD">
              <w:rPr>
                <w:i/>
                <w:sz w:val="20"/>
                <w:szCs w:val="20"/>
              </w:rPr>
              <w:t xml:space="preserve">Review of General </w:t>
            </w:r>
            <w:r>
              <w:rPr>
                <w:i/>
                <w:sz w:val="20"/>
                <w:szCs w:val="20"/>
              </w:rPr>
              <w:tab/>
            </w:r>
            <w:r w:rsidRPr="003B6CBD">
              <w:rPr>
                <w:i/>
                <w:sz w:val="20"/>
                <w:szCs w:val="20"/>
              </w:rPr>
              <w:t>Psychology</w:t>
            </w:r>
            <w:r w:rsidRPr="003B6CBD">
              <w:rPr>
                <w:sz w:val="20"/>
                <w:szCs w:val="20"/>
              </w:rPr>
              <w:t>, 2(2), pp. 175-220.</w:t>
            </w:r>
          </w:p>
          <w:p w:rsidR="00057A30" w:rsidRDefault="00057A30" w:rsidP="008217C8">
            <w:pPr>
              <w:shd w:val="clear" w:color="auto" w:fill="FFFFFF" w:themeFill="background1"/>
              <w:rPr>
                <w:sz w:val="20"/>
                <w:szCs w:val="20"/>
              </w:rPr>
            </w:pPr>
          </w:p>
          <w:p w:rsidR="00057A30" w:rsidRDefault="00057A30" w:rsidP="008217C8">
            <w:pPr>
              <w:shd w:val="clear" w:color="auto" w:fill="FFFFFF" w:themeFill="background1"/>
              <w:rPr>
                <w:sz w:val="20"/>
                <w:szCs w:val="20"/>
              </w:rPr>
            </w:pPr>
            <w:r>
              <w:rPr>
                <w:sz w:val="20"/>
                <w:szCs w:val="20"/>
              </w:rPr>
              <w:t>Park, R. (1950).</w:t>
            </w:r>
            <w:r w:rsidRPr="00E1610F">
              <w:rPr>
                <w:sz w:val="20"/>
                <w:szCs w:val="20"/>
              </w:rPr>
              <w:t xml:space="preserve"> </w:t>
            </w:r>
            <w:r w:rsidRPr="00E1610F">
              <w:rPr>
                <w:i/>
                <w:sz w:val="20"/>
                <w:szCs w:val="20"/>
              </w:rPr>
              <w:t>Race and Culture</w:t>
            </w:r>
            <w:r>
              <w:rPr>
                <w:sz w:val="20"/>
                <w:szCs w:val="20"/>
              </w:rPr>
              <w:t xml:space="preserve">. </w:t>
            </w:r>
            <w:r w:rsidRPr="00E1610F">
              <w:rPr>
                <w:sz w:val="20"/>
                <w:szCs w:val="20"/>
              </w:rPr>
              <w:t>Glencoe, Illinois: The Free Press</w:t>
            </w:r>
          </w:p>
          <w:p w:rsidR="00A12121" w:rsidRDefault="00A12121" w:rsidP="008217C8">
            <w:pPr>
              <w:shd w:val="clear" w:color="auto" w:fill="FFFFFF" w:themeFill="background1"/>
              <w:rPr>
                <w:sz w:val="20"/>
                <w:szCs w:val="20"/>
              </w:rPr>
            </w:pPr>
          </w:p>
          <w:p w:rsidR="00057A30" w:rsidRPr="00A12121" w:rsidRDefault="00A12121" w:rsidP="00A12121">
            <w:pPr>
              <w:pStyle w:val="NormalWeb"/>
              <w:spacing w:before="0" w:beforeAutospacing="0" w:after="180" w:afterAutospacing="0"/>
              <w:rPr>
                <w:rFonts w:asciiTheme="minorHAnsi" w:hAnsiTheme="minorHAnsi" w:cstheme="minorHAnsi"/>
                <w:color w:val="000000"/>
                <w:sz w:val="20"/>
                <w:szCs w:val="20"/>
              </w:rPr>
            </w:pPr>
            <w:r w:rsidRPr="00A12121">
              <w:rPr>
                <w:rFonts w:asciiTheme="minorHAnsi" w:hAnsiTheme="minorHAnsi" w:cstheme="minorHAnsi"/>
                <w:color w:val="000000"/>
                <w:sz w:val="20"/>
                <w:szCs w:val="20"/>
              </w:rPr>
              <w:t>Portrait.gov.au. (2019). </w:t>
            </w:r>
            <w:r w:rsidRPr="00A12121">
              <w:rPr>
                <w:rFonts w:asciiTheme="minorHAnsi" w:hAnsiTheme="minorHAnsi" w:cstheme="minorHAnsi"/>
                <w:i/>
                <w:iCs/>
                <w:color w:val="000000"/>
                <w:sz w:val="20"/>
                <w:szCs w:val="20"/>
              </w:rPr>
              <w:t>National Portrait Gallery</w:t>
            </w:r>
            <w:r w:rsidRPr="00A12121">
              <w:rPr>
                <w:rFonts w:asciiTheme="minorHAnsi" w:hAnsiTheme="minorHAnsi" w:cstheme="minorHAnsi"/>
                <w:color w:val="000000"/>
                <w:sz w:val="20"/>
                <w:szCs w:val="20"/>
              </w:rPr>
              <w:t xml:space="preserve">. [online] Available at: http://www.portrait.gov.au/ </w:t>
            </w:r>
            <w:r w:rsidRPr="00A12121">
              <w:rPr>
                <w:rFonts w:asciiTheme="minorHAnsi" w:hAnsiTheme="minorHAnsi" w:cstheme="minorHAnsi"/>
                <w:color w:val="000000"/>
                <w:sz w:val="20"/>
                <w:szCs w:val="20"/>
              </w:rPr>
              <w:tab/>
              <w:t>[Accessed 7 May 2019].</w:t>
            </w:r>
          </w:p>
          <w:p w:rsidR="00A12121" w:rsidRPr="00A12121" w:rsidRDefault="00A12121" w:rsidP="00A12121">
            <w:pPr>
              <w:pStyle w:val="NormalWeb"/>
              <w:spacing w:before="0" w:beforeAutospacing="0" w:after="180" w:afterAutospacing="0"/>
              <w:ind w:left="450" w:hanging="450"/>
              <w:rPr>
                <w:rFonts w:asciiTheme="minorHAnsi" w:hAnsiTheme="minorHAnsi" w:cstheme="minorHAnsi"/>
                <w:color w:val="000000"/>
                <w:sz w:val="20"/>
                <w:szCs w:val="20"/>
              </w:rPr>
            </w:pPr>
            <w:r w:rsidRPr="00A12121">
              <w:rPr>
                <w:rFonts w:asciiTheme="minorHAnsi" w:hAnsiTheme="minorHAnsi" w:cstheme="minorHAnsi"/>
                <w:color w:val="000000"/>
                <w:sz w:val="20"/>
                <w:szCs w:val="20"/>
              </w:rPr>
              <w:t>Tate. (2019). </w:t>
            </w:r>
            <w:r w:rsidRPr="00A12121">
              <w:rPr>
                <w:rFonts w:asciiTheme="minorHAnsi" w:hAnsiTheme="minorHAnsi" w:cstheme="minorHAnsi"/>
                <w:i/>
                <w:iCs/>
                <w:color w:val="000000"/>
                <w:sz w:val="20"/>
                <w:szCs w:val="20"/>
              </w:rPr>
              <w:t>Tate</w:t>
            </w:r>
            <w:r w:rsidRPr="00A12121">
              <w:rPr>
                <w:rFonts w:asciiTheme="minorHAnsi" w:hAnsiTheme="minorHAnsi" w:cstheme="minorHAnsi"/>
                <w:color w:val="000000"/>
                <w:sz w:val="20"/>
                <w:szCs w:val="20"/>
              </w:rPr>
              <w:t>. [online] Available at: https://www.tate.org.uk/ [Accessed 7 May 2019].</w:t>
            </w:r>
          </w:p>
          <w:p w:rsidR="00057A30" w:rsidRDefault="00057A30" w:rsidP="008217C8">
            <w:pPr>
              <w:pStyle w:val="NormalWeb"/>
              <w:shd w:val="clear" w:color="auto" w:fill="FFFFFF" w:themeFill="background1"/>
              <w:spacing w:before="0" w:beforeAutospacing="0" w:after="180" w:afterAutospacing="0"/>
              <w:ind w:left="450" w:hanging="450"/>
              <w:rPr>
                <w:rFonts w:asciiTheme="minorHAnsi" w:hAnsiTheme="minorHAnsi" w:cstheme="minorHAnsi"/>
                <w:color w:val="000000"/>
                <w:sz w:val="20"/>
                <w:szCs w:val="20"/>
                <w:shd w:val="clear" w:color="auto" w:fill="FFFFFF"/>
              </w:rPr>
            </w:pPr>
            <w:proofErr w:type="spellStart"/>
            <w:r w:rsidRPr="00870E86">
              <w:rPr>
                <w:rFonts w:asciiTheme="minorHAnsi" w:hAnsiTheme="minorHAnsi" w:cstheme="minorHAnsi"/>
                <w:sz w:val="20"/>
                <w:szCs w:val="20"/>
              </w:rPr>
              <w:t>Tseëlon</w:t>
            </w:r>
            <w:proofErr w:type="spellEnd"/>
            <w:r w:rsidRPr="00E27FC4">
              <w:rPr>
                <w:rFonts w:asciiTheme="minorHAnsi" w:hAnsiTheme="minorHAnsi" w:cstheme="minorHAnsi"/>
                <w:color w:val="000000"/>
                <w:sz w:val="20"/>
                <w:szCs w:val="20"/>
                <w:shd w:val="clear" w:color="auto" w:fill="FFFFFF"/>
              </w:rPr>
              <w:t>, E. (200</w:t>
            </w:r>
            <w:r>
              <w:rPr>
                <w:rFonts w:asciiTheme="minorHAnsi" w:hAnsiTheme="minorHAnsi" w:cstheme="minorHAnsi"/>
                <w:color w:val="000000"/>
                <w:sz w:val="20"/>
                <w:szCs w:val="20"/>
                <w:shd w:val="clear" w:color="auto" w:fill="FFFFFF"/>
              </w:rPr>
              <w:t>1</w:t>
            </w:r>
            <w:r w:rsidRPr="00E27FC4">
              <w:rPr>
                <w:rFonts w:asciiTheme="minorHAnsi" w:hAnsiTheme="minorHAnsi" w:cstheme="minorHAnsi"/>
                <w:color w:val="000000"/>
                <w:sz w:val="20"/>
                <w:szCs w:val="20"/>
                <w:shd w:val="clear" w:color="auto" w:fill="FFFFFF"/>
              </w:rPr>
              <w:t>). </w:t>
            </w:r>
            <w:r w:rsidRPr="00E27FC4">
              <w:rPr>
                <w:rFonts w:asciiTheme="minorHAnsi" w:hAnsiTheme="minorHAnsi" w:cstheme="minorHAnsi"/>
                <w:i/>
                <w:iCs/>
                <w:color w:val="000000"/>
                <w:sz w:val="20"/>
                <w:szCs w:val="20"/>
                <w:shd w:val="clear" w:color="auto" w:fill="FFFFFF"/>
              </w:rPr>
              <w:t>Masquerade and identities</w:t>
            </w:r>
            <w:r w:rsidRPr="00E27FC4">
              <w:rPr>
                <w:rFonts w:asciiTheme="minorHAnsi" w:hAnsiTheme="minorHAnsi" w:cstheme="minorHAnsi"/>
                <w:color w:val="000000"/>
                <w:sz w:val="20"/>
                <w:szCs w:val="20"/>
                <w:shd w:val="clear" w:color="auto" w:fill="FFFFFF"/>
              </w:rPr>
              <w:t>. London: Routledge.</w:t>
            </w:r>
          </w:p>
          <w:p w:rsidR="00A12121" w:rsidRPr="00A12121" w:rsidRDefault="00A12121" w:rsidP="00A12121">
            <w:pPr>
              <w:rPr>
                <w:i/>
                <w:noProof/>
                <w:sz w:val="20"/>
                <w:szCs w:val="20"/>
              </w:rPr>
            </w:pPr>
            <w:r w:rsidRPr="00A12121">
              <w:rPr>
                <w:rFonts w:cstheme="minorHAnsi"/>
                <w:sz w:val="20"/>
                <w:szCs w:val="20"/>
              </w:rPr>
              <w:t xml:space="preserve">The Wallace Collection. (2019). </w:t>
            </w:r>
            <w:r w:rsidRPr="00A12121">
              <w:rPr>
                <w:rFonts w:cstheme="minorHAnsi"/>
                <w:i/>
                <w:sz w:val="20"/>
                <w:szCs w:val="20"/>
              </w:rPr>
              <w:t xml:space="preserve">The Laughing Cavalier by Frans Hals. </w:t>
            </w:r>
            <w:r w:rsidRPr="00A12121">
              <w:rPr>
                <w:rFonts w:cstheme="minorHAnsi"/>
                <w:color w:val="000000"/>
                <w:sz w:val="20"/>
                <w:szCs w:val="20"/>
              </w:rPr>
              <w:t xml:space="preserve">[online] Available at: </w:t>
            </w:r>
            <w:r w:rsidRPr="00A12121">
              <w:rPr>
                <w:rFonts w:cstheme="minorHAnsi"/>
                <w:color w:val="000000"/>
                <w:sz w:val="20"/>
                <w:szCs w:val="20"/>
              </w:rPr>
              <w:tab/>
            </w:r>
            <w:r w:rsidRPr="00A12121">
              <w:rPr>
                <w:i/>
                <w:noProof/>
                <w:sz w:val="20"/>
                <w:szCs w:val="20"/>
              </w:rPr>
              <w:t xml:space="preserve">www.wallacecollection.org/collection/laughing-cavalier </w:t>
            </w:r>
            <w:r w:rsidRPr="00A12121">
              <w:rPr>
                <w:noProof/>
                <w:sz w:val="20"/>
                <w:szCs w:val="20"/>
              </w:rPr>
              <w:t>[Accessed 8 May 2019].</w:t>
            </w:r>
          </w:p>
          <w:p w:rsidR="00057A30" w:rsidRDefault="00057A30" w:rsidP="00057A30">
            <w:pPr>
              <w:rPr>
                <w:rFonts w:cstheme="minorHAnsi"/>
                <w:b/>
                <w:sz w:val="24"/>
                <w:szCs w:val="24"/>
              </w:rPr>
            </w:pPr>
          </w:p>
        </w:tc>
      </w:tr>
    </w:tbl>
    <w:p w:rsidR="00057A30" w:rsidRDefault="00057A3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57A30" w:rsidRPr="00057A30" w:rsidTr="008217C8">
        <w:tc>
          <w:tcPr>
            <w:tcW w:w="9016" w:type="dxa"/>
            <w:shd w:val="clear" w:color="auto" w:fill="2F5496" w:themeFill="accent1" w:themeFillShade="BF"/>
          </w:tcPr>
          <w:p w:rsidR="00057A30" w:rsidRPr="00057A30" w:rsidRDefault="00057A30" w:rsidP="008217C8">
            <w:pPr>
              <w:rPr>
                <w:rFonts w:cstheme="minorHAnsi"/>
                <w:b/>
                <w:color w:val="FFFFFF" w:themeColor="background1"/>
                <w:sz w:val="32"/>
                <w:szCs w:val="32"/>
              </w:rPr>
            </w:pPr>
            <w:r>
              <w:rPr>
                <w:rFonts w:cstheme="minorHAnsi"/>
                <w:b/>
                <w:color w:val="FFFFFF" w:themeColor="background1"/>
                <w:sz w:val="32"/>
                <w:szCs w:val="32"/>
              </w:rPr>
              <w:t>Bibliography</w:t>
            </w:r>
          </w:p>
        </w:tc>
      </w:tr>
      <w:tr w:rsidR="00057A30" w:rsidTr="008217C8">
        <w:tc>
          <w:tcPr>
            <w:tcW w:w="9016" w:type="dxa"/>
            <w:shd w:val="clear" w:color="auto" w:fill="FFFFFF" w:themeFill="background1"/>
          </w:tcPr>
          <w:p w:rsidR="00057A30" w:rsidRDefault="00057A30" w:rsidP="00057A30">
            <w:pPr>
              <w:rPr>
                <w:rFonts w:cstheme="minorHAnsi"/>
                <w:b/>
                <w:sz w:val="24"/>
                <w:szCs w:val="24"/>
              </w:rPr>
            </w:pP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Adorno, T. (2007). </w:t>
            </w:r>
            <w:r w:rsidRPr="00273D59">
              <w:rPr>
                <w:rFonts w:asciiTheme="minorHAnsi" w:hAnsiTheme="minorHAnsi" w:cstheme="minorHAnsi"/>
                <w:i/>
                <w:iCs/>
                <w:color w:val="000000"/>
                <w:sz w:val="20"/>
                <w:szCs w:val="20"/>
              </w:rPr>
              <w:t>Aesthetics and politics</w:t>
            </w:r>
            <w:r w:rsidRPr="00273D59">
              <w:rPr>
                <w:rFonts w:asciiTheme="minorHAnsi" w:hAnsiTheme="minorHAnsi" w:cstheme="minorHAnsi"/>
                <w:color w:val="000000"/>
                <w:sz w:val="20"/>
                <w:szCs w:val="20"/>
              </w:rPr>
              <w:t>. London: Verso.</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273D59">
              <w:rPr>
                <w:rFonts w:asciiTheme="minorHAnsi" w:hAnsiTheme="minorHAnsi" w:cstheme="minorHAnsi"/>
                <w:color w:val="000000"/>
                <w:sz w:val="20"/>
                <w:szCs w:val="20"/>
              </w:rPr>
              <w:t>Arijon</w:t>
            </w:r>
            <w:proofErr w:type="spellEnd"/>
            <w:r w:rsidRPr="00273D59">
              <w:rPr>
                <w:rFonts w:asciiTheme="minorHAnsi" w:hAnsiTheme="minorHAnsi" w:cstheme="minorHAnsi"/>
                <w:color w:val="000000"/>
                <w:sz w:val="20"/>
                <w:szCs w:val="20"/>
              </w:rPr>
              <w:t>, D. (1976). </w:t>
            </w:r>
            <w:r w:rsidRPr="00273D59">
              <w:rPr>
                <w:rFonts w:asciiTheme="minorHAnsi" w:hAnsiTheme="minorHAnsi" w:cstheme="minorHAnsi"/>
                <w:i/>
                <w:iCs/>
                <w:color w:val="000000"/>
                <w:sz w:val="20"/>
                <w:szCs w:val="20"/>
              </w:rPr>
              <w:t>Grammar of the film language</w:t>
            </w:r>
            <w:r w:rsidRPr="00273D59">
              <w:rPr>
                <w:rFonts w:asciiTheme="minorHAnsi" w:hAnsiTheme="minorHAnsi" w:cstheme="minorHAnsi"/>
                <w:color w:val="000000"/>
                <w:sz w:val="20"/>
                <w:szCs w:val="20"/>
              </w:rPr>
              <w:t xml:space="preserve">. </w:t>
            </w:r>
            <w:proofErr w:type="spellStart"/>
            <w:r w:rsidRPr="00273D59">
              <w:rPr>
                <w:rFonts w:asciiTheme="minorHAnsi" w:hAnsiTheme="minorHAnsi" w:cstheme="minorHAnsi"/>
                <w:color w:val="000000"/>
                <w:sz w:val="20"/>
                <w:szCs w:val="20"/>
              </w:rPr>
              <w:t>Silman</w:t>
            </w:r>
            <w:proofErr w:type="spellEnd"/>
            <w:r w:rsidRPr="00273D59">
              <w:rPr>
                <w:rFonts w:asciiTheme="minorHAnsi" w:hAnsiTheme="minorHAnsi" w:cstheme="minorHAnsi"/>
                <w:color w:val="000000"/>
                <w:sz w:val="20"/>
                <w:szCs w:val="20"/>
              </w:rPr>
              <w:t>-James Press.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Bal, M. (2007). </w:t>
            </w:r>
            <w:r w:rsidRPr="00273D59">
              <w:rPr>
                <w:rFonts w:asciiTheme="minorHAnsi" w:hAnsiTheme="minorHAnsi" w:cstheme="minorHAnsi"/>
                <w:i/>
                <w:iCs/>
                <w:color w:val="000000"/>
                <w:sz w:val="20"/>
                <w:szCs w:val="20"/>
              </w:rPr>
              <w:t>Narratology</w:t>
            </w:r>
            <w:r w:rsidRPr="00273D59">
              <w:rPr>
                <w:rFonts w:asciiTheme="minorHAnsi" w:hAnsiTheme="minorHAnsi" w:cstheme="minorHAnsi"/>
                <w:color w:val="000000"/>
                <w:sz w:val="20"/>
                <w:szCs w:val="20"/>
              </w:rPr>
              <w:t>. 2nd ed. Toronto: University of Toronto Press.</w:t>
            </w:r>
          </w:p>
          <w:p w:rsidR="00057A30" w:rsidRPr="00273D59" w:rsidRDefault="00057A30" w:rsidP="00057A30">
            <w:pPr>
              <w:pStyle w:val="NormalWeb"/>
              <w:spacing w:before="0" w:beforeAutospacing="0" w:after="180" w:afterAutospacing="0"/>
              <w:rPr>
                <w:rFonts w:asciiTheme="minorHAnsi" w:hAnsiTheme="minorHAnsi" w:cstheme="minorHAnsi"/>
                <w:color w:val="000000"/>
                <w:sz w:val="20"/>
                <w:szCs w:val="20"/>
              </w:rPr>
            </w:pPr>
            <w:r w:rsidRPr="00273D59">
              <w:rPr>
                <w:rFonts w:asciiTheme="minorHAnsi" w:hAnsiTheme="minorHAnsi" w:cstheme="minorHAnsi"/>
                <w:color w:val="000000"/>
                <w:sz w:val="20"/>
                <w:szCs w:val="20"/>
              </w:rPr>
              <w:t>Barthes, R. and Heath, S. (1977). </w:t>
            </w:r>
            <w:r w:rsidRPr="00273D59">
              <w:rPr>
                <w:rFonts w:asciiTheme="minorHAnsi" w:hAnsiTheme="minorHAnsi" w:cstheme="minorHAnsi"/>
                <w:i/>
                <w:iCs/>
                <w:color w:val="000000"/>
                <w:sz w:val="20"/>
                <w:szCs w:val="20"/>
              </w:rPr>
              <w:t>Image, music, text</w:t>
            </w:r>
            <w:r w:rsidRPr="00273D59">
              <w:rPr>
                <w:rFonts w:asciiTheme="minorHAnsi" w:hAnsiTheme="minorHAnsi" w:cstheme="minorHAnsi"/>
                <w:color w:val="000000"/>
                <w:sz w:val="20"/>
                <w:szCs w:val="20"/>
              </w:rPr>
              <w:t>. London: Fontana.</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Baudrillard, J. and Poster, M. (1996). </w:t>
            </w:r>
            <w:r w:rsidRPr="00273D59">
              <w:rPr>
                <w:rFonts w:asciiTheme="minorHAnsi" w:hAnsiTheme="minorHAnsi" w:cstheme="minorHAnsi"/>
                <w:i/>
                <w:iCs/>
                <w:color w:val="000000"/>
                <w:sz w:val="20"/>
                <w:szCs w:val="20"/>
              </w:rPr>
              <w:t>Selected writings</w:t>
            </w:r>
            <w:r w:rsidRPr="00273D59">
              <w:rPr>
                <w:rFonts w:asciiTheme="minorHAnsi" w:hAnsiTheme="minorHAnsi" w:cstheme="minorHAnsi"/>
                <w:color w:val="000000"/>
                <w:sz w:val="20"/>
                <w:szCs w:val="20"/>
              </w:rPr>
              <w:t>. Cambridge: Polity Press.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Baudrillard, J. and Turner, C. (2008). </w:t>
            </w:r>
            <w:r w:rsidRPr="00273D59">
              <w:rPr>
                <w:rFonts w:asciiTheme="minorHAnsi" w:hAnsiTheme="minorHAnsi" w:cstheme="minorHAnsi"/>
                <w:i/>
                <w:iCs/>
                <w:color w:val="000000"/>
                <w:sz w:val="20"/>
                <w:szCs w:val="20"/>
              </w:rPr>
              <w:t>The perfect crime</w:t>
            </w:r>
            <w:r w:rsidRPr="00273D59">
              <w:rPr>
                <w:rFonts w:asciiTheme="minorHAnsi" w:hAnsiTheme="minorHAnsi" w:cstheme="minorHAnsi"/>
                <w:color w:val="000000"/>
                <w:sz w:val="20"/>
                <w:szCs w:val="20"/>
              </w:rPr>
              <w:t>. London: Verso.</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Benjamin, W. (2007). </w:t>
            </w:r>
            <w:r w:rsidRPr="00273D59">
              <w:rPr>
                <w:rFonts w:asciiTheme="minorHAnsi" w:hAnsiTheme="minorHAnsi" w:cstheme="minorHAnsi"/>
                <w:i/>
                <w:iCs/>
                <w:color w:val="000000"/>
                <w:sz w:val="20"/>
                <w:szCs w:val="20"/>
              </w:rPr>
              <w:t>Illuminations</w:t>
            </w:r>
            <w:r w:rsidRPr="00273D59">
              <w:rPr>
                <w:rFonts w:asciiTheme="minorHAnsi" w:hAnsiTheme="minorHAnsi" w:cstheme="minorHAnsi"/>
                <w:color w:val="000000"/>
                <w:sz w:val="20"/>
                <w:szCs w:val="20"/>
              </w:rPr>
              <w:t xml:space="preserve">. New York: </w:t>
            </w:r>
            <w:proofErr w:type="spellStart"/>
            <w:r w:rsidRPr="00273D59">
              <w:rPr>
                <w:rFonts w:asciiTheme="minorHAnsi" w:hAnsiTheme="minorHAnsi" w:cstheme="minorHAnsi"/>
                <w:color w:val="000000"/>
                <w:sz w:val="20"/>
                <w:szCs w:val="20"/>
              </w:rPr>
              <w:t>Schocken</w:t>
            </w:r>
            <w:proofErr w:type="spellEnd"/>
            <w:r w:rsidRPr="00273D59">
              <w:rPr>
                <w:rFonts w:asciiTheme="minorHAnsi" w:hAnsiTheme="minorHAnsi" w:cstheme="minorHAnsi"/>
                <w:color w:val="000000"/>
                <w:sz w:val="20"/>
                <w:szCs w:val="20"/>
              </w:rPr>
              <w:t xml:space="preserve"> Books.</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Berthoud, R. (1982). </w:t>
            </w:r>
            <w:r w:rsidRPr="00273D59">
              <w:rPr>
                <w:rFonts w:asciiTheme="minorHAnsi" w:hAnsiTheme="minorHAnsi" w:cstheme="minorHAnsi"/>
                <w:i/>
                <w:iCs/>
                <w:color w:val="000000"/>
                <w:sz w:val="20"/>
                <w:szCs w:val="20"/>
              </w:rPr>
              <w:t>Graham Sutherland</w:t>
            </w:r>
            <w:r w:rsidRPr="00273D59">
              <w:rPr>
                <w:rFonts w:asciiTheme="minorHAnsi" w:hAnsiTheme="minorHAnsi" w:cstheme="minorHAnsi"/>
                <w:color w:val="000000"/>
                <w:sz w:val="20"/>
                <w:szCs w:val="20"/>
              </w:rPr>
              <w:t>. London: Faber and Faber.</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Brendon, P. (2008). </w:t>
            </w:r>
            <w:r w:rsidRPr="00273D59">
              <w:rPr>
                <w:rFonts w:asciiTheme="minorHAnsi" w:hAnsiTheme="minorHAnsi" w:cstheme="minorHAnsi"/>
                <w:i/>
                <w:iCs/>
                <w:color w:val="000000"/>
                <w:sz w:val="20"/>
                <w:szCs w:val="20"/>
              </w:rPr>
              <w:t>The decline and fall of the British Empire, 1781-1997</w:t>
            </w:r>
            <w:r w:rsidRPr="00273D59">
              <w:rPr>
                <w:rFonts w:asciiTheme="minorHAnsi" w:hAnsiTheme="minorHAnsi" w:cstheme="minorHAnsi"/>
                <w:color w:val="000000"/>
                <w:sz w:val="20"/>
                <w:szCs w:val="20"/>
              </w:rPr>
              <w:t>. London: Vintage.</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Buchanan, I. (2018). </w:t>
            </w:r>
            <w:r w:rsidRPr="00273D59">
              <w:rPr>
                <w:rFonts w:asciiTheme="minorHAnsi" w:hAnsiTheme="minorHAnsi" w:cstheme="minorHAnsi"/>
                <w:i/>
                <w:iCs/>
                <w:color w:val="000000"/>
                <w:sz w:val="20"/>
                <w:szCs w:val="20"/>
              </w:rPr>
              <w:t>Dictionary of Critical Theory</w:t>
            </w:r>
            <w:r w:rsidRPr="00273D59">
              <w:rPr>
                <w:rFonts w:asciiTheme="minorHAnsi" w:hAnsiTheme="minorHAnsi" w:cstheme="minorHAnsi"/>
                <w:color w:val="000000"/>
                <w:sz w:val="20"/>
                <w:szCs w:val="20"/>
              </w:rPr>
              <w:t>. Oxford: Oxford University Press.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Campbell, J. (2008). </w:t>
            </w:r>
            <w:r w:rsidRPr="00273D59">
              <w:rPr>
                <w:rFonts w:asciiTheme="minorHAnsi" w:hAnsiTheme="minorHAnsi" w:cstheme="minorHAnsi"/>
                <w:i/>
                <w:iCs/>
                <w:color w:val="000000"/>
                <w:sz w:val="20"/>
                <w:szCs w:val="20"/>
              </w:rPr>
              <w:t>The hero with a thousand faces</w:t>
            </w:r>
            <w:r w:rsidRPr="00273D59">
              <w:rPr>
                <w:rFonts w:asciiTheme="minorHAnsi" w:hAnsiTheme="minorHAnsi" w:cstheme="minorHAnsi"/>
                <w:color w:val="000000"/>
                <w:sz w:val="20"/>
                <w:szCs w:val="20"/>
              </w:rPr>
              <w:t>. Novato, Calif.: New World Library.</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273D59">
              <w:rPr>
                <w:rFonts w:asciiTheme="minorHAnsi" w:hAnsiTheme="minorHAnsi" w:cstheme="minorHAnsi"/>
                <w:color w:val="000000"/>
                <w:sz w:val="20"/>
                <w:szCs w:val="20"/>
              </w:rPr>
              <w:t>Cannadine</w:t>
            </w:r>
            <w:proofErr w:type="spellEnd"/>
            <w:r w:rsidRPr="00273D59">
              <w:rPr>
                <w:rFonts w:asciiTheme="minorHAnsi" w:hAnsiTheme="minorHAnsi" w:cstheme="minorHAnsi"/>
                <w:color w:val="000000"/>
                <w:sz w:val="20"/>
                <w:szCs w:val="20"/>
              </w:rPr>
              <w:t>, D. (2018). </w:t>
            </w:r>
            <w:r w:rsidRPr="00273D59">
              <w:rPr>
                <w:rFonts w:asciiTheme="minorHAnsi" w:hAnsiTheme="minorHAnsi" w:cstheme="minorHAnsi"/>
                <w:i/>
                <w:iCs/>
                <w:color w:val="000000"/>
                <w:sz w:val="20"/>
                <w:szCs w:val="20"/>
              </w:rPr>
              <w:t>Churchill</w:t>
            </w:r>
            <w:r w:rsidRPr="00273D59">
              <w:rPr>
                <w:rFonts w:asciiTheme="minorHAnsi" w:hAnsiTheme="minorHAnsi" w:cstheme="minorHAnsi"/>
                <w:color w:val="000000"/>
                <w:sz w:val="20"/>
                <w:szCs w:val="20"/>
              </w:rPr>
              <w:t>. London: Bloomsbury Continuum.</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273D59">
              <w:rPr>
                <w:rFonts w:asciiTheme="minorHAnsi" w:hAnsiTheme="minorHAnsi" w:cstheme="minorHAnsi"/>
                <w:color w:val="000000"/>
                <w:sz w:val="20"/>
                <w:szCs w:val="20"/>
              </w:rPr>
              <w:t>Chion</w:t>
            </w:r>
            <w:proofErr w:type="spellEnd"/>
            <w:r w:rsidRPr="00273D59">
              <w:rPr>
                <w:rFonts w:asciiTheme="minorHAnsi" w:hAnsiTheme="minorHAnsi" w:cstheme="minorHAnsi"/>
                <w:color w:val="000000"/>
                <w:sz w:val="20"/>
                <w:szCs w:val="20"/>
              </w:rPr>
              <w:t xml:space="preserve">, M., </w:t>
            </w:r>
            <w:proofErr w:type="spellStart"/>
            <w:r w:rsidRPr="00273D59">
              <w:rPr>
                <w:rFonts w:asciiTheme="minorHAnsi" w:hAnsiTheme="minorHAnsi" w:cstheme="minorHAnsi"/>
                <w:color w:val="000000"/>
                <w:sz w:val="20"/>
                <w:szCs w:val="20"/>
              </w:rPr>
              <w:t>Gorbman</w:t>
            </w:r>
            <w:proofErr w:type="spellEnd"/>
            <w:r w:rsidRPr="00273D59">
              <w:rPr>
                <w:rFonts w:asciiTheme="minorHAnsi" w:hAnsiTheme="minorHAnsi" w:cstheme="minorHAnsi"/>
                <w:color w:val="000000"/>
                <w:sz w:val="20"/>
                <w:szCs w:val="20"/>
              </w:rPr>
              <w:t>, C. and Murch, W. (1994). </w:t>
            </w:r>
            <w:r w:rsidRPr="00273D59">
              <w:rPr>
                <w:rFonts w:asciiTheme="minorHAnsi" w:hAnsiTheme="minorHAnsi" w:cstheme="minorHAnsi"/>
                <w:i/>
                <w:iCs/>
                <w:color w:val="000000"/>
                <w:sz w:val="20"/>
                <w:szCs w:val="20"/>
              </w:rPr>
              <w:t>Audio-vision</w:t>
            </w:r>
            <w:r w:rsidRPr="00273D59">
              <w:rPr>
                <w:rFonts w:asciiTheme="minorHAnsi" w:hAnsiTheme="minorHAnsi" w:cstheme="minorHAnsi"/>
                <w:color w:val="000000"/>
                <w:sz w:val="20"/>
                <w:szCs w:val="20"/>
              </w:rPr>
              <w:t>. New York: Columbia University Press.</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Collings, M. (2007). </w:t>
            </w:r>
            <w:r w:rsidRPr="00273D59">
              <w:rPr>
                <w:rFonts w:asciiTheme="minorHAnsi" w:hAnsiTheme="minorHAnsi" w:cstheme="minorHAnsi"/>
                <w:i/>
                <w:iCs/>
                <w:color w:val="000000"/>
                <w:sz w:val="20"/>
                <w:szCs w:val="20"/>
              </w:rPr>
              <w:t>This is modern art</w:t>
            </w:r>
            <w:r w:rsidRPr="00273D59">
              <w:rPr>
                <w:rFonts w:asciiTheme="minorHAnsi" w:hAnsiTheme="minorHAnsi" w:cstheme="minorHAnsi"/>
                <w:color w:val="000000"/>
                <w:sz w:val="20"/>
                <w:szCs w:val="20"/>
              </w:rPr>
              <w:t>. London: Weidenfeld &amp; Nicolson.</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Fowler, R. (1996). </w:t>
            </w:r>
            <w:r w:rsidRPr="00273D59">
              <w:rPr>
                <w:rFonts w:asciiTheme="minorHAnsi" w:hAnsiTheme="minorHAnsi" w:cstheme="minorHAnsi"/>
                <w:i/>
                <w:iCs/>
                <w:color w:val="000000"/>
                <w:sz w:val="20"/>
                <w:szCs w:val="20"/>
              </w:rPr>
              <w:t>Linguistic criticism</w:t>
            </w:r>
            <w:r w:rsidRPr="00273D59">
              <w:rPr>
                <w:rFonts w:asciiTheme="minorHAnsi" w:hAnsiTheme="minorHAnsi" w:cstheme="minorHAnsi"/>
                <w:color w:val="000000"/>
                <w:sz w:val="20"/>
                <w:szCs w:val="20"/>
              </w:rPr>
              <w:t>. Oxford: Oxford University Press.</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 xml:space="preserve">Freud, S., </w:t>
            </w:r>
            <w:proofErr w:type="spellStart"/>
            <w:r w:rsidRPr="00273D59">
              <w:rPr>
                <w:rFonts w:asciiTheme="minorHAnsi" w:hAnsiTheme="minorHAnsi" w:cstheme="minorHAnsi"/>
                <w:color w:val="000000"/>
                <w:sz w:val="20"/>
                <w:szCs w:val="20"/>
              </w:rPr>
              <w:t>McLintock</w:t>
            </w:r>
            <w:proofErr w:type="spellEnd"/>
            <w:r w:rsidRPr="00273D59">
              <w:rPr>
                <w:rFonts w:asciiTheme="minorHAnsi" w:hAnsiTheme="minorHAnsi" w:cstheme="minorHAnsi"/>
                <w:color w:val="000000"/>
                <w:sz w:val="20"/>
                <w:szCs w:val="20"/>
              </w:rPr>
              <w:t>, D. and Haughton, H. (2003). </w:t>
            </w:r>
            <w:r w:rsidRPr="00273D59">
              <w:rPr>
                <w:rFonts w:asciiTheme="minorHAnsi" w:hAnsiTheme="minorHAnsi" w:cstheme="minorHAnsi"/>
                <w:i/>
                <w:iCs/>
                <w:color w:val="000000"/>
                <w:sz w:val="20"/>
                <w:szCs w:val="20"/>
              </w:rPr>
              <w:t>The uncanny</w:t>
            </w:r>
            <w:r w:rsidRPr="00273D59">
              <w:rPr>
                <w:rFonts w:asciiTheme="minorHAnsi" w:hAnsiTheme="minorHAnsi" w:cstheme="minorHAnsi"/>
                <w:color w:val="000000"/>
                <w:sz w:val="20"/>
                <w:szCs w:val="20"/>
              </w:rPr>
              <w:t>. London: Penguin.</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Goffman, E. (1990). </w:t>
            </w:r>
            <w:r w:rsidRPr="00273D59">
              <w:rPr>
                <w:rFonts w:asciiTheme="minorHAnsi" w:hAnsiTheme="minorHAnsi" w:cstheme="minorHAnsi"/>
                <w:i/>
                <w:iCs/>
                <w:color w:val="000000"/>
                <w:sz w:val="20"/>
                <w:szCs w:val="20"/>
              </w:rPr>
              <w:t>Stigma</w:t>
            </w:r>
            <w:r w:rsidRPr="00273D59">
              <w:rPr>
                <w:rFonts w:asciiTheme="minorHAnsi" w:hAnsiTheme="minorHAnsi" w:cstheme="minorHAnsi"/>
                <w:color w:val="000000"/>
                <w:sz w:val="20"/>
                <w:szCs w:val="20"/>
              </w:rPr>
              <w:t>. New York: Penguin Books.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Goffman, E. (1991). </w:t>
            </w:r>
            <w:r w:rsidRPr="00273D59">
              <w:rPr>
                <w:rFonts w:asciiTheme="minorHAnsi" w:hAnsiTheme="minorHAnsi" w:cstheme="minorHAnsi"/>
                <w:i/>
                <w:iCs/>
                <w:color w:val="000000"/>
                <w:sz w:val="20"/>
                <w:szCs w:val="20"/>
              </w:rPr>
              <w:t>Asylums</w:t>
            </w:r>
            <w:r w:rsidRPr="00273D59">
              <w:rPr>
                <w:rFonts w:asciiTheme="minorHAnsi" w:hAnsiTheme="minorHAnsi" w:cstheme="minorHAnsi"/>
                <w:color w:val="000000"/>
                <w:sz w:val="20"/>
                <w:szCs w:val="20"/>
              </w:rPr>
              <w:t>. London: Penguin Books.</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273D59">
              <w:rPr>
                <w:rFonts w:asciiTheme="minorHAnsi" w:hAnsiTheme="minorHAnsi" w:cstheme="minorHAnsi"/>
                <w:color w:val="000000"/>
                <w:sz w:val="20"/>
                <w:szCs w:val="20"/>
              </w:rPr>
              <w:t>Gombrich</w:t>
            </w:r>
            <w:proofErr w:type="spellEnd"/>
            <w:r w:rsidRPr="00273D59">
              <w:rPr>
                <w:rFonts w:asciiTheme="minorHAnsi" w:hAnsiTheme="minorHAnsi" w:cstheme="minorHAnsi"/>
                <w:color w:val="000000"/>
                <w:sz w:val="20"/>
                <w:szCs w:val="20"/>
              </w:rPr>
              <w:t>, E. (1994). </w:t>
            </w:r>
            <w:r w:rsidRPr="00273D59">
              <w:rPr>
                <w:rFonts w:asciiTheme="minorHAnsi" w:hAnsiTheme="minorHAnsi" w:cstheme="minorHAnsi"/>
                <w:i/>
                <w:iCs/>
                <w:color w:val="000000"/>
                <w:sz w:val="20"/>
                <w:szCs w:val="20"/>
              </w:rPr>
              <w:t>Art and Illusion</w:t>
            </w:r>
            <w:r w:rsidRPr="00273D59">
              <w:rPr>
                <w:rFonts w:asciiTheme="minorHAnsi" w:hAnsiTheme="minorHAnsi" w:cstheme="minorHAnsi"/>
                <w:color w:val="000000"/>
                <w:sz w:val="20"/>
                <w:szCs w:val="20"/>
              </w:rPr>
              <w:t xml:space="preserve">. London: </w:t>
            </w:r>
            <w:proofErr w:type="spellStart"/>
            <w:r w:rsidRPr="00273D59">
              <w:rPr>
                <w:rFonts w:asciiTheme="minorHAnsi" w:hAnsiTheme="minorHAnsi" w:cstheme="minorHAnsi"/>
                <w:color w:val="000000"/>
                <w:sz w:val="20"/>
                <w:szCs w:val="20"/>
              </w:rPr>
              <w:t>Phaidon</w:t>
            </w:r>
            <w:proofErr w:type="spellEnd"/>
            <w:r w:rsidRPr="00273D59">
              <w:rPr>
                <w:rFonts w:asciiTheme="minorHAnsi" w:hAnsiTheme="minorHAnsi" w:cstheme="minorHAnsi"/>
                <w:color w:val="000000"/>
                <w:sz w:val="20"/>
                <w:szCs w:val="20"/>
              </w:rPr>
              <w:t>.</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Hughes, R. (1991). </w:t>
            </w:r>
            <w:r w:rsidRPr="00273D59">
              <w:rPr>
                <w:rFonts w:asciiTheme="minorHAnsi" w:hAnsiTheme="minorHAnsi" w:cstheme="minorHAnsi"/>
                <w:i/>
                <w:iCs/>
                <w:color w:val="000000"/>
                <w:sz w:val="20"/>
                <w:szCs w:val="20"/>
              </w:rPr>
              <w:t>The Shock of the New: Art and the Century of Change</w:t>
            </w:r>
            <w:r w:rsidRPr="00273D59">
              <w:rPr>
                <w:rFonts w:asciiTheme="minorHAnsi" w:hAnsiTheme="minorHAnsi" w:cstheme="minorHAnsi"/>
                <w:color w:val="000000"/>
                <w:sz w:val="20"/>
                <w:szCs w:val="20"/>
              </w:rPr>
              <w:t>. London: Thames and Hudson.</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Hughes, R. (2001). </w:t>
            </w:r>
            <w:r w:rsidRPr="00273D59">
              <w:rPr>
                <w:rFonts w:asciiTheme="minorHAnsi" w:hAnsiTheme="minorHAnsi" w:cstheme="minorHAnsi"/>
                <w:i/>
                <w:iCs/>
                <w:color w:val="000000"/>
                <w:sz w:val="20"/>
                <w:szCs w:val="20"/>
              </w:rPr>
              <w:t>Nothing if not critical</w:t>
            </w:r>
            <w:r w:rsidRPr="00273D59">
              <w:rPr>
                <w:rFonts w:asciiTheme="minorHAnsi" w:hAnsiTheme="minorHAnsi" w:cstheme="minorHAnsi"/>
                <w:color w:val="000000"/>
                <w:sz w:val="20"/>
                <w:szCs w:val="20"/>
              </w:rPr>
              <w:t>. London: Harvill.</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Kahneman, D. (2012). </w:t>
            </w:r>
            <w:r w:rsidRPr="00273D59">
              <w:rPr>
                <w:rFonts w:asciiTheme="minorHAnsi" w:hAnsiTheme="minorHAnsi" w:cstheme="minorHAnsi"/>
                <w:i/>
                <w:iCs/>
                <w:color w:val="000000"/>
                <w:sz w:val="20"/>
                <w:szCs w:val="20"/>
              </w:rPr>
              <w:t>Thinking, fast and slow</w:t>
            </w:r>
            <w:r w:rsidRPr="00273D59">
              <w:rPr>
                <w:rFonts w:asciiTheme="minorHAnsi" w:hAnsiTheme="minorHAnsi" w:cstheme="minorHAnsi"/>
                <w:color w:val="000000"/>
                <w:sz w:val="20"/>
                <w:szCs w:val="20"/>
              </w:rPr>
              <w:t>. New York: Penguin Books.</w:t>
            </w:r>
          </w:p>
          <w:p w:rsidR="00057A30"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 xml:space="preserve">King, D. and </w:t>
            </w:r>
            <w:proofErr w:type="spellStart"/>
            <w:r w:rsidRPr="00273D59">
              <w:rPr>
                <w:rFonts w:asciiTheme="minorHAnsi" w:hAnsiTheme="minorHAnsi" w:cstheme="minorHAnsi"/>
                <w:color w:val="000000"/>
                <w:sz w:val="20"/>
                <w:szCs w:val="20"/>
              </w:rPr>
              <w:t>Volland</w:t>
            </w:r>
            <w:proofErr w:type="spellEnd"/>
            <w:r w:rsidRPr="00273D59">
              <w:rPr>
                <w:rFonts w:asciiTheme="minorHAnsi" w:hAnsiTheme="minorHAnsi" w:cstheme="minorHAnsi"/>
                <w:color w:val="000000"/>
                <w:sz w:val="20"/>
                <w:szCs w:val="20"/>
              </w:rPr>
              <w:t>, E. (2015). </w:t>
            </w:r>
            <w:r w:rsidRPr="00273D59">
              <w:rPr>
                <w:rFonts w:asciiTheme="minorHAnsi" w:hAnsiTheme="minorHAnsi" w:cstheme="minorHAnsi"/>
                <w:i/>
                <w:iCs/>
                <w:color w:val="000000"/>
                <w:sz w:val="20"/>
                <w:szCs w:val="20"/>
              </w:rPr>
              <w:t xml:space="preserve">John </w:t>
            </w:r>
            <w:proofErr w:type="spellStart"/>
            <w:r w:rsidRPr="00273D59">
              <w:rPr>
                <w:rFonts w:asciiTheme="minorHAnsi" w:hAnsiTheme="minorHAnsi" w:cstheme="minorHAnsi"/>
                <w:i/>
                <w:iCs/>
                <w:color w:val="000000"/>
                <w:sz w:val="20"/>
                <w:szCs w:val="20"/>
              </w:rPr>
              <w:t>Heartfield</w:t>
            </w:r>
            <w:proofErr w:type="spellEnd"/>
            <w:r w:rsidRPr="00273D59">
              <w:rPr>
                <w:rFonts w:asciiTheme="minorHAnsi" w:hAnsiTheme="minorHAnsi" w:cstheme="minorHAnsi"/>
                <w:color w:val="000000"/>
                <w:sz w:val="20"/>
                <w:szCs w:val="20"/>
              </w:rPr>
              <w:t>. London: Tate Publishing.</w:t>
            </w:r>
          </w:p>
          <w:p w:rsidR="00057A30" w:rsidRPr="00433F71"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433F71">
              <w:rPr>
                <w:rFonts w:asciiTheme="minorHAnsi" w:hAnsiTheme="minorHAnsi" w:cstheme="minorHAnsi"/>
                <w:sz w:val="20"/>
                <w:szCs w:val="20"/>
              </w:rPr>
              <w:lastRenderedPageBreak/>
              <w:t>Lacan, J. (1988).</w:t>
            </w:r>
            <w:r w:rsidRPr="00433F71">
              <w:rPr>
                <w:rFonts w:asciiTheme="minorHAnsi" w:hAnsiTheme="minorHAnsi" w:cstheme="minorHAnsi"/>
                <w:i/>
                <w:sz w:val="20"/>
                <w:szCs w:val="20"/>
              </w:rPr>
              <w:t xml:space="preserve"> Seminar, Book I - Freud's Papers on Technique, 1953-1954</w:t>
            </w:r>
            <w:r>
              <w:rPr>
                <w:rFonts w:asciiTheme="minorHAnsi" w:hAnsiTheme="minorHAnsi" w:cstheme="minorHAnsi"/>
                <w:i/>
                <w:sz w:val="20"/>
                <w:szCs w:val="20"/>
              </w:rPr>
              <w:t>.</w:t>
            </w:r>
            <w:r w:rsidRPr="00433F71">
              <w:rPr>
                <w:rFonts w:asciiTheme="minorHAnsi" w:hAnsiTheme="minorHAnsi" w:cstheme="minorHAnsi"/>
                <w:i/>
                <w:sz w:val="20"/>
                <w:szCs w:val="20"/>
              </w:rPr>
              <w:t xml:space="preserve"> </w:t>
            </w:r>
            <w:r w:rsidRPr="00433F71">
              <w:rPr>
                <w:rFonts w:asciiTheme="minorHAnsi" w:hAnsiTheme="minorHAnsi" w:cstheme="minorHAnsi"/>
                <w:sz w:val="20"/>
                <w:szCs w:val="20"/>
              </w:rPr>
              <w:t>Norton</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Marcus, G. (2011). </w:t>
            </w:r>
            <w:r w:rsidRPr="00273D59">
              <w:rPr>
                <w:rFonts w:asciiTheme="minorHAnsi" w:hAnsiTheme="minorHAnsi" w:cstheme="minorHAnsi"/>
                <w:i/>
                <w:iCs/>
                <w:color w:val="000000"/>
                <w:sz w:val="20"/>
                <w:szCs w:val="20"/>
              </w:rPr>
              <w:t>Lipstick Traces</w:t>
            </w:r>
            <w:r w:rsidRPr="00273D59">
              <w:rPr>
                <w:rFonts w:asciiTheme="minorHAnsi" w:hAnsiTheme="minorHAnsi" w:cstheme="minorHAnsi"/>
                <w:color w:val="000000"/>
                <w:sz w:val="20"/>
                <w:szCs w:val="20"/>
              </w:rPr>
              <w:t>. London: Faber and Faber.</w:t>
            </w:r>
          </w:p>
          <w:p w:rsidR="00057A30" w:rsidRPr="003F3967"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Miles, S. (2006). </w:t>
            </w:r>
            <w:r w:rsidRPr="00273D59">
              <w:rPr>
                <w:rFonts w:asciiTheme="minorHAnsi" w:hAnsiTheme="minorHAnsi" w:cstheme="minorHAnsi"/>
                <w:i/>
                <w:iCs/>
                <w:color w:val="000000"/>
                <w:sz w:val="20"/>
                <w:szCs w:val="20"/>
              </w:rPr>
              <w:t>Consumerism</w:t>
            </w:r>
            <w:r w:rsidRPr="00273D59">
              <w:rPr>
                <w:rFonts w:asciiTheme="minorHAnsi" w:hAnsiTheme="minorHAnsi" w:cstheme="minorHAnsi"/>
                <w:color w:val="000000"/>
                <w:sz w:val="20"/>
                <w:szCs w:val="20"/>
              </w:rPr>
              <w:t>. London: Sage Publications.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Perkins, V. (1993). </w:t>
            </w:r>
            <w:r w:rsidRPr="00273D59">
              <w:rPr>
                <w:rFonts w:asciiTheme="minorHAnsi" w:hAnsiTheme="minorHAnsi" w:cstheme="minorHAnsi"/>
                <w:i/>
                <w:iCs/>
                <w:color w:val="000000"/>
                <w:sz w:val="20"/>
                <w:szCs w:val="20"/>
              </w:rPr>
              <w:t>Film as film</w:t>
            </w:r>
            <w:r w:rsidRPr="00273D59">
              <w:rPr>
                <w:rFonts w:asciiTheme="minorHAnsi" w:hAnsiTheme="minorHAnsi" w:cstheme="minorHAnsi"/>
                <w:color w:val="000000"/>
                <w:sz w:val="20"/>
                <w:szCs w:val="20"/>
              </w:rPr>
              <w:t>. New York: Da Capo Press.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Sandler, K. (1998). </w:t>
            </w:r>
            <w:r w:rsidRPr="00273D59">
              <w:rPr>
                <w:rFonts w:asciiTheme="minorHAnsi" w:hAnsiTheme="minorHAnsi" w:cstheme="minorHAnsi"/>
                <w:i/>
                <w:iCs/>
                <w:color w:val="000000"/>
                <w:sz w:val="20"/>
                <w:szCs w:val="20"/>
              </w:rPr>
              <w:t>Reading the rabbit</w:t>
            </w:r>
            <w:r w:rsidRPr="00273D59">
              <w:rPr>
                <w:rFonts w:asciiTheme="minorHAnsi" w:hAnsiTheme="minorHAnsi" w:cstheme="minorHAnsi"/>
                <w:color w:val="000000"/>
                <w:sz w:val="20"/>
                <w:szCs w:val="20"/>
              </w:rPr>
              <w:t>. New Brunswick, N.J.: Rutgers University Press.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Simpson, P. (1993). </w:t>
            </w:r>
            <w:r w:rsidRPr="00273D59">
              <w:rPr>
                <w:rFonts w:asciiTheme="minorHAnsi" w:hAnsiTheme="minorHAnsi" w:cstheme="minorHAnsi"/>
                <w:i/>
                <w:iCs/>
                <w:color w:val="000000"/>
                <w:sz w:val="20"/>
                <w:szCs w:val="20"/>
              </w:rPr>
              <w:t>Language, ideology and point of view</w:t>
            </w:r>
            <w:r w:rsidRPr="00273D59">
              <w:rPr>
                <w:rFonts w:asciiTheme="minorHAnsi" w:hAnsiTheme="minorHAnsi" w:cstheme="minorHAnsi"/>
                <w:color w:val="000000"/>
                <w:sz w:val="20"/>
                <w:szCs w:val="20"/>
              </w:rPr>
              <w:t>. London: Routledge.</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273D59">
              <w:rPr>
                <w:rFonts w:asciiTheme="minorHAnsi" w:hAnsiTheme="minorHAnsi" w:cstheme="minorHAnsi"/>
                <w:color w:val="000000"/>
                <w:sz w:val="20"/>
                <w:szCs w:val="20"/>
              </w:rPr>
              <w:t>Smoodin</w:t>
            </w:r>
            <w:proofErr w:type="spellEnd"/>
            <w:r w:rsidRPr="00273D59">
              <w:rPr>
                <w:rFonts w:asciiTheme="minorHAnsi" w:hAnsiTheme="minorHAnsi" w:cstheme="minorHAnsi"/>
                <w:color w:val="000000"/>
                <w:sz w:val="20"/>
                <w:szCs w:val="20"/>
              </w:rPr>
              <w:t>, E. (1993). </w:t>
            </w:r>
            <w:r w:rsidRPr="00273D59">
              <w:rPr>
                <w:rFonts w:asciiTheme="minorHAnsi" w:hAnsiTheme="minorHAnsi" w:cstheme="minorHAnsi"/>
                <w:i/>
                <w:iCs/>
                <w:color w:val="000000"/>
                <w:sz w:val="20"/>
                <w:szCs w:val="20"/>
              </w:rPr>
              <w:t>Animating culture</w:t>
            </w:r>
            <w:r w:rsidRPr="00273D59">
              <w:rPr>
                <w:rFonts w:asciiTheme="minorHAnsi" w:hAnsiTheme="minorHAnsi" w:cstheme="minorHAnsi"/>
                <w:color w:val="000000"/>
                <w:sz w:val="20"/>
                <w:szCs w:val="20"/>
              </w:rPr>
              <w:t>. New Brunswick, N.J.: Rutgers University Press.</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r w:rsidRPr="00273D59">
              <w:rPr>
                <w:rFonts w:asciiTheme="minorHAnsi" w:hAnsiTheme="minorHAnsi" w:cstheme="minorHAnsi"/>
                <w:color w:val="000000"/>
                <w:sz w:val="20"/>
                <w:szCs w:val="20"/>
              </w:rPr>
              <w:t xml:space="preserve">Stam, R., Burgoyne, R. and </w:t>
            </w:r>
            <w:proofErr w:type="spellStart"/>
            <w:r w:rsidRPr="00273D59">
              <w:rPr>
                <w:rFonts w:asciiTheme="minorHAnsi" w:hAnsiTheme="minorHAnsi" w:cstheme="minorHAnsi"/>
                <w:color w:val="000000"/>
                <w:sz w:val="20"/>
                <w:szCs w:val="20"/>
              </w:rPr>
              <w:t>Flitterman</w:t>
            </w:r>
            <w:proofErr w:type="spellEnd"/>
            <w:r w:rsidRPr="00273D59">
              <w:rPr>
                <w:rFonts w:asciiTheme="minorHAnsi" w:hAnsiTheme="minorHAnsi" w:cstheme="minorHAnsi"/>
                <w:color w:val="000000"/>
                <w:sz w:val="20"/>
                <w:szCs w:val="20"/>
              </w:rPr>
              <w:t>-Lewis, S. (1994). </w:t>
            </w:r>
            <w:r w:rsidRPr="00273D59">
              <w:rPr>
                <w:rFonts w:asciiTheme="minorHAnsi" w:hAnsiTheme="minorHAnsi" w:cstheme="minorHAnsi"/>
                <w:i/>
                <w:iCs/>
                <w:color w:val="000000"/>
                <w:sz w:val="20"/>
                <w:szCs w:val="20"/>
              </w:rPr>
              <w:t>New vocabularies in film semiotics</w:t>
            </w:r>
            <w:r w:rsidRPr="00273D59">
              <w:rPr>
                <w:rFonts w:asciiTheme="minorHAnsi" w:hAnsiTheme="minorHAnsi" w:cstheme="minorHAnsi"/>
                <w:color w:val="000000"/>
                <w:sz w:val="20"/>
                <w:szCs w:val="20"/>
              </w:rPr>
              <w:t>. London: Routledge.</w:t>
            </w:r>
          </w:p>
          <w:p w:rsidR="00057A30" w:rsidRPr="00273D59" w:rsidRDefault="00057A30" w:rsidP="00057A30">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273D59">
              <w:rPr>
                <w:rFonts w:asciiTheme="minorHAnsi" w:hAnsiTheme="minorHAnsi" w:cstheme="minorHAnsi"/>
                <w:color w:val="000000"/>
                <w:sz w:val="20"/>
                <w:szCs w:val="20"/>
              </w:rPr>
              <w:t>Voegelin</w:t>
            </w:r>
            <w:proofErr w:type="spellEnd"/>
            <w:r w:rsidRPr="00273D59">
              <w:rPr>
                <w:rFonts w:asciiTheme="minorHAnsi" w:hAnsiTheme="minorHAnsi" w:cstheme="minorHAnsi"/>
                <w:color w:val="000000"/>
                <w:sz w:val="20"/>
                <w:szCs w:val="20"/>
              </w:rPr>
              <w:t>, S. (2014). </w:t>
            </w:r>
            <w:r w:rsidRPr="00273D59">
              <w:rPr>
                <w:rFonts w:asciiTheme="minorHAnsi" w:hAnsiTheme="minorHAnsi" w:cstheme="minorHAnsi"/>
                <w:i/>
                <w:iCs/>
                <w:color w:val="000000"/>
                <w:sz w:val="20"/>
                <w:szCs w:val="20"/>
              </w:rPr>
              <w:t>Sonic possible worlds</w:t>
            </w:r>
            <w:r w:rsidRPr="00273D59">
              <w:rPr>
                <w:rFonts w:asciiTheme="minorHAnsi" w:hAnsiTheme="minorHAnsi" w:cstheme="minorHAnsi"/>
                <w:color w:val="000000"/>
                <w:sz w:val="20"/>
                <w:szCs w:val="20"/>
              </w:rPr>
              <w:t>. New York, New York: Bloomsbury.</w:t>
            </w:r>
          </w:p>
          <w:p w:rsidR="00057A30" w:rsidRDefault="00057A30" w:rsidP="00057A30">
            <w:pPr>
              <w:rPr>
                <w:rFonts w:cstheme="minorHAnsi"/>
                <w:color w:val="000000"/>
                <w:sz w:val="20"/>
                <w:szCs w:val="20"/>
              </w:rPr>
            </w:pPr>
            <w:r w:rsidRPr="00273D59">
              <w:rPr>
                <w:rFonts w:cstheme="minorHAnsi"/>
                <w:color w:val="000000"/>
                <w:sz w:val="20"/>
                <w:szCs w:val="20"/>
              </w:rPr>
              <w:t>Wolf, M. (2013). </w:t>
            </w:r>
            <w:r w:rsidRPr="00273D59">
              <w:rPr>
                <w:rFonts w:cstheme="minorHAnsi"/>
                <w:i/>
                <w:iCs/>
                <w:color w:val="000000"/>
                <w:sz w:val="20"/>
                <w:szCs w:val="20"/>
              </w:rPr>
              <w:t>Building imaginary worlds</w:t>
            </w:r>
            <w:r w:rsidRPr="00273D59">
              <w:rPr>
                <w:rFonts w:cstheme="minorHAnsi"/>
                <w:color w:val="000000"/>
                <w:sz w:val="20"/>
                <w:szCs w:val="20"/>
              </w:rPr>
              <w:t>. New York: Routledge.</w:t>
            </w:r>
          </w:p>
          <w:p w:rsidR="008217C8" w:rsidRDefault="008217C8" w:rsidP="00057A30">
            <w:pPr>
              <w:rPr>
                <w:rFonts w:cstheme="minorHAnsi"/>
                <w:b/>
                <w:sz w:val="24"/>
                <w:szCs w:val="24"/>
              </w:rPr>
            </w:pPr>
          </w:p>
        </w:tc>
      </w:tr>
    </w:tbl>
    <w:p w:rsidR="00D66B24" w:rsidRDefault="00D66B24" w:rsidP="00A12121"/>
    <w:sectPr w:rsidR="00D66B24" w:rsidSect="0084514B">
      <w:footerReference w:type="default" r:id="rId25"/>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DF6" w:rsidRDefault="003C7DF6" w:rsidP="008217C8">
      <w:pPr>
        <w:spacing w:after="0" w:line="240" w:lineRule="auto"/>
      </w:pPr>
      <w:r>
        <w:separator/>
      </w:r>
    </w:p>
  </w:endnote>
  <w:endnote w:type="continuationSeparator" w:id="0">
    <w:p w:rsidR="003C7DF6" w:rsidRDefault="003C7DF6" w:rsidP="0082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1962089"/>
      <w:docPartObj>
        <w:docPartGallery w:val="Page Numbers (Bottom of Page)"/>
        <w:docPartUnique/>
      </w:docPartObj>
    </w:sdtPr>
    <w:sdtEndPr>
      <w:rPr>
        <w:noProof/>
      </w:rPr>
    </w:sdtEndPr>
    <w:sdtContent>
      <w:p w:rsidR="009F0B42" w:rsidRDefault="009F0B42">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008217C8" w:rsidRDefault="00821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DF6" w:rsidRDefault="003C7DF6" w:rsidP="008217C8">
      <w:pPr>
        <w:spacing w:after="0" w:line="240" w:lineRule="auto"/>
      </w:pPr>
      <w:r>
        <w:separator/>
      </w:r>
    </w:p>
  </w:footnote>
  <w:footnote w:type="continuationSeparator" w:id="0">
    <w:p w:rsidR="003C7DF6" w:rsidRDefault="003C7DF6" w:rsidP="00821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60EB2"/>
    <w:multiLevelType w:val="hybridMultilevel"/>
    <w:tmpl w:val="D78E0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0764D"/>
    <w:multiLevelType w:val="hybridMultilevel"/>
    <w:tmpl w:val="4FAA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3396F"/>
    <w:multiLevelType w:val="hybridMultilevel"/>
    <w:tmpl w:val="4704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07E60"/>
    <w:multiLevelType w:val="hybridMultilevel"/>
    <w:tmpl w:val="D6A8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E121C"/>
    <w:multiLevelType w:val="hybridMultilevel"/>
    <w:tmpl w:val="C8AA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91BC3"/>
    <w:multiLevelType w:val="hybridMultilevel"/>
    <w:tmpl w:val="8ABA9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EA27DC"/>
    <w:multiLevelType w:val="hybridMultilevel"/>
    <w:tmpl w:val="AB3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C2C0F"/>
    <w:multiLevelType w:val="hybridMultilevel"/>
    <w:tmpl w:val="089A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B500C"/>
    <w:multiLevelType w:val="hybridMultilevel"/>
    <w:tmpl w:val="72DCFE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70686F"/>
    <w:multiLevelType w:val="hybridMultilevel"/>
    <w:tmpl w:val="778E1BCE"/>
    <w:lvl w:ilvl="0" w:tplc="062C23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22DB5"/>
    <w:multiLevelType w:val="hybridMultilevel"/>
    <w:tmpl w:val="8548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F92191"/>
    <w:multiLevelType w:val="hybridMultilevel"/>
    <w:tmpl w:val="C67E87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0094F"/>
    <w:multiLevelType w:val="hybridMultilevel"/>
    <w:tmpl w:val="785A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E90049"/>
    <w:multiLevelType w:val="hybridMultilevel"/>
    <w:tmpl w:val="8E8E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24E8E"/>
    <w:multiLevelType w:val="hybridMultilevel"/>
    <w:tmpl w:val="BACE0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333638"/>
    <w:multiLevelType w:val="hybridMultilevel"/>
    <w:tmpl w:val="99B67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59212C"/>
    <w:multiLevelType w:val="hybridMultilevel"/>
    <w:tmpl w:val="BEDEE5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304D95"/>
    <w:multiLevelType w:val="multilevel"/>
    <w:tmpl w:val="4A0C10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C2ACC"/>
    <w:multiLevelType w:val="hybridMultilevel"/>
    <w:tmpl w:val="5206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A6392"/>
    <w:multiLevelType w:val="hybridMultilevel"/>
    <w:tmpl w:val="654CA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B25225"/>
    <w:multiLevelType w:val="hybridMultilevel"/>
    <w:tmpl w:val="4922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6A5117"/>
    <w:multiLevelType w:val="hybridMultilevel"/>
    <w:tmpl w:val="3618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930E12"/>
    <w:multiLevelType w:val="hybridMultilevel"/>
    <w:tmpl w:val="096A7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335391"/>
    <w:multiLevelType w:val="hybridMultilevel"/>
    <w:tmpl w:val="6206D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851964"/>
    <w:multiLevelType w:val="hybridMultilevel"/>
    <w:tmpl w:val="99909A60"/>
    <w:lvl w:ilvl="0" w:tplc="08090001">
      <w:start w:val="1"/>
      <w:numFmt w:val="bullet"/>
      <w:lvlText w:val=""/>
      <w:lvlJc w:val="left"/>
      <w:pPr>
        <w:ind w:left="760" w:hanging="360"/>
      </w:pPr>
      <w:rPr>
        <w:rFonts w:ascii="Symbol" w:hAnsi="Symbol" w:hint="default"/>
      </w:rPr>
    </w:lvl>
    <w:lvl w:ilvl="1" w:tplc="08090003">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5"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E95997"/>
    <w:multiLevelType w:val="hybridMultilevel"/>
    <w:tmpl w:val="62C6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353D30"/>
    <w:multiLevelType w:val="hybridMultilevel"/>
    <w:tmpl w:val="A3B6FA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04428"/>
    <w:multiLevelType w:val="hybridMultilevel"/>
    <w:tmpl w:val="C418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0559FB"/>
    <w:multiLevelType w:val="hybridMultilevel"/>
    <w:tmpl w:val="7FB6F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8235F"/>
    <w:multiLevelType w:val="hybridMultilevel"/>
    <w:tmpl w:val="4E9A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984CBB"/>
    <w:multiLevelType w:val="hybridMultilevel"/>
    <w:tmpl w:val="B9A0E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DD4A47"/>
    <w:multiLevelType w:val="hybridMultilevel"/>
    <w:tmpl w:val="7E0C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30"/>
  </w:num>
  <w:num w:numId="4">
    <w:abstractNumId w:val="14"/>
  </w:num>
  <w:num w:numId="5">
    <w:abstractNumId w:val="22"/>
  </w:num>
  <w:num w:numId="6">
    <w:abstractNumId w:val="13"/>
  </w:num>
  <w:num w:numId="7">
    <w:abstractNumId w:val="12"/>
  </w:num>
  <w:num w:numId="8">
    <w:abstractNumId w:val="0"/>
  </w:num>
  <w:num w:numId="9">
    <w:abstractNumId w:val="29"/>
  </w:num>
  <w:num w:numId="10">
    <w:abstractNumId w:val="28"/>
  </w:num>
  <w:num w:numId="11">
    <w:abstractNumId w:val="32"/>
  </w:num>
  <w:num w:numId="12">
    <w:abstractNumId w:val="6"/>
  </w:num>
  <w:num w:numId="13">
    <w:abstractNumId w:val="4"/>
  </w:num>
  <w:num w:numId="14">
    <w:abstractNumId w:val="24"/>
  </w:num>
  <w:num w:numId="15">
    <w:abstractNumId w:val="27"/>
  </w:num>
  <w:num w:numId="16">
    <w:abstractNumId w:val="11"/>
  </w:num>
  <w:num w:numId="17">
    <w:abstractNumId w:val="10"/>
  </w:num>
  <w:num w:numId="18">
    <w:abstractNumId w:val="5"/>
  </w:num>
  <w:num w:numId="19">
    <w:abstractNumId w:val="8"/>
  </w:num>
  <w:num w:numId="20">
    <w:abstractNumId w:val="19"/>
  </w:num>
  <w:num w:numId="21">
    <w:abstractNumId w:val="1"/>
  </w:num>
  <w:num w:numId="22">
    <w:abstractNumId w:val="31"/>
  </w:num>
  <w:num w:numId="23">
    <w:abstractNumId w:val="26"/>
  </w:num>
  <w:num w:numId="24">
    <w:abstractNumId w:val="2"/>
  </w:num>
  <w:num w:numId="25">
    <w:abstractNumId w:val="15"/>
  </w:num>
  <w:num w:numId="26">
    <w:abstractNumId w:val="20"/>
  </w:num>
  <w:num w:numId="27">
    <w:abstractNumId w:val="21"/>
  </w:num>
  <w:num w:numId="28">
    <w:abstractNumId w:val="23"/>
  </w:num>
  <w:num w:numId="29">
    <w:abstractNumId w:val="17"/>
  </w:num>
  <w:num w:numId="30">
    <w:abstractNumId w:val="16"/>
  </w:num>
  <w:num w:numId="31">
    <w:abstractNumId w:val="3"/>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C7A"/>
    <w:rsid w:val="000025FC"/>
    <w:rsid w:val="00012C3A"/>
    <w:rsid w:val="00013FF4"/>
    <w:rsid w:val="0001576B"/>
    <w:rsid w:val="00021EEC"/>
    <w:rsid w:val="00026C7A"/>
    <w:rsid w:val="000279D5"/>
    <w:rsid w:val="000317F3"/>
    <w:rsid w:val="00031DF9"/>
    <w:rsid w:val="00036BC6"/>
    <w:rsid w:val="00037D70"/>
    <w:rsid w:val="00040D11"/>
    <w:rsid w:val="0005029B"/>
    <w:rsid w:val="00057A30"/>
    <w:rsid w:val="0006745C"/>
    <w:rsid w:val="000717E8"/>
    <w:rsid w:val="00074491"/>
    <w:rsid w:val="00086E17"/>
    <w:rsid w:val="000873A0"/>
    <w:rsid w:val="000928B9"/>
    <w:rsid w:val="00094F0A"/>
    <w:rsid w:val="000955C1"/>
    <w:rsid w:val="00096CC5"/>
    <w:rsid w:val="000A1ADE"/>
    <w:rsid w:val="000A1D25"/>
    <w:rsid w:val="000A60F2"/>
    <w:rsid w:val="000B1649"/>
    <w:rsid w:val="000B30A8"/>
    <w:rsid w:val="000B56E1"/>
    <w:rsid w:val="000D27E9"/>
    <w:rsid w:val="000D2DCE"/>
    <w:rsid w:val="000D5457"/>
    <w:rsid w:val="000E2F09"/>
    <w:rsid w:val="000E6D32"/>
    <w:rsid w:val="000F2285"/>
    <w:rsid w:val="000F571E"/>
    <w:rsid w:val="000F63E1"/>
    <w:rsid w:val="00105A91"/>
    <w:rsid w:val="001073F5"/>
    <w:rsid w:val="00112C69"/>
    <w:rsid w:val="00114B1D"/>
    <w:rsid w:val="00114D10"/>
    <w:rsid w:val="00115022"/>
    <w:rsid w:val="001152D2"/>
    <w:rsid w:val="001158FB"/>
    <w:rsid w:val="001166E0"/>
    <w:rsid w:val="0011738D"/>
    <w:rsid w:val="00123812"/>
    <w:rsid w:val="00127539"/>
    <w:rsid w:val="00127B9C"/>
    <w:rsid w:val="00130D55"/>
    <w:rsid w:val="0013586F"/>
    <w:rsid w:val="001406A9"/>
    <w:rsid w:val="0014071F"/>
    <w:rsid w:val="0014080E"/>
    <w:rsid w:val="00144552"/>
    <w:rsid w:val="00144C89"/>
    <w:rsid w:val="00147577"/>
    <w:rsid w:val="00151320"/>
    <w:rsid w:val="001549BA"/>
    <w:rsid w:val="00154D5F"/>
    <w:rsid w:val="001604FA"/>
    <w:rsid w:val="00163F57"/>
    <w:rsid w:val="001702D3"/>
    <w:rsid w:val="00172AC0"/>
    <w:rsid w:val="00173913"/>
    <w:rsid w:val="0017449D"/>
    <w:rsid w:val="0017585A"/>
    <w:rsid w:val="00184516"/>
    <w:rsid w:val="00184683"/>
    <w:rsid w:val="00184996"/>
    <w:rsid w:val="001872EA"/>
    <w:rsid w:val="00187BC1"/>
    <w:rsid w:val="00191C5E"/>
    <w:rsid w:val="00197E65"/>
    <w:rsid w:val="001A4115"/>
    <w:rsid w:val="001A47B5"/>
    <w:rsid w:val="001A5992"/>
    <w:rsid w:val="001A6498"/>
    <w:rsid w:val="001B240F"/>
    <w:rsid w:val="001C0AD4"/>
    <w:rsid w:val="001C0FA7"/>
    <w:rsid w:val="001C2B52"/>
    <w:rsid w:val="001C2DA4"/>
    <w:rsid w:val="001C7F2C"/>
    <w:rsid w:val="001D0DBE"/>
    <w:rsid w:val="001D0F2B"/>
    <w:rsid w:val="001D6413"/>
    <w:rsid w:val="001E13E8"/>
    <w:rsid w:val="001E488E"/>
    <w:rsid w:val="001E56EE"/>
    <w:rsid w:val="001F3B6C"/>
    <w:rsid w:val="00204A0C"/>
    <w:rsid w:val="002155E1"/>
    <w:rsid w:val="00221463"/>
    <w:rsid w:val="00224F23"/>
    <w:rsid w:val="00234E0A"/>
    <w:rsid w:val="002418EB"/>
    <w:rsid w:val="002434CE"/>
    <w:rsid w:val="00251688"/>
    <w:rsid w:val="00251977"/>
    <w:rsid w:val="00255AAA"/>
    <w:rsid w:val="00262CEE"/>
    <w:rsid w:val="002648CA"/>
    <w:rsid w:val="0026523B"/>
    <w:rsid w:val="00270C98"/>
    <w:rsid w:val="00271725"/>
    <w:rsid w:val="00271B0A"/>
    <w:rsid w:val="00272E64"/>
    <w:rsid w:val="00273D59"/>
    <w:rsid w:val="00275F49"/>
    <w:rsid w:val="00277839"/>
    <w:rsid w:val="0028039F"/>
    <w:rsid w:val="002812FB"/>
    <w:rsid w:val="00287875"/>
    <w:rsid w:val="002942AC"/>
    <w:rsid w:val="00295CD3"/>
    <w:rsid w:val="00297EF1"/>
    <w:rsid w:val="00297F2A"/>
    <w:rsid w:val="002A79A1"/>
    <w:rsid w:val="002B08BC"/>
    <w:rsid w:val="002B1914"/>
    <w:rsid w:val="002B5AA9"/>
    <w:rsid w:val="002B7C69"/>
    <w:rsid w:val="002C3A80"/>
    <w:rsid w:val="002C4200"/>
    <w:rsid w:val="002C4DAF"/>
    <w:rsid w:val="002C6E1E"/>
    <w:rsid w:val="002C79BD"/>
    <w:rsid w:val="002D0A58"/>
    <w:rsid w:val="002D0DE1"/>
    <w:rsid w:val="002D552B"/>
    <w:rsid w:val="002D5B64"/>
    <w:rsid w:val="002E36D2"/>
    <w:rsid w:val="002E6CBB"/>
    <w:rsid w:val="002E7C9A"/>
    <w:rsid w:val="002F0D17"/>
    <w:rsid w:val="002F451E"/>
    <w:rsid w:val="002F6BAC"/>
    <w:rsid w:val="003225D6"/>
    <w:rsid w:val="00325528"/>
    <w:rsid w:val="00331FE5"/>
    <w:rsid w:val="003367BB"/>
    <w:rsid w:val="00342B7C"/>
    <w:rsid w:val="00343438"/>
    <w:rsid w:val="003435B4"/>
    <w:rsid w:val="003476CD"/>
    <w:rsid w:val="00352509"/>
    <w:rsid w:val="003529BC"/>
    <w:rsid w:val="00353120"/>
    <w:rsid w:val="003541F7"/>
    <w:rsid w:val="00365990"/>
    <w:rsid w:val="003672E5"/>
    <w:rsid w:val="00375705"/>
    <w:rsid w:val="003932B5"/>
    <w:rsid w:val="003A09FD"/>
    <w:rsid w:val="003A2D96"/>
    <w:rsid w:val="003A64BC"/>
    <w:rsid w:val="003B16B9"/>
    <w:rsid w:val="003B20E1"/>
    <w:rsid w:val="003B6CBD"/>
    <w:rsid w:val="003C34EB"/>
    <w:rsid w:val="003C7DF6"/>
    <w:rsid w:val="003D6FCC"/>
    <w:rsid w:val="003D742E"/>
    <w:rsid w:val="003E0FA6"/>
    <w:rsid w:val="003E5709"/>
    <w:rsid w:val="003E584C"/>
    <w:rsid w:val="003E62AB"/>
    <w:rsid w:val="003F2687"/>
    <w:rsid w:val="003F3967"/>
    <w:rsid w:val="003F41C1"/>
    <w:rsid w:val="003F5D0F"/>
    <w:rsid w:val="004042BD"/>
    <w:rsid w:val="00405CFE"/>
    <w:rsid w:val="00406555"/>
    <w:rsid w:val="00406CB2"/>
    <w:rsid w:val="0040787C"/>
    <w:rsid w:val="00410069"/>
    <w:rsid w:val="0041097D"/>
    <w:rsid w:val="00423384"/>
    <w:rsid w:val="00427FD9"/>
    <w:rsid w:val="00430171"/>
    <w:rsid w:val="00433F71"/>
    <w:rsid w:val="00435DDB"/>
    <w:rsid w:val="004465F5"/>
    <w:rsid w:val="00453229"/>
    <w:rsid w:val="00453DF7"/>
    <w:rsid w:val="004631EB"/>
    <w:rsid w:val="0046429C"/>
    <w:rsid w:val="00473526"/>
    <w:rsid w:val="00474674"/>
    <w:rsid w:val="00483C78"/>
    <w:rsid w:val="0048439B"/>
    <w:rsid w:val="00484AB9"/>
    <w:rsid w:val="00494716"/>
    <w:rsid w:val="004961FD"/>
    <w:rsid w:val="004A2D6A"/>
    <w:rsid w:val="004A57FC"/>
    <w:rsid w:val="004B1D02"/>
    <w:rsid w:val="004B3971"/>
    <w:rsid w:val="004B4A63"/>
    <w:rsid w:val="004C0ED1"/>
    <w:rsid w:val="004C6674"/>
    <w:rsid w:val="004D6FF0"/>
    <w:rsid w:val="004E1849"/>
    <w:rsid w:val="004E66F2"/>
    <w:rsid w:val="004F0D80"/>
    <w:rsid w:val="004F42E7"/>
    <w:rsid w:val="005019D6"/>
    <w:rsid w:val="005034EC"/>
    <w:rsid w:val="00503914"/>
    <w:rsid w:val="00515180"/>
    <w:rsid w:val="0052084F"/>
    <w:rsid w:val="005318AB"/>
    <w:rsid w:val="00531FF9"/>
    <w:rsid w:val="00533D95"/>
    <w:rsid w:val="00535736"/>
    <w:rsid w:val="005368E5"/>
    <w:rsid w:val="005448A7"/>
    <w:rsid w:val="00552E4E"/>
    <w:rsid w:val="00553722"/>
    <w:rsid w:val="0056706C"/>
    <w:rsid w:val="00573177"/>
    <w:rsid w:val="00573DC9"/>
    <w:rsid w:val="005A60DC"/>
    <w:rsid w:val="005A7DBF"/>
    <w:rsid w:val="005B2F5A"/>
    <w:rsid w:val="005C1CCA"/>
    <w:rsid w:val="005C3B07"/>
    <w:rsid w:val="005D0B15"/>
    <w:rsid w:val="005D2C35"/>
    <w:rsid w:val="005D75F9"/>
    <w:rsid w:val="005E0B42"/>
    <w:rsid w:val="005E0F2A"/>
    <w:rsid w:val="005E499F"/>
    <w:rsid w:val="005E6A04"/>
    <w:rsid w:val="005F2160"/>
    <w:rsid w:val="005F4081"/>
    <w:rsid w:val="005F46F6"/>
    <w:rsid w:val="005F4E47"/>
    <w:rsid w:val="00605004"/>
    <w:rsid w:val="00605CF3"/>
    <w:rsid w:val="00606C8D"/>
    <w:rsid w:val="00615E9A"/>
    <w:rsid w:val="006171D1"/>
    <w:rsid w:val="006202B3"/>
    <w:rsid w:val="006258FF"/>
    <w:rsid w:val="00633AF3"/>
    <w:rsid w:val="00633BD3"/>
    <w:rsid w:val="00635B3D"/>
    <w:rsid w:val="00643EAE"/>
    <w:rsid w:val="0066238B"/>
    <w:rsid w:val="00663028"/>
    <w:rsid w:val="0066490D"/>
    <w:rsid w:val="00676905"/>
    <w:rsid w:val="00677A86"/>
    <w:rsid w:val="006819EC"/>
    <w:rsid w:val="00682764"/>
    <w:rsid w:val="00683807"/>
    <w:rsid w:val="006A1F6E"/>
    <w:rsid w:val="006A4E61"/>
    <w:rsid w:val="006A58D9"/>
    <w:rsid w:val="006B0222"/>
    <w:rsid w:val="006B15B2"/>
    <w:rsid w:val="006B483A"/>
    <w:rsid w:val="006B6254"/>
    <w:rsid w:val="006C4DB4"/>
    <w:rsid w:val="006D2FC9"/>
    <w:rsid w:val="006D5CF3"/>
    <w:rsid w:val="006E3A0B"/>
    <w:rsid w:val="006E3AA2"/>
    <w:rsid w:val="006E4F1E"/>
    <w:rsid w:val="006F5275"/>
    <w:rsid w:val="006F6709"/>
    <w:rsid w:val="00704C7A"/>
    <w:rsid w:val="00706260"/>
    <w:rsid w:val="00712EE6"/>
    <w:rsid w:val="00713453"/>
    <w:rsid w:val="00723111"/>
    <w:rsid w:val="00724C1F"/>
    <w:rsid w:val="00733C83"/>
    <w:rsid w:val="007463C3"/>
    <w:rsid w:val="00746E56"/>
    <w:rsid w:val="00751E65"/>
    <w:rsid w:val="007534CF"/>
    <w:rsid w:val="007571E2"/>
    <w:rsid w:val="00762510"/>
    <w:rsid w:val="00766B89"/>
    <w:rsid w:val="00770974"/>
    <w:rsid w:val="00771A6B"/>
    <w:rsid w:val="0077380C"/>
    <w:rsid w:val="00776645"/>
    <w:rsid w:val="00781D55"/>
    <w:rsid w:val="007A04D4"/>
    <w:rsid w:val="007B63F5"/>
    <w:rsid w:val="007C0A1C"/>
    <w:rsid w:val="007C17A6"/>
    <w:rsid w:val="007C53DF"/>
    <w:rsid w:val="007C5A60"/>
    <w:rsid w:val="007D4471"/>
    <w:rsid w:val="007E10CB"/>
    <w:rsid w:val="007F1179"/>
    <w:rsid w:val="007F760B"/>
    <w:rsid w:val="007F78A1"/>
    <w:rsid w:val="00800AAA"/>
    <w:rsid w:val="00802DCF"/>
    <w:rsid w:val="00803104"/>
    <w:rsid w:val="008052D2"/>
    <w:rsid w:val="00805F9B"/>
    <w:rsid w:val="008117EB"/>
    <w:rsid w:val="00816C35"/>
    <w:rsid w:val="008217C8"/>
    <w:rsid w:val="008312B3"/>
    <w:rsid w:val="0084514B"/>
    <w:rsid w:val="00847942"/>
    <w:rsid w:val="00853319"/>
    <w:rsid w:val="00862395"/>
    <w:rsid w:val="00865AAA"/>
    <w:rsid w:val="00870E86"/>
    <w:rsid w:val="008773D2"/>
    <w:rsid w:val="00882BE1"/>
    <w:rsid w:val="00887D1D"/>
    <w:rsid w:val="00887DF6"/>
    <w:rsid w:val="008918EB"/>
    <w:rsid w:val="00897727"/>
    <w:rsid w:val="008A19D2"/>
    <w:rsid w:val="008A2ADB"/>
    <w:rsid w:val="008A6716"/>
    <w:rsid w:val="008B3A91"/>
    <w:rsid w:val="008C22DF"/>
    <w:rsid w:val="008C4F56"/>
    <w:rsid w:val="008D1A9A"/>
    <w:rsid w:val="008D3543"/>
    <w:rsid w:val="008D6AF0"/>
    <w:rsid w:val="0090153E"/>
    <w:rsid w:val="00910E7E"/>
    <w:rsid w:val="009124C5"/>
    <w:rsid w:val="00917023"/>
    <w:rsid w:val="00920BCA"/>
    <w:rsid w:val="00921DE2"/>
    <w:rsid w:val="00931FCB"/>
    <w:rsid w:val="009376D1"/>
    <w:rsid w:val="00944C82"/>
    <w:rsid w:val="00947FBC"/>
    <w:rsid w:val="00953A9D"/>
    <w:rsid w:val="00953C21"/>
    <w:rsid w:val="00957004"/>
    <w:rsid w:val="00957777"/>
    <w:rsid w:val="00957C4F"/>
    <w:rsid w:val="00957FA3"/>
    <w:rsid w:val="00964765"/>
    <w:rsid w:val="00964BE3"/>
    <w:rsid w:val="00970D84"/>
    <w:rsid w:val="00976E73"/>
    <w:rsid w:val="00977635"/>
    <w:rsid w:val="00984A80"/>
    <w:rsid w:val="009A422B"/>
    <w:rsid w:val="009A4CF8"/>
    <w:rsid w:val="009B0D29"/>
    <w:rsid w:val="009B0DD4"/>
    <w:rsid w:val="009B2B8B"/>
    <w:rsid w:val="009B69AB"/>
    <w:rsid w:val="009B778F"/>
    <w:rsid w:val="009C0F2C"/>
    <w:rsid w:val="009C6673"/>
    <w:rsid w:val="009D26F7"/>
    <w:rsid w:val="009D4014"/>
    <w:rsid w:val="009E323A"/>
    <w:rsid w:val="009E3F63"/>
    <w:rsid w:val="009F0B42"/>
    <w:rsid w:val="009F5167"/>
    <w:rsid w:val="009F53A1"/>
    <w:rsid w:val="009F53DA"/>
    <w:rsid w:val="00A03014"/>
    <w:rsid w:val="00A03CBE"/>
    <w:rsid w:val="00A04D3E"/>
    <w:rsid w:val="00A056DC"/>
    <w:rsid w:val="00A05D10"/>
    <w:rsid w:val="00A07237"/>
    <w:rsid w:val="00A12121"/>
    <w:rsid w:val="00A33B2C"/>
    <w:rsid w:val="00A33F83"/>
    <w:rsid w:val="00A43462"/>
    <w:rsid w:val="00A43F84"/>
    <w:rsid w:val="00A61768"/>
    <w:rsid w:val="00A61D42"/>
    <w:rsid w:val="00A623E3"/>
    <w:rsid w:val="00A63066"/>
    <w:rsid w:val="00A65079"/>
    <w:rsid w:val="00A6728A"/>
    <w:rsid w:val="00A76380"/>
    <w:rsid w:val="00A83198"/>
    <w:rsid w:val="00A86278"/>
    <w:rsid w:val="00A93565"/>
    <w:rsid w:val="00A94C65"/>
    <w:rsid w:val="00AA15E4"/>
    <w:rsid w:val="00AA5BE6"/>
    <w:rsid w:val="00AA6643"/>
    <w:rsid w:val="00AB06F3"/>
    <w:rsid w:val="00AB592D"/>
    <w:rsid w:val="00AC1D39"/>
    <w:rsid w:val="00AC39D6"/>
    <w:rsid w:val="00AC63ED"/>
    <w:rsid w:val="00AD050F"/>
    <w:rsid w:val="00AD10FE"/>
    <w:rsid w:val="00AD37B7"/>
    <w:rsid w:val="00AD4C47"/>
    <w:rsid w:val="00AE0FB4"/>
    <w:rsid w:val="00AE6912"/>
    <w:rsid w:val="00AF39C0"/>
    <w:rsid w:val="00B03D66"/>
    <w:rsid w:val="00B052BB"/>
    <w:rsid w:val="00B10D83"/>
    <w:rsid w:val="00B147A8"/>
    <w:rsid w:val="00B16761"/>
    <w:rsid w:val="00B17F27"/>
    <w:rsid w:val="00B204A2"/>
    <w:rsid w:val="00B2109E"/>
    <w:rsid w:val="00B31DDF"/>
    <w:rsid w:val="00B350A0"/>
    <w:rsid w:val="00B36DC8"/>
    <w:rsid w:val="00B45E57"/>
    <w:rsid w:val="00B542DA"/>
    <w:rsid w:val="00B5769B"/>
    <w:rsid w:val="00B64099"/>
    <w:rsid w:val="00B70524"/>
    <w:rsid w:val="00B70AA9"/>
    <w:rsid w:val="00B755BE"/>
    <w:rsid w:val="00B81E06"/>
    <w:rsid w:val="00B847DE"/>
    <w:rsid w:val="00B87C2B"/>
    <w:rsid w:val="00B90E40"/>
    <w:rsid w:val="00B95B29"/>
    <w:rsid w:val="00B975B7"/>
    <w:rsid w:val="00BB61B1"/>
    <w:rsid w:val="00BC1552"/>
    <w:rsid w:val="00BC2DB8"/>
    <w:rsid w:val="00BC47AE"/>
    <w:rsid w:val="00BD03BC"/>
    <w:rsid w:val="00BD1542"/>
    <w:rsid w:val="00BD5B7B"/>
    <w:rsid w:val="00BD61D8"/>
    <w:rsid w:val="00BD6DFC"/>
    <w:rsid w:val="00BE291E"/>
    <w:rsid w:val="00BE2F48"/>
    <w:rsid w:val="00BE64B6"/>
    <w:rsid w:val="00BE6D7C"/>
    <w:rsid w:val="00BE7AF2"/>
    <w:rsid w:val="00BE7B36"/>
    <w:rsid w:val="00BF53F1"/>
    <w:rsid w:val="00C00956"/>
    <w:rsid w:val="00C03081"/>
    <w:rsid w:val="00C0592B"/>
    <w:rsid w:val="00C06FCA"/>
    <w:rsid w:val="00C10340"/>
    <w:rsid w:val="00C1073F"/>
    <w:rsid w:val="00C1136B"/>
    <w:rsid w:val="00C14DE5"/>
    <w:rsid w:val="00C169EF"/>
    <w:rsid w:val="00C16D0B"/>
    <w:rsid w:val="00C220AA"/>
    <w:rsid w:val="00C22593"/>
    <w:rsid w:val="00C2567F"/>
    <w:rsid w:val="00C31FF3"/>
    <w:rsid w:val="00C416E6"/>
    <w:rsid w:val="00C41BF6"/>
    <w:rsid w:val="00C44C9B"/>
    <w:rsid w:val="00C51F17"/>
    <w:rsid w:val="00C5592C"/>
    <w:rsid w:val="00C62D73"/>
    <w:rsid w:val="00C630D9"/>
    <w:rsid w:val="00C6408C"/>
    <w:rsid w:val="00C713AA"/>
    <w:rsid w:val="00C71D5B"/>
    <w:rsid w:val="00C81260"/>
    <w:rsid w:val="00C83D2F"/>
    <w:rsid w:val="00C84862"/>
    <w:rsid w:val="00C87982"/>
    <w:rsid w:val="00CA28C9"/>
    <w:rsid w:val="00CA5FAE"/>
    <w:rsid w:val="00CB24F2"/>
    <w:rsid w:val="00CB270F"/>
    <w:rsid w:val="00CC5C20"/>
    <w:rsid w:val="00CD0A7C"/>
    <w:rsid w:val="00CE1568"/>
    <w:rsid w:val="00CE60BA"/>
    <w:rsid w:val="00CE6737"/>
    <w:rsid w:val="00CE7AE2"/>
    <w:rsid w:val="00CE7BAC"/>
    <w:rsid w:val="00CF5175"/>
    <w:rsid w:val="00CF5E67"/>
    <w:rsid w:val="00D01ABA"/>
    <w:rsid w:val="00D1093C"/>
    <w:rsid w:val="00D10F47"/>
    <w:rsid w:val="00D115DD"/>
    <w:rsid w:val="00D1356C"/>
    <w:rsid w:val="00D1375A"/>
    <w:rsid w:val="00D13872"/>
    <w:rsid w:val="00D16B3E"/>
    <w:rsid w:val="00D32528"/>
    <w:rsid w:val="00D35685"/>
    <w:rsid w:val="00D40643"/>
    <w:rsid w:val="00D421A4"/>
    <w:rsid w:val="00D42405"/>
    <w:rsid w:val="00D427B8"/>
    <w:rsid w:val="00D5457D"/>
    <w:rsid w:val="00D57BF1"/>
    <w:rsid w:val="00D64D26"/>
    <w:rsid w:val="00D65CFA"/>
    <w:rsid w:val="00D65F44"/>
    <w:rsid w:val="00D66181"/>
    <w:rsid w:val="00D66B24"/>
    <w:rsid w:val="00D73F16"/>
    <w:rsid w:val="00D8189E"/>
    <w:rsid w:val="00D8351E"/>
    <w:rsid w:val="00D92BE7"/>
    <w:rsid w:val="00D937F6"/>
    <w:rsid w:val="00DA0382"/>
    <w:rsid w:val="00DA6066"/>
    <w:rsid w:val="00DA6E80"/>
    <w:rsid w:val="00DA7050"/>
    <w:rsid w:val="00DB31F5"/>
    <w:rsid w:val="00DB5571"/>
    <w:rsid w:val="00DC0975"/>
    <w:rsid w:val="00DC104D"/>
    <w:rsid w:val="00DC250E"/>
    <w:rsid w:val="00DC5890"/>
    <w:rsid w:val="00DC7866"/>
    <w:rsid w:val="00DD12E3"/>
    <w:rsid w:val="00DD17AF"/>
    <w:rsid w:val="00DD1D97"/>
    <w:rsid w:val="00DE0C8E"/>
    <w:rsid w:val="00DF6167"/>
    <w:rsid w:val="00DF7931"/>
    <w:rsid w:val="00E01AC7"/>
    <w:rsid w:val="00E0728B"/>
    <w:rsid w:val="00E1090D"/>
    <w:rsid w:val="00E11333"/>
    <w:rsid w:val="00E12E86"/>
    <w:rsid w:val="00E1411F"/>
    <w:rsid w:val="00E1610F"/>
    <w:rsid w:val="00E161E2"/>
    <w:rsid w:val="00E16F59"/>
    <w:rsid w:val="00E2194C"/>
    <w:rsid w:val="00E25B06"/>
    <w:rsid w:val="00E2651F"/>
    <w:rsid w:val="00E27FC4"/>
    <w:rsid w:val="00E320E8"/>
    <w:rsid w:val="00E3408B"/>
    <w:rsid w:val="00E34DCE"/>
    <w:rsid w:val="00E35326"/>
    <w:rsid w:val="00E47BC8"/>
    <w:rsid w:val="00E47E93"/>
    <w:rsid w:val="00E52034"/>
    <w:rsid w:val="00E626F4"/>
    <w:rsid w:val="00E71DF1"/>
    <w:rsid w:val="00E8005E"/>
    <w:rsid w:val="00E8439D"/>
    <w:rsid w:val="00E91D5E"/>
    <w:rsid w:val="00E94145"/>
    <w:rsid w:val="00E97B16"/>
    <w:rsid w:val="00EA17BA"/>
    <w:rsid w:val="00EA4288"/>
    <w:rsid w:val="00EB33AF"/>
    <w:rsid w:val="00EB46E6"/>
    <w:rsid w:val="00EB4A78"/>
    <w:rsid w:val="00EC124E"/>
    <w:rsid w:val="00EC1A44"/>
    <w:rsid w:val="00EC3B6F"/>
    <w:rsid w:val="00ED32A5"/>
    <w:rsid w:val="00EE7023"/>
    <w:rsid w:val="00EF2123"/>
    <w:rsid w:val="00EF2CA5"/>
    <w:rsid w:val="00EF66A0"/>
    <w:rsid w:val="00F042DA"/>
    <w:rsid w:val="00F112AF"/>
    <w:rsid w:val="00F1147E"/>
    <w:rsid w:val="00F14739"/>
    <w:rsid w:val="00F16E35"/>
    <w:rsid w:val="00F2368E"/>
    <w:rsid w:val="00F236D6"/>
    <w:rsid w:val="00F37C90"/>
    <w:rsid w:val="00F4216B"/>
    <w:rsid w:val="00F4565C"/>
    <w:rsid w:val="00F50C99"/>
    <w:rsid w:val="00F56896"/>
    <w:rsid w:val="00F627E3"/>
    <w:rsid w:val="00F65112"/>
    <w:rsid w:val="00F6788F"/>
    <w:rsid w:val="00F67B4C"/>
    <w:rsid w:val="00F76BA0"/>
    <w:rsid w:val="00F904BE"/>
    <w:rsid w:val="00FA1792"/>
    <w:rsid w:val="00FA2136"/>
    <w:rsid w:val="00FA4EF4"/>
    <w:rsid w:val="00FB3FF3"/>
    <w:rsid w:val="00FC1EDC"/>
    <w:rsid w:val="00FC2CA6"/>
    <w:rsid w:val="00FC56F2"/>
    <w:rsid w:val="00FD1500"/>
    <w:rsid w:val="00FD79C4"/>
    <w:rsid w:val="00FE19C7"/>
    <w:rsid w:val="00FE41DE"/>
    <w:rsid w:val="00FF524E"/>
    <w:rsid w:val="00FF6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1C2A1"/>
  <w15:chartTrackingRefBased/>
  <w15:docId w15:val="{13FC7EA6-156D-41A3-B078-863098B22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97F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214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48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6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63E1"/>
    <w:pPr>
      <w:ind w:left="720"/>
      <w:contextualSpacing/>
    </w:pPr>
  </w:style>
  <w:style w:type="character" w:styleId="Hyperlink">
    <w:name w:val="Hyperlink"/>
    <w:basedOn w:val="DefaultParagraphFont"/>
    <w:uiPriority w:val="99"/>
    <w:unhideWhenUsed/>
    <w:rsid w:val="00197E65"/>
    <w:rPr>
      <w:color w:val="0563C1" w:themeColor="hyperlink"/>
      <w:u w:val="single"/>
    </w:rPr>
  </w:style>
  <w:style w:type="character" w:styleId="UnresolvedMention">
    <w:name w:val="Unresolved Mention"/>
    <w:basedOn w:val="DefaultParagraphFont"/>
    <w:uiPriority w:val="99"/>
    <w:semiHidden/>
    <w:unhideWhenUsed/>
    <w:rsid w:val="00197E65"/>
    <w:rPr>
      <w:color w:val="808080"/>
      <w:shd w:val="clear" w:color="auto" w:fill="E6E6E6"/>
    </w:rPr>
  </w:style>
  <w:style w:type="paragraph" w:styleId="NormalWeb">
    <w:name w:val="Normal (Web)"/>
    <w:basedOn w:val="Normal"/>
    <w:uiPriority w:val="99"/>
    <w:unhideWhenUsed/>
    <w:rsid w:val="00633A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s">
    <w:name w:val="caps"/>
    <w:basedOn w:val="DefaultParagraphFont"/>
    <w:rsid w:val="00633AF3"/>
  </w:style>
  <w:style w:type="paragraph" w:customStyle="1" w:styleId="vmod1">
    <w:name w:val="vmod1"/>
    <w:basedOn w:val="Normal"/>
    <w:rsid w:val="00D661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um">
    <w:name w:val="num"/>
    <w:basedOn w:val="DefaultParagraphFont"/>
    <w:rsid w:val="00D65F44"/>
  </w:style>
  <w:style w:type="character" w:customStyle="1" w:styleId="letter">
    <w:name w:val="letter"/>
    <w:basedOn w:val="DefaultParagraphFont"/>
    <w:rsid w:val="00D65F44"/>
  </w:style>
  <w:style w:type="character" w:customStyle="1" w:styleId="dttext">
    <w:name w:val="dttext"/>
    <w:basedOn w:val="DefaultParagraphFont"/>
    <w:rsid w:val="00D65F44"/>
  </w:style>
  <w:style w:type="character" w:styleId="Strong">
    <w:name w:val="Strong"/>
    <w:basedOn w:val="DefaultParagraphFont"/>
    <w:uiPriority w:val="22"/>
    <w:qFormat/>
    <w:rsid w:val="00D65F44"/>
    <w:rPr>
      <w:b/>
      <w:bCs/>
    </w:rPr>
  </w:style>
  <w:style w:type="character" w:customStyle="1" w:styleId="mdash">
    <w:name w:val="mdash"/>
    <w:basedOn w:val="DefaultParagraphFont"/>
    <w:rsid w:val="00D65F44"/>
  </w:style>
  <w:style w:type="character" w:customStyle="1" w:styleId="untext">
    <w:name w:val="untext"/>
    <w:basedOn w:val="DefaultParagraphFont"/>
    <w:rsid w:val="00D65F44"/>
  </w:style>
  <w:style w:type="character" w:customStyle="1" w:styleId="Heading1Char">
    <w:name w:val="Heading 1 Char"/>
    <w:basedOn w:val="DefaultParagraphFont"/>
    <w:link w:val="Heading1"/>
    <w:uiPriority w:val="9"/>
    <w:rsid w:val="00297F2A"/>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297F2A"/>
  </w:style>
  <w:style w:type="character" w:customStyle="1" w:styleId="Heading3Char">
    <w:name w:val="Heading 3 Char"/>
    <w:basedOn w:val="DefaultParagraphFont"/>
    <w:link w:val="Heading3"/>
    <w:uiPriority w:val="9"/>
    <w:semiHidden/>
    <w:rsid w:val="001E488E"/>
    <w:rPr>
      <w:rFonts w:asciiTheme="majorHAnsi" w:eastAsiaTheme="majorEastAsia" w:hAnsiTheme="majorHAnsi" w:cstheme="majorBidi"/>
      <w:color w:val="1F3763" w:themeColor="accent1" w:themeShade="7F"/>
      <w:sz w:val="24"/>
      <w:szCs w:val="24"/>
    </w:rPr>
  </w:style>
  <w:style w:type="character" w:customStyle="1" w:styleId="ilfuvd">
    <w:name w:val="ilfuvd"/>
    <w:basedOn w:val="DefaultParagraphFont"/>
    <w:rsid w:val="001E488E"/>
  </w:style>
  <w:style w:type="character" w:styleId="HTMLCite">
    <w:name w:val="HTML Cite"/>
    <w:basedOn w:val="DefaultParagraphFont"/>
    <w:uiPriority w:val="99"/>
    <w:semiHidden/>
    <w:unhideWhenUsed/>
    <w:rsid w:val="001E488E"/>
    <w:rPr>
      <w:i/>
      <w:iCs/>
    </w:rPr>
  </w:style>
  <w:style w:type="character" w:styleId="Emphasis">
    <w:name w:val="Emphasis"/>
    <w:basedOn w:val="DefaultParagraphFont"/>
    <w:uiPriority w:val="20"/>
    <w:qFormat/>
    <w:rsid w:val="00255AAA"/>
    <w:rPr>
      <w:i/>
      <w:iCs/>
    </w:rPr>
  </w:style>
  <w:style w:type="character" w:styleId="FollowedHyperlink">
    <w:name w:val="FollowedHyperlink"/>
    <w:basedOn w:val="DefaultParagraphFont"/>
    <w:uiPriority w:val="99"/>
    <w:semiHidden/>
    <w:unhideWhenUsed/>
    <w:rsid w:val="00A05D10"/>
    <w:rPr>
      <w:color w:val="954F72" w:themeColor="followedHyperlink"/>
      <w:u w:val="single"/>
    </w:rPr>
  </w:style>
  <w:style w:type="character" w:customStyle="1" w:styleId="Heading2Char">
    <w:name w:val="Heading 2 Char"/>
    <w:basedOn w:val="DefaultParagraphFont"/>
    <w:link w:val="Heading2"/>
    <w:uiPriority w:val="9"/>
    <w:semiHidden/>
    <w:rsid w:val="0022146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1097D"/>
    <w:pPr>
      <w:spacing w:after="200" w:line="240" w:lineRule="auto"/>
    </w:pPr>
    <w:rPr>
      <w:i/>
      <w:iCs/>
      <w:color w:val="44546A" w:themeColor="text2"/>
      <w:sz w:val="18"/>
      <w:szCs w:val="18"/>
    </w:rPr>
  </w:style>
  <w:style w:type="paragraph" w:customStyle="1" w:styleId="Default">
    <w:name w:val="Default"/>
    <w:rsid w:val="00C44C9B"/>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D10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6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0F2"/>
    <w:rPr>
      <w:rFonts w:ascii="Segoe UI" w:hAnsi="Segoe UI" w:cs="Segoe UI"/>
      <w:sz w:val="18"/>
      <w:szCs w:val="18"/>
    </w:rPr>
  </w:style>
  <w:style w:type="paragraph" w:styleId="Header">
    <w:name w:val="header"/>
    <w:basedOn w:val="Normal"/>
    <w:link w:val="HeaderChar"/>
    <w:uiPriority w:val="99"/>
    <w:unhideWhenUsed/>
    <w:rsid w:val="00821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7C8"/>
  </w:style>
  <w:style w:type="paragraph" w:styleId="Footer">
    <w:name w:val="footer"/>
    <w:basedOn w:val="Normal"/>
    <w:link w:val="FooterChar"/>
    <w:uiPriority w:val="99"/>
    <w:unhideWhenUsed/>
    <w:rsid w:val="00821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8844">
      <w:bodyDiv w:val="1"/>
      <w:marLeft w:val="0"/>
      <w:marRight w:val="0"/>
      <w:marTop w:val="0"/>
      <w:marBottom w:val="0"/>
      <w:divBdr>
        <w:top w:val="none" w:sz="0" w:space="0" w:color="auto"/>
        <w:left w:val="none" w:sz="0" w:space="0" w:color="auto"/>
        <w:bottom w:val="none" w:sz="0" w:space="0" w:color="auto"/>
        <w:right w:val="none" w:sz="0" w:space="0" w:color="auto"/>
      </w:divBdr>
    </w:div>
    <w:div w:id="88892908">
      <w:bodyDiv w:val="1"/>
      <w:marLeft w:val="0"/>
      <w:marRight w:val="0"/>
      <w:marTop w:val="0"/>
      <w:marBottom w:val="0"/>
      <w:divBdr>
        <w:top w:val="none" w:sz="0" w:space="0" w:color="auto"/>
        <w:left w:val="none" w:sz="0" w:space="0" w:color="auto"/>
        <w:bottom w:val="none" w:sz="0" w:space="0" w:color="auto"/>
        <w:right w:val="none" w:sz="0" w:space="0" w:color="auto"/>
      </w:divBdr>
      <w:divsChild>
        <w:div w:id="424308173">
          <w:marLeft w:val="0"/>
          <w:marRight w:val="0"/>
          <w:marTop w:val="0"/>
          <w:marBottom w:val="0"/>
          <w:divBdr>
            <w:top w:val="none" w:sz="0" w:space="0" w:color="auto"/>
            <w:left w:val="none" w:sz="0" w:space="0" w:color="auto"/>
            <w:bottom w:val="none" w:sz="0" w:space="0" w:color="auto"/>
            <w:right w:val="none" w:sz="0" w:space="0" w:color="auto"/>
          </w:divBdr>
        </w:div>
        <w:div w:id="1709524590">
          <w:marLeft w:val="0"/>
          <w:marRight w:val="0"/>
          <w:marTop w:val="0"/>
          <w:marBottom w:val="0"/>
          <w:divBdr>
            <w:top w:val="none" w:sz="0" w:space="0" w:color="auto"/>
            <w:left w:val="none" w:sz="0" w:space="0" w:color="auto"/>
            <w:bottom w:val="none" w:sz="0" w:space="0" w:color="auto"/>
            <w:right w:val="none" w:sz="0" w:space="0" w:color="auto"/>
          </w:divBdr>
          <w:divsChild>
            <w:div w:id="1231498222">
              <w:marLeft w:val="0"/>
              <w:marRight w:val="0"/>
              <w:marTop w:val="0"/>
              <w:marBottom w:val="0"/>
              <w:divBdr>
                <w:top w:val="none" w:sz="0" w:space="0" w:color="auto"/>
                <w:left w:val="none" w:sz="0" w:space="0" w:color="auto"/>
                <w:bottom w:val="none" w:sz="0" w:space="0" w:color="auto"/>
                <w:right w:val="none" w:sz="0" w:space="0" w:color="auto"/>
              </w:divBdr>
              <w:divsChild>
                <w:div w:id="544221225">
                  <w:marLeft w:val="0"/>
                  <w:marRight w:val="0"/>
                  <w:marTop w:val="0"/>
                  <w:marBottom w:val="0"/>
                  <w:divBdr>
                    <w:top w:val="none" w:sz="0" w:space="0" w:color="auto"/>
                    <w:left w:val="none" w:sz="0" w:space="0" w:color="auto"/>
                    <w:bottom w:val="none" w:sz="0" w:space="0" w:color="auto"/>
                    <w:right w:val="none" w:sz="0" w:space="0" w:color="auto"/>
                  </w:divBdr>
                  <w:divsChild>
                    <w:div w:id="194368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46651">
      <w:bodyDiv w:val="1"/>
      <w:marLeft w:val="0"/>
      <w:marRight w:val="0"/>
      <w:marTop w:val="0"/>
      <w:marBottom w:val="0"/>
      <w:divBdr>
        <w:top w:val="none" w:sz="0" w:space="0" w:color="auto"/>
        <w:left w:val="none" w:sz="0" w:space="0" w:color="auto"/>
        <w:bottom w:val="none" w:sz="0" w:space="0" w:color="auto"/>
        <w:right w:val="none" w:sz="0" w:space="0" w:color="auto"/>
      </w:divBdr>
      <w:divsChild>
        <w:div w:id="850526494">
          <w:marLeft w:val="0"/>
          <w:marRight w:val="0"/>
          <w:marTop w:val="0"/>
          <w:marBottom w:val="0"/>
          <w:divBdr>
            <w:top w:val="none" w:sz="0" w:space="0" w:color="auto"/>
            <w:left w:val="none" w:sz="0" w:space="0" w:color="auto"/>
            <w:bottom w:val="none" w:sz="0" w:space="0" w:color="auto"/>
            <w:right w:val="none" w:sz="0" w:space="0" w:color="auto"/>
          </w:divBdr>
        </w:div>
        <w:div w:id="1563328341">
          <w:marLeft w:val="0"/>
          <w:marRight w:val="0"/>
          <w:marTop w:val="0"/>
          <w:marBottom w:val="0"/>
          <w:divBdr>
            <w:top w:val="none" w:sz="0" w:space="0" w:color="auto"/>
            <w:left w:val="none" w:sz="0" w:space="0" w:color="auto"/>
            <w:bottom w:val="none" w:sz="0" w:space="0" w:color="auto"/>
            <w:right w:val="none" w:sz="0" w:space="0" w:color="auto"/>
          </w:divBdr>
        </w:div>
      </w:divsChild>
    </w:div>
    <w:div w:id="258569169">
      <w:bodyDiv w:val="1"/>
      <w:marLeft w:val="0"/>
      <w:marRight w:val="0"/>
      <w:marTop w:val="0"/>
      <w:marBottom w:val="0"/>
      <w:divBdr>
        <w:top w:val="none" w:sz="0" w:space="0" w:color="auto"/>
        <w:left w:val="none" w:sz="0" w:space="0" w:color="auto"/>
        <w:bottom w:val="none" w:sz="0" w:space="0" w:color="auto"/>
        <w:right w:val="none" w:sz="0" w:space="0" w:color="auto"/>
      </w:divBdr>
    </w:div>
    <w:div w:id="708801038">
      <w:bodyDiv w:val="1"/>
      <w:marLeft w:val="0"/>
      <w:marRight w:val="0"/>
      <w:marTop w:val="0"/>
      <w:marBottom w:val="0"/>
      <w:divBdr>
        <w:top w:val="none" w:sz="0" w:space="0" w:color="auto"/>
        <w:left w:val="none" w:sz="0" w:space="0" w:color="auto"/>
        <w:bottom w:val="none" w:sz="0" w:space="0" w:color="auto"/>
        <w:right w:val="none" w:sz="0" w:space="0" w:color="auto"/>
      </w:divBdr>
    </w:div>
    <w:div w:id="1537546969">
      <w:bodyDiv w:val="1"/>
      <w:marLeft w:val="0"/>
      <w:marRight w:val="0"/>
      <w:marTop w:val="0"/>
      <w:marBottom w:val="0"/>
      <w:divBdr>
        <w:top w:val="none" w:sz="0" w:space="0" w:color="auto"/>
        <w:left w:val="none" w:sz="0" w:space="0" w:color="auto"/>
        <w:bottom w:val="none" w:sz="0" w:space="0" w:color="auto"/>
        <w:right w:val="none" w:sz="0" w:space="0" w:color="auto"/>
      </w:divBdr>
      <w:divsChild>
        <w:div w:id="2123261167">
          <w:marLeft w:val="-300"/>
          <w:marRight w:val="0"/>
          <w:marTop w:val="0"/>
          <w:marBottom w:val="0"/>
          <w:divBdr>
            <w:top w:val="none" w:sz="0" w:space="0" w:color="auto"/>
            <w:left w:val="none" w:sz="0" w:space="0" w:color="auto"/>
            <w:bottom w:val="none" w:sz="0" w:space="0" w:color="auto"/>
            <w:right w:val="none" w:sz="0" w:space="0" w:color="auto"/>
          </w:divBdr>
          <w:divsChild>
            <w:div w:id="338388912">
              <w:marLeft w:val="0"/>
              <w:marRight w:val="0"/>
              <w:marTop w:val="0"/>
              <w:marBottom w:val="0"/>
              <w:divBdr>
                <w:top w:val="none" w:sz="0" w:space="0" w:color="auto"/>
                <w:left w:val="none" w:sz="0" w:space="0" w:color="auto"/>
                <w:bottom w:val="none" w:sz="0" w:space="0" w:color="auto"/>
                <w:right w:val="none" w:sz="0" w:space="0" w:color="auto"/>
              </w:divBdr>
            </w:div>
            <w:div w:id="2010790549">
              <w:marLeft w:val="0"/>
              <w:marRight w:val="0"/>
              <w:marTop w:val="0"/>
              <w:marBottom w:val="0"/>
              <w:divBdr>
                <w:top w:val="none" w:sz="0" w:space="0" w:color="auto"/>
                <w:left w:val="none" w:sz="0" w:space="0" w:color="auto"/>
                <w:bottom w:val="none" w:sz="0" w:space="0" w:color="auto"/>
                <w:right w:val="none" w:sz="0" w:space="0" w:color="auto"/>
              </w:divBdr>
            </w:div>
          </w:divsChild>
        </w:div>
        <w:div w:id="1524973938">
          <w:marLeft w:val="-480"/>
          <w:marRight w:val="0"/>
          <w:marTop w:val="0"/>
          <w:marBottom w:val="0"/>
          <w:divBdr>
            <w:top w:val="none" w:sz="0" w:space="0" w:color="auto"/>
            <w:left w:val="none" w:sz="0" w:space="0" w:color="auto"/>
            <w:bottom w:val="none" w:sz="0" w:space="0" w:color="auto"/>
            <w:right w:val="none" w:sz="0" w:space="0" w:color="auto"/>
          </w:divBdr>
          <w:divsChild>
            <w:div w:id="904218598">
              <w:marLeft w:val="375"/>
              <w:marRight w:val="0"/>
              <w:marTop w:val="0"/>
              <w:marBottom w:val="0"/>
              <w:divBdr>
                <w:top w:val="none" w:sz="0" w:space="0" w:color="auto"/>
                <w:left w:val="none" w:sz="0" w:space="0" w:color="auto"/>
                <w:bottom w:val="none" w:sz="0" w:space="0" w:color="auto"/>
                <w:right w:val="none" w:sz="0" w:space="0" w:color="auto"/>
              </w:divBdr>
              <w:divsChild>
                <w:div w:id="189801539">
                  <w:marLeft w:val="0"/>
                  <w:marRight w:val="0"/>
                  <w:marTop w:val="0"/>
                  <w:marBottom w:val="0"/>
                  <w:divBdr>
                    <w:top w:val="none" w:sz="0" w:space="0" w:color="auto"/>
                    <w:left w:val="none" w:sz="0" w:space="0" w:color="auto"/>
                    <w:bottom w:val="none" w:sz="0" w:space="0" w:color="auto"/>
                    <w:right w:val="none" w:sz="0" w:space="0" w:color="auto"/>
                  </w:divBdr>
                  <w:divsChild>
                    <w:div w:id="158666111">
                      <w:marLeft w:val="0"/>
                      <w:marRight w:val="0"/>
                      <w:marTop w:val="0"/>
                      <w:marBottom w:val="0"/>
                      <w:divBdr>
                        <w:top w:val="none" w:sz="0" w:space="0" w:color="auto"/>
                        <w:left w:val="none" w:sz="0" w:space="0" w:color="auto"/>
                        <w:bottom w:val="none" w:sz="0" w:space="0" w:color="auto"/>
                        <w:right w:val="none" w:sz="0" w:space="0" w:color="auto"/>
                      </w:divBdr>
                    </w:div>
                    <w:div w:id="11495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983212">
      <w:bodyDiv w:val="1"/>
      <w:marLeft w:val="0"/>
      <w:marRight w:val="0"/>
      <w:marTop w:val="0"/>
      <w:marBottom w:val="0"/>
      <w:divBdr>
        <w:top w:val="none" w:sz="0" w:space="0" w:color="auto"/>
        <w:left w:val="none" w:sz="0" w:space="0" w:color="auto"/>
        <w:bottom w:val="none" w:sz="0" w:space="0" w:color="auto"/>
        <w:right w:val="none" w:sz="0" w:space="0" w:color="auto"/>
      </w:divBdr>
    </w:div>
    <w:div w:id="2053842472">
      <w:bodyDiv w:val="1"/>
      <w:marLeft w:val="0"/>
      <w:marRight w:val="0"/>
      <w:marTop w:val="0"/>
      <w:marBottom w:val="0"/>
      <w:divBdr>
        <w:top w:val="none" w:sz="0" w:space="0" w:color="auto"/>
        <w:left w:val="none" w:sz="0" w:space="0" w:color="auto"/>
        <w:bottom w:val="none" w:sz="0" w:space="0" w:color="auto"/>
        <w:right w:val="none" w:sz="0" w:space="0" w:color="auto"/>
      </w:divBdr>
    </w:div>
    <w:div w:id="212568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moodle.uwtsd.ac.uk/course/view.php?id=2342"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3397</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Lewis</dc:creator>
  <cp:keywords/>
  <dc:description/>
  <cp:lastModifiedBy>Gareth Lewis</cp:lastModifiedBy>
  <cp:revision>4</cp:revision>
  <dcterms:created xsi:type="dcterms:W3CDTF">2019-05-08T18:39:00Z</dcterms:created>
  <dcterms:modified xsi:type="dcterms:W3CDTF">2019-05-08T19:06:00Z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-526101480</vt:i4>
  </property>
</Properties>
</file>