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81A" w:rsidRPr="00DC1F8A" w:rsidRDefault="00297241" w:rsidP="00821CB4">
      <w:pPr>
        <w:spacing w:line="360" w:lineRule="auto"/>
        <w:jc w:val="center"/>
        <w:rPr>
          <w:sz w:val="28"/>
          <w:u w:val="single"/>
        </w:rPr>
      </w:pPr>
      <w:r w:rsidRPr="00DC1F8A">
        <w:rPr>
          <w:sz w:val="28"/>
          <w:u w:val="single"/>
        </w:rPr>
        <w:t>Portfolio of Study Skills</w:t>
      </w:r>
    </w:p>
    <w:p w:rsidR="00297241" w:rsidRPr="00DC1F8A" w:rsidRDefault="00297241" w:rsidP="00821CB4">
      <w:pPr>
        <w:spacing w:line="360" w:lineRule="auto"/>
        <w:jc w:val="center"/>
        <w:rPr>
          <w:sz w:val="28"/>
          <w:u w:val="single"/>
        </w:rPr>
      </w:pPr>
      <w:r w:rsidRPr="00DC1F8A">
        <w:rPr>
          <w:sz w:val="28"/>
          <w:u w:val="single"/>
        </w:rPr>
        <w:t>Assessment Tasks</w:t>
      </w:r>
    </w:p>
    <w:p w:rsidR="0091219D" w:rsidRPr="0091219D" w:rsidRDefault="00F53628" w:rsidP="00952392">
      <w:pPr>
        <w:spacing w:line="360" w:lineRule="auto"/>
        <w:jc w:val="both"/>
        <w:rPr>
          <w:sz w:val="24"/>
          <w:u w:val="single"/>
        </w:rPr>
      </w:pPr>
      <w:r w:rsidRPr="00F53628">
        <w:rPr>
          <w:sz w:val="24"/>
          <w:u w:val="single"/>
        </w:rPr>
        <w:t>Part 1</w:t>
      </w:r>
    </w:p>
    <w:p w:rsidR="00162F1E" w:rsidRDefault="00A23487" w:rsidP="00952392">
      <w:pPr>
        <w:spacing w:line="360" w:lineRule="auto"/>
        <w:jc w:val="both"/>
        <w:rPr>
          <w:rFonts w:cstheme="minorHAnsi"/>
          <w:sz w:val="24"/>
          <w:szCs w:val="24"/>
        </w:rPr>
      </w:pPr>
      <w:r>
        <w:rPr>
          <w:rFonts w:cstheme="minorHAnsi"/>
          <w:sz w:val="24"/>
          <w:szCs w:val="24"/>
        </w:rPr>
        <w:t xml:space="preserve">Nordic countries, especially Iceland, believe that it is important for children to </w:t>
      </w:r>
      <w:r w:rsidR="003D18F3">
        <w:rPr>
          <w:rFonts w:cstheme="minorHAnsi"/>
          <w:sz w:val="24"/>
          <w:szCs w:val="24"/>
        </w:rPr>
        <w:t xml:space="preserve">play outdoors. </w:t>
      </w:r>
      <w:r w:rsidR="00DE7B3C">
        <w:rPr>
          <w:rFonts w:cstheme="minorHAnsi"/>
          <w:sz w:val="24"/>
          <w:szCs w:val="24"/>
        </w:rPr>
        <w:t>Governmental department</w:t>
      </w:r>
      <w:r w:rsidR="00422218">
        <w:rPr>
          <w:rFonts w:cstheme="minorHAnsi"/>
          <w:sz w:val="24"/>
          <w:szCs w:val="24"/>
        </w:rPr>
        <w:t>s have written proposals</w:t>
      </w:r>
      <w:r w:rsidR="00AC1E0B">
        <w:rPr>
          <w:rFonts w:cstheme="minorHAnsi"/>
          <w:sz w:val="24"/>
          <w:szCs w:val="24"/>
        </w:rPr>
        <w:t xml:space="preserve"> stating the importance of outdoor play as being nurturing for children</w:t>
      </w:r>
      <w:r w:rsidR="00422218">
        <w:rPr>
          <w:rFonts w:cstheme="minorHAnsi"/>
          <w:sz w:val="24"/>
          <w:szCs w:val="24"/>
        </w:rPr>
        <w:t xml:space="preserve">, which </w:t>
      </w:r>
      <w:r w:rsidR="008F6BD1">
        <w:rPr>
          <w:rFonts w:cstheme="minorHAnsi"/>
          <w:sz w:val="24"/>
          <w:szCs w:val="24"/>
        </w:rPr>
        <w:t>has</w:t>
      </w:r>
      <w:r w:rsidR="00AC1E0B">
        <w:rPr>
          <w:rFonts w:cstheme="minorHAnsi"/>
          <w:sz w:val="24"/>
          <w:szCs w:val="24"/>
        </w:rPr>
        <w:t xml:space="preserve"> then</w:t>
      </w:r>
      <w:r w:rsidR="008F6BD1">
        <w:rPr>
          <w:rFonts w:cstheme="minorHAnsi"/>
          <w:sz w:val="24"/>
          <w:szCs w:val="24"/>
        </w:rPr>
        <w:t xml:space="preserve"> been r</w:t>
      </w:r>
      <w:r w:rsidR="008074F3">
        <w:rPr>
          <w:rFonts w:cstheme="minorHAnsi"/>
          <w:sz w:val="24"/>
          <w:szCs w:val="24"/>
        </w:rPr>
        <w:t>esearch</w:t>
      </w:r>
      <w:r w:rsidR="008F6BD1">
        <w:rPr>
          <w:rFonts w:cstheme="minorHAnsi"/>
          <w:sz w:val="24"/>
          <w:szCs w:val="24"/>
        </w:rPr>
        <w:t>ed further by educational researchers</w:t>
      </w:r>
      <w:r w:rsidR="006657CE">
        <w:rPr>
          <w:rFonts w:cstheme="minorHAnsi"/>
          <w:sz w:val="24"/>
          <w:szCs w:val="24"/>
        </w:rPr>
        <w:t xml:space="preserve">, such as </w:t>
      </w:r>
      <w:r w:rsidR="00E13FB6">
        <w:rPr>
          <w:rFonts w:cstheme="minorHAnsi"/>
          <w:sz w:val="24"/>
          <w:szCs w:val="24"/>
        </w:rPr>
        <w:t xml:space="preserve">educational psychologists and </w:t>
      </w:r>
      <w:r w:rsidR="00FD181B">
        <w:rPr>
          <w:rFonts w:cstheme="minorHAnsi"/>
          <w:sz w:val="24"/>
          <w:szCs w:val="24"/>
        </w:rPr>
        <w:t>sociologists.</w:t>
      </w:r>
      <w:r w:rsidR="00877D7F">
        <w:rPr>
          <w:rFonts w:cstheme="minorHAnsi"/>
          <w:sz w:val="24"/>
          <w:szCs w:val="24"/>
        </w:rPr>
        <w:t xml:space="preserve"> </w:t>
      </w:r>
      <w:r w:rsidR="00AD7939">
        <w:rPr>
          <w:rFonts w:cstheme="minorHAnsi"/>
          <w:sz w:val="24"/>
          <w:szCs w:val="24"/>
        </w:rPr>
        <w:t xml:space="preserve">Guidelines for the curriculum states that the outdoor environment </w:t>
      </w:r>
      <w:r w:rsidR="009C342E">
        <w:rPr>
          <w:rFonts w:cstheme="minorHAnsi"/>
          <w:sz w:val="24"/>
          <w:szCs w:val="24"/>
        </w:rPr>
        <w:t>nurtures the child to th</w:t>
      </w:r>
      <w:r w:rsidR="00AF0835">
        <w:rPr>
          <w:rFonts w:cstheme="minorHAnsi"/>
          <w:sz w:val="24"/>
          <w:szCs w:val="24"/>
        </w:rPr>
        <w:t>i</w:t>
      </w:r>
      <w:r w:rsidR="00A746B2">
        <w:rPr>
          <w:rFonts w:cstheme="minorHAnsi"/>
          <w:sz w:val="24"/>
          <w:szCs w:val="24"/>
        </w:rPr>
        <w:t xml:space="preserve">nk about playing outside, which encourages young children to </w:t>
      </w:r>
      <w:r w:rsidR="00297E63">
        <w:rPr>
          <w:rFonts w:cstheme="minorHAnsi"/>
          <w:sz w:val="24"/>
          <w:szCs w:val="24"/>
        </w:rPr>
        <w:t xml:space="preserve">use descriptive language with regards to the natural world. </w:t>
      </w:r>
      <w:r w:rsidR="00F422D3">
        <w:rPr>
          <w:rFonts w:cstheme="minorHAnsi"/>
          <w:sz w:val="24"/>
          <w:szCs w:val="24"/>
        </w:rPr>
        <w:t>The outdoors seems to afford children to create a time and space with them working more as a team</w:t>
      </w:r>
      <w:r w:rsidR="000E34CC">
        <w:rPr>
          <w:rFonts w:cstheme="minorHAnsi"/>
          <w:sz w:val="24"/>
          <w:szCs w:val="24"/>
        </w:rPr>
        <w:t xml:space="preserve"> and being attentive to others</w:t>
      </w:r>
      <w:r w:rsidR="009470C7">
        <w:rPr>
          <w:rFonts w:cstheme="minorHAnsi"/>
          <w:sz w:val="24"/>
          <w:szCs w:val="24"/>
        </w:rPr>
        <w:t>. Nor</w:t>
      </w:r>
      <w:r w:rsidR="009470C7" w:rsidRPr="00912E27">
        <w:rPr>
          <w:rFonts w:cstheme="minorHAnsi"/>
          <w:sz w:val="24"/>
          <w:szCs w:val="24"/>
        </w:rPr>
        <w:t>ð</w:t>
      </w:r>
      <w:r w:rsidR="009470C7">
        <w:rPr>
          <w:rFonts w:cstheme="minorHAnsi"/>
          <w:sz w:val="24"/>
          <w:szCs w:val="24"/>
        </w:rPr>
        <w:t xml:space="preserve">dahl and Johannesson (2013) state that </w:t>
      </w:r>
      <w:r w:rsidR="0006493D">
        <w:rPr>
          <w:rFonts w:cstheme="minorHAnsi"/>
          <w:sz w:val="24"/>
          <w:szCs w:val="24"/>
        </w:rPr>
        <w:t xml:space="preserve">the outdoors </w:t>
      </w:r>
      <w:r w:rsidR="00DE6323">
        <w:rPr>
          <w:rFonts w:cstheme="minorHAnsi"/>
          <w:sz w:val="24"/>
          <w:szCs w:val="24"/>
        </w:rPr>
        <w:t xml:space="preserve">is a healthy learning environment. </w:t>
      </w:r>
    </w:p>
    <w:p w:rsidR="003D580A" w:rsidRDefault="000C68BF" w:rsidP="00952392">
      <w:pPr>
        <w:spacing w:line="360" w:lineRule="auto"/>
        <w:jc w:val="both"/>
        <w:rPr>
          <w:rFonts w:cstheme="minorHAnsi"/>
          <w:sz w:val="24"/>
          <w:szCs w:val="24"/>
        </w:rPr>
      </w:pPr>
      <w:r>
        <w:rPr>
          <w:rFonts w:cstheme="minorHAnsi"/>
          <w:sz w:val="24"/>
          <w:szCs w:val="24"/>
        </w:rPr>
        <w:t xml:space="preserve">In Iceland, the emphasis on outdoor play has been </w:t>
      </w:r>
      <w:r w:rsidR="00D10D60">
        <w:rPr>
          <w:rFonts w:cstheme="minorHAnsi"/>
          <w:sz w:val="24"/>
          <w:szCs w:val="24"/>
        </w:rPr>
        <w:t xml:space="preserve">used in education for many years with children aged one to six years old. </w:t>
      </w:r>
      <w:r w:rsidR="007656AF">
        <w:rPr>
          <w:rFonts w:cstheme="minorHAnsi"/>
          <w:sz w:val="24"/>
          <w:szCs w:val="24"/>
        </w:rPr>
        <w:t xml:space="preserve">Children and young people aged six to sixteen </w:t>
      </w:r>
      <w:r w:rsidR="00F3781C">
        <w:rPr>
          <w:rFonts w:cstheme="minorHAnsi"/>
          <w:sz w:val="24"/>
          <w:szCs w:val="24"/>
        </w:rPr>
        <w:t xml:space="preserve">spend everyday outdoors to play with their friends when it is playtime. </w:t>
      </w:r>
      <w:r w:rsidR="00782DE2">
        <w:rPr>
          <w:rFonts w:cstheme="minorHAnsi"/>
          <w:sz w:val="24"/>
          <w:szCs w:val="24"/>
        </w:rPr>
        <w:t>It is not known how much teachers interact when they are outdoors with the children and young people and how</w:t>
      </w:r>
      <w:r w:rsidR="00A46AA1">
        <w:rPr>
          <w:rFonts w:cstheme="minorHAnsi"/>
          <w:sz w:val="24"/>
          <w:szCs w:val="24"/>
        </w:rPr>
        <w:t xml:space="preserve"> they help with their learning. However, the evidence points towards teachers using the outdoors as an important part of learning especially in Reyjkavik, </w:t>
      </w:r>
      <w:r w:rsidR="004560F5">
        <w:rPr>
          <w:rFonts w:cstheme="minorHAnsi"/>
          <w:sz w:val="24"/>
          <w:szCs w:val="24"/>
        </w:rPr>
        <w:t xml:space="preserve">where </w:t>
      </w:r>
      <w:r w:rsidR="005D35B9">
        <w:rPr>
          <w:rFonts w:cstheme="minorHAnsi"/>
          <w:sz w:val="24"/>
          <w:szCs w:val="24"/>
        </w:rPr>
        <w:t>70% of schools use outdoor play</w:t>
      </w:r>
      <w:r w:rsidR="00B95316">
        <w:rPr>
          <w:rFonts w:cstheme="minorHAnsi"/>
          <w:sz w:val="24"/>
          <w:szCs w:val="24"/>
        </w:rPr>
        <w:t xml:space="preserve"> as a</w:t>
      </w:r>
      <w:r w:rsidR="005D35B9">
        <w:rPr>
          <w:rFonts w:cstheme="minorHAnsi"/>
          <w:sz w:val="24"/>
          <w:szCs w:val="24"/>
        </w:rPr>
        <w:t xml:space="preserve"> </w:t>
      </w:r>
      <w:r w:rsidR="00FC6E91">
        <w:rPr>
          <w:rFonts w:cstheme="minorHAnsi"/>
          <w:sz w:val="24"/>
          <w:szCs w:val="24"/>
        </w:rPr>
        <w:t>central</w:t>
      </w:r>
      <w:r w:rsidR="005D35B9">
        <w:rPr>
          <w:rFonts w:cstheme="minorHAnsi"/>
          <w:sz w:val="24"/>
          <w:szCs w:val="24"/>
        </w:rPr>
        <w:t xml:space="preserve"> part of their day (Oladottir, 2008). </w:t>
      </w:r>
    </w:p>
    <w:p w:rsidR="003E3F34" w:rsidRPr="009F4AD6" w:rsidRDefault="00D6547C" w:rsidP="00952392">
      <w:pPr>
        <w:spacing w:line="360" w:lineRule="auto"/>
        <w:jc w:val="both"/>
        <w:rPr>
          <w:rFonts w:cstheme="minorHAnsi"/>
          <w:sz w:val="24"/>
          <w:szCs w:val="24"/>
          <w:u w:val="single"/>
        </w:rPr>
      </w:pPr>
      <w:r>
        <w:rPr>
          <w:rFonts w:cstheme="minorHAnsi"/>
          <w:sz w:val="24"/>
          <w:szCs w:val="24"/>
          <w:u w:val="single"/>
        </w:rPr>
        <w:t>Adapted from</w:t>
      </w:r>
    </w:p>
    <w:p w:rsidR="003E3F34" w:rsidRDefault="00912E27" w:rsidP="00952392">
      <w:pPr>
        <w:spacing w:line="360" w:lineRule="auto"/>
        <w:jc w:val="both"/>
        <w:rPr>
          <w:rFonts w:cstheme="minorHAnsi"/>
          <w:sz w:val="24"/>
          <w:szCs w:val="24"/>
        </w:rPr>
      </w:pPr>
      <w:r>
        <w:rPr>
          <w:rFonts w:cstheme="minorHAnsi"/>
          <w:sz w:val="24"/>
          <w:szCs w:val="24"/>
        </w:rPr>
        <w:t>Nor</w:t>
      </w:r>
      <w:r w:rsidRPr="00912E27">
        <w:rPr>
          <w:rFonts w:cstheme="minorHAnsi"/>
          <w:sz w:val="24"/>
          <w:szCs w:val="24"/>
        </w:rPr>
        <w:t>ð</w:t>
      </w:r>
      <w:r w:rsidR="003E3F34">
        <w:rPr>
          <w:rFonts w:cstheme="minorHAnsi"/>
          <w:sz w:val="24"/>
          <w:szCs w:val="24"/>
        </w:rPr>
        <w:t>dahl</w:t>
      </w:r>
      <w:r w:rsidR="00781F7E">
        <w:rPr>
          <w:rFonts w:cstheme="minorHAnsi"/>
          <w:sz w:val="24"/>
          <w:szCs w:val="24"/>
        </w:rPr>
        <w:t xml:space="preserve">, K. and Johannesson, I. (2014). </w:t>
      </w:r>
      <w:r w:rsidR="00EC42DE" w:rsidRPr="00EC42DE">
        <w:rPr>
          <w:rFonts w:cstheme="minorHAnsi"/>
          <w:sz w:val="24"/>
          <w:szCs w:val="24"/>
        </w:rPr>
        <w:t>Let’s go outdoors: Icelandic teachers’ views of using the outdoors</w:t>
      </w:r>
      <w:r w:rsidR="00EC42DE">
        <w:rPr>
          <w:rFonts w:cstheme="minorHAnsi"/>
          <w:sz w:val="24"/>
          <w:szCs w:val="24"/>
        </w:rPr>
        <w:t xml:space="preserve">: </w:t>
      </w:r>
      <w:r w:rsidR="003C2CC4" w:rsidRPr="00EC42DE">
        <w:rPr>
          <w:rFonts w:cstheme="minorHAnsi"/>
          <w:i/>
          <w:sz w:val="24"/>
          <w:szCs w:val="24"/>
        </w:rPr>
        <w:t>Education 3-13: International Journal of Primary, Elementary and Ear</w:t>
      </w:r>
      <w:r w:rsidR="00EC42DE">
        <w:rPr>
          <w:rFonts w:cstheme="minorHAnsi"/>
          <w:i/>
          <w:sz w:val="24"/>
          <w:szCs w:val="24"/>
        </w:rPr>
        <w:t>ly Years Education</w:t>
      </w:r>
      <w:r w:rsidR="002B0A7B">
        <w:rPr>
          <w:rFonts w:cstheme="minorHAnsi"/>
          <w:i/>
          <w:sz w:val="24"/>
          <w:szCs w:val="24"/>
        </w:rPr>
        <w:t>. Vol 44, No. 4, September 2-14, 391 – 406.</w:t>
      </w: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B95316" w:rsidRPr="009F4AD6" w:rsidRDefault="009F4AD6" w:rsidP="00952392">
      <w:pPr>
        <w:spacing w:line="360" w:lineRule="auto"/>
        <w:jc w:val="both"/>
        <w:rPr>
          <w:rFonts w:cstheme="minorHAnsi"/>
          <w:sz w:val="24"/>
          <w:szCs w:val="24"/>
          <w:u w:val="single"/>
        </w:rPr>
      </w:pPr>
      <w:r w:rsidRPr="009F4AD6">
        <w:rPr>
          <w:rFonts w:cstheme="minorHAnsi"/>
          <w:sz w:val="24"/>
          <w:szCs w:val="24"/>
          <w:u w:val="single"/>
        </w:rPr>
        <w:lastRenderedPageBreak/>
        <w:t>Part 2a</w:t>
      </w:r>
    </w:p>
    <w:p w:rsidR="009F4AD6" w:rsidRDefault="00477F1B" w:rsidP="00952392">
      <w:pPr>
        <w:spacing w:line="360" w:lineRule="auto"/>
        <w:jc w:val="both"/>
        <w:rPr>
          <w:rFonts w:cstheme="minorHAnsi"/>
          <w:sz w:val="24"/>
          <w:szCs w:val="24"/>
        </w:rPr>
      </w:pPr>
      <w:r>
        <w:rPr>
          <w:rFonts w:cstheme="minorHAnsi"/>
          <w:sz w:val="24"/>
          <w:szCs w:val="24"/>
        </w:rPr>
        <w:t>Forest S</w:t>
      </w:r>
      <w:r w:rsidR="00E34A91">
        <w:rPr>
          <w:rFonts w:cstheme="minorHAnsi"/>
          <w:sz w:val="24"/>
          <w:szCs w:val="24"/>
        </w:rPr>
        <w:t xml:space="preserve">chools </w:t>
      </w:r>
      <w:r w:rsidR="00E349FA">
        <w:rPr>
          <w:rFonts w:cstheme="minorHAnsi"/>
          <w:sz w:val="24"/>
          <w:szCs w:val="24"/>
        </w:rPr>
        <w:t>are ‘an inspirational process that offers children, young people and adults regular opportunities to achieve</w:t>
      </w:r>
      <w:r w:rsidR="009D1C02">
        <w:rPr>
          <w:rFonts w:cstheme="minorHAnsi"/>
          <w:sz w:val="24"/>
          <w:szCs w:val="24"/>
        </w:rPr>
        <w:t>,</w:t>
      </w:r>
      <w:r w:rsidR="00E349FA">
        <w:rPr>
          <w:rFonts w:cstheme="minorHAnsi"/>
          <w:sz w:val="24"/>
          <w:szCs w:val="24"/>
        </w:rPr>
        <w:t xml:space="preserve"> </w:t>
      </w:r>
      <w:r w:rsidR="004F44D7">
        <w:rPr>
          <w:rFonts w:cstheme="minorHAnsi"/>
          <w:sz w:val="24"/>
          <w:szCs w:val="24"/>
        </w:rPr>
        <w:t>and develop confidence and self-</w:t>
      </w:r>
      <w:r w:rsidR="00E349FA">
        <w:rPr>
          <w:rFonts w:cstheme="minorHAnsi"/>
          <w:sz w:val="24"/>
          <w:szCs w:val="24"/>
        </w:rPr>
        <w:t>esteem</w:t>
      </w:r>
      <w:r w:rsidR="00CA7C43">
        <w:rPr>
          <w:rFonts w:cstheme="minorHAnsi"/>
          <w:sz w:val="24"/>
          <w:szCs w:val="24"/>
        </w:rPr>
        <w:t xml:space="preserve"> th</w:t>
      </w:r>
      <w:r w:rsidR="008C17FD">
        <w:rPr>
          <w:rFonts w:cstheme="minorHAnsi"/>
          <w:sz w:val="24"/>
          <w:szCs w:val="24"/>
        </w:rPr>
        <w:t>rough hands-</w:t>
      </w:r>
      <w:r w:rsidR="00CA7C43">
        <w:rPr>
          <w:rFonts w:cstheme="minorHAnsi"/>
          <w:sz w:val="24"/>
          <w:szCs w:val="24"/>
        </w:rPr>
        <w:t>on learning experiences in a woodland environment</w:t>
      </w:r>
      <w:r w:rsidR="008C17FD">
        <w:rPr>
          <w:rFonts w:cstheme="minorHAnsi"/>
          <w:sz w:val="24"/>
          <w:szCs w:val="24"/>
        </w:rPr>
        <w:t>.’</w:t>
      </w:r>
      <w:r w:rsidR="00220DE9">
        <w:rPr>
          <w:rFonts w:cstheme="minorHAnsi"/>
          <w:sz w:val="24"/>
          <w:szCs w:val="24"/>
        </w:rPr>
        <w:t xml:space="preserve"> (</w:t>
      </w:r>
      <w:r w:rsidR="00F55335">
        <w:rPr>
          <w:rFonts w:cstheme="minorHAnsi"/>
          <w:sz w:val="24"/>
          <w:szCs w:val="24"/>
        </w:rPr>
        <w:t>O’</w:t>
      </w:r>
      <w:r w:rsidR="00C14083">
        <w:rPr>
          <w:rFonts w:cstheme="minorHAnsi"/>
          <w:sz w:val="24"/>
          <w:szCs w:val="24"/>
        </w:rPr>
        <w:t xml:space="preserve">Brien and Murray, 2006). </w:t>
      </w:r>
      <w:r w:rsidR="00220DE9">
        <w:rPr>
          <w:rFonts w:cstheme="minorHAnsi"/>
          <w:sz w:val="24"/>
          <w:szCs w:val="24"/>
        </w:rPr>
        <w:t xml:space="preserve"> </w:t>
      </w:r>
      <w:r w:rsidR="009C54EA">
        <w:rPr>
          <w:rFonts w:cstheme="minorHAnsi"/>
          <w:sz w:val="24"/>
          <w:szCs w:val="24"/>
        </w:rPr>
        <w:t>O’Brien and Murray also believ</w:t>
      </w:r>
      <w:r w:rsidR="00697BFE">
        <w:rPr>
          <w:rFonts w:cstheme="minorHAnsi"/>
          <w:sz w:val="24"/>
          <w:szCs w:val="24"/>
        </w:rPr>
        <w:t xml:space="preserve">e that parents do not want their children </w:t>
      </w:r>
      <w:r w:rsidR="00966588">
        <w:rPr>
          <w:rFonts w:cstheme="minorHAnsi"/>
          <w:sz w:val="24"/>
          <w:szCs w:val="24"/>
        </w:rPr>
        <w:t xml:space="preserve">outside in a woodland environment as they are worried about the risks </w:t>
      </w:r>
      <w:r w:rsidR="00515A2C">
        <w:rPr>
          <w:rFonts w:cstheme="minorHAnsi"/>
          <w:sz w:val="24"/>
          <w:szCs w:val="24"/>
        </w:rPr>
        <w:t xml:space="preserve">and feel </w:t>
      </w:r>
      <w:r w:rsidR="00515A2C">
        <w:rPr>
          <w:rFonts w:cstheme="minorHAnsi"/>
          <w:sz w:val="24"/>
          <w:szCs w:val="24"/>
        </w:rPr>
        <w:t>there is a lot more that they can do</w:t>
      </w:r>
      <w:r w:rsidR="00515A2C">
        <w:rPr>
          <w:rFonts w:cstheme="minorHAnsi"/>
          <w:sz w:val="24"/>
          <w:szCs w:val="24"/>
        </w:rPr>
        <w:t xml:space="preserve"> indoors and </w:t>
      </w:r>
      <w:r w:rsidR="00F509E6">
        <w:rPr>
          <w:rFonts w:cstheme="minorHAnsi"/>
          <w:sz w:val="24"/>
          <w:szCs w:val="24"/>
        </w:rPr>
        <w:t>that it is safer</w:t>
      </w:r>
      <w:r w:rsidR="00F327A2">
        <w:rPr>
          <w:rFonts w:cstheme="minorHAnsi"/>
          <w:sz w:val="24"/>
          <w:szCs w:val="24"/>
        </w:rPr>
        <w:t xml:space="preserve"> for their children</w:t>
      </w:r>
      <w:r w:rsidR="00F509E6">
        <w:rPr>
          <w:rFonts w:cstheme="minorHAnsi"/>
          <w:sz w:val="24"/>
          <w:szCs w:val="24"/>
        </w:rPr>
        <w:t>.</w:t>
      </w:r>
      <w:r w:rsidR="00515A2C">
        <w:rPr>
          <w:rFonts w:cstheme="minorHAnsi"/>
          <w:sz w:val="24"/>
          <w:szCs w:val="24"/>
        </w:rPr>
        <w:t xml:space="preserve"> </w:t>
      </w:r>
      <w:r w:rsidR="00F509E6">
        <w:rPr>
          <w:rFonts w:cstheme="minorHAnsi"/>
          <w:sz w:val="24"/>
          <w:szCs w:val="24"/>
        </w:rPr>
        <w:t>However,</w:t>
      </w:r>
      <w:r w:rsidR="00515A2C">
        <w:rPr>
          <w:rFonts w:cstheme="minorHAnsi"/>
          <w:sz w:val="24"/>
          <w:szCs w:val="24"/>
        </w:rPr>
        <w:t xml:space="preserve"> when they were children, they had</w:t>
      </w:r>
      <w:r w:rsidR="00D336D6">
        <w:rPr>
          <w:rFonts w:cstheme="minorHAnsi"/>
          <w:sz w:val="24"/>
          <w:szCs w:val="24"/>
        </w:rPr>
        <w:t xml:space="preserve"> </w:t>
      </w:r>
      <w:r w:rsidR="0013455A">
        <w:rPr>
          <w:rFonts w:cstheme="minorHAnsi"/>
          <w:sz w:val="24"/>
          <w:szCs w:val="24"/>
        </w:rPr>
        <w:t>the experience to be</w:t>
      </w:r>
      <w:r w:rsidR="00515A2C">
        <w:rPr>
          <w:rFonts w:cstheme="minorHAnsi"/>
          <w:sz w:val="24"/>
          <w:szCs w:val="24"/>
        </w:rPr>
        <w:t xml:space="preserve"> outdoors</w:t>
      </w:r>
      <w:r w:rsidR="00907C83">
        <w:rPr>
          <w:rFonts w:cstheme="minorHAnsi"/>
          <w:sz w:val="24"/>
          <w:szCs w:val="24"/>
        </w:rPr>
        <w:t xml:space="preserve"> in a natural environment</w:t>
      </w:r>
      <w:r w:rsidR="00515A2C">
        <w:rPr>
          <w:rFonts w:cstheme="minorHAnsi"/>
          <w:sz w:val="24"/>
          <w:szCs w:val="24"/>
        </w:rPr>
        <w:t xml:space="preserve">. </w:t>
      </w:r>
      <w:r w:rsidR="00F763BE">
        <w:rPr>
          <w:rFonts w:cstheme="minorHAnsi"/>
          <w:sz w:val="24"/>
          <w:szCs w:val="24"/>
        </w:rPr>
        <w:t xml:space="preserve">There is also research </w:t>
      </w:r>
      <w:r w:rsidR="005541B4">
        <w:rPr>
          <w:rFonts w:cstheme="minorHAnsi"/>
          <w:sz w:val="24"/>
          <w:szCs w:val="24"/>
        </w:rPr>
        <w:t>that states that if c</w:t>
      </w:r>
      <w:r w:rsidR="007A1070">
        <w:rPr>
          <w:rFonts w:cstheme="minorHAnsi"/>
          <w:sz w:val="24"/>
          <w:szCs w:val="24"/>
        </w:rPr>
        <w:t xml:space="preserve">hildren do not experience the outdoors when they are young, then they will neither experience it as they grow older. </w:t>
      </w:r>
      <w:r w:rsidR="00E25466">
        <w:rPr>
          <w:rFonts w:cstheme="minorHAnsi"/>
          <w:sz w:val="24"/>
          <w:szCs w:val="24"/>
        </w:rPr>
        <w:t xml:space="preserve">Also, </w:t>
      </w:r>
      <w:r w:rsidR="003A3457">
        <w:rPr>
          <w:rFonts w:cstheme="minorHAnsi"/>
          <w:sz w:val="24"/>
          <w:szCs w:val="24"/>
        </w:rPr>
        <w:t xml:space="preserve">they will not experience the benefits physically nor emotionally from the outdoors and what nature has to offer. </w:t>
      </w:r>
      <w:r w:rsidR="00D0564B">
        <w:rPr>
          <w:rFonts w:cstheme="minorHAnsi"/>
          <w:sz w:val="24"/>
          <w:szCs w:val="24"/>
        </w:rPr>
        <w:t>(</w:t>
      </w:r>
      <w:r w:rsidR="00D0564B">
        <w:rPr>
          <w:rFonts w:cstheme="minorHAnsi"/>
          <w:sz w:val="24"/>
          <w:szCs w:val="24"/>
        </w:rPr>
        <w:t>Ward et al</w:t>
      </w:r>
      <w:r w:rsidR="00061CA6">
        <w:rPr>
          <w:rFonts w:cstheme="minorHAnsi"/>
          <w:sz w:val="24"/>
          <w:szCs w:val="24"/>
        </w:rPr>
        <w:t>,</w:t>
      </w:r>
      <w:r w:rsidR="00D0564B">
        <w:rPr>
          <w:rFonts w:cstheme="minorHAnsi"/>
          <w:sz w:val="24"/>
          <w:szCs w:val="24"/>
        </w:rPr>
        <w:t xml:space="preserve"> 2004). </w:t>
      </w:r>
      <w:r w:rsidR="00DB2269">
        <w:rPr>
          <w:rFonts w:cstheme="minorHAnsi"/>
          <w:sz w:val="24"/>
          <w:szCs w:val="24"/>
        </w:rPr>
        <w:t xml:space="preserve">This is due to </w:t>
      </w:r>
      <w:r w:rsidR="00D769F9">
        <w:rPr>
          <w:rFonts w:cstheme="minorHAnsi"/>
          <w:sz w:val="24"/>
          <w:szCs w:val="24"/>
        </w:rPr>
        <w:t>learning in a classroom environment being completely different from learning in a natural outdoor environment.</w:t>
      </w:r>
      <w:r w:rsidR="00303E60">
        <w:rPr>
          <w:rFonts w:cstheme="minorHAnsi"/>
          <w:sz w:val="24"/>
          <w:szCs w:val="24"/>
        </w:rPr>
        <w:t xml:space="preserve"> The Welsh Assembly Government (</w:t>
      </w:r>
      <w:r w:rsidR="001F4F15">
        <w:rPr>
          <w:rFonts w:cstheme="minorHAnsi"/>
          <w:sz w:val="24"/>
          <w:szCs w:val="24"/>
        </w:rPr>
        <w:t>2009), are encouraging teachers</w:t>
      </w:r>
      <w:r w:rsidR="00732925">
        <w:rPr>
          <w:rFonts w:cstheme="minorHAnsi"/>
          <w:sz w:val="24"/>
          <w:szCs w:val="24"/>
        </w:rPr>
        <w:t xml:space="preserve"> in normal schools</w:t>
      </w:r>
      <w:r w:rsidR="001F4F15">
        <w:rPr>
          <w:rFonts w:cstheme="minorHAnsi"/>
          <w:sz w:val="24"/>
          <w:szCs w:val="24"/>
        </w:rPr>
        <w:t xml:space="preserve">, especially in foundation phase to teach in Forest Schools. </w:t>
      </w:r>
    </w:p>
    <w:p w:rsidR="00447163" w:rsidRPr="00447163" w:rsidRDefault="00447163" w:rsidP="00952392">
      <w:pPr>
        <w:spacing w:line="360" w:lineRule="auto"/>
        <w:jc w:val="both"/>
        <w:rPr>
          <w:rFonts w:cstheme="minorHAnsi"/>
          <w:sz w:val="24"/>
          <w:szCs w:val="24"/>
          <w:u w:val="single"/>
        </w:rPr>
      </w:pPr>
      <w:r w:rsidRPr="00447163">
        <w:rPr>
          <w:rFonts w:cstheme="minorHAnsi"/>
          <w:sz w:val="24"/>
          <w:szCs w:val="24"/>
          <w:u w:val="single"/>
        </w:rPr>
        <w:t>Reference List</w:t>
      </w:r>
    </w:p>
    <w:p w:rsidR="00447163" w:rsidRDefault="00E2257B" w:rsidP="00952392">
      <w:pPr>
        <w:spacing w:line="360" w:lineRule="auto"/>
        <w:jc w:val="both"/>
        <w:rPr>
          <w:rFonts w:cstheme="minorHAnsi"/>
          <w:sz w:val="24"/>
          <w:szCs w:val="24"/>
        </w:rPr>
      </w:pPr>
      <w:r>
        <w:rPr>
          <w:rFonts w:cstheme="minorHAnsi"/>
          <w:sz w:val="24"/>
          <w:szCs w:val="24"/>
        </w:rPr>
        <w:t>Department for Children, Education, Lifelong Learning and Skills</w:t>
      </w:r>
      <w:r w:rsidR="00996FBF">
        <w:rPr>
          <w:rFonts w:cstheme="minorHAnsi"/>
          <w:sz w:val="24"/>
          <w:szCs w:val="24"/>
        </w:rPr>
        <w:t xml:space="preserve">. (2009). </w:t>
      </w:r>
      <w:r w:rsidR="00D36805">
        <w:rPr>
          <w:rFonts w:cstheme="minorHAnsi"/>
          <w:sz w:val="24"/>
          <w:szCs w:val="24"/>
        </w:rPr>
        <w:t xml:space="preserve">Foundation Phase: </w:t>
      </w:r>
      <w:r w:rsidR="006F3A45" w:rsidRPr="003534B5">
        <w:rPr>
          <w:rFonts w:cstheme="minorHAnsi"/>
          <w:i/>
          <w:sz w:val="24"/>
          <w:szCs w:val="24"/>
        </w:rPr>
        <w:t>Out</w:t>
      </w:r>
      <w:r w:rsidR="00C418E7" w:rsidRPr="003534B5">
        <w:rPr>
          <w:rFonts w:cstheme="minorHAnsi"/>
          <w:i/>
          <w:sz w:val="24"/>
          <w:szCs w:val="24"/>
        </w:rPr>
        <w:t>door Learning Handbook</w:t>
      </w:r>
      <w:r w:rsidR="00C418E7">
        <w:rPr>
          <w:rFonts w:cstheme="minorHAnsi"/>
          <w:sz w:val="24"/>
          <w:szCs w:val="24"/>
        </w:rPr>
        <w:t>. Cardiff: Welsh Assembly Government.</w:t>
      </w:r>
    </w:p>
    <w:p w:rsidR="005274DC" w:rsidRDefault="005274DC" w:rsidP="00952392">
      <w:pPr>
        <w:spacing w:line="360" w:lineRule="auto"/>
        <w:jc w:val="both"/>
        <w:rPr>
          <w:rFonts w:cstheme="minorHAnsi"/>
          <w:sz w:val="24"/>
          <w:szCs w:val="24"/>
        </w:rPr>
      </w:pPr>
      <w:r>
        <w:rPr>
          <w:rFonts w:cstheme="minorHAnsi"/>
          <w:sz w:val="24"/>
          <w:szCs w:val="24"/>
        </w:rPr>
        <w:t xml:space="preserve">O’Brien, E. and Murray, R. (2006). A marvellous opportunity for children to learn: </w:t>
      </w:r>
      <w:r w:rsidRPr="00E80681">
        <w:rPr>
          <w:rFonts w:cstheme="minorHAnsi"/>
          <w:i/>
          <w:sz w:val="24"/>
          <w:szCs w:val="24"/>
        </w:rPr>
        <w:t>A participatory evaluation of Forest School in England and Wales.</w:t>
      </w:r>
      <w:r>
        <w:rPr>
          <w:rFonts w:cstheme="minorHAnsi"/>
          <w:sz w:val="24"/>
          <w:szCs w:val="24"/>
        </w:rPr>
        <w:t xml:space="preserve"> England: Forestry Commission. </w:t>
      </w:r>
    </w:p>
    <w:p w:rsidR="004A4ACE" w:rsidRDefault="005377E6" w:rsidP="00952392">
      <w:pPr>
        <w:spacing w:line="360" w:lineRule="auto"/>
        <w:jc w:val="both"/>
        <w:rPr>
          <w:rFonts w:cstheme="minorHAnsi"/>
          <w:sz w:val="24"/>
          <w:szCs w:val="24"/>
        </w:rPr>
      </w:pPr>
      <w:r>
        <w:rPr>
          <w:rFonts w:cstheme="minorHAnsi"/>
          <w:sz w:val="24"/>
          <w:szCs w:val="24"/>
        </w:rPr>
        <w:t>Ward, C</w:t>
      </w:r>
      <w:r w:rsidR="007548FE">
        <w:rPr>
          <w:rFonts w:cstheme="minorHAnsi"/>
          <w:sz w:val="24"/>
          <w:szCs w:val="24"/>
        </w:rPr>
        <w:t xml:space="preserve"> T</w:t>
      </w:r>
      <w:r w:rsidR="005B401D">
        <w:rPr>
          <w:rFonts w:cstheme="minorHAnsi"/>
          <w:sz w:val="24"/>
          <w:szCs w:val="24"/>
        </w:rPr>
        <w:t xml:space="preserve">., Aspinall, P., Bell, S., Findlay, C., Wherrett, J. and Travlou, P. </w:t>
      </w:r>
      <w:r w:rsidR="003C3263">
        <w:rPr>
          <w:rFonts w:cstheme="minorHAnsi"/>
          <w:sz w:val="24"/>
          <w:szCs w:val="24"/>
        </w:rPr>
        <w:t xml:space="preserve">(2004). </w:t>
      </w:r>
      <w:r w:rsidR="00DE3132">
        <w:rPr>
          <w:rFonts w:cstheme="minorHAnsi"/>
          <w:sz w:val="24"/>
          <w:szCs w:val="24"/>
        </w:rPr>
        <w:t>Open Space and Social Inclusion: Local woodland use in central Scotland</w:t>
      </w:r>
      <w:r>
        <w:rPr>
          <w:rFonts w:cstheme="minorHAnsi"/>
          <w:sz w:val="24"/>
          <w:szCs w:val="24"/>
        </w:rPr>
        <w:t>.</w:t>
      </w:r>
      <w:r w:rsidR="002D4BE1">
        <w:rPr>
          <w:rFonts w:cstheme="minorHAnsi"/>
          <w:sz w:val="24"/>
          <w:szCs w:val="24"/>
        </w:rPr>
        <w:t xml:space="preserve"> </w:t>
      </w:r>
      <w:r w:rsidR="00BA0AFF">
        <w:rPr>
          <w:rFonts w:cstheme="minorHAnsi"/>
          <w:sz w:val="24"/>
          <w:szCs w:val="24"/>
        </w:rPr>
        <w:t>Edinburgh</w:t>
      </w:r>
      <w:r w:rsidR="00BA0AFF">
        <w:rPr>
          <w:rFonts w:cstheme="minorHAnsi"/>
          <w:sz w:val="24"/>
          <w:szCs w:val="24"/>
        </w:rPr>
        <w:t xml:space="preserve">: </w:t>
      </w:r>
      <w:r w:rsidR="002D4BE1">
        <w:rPr>
          <w:rFonts w:cstheme="minorHAnsi"/>
          <w:sz w:val="24"/>
          <w:szCs w:val="24"/>
        </w:rPr>
        <w:t>Forestry Commi</w:t>
      </w:r>
      <w:r w:rsidR="00182B2E">
        <w:rPr>
          <w:rFonts w:cstheme="minorHAnsi"/>
          <w:sz w:val="24"/>
          <w:szCs w:val="24"/>
        </w:rPr>
        <w:t>ssion</w:t>
      </w:r>
      <w:r w:rsidR="00BA0AFF">
        <w:rPr>
          <w:rFonts w:cstheme="minorHAnsi"/>
          <w:sz w:val="24"/>
          <w:szCs w:val="24"/>
        </w:rPr>
        <w:t>.</w:t>
      </w: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AD6976" w:rsidRPr="00AD6976" w:rsidRDefault="00AD6976" w:rsidP="00952392">
      <w:pPr>
        <w:spacing w:line="360" w:lineRule="auto"/>
        <w:jc w:val="both"/>
        <w:rPr>
          <w:rFonts w:cstheme="minorHAnsi"/>
          <w:sz w:val="24"/>
          <w:szCs w:val="24"/>
          <w:u w:val="single"/>
        </w:rPr>
      </w:pPr>
      <w:r w:rsidRPr="00AD6976">
        <w:rPr>
          <w:rFonts w:cstheme="minorHAnsi"/>
          <w:sz w:val="24"/>
          <w:szCs w:val="24"/>
          <w:u w:val="single"/>
        </w:rPr>
        <w:lastRenderedPageBreak/>
        <w:t>Part 2b</w:t>
      </w:r>
    </w:p>
    <w:p w:rsidR="00AD6976" w:rsidRDefault="0090113C" w:rsidP="00952392">
      <w:pPr>
        <w:spacing w:line="360" w:lineRule="auto"/>
        <w:jc w:val="both"/>
        <w:rPr>
          <w:rFonts w:cstheme="minorHAnsi"/>
          <w:sz w:val="24"/>
          <w:szCs w:val="24"/>
        </w:rPr>
      </w:pPr>
      <w:r>
        <w:rPr>
          <w:rFonts w:cstheme="minorHAnsi"/>
          <w:sz w:val="24"/>
          <w:szCs w:val="24"/>
        </w:rPr>
        <w:t>If</w:t>
      </w:r>
      <w:r w:rsidR="00D20415">
        <w:rPr>
          <w:rFonts w:cstheme="minorHAnsi"/>
          <w:sz w:val="24"/>
          <w:szCs w:val="24"/>
        </w:rPr>
        <w:t xml:space="preserve"> you fail to acknowledge the source of your information in academic writing, you could be accused of </w:t>
      </w:r>
      <w:r w:rsidR="001A412B">
        <w:rPr>
          <w:rFonts w:cstheme="minorHAnsi"/>
          <w:sz w:val="24"/>
          <w:szCs w:val="24"/>
        </w:rPr>
        <w:t>plagiarism</w:t>
      </w:r>
      <w:r w:rsidR="00945B7B">
        <w:rPr>
          <w:rFonts w:cstheme="minorHAnsi"/>
          <w:sz w:val="24"/>
          <w:szCs w:val="24"/>
        </w:rPr>
        <w:t>, which is considered an academic offence</w:t>
      </w:r>
      <w:r w:rsidR="00F31E95">
        <w:rPr>
          <w:rFonts w:cstheme="minorHAnsi"/>
          <w:sz w:val="24"/>
          <w:szCs w:val="24"/>
        </w:rPr>
        <w:t>.</w:t>
      </w:r>
      <w:r w:rsidR="005314CA">
        <w:rPr>
          <w:rFonts w:cstheme="minorHAnsi"/>
          <w:sz w:val="24"/>
          <w:szCs w:val="24"/>
        </w:rPr>
        <w:t xml:space="preserve"> This is important that student</w:t>
      </w:r>
      <w:r w:rsidR="00D63600">
        <w:rPr>
          <w:rFonts w:cstheme="minorHAnsi"/>
          <w:sz w:val="24"/>
          <w:szCs w:val="24"/>
        </w:rPr>
        <w:t>s</w:t>
      </w:r>
      <w:r w:rsidR="005314CA">
        <w:rPr>
          <w:rFonts w:cstheme="minorHAnsi"/>
          <w:sz w:val="24"/>
          <w:szCs w:val="24"/>
        </w:rPr>
        <w:t xml:space="preserve"> avoid this as </w:t>
      </w:r>
      <w:r w:rsidR="002A0991">
        <w:rPr>
          <w:rFonts w:cstheme="minorHAnsi"/>
          <w:sz w:val="24"/>
          <w:szCs w:val="24"/>
        </w:rPr>
        <w:t xml:space="preserve">it is not acceptable to the university </w:t>
      </w:r>
      <w:r w:rsidR="00F31E95">
        <w:rPr>
          <w:rFonts w:cstheme="minorHAnsi"/>
          <w:sz w:val="24"/>
          <w:szCs w:val="24"/>
        </w:rPr>
        <w:t xml:space="preserve">and there can be serious consequences. </w:t>
      </w:r>
    </w:p>
    <w:p w:rsidR="008F31B2" w:rsidRDefault="00F26F7A" w:rsidP="00952392">
      <w:pPr>
        <w:spacing w:line="360" w:lineRule="auto"/>
        <w:jc w:val="both"/>
        <w:rPr>
          <w:rFonts w:cstheme="minorHAnsi"/>
          <w:sz w:val="24"/>
          <w:szCs w:val="24"/>
        </w:rPr>
      </w:pPr>
      <w:r>
        <w:rPr>
          <w:rFonts w:cstheme="minorHAnsi"/>
          <w:sz w:val="24"/>
          <w:szCs w:val="24"/>
        </w:rPr>
        <w:t>You do not only reference if it is a direct quote, y</w:t>
      </w:r>
      <w:r w:rsidR="00BD0EC8">
        <w:rPr>
          <w:rFonts w:cstheme="minorHAnsi"/>
          <w:sz w:val="24"/>
          <w:szCs w:val="24"/>
        </w:rPr>
        <w:t>ou must</w:t>
      </w:r>
      <w:r>
        <w:rPr>
          <w:rFonts w:cstheme="minorHAnsi"/>
          <w:sz w:val="24"/>
          <w:szCs w:val="24"/>
        </w:rPr>
        <w:t xml:space="preserve"> also</w:t>
      </w:r>
      <w:r w:rsidR="00BD0EC8">
        <w:rPr>
          <w:rFonts w:cstheme="minorHAnsi"/>
          <w:sz w:val="24"/>
          <w:szCs w:val="24"/>
        </w:rPr>
        <w:t xml:space="preserve"> reference all information that you use with regards to all books, articles, websites </w:t>
      </w:r>
      <w:r w:rsidR="007A6023">
        <w:rPr>
          <w:rFonts w:cstheme="minorHAnsi"/>
          <w:sz w:val="24"/>
          <w:szCs w:val="24"/>
        </w:rPr>
        <w:t>etc</w:t>
      </w:r>
      <w:r w:rsidR="00BD0EC8">
        <w:rPr>
          <w:rFonts w:cstheme="minorHAnsi"/>
          <w:sz w:val="24"/>
          <w:szCs w:val="24"/>
        </w:rPr>
        <w:t xml:space="preserve">. </w:t>
      </w:r>
      <w:r w:rsidR="0089681D">
        <w:rPr>
          <w:rFonts w:cstheme="minorHAnsi"/>
          <w:sz w:val="24"/>
          <w:szCs w:val="24"/>
        </w:rPr>
        <w:t xml:space="preserve">This is to prove that you are not plagiarising from someone else’s work within copyright laws. </w:t>
      </w:r>
    </w:p>
    <w:p w:rsidR="007555AD" w:rsidRDefault="00F96AE8" w:rsidP="00952392">
      <w:pPr>
        <w:spacing w:line="360" w:lineRule="auto"/>
        <w:jc w:val="both"/>
        <w:rPr>
          <w:rFonts w:cstheme="minorHAnsi"/>
          <w:sz w:val="24"/>
          <w:szCs w:val="24"/>
        </w:rPr>
      </w:pPr>
      <w:r>
        <w:rPr>
          <w:rFonts w:cstheme="minorHAnsi"/>
          <w:sz w:val="24"/>
          <w:szCs w:val="24"/>
        </w:rPr>
        <w:t xml:space="preserve">Wikipedia is a good site to find out information. However, Wikipedia does not reference their sources of information correctly, therefore they are not a reliable source. </w:t>
      </w:r>
    </w:p>
    <w:p w:rsidR="002622DF" w:rsidRDefault="00FA3B44" w:rsidP="00952392">
      <w:pPr>
        <w:spacing w:line="360" w:lineRule="auto"/>
        <w:jc w:val="both"/>
        <w:rPr>
          <w:rFonts w:cstheme="minorHAnsi"/>
          <w:sz w:val="24"/>
          <w:szCs w:val="24"/>
        </w:rPr>
      </w:pPr>
      <w:r>
        <w:rPr>
          <w:rFonts w:cstheme="minorHAnsi"/>
          <w:sz w:val="24"/>
          <w:szCs w:val="24"/>
        </w:rPr>
        <w:t>Long quotations are set differently from normal quotations, this is set by placing the quote on the side</w:t>
      </w:r>
      <w:r w:rsidR="00FC4F42">
        <w:rPr>
          <w:rFonts w:cstheme="minorHAnsi"/>
          <w:sz w:val="24"/>
          <w:szCs w:val="24"/>
        </w:rPr>
        <w:t xml:space="preserve"> </w:t>
      </w:r>
      <w:r w:rsidR="00BE4911">
        <w:rPr>
          <w:rFonts w:cstheme="minorHAnsi"/>
          <w:sz w:val="24"/>
          <w:szCs w:val="24"/>
        </w:rPr>
        <w:t>(align right)</w:t>
      </w:r>
      <w:r>
        <w:rPr>
          <w:rFonts w:cstheme="minorHAnsi"/>
          <w:sz w:val="24"/>
          <w:szCs w:val="24"/>
        </w:rPr>
        <w:t xml:space="preserve"> and away from the main essay</w:t>
      </w:r>
      <w:r w:rsidR="00D5744D">
        <w:rPr>
          <w:rFonts w:cstheme="minorHAnsi"/>
          <w:sz w:val="24"/>
          <w:szCs w:val="24"/>
        </w:rPr>
        <w:t xml:space="preserve">, and then when </w:t>
      </w:r>
      <w:r w:rsidR="0015328F">
        <w:rPr>
          <w:rFonts w:cstheme="minorHAnsi"/>
          <w:sz w:val="24"/>
          <w:szCs w:val="24"/>
        </w:rPr>
        <w:t xml:space="preserve">continuing with the work start a new paragraph below the quotation and in justify. </w:t>
      </w:r>
    </w:p>
    <w:p w:rsidR="003D22FC" w:rsidRDefault="005C3363" w:rsidP="00952392">
      <w:pPr>
        <w:spacing w:line="360" w:lineRule="auto"/>
        <w:jc w:val="both"/>
        <w:rPr>
          <w:rFonts w:cstheme="minorHAnsi"/>
          <w:sz w:val="24"/>
          <w:szCs w:val="24"/>
        </w:rPr>
      </w:pPr>
      <w:r>
        <w:rPr>
          <w:rFonts w:cstheme="minorHAnsi"/>
          <w:sz w:val="24"/>
          <w:szCs w:val="24"/>
        </w:rPr>
        <w:t>When beginning to conduct research for an academic assignment</w:t>
      </w:r>
      <w:r w:rsidR="00CF00F1">
        <w:rPr>
          <w:rFonts w:cstheme="minorHAnsi"/>
          <w:sz w:val="24"/>
          <w:szCs w:val="24"/>
        </w:rPr>
        <w:t xml:space="preserve">, you must </w:t>
      </w:r>
      <w:r w:rsidR="00A0143D">
        <w:rPr>
          <w:rFonts w:cstheme="minorHAnsi"/>
          <w:sz w:val="24"/>
          <w:szCs w:val="24"/>
        </w:rPr>
        <w:t xml:space="preserve">look at the main books that are on your reading list and look in the library for journals and any other books related. </w:t>
      </w:r>
      <w:r w:rsidR="00B77482">
        <w:rPr>
          <w:rFonts w:cstheme="minorHAnsi"/>
          <w:sz w:val="24"/>
          <w:szCs w:val="24"/>
        </w:rPr>
        <w:t xml:space="preserve">From there on you research further into that subject by using government articles and reliable sources. </w:t>
      </w:r>
    </w:p>
    <w:p w:rsidR="00704913" w:rsidRDefault="00704913" w:rsidP="00952392">
      <w:pPr>
        <w:spacing w:line="360" w:lineRule="auto"/>
        <w:jc w:val="both"/>
        <w:rPr>
          <w:rFonts w:cstheme="minorHAnsi"/>
          <w:sz w:val="24"/>
          <w:szCs w:val="24"/>
        </w:rPr>
      </w:pPr>
      <w:r>
        <w:rPr>
          <w:rFonts w:cstheme="minorHAnsi"/>
          <w:sz w:val="24"/>
          <w:szCs w:val="24"/>
        </w:rPr>
        <w:t>Five sources that are acceptable for academic study are</w:t>
      </w:r>
      <w:r w:rsidR="006C2078">
        <w:rPr>
          <w:rFonts w:cstheme="minorHAnsi"/>
          <w:sz w:val="24"/>
          <w:szCs w:val="24"/>
        </w:rPr>
        <w:t xml:space="preserve"> books, journal articles, publications by governments and other organisations, newspapers and conference papers and presentations. </w:t>
      </w: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CB59E6" w:rsidRDefault="00CB59E6" w:rsidP="00952392">
      <w:pPr>
        <w:spacing w:line="360" w:lineRule="auto"/>
        <w:jc w:val="both"/>
        <w:rPr>
          <w:rFonts w:cstheme="minorHAnsi"/>
          <w:sz w:val="24"/>
          <w:szCs w:val="24"/>
          <w:u w:val="single"/>
        </w:rPr>
      </w:pPr>
      <w:r w:rsidRPr="00CB59E6">
        <w:rPr>
          <w:rFonts w:cstheme="minorHAnsi"/>
          <w:sz w:val="24"/>
          <w:szCs w:val="24"/>
          <w:u w:val="single"/>
        </w:rPr>
        <w:lastRenderedPageBreak/>
        <w:t>Part 3</w:t>
      </w:r>
    </w:p>
    <w:p w:rsidR="0056524A" w:rsidRDefault="00D7236A" w:rsidP="00952392">
      <w:pPr>
        <w:spacing w:line="360" w:lineRule="auto"/>
        <w:jc w:val="both"/>
        <w:rPr>
          <w:rFonts w:cstheme="minorHAnsi"/>
          <w:sz w:val="24"/>
          <w:szCs w:val="24"/>
        </w:rPr>
      </w:pPr>
      <w:r>
        <w:rPr>
          <w:rFonts w:cstheme="minorHAnsi"/>
          <w:sz w:val="24"/>
          <w:szCs w:val="24"/>
        </w:rPr>
        <w:t xml:space="preserve">In this article which is being critiqued, there will be an assessment of how Wales has become the country of underachievement </w:t>
      </w:r>
      <w:r w:rsidR="004B2BC4">
        <w:rPr>
          <w:rFonts w:cstheme="minorHAnsi"/>
          <w:sz w:val="24"/>
          <w:szCs w:val="24"/>
        </w:rPr>
        <w:t>and conferring to some analysts who have basically said that Wales is ‘schooled to fail’ (Reynolds and Murgatroyd, 1981).</w:t>
      </w:r>
      <w:r w:rsidR="00B97ADB">
        <w:rPr>
          <w:rFonts w:cstheme="minorHAnsi"/>
          <w:sz w:val="24"/>
          <w:szCs w:val="24"/>
        </w:rPr>
        <w:t xml:space="preserve"> </w:t>
      </w:r>
      <w:r w:rsidR="00486AEB">
        <w:rPr>
          <w:rFonts w:cstheme="minorHAnsi"/>
          <w:sz w:val="24"/>
          <w:szCs w:val="24"/>
        </w:rPr>
        <w:t xml:space="preserve">The critique will look at Smith’s (2005) debate, which looked at the problems within the Welsh education system and underachievement of students within Wales. </w:t>
      </w:r>
    </w:p>
    <w:p w:rsidR="008B1408" w:rsidRDefault="002304FA" w:rsidP="00952392">
      <w:pPr>
        <w:spacing w:line="360" w:lineRule="auto"/>
        <w:jc w:val="both"/>
        <w:rPr>
          <w:rFonts w:cstheme="minorHAnsi"/>
          <w:sz w:val="24"/>
          <w:szCs w:val="24"/>
        </w:rPr>
      </w:pPr>
      <w:r>
        <w:rPr>
          <w:rFonts w:cstheme="minorHAnsi"/>
          <w:sz w:val="24"/>
          <w:szCs w:val="24"/>
        </w:rPr>
        <w:t xml:space="preserve">The article is about </w:t>
      </w:r>
      <w:r w:rsidR="00532AF9">
        <w:rPr>
          <w:rFonts w:cstheme="minorHAnsi"/>
          <w:sz w:val="24"/>
          <w:szCs w:val="24"/>
        </w:rPr>
        <w:t>how education in Wales has failed due to underachieving</w:t>
      </w:r>
      <w:r w:rsidR="00D03613">
        <w:rPr>
          <w:rFonts w:cstheme="minorHAnsi"/>
          <w:sz w:val="24"/>
          <w:szCs w:val="24"/>
        </w:rPr>
        <w:t xml:space="preserve"> students compared to</w:t>
      </w:r>
      <w:r w:rsidR="00E82392">
        <w:rPr>
          <w:rFonts w:cstheme="minorHAnsi"/>
          <w:sz w:val="24"/>
          <w:szCs w:val="24"/>
        </w:rPr>
        <w:t xml:space="preserve"> high achieving or what is expected of</w:t>
      </w:r>
      <w:r w:rsidR="00D03613">
        <w:rPr>
          <w:rFonts w:cstheme="minorHAnsi"/>
          <w:sz w:val="24"/>
          <w:szCs w:val="24"/>
        </w:rPr>
        <w:t xml:space="preserve"> students </w:t>
      </w:r>
      <w:r w:rsidR="00E82392">
        <w:rPr>
          <w:rFonts w:cstheme="minorHAnsi"/>
          <w:sz w:val="24"/>
          <w:szCs w:val="24"/>
        </w:rPr>
        <w:t>in England</w:t>
      </w:r>
      <w:r w:rsidR="00532AF9">
        <w:rPr>
          <w:rFonts w:cstheme="minorHAnsi"/>
          <w:sz w:val="24"/>
          <w:szCs w:val="24"/>
        </w:rPr>
        <w:t xml:space="preserve">. </w:t>
      </w:r>
      <w:r w:rsidR="009938CC">
        <w:rPr>
          <w:rFonts w:cstheme="minorHAnsi"/>
          <w:sz w:val="24"/>
          <w:szCs w:val="24"/>
        </w:rPr>
        <w:t xml:space="preserve">A teacher’s union stated that their students are ‘the most tested in the world’ (NUT, 2003). Therefore, </w:t>
      </w:r>
      <w:r w:rsidR="009055CE">
        <w:rPr>
          <w:rFonts w:cstheme="minorHAnsi"/>
          <w:sz w:val="24"/>
          <w:szCs w:val="24"/>
        </w:rPr>
        <w:t xml:space="preserve">the </w:t>
      </w:r>
      <w:r w:rsidR="00952392">
        <w:rPr>
          <w:rFonts w:cstheme="minorHAnsi"/>
          <w:sz w:val="24"/>
          <w:szCs w:val="24"/>
        </w:rPr>
        <w:t>teacher’s</w:t>
      </w:r>
      <w:r w:rsidR="009055CE">
        <w:rPr>
          <w:rFonts w:cstheme="minorHAnsi"/>
          <w:sz w:val="24"/>
          <w:szCs w:val="24"/>
        </w:rPr>
        <w:t xml:space="preserve"> workload is </w:t>
      </w:r>
      <w:proofErr w:type="gramStart"/>
      <w:r w:rsidR="009055CE">
        <w:rPr>
          <w:rFonts w:cstheme="minorHAnsi"/>
          <w:sz w:val="24"/>
          <w:szCs w:val="24"/>
        </w:rPr>
        <w:t>high</w:t>
      </w:r>
      <w:proofErr w:type="gramEnd"/>
      <w:r w:rsidR="009055CE">
        <w:rPr>
          <w:rFonts w:cstheme="minorHAnsi"/>
          <w:sz w:val="24"/>
          <w:szCs w:val="24"/>
        </w:rPr>
        <w:t xml:space="preserve"> and the children are just taught for tests. </w:t>
      </w:r>
    </w:p>
    <w:p w:rsidR="00D5744D" w:rsidRDefault="00C34B91" w:rsidP="00952392">
      <w:pPr>
        <w:spacing w:line="360" w:lineRule="auto"/>
        <w:jc w:val="both"/>
        <w:rPr>
          <w:rFonts w:cstheme="minorHAnsi"/>
          <w:sz w:val="24"/>
          <w:szCs w:val="24"/>
        </w:rPr>
      </w:pPr>
      <w:r>
        <w:rPr>
          <w:rFonts w:cstheme="minorHAnsi"/>
          <w:sz w:val="24"/>
          <w:szCs w:val="24"/>
        </w:rPr>
        <w:t xml:space="preserve">Lower class parents e.g. lower pay, lower educational attainment and poverty play a part in how the parents feel on how their children will achieve in the future and </w:t>
      </w:r>
      <w:r w:rsidR="00253C07">
        <w:rPr>
          <w:rFonts w:cstheme="minorHAnsi"/>
          <w:sz w:val="24"/>
          <w:szCs w:val="24"/>
        </w:rPr>
        <w:t>whether</w:t>
      </w:r>
      <w:r>
        <w:rPr>
          <w:rFonts w:cstheme="minorHAnsi"/>
          <w:sz w:val="24"/>
          <w:szCs w:val="24"/>
        </w:rPr>
        <w:t xml:space="preserve"> they will ever think about their children going to university. </w:t>
      </w:r>
    </w:p>
    <w:p w:rsidR="00253C07" w:rsidRDefault="00253C07" w:rsidP="00952392">
      <w:pPr>
        <w:spacing w:line="360" w:lineRule="auto"/>
        <w:jc w:val="both"/>
        <w:rPr>
          <w:rFonts w:cstheme="minorHAnsi"/>
          <w:sz w:val="24"/>
          <w:szCs w:val="24"/>
        </w:rPr>
      </w:pPr>
      <w:r>
        <w:rPr>
          <w:rFonts w:cstheme="minorHAnsi"/>
          <w:sz w:val="24"/>
          <w:szCs w:val="24"/>
        </w:rPr>
        <w:t xml:space="preserve">It has not recognised that the class system, which played a huge part in Welsh culture, has to some degree affected how young people perceive themselves, their aspirations, their attitudes and their behaviours towards achievements in education and work. </w:t>
      </w:r>
      <w:r w:rsidR="00CF7982">
        <w:rPr>
          <w:rFonts w:cstheme="minorHAnsi"/>
          <w:sz w:val="24"/>
          <w:szCs w:val="24"/>
        </w:rPr>
        <w:t xml:space="preserve">When looking at a rural area such as Croeserw, where the past was of a proud mining industry, the young people now have very few prospects of going on to further education due to lack of transport, and positive role models and are more liking to become NEETS. </w:t>
      </w:r>
      <w:r w:rsidR="00A10D5D">
        <w:rPr>
          <w:rFonts w:cstheme="minorHAnsi"/>
          <w:sz w:val="24"/>
          <w:szCs w:val="24"/>
        </w:rPr>
        <w:t xml:space="preserve">(Spielhofer et al, 2011). </w:t>
      </w:r>
    </w:p>
    <w:p w:rsidR="003E3D20" w:rsidRDefault="00D96F3B" w:rsidP="00952392">
      <w:pPr>
        <w:spacing w:line="360" w:lineRule="auto"/>
        <w:jc w:val="both"/>
        <w:rPr>
          <w:rFonts w:cstheme="minorHAnsi"/>
          <w:sz w:val="24"/>
          <w:szCs w:val="24"/>
        </w:rPr>
      </w:pPr>
      <w:r>
        <w:rPr>
          <w:rFonts w:cstheme="minorHAnsi"/>
          <w:sz w:val="24"/>
          <w:szCs w:val="24"/>
        </w:rPr>
        <w:t xml:space="preserve">Smith mostly concentrated on the gender gap of boys underachieving more than girls. Her argument was swayed more so in this direction, when perhaps she should have concentrated on how social class </w:t>
      </w:r>
      <w:r w:rsidR="006C4847">
        <w:rPr>
          <w:rFonts w:cstheme="minorHAnsi"/>
          <w:sz w:val="24"/>
          <w:szCs w:val="24"/>
        </w:rPr>
        <w:t xml:space="preserve">and poverty </w:t>
      </w:r>
      <w:r>
        <w:rPr>
          <w:rFonts w:cstheme="minorHAnsi"/>
          <w:sz w:val="24"/>
          <w:szCs w:val="24"/>
        </w:rPr>
        <w:t xml:space="preserve">has played a part more so than in other parts of the United Kingdom. </w:t>
      </w:r>
    </w:p>
    <w:p w:rsidR="00056003" w:rsidRDefault="00EB14E6" w:rsidP="00952392">
      <w:pPr>
        <w:spacing w:line="360" w:lineRule="auto"/>
        <w:jc w:val="both"/>
        <w:rPr>
          <w:rFonts w:cstheme="minorHAnsi"/>
          <w:sz w:val="24"/>
          <w:szCs w:val="24"/>
        </w:rPr>
      </w:pPr>
      <w:r>
        <w:rPr>
          <w:rFonts w:cstheme="minorHAnsi"/>
          <w:sz w:val="24"/>
          <w:szCs w:val="24"/>
        </w:rPr>
        <w:t xml:space="preserve">The structure is well presented as it concentrates your thoughts onto the arguments that she is presenting. The writing is broking up through examples of tables and graphs and showing how </w:t>
      </w:r>
      <w:r w:rsidR="007A0131">
        <w:rPr>
          <w:rFonts w:cstheme="minorHAnsi"/>
          <w:sz w:val="24"/>
          <w:szCs w:val="24"/>
        </w:rPr>
        <w:t xml:space="preserve">Wales is represented. However, the negative point that there are not enough examples of England and Scotland. </w:t>
      </w:r>
      <w:r w:rsidR="00DF23A6">
        <w:rPr>
          <w:rFonts w:cstheme="minorHAnsi"/>
          <w:sz w:val="24"/>
          <w:szCs w:val="24"/>
        </w:rPr>
        <w:t xml:space="preserve">During the appendices, it became clearer that Smith (2005) had referenced more areas within the United Kingdom, and therefore showed a more consistent </w:t>
      </w:r>
      <w:r w:rsidR="00D763D3">
        <w:rPr>
          <w:rFonts w:cstheme="minorHAnsi"/>
          <w:sz w:val="24"/>
          <w:szCs w:val="24"/>
        </w:rPr>
        <w:t xml:space="preserve">understanding of the article. </w:t>
      </w:r>
    </w:p>
    <w:p w:rsidR="00D763D3" w:rsidRDefault="00D763D3" w:rsidP="00952392">
      <w:pPr>
        <w:spacing w:line="360" w:lineRule="auto"/>
        <w:jc w:val="both"/>
        <w:rPr>
          <w:rFonts w:cstheme="minorHAnsi"/>
          <w:sz w:val="24"/>
          <w:szCs w:val="24"/>
        </w:rPr>
      </w:pPr>
      <w:r>
        <w:rPr>
          <w:rFonts w:cstheme="minorHAnsi"/>
          <w:sz w:val="24"/>
          <w:szCs w:val="24"/>
        </w:rPr>
        <w:lastRenderedPageBreak/>
        <w:t xml:space="preserve">The language is written in a very professional academic way, there is no blathering to </w:t>
      </w:r>
      <w:r w:rsidR="00A7293C">
        <w:rPr>
          <w:rFonts w:cstheme="minorHAnsi"/>
          <w:sz w:val="24"/>
          <w:szCs w:val="24"/>
        </w:rPr>
        <w:t xml:space="preserve">enlarge the article. Smith (2005) also keeps bringing herself back to the main point without going off on tangents. </w:t>
      </w:r>
      <w:r w:rsidR="002A0298">
        <w:rPr>
          <w:rFonts w:cstheme="minorHAnsi"/>
          <w:sz w:val="24"/>
          <w:szCs w:val="24"/>
        </w:rPr>
        <w:t xml:space="preserve">Her language is very persuasive and objective, however it is not subjective as she does not fall off topic. </w:t>
      </w:r>
    </w:p>
    <w:p w:rsidR="00FD1F4F" w:rsidRDefault="00151716" w:rsidP="00952392">
      <w:pPr>
        <w:spacing w:line="360" w:lineRule="auto"/>
        <w:jc w:val="both"/>
        <w:rPr>
          <w:rFonts w:cstheme="minorHAnsi"/>
          <w:sz w:val="24"/>
          <w:szCs w:val="24"/>
        </w:rPr>
      </w:pPr>
      <w:r>
        <w:rPr>
          <w:rFonts w:cstheme="minorHAnsi"/>
          <w:sz w:val="24"/>
          <w:szCs w:val="24"/>
        </w:rPr>
        <w:t xml:space="preserve">Smith (2005), </w:t>
      </w:r>
      <w:r w:rsidR="0009583B">
        <w:rPr>
          <w:rFonts w:cstheme="minorHAnsi"/>
          <w:sz w:val="24"/>
          <w:szCs w:val="24"/>
        </w:rPr>
        <w:t xml:space="preserve">does not concentrate on the hypothesis as she </w:t>
      </w:r>
      <w:r w:rsidR="00543651">
        <w:rPr>
          <w:rFonts w:cstheme="minorHAnsi"/>
          <w:sz w:val="24"/>
          <w:szCs w:val="24"/>
        </w:rPr>
        <w:t>talks mostly about the gender gap rather than the global situation, as in her introduction she refers to global emplo</w:t>
      </w:r>
      <w:r w:rsidR="0023435A">
        <w:rPr>
          <w:rFonts w:cstheme="minorHAnsi"/>
          <w:sz w:val="24"/>
          <w:szCs w:val="24"/>
        </w:rPr>
        <w:t xml:space="preserve">yment and </w:t>
      </w:r>
      <w:r w:rsidR="00C14001">
        <w:rPr>
          <w:rFonts w:cstheme="minorHAnsi"/>
          <w:sz w:val="24"/>
          <w:szCs w:val="24"/>
        </w:rPr>
        <w:t>changing skills for a global market</w:t>
      </w:r>
      <w:r w:rsidR="0023435A">
        <w:rPr>
          <w:rFonts w:cstheme="minorHAnsi"/>
          <w:sz w:val="24"/>
          <w:szCs w:val="24"/>
        </w:rPr>
        <w:t>.</w:t>
      </w:r>
      <w:r w:rsidR="00DB34E3">
        <w:rPr>
          <w:rFonts w:cstheme="minorHAnsi"/>
          <w:sz w:val="24"/>
          <w:szCs w:val="24"/>
        </w:rPr>
        <w:t xml:space="preserve"> The argument is consistent for the gender gap, literacy, maths</w:t>
      </w:r>
      <w:r w:rsidR="00003659">
        <w:rPr>
          <w:rFonts w:cstheme="minorHAnsi"/>
          <w:sz w:val="24"/>
          <w:szCs w:val="24"/>
        </w:rPr>
        <w:t xml:space="preserve">, economics, however when it comes to underachieving pupils, she concentrates more on the gap of male and female performance. </w:t>
      </w:r>
    </w:p>
    <w:p w:rsidR="00170B13" w:rsidRDefault="00170B13" w:rsidP="00952392">
      <w:pPr>
        <w:spacing w:line="360" w:lineRule="auto"/>
        <w:jc w:val="both"/>
        <w:rPr>
          <w:rFonts w:cstheme="minorHAnsi"/>
          <w:sz w:val="24"/>
          <w:szCs w:val="24"/>
        </w:rPr>
      </w:pPr>
      <w:r>
        <w:rPr>
          <w:rFonts w:cstheme="minorHAnsi"/>
          <w:sz w:val="24"/>
          <w:szCs w:val="24"/>
        </w:rPr>
        <w:t xml:space="preserve">The article is very dependable as Smith (2005) has referenced a lot of reliable sources in her references. </w:t>
      </w:r>
      <w:r w:rsidR="009C305B">
        <w:rPr>
          <w:rFonts w:cstheme="minorHAnsi"/>
          <w:sz w:val="24"/>
          <w:szCs w:val="24"/>
        </w:rPr>
        <w:t xml:space="preserve">In the conclusion Smith (2005) does not draw a clear conclusion as she reassures the reader of what she has already stated throughout her article. </w:t>
      </w:r>
    </w:p>
    <w:p w:rsidR="00B347A3" w:rsidRDefault="001B74CE" w:rsidP="00952392">
      <w:pPr>
        <w:spacing w:line="360" w:lineRule="auto"/>
        <w:jc w:val="both"/>
        <w:rPr>
          <w:rFonts w:cstheme="minorHAnsi"/>
          <w:sz w:val="24"/>
          <w:szCs w:val="24"/>
        </w:rPr>
      </w:pPr>
      <w:r>
        <w:rPr>
          <w:rFonts w:cstheme="minorHAnsi"/>
          <w:sz w:val="24"/>
          <w:szCs w:val="24"/>
        </w:rPr>
        <w:t xml:space="preserve">The conclusion brought forward by this critique piece, is that Smith (2005) has written structurally very well throughout the article, however when it comes to substance she has concentrated mostly on the gender gap and </w:t>
      </w:r>
      <w:r w:rsidR="00594880">
        <w:rPr>
          <w:rFonts w:cstheme="minorHAnsi"/>
          <w:sz w:val="24"/>
          <w:szCs w:val="24"/>
        </w:rPr>
        <w:t>has not looked very closely on why Wales is in a strange predicament when it comes to underachieving, perhaps this is due to high rates of poverty, unempl</w:t>
      </w:r>
      <w:r w:rsidR="00630047">
        <w:rPr>
          <w:rFonts w:cstheme="minorHAnsi"/>
          <w:sz w:val="24"/>
          <w:szCs w:val="24"/>
        </w:rPr>
        <w:t>oyment, rural areas and defunct</w:t>
      </w:r>
      <w:r w:rsidR="00594880">
        <w:rPr>
          <w:rFonts w:cstheme="minorHAnsi"/>
          <w:sz w:val="24"/>
          <w:szCs w:val="24"/>
        </w:rPr>
        <w:t xml:space="preserve"> social class system within Wales. </w:t>
      </w:r>
      <w:r w:rsidR="00FE68B5">
        <w:rPr>
          <w:rFonts w:cstheme="minorHAnsi"/>
          <w:sz w:val="24"/>
          <w:szCs w:val="24"/>
        </w:rPr>
        <w:t>Overall this is a</w:t>
      </w:r>
      <w:r w:rsidR="00AB17BB">
        <w:rPr>
          <w:rFonts w:cstheme="minorHAnsi"/>
          <w:sz w:val="24"/>
          <w:szCs w:val="24"/>
        </w:rPr>
        <w:t xml:space="preserve"> very appropriate academic article as it could help with</w:t>
      </w:r>
      <w:r w:rsidR="0020785F">
        <w:rPr>
          <w:rFonts w:cstheme="minorHAnsi"/>
          <w:sz w:val="24"/>
          <w:szCs w:val="24"/>
        </w:rPr>
        <w:t xml:space="preserve"> further educational decisions</w:t>
      </w:r>
      <w:r w:rsidR="00AB17BB">
        <w:rPr>
          <w:rFonts w:cstheme="minorHAnsi"/>
          <w:sz w:val="24"/>
          <w:szCs w:val="24"/>
        </w:rPr>
        <w:t xml:space="preserve"> which will take in the</w:t>
      </w:r>
      <w:r w:rsidR="0020785F">
        <w:rPr>
          <w:rFonts w:cstheme="minorHAnsi"/>
          <w:sz w:val="24"/>
          <w:szCs w:val="24"/>
        </w:rPr>
        <w:t xml:space="preserve"> </w:t>
      </w:r>
      <w:r w:rsidR="00AB17BB">
        <w:rPr>
          <w:rFonts w:cstheme="minorHAnsi"/>
          <w:sz w:val="24"/>
          <w:szCs w:val="24"/>
        </w:rPr>
        <w:t>diverse needs within Wales.</w:t>
      </w: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CF7982" w:rsidRPr="00E16A70" w:rsidRDefault="00CF7982" w:rsidP="00952392">
      <w:pPr>
        <w:spacing w:line="360" w:lineRule="auto"/>
        <w:jc w:val="both"/>
        <w:rPr>
          <w:rFonts w:cstheme="minorHAnsi"/>
          <w:sz w:val="24"/>
          <w:szCs w:val="24"/>
          <w:u w:val="single"/>
        </w:rPr>
      </w:pPr>
      <w:bookmarkStart w:id="0" w:name="_GoBack"/>
      <w:bookmarkEnd w:id="0"/>
      <w:r w:rsidRPr="00E16A70">
        <w:rPr>
          <w:rFonts w:cstheme="minorHAnsi"/>
          <w:sz w:val="24"/>
          <w:szCs w:val="24"/>
          <w:u w:val="single"/>
        </w:rPr>
        <w:lastRenderedPageBreak/>
        <w:t>Reference</w:t>
      </w:r>
    </w:p>
    <w:p w:rsidR="00DE58A6" w:rsidRDefault="00DE58A6" w:rsidP="00952392">
      <w:pPr>
        <w:spacing w:line="360" w:lineRule="auto"/>
        <w:jc w:val="both"/>
        <w:rPr>
          <w:rFonts w:cstheme="minorHAnsi"/>
          <w:sz w:val="24"/>
          <w:szCs w:val="24"/>
        </w:rPr>
      </w:pPr>
      <w:r>
        <w:rPr>
          <w:rFonts w:cstheme="minorHAnsi"/>
          <w:sz w:val="24"/>
          <w:szCs w:val="24"/>
        </w:rPr>
        <w:t xml:space="preserve">NUT (2003). </w:t>
      </w:r>
      <w:r w:rsidRPr="002E4241">
        <w:rPr>
          <w:rFonts w:cstheme="minorHAnsi"/>
          <w:i/>
          <w:sz w:val="24"/>
          <w:szCs w:val="24"/>
        </w:rPr>
        <w:t>Secondary Education: Pupil Achievement</w:t>
      </w:r>
      <w:r>
        <w:rPr>
          <w:rFonts w:cstheme="minorHAnsi"/>
          <w:sz w:val="24"/>
          <w:szCs w:val="24"/>
        </w:rPr>
        <w:t xml:space="preserve">, memorandum submitted by the National Union for Teachers, House of Commons Education and Skills Committee, seventh report of session 2002-03. London: The Stationary Office. </w:t>
      </w:r>
    </w:p>
    <w:p w:rsidR="00F454C1" w:rsidRPr="003639B8" w:rsidRDefault="00F454C1" w:rsidP="00952392">
      <w:pPr>
        <w:spacing w:line="360" w:lineRule="auto"/>
        <w:jc w:val="both"/>
        <w:rPr>
          <w:rFonts w:cstheme="minorHAnsi"/>
          <w:sz w:val="24"/>
          <w:szCs w:val="24"/>
        </w:rPr>
      </w:pPr>
      <w:r>
        <w:rPr>
          <w:rFonts w:cstheme="minorHAnsi"/>
          <w:sz w:val="24"/>
          <w:szCs w:val="24"/>
        </w:rPr>
        <w:t xml:space="preserve">Smith, E. (2005). </w:t>
      </w:r>
      <w:r w:rsidR="009E4D11">
        <w:rPr>
          <w:rFonts w:cstheme="minorHAnsi"/>
          <w:sz w:val="24"/>
          <w:szCs w:val="24"/>
        </w:rPr>
        <w:t>‘</w:t>
      </w:r>
      <w:r>
        <w:rPr>
          <w:rFonts w:cstheme="minorHAnsi"/>
          <w:sz w:val="24"/>
          <w:szCs w:val="24"/>
        </w:rPr>
        <w:t>Schooled to Fail?</w:t>
      </w:r>
      <w:r w:rsidR="00AA70C4">
        <w:rPr>
          <w:rFonts w:cstheme="minorHAnsi"/>
          <w:sz w:val="24"/>
          <w:szCs w:val="24"/>
        </w:rPr>
        <w:t xml:space="preserve"> </w:t>
      </w:r>
      <w:r w:rsidR="00AA70C4" w:rsidRPr="003639B8">
        <w:rPr>
          <w:rFonts w:cstheme="minorHAnsi"/>
          <w:sz w:val="24"/>
          <w:szCs w:val="24"/>
        </w:rPr>
        <w:t>The Underachievement Debate in Wales</w:t>
      </w:r>
      <w:r w:rsidR="003639B8">
        <w:rPr>
          <w:rFonts w:cstheme="minorHAnsi"/>
          <w:sz w:val="24"/>
          <w:szCs w:val="24"/>
        </w:rPr>
        <w:t xml:space="preserve">’, </w:t>
      </w:r>
      <w:r w:rsidR="003639B8">
        <w:rPr>
          <w:rFonts w:cstheme="minorHAnsi"/>
          <w:i/>
          <w:sz w:val="24"/>
          <w:szCs w:val="24"/>
        </w:rPr>
        <w:t xml:space="preserve">The Welsh Journal of Education, </w:t>
      </w:r>
      <w:r w:rsidR="003639B8">
        <w:rPr>
          <w:rFonts w:cstheme="minorHAnsi"/>
          <w:sz w:val="24"/>
          <w:szCs w:val="24"/>
        </w:rPr>
        <w:t>13</w:t>
      </w:r>
      <w:r w:rsidR="00DB4A34">
        <w:rPr>
          <w:rFonts w:cstheme="minorHAnsi"/>
          <w:sz w:val="24"/>
          <w:szCs w:val="24"/>
        </w:rPr>
        <w:t xml:space="preserve"> (2), </w:t>
      </w:r>
      <w:r w:rsidR="00F955AF">
        <w:rPr>
          <w:rFonts w:cstheme="minorHAnsi"/>
          <w:sz w:val="24"/>
          <w:szCs w:val="24"/>
        </w:rPr>
        <w:t>pp.</w:t>
      </w:r>
      <w:r w:rsidR="00024FF1">
        <w:rPr>
          <w:rFonts w:cstheme="minorHAnsi"/>
          <w:sz w:val="24"/>
          <w:szCs w:val="24"/>
        </w:rPr>
        <w:t>84-102.</w:t>
      </w:r>
      <w:r w:rsidR="00D02FB4">
        <w:rPr>
          <w:rFonts w:cstheme="minorHAnsi"/>
          <w:sz w:val="24"/>
          <w:szCs w:val="24"/>
        </w:rPr>
        <w:t xml:space="preserve"> </w:t>
      </w:r>
    </w:p>
    <w:p w:rsidR="00CF7982" w:rsidRDefault="00CF7982" w:rsidP="00952392">
      <w:pPr>
        <w:spacing w:line="360" w:lineRule="auto"/>
        <w:jc w:val="both"/>
        <w:rPr>
          <w:rFonts w:cstheme="minorHAnsi"/>
          <w:sz w:val="24"/>
          <w:szCs w:val="24"/>
        </w:rPr>
      </w:pPr>
      <w:r>
        <w:rPr>
          <w:rFonts w:cstheme="minorHAnsi"/>
          <w:sz w:val="24"/>
          <w:szCs w:val="24"/>
        </w:rPr>
        <w:t xml:space="preserve">Spielhofer, T., Golden, S. and Evans, K. (2011). </w:t>
      </w:r>
      <w:r w:rsidRPr="00A10D5D">
        <w:rPr>
          <w:rFonts w:cstheme="minorHAnsi"/>
          <w:i/>
          <w:sz w:val="24"/>
          <w:szCs w:val="24"/>
        </w:rPr>
        <w:t xml:space="preserve">Young </w:t>
      </w:r>
      <w:r w:rsidR="00A10D5D" w:rsidRPr="00A10D5D">
        <w:rPr>
          <w:rFonts w:cstheme="minorHAnsi"/>
          <w:i/>
          <w:sz w:val="24"/>
          <w:szCs w:val="24"/>
        </w:rPr>
        <w:t>People’s Aspirations in Rural Areas</w:t>
      </w:r>
      <w:r w:rsidR="00A10D5D">
        <w:rPr>
          <w:rFonts w:cstheme="minorHAnsi"/>
          <w:sz w:val="24"/>
          <w:szCs w:val="24"/>
        </w:rPr>
        <w:t>. Slough: NFER.</w:t>
      </w:r>
    </w:p>
    <w:p w:rsidR="00D405F1" w:rsidRPr="0091219D" w:rsidRDefault="006C2A1E" w:rsidP="00952392">
      <w:pPr>
        <w:spacing w:line="360" w:lineRule="auto"/>
        <w:jc w:val="both"/>
        <w:rPr>
          <w:rFonts w:cstheme="minorHAnsi"/>
          <w:sz w:val="24"/>
          <w:szCs w:val="24"/>
        </w:rPr>
      </w:pPr>
      <w:r>
        <w:rPr>
          <w:rFonts w:cstheme="minorHAnsi"/>
          <w:sz w:val="24"/>
          <w:szCs w:val="24"/>
        </w:rPr>
        <w:t xml:space="preserve">Reynolds, D. and Murgatroyd, S. (1981). ‘Schooled to fail?’, </w:t>
      </w:r>
      <w:r w:rsidRPr="00550CBE">
        <w:rPr>
          <w:rFonts w:cstheme="minorHAnsi"/>
          <w:i/>
          <w:sz w:val="24"/>
          <w:szCs w:val="24"/>
        </w:rPr>
        <w:t xml:space="preserve">Times </w:t>
      </w:r>
      <w:r w:rsidR="00550CBE" w:rsidRPr="00550CBE">
        <w:rPr>
          <w:rFonts w:cstheme="minorHAnsi"/>
          <w:i/>
          <w:sz w:val="24"/>
          <w:szCs w:val="24"/>
        </w:rPr>
        <w:t>Educational</w:t>
      </w:r>
      <w:r w:rsidRPr="00550CBE">
        <w:rPr>
          <w:rFonts w:cstheme="minorHAnsi"/>
          <w:i/>
          <w:sz w:val="24"/>
          <w:szCs w:val="24"/>
        </w:rPr>
        <w:t xml:space="preserve"> Supplement</w:t>
      </w:r>
      <w:r>
        <w:rPr>
          <w:rFonts w:cstheme="minorHAnsi"/>
          <w:sz w:val="24"/>
          <w:szCs w:val="24"/>
        </w:rPr>
        <w:t>, 4 December</w:t>
      </w:r>
      <w:r w:rsidR="000B5838">
        <w:rPr>
          <w:rFonts w:cstheme="minorHAnsi"/>
          <w:sz w:val="24"/>
          <w:szCs w:val="24"/>
        </w:rPr>
        <w:t>, 12.</w:t>
      </w:r>
    </w:p>
    <w:sectPr w:rsidR="00D405F1" w:rsidRPr="009121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241"/>
    <w:rsid w:val="0000085C"/>
    <w:rsid w:val="00003659"/>
    <w:rsid w:val="00024FF1"/>
    <w:rsid w:val="00047E85"/>
    <w:rsid w:val="00056003"/>
    <w:rsid w:val="00061CA6"/>
    <w:rsid w:val="0006493D"/>
    <w:rsid w:val="0009583B"/>
    <w:rsid w:val="000B5838"/>
    <w:rsid w:val="000C68BF"/>
    <w:rsid w:val="000E34CC"/>
    <w:rsid w:val="000E503D"/>
    <w:rsid w:val="0013455A"/>
    <w:rsid w:val="00151716"/>
    <w:rsid w:val="0015328F"/>
    <w:rsid w:val="00162F1E"/>
    <w:rsid w:val="00170B13"/>
    <w:rsid w:val="00182B2E"/>
    <w:rsid w:val="001A412B"/>
    <w:rsid w:val="001B74CE"/>
    <w:rsid w:val="001E71FA"/>
    <w:rsid w:val="001F4F15"/>
    <w:rsid w:val="0020785F"/>
    <w:rsid w:val="00220DE9"/>
    <w:rsid w:val="002245CF"/>
    <w:rsid w:val="002304FA"/>
    <w:rsid w:val="0023435A"/>
    <w:rsid w:val="00253C07"/>
    <w:rsid w:val="002622DF"/>
    <w:rsid w:val="00267E49"/>
    <w:rsid w:val="00286086"/>
    <w:rsid w:val="00293709"/>
    <w:rsid w:val="00297241"/>
    <w:rsid w:val="00297E63"/>
    <w:rsid w:val="002A0298"/>
    <w:rsid w:val="002A0991"/>
    <w:rsid w:val="002A6B93"/>
    <w:rsid w:val="002B0A7B"/>
    <w:rsid w:val="002D4BE1"/>
    <w:rsid w:val="002E4241"/>
    <w:rsid w:val="00303E60"/>
    <w:rsid w:val="0030456B"/>
    <w:rsid w:val="0033399A"/>
    <w:rsid w:val="003374A0"/>
    <w:rsid w:val="003534B5"/>
    <w:rsid w:val="0036196C"/>
    <w:rsid w:val="003639B8"/>
    <w:rsid w:val="00383829"/>
    <w:rsid w:val="003A3457"/>
    <w:rsid w:val="003C2CC4"/>
    <w:rsid w:val="003C3263"/>
    <w:rsid w:val="003D18F3"/>
    <w:rsid w:val="003D22FC"/>
    <w:rsid w:val="003D580A"/>
    <w:rsid w:val="003D5A31"/>
    <w:rsid w:val="003E3D20"/>
    <w:rsid w:val="003E3F34"/>
    <w:rsid w:val="003E5BAD"/>
    <w:rsid w:val="00410CDD"/>
    <w:rsid w:val="004202A5"/>
    <w:rsid w:val="00422218"/>
    <w:rsid w:val="00432913"/>
    <w:rsid w:val="00447163"/>
    <w:rsid w:val="004560F5"/>
    <w:rsid w:val="00477F1B"/>
    <w:rsid w:val="00480238"/>
    <w:rsid w:val="00486AEB"/>
    <w:rsid w:val="004A4ACE"/>
    <w:rsid w:val="004B2BC4"/>
    <w:rsid w:val="004C704E"/>
    <w:rsid w:val="004F3B89"/>
    <w:rsid w:val="004F44D7"/>
    <w:rsid w:val="004F5837"/>
    <w:rsid w:val="00515A2C"/>
    <w:rsid w:val="005274DC"/>
    <w:rsid w:val="005314CA"/>
    <w:rsid w:val="00532AF9"/>
    <w:rsid w:val="005377E6"/>
    <w:rsid w:val="00540ECE"/>
    <w:rsid w:val="00542FC9"/>
    <w:rsid w:val="00543651"/>
    <w:rsid w:val="00545CFA"/>
    <w:rsid w:val="00550CBE"/>
    <w:rsid w:val="005541B4"/>
    <w:rsid w:val="00555852"/>
    <w:rsid w:val="0056524A"/>
    <w:rsid w:val="00581128"/>
    <w:rsid w:val="00594880"/>
    <w:rsid w:val="005A2F3F"/>
    <w:rsid w:val="005B03C8"/>
    <w:rsid w:val="005B401D"/>
    <w:rsid w:val="005C3363"/>
    <w:rsid w:val="005D0CCD"/>
    <w:rsid w:val="005D35B9"/>
    <w:rsid w:val="005E05C2"/>
    <w:rsid w:val="005E2E45"/>
    <w:rsid w:val="00612036"/>
    <w:rsid w:val="00624FB4"/>
    <w:rsid w:val="00630047"/>
    <w:rsid w:val="006373EB"/>
    <w:rsid w:val="0065060E"/>
    <w:rsid w:val="00662A9E"/>
    <w:rsid w:val="006657CE"/>
    <w:rsid w:val="006718B1"/>
    <w:rsid w:val="00682FA3"/>
    <w:rsid w:val="00697BFE"/>
    <w:rsid w:val="006A123C"/>
    <w:rsid w:val="006C2078"/>
    <w:rsid w:val="006C2A1E"/>
    <w:rsid w:val="006C4847"/>
    <w:rsid w:val="006C6EC0"/>
    <w:rsid w:val="006F3A45"/>
    <w:rsid w:val="006F3EF7"/>
    <w:rsid w:val="00704913"/>
    <w:rsid w:val="00732925"/>
    <w:rsid w:val="007548FE"/>
    <w:rsid w:val="007555AD"/>
    <w:rsid w:val="007641C8"/>
    <w:rsid w:val="007656AF"/>
    <w:rsid w:val="00781F7E"/>
    <w:rsid w:val="00782DE2"/>
    <w:rsid w:val="00791A85"/>
    <w:rsid w:val="007A0131"/>
    <w:rsid w:val="007A1070"/>
    <w:rsid w:val="007A6023"/>
    <w:rsid w:val="007D3D9A"/>
    <w:rsid w:val="007E0914"/>
    <w:rsid w:val="008074F3"/>
    <w:rsid w:val="00812D03"/>
    <w:rsid w:val="0081677F"/>
    <w:rsid w:val="00821CB4"/>
    <w:rsid w:val="00832973"/>
    <w:rsid w:val="008551B4"/>
    <w:rsid w:val="008619EA"/>
    <w:rsid w:val="00877D7F"/>
    <w:rsid w:val="0088013A"/>
    <w:rsid w:val="0088185B"/>
    <w:rsid w:val="00884932"/>
    <w:rsid w:val="00890065"/>
    <w:rsid w:val="0089681D"/>
    <w:rsid w:val="008A78E6"/>
    <w:rsid w:val="008B1408"/>
    <w:rsid w:val="008C17FD"/>
    <w:rsid w:val="008F31B2"/>
    <w:rsid w:val="008F6BD1"/>
    <w:rsid w:val="0090113C"/>
    <w:rsid w:val="009055CE"/>
    <w:rsid w:val="00907C83"/>
    <w:rsid w:val="0091219D"/>
    <w:rsid w:val="00912E27"/>
    <w:rsid w:val="009228B2"/>
    <w:rsid w:val="00945B7B"/>
    <w:rsid w:val="009470C7"/>
    <w:rsid w:val="00952392"/>
    <w:rsid w:val="00966588"/>
    <w:rsid w:val="009938CC"/>
    <w:rsid w:val="00996FBF"/>
    <w:rsid w:val="009A07CE"/>
    <w:rsid w:val="009B461A"/>
    <w:rsid w:val="009C305B"/>
    <w:rsid w:val="009C342E"/>
    <w:rsid w:val="009C54EA"/>
    <w:rsid w:val="009D1C02"/>
    <w:rsid w:val="009E4D11"/>
    <w:rsid w:val="009F4AD6"/>
    <w:rsid w:val="00A0143D"/>
    <w:rsid w:val="00A10D5D"/>
    <w:rsid w:val="00A23487"/>
    <w:rsid w:val="00A3272D"/>
    <w:rsid w:val="00A46AA1"/>
    <w:rsid w:val="00A7293C"/>
    <w:rsid w:val="00A746B2"/>
    <w:rsid w:val="00A77D5F"/>
    <w:rsid w:val="00A94B75"/>
    <w:rsid w:val="00AA2410"/>
    <w:rsid w:val="00AA70C4"/>
    <w:rsid w:val="00AB17BB"/>
    <w:rsid w:val="00AC1E0B"/>
    <w:rsid w:val="00AC6A9E"/>
    <w:rsid w:val="00AD5842"/>
    <w:rsid w:val="00AD6976"/>
    <w:rsid w:val="00AD7939"/>
    <w:rsid w:val="00AE7D3E"/>
    <w:rsid w:val="00AF0835"/>
    <w:rsid w:val="00B347A3"/>
    <w:rsid w:val="00B65EA1"/>
    <w:rsid w:val="00B70CAF"/>
    <w:rsid w:val="00B77482"/>
    <w:rsid w:val="00B779AC"/>
    <w:rsid w:val="00B8538C"/>
    <w:rsid w:val="00B95316"/>
    <w:rsid w:val="00B97ADB"/>
    <w:rsid w:val="00BA0AFF"/>
    <w:rsid w:val="00BD0EC8"/>
    <w:rsid w:val="00BE4911"/>
    <w:rsid w:val="00C04619"/>
    <w:rsid w:val="00C14001"/>
    <w:rsid w:val="00C14083"/>
    <w:rsid w:val="00C34B91"/>
    <w:rsid w:val="00C418E7"/>
    <w:rsid w:val="00C65717"/>
    <w:rsid w:val="00CA7C43"/>
    <w:rsid w:val="00CB59E6"/>
    <w:rsid w:val="00CD646D"/>
    <w:rsid w:val="00CE1149"/>
    <w:rsid w:val="00CF00F1"/>
    <w:rsid w:val="00CF6FC1"/>
    <w:rsid w:val="00CF7982"/>
    <w:rsid w:val="00D02FB4"/>
    <w:rsid w:val="00D03613"/>
    <w:rsid w:val="00D0564B"/>
    <w:rsid w:val="00D10D60"/>
    <w:rsid w:val="00D20415"/>
    <w:rsid w:val="00D227D9"/>
    <w:rsid w:val="00D26CAD"/>
    <w:rsid w:val="00D336D6"/>
    <w:rsid w:val="00D34FB5"/>
    <w:rsid w:val="00D36805"/>
    <w:rsid w:val="00D405F1"/>
    <w:rsid w:val="00D5744D"/>
    <w:rsid w:val="00D63600"/>
    <w:rsid w:val="00D6547C"/>
    <w:rsid w:val="00D7236A"/>
    <w:rsid w:val="00D763D3"/>
    <w:rsid w:val="00D769F9"/>
    <w:rsid w:val="00D96F3B"/>
    <w:rsid w:val="00DA6921"/>
    <w:rsid w:val="00DB2269"/>
    <w:rsid w:val="00DB34E3"/>
    <w:rsid w:val="00DB4A34"/>
    <w:rsid w:val="00DC1F8A"/>
    <w:rsid w:val="00DD75BE"/>
    <w:rsid w:val="00DE3132"/>
    <w:rsid w:val="00DE58A6"/>
    <w:rsid w:val="00DE6323"/>
    <w:rsid w:val="00DE7B3C"/>
    <w:rsid w:val="00DF23A6"/>
    <w:rsid w:val="00E12A03"/>
    <w:rsid w:val="00E13DEA"/>
    <w:rsid w:val="00E13FB6"/>
    <w:rsid w:val="00E1566E"/>
    <w:rsid w:val="00E16A70"/>
    <w:rsid w:val="00E2257B"/>
    <w:rsid w:val="00E25466"/>
    <w:rsid w:val="00E349FA"/>
    <w:rsid w:val="00E34A91"/>
    <w:rsid w:val="00E5528E"/>
    <w:rsid w:val="00E80681"/>
    <w:rsid w:val="00E82392"/>
    <w:rsid w:val="00EB14E6"/>
    <w:rsid w:val="00EC42DE"/>
    <w:rsid w:val="00ED742C"/>
    <w:rsid w:val="00EF66FE"/>
    <w:rsid w:val="00F1702B"/>
    <w:rsid w:val="00F26F7A"/>
    <w:rsid w:val="00F31E95"/>
    <w:rsid w:val="00F327A2"/>
    <w:rsid w:val="00F3781C"/>
    <w:rsid w:val="00F422D3"/>
    <w:rsid w:val="00F43A36"/>
    <w:rsid w:val="00F44864"/>
    <w:rsid w:val="00F454C1"/>
    <w:rsid w:val="00F509E6"/>
    <w:rsid w:val="00F53628"/>
    <w:rsid w:val="00F55335"/>
    <w:rsid w:val="00F659FF"/>
    <w:rsid w:val="00F730BA"/>
    <w:rsid w:val="00F763BE"/>
    <w:rsid w:val="00F955AF"/>
    <w:rsid w:val="00F96AE8"/>
    <w:rsid w:val="00FA3B44"/>
    <w:rsid w:val="00FC4F42"/>
    <w:rsid w:val="00FC6E91"/>
    <w:rsid w:val="00FD181B"/>
    <w:rsid w:val="00FD1F4F"/>
    <w:rsid w:val="00FE68B5"/>
    <w:rsid w:val="00FF0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50B3F"/>
  <w15:chartTrackingRefBased/>
  <w15:docId w15:val="{3040A6CD-74D3-40A8-8A3F-0FE48B9C9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1219D"/>
    <w:pPr>
      <w:autoSpaceDE w:val="0"/>
      <w:autoSpaceDN w:val="0"/>
      <w:adjustRightInd w:val="0"/>
      <w:spacing w:after="0" w:line="240" w:lineRule="auto"/>
    </w:pPr>
    <w:rPr>
      <w:rFonts w:ascii="Arial" w:hAnsi="Arial" w:cs="Arial"/>
      <w:color w:val="000000"/>
      <w:sz w:val="24"/>
      <w:szCs w:val="24"/>
    </w:rPr>
  </w:style>
  <w:style w:type="character" w:styleId="PlaceholderText">
    <w:name w:val="Placeholder Text"/>
    <w:basedOn w:val="DefaultParagraphFont"/>
    <w:uiPriority w:val="99"/>
    <w:semiHidden/>
    <w:rsid w:val="00D26CAD"/>
    <w:rPr>
      <w:color w:val="808080"/>
    </w:rPr>
  </w:style>
  <w:style w:type="character" w:styleId="Hyperlink">
    <w:name w:val="Hyperlink"/>
    <w:basedOn w:val="DefaultParagraphFont"/>
    <w:uiPriority w:val="99"/>
    <w:unhideWhenUsed/>
    <w:rsid w:val="00890065"/>
    <w:rPr>
      <w:color w:val="0563C1" w:themeColor="hyperlink"/>
      <w:u w:val="single"/>
    </w:rPr>
  </w:style>
  <w:style w:type="character" w:styleId="UnresolvedMention">
    <w:name w:val="Unresolved Mention"/>
    <w:basedOn w:val="DefaultParagraphFont"/>
    <w:uiPriority w:val="99"/>
    <w:semiHidden/>
    <w:unhideWhenUsed/>
    <w:rsid w:val="0089006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706DB3-41F0-4AE4-BFFB-2E9488A5C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6</Pages>
  <Words>1385</Words>
  <Characters>7900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Llinos Chan (1701087)</dc:creator>
  <cp:keywords/>
  <dc:description/>
  <cp:lastModifiedBy>Llinos Chan</cp:lastModifiedBy>
  <cp:revision>177</cp:revision>
  <dcterms:created xsi:type="dcterms:W3CDTF">2017-10-20T09:34:00Z</dcterms:created>
  <dcterms:modified xsi:type="dcterms:W3CDTF">2017-10-30T13:44:00Z</dcterms:modified>
</cp:coreProperties>
</file>