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85931" w14:textId="670430B1" w:rsidR="00394DA9" w:rsidRDefault="00394DA9" w:rsidP="00394DA9">
      <w:pPr>
        <w:rPr>
          <w:b/>
          <w:bCs/>
        </w:rPr>
      </w:pPr>
    </w:p>
    <w:p w14:paraId="56D02A11" w14:textId="77777777" w:rsidR="00394DA9" w:rsidRDefault="00394DA9" w:rsidP="00394DA9">
      <w:pPr>
        <w:rPr>
          <w:b/>
          <w:bCs/>
        </w:rPr>
      </w:pPr>
    </w:p>
    <w:p w14:paraId="695046A9" w14:textId="7D0B6BA5" w:rsidR="00394DA9" w:rsidRPr="0066497B" w:rsidRDefault="00394DA9" w:rsidP="00A74FD5">
      <w:pPr>
        <w:spacing w:line="360" w:lineRule="auto"/>
        <w:jc w:val="center"/>
        <w:rPr>
          <w:rFonts w:ascii="Calibri" w:hAnsi="Calibri" w:cs="Calibri"/>
          <w:b/>
          <w:bCs/>
          <w:sz w:val="32"/>
          <w:szCs w:val="32"/>
        </w:rPr>
      </w:pPr>
      <w:r w:rsidRPr="0066497B">
        <w:rPr>
          <w:rFonts w:ascii="Calibri" w:hAnsi="Calibri" w:cs="Calibri"/>
          <w:b/>
          <w:bCs/>
          <w:sz w:val="32"/>
          <w:szCs w:val="32"/>
        </w:rPr>
        <w:t>To what extent do the 'Tric a Chlic' and 'Clonc' programmes promote a positive approach to bilingualism in homes where Welsh is not the first language?</w:t>
      </w:r>
    </w:p>
    <w:p w14:paraId="7B9B2486" w14:textId="77777777" w:rsidR="00D95FEF" w:rsidRPr="0066497B" w:rsidRDefault="00D95FEF" w:rsidP="00A74FD5">
      <w:pPr>
        <w:spacing w:line="360" w:lineRule="auto"/>
        <w:rPr>
          <w:rFonts w:ascii="Calibri" w:hAnsi="Calibri" w:cs="Calibri"/>
          <w:sz w:val="32"/>
          <w:szCs w:val="32"/>
        </w:rPr>
      </w:pPr>
    </w:p>
    <w:p w14:paraId="558CE276" w14:textId="7016C3FE" w:rsidR="00394DA9" w:rsidRPr="0066497B" w:rsidRDefault="00D95FEF" w:rsidP="00A74FD5">
      <w:pPr>
        <w:spacing w:line="360" w:lineRule="auto"/>
        <w:rPr>
          <w:rFonts w:ascii="Calibri" w:hAnsi="Calibri" w:cs="Calibri"/>
          <w:sz w:val="32"/>
          <w:szCs w:val="32"/>
        </w:rPr>
      </w:pPr>
      <w:r w:rsidRPr="0066497B">
        <w:rPr>
          <w:rFonts w:ascii="Calibri" w:hAnsi="Calibri" w:cs="Calibri"/>
          <w:sz w:val="32"/>
          <w:szCs w:val="32"/>
        </w:rPr>
        <w:t>David Ian Jone</w:t>
      </w:r>
      <w:r w:rsidR="008836B1" w:rsidRPr="0066497B">
        <w:rPr>
          <w:rFonts w:ascii="Calibri" w:hAnsi="Calibri" w:cs="Calibri"/>
          <w:sz w:val="32"/>
          <w:szCs w:val="32"/>
        </w:rPr>
        <w:t>s</w:t>
      </w:r>
    </w:p>
    <w:p w14:paraId="37F6A8CD" w14:textId="086F0500" w:rsidR="00D95FEF" w:rsidRPr="0066497B" w:rsidRDefault="00D95FEF" w:rsidP="00A74FD5">
      <w:pPr>
        <w:spacing w:line="360" w:lineRule="auto"/>
        <w:rPr>
          <w:rFonts w:ascii="Calibri" w:hAnsi="Calibri" w:cs="Calibri"/>
          <w:sz w:val="32"/>
          <w:szCs w:val="32"/>
        </w:rPr>
      </w:pPr>
      <w:r w:rsidRPr="0066497B">
        <w:rPr>
          <w:rFonts w:ascii="Calibri" w:hAnsi="Calibri" w:cs="Calibri"/>
          <w:sz w:val="32"/>
          <w:szCs w:val="32"/>
        </w:rPr>
        <w:t>University of Wa</w:t>
      </w:r>
      <w:r w:rsidR="00C57A84" w:rsidRPr="0066497B">
        <w:rPr>
          <w:rFonts w:ascii="Calibri" w:hAnsi="Calibri" w:cs="Calibri"/>
          <w:sz w:val="32"/>
          <w:szCs w:val="32"/>
        </w:rPr>
        <w:t>les Trinity Saint Davids</w:t>
      </w:r>
    </w:p>
    <w:p w14:paraId="3282AAED" w14:textId="44C4FC4D" w:rsidR="00C57A84" w:rsidRPr="0066497B" w:rsidRDefault="00C57A84" w:rsidP="00A74FD5">
      <w:pPr>
        <w:spacing w:line="360" w:lineRule="auto"/>
        <w:rPr>
          <w:rFonts w:ascii="Calibri" w:hAnsi="Calibri" w:cs="Calibri"/>
          <w:sz w:val="32"/>
          <w:szCs w:val="32"/>
        </w:rPr>
      </w:pPr>
      <w:proofErr w:type="spellStart"/>
      <w:r w:rsidRPr="0066497B">
        <w:rPr>
          <w:rFonts w:ascii="Calibri" w:hAnsi="Calibri" w:cs="Calibri"/>
          <w:sz w:val="32"/>
          <w:szCs w:val="32"/>
        </w:rPr>
        <w:t>Masters</w:t>
      </w:r>
      <w:proofErr w:type="spellEnd"/>
      <w:r w:rsidRPr="0066497B">
        <w:rPr>
          <w:rFonts w:ascii="Calibri" w:hAnsi="Calibri" w:cs="Calibri"/>
          <w:sz w:val="32"/>
          <w:szCs w:val="32"/>
        </w:rPr>
        <w:t xml:space="preserve"> in Education</w:t>
      </w:r>
    </w:p>
    <w:p w14:paraId="053F3E14" w14:textId="4B9432AB" w:rsidR="00C57A84" w:rsidRPr="0066497B" w:rsidRDefault="005C26CD" w:rsidP="00A74FD5">
      <w:pPr>
        <w:spacing w:line="360" w:lineRule="auto"/>
        <w:rPr>
          <w:b/>
          <w:bCs/>
          <w:sz w:val="32"/>
          <w:szCs w:val="32"/>
        </w:rPr>
      </w:pPr>
      <w:r>
        <w:rPr>
          <w:rFonts w:ascii="Calibri" w:hAnsi="Calibri" w:cs="Calibri"/>
          <w:sz w:val="32"/>
          <w:szCs w:val="32"/>
        </w:rPr>
        <w:t>October</w:t>
      </w:r>
      <w:r w:rsidR="00C873FB" w:rsidRPr="0066497B">
        <w:rPr>
          <w:rFonts w:ascii="Calibri" w:hAnsi="Calibri" w:cs="Calibri"/>
          <w:sz w:val="32"/>
          <w:szCs w:val="32"/>
        </w:rPr>
        <w:t>, 2025</w:t>
      </w:r>
    </w:p>
    <w:p w14:paraId="29E1FEF5" w14:textId="77777777" w:rsidR="00477884" w:rsidRDefault="00477884" w:rsidP="00394DA9">
      <w:pPr>
        <w:rPr>
          <w:b/>
          <w:bCs/>
        </w:rPr>
      </w:pPr>
    </w:p>
    <w:p w14:paraId="4ABB81DB" w14:textId="77777777" w:rsidR="00394DA9" w:rsidRDefault="00394DA9" w:rsidP="00394DA9">
      <w:pPr>
        <w:rPr>
          <w:b/>
          <w:bCs/>
        </w:rPr>
      </w:pPr>
    </w:p>
    <w:p w14:paraId="22FB637D" w14:textId="77777777" w:rsidR="00C873FB" w:rsidRDefault="00C873FB" w:rsidP="00394DA9">
      <w:pPr>
        <w:rPr>
          <w:b/>
          <w:bCs/>
        </w:rPr>
      </w:pPr>
    </w:p>
    <w:p w14:paraId="11564E3D" w14:textId="77777777" w:rsidR="00C873FB" w:rsidRDefault="00C873FB" w:rsidP="00394DA9">
      <w:pPr>
        <w:rPr>
          <w:b/>
          <w:bCs/>
        </w:rPr>
      </w:pPr>
    </w:p>
    <w:p w14:paraId="34BF6A41" w14:textId="77777777" w:rsidR="00C873FB" w:rsidRDefault="00C873FB" w:rsidP="00394DA9">
      <w:pPr>
        <w:rPr>
          <w:b/>
          <w:bCs/>
        </w:rPr>
      </w:pPr>
    </w:p>
    <w:p w14:paraId="19EDFAFE" w14:textId="77777777" w:rsidR="00C873FB" w:rsidRDefault="00C873FB" w:rsidP="00394DA9">
      <w:pPr>
        <w:rPr>
          <w:b/>
          <w:bCs/>
        </w:rPr>
      </w:pPr>
    </w:p>
    <w:p w14:paraId="1CCECC32" w14:textId="77777777" w:rsidR="00C873FB" w:rsidRDefault="00C873FB" w:rsidP="00394DA9">
      <w:pPr>
        <w:rPr>
          <w:b/>
          <w:bCs/>
        </w:rPr>
      </w:pPr>
    </w:p>
    <w:p w14:paraId="712B4DB2" w14:textId="77777777" w:rsidR="00C873FB" w:rsidRDefault="00C873FB" w:rsidP="00394DA9">
      <w:pPr>
        <w:rPr>
          <w:b/>
          <w:bCs/>
        </w:rPr>
      </w:pPr>
    </w:p>
    <w:p w14:paraId="1D96F9D6" w14:textId="77777777" w:rsidR="00C873FB" w:rsidRDefault="00C873FB" w:rsidP="00394DA9">
      <w:pPr>
        <w:rPr>
          <w:b/>
          <w:bCs/>
        </w:rPr>
      </w:pPr>
    </w:p>
    <w:p w14:paraId="185423C0" w14:textId="77777777" w:rsidR="00C873FB" w:rsidRDefault="00C873FB" w:rsidP="00394DA9">
      <w:pPr>
        <w:rPr>
          <w:b/>
          <w:bCs/>
        </w:rPr>
      </w:pPr>
    </w:p>
    <w:p w14:paraId="788F7562" w14:textId="77777777" w:rsidR="00C873FB" w:rsidRDefault="00C873FB" w:rsidP="00394DA9">
      <w:pPr>
        <w:rPr>
          <w:b/>
          <w:bCs/>
        </w:rPr>
      </w:pPr>
    </w:p>
    <w:p w14:paraId="6AF37AB4" w14:textId="77777777" w:rsidR="00C873FB" w:rsidRDefault="00C873FB" w:rsidP="00394DA9">
      <w:pPr>
        <w:rPr>
          <w:b/>
          <w:bCs/>
        </w:rPr>
      </w:pPr>
    </w:p>
    <w:p w14:paraId="271B408F" w14:textId="77777777" w:rsidR="00C873FB" w:rsidRDefault="00C873FB" w:rsidP="00394DA9">
      <w:pPr>
        <w:rPr>
          <w:b/>
          <w:bCs/>
        </w:rPr>
      </w:pPr>
    </w:p>
    <w:p w14:paraId="1B1F77FC" w14:textId="77777777" w:rsidR="00C873FB" w:rsidRDefault="00C873FB" w:rsidP="00394DA9">
      <w:pPr>
        <w:rPr>
          <w:b/>
          <w:bCs/>
        </w:rPr>
      </w:pPr>
    </w:p>
    <w:p w14:paraId="245F9EAA" w14:textId="77777777" w:rsidR="00061133" w:rsidRDefault="00061133" w:rsidP="00394DA9">
      <w:pPr>
        <w:rPr>
          <w:b/>
          <w:bCs/>
        </w:rPr>
      </w:pPr>
    </w:p>
    <w:p w14:paraId="4803FABF" w14:textId="144D4DF0" w:rsidR="00D53923" w:rsidRPr="00A74FD5" w:rsidRDefault="00D53923" w:rsidP="00061133">
      <w:pPr>
        <w:rPr>
          <w:rFonts w:ascii="Calibri" w:hAnsi="Calibri" w:cs="Calibri"/>
        </w:rPr>
      </w:pPr>
      <w:bookmarkStart w:id="0" w:name="_Toc200060445"/>
      <w:r w:rsidRPr="00A74FD5">
        <w:rPr>
          <w:rFonts w:ascii="Calibri" w:hAnsi="Calibri" w:cs="Calibri"/>
        </w:rPr>
        <w:lastRenderedPageBreak/>
        <w:t>Declaration Form</w:t>
      </w:r>
      <w:bookmarkEnd w:id="0"/>
      <w:r w:rsidRPr="00A74FD5">
        <w:rPr>
          <w:rFonts w:ascii="Calibri" w:hAnsi="Calibri" w:cs="Calibri"/>
        </w:rPr>
        <w:t xml:space="preserve"> </w:t>
      </w:r>
    </w:p>
    <w:p w14:paraId="2A1B96D6" w14:textId="77777777" w:rsidR="002B4C8A" w:rsidRPr="00A74FD5" w:rsidRDefault="002B4C8A" w:rsidP="005D178B">
      <w:pPr>
        <w:spacing w:line="360" w:lineRule="auto"/>
        <w:rPr>
          <w:rFonts w:ascii="Calibri" w:hAnsi="Calibri" w:cs="Calibri"/>
        </w:rPr>
      </w:pPr>
      <w:r w:rsidRPr="00A74FD5">
        <w:rPr>
          <w:rFonts w:ascii="Calibri" w:hAnsi="Calibri" w:cs="Calibri"/>
          <w:noProof/>
          <w:lang w:eastAsia="en-GB"/>
        </w:rPr>
        <w:drawing>
          <wp:inline distT="0" distB="0" distL="0" distR="0" wp14:anchorId="51E56BEC" wp14:editId="696A222F">
            <wp:extent cx="2857500" cy="1181100"/>
            <wp:effectExtent l="0" t="0" r="0" b="0"/>
            <wp:docPr id="2"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E89BAA0" w14:textId="77777777" w:rsidR="002B4C8A" w:rsidRPr="00A74FD5" w:rsidRDefault="002B4C8A" w:rsidP="005D178B">
      <w:pPr>
        <w:spacing w:line="360" w:lineRule="auto"/>
        <w:rPr>
          <w:rFonts w:ascii="Calibri" w:hAnsi="Calibri" w:cs="Calibri"/>
        </w:rPr>
      </w:pPr>
      <w:r w:rsidRPr="00A74FD5">
        <w:rPr>
          <w:rFonts w:ascii="Calibri" w:hAnsi="Calibri" w:cs="Calibri"/>
        </w:rPr>
        <w:t>Name of the Programme of Study: Masters In Educational Studies</w:t>
      </w:r>
    </w:p>
    <w:p w14:paraId="0F0B92E1" w14:textId="4F6B8173" w:rsidR="002B4C8A" w:rsidRPr="00A74FD5" w:rsidRDefault="002B4C8A" w:rsidP="005D178B">
      <w:pPr>
        <w:spacing w:line="360" w:lineRule="auto"/>
        <w:rPr>
          <w:rFonts w:ascii="Calibri" w:hAnsi="Calibri" w:cs="Calibri"/>
        </w:rPr>
      </w:pPr>
      <w:r w:rsidRPr="00A74FD5">
        <w:rPr>
          <w:rFonts w:ascii="Calibri" w:hAnsi="Calibri" w:cs="Calibri"/>
        </w:rPr>
        <w:t xml:space="preserve">Name of Student (Capital Letters): </w:t>
      </w:r>
      <w:r w:rsidR="00832A14" w:rsidRPr="00A74FD5">
        <w:rPr>
          <w:rFonts w:ascii="Calibri" w:hAnsi="Calibri" w:cs="Calibri"/>
        </w:rPr>
        <w:t>DAVID IAN JONES</w:t>
      </w:r>
    </w:p>
    <w:p w14:paraId="265D800B" w14:textId="77777777" w:rsidR="002B4C8A" w:rsidRPr="00A74FD5" w:rsidRDefault="002B4C8A" w:rsidP="005D178B">
      <w:pPr>
        <w:spacing w:line="360" w:lineRule="auto"/>
        <w:rPr>
          <w:rFonts w:ascii="Calibri" w:hAnsi="Calibri" w:cs="Calibri"/>
        </w:rPr>
      </w:pPr>
      <w:r w:rsidRPr="00A74FD5">
        <w:rPr>
          <w:rFonts w:ascii="Calibri" w:hAnsi="Calibri" w:cs="Calibri"/>
        </w:rPr>
        <w:t>DECLARATION</w:t>
      </w:r>
    </w:p>
    <w:p w14:paraId="3BE4358C" w14:textId="5778BF36" w:rsidR="002B4C8A" w:rsidRPr="00A74FD5" w:rsidRDefault="002B4C8A" w:rsidP="005D178B">
      <w:pPr>
        <w:spacing w:line="360" w:lineRule="auto"/>
        <w:rPr>
          <w:rFonts w:ascii="Calibri" w:hAnsi="Calibri" w:cs="Calibri"/>
        </w:rPr>
      </w:pPr>
      <w:r w:rsidRPr="00A74FD5">
        <w:rPr>
          <w:rFonts w:ascii="Calibri" w:hAnsi="Calibri" w:cs="Calibri"/>
        </w:rPr>
        <w:t>I certify that the whole of this work is the result of my individual effort, and that all sources have been acknowledged.</w:t>
      </w:r>
    </w:p>
    <w:p w14:paraId="1ED20D09" w14:textId="4E4C59C7" w:rsidR="0017231A" w:rsidRPr="00A74FD5" w:rsidRDefault="005D178B" w:rsidP="005D178B">
      <w:pPr>
        <w:spacing w:line="360" w:lineRule="auto"/>
        <w:rPr>
          <w:rFonts w:ascii="Calibri" w:hAnsi="Calibri" w:cs="Calibri"/>
        </w:rPr>
      </w:pPr>
      <w:r w:rsidRPr="00A74FD5">
        <w:rPr>
          <w:rFonts w:ascii="Calibri" w:hAnsi="Calibri" w:cs="Calibri"/>
          <w:noProof/>
        </w:rPr>
        <w:drawing>
          <wp:anchor distT="0" distB="0" distL="114300" distR="114300" simplePos="0" relativeHeight="251658240" behindDoc="0" locked="0" layoutInCell="1" allowOverlap="1" wp14:anchorId="1F38F43C" wp14:editId="79F59FBB">
            <wp:simplePos x="0" y="0"/>
            <wp:positionH relativeFrom="page">
              <wp:posOffset>1546641</wp:posOffset>
            </wp:positionH>
            <wp:positionV relativeFrom="paragraph">
              <wp:posOffset>65602</wp:posOffset>
            </wp:positionV>
            <wp:extent cx="1790700" cy="807085"/>
            <wp:effectExtent l="0" t="0" r="0" b="0"/>
            <wp:wrapNone/>
            <wp:docPr id="56747102"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7102" name="Picture 1" descr="A close-up of a signature&#10;&#10;AI-generated content may be incorrect."/>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0700" cy="807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AEA2EE" w14:textId="6587220F" w:rsidR="002B4C8A" w:rsidRPr="00A74FD5" w:rsidRDefault="002B4C8A" w:rsidP="005D178B">
      <w:pPr>
        <w:spacing w:line="360" w:lineRule="auto"/>
        <w:rPr>
          <w:rFonts w:ascii="Calibri" w:hAnsi="Calibri" w:cs="Calibri"/>
        </w:rPr>
      </w:pPr>
      <w:r w:rsidRPr="00A74FD5">
        <w:rPr>
          <w:rFonts w:ascii="Calibri" w:hAnsi="Calibri" w:cs="Calibri"/>
        </w:rPr>
        <w:t>Signed .......</w:t>
      </w:r>
      <w:r w:rsidR="008E7C8D" w:rsidRPr="00A74FD5">
        <w:rPr>
          <w:rFonts w:ascii="Calibri" w:hAnsi="Calibri" w:cs="Calibri"/>
        </w:rPr>
        <w:t xml:space="preserve">                                             </w:t>
      </w:r>
      <w:r w:rsidRPr="00A74FD5">
        <w:rPr>
          <w:rFonts w:ascii="Calibri" w:hAnsi="Calibri" w:cs="Calibri"/>
        </w:rPr>
        <w:t>....(Student)</w:t>
      </w:r>
    </w:p>
    <w:p w14:paraId="073C1658" w14:textId="77777777" w:rsidR="008E7C8D" w:rsidRPr="00A74FD5" w:rsidRDefault="008E7C8D" w:rsidP="005D178B">
      <w:pPr>
        <w:spacing w:line="360" w:lineRule="auto"/>
        <w:rPr>
          <w:rFonts w:ascii="Calibri" w:hAnsi="Calibri" w:cs="Calibri"/>
        </w:rPr>
      </w:pPr>
    </w:p>
    <w:p w14:paraId="6CCEB245" w14:textId="48EF2A64" w:rsidR="002B4C8A" w:rsidRPr="00A74FD5" w:rsidRDefault="002B4C8A" w:rsidP="005D178B">
      <w:pPr>
        <w:spacing w:line="360" w:lineRule="auto"/>
        <w:rPr>
          <w:rFonts w:ascii="Calibri" w:hAnsi="Calibri" w:cs="Calibri"/>
        </w:rPr>
      </w:pPr>
      <w:r w:rsidRPr="00A74FD5">
        <w:rPr>
          <w:rFonts w:ascii="Calibri" w:hAnsi="Calibri" w:cs="Calibri"/>
        </w:rPr>
        <w:t xml:space="preserve">Date     </w:t>
      </w:r>
      <w:r w:rsidR="00990881">
        <w:rPr>
          <w:rFonts w:ascii="Calibri" w:hAnsi="Calibri" w:cs="Calibri"/>
        </w:rPr>
        <w:t xml:space="preserve">:    </w:t>
      </w:r>
      <w:r w:rsidR="007F52A5">
        <w:rPr>
          <w:rFonts w:ascii="Calibri" w:hAnsi="Calibri" w:cs="Calibri"/>
        </w:rPr>
        <w:t>01</w:t>
      </w:r>
      <w:r w:rsidRPr="00A74FD5">
        <w:rPr>
          <w:rFonts w:ascii="Calibri" w:hAnsi="Calibri" w:cs="Calibri"/>
        </w:rPr>
        <w:t>/</w:t>
      </w:r>
      <w:r w:rsidR="007F52A5">
        <w:rPr>
          <w:rFonts w:ascii="Calibri" w:hAnsi="Calibri" w:cs="Calibri"/>
        </w:rPr>
        <w:t>1</w:t>
      </w:r>
      <w:r w:rsidR="005D178B" w:rsidRPr="00A74FD5">
        <w:rPr>
          <w:rFonts w:ascii="Calibri" w:hAnsi="Calibri" w:cs="Calibri"/>
        </w:rPr>
        <w:t>0</w:t>
      </w:r>
      <w:r w:rsidRPr="00A74FD5">
        <w:rPr>
          <w:rFonts w:ascii="Calibri" w:hAnsi="Calibri" w:cs="Calibri"/>
        </w:rPr>
        <w:t>/25</w:t>
      </w:r>
    </w:p>
    <w:p w14:paraId="5099E971" w14:textId="77777777" w:rsidR="002B4C8A" w:rsidRPr="00A74FD5" w:rsidRDefault="002B4C8A" w:rsidP="005D178B">
      <w:pPr>
        <w:spacing w:line="360" w:lineRule="auto"/>
        <w:rPr>
          <w:rFonts w:ascii="Calibri" w:hAnsi="Calibri" w:cs="Calibri"/>
        </w:rPr>
      </w:pPr>
    </w:p>
    <w:p w14:paraId="3B9D6EF0" w14:textId="68B247B7" w:rsidR="002B4C8A" w:rsidRPr="00A74FD5" w:rsidRDefault="002B4C8A" w:rsidP="005D178B">
      <w:pPr>
        <w:spacing w:line="360" w:lineRule="auto"/>
        <w:rPr>
          <w:rFonts w:ascii="Calibri" w:hAnsi="Calibri" w:cs="Calibri"/>
        </w:rPr>
      </w:pPr>
      <w:r w:rsidRPr="00A74FD5">
        <w:rPr>
          <w:rFonts w:ascii="Calibri" w:hAnsi="Calibri" w:cs="Calibri"/>
        </w:rPr>
        <w:t>DECLARATION</w:t>
      </w:r>
    </w:p>
    <w:p w14:paraId="5786F35C" w14:textId="77777777" w:rsidR="002B4C8A" w:rsidRPr="00A74FD5" w:rsidRDefault="002B4C8A" w:rsidP="005D178B">
      <w:pPr>
        <w:spacing w:line="360" w:lineRule="auto"/>
        <w:rPr>
          <w:rFonts w:ascii="Calibri" w:hAnsi="Calibri" w:cs="Calibri"/>
        </w:rPr>
      </w:pPr>
      <w:r w:rsidRPr="00A74FD5">
        <w:rPr>
          <w:rFonts w:ascii="Calibri" w:hAnsi="Calibri" w:cs="Calibri"/>
        </w:rPr>
        <w:t>I am satisfied that this work is the result of the Student’s effort.</w:t>
      </w:r>
    </w:p>
    <w:p w14:paraId="07D74E24" w14:textId="513579F8" w:rsidR="002B4C8A" w:rsidRPr="00A74FD5" w:rsidRDefault="002B4C8A" w:rsidP="005D178B">
      <w:pPr>
        <w:spacing w:line="360" w:lineRule="auto"/>
        <w:rPr>
          <w:rFonts w:ascii="Calibri" w:hAnsi="Calibri" w:cs="Calibri"/>
        </w:rPr>
      </w:pPr>
    </w:p>
    <w:p w14:paraId="0E5D8902" w14:textId="68A8E3F6" w:rsidR="002B4C8A" w:rsidRPr="00A74FD5" w:rsidRDefault="002B4C8A" w:rsidP="005D178B">
      <w:pPr>
        <w:spacing w:line="360" w:lineRule="auto"/>
        <w:rPr>
          <w:rFonts w:ascii="Calibri" w:hAnsi="Calibri" w:cs="Calibri"/>
        </w:rPr>
      </w:pPr>
      <w:r w:rsidRPr="00A74FD5">
        <w:rPr>
          <w:rFonts w:ascii="Calibri" w:hAnsi="Calibri" w:cs="Calibri"/>
        </w:rPr>
        <w:t>Signed .............................................................. (Lecturer)</w:t>
      </w:r>
    </w:p>
    <w:p w14:paraId="71196401" w14:textId="77777777" w:rsidR="00BF58A9" w:rsidRPr="00A74FD5" w:rsidRDefault="00BF58A9" w:rsidP="005D178B">
      <w:pPr>
        <w:spacing w:line="360" w:lineRule="auto"/>
        <w:rPr>
          <w:rFonts w:ascii="Calibri" w:hAnsi="Calibri" w:cs="Calibri"/>
        </w:rPr>
      </w:pPr>
    </w:p>
    <w:p w14:paraId="638CEF6F" w14:textId="70C74541" w:rsidR="00D53923" w:rsidRPr="00A74FD5" w:rsidRDefault="002B4C8A" w:rsidP="005D178B">
      <w:pPr>
        <w:spacing w:line="360" w:lineRule="auto"/>
        <w:rPr>
          <w:rFonts w:ascii="Calibri" w:hAnsi="Calibri" w:cs="Calibri"/>
        </w:rPr>
      </w:pPr>
      <w:r w:rsidRPr="00A74FD5">
        <w:rPr>
          <w:rFonts w:ascii="Calibri" w:hAnsi="Calibri" w:cs="Calibri"/>
        </w:rPr>
        <w:t>Date     ..............................................................</w:t>
      </w:r>
    </w:p>
    <w:p w14:paraId="5CAD8B88" w14:textId="21AF828E" w:rsidR="00D53923" w:rsidRDefault="00D53923" w:rsidP="00394DA9">
      <w:pPr>
        <w:rPr>
          <w:b/>
          <w:bCs/>
        </w:rPr>
      </w:pPr>
    </w:p>
    <w:p w14:paraId="7FBA3E50" w14:textId="49D5901F" w:rsidR="00D53923" w:rsidRDefault="00D53923" w:rsidP="00394DA9">
      <w:pPr>
        <w:rPr>
          <w:b/>
          <w:bCs/>
        </w:rPr>
      </w:pPr>
    </w:p>
    <w:p w14:paraId="7E520320" w14:textId="77777777" w:rsidR="00D53923" w:rsidRDefault="00D53923" w:rsidP="00394DA9">
      <w:pPr>
        <w:rPr>
          <w:b/>
          <w:bCs/>
        </w:rPr>
      </w:pPr>
    </w:p>
    <w:p w14:paraId="5365EAAD" w14:textId="77777777" w:rsidR="00E838BE" w:rsidRDefault="00E838BE" w:rsidP="00394DA9">
      <w:pPr>
        <w:rPr>
          <w:b/>
          <w:bCs/>
        </w:rPr>
      </w:pPr>
    </w:p>
    <w:sdt>
      <w:sdtPr>
        <w:id w:val="-82461791"/>
        <w:docPartObj>
          <w:docPartGallery w:val="Table of Contents"/>
          <w:docPartUnique/>
        </w:docPartObj>
      </w:sdtPr>
      <w:sdtEndPr>
        <w:rPr>
          <w:rFonts w:ascii="Calibri" w:eastAsiaTheme="minorEastAsia" w:hAnsi="Calibri" w:cs="Calibri"/>
          <w:b/>
          <w:bCs/>
          <w:noProof/>
          <w:color w:val="auto"/>
          <w:kern w:val="2"/>
          <w:sz w:val="24"/>
          <w:szCs w:val="24"/>
          <w:lang w:val="en-GB" w:eastAsia="zh-CN"/>
          <w14:ligatures w14:val="standardContextual"/>
        </w:rPr>
      </w:sdtEndPr>
      <w:sdtContent>
        <w:p w14:paraId="33D6996C" w14:textId="44BC0EA8" w:rsidR="00591833" w:rsidRPr="001D1D0D" w:rsidRDefault="00591833">
          <w:pPr>
            <w:pStyle w:val="TOCHeading"/>
            <w:rPr>
              <w:rFonts w:ascii="Calibri" w:hAnsi="Calibri" w:cs="Calibri"/>
              <w:b/>
              <w:bCs/>
              <w:color w:val="auto"/>
              <w:sz w:val="28"/>
              <w:szCs w:val="28"/>
              <w:u w:val="single"/>
            </w:rPr>
          </w:pPr>
          <w:r w:rsidRPr="001D1D0D">
            <w:rPr>
              <w:rFonts w:ascii="Calibri" w:hAnsi="Calibri" w:cs="Calibri"/>
              <w:b/>
              <w:bCs/>
              <w:color w:val="auto"/>
              <w:sz w:val="28"/>
              <w:szCs w:val="28"/>
              <w:u w:val="single"/>
            </w:rPr>
            <w:t>Contents</w:t>
          </w:r>
        </w:p>
        <w:p w14:paraId="710206EF" w14:textId="17B9908B" w:rsidR="00704299" w:rsidRDefault="00591833">
          <w:pPr>
            <w:pStyle w:val="TOC2"/>
            <w:tabs>
              <w:tab w:val="right" w:leader="dot" w:pos="9016"/>
            </w:tabs>
            <w:rPr>
              <w:noProof/>
            </w:rPr>
          </w:pPr>
          <w:r w:rsidRPr="001D1D0D">
            <w:rPr>
              <w:rFonts w:ascii="Calibri" w:hAnsi="Calibri" w:cs="Calibri"/>
            </w:rPr>
            <w:fldChar w:fldCharType="begin"/>
          </w:r>
          <w:r w:rsidRPr="001D1D0D">
            <w:rPr>
              <w:rFonts w:ascii="Calibri" w:hAnsi="Calibri" w:cs="Calibri"/>
            </w:rPr>
            <w:instrText xml:space="preserve"> TOC \o "1-3" \h \z \u </w:instrText>
          </w:r>
          <w:r w:rsidRPr="001D1D0D">
            <w:rPr>
              <w:rFonts w:ascii="Calibri" w:hAnsi="Calibri" w:cs="Calibri"/>
            </w:rPr>
            <w:fldChar w:fldCharType="separate"/>
          </w:r>
          <w:hyperlink w:anchor="_Toc210250567" w:history="1">
            <w:r w:rsidR="00704299" w:rsidRPr="003822CF">
              <w:rPr>
                <w:rStyle w:val="Hyperlink"/>
                <w:rFonts w:ascii="Calibri" w:hAnsi="Calibri" w:cs="Calibri"/>
                <w:b/>
                <w:bCs/>
                <w:noProof/>
              </w:rPr>
              <w:t>Abstract</w:t>
            </w:r>
            <w:r w:rsidR="00704299">
              <w:rPr>
                <w:noProof/>
                <w:webHidden/>
              </w:rPr>
              <w:tab/>
            </w:r>
            <w:r w:rsidR="00704299">
              <w:rPr>
                <w:noProof/>
                <w:webHidden/>
              </w:rPr>
              <w:fldChar w:fldCharType="begin"/>
            </w:r>
            <w:r w:rsidR="00704299">
              <w:rPr>
                <w:noProof/>
                <w:webHidden/>
              </w:rPr>
              <w:instrText xml:space="preserve"> PAGEREF _Toc210250567 \h </w:instrText>
            </w:r>
            <w:r w:rsidR="00704299">
              <w:rPr>
                <w:noProof/>
                <w:webHidden/>
              </w:rPr>
            </w:r>
            <w:r w:rsidR="00704299">
              <w:rPr>
                <w:noProof/>
                <w:webHidden/>
              </w:rPr>
              <w:fldChar w:fldCharType="separate"/>
            </w:r>
            <w:r w:rsidR="00704299">
              <w:rPr>
                <w:noProof/>
                <w:webHidden/>
              </w:rPr>
              <w:t>5</w:t>
            </w:r>
            <w:r w:rsidR="00704299">
              <w:rPr>
                <w:noProof/>
                <w:webHidden/>
              </w:rPr>
              <w:fldChar w:fldCharType="end"/>
            </w:r>
          </w:hyperlink>
        </w:p>
        <w:p w14:paraId="75D0E5D9" w14:textId="00F916CC" w:rsidR="00704299" w:rsidRDefault="00704299">
          <w:pPr>
            <w:pStyle w:val="TOC3"/>
            <w:tabs>
              <w:tab w:val="right" w:leader="dot" w:pos="9016"/>
            </w:tabs>
            <w:rPr>
              <w:noProof/>
            </w:rPr>
          </w:pPr>
          <w:hyperlink w:anchor="_Toc210250568" w:history="1">
            <w:r w:rsidRPr="003822CF">
              <w:rPr>
                <w:rStyle w:val="Hyperlink"/>
                <w:rFonts w:ascii="Calibri" w:hAnsi="Calibri" w:cs="Calibri"/>
                <w:b/>
                <w:bCs/>
                <w:noProof/>
              </w:rPr>
              <w:t>Key Words</w:t>
            </w:r>
            <w:r>
              <w:rPr>
                <w:noProof/>
                <w:webHidden/>
              </w:rPr>
              <w:tab/>
            </w:r>
            <w:r>
              <w:rPr>
                <w:noProof/>
                <w:webHidden/>
              </w:rPr>
              <w:fldChar w:fldCharType="begin"/>
            </w:r>
            <w:r>
              <w:rPr>
                <w:noProof/>
                <w:webHidden/>
              </w:rPr>
              <w:instrText xml:space="preserve"> PAGEREF _Toc210250568 \h </w:instrText>
            </w:r>
            <w:r>
              <w:rPr>
                <w:noProof/>
                <w:webHidden/>
              </w:rPr>
            </w:r>
            <w:r>
              <w:rPr>
                <w:noProof/>
                <w:webHidden/>
              </w:rPr>
              <w:fldChar w:fldCharType="separate"/>
            </w:r>
            <w:r>
              <w:rPr>
                <w:noProof/>
                <w:webHidden/>
              </w:rPr>
              <w:t>5</w:t>
            </w:r>
            <w:r>
              <w:rPr>
                <w:noProof/>
                <w:webHidden/>
              </w:rPr>
              <w:fldChar w:fldCharType="end"/>
            </w:r>
          </w:hyperlink>
        </w:p>
        <w:p w14:paraId="6A0EACBE" w14:textId="77545566" w:rsidR="00704299" w:rsidRDefault="00704299">
          <w:pPr>
            <w:pStyle w:val="TOC2"/>
            <w:tabs>
              <w:tab w:val="right" w:leader="dot" w:pos="9016"/>
            </w:tabs>
            <w:rPr>
              <w:noProof/>
            </w:rPr>
          </w:pPr>
          <w:hyperlink w:anchor="_Toc210250569" w:history="1">
            <w:r w:rsidRPr="003822CF">
              <w:rPr>
                <w:rStyle w:val="Hyperlink"/>
                <w:rFonts w:ascii="Calibri" w:hAnsi="Calibri" w:cs="Calibri"/>
                <w:b/>
                <w:bCs/>
                <w:noProof/>
              </w:rPr>
              <w:t>Acknowledgements</w:t>
            </w:r>
            <w:r>
              <w:rPr>
                <w:noProof/>
                <w:webHidden/>
              </w:rPr>
              <w:tab/>
            </w:r>
            <w:r>
              <w:rPr>
                <w:noProof/>
                <w:webHidden/>
              </w:rPr>
              <w:fldChar w:fldCharType="begin"/>
            </w:r>
            <w:r>
              <w:rPr>
                <w:noProof/>
                <w:webHidden/>
              </w:rPr>
              <w:instrText xml:space="preserve"> PAGEREF _Toc210250569 \h </w:instrText>
            </w:r>
            <w:r>
              <w:rPr>
                <w:noProof/>
                <w:webHidden/>
              </w:rPr>
            </w:r>
            <w:r>
              <w:rPr>
                <w:noProof/>
                <w:webHidden/>
              </w:rPr>
              <w:fldChar w:fldCharType="separate"/>
            </w:r>
            <w:r>
              <w:rPr>
                <w:noProof/>
                <w:webHidden/>
              </w:rPr>
              <w:t>6</w:t>
            </w:r>
            <w:r>
              <w:rPr>
                <w:noProof/>
                <w:webHidden/>
              </w:rPr>
              <w:fldChar w:fldCharType="end"/>
            </w:r>
          </w:hyperlink>
        </w:p>
        <w:p w14:paraId="5005D90D" w14:textId="02EF1CF9" w:rsidR="00704299" w:rsidRDefault="00704299">
          <w:pPr>
            <w:pStyle w:val="TOC2"/>
            <w:tabs>
              <w:tab w:val="right" w:leader="dot" w:pos="9016"/>
            </w:tabs>
            <w:rPr>
              <w:noProof/>
            </w:rPr>
          </w:pPr>
          <w:hyperlink w:anchor="_Toc210250570" w:history="1">
            <w:r w:rsidRPr="003822CF">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_Toc210250570 \h </w:instrText>
            </w:r>
            <w:r>
              <w:rPr>
                <w:noProof/>
                <w:webHidden/>
              </w:rPr>
            </w:r>
            <w:r>
              <w:rPr>
                <w:noProof/>
                <w:webHidden/>
              </w:rPr>
              <w:fldChar w:fldCharType="separate"/>
            </w:r>
            <w:r>
              <w:rPr>
                <w:noProof/>
                <w:webHidden/>
              </w:rPr>
              <w:t>7</w:t>
            </w:r>
            <w:r>
              <w:rPr>
                <w:noProof/>
                <w:webHidden/>
              </w:rPr>
              <w:fldChar w:fldCharType="end"/>
            </w:r>
          </w:hyperlink>
        </w:p>
        <w:p w14:paraId="0B64B45F" w14:textId="22D7AE42" w:rsidR="00704299" w:rsidRDefault="00704299">
          <w:pPr>
            <w:pStyle w:val="TOC3"/>
            <w:tabs>
              <w:tab w:val="right" w:leader="dot" w:pos="9016"/>
            </w:tabs>
            <w:rPr>
              <w:noProof/>
            </w:rPr>
          </w:pPr>
          <w:hyperlink w:anchor="_Toc210250571" w:history="1">
            <w:r w:rsidRPr="003822CF">
              <w:rPr>
                <w:rStyle w:val="Hyperlink"/>
                <w:rFonts w:ascii="Calibri" w:hAnsi="Calibri" w:cs="Calibri"/>
                <w:b/>
                <w:bCs/>
                <w:noProof/>
              </w:rPr>
              <w:t>Structure of the Dissertation</w:t>
            </w:r>
            <w:r>
              <w:rPr>
                <w:noProof/>
                <w:webHidden/>
              </w:rPr>
              <w:tab/>
            </w:r>
            <w:r>
              <w:rPr>
                <w:noProof/>
                <w:webHidden/>
              </w:rPr>
              <w:fldChar w:fldCharType="begin"/>
            </w:r>
            <w:r>
              <w:rPr>
                <w:noProof/>
                <w:webHidden/>
              </w:rPr>
              <w:instrText xml:space="preserve"> PAGEREF _Toc210250571 \h </w:instrText>
            </w:r>
            <w:r>
              <w:rPr>
                <w:noProof/>
                <w:webHidden/>
              </w:rPr>
            </w:r>
            <w:r>
              <w:rPr>
                <w:noProof/>
                <w:webHidden/>
              </w:rPr>
              <w:fldChar w:fldCharType="separate"/>
            </w:r>
            <w:r>
              <w:rPr>
                <w:noProof/>
                <w:webHidden/>
              </w:rPr>
              <w:t>9</w:t>
            </w:r>
            <w:r>
              <w:rPr>
                <w:noProof/>
                <w:webHidden/>
              </w:rPr>
              <w:fldChar w:fldCharType="end"/>
            </w:r>
          </w:hyperlink>
        </w:p>
        <w:p w14:paraId="31686286" w14:textId="38D4E6EC" w:rsidR="00704299" w:rsidRDefault="00704299">
          <w:pPr>
            <w:pStyle w:val="TOC2"/>
            <w:tabs>
              <w:tab w:val="right" w:leader="dot" w:pos="9016"/>
            </w:tabs>
            <w:rPr>
              <w:noProof/>
            </w:rPr>
          </w:pPr>
          <w:hyperlink w:anchor="_Toc210250572" w:history="1">
            <w:r w:rsidRPr="003822CF">
              <w:rPr>
                <w:rStyle w:val="Hyperlink"/>
                <w:rFonts w:ascii="Calibri" w:hAnsi="Calibri" w:cs="Calibri"/>
                <w:b/>
                <w:bCs/>
                <w:noProof/>
              </w:rPr>
              <w:t>Literature Review</w:t>
            </w:r>
            <w:r>
              <w:rPr>
                <w:noProof/>
                <w:webHidden/>
              </w:rPr>
              <w:tab/>
            </w:r>
            <w:r>
              <w:rPr>
                <w:noProof/>
                <w:webHidden/>
              </w:rPr>
              <w:fldChar w:fldCharType="begin"/>
            </w:r>
            <w:r>
              <w:rPr>
                <w:noProof/>
                <w:webHidden/>
              </w:rPr>
              <w:instrText xml:space="preserve"> PAGEREF _Toc210250572 \h </w:instrText>
            </w:r>
            <w:r>
              <w:rPr>
                <w:noProof/>
                <w:webHidden/>
              </w:rPr>
            </w:r>
            <w:r>
              <w:rPr>
                <w:noProof/>
                <w:webHidden/>
              </w:rPr>
              <w:fldChar w:fldCharType="separate"/>
            </w:r>
            <w:r>
              <w:rPr>
                <w:noProof/>
                <w:webHidden/>
              </w:rPr>
              <w:t>10</w:t>
            </w:r>
            <w:r>
              <w:rPr>
                <w:noProof/>
                <w:webHidden/>
              </w:rPr>
              <w:fldChar w:fldCharType="end"/>
            </w:r>
          </w:hyperlink>
        </w:p>
        <w:p w14:paraId="0C98897F" w14:textId="07FBAA48" w:rsidR="00704299" w:rsidRDefault="00704299">
          <w:pPr>
            <w:pStyle w:val="TOC3"/>
            <w:tabs>
              <w:tab w:val="right" w:leader="dot" w:pos="9016"/>
            </w:tabs>
            <w:rPr>
              <w:noProof/>
            </w:rPr>
          </w:pPr>
          <w:hyperlink w:anchor="_Toc210250573" w:history="1">
            <w:r w:rsidRPr="003822CF">
              <w:rPr>
                <w:rStyle w:val="Hyperlink"/>
                <w:rFonts w:ascii="Calibri" w:hAnsi="Calibri" w:cs="Calibri"/>
                <w:b/>
                <w:bCs/>
                <w:noProof/>
              </w:rPr>
              <w:t>Introduction: Language as Identity</w:t>
            </w:r>
            <w:r>
              <w:rPr>
                <w:noProof/>
                <w:webHidden/>
              </w:rPr>
              <w:tab/>
            </w:r>
            <w:r>
              <w:rPr>
                <w:noProof/>
                <w:webHidden/>
              </w:rPr>
              <w:fldChar w:fldCharType="begin"/>
            </w:r>
            <w:r>
              <w:rPr>
                <w:noProof/>
                <w:webHidden/>
              </w:rPr>
              <w:instrText xml:space="preserve"> PAGEREF _Toc210250573 \h </w:instrText>
            </w:r>
            <w:r>
              <w:rPr>
                <w:noProof/>
                <w:webHidden/>
              </w:rPr>
            </w:r>
            <w:r>
              <w:rPr>
                <w:noProof/>
                <w:webHidden/>
              </w:rPr>
              <w:fldChar w:fldCharType="separate"/>
            </w:r>
            <w:r>
              <w:rPr>
                <w:noProof/>
                <w:webHidden/>
              </w:rPr>
              <w:t>10</w:t>
            </w:r>
            <w:r>
              <w:rPr>
                <w:noProof/>
                <w:webHidden/>
              </w:rPr>
              <w:fldChar w:fldCharType="end"/>
            </w:r>
          </w:hyperlink>
        </w:p>
        <w:p w14:paraId="52DF864E" w14:textId="54D1ECFB" w:rsidR="00704299" w:rsidRDefault="00704299">
          <w:pPr>
            <w:pStyle w:val="TOC3"/>
            <w:tabs>
              <w:tab w:val="right" w:leader="dot" w:pos="9016"/>
            </w:tabs>
            <w:rPr>
              <w:noProof/>
            </w:rPr>
          </w:pPr>
          <w:hyperlink w:anchor="_Toc210250574" w:history="1">
            <w:r w:rsidRPr="003822CF">
              <w:rPr>
                <w:rStyle w:val="Hyperlink"/>
                <w:rFonts w:ascii="Calibri" w:hAnsi="Calibri" w:cs="Calibri"/>
                <w:b/>
                <w:bCs/>
                <w:noProof/>
              </w:rPr>
              <w:t>Cognitive Perspectives on Bilingualism</w:t>
            </w:r>
            <w:r>
              <w:rPr>
                <w:noProof/>
                <w:webHidden/>
              </w:rPr>
              <w:tab/>
            </w:r>
            <w:r>
              <w:rPr>
                <w:noProof/>
                <w:webHidden/>
              </w:rPr>
              <w:fldChar w:fldCharType="begin"/>
            </w:r>
            <w:r>
              <w:rPr>
                <w:noProof/>
                <w:webHidden/>
              </w:rPr>
              <w:instrText xml:space="preserve"> PAGEREF _Toc210250574 \h </w:instrText>
            </w:r>
            <w:r>
              <w:rPr>
                <w:noProof/>
                <w:webHidden/>
              </w:rPr>
            </w:r>
            <w:r>
              <w:rPr>
                <w:noProof/>
                <w:webHidden/>
              </w:rPr>
              <w:fldChar w:fldCharType="separate"/>
            </w:r>
            <w:r>
              <w:rPr>
                <w:noProof/>
                <w:webHidden/>
              </w:rPr>
              <w:t>11</w:t>
            </w:r>
            <w:r>
              <w:rPr>
                <w:noProof/>
                <w:webHidden/>
              </w:rPr>
              <w:fldChar w:fldCharType="end"/>
            </w:r>
          </w:hyperlink>
        </w:p>
        <w:p w14:paraId="64304EE0" w14:textId="24ECBE65" w:rsidR="00704299" w:rsidRDefault="00704299">
          <w:pPr>
            <w:pStyle w:val="TOC3"/>
            <w:tabs>
              <w:tab w:val="right" w:leader="dot" w:pos="9016"/>
            </w:tabs>
            <w:rPr>
              <w:noProof/>
            </w:rPr>
          </w:pPr>
          <w:hyperlink w:anchor="_Toc210250575" w:history="1">
            <w:r w:rsidRPr="003822CF">
              <w:rPr>
                <w:rStyle w:val="Hyperlink"/>
                <w:rFonts w:ascii="Calibri" w:hAnsi="Calibri" w:cs="Calibri"/>
                <w:b/>
                <w:bCs/>
                <w:noProof/>
              </w:rPr>
              <w:t>Socio-Cultural Perspectives and Family Language Practices</w:t>
            </w:r>
            <w:r>
              <w:rPr>
                <w:noProof/>
                <w:webHidden/>
              </w:rPr>
              <w:tab/>
            </w:r>
            <w:r>
              <w:rPr>
                <w:noProof/>
                <w:webHidden/>
              </w:rPr>
              <w:fldChar w:fldCharType="begin"/>
            </w:r>
            <w:r>
              <w:rPr>
                <w:noProof/>
                <w:webHidden/>
              </w:rPr>
              <w:instrText xml:space="preserve"> PAGEREF _Toc210250575 \h </w:instrText>
            </w:r>
            <w:r>
              <w:rPr>
                <w:noProof/>
                <w:webHidden/>
              </w:rPr>
            </w:r>
            <w:r>
              <w:rPr>
                <w:noProof/>
                <w:webHidden/>
              </w:rPr>
              <w:fldChar w:fldCharType="separate"/>
            </w:r>
            <w:r>
              <w:rPr>
                <w:noProof/>
                <w:webHidden/>
              </w:rPr>
              <w:t>12</w:t>
            </w:r>
            <w:r>
              <w:rPr>
                <w:noProof/>
                <w:webHidden/>
              </w:rPr>
              <w:fldChar w:fldCharType="end"/>
            </w:r>
          </w:hyperlink>
        </w:p>
        <w:p w14:paraId="2C4EE0D6" w14:textId="1E408D9D" w:rsidR="00704299" w:rsidRDefault="00704299">
          <w:pPr>
            <w:pStyle w:val="TOC3"/>
            <w:tabs>
              <w:tab w:val="right" w:leader="dot" w:pos="9016"/>
            </w:tabs>
            <w:rPr>
              <w:noProof/>
            </w:rPr>
          </w:pPr>
          <w:hyperlink w:anchor="_Toc210250576" w:history="1">
            <w:r w:rsidRPr="003822CF">
              <w:rPr>
                <w:rStyle w:val="Hyperlink"/>
                <w:rFonts w:ascii="Calibri" w:hAnsi="Calibri" w:cs="Calibri"/>
                <w:b/>
                <w:bCs/>
                <w:noProof/>
              </w:rPr>
              <w:t>Translanguaging and Family Language Policy</w:t>
            </w:r>
            <w:r>
              <w:rPr>
                <w:noProof/>
                <w:webHidden/>
              </w:rPr>
              <w:tab/>
            </w:r>
            <w:r>
              <w:rPr>
                <w:noProof/>
                <w:webHidden/>
              </w:rPr>
              <w:fldChar w:fldCharType="begin"/>
            </w:r>
            <w:r>
              <w:rPr>
                <w:noProof/>
                <w:webHidden/>
              </w:rPr>
              <w:instrText xml:space="preserve"> PAGEREF _Toc210250576 \h </w:instrText>
            </w:r>
            <w:r>
              <w:rPr>
                <w:noProof/>
                <w:webHidden/>
              </w:rPr>
            </w:r>
            <w:r>
              <w:rPr>
                <w:noProof/>
                <w:webHidden/>
              </w:rPr>
              <w:fldChar w:fldCharType="separate"/>
            </w:r>
            <w:r>
              <w:rPr>
                <w:noProof/>
                <w:webHidden/>
              </w:rPr>
              <w:t>13</w:t>
            </w:r>
            <w:r>
              <w:rPr>
                <w:noProof/>
                <w:webHidden/>
              </w:rPr>
              <w:fldChar w:fldCharType="end"/>
            </w:r>
          </w:hyperlink>
        </w:p>
        <w:p w14:paraId="69143613" w14:textId="77143313" w:rsidR="00704299" w:rsidRDefault="00704299">
          <w:pPr>
            <w:pStyle w:val="TOC3"/>
            <w:tabs>
              <w:tab w:val="right" w:leader="dot" w:pos="9016"/>
            </w:tabs>
            <w:rPr>
              <w:noProof/>
            </w:rPr>
          </w:pPr>
          <w:hyperlink w:anchor="_Toc210250577" w:history="1">
            <w:r w:rsidRPr="003822CF">
              <w:rPr>
                <w:rStyle w:val="Hyperlink"/>
                <w:rFonts w:ascii="Calibri" w:hAnsi="Calibri" w:cs="Calibri"/>
                <w:b/>
                <w:bCs/>
                <w:noProof/>
              </w:rPr>
              <w:t>Ecological and Community Approaches</w:t>
            </w:r>
            <w:r>
              <w:rPr>
                <w:noProof/>
                <w:webHidden/>
              </w:rPr>
              <w:tab/>
            </w:r>
            <w:r>
              <w:rPr>
                <w:noProof/>
                <w:webHidden/>
              </w:rPr>
              <w:fldChar w:fldCharType="begin"/>
            </w:r>
            <w:r>
              <w:rPr>
                <w:noProof/>
                <w:webHidden/>
              </w:rPr>
              <w:instrText xml:space="preserve"> PAGEREF _Toc210250577 \h </w:instrText>
            </w:r>
            <w:r>
              <w:rPr>
                <w:noProof/>
                <w:webHidden/>
              </w:rPr>
            </w:r>
            <w:r>
              <w:rPr>
                <w:noProof/>
                <w:webHidden/>
              </w:rPr>
              <w:fldChar w:fldCharType="separate"/>
            </w:r>
            <w:r>
              <w:rPr>
                <w:noProof/>
                <w:webHidden/>
              </w:rPr>
              <w:t>14</w:t>
            </w:r>
            <w:r>
              <w:rPr>
                <w:noProof/>
                <w:webHidden/>
              </w:rPr>
              <w:fldChar w:fldCharType="end"/>
            </w:r>
          </w:hyperlink>
        </w:p>
        <w:p w14:paraId="476B69EB" w14:textId="3C52C299" w:rsidR="00704299" w:rsidRDefault="00704299">
          <w:pPr>
            <w:pStyle w:val="TOC3"/>
            <w:tabs>
              <w:tab w:val="right" w:leader="dot" w:pos="9016"/>
            </w:tabs>
            <w:rPr>
              <w:noProof/>
            </w:rPr>
          </w:pPr>
          <w:hyperlink w:anchor="_Toc210250578" w:history="1">
            <w:r w:rsidRPr="003822CF">
              <w:rPr>
                <w:rStyle w:val="Hyperlink"/>
                <w:rFonts w:ascii="Calibri" w:hAnsi="Calibri" w:cs="Calibri"/>
                <w:b/>
                <w:bCs/>
                <w:noProof/>
              </w:rPr>
              <w:t>Policy Context: Cymraeg 2050</w:t>
            </w:r>
            <w:r>
              <w:rPr>
                <w:noProof/>
                <w:webHidden/>
              </w:rPr>
              <w:tab/>
            </w:r>
            <w:r>
              <w:rPr>
                <w:noProof/>
                <w:webHidden/>
              </w:rPr>
              <w:fldChar w:fldCharType="begin"/>
            </w:r>
            <w:r>
              <w:rPr>
                <w:noProof/>
                <w:webHidden/>
              </w:rPr>
              <w:instrText xml:space="preserve"> PAGEREF _Toc210250578 \h </w:instrText>
            </w:r>
            <w:r>
              <w:rPr>
                <w:noProof/>
                <w:webHidden/>
              </w:rPr>
            </w:r>
            <w:r>
              <w:rPr>
                <w:noProof/>
                <w:webHidden/>
              </w:rPr>
              <w:fldChar w:fldCharType="separate"/>
            </w:r>
            <w:r>
              <w:rPr>
                <w:noProof/>
                <w:webHidden/>
              </w:rPr>
              <w:t>14</w:t>
            </w:r>
            <w:r>
              <w:rPr>
                <w:noProof/>
                <w:webHidden/>
              </w:rPr>
              <w:fldChar w:fldCharType="end"/>
            </w:r>
          </w:hyperlink>
        </w:p>
        <w:p w14:paraId="7ECB2F3D" w14:textId="79CF49EE" w:rsidR="00704299" w:rsidRDefault="00704299">
          <w:pPr>
            <w:pStyle w:val="TOC3"/>
            <w:tabs>
              <w:tab w:val="right" w:leader="dot" w:pos="9016"/>
            </w:tabs>
            <w:rPr>
              <w:noProof/>
            </w:rPr>
          </w:pPr>
          <w:hyperlink w:anchor="_Toc210250579" w:history="1">
            <w:r w:rsidRPr="003822CF">
              <w:rPr>
                <w:rStyle w:val="Hyperlink"/>
                <w:rFonts w:ascii="Calibri" w:hAnsi="Calibri" w:cs="Calibri"/>
                <w:b/>
                <w:bCs/>
                <w:noProof/>
              </w:rPr>
              <w:t>International Case Studies</w:t>
            </w:r>
            <w:r>
              <w:rPr>
                <w:noProof/>
                <w:webHidden/>
              </w:rPr>
              <w:tab/>
            </w:r>
            <w:r>
              <w:rPr>
                <w:noProof/>
                <w:webHidden/>
              </w:rPr>
              <w:fldChar w:fldCharType="begin"/>
            </w:r>
            <w:r>
              <w:rPr>
                <w:noProof/>
                <w:webHidden/>
              </w:rPr>
              <w:instrText xml:space="preserve"> PAGEREF _Toc210250579 \h </w:instrText>
            </w:r>
            <w:r>
              <w:rPr>
                <w:noProof/>
                <w:webHidden/>
              </w:rPr>
            </w:r>
            <w:r>
              <w:rPr>
                <w:noProof/>
                <w:webHidden/>
              </w:rPr>
              <w:fldChar w:fldCharType="separate"/>
            </w:r>
            <w:r>
              <w:rPr>
                <w:noProof/>
                <w:webHidden/>
              </w:rPr>
              <w:t>15</w:t>
            </w:r>
            <w:r>
              <w:rPr>
                <w:noProof/>
                <w:webHidden/>
              </w:rPr>
              <w:fldChar w:fldCharType="end"/>
            </w:r>
          </w:hyperlink>
        </w:p>
        <w:p w14:paraId="53E03351" w14:textId="5895BFDA" w:rsidR="00704299" w:rsidRDefault="00704299">
          <w:pPr>
            <w:pStyle w:val="TOC3"/>
            <w:tabs>
              <w:tab w:val="right" w:leader="dot" w:pos="9016"/>
            </w:tabs>
            <w:rPr>
              <w:noProof/>
            </w:rPr>
          </w:pPr>
          <w:hyperlink w:anchor="_Toc210250580" w:history="1">
            <w:r w:rsidRPr="003822CF">
              <w:rPr>
                <w:rStyle w:val="Hyperlink"/>
                <w:rFonts w:ascii="Calibri" w:hAnsi="Calibri" w:cs="Calibri"/>
                <w:b/>
                <w:bCs/>
                <w:noProof/>
              </w:rPr>
              <w:t>Models of Language Intervention</w:t>
            </w:r>
            <w:r>
              <w:rPr>
                <w:noProof/>
                <w:webHidden/>
              </w:rPr>
              <w:tab/>
            </w:r>
            <w:r>
              <w:rPr>
                <w:noProof/>
                <w:webHidden/>
              </w:rPr>
              <w:fldChar w:fldCharType="begin"/>
            </w:r>
            <w:r>
              <w:rPr>
                <w:noProof/>
                <w:webHidden/>
              </w:rPr>
              <w:instrText xml:space="preserve"> PAGEREF _Toc210250580 \h </w:instrText>
            </w:r>
            <w:r>
              <w:rPr>
                <w:noProof/>
                <w:webHidden/>
              </w:rPr>
            </w:r>
            <w:r>
              <w:rPr>
                <w:noProof/>
                <w:webHidden/>
              </w:rPr>
              <w:fldChar w:fldCharType="separate"/>
            </w:r>
            <w:r>
              <w:rPr>
                <w:noProof/>
                <w:webHidden/>
              </w:rPr>
              <w:t>16</w:t>
            </w:r>
            <w:r>
              <w:rPr>
                <w:noProof/>
                <w:webHidden/>
              </w:rPr>
              <w:fldChar w:fldCharType="end"/>
            </w:r>
          </w:hyperlink>
        </w:p>
        <w:p w14:paraId="5B1D8384" w14:textId="59E587B0" w:rsidR="00704299" w:rsidRDefault="00704299">
          <w:pPr>
            <w:pStyle w:val="TOC3"/>
            <w:tabs>
              <w:tab w:val="right" w:leader="dot" w:pos="9016"/>
            </w:tabs>
            <w:rPr>
              <w:noProof/>
            </w:rPr>
          </w:pPr>
          <w:hyperlink w:anchor="_Toc210250581" w:history="1">
            <w:r w:rsidRPr="003822CF">
              <w:rPr>
                <w:rStyle w:val="Hyperlink"/>
                <w:rFonts w:ascii="Calibri" w:hAnsi="Calibri" w:cs="Calibri"/>
                <w:b/>
                <w:bCs/>
                <w:noProof/>
              </w:rPr>
              <w:t>Revisiting Theoretical Frameworks in Light of Findings</w:t>
            </w:r>
            <w:r>
              <w:rPr>
                <w:noProof/>
                <w:webHidden/>
              </w:rPr>
              <w:tab/>
            </w:r>
            <w:r>
              <w:rPr>
                <w:noProof/>
                <w:webHidden/>
              </w:rPr>
              <w:fldChar w:fldCharType="begin"/>
            </w:r>
            <w:r>
              <w:rPr>
                <w:noProof/>
                <w:webHidden/>
              </w:rPr>
              <w:instrText xml:space="preserve"> PAGEREF _Toc210250581 \h </w:instrText>
            </w:r>
            <w:r>
              <w:rPr>
                <w:noProof/>
                <w:webHidden/>
              </w:rPr>
            </w:r>
            <w:r>
              <w:rPr>
                <w:noProof/>
                <w:webHidden/>
              </w:rPr>
              <w:fldChar w:fldCharType="separate"/>
            </w:r>
            <w:r>
              <w:rPr>
                <w:noProof/>
                <w:webHidden/>
              </w:rPr>
              <w:t>16</w:t>
            </w:r>
            <w:r>
              <w:rPr>
                <w:noProof/>
                <w:webHidden/>
              </w:rPr>
              <w:fldChar w:fldCharType="end"/>
            </w:r>
          </w:hyperlink>
        </w:p>
        <w:p w14:paraId="164B37AC" w14:textId="11740D6B" w:rsidR="00704299" w:rsidRDefault="00704299">
          <w:pPr>
            <w:pStyle w:val="TOC3"/>
            <w:tabs>
              <w:tab w:val="right" w:leader="dot" w:pos="9016"/>
            </w:tabs>
            <w:rPr>
              <w:noProof/>
            </w:rPr>
          </w:pPr>
          <w:hyperlink w:anchor="_Toc210250582" w:history="1">
            <w:r w:rsidRPr="003822CF">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_Toc210250582 \h </w:instrText>
            </w:r>
            <w:r>
              <w:rPr>
                <w:noProof/>
                <w:webHidden/>
              </w:rPr>
            </w:r>
            <w:r>
              <w:rPr>
                <w:noProof/>
                <w:webHidden/>
              </w:rPr>
              <w:fldChar w:fldCharType="separate"/>
            </w:r>
            <w:r>
              <w:rPr>
                <w:noProof/>
                <w:webHidden/>
              </w:rPr>
              <w:t>18</w:t>
            </w:r>
            <w:r>
              <w:rPr>
                <w:noProof/>
                <w:webHidden/>
              </w:rPr>
              <w:fldChar w:fldCharType="end"/>
            </w:r>
          </w:hyperlink>
        </w:p>
        <w:p w14:paraId="5EA3775B" w14:textId="50E11E32" w:rsidR="00704299" w:rsidRDefault="00704299">
          <w:pPr>
            <w:pStyle w:val="TOC2"/>
            <w:tabs>
              <w:tab w:val="right" w:leader="dot" w:pos="9016"/>
            </w:tabs>
            <w:rPr>
              <w:noProof/>
            </w:rPr>
          </w:pPr>
          <w:hyperlink w:anchor="_Toc210250583" w:history="1">
            <w:r w:rsidRPr="003822CF">
              <w:rPr>
                <w:rStyle w:val="Hyperlink"/>
                <w:rFonts w:ascii="Calibri" w:hAnsi="Calibri" w:cs="Calibri"/>
                <w:b/>
                <w:bCs/>
                <w:noProof/>
              </w:rPr>
              <w:t>Methodology</w:t>
            </w:r>
            <w:r>
              <w:rPr>
                <w:noProof/>
                <w:webHidden/>
              </w:rPr>
              <w:tab/>
            </w:r>
            <w:r>
              <w:rPr>
                <w:noProof/>
                <w:webHidden/>
              </w:rPr>
              <w:fldChar w:fldCharType="begin"/>
            </w:r>
            <w:r>
              <w:rPr>
                <w:noProof/>
                <w:webHidden/>
              </w:rPr>
              <w:instrText xml:space="preserve"> PAGEREF _Toc210250583 \h </w:instrText>
            </w:r>
            <w:r>
              <w:rPr>
                <w:noProof/>
                <w:webHidden/>
              </w:rPr>
            </w:r>
            <w:r>
              <w:rPr>
                <w:noProof/>
                <w:webHidden/>
              </w:rPr>
              <w:fldChar w:fldCharType="separate"/>
            </w:r>
            <w:r>
              <w:rPr>
                <w:noProof/>
                <w:webHidden/>
              </w:rPr>
              <w:t>19</w:t>
            </w:r>
            <w:r>
              <w:rPr>
                <w:noProof/>
                <w:webHidden/>
              </w:rPr>
              <w:fldChar w:fldCharType="end"/>
            </w:r>
          </w:hyperlink>
        </w:p>
        <w:p w14:paraId="4026CEE7" w14:textId="0EE2C175" w:rsidR="00704299" w:rsidRDefault="00704299">
          <w:pPr>
            <w:pStyle w:val="TOC3"/>
            <w:tabs>
              <w:tab w:val="right" w:leader="dot" w:pos="9016"/>
            </w:tabs>
            <w:rPr>
              <w:noProof/>
            </w:rPr>
          </w:pPr>
          <w:hyperlink w:anchor="_Toc210250584" w:history="1">
            <w:r w:rsidRPr="003822CF">
              <w:rPr>
                <w:rStyle w:val="Hyperlink"/>
                <w:rFonts w:ascii="Calibri" w:hAnsi="Calibri" w:cs="Calibri"/>
                <w:b/>
                <w:bCs/>
                <w:noProof/>
              </w:rPr>
              <w:t>Research Context and Design</w:t>
            </w:r>
            <w:r>
              <w:rPr>
                <w:noProof/>
                <w:webHidden/>
              </w:rPr>
              <w:tab/>
            </w:r>
            <w:r>
              <w:rPr>
                <w:noProof/>
                <w:webHidden/>
              </w:rPr>
              <w:fldChar w:fldCharType="begin"/>
            </w:r>
            <w:r>
              <w:rPr>
                <w:noProof/>
                <w:webHidden/>
              </w:rPr>
              <w:instrText xml:space="preserve"> PAGEREF _Toc210250584 \h </w:instrText>
            </w:r>
            <w:r>
              <w:rPr>
                <w:noProof/>
                <w:webHidden/>
              </w:rPr>
            </w:r>
            <w:r>
              <w:rPr>
                <w:noProof/>
                <w:webHidden/>
              </w:rPr>
              <w:fldChar w:fldCharType="separate"/>
            </w:r>
            <w:r>
              <w:rPr>
                <w:noProof/>
                <w:webHidden/>
              </w:rPr>
              <w:t>19</w:t>
            </w:r>
            <w:r>
              <w:rPr>
                <w:noProof/>
                <w:webHidden/>
              </w:rPr>
              <w:fldChar w:fldCharType="end"/>
            </w:r>
          </w:hyperlink>
        </w:p>
        <w:p w14:paraId="2BDC3C86" w14:textId="0AE3766F" w:rsidR="00704299" w:rsidRDefault="00704299">
          <w:pPr>
            <w:pStyle w:val="TOC3"/>
            <w:tabs>
              <w:tab w:val="right" w:leader="dot" w:pos="9016"/>
            </w:tabs>
            <w:rPr>
              <w:noProof/>
            </w:rPr>
          </w:pPr>
          <w:hyperlink w:anchor="_Toc210250585" w:history="1">
            <w:r w:rsidRPr="003822CF">
              <w:rPr>
                <w:rStyle w:val="Hyperlink"/>
                <w:rFonts w:ascii="Calibri" w:hAnsi="Calibri" w:cs="Calibri"/>
                <w:b/>
                <w:bCs/>
                <w:noProof/>
              </w:rPr>
              <w:t>Data Collection Methods</w:t>
            </w:r>
            <w:r>
              <w:rPr>
                <w:noProof/>
                <w:webHidden/>
              </w:rPr>
              <w:tab/>
            </w:r>
            <w:r>
              <w:rPr>
                <w:noProof/>
                <w:webHidden/>
              </w:rPr>
              <w:fldChar w:fldCharType="begin"/>
            </w:r>
            <w:r>
              <w:rPr>
                <w:noProof/>
                <w:webHidden/>
              </w:rPr>
              <w:instrText xml:space="preserve"> PAGEREF _Toc210250585 \h </w:instrText>
            </w:r>
            <w:r>
              <w:rPr>
                <w:noProof/>
                <w:webHidden/>
              </w:rPr>
            </w:r>
            <w:r>
              <w:rPr>
                <w:noProof/>
                <w:webHidden/>
              </w:rPr>
              <w:fldChar w:fldCharType="separate"/>
            </w:r>
            <w:r>
              <w:rPr>
                <w:noProof/>
                <w:webHidden/>
              </w:rPr>
              <w:t>21</w:t>
            </w:r>
            <w:r>
              <w:rPr>
                <w:noProof/>
                <w:webHidden/>
              </w:rPr>
              <w:fldChar w:fldCharType="end"/>
            </w:r>
          </w:hyperlink>
        </w:p>
        <w:p w14:paraId="3B0ABAE5" w14:textId="5623DA41" w:rsidR="00704299" w:rsidRDefault="00704299">
          <w:pPr>
            <w:pStyle w:val="TOC3"/>
            <w:tabs>
              <w:tab w:val="right" w:leader="dot" w:pos="9016"/>
            </w:tabs>
            <w:rPr>
              <w:noProof/>
            </w:rPr>
          </w:pPr>
          <w:hyperlink w:anchor="_Toc210250586" w:history="1">
            <w:r w:rsidRPr="003822CF">
              <w:rPr>
                <w:rStyle w:val="Hyperlink"/>
                <w:rFonts w:ascii="Calibri" w:hAnsi="Calibri" w:cs="Calibri"/>
                <w:b/>
                <w:bCs/>
                <w:noProof/>
              </w:rPr>
              <w:t>Reflections and Limitations</w:t>
            </w:r>
            <w:r>
              <w:rPr>
                <w:noProof/>
                <w:webHidden/>
              </w:rPr>
              <w:tab/>
            </w:r>
            <w:r>
              <w:rPr>
                <w:noProof/>
                <w:webHidden/>
              </w:rPr>
              <w:fldChar w:fldCharType="begin"/>
            </w:r>
            <w:r>
              <w:rPr>
                <w:noProof/>
                <w:webHidden/>
              </w:rPr>
              <w:instrText xml:space="preserve"> PAGEREF _Toc210250586 \h </w:instrText>
            </w:r>
            <w:r>
              <w:rPr>
                <w:noProof/>
                <w:webHidden/>
              </w:rPr>
            </w:r>
            <w:r>
              <w:rPr>
                <w:noProof/>
                <w:webHidden/>
              </w:rPr>
              <w:fldChar w:fldCharType="separate"/>
            </w:r>
            <w:r>
              <w:rPr>
                <w:noProof/>
                <w:webHidden/>
              </w:rPr>
              <w:t>24</w:t>
            </w:r>
            <w:r>
              <w:rPr>
                <w:noProof/>
                <w:webHidden/>
              </w:rPr>
              <w:fldChar w:fldCharType="end"/>
            </w:r>
          </w:hyperlink>
        </w:p>
        <w:p w14:paraId="25B0B158" w14:textId="0CAFDA7F" w:rsidR="00704299" w:rsidRDefault="00704299">
          <w:pPr>
            <w:pStyle w:val="TOC3"/>
            <w:tabs>
              <w:tab w:val="right" w:leader="dot" w:pos="9016"/>
            </w:tabs>
            <w:rPr>
              <w:noProof/>
            </w:rPr>
          </w:pPr>
          <w:hyperlink w:anchor="_Toc210250587" w:history="1">
            <w:r w:rsidRPr="003822CF">
              <w:rPr>
                <w:rStyle w:val="Hyperlink"/>
                <w:rFonts w:ascii="Calibri" w:hAnsi="Calibri" w:cs="Calibri"/>
                <w:b/>
                <w:bCs/>
                <w:noProof/>
              </w:rPr>
              <w:t>Summary</w:t>
            </w:r>
            <w:r>
              <w:rPr>
                <w:noProof/>
                <w:webHidden/>
              </w:rPr>
              <w:tab/>
            </w:r>
            <w:r>
              <w:rPr>
                <w:noProof/>
                <w:webHidden/>
              </w:rPr>
              <w:fldChar w:fldCharType="begin"/>
            </w:r>
            <w:r>
              <w:rPr>
                <w:noProof/>
                <w:webHidden/>
              </w:rPr>
              <w:instrText xml:space="preserve"> PAGEREF _Toc210250587 \h </w:instrText>
            </w:r>
            <w:r>
              <w:rPr>
                <w:noProof/>
                <w:webHidden/>
              </w:rPr>
            </w:r>
            <w:r>
              <w:rPr>
                <w:noProof/>
                <w:webHidden/>
              </w:rPr>
              <w:fldChar w:fldCharType="separate"/>
            </w:r>
            <w:r>
              <w:rPr>
                <w:noProof/>
                <w:webHidden/>
              </w:rPr>
              <w:t>26</w:t>
            </w:r>
            <w:r>
              <w:rPr>
                <w:noProof/>
                <w:webHidden/>
              </w:rPr>
              <w:fldChar w:fldCharType="end"/>
            </w:r>
          </w:hyperlink>
        </w:p>
        <w:p w14:paraId="069041C2" w14:textId="1DA7B83B" w:rsidR="00704299" w:rsidRDefault="00704299">
          <w:pPr>
            <w:pStyle w:val="TOC2"/>
            <w:tabs>
              <w:tab w:val="right" w:leader="dot" w:pos="9016"/>
            </w:tabs>
            <w:rPr>
              <w:noProof/>
            </w:rPr>
          </w:pPr>
          <w:hyperlink w:anchor="_Toc210250588" w:history="1">
            <w:r w:rsidRPr="003822CF">
              <w:rPr>
                <w:rStyle w:val="Hyperlink"/>
                <w:rFonts w:ascii="Calibri" w:hAnsi="Calibri" w:cs="Calibri"/>
                <w:b/>
                <w:bCs/>
                <w:noProof/>
              </w:rPr>
              <w:t>Results</w:t>
            </w:r>
            <w:r>
              <w:rPr>
                <w:noProof/>
                <w:webHidden/>
              </w:rPr>
              <w:tab/>
            </w:r>
            <w:r>
              <w:rPr>
                <w:noProof/>
                <w:webHidden/>
              </w:rPr>
              <w:fldChar w:fldCharType="begin"/>
            </w:r>
            <w:r>
              <w:rPr>
                <w:noProof/>
                <w:webHidden/>
              </w:rPr>
              <w:instrText xml:space="preserve"> PAGEREF _Toc210250588 \h </w:instrText>
            </w:r>
            <w:r>
              <w:rPr>
                <w:noProof/>
                <w:webHidden/>
              </w:rPr>
            </w:r>
            <w:r>
              <w:rPr>
                <w:noProof/>
                <w:webHidden/>
              </w:rPr>
              <w:fldChar w:fldCharType="separate"/>
            </w:r>
            <w:r>
              <w:rPr>
                <w:noProof/>
                <w:webHidden/>
              </w:rPr>
              <w:t>27</w:t>
            </w:r>
            <w:r>
              <w:rPr>
                <w:noProof/>
                <w:webHidden/>
              </w:rPr>
              <w:fldChar w:fldCharType="end"/>
            </w:r>
          </w:hyperlink>
        </w:p>
        <w:p w14:paraId="67375936" w14:textId="0CC63F9D" w:rsidR="00704299" w:rsidRDefault="00704299">
          <w:pPr>
            <w:pStyle w:val="TOC3"/>
            <w:tabs>
              <w:tab w:val="right" w:leader="dot" w:pos="9016"/>
            </w:tabs>
            <w:rPr>
              <w:noProof/>
            </w:rPr>
          </w:pPr>
          <w:hyperlink w:anchor="_Toc210250589" w:history="1">
            <w:r w:rsidRPr="003822CF">
              <w:rPr>
                <w:rStyle w:val="Hyperlink"/>
                <w:rFonts w:ascii="Calibri" w:hAnsi="Calibri" w:cs="Calibri"/>
                <w:b/>
                <w:bCs/>
                <w:noProof/>
              </w:rPr>
              <w:t>Interview Findings:</w:t>
            </w:r>
            <w:r>
              <w:rPr>
                <w:noProof/>
                <w:webHidden/>
              </w:rPr>
              <w:tab/>
            </w:r>
            <w:r>
              <w:rPr>
                <w:noProof/>
                <w:webHidden/>
              </w:rPr>
              <w:fldChar w:fldCharType="begin"/>
            </w:r>
            <w:r>
              <w:rPr>
                <w:noProof/>
                <w:webHidden/>
              </w:rPr>
              <w:instrText xml:space="preserve"> PAGEREF _Toc210250589 \h </w:instrText>
            </w:r>
            <w:r>
              <w:rPr>
                <w:noProof/>
                <w:webHidden/>
              </w:rPr>
            </w:r>
            <w:r>
              <w:rPr>
                <w:noProof/>
                <w:webHidden/>
              </w:rPr>
              <w:fldChar w:fldCharType="separate"/>
            </w:r>
            <w:r>
              <w:rPr>
                <w:noProof/>
                <w:webHidden/>
              </w:rPr>
              <w:t>45</w:t>
            </w:r>
            <w:r>
              <w:rPr>
                <w:noProof/>
                <w:webHidden/>
              </w:rPr>
              <w:fldChar w:fldCharType="end"/>
            </w:r>
          </w:hyperlink>
        </w:p>
        <w:p w14:paraId="51664D20" w14:textId="4037B7EC" w:rsidR="00704299" w:rsidRDefault="00704299">
          <w:pPr>
            <w:pStyle w:val="TOC2"/>
            <w:tabs>
              <w:tab w:val="right" w:leader="dot" w:pos="9016"/>
            </w:tabs>
            <w:rPr>
              <w:noProof/>
            </w:rPr>
          </w:pPr>
          <w:hyperlink w:anchor="_Toc210250590" w:history="1">
            <w:r w:rsidRPr="003822CF">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_Toc210250590 \h </w:instrText>
            </w:r>
            <w:r>
              <w:rPr>
                <w:noProof/>
                <w:webHidden/>
              </w:rPr>
            </w:r>
            <w:r>
              <w:rPr>
                <w:noProof/>
                <w:webHidden/>
              </w:rPr>
              <w:fldChar w:fldCharType="separate"/>
            </w:r>
            <w:r>
              <w:rPr>
                <w:noProof/>
                <w:webHidden/>
              </w:rPr>
              <w:t>60</w:t>
            </w:r>
            <w:r>
              <w:rPr>
                <w:noProof/>
                <w:webHidden/>
              </w:rPr>
              <w:fldChar w:fldCharType="end"/>
            </w:r>
          </w:hyperlink>
        </w:p>
        <w:p w14:paraId="5CA99CAA" w14:textId="39883023" w:rsidR="00704299" w:rsidRDefault="00704299">
          <w:pPr>
            <w:pStyle w:val="TOC3"/>
            <w:tabs>
              <w:tab w:val="right" w:leader="dot" w:pos="9016"/>
            </w:tabs>
            <w:rPr>
              <w:noProof/>
            </w:rPr>
          </w:pPr>
          <w:hyperlink w:anchor="_Toc210250591" w:history="1">
            <w:r w:rsidRPr="003822CF">
              <w:rPr>
                <w:rStyle w:val="Hyperlink"/>
                <w:rFonts w:ascii="Calibri" w:hAnsi="Calibri" w:cs="Calibri"/>
                <w:b/>
                <w:bCs/>
                <w:noProof/>
              </w:rPr>
              <w:t>Objective 1: Evaluate effectiveness.</w:t>
            </w:r>
            <w:r>
              <w:rPr>
                <w:noProof/>
                <w:webHidden/>
              </w:rPr>
              <w:tab/>
            </w:r>
            <w:r>
              <w:rPr>
                <w:noProof/>
                <w:webHidden/>
              </w:rPr>
              <w:fldChar w:fldCharType="begin"/>
            </w:r>
            <w:r>
              <w:rPr>
                <w:noProof/>
                <w:webHidden/>
              </w:rPr>
              <w:instrText xml:space="preserve"> PAGEREF _Toc210250591 \h </w:instrText>
            </w:r>
            <w:r>
              <w:rPr>
                <w:noProof/>
                <w:webHidden/>
              </w:rPr>
            </w:r>
            <w:r>
              <w:rPr>
                <w:noProof/>
                <w:webHidden/>
              </w:rPr>
              <w:fldChar w:fldCharType="separate"/>
            </w:r>
            <w:r>
              <w:rPr>
                <w:noProof/>
                <w:webHidden/>
              </w:rPr>
              <w:t>60</w:t>
            </w:r>
            <w:r>
              <w:rPr>
                <w:noProof/>
                <w:webHidden/>
              </w:rPr>
              <w:fldChar w:fldCharType="end"/>
            </w:r>
          </w:hyperlink>
        </w:p>
        <w:p w14:paraId="71EC1001" w14:textId="26B3EBFE" w:rsidR="00704299" w:rsidRDefault="00704299">
          <w:pPr>
            <w:pStyle w:val="TOC3"/>
            <w:tabs>
              <w:tab w:val="right" w:leader="dot" w:pos="9016"/>
            </w:tabs>
            <w:rPr>
              <w:noProof/>
            </w:rPr>
          </w:pPr>
          <w:hyperlink w:anchor="_Toc210250592" w:history="1">
            <w:r w:rsidRPr="003822CF">
              <w:rPr>
                <w:rStyle w:val="Hyperlink"/>
                <w:rFonts w:ascii="Calibri" w:hAnsi="Calibri" w:cs="Calibri"/>
                <w:b/>
                <w:bCs/>
                <w:noProof/>
              </w:rPr>
              <w:t>Objective 2: Explore parental perceptions and attitudes.</w:t>
            </w:r>
            <w:r>
              <w:rPr>
                <w:noProof/>
                <w:webHidden/>
              </w:rPr>
              <w:tab/>
            </w:r>
            <w:r>
              <w:rPr>
                <w:noProof/>
                <w:webHidden/>
              </w:rPr>
              <w:fldChar w:fldCharType="begin"/>
            </w:r>
            <w:r>
              <w:rPr>
                <w:noProof/>
                <w:webHidden/>
              </w:rPr>
              <w:instrText xml:space="preserve"> PAGEREF _Toc210250592 \h </w:instrText>
            </w:r>
            <w:r>
              <w:rPr>
                <w:noProof/>
                <w:webHidden/>
              </w:rPr>
            </w:r>
            <w:r>
              <w:rPr>
                <w:noProof/>
                <w:webHidden/>
              </w:rPr>
              <w:fldChar w:fldCharType="separate"/>
            </w:r>
            <w:r>
              <w:rPr>
                <w:noProof/>
                <w:webHidden/>
              </w:rPr>
              <w:t>60</w:t>
            </w:r>
            <w:r>
              <w:rPr>
                <w:noProof/>
                <w:webHidden/>
              </w:rPr>
              <w:fldChar w:fldCharType="end"/>
            </w:r>
          </w:hyperlink>
        </w:p>
        <w:p w14:paraId="082EE5EF" w14:textId="1781D58C" w:rsidR="00704299" w:rsidRDefault="00704299">
          <w:pPr>
            <w:pStyle w:val="TOC3"/>
            <w:tabs>
              <w:tab w:val="right" w:leader="dot" w:pos="9016"/>
            </w:tabs>
            <w:rPr>
              <w:noProof/>
            </w:rPr>
          </w:pPr>
          <w:hyperlink w:anchor="_Toc210250593" w:history="1">
            <w:r w:rsidRPr="003822CF">
              <w:rPr>
                <w:rStyle w:val="Hyperlink"/>
                <w:rFonts w:ascii="Calibri" w:hAnsi="Calibri" w:cs="Calibri"/>
                <w:b/>
                <w:bCs/>
                <w:noProof/>
              </w:rPr>
              <w:t>Objective 3: Examine programme engagement.</w:t>
            </w:r>
            <w:r>
              <w:rPr>
                <w:noProof/>
                <w:webHidden/>
              </w:rPr>
              <w:tab/>
            </w:r>
            <w:r>
              <w:rPr>
                <w:noProof/>
                <w:webHidden/>
              </w:rPr>
              <w:fldChar w:fldCharType="begin"/>
            </w:r>
            <w:r>
              <w:rPr>
                <w:noProof/>
                <w:webHidden/>
              </w:rPr>
              <w:instrText xml:space="preserve"> PAGEREF _Toc210250593 \h </w:instrText>
            </w:r>
            <w:r>
              <w:rPr>
                <w:noProof/>
                <w:webHidden/>
              </w:rPr>
            </w:r>
            <w:r>
              <w:rPr>
                <w:noProof/>
                <w:webHidden/>
              </w:rPr>
              <w:fldChar w:fldCharType="separate"/>
            </w:r>
            <w:r>
              <w:rPr>
                <w:noProof/>
                <w:webHidden/>
              </w:rPr>
              <w:t>61</w:t>
            </w:r>
            <w:r>
              <w:rPr>
                <w:noProof/>
                <w:webHidden/>
              </w:rPr>
              <w:fldChar w:fldCharType="end"/>
            </w:r>
          </w:hyperlink>
        </w:p>
        <w:p w14:paraId="0A37C723" w14:textId="31CDF73B" w:rsidR="00704299" w:rsidRDefault="00704299">
          <w:pPr>
            <w:pStyle w:val="TOC3"/>
            <w:tabs>
              <w:tab w:val="right" w:leader="dot" w:pos="9016"/>
            </w:tabs>
            <w:rPr>
              <w:noProof/>
            </w:rPr>
          </w:pPr>
          <w:hyperlink w:anchor="_Toc210250594" w:history="1">
            <w:r w:rsidRPr="003822CF">
              <w:rPr>
                <w:rStyle w:val="Hyperlink"/>
                <w:rFonts w:ascii="Calibri" w:hAnsi="Calibri" w:cs="Calibri"/>
                <w:b/>
                <w:bCs/>
                <w:noProof/>
              </w:rPr>
              <w:t>Objective 4: Conduct comparative analysis.</w:t>
            </w:r>
            <w:r>
              <w:rPr>
                <w:noProof/>
                <w:webHidden/>
              </w:rPr>
              <w:tab/>
            </w:r>
            <w:r>
              <w:rPr>
                <w:noProof/>
                <w:webHidden/>
              </w:rPr>
              <w:fldChar w:fldCharType="begin"/>
            </w:r>
            <w:r>
              <w:rPr>
                <w:noProof/>
                <w:webHidden/>
              </w:rPr>
              <w:instrText xml:space="preserve"> PAGEREF _Toc210250594 \h </w:instrText>
            </w:r>
            <w:r>
              <w:rPr>
                <w:noProof/>
                <w:webHidden/>
              </w:rPr>
            </w:r>
            <w:r>
              <w:rPr>
                <w:noProof/>
                <w:webHidden/>
              </w:rPr>
              <w:fldChar w:fldCharType="separate"/>
            </w:r>
            <w:r>
              <w:rPr>
                <w:noProof/>
                <w:webHidden/>
              </w:rPr>
              <w:t>61</w:t>
            </w:r>
            <w:r>
              <w:rPr>
                <w:noProof/>
                <w:webHidden/>
              </w:rPr>
              <w:fldChar w:fldCharType="end"/>
            </w:r>
          </w:hyperlink>
        </w:p>
        <w:p w14:paraId="18DF3DDE" w14:textId="1E14024F" w:rsidR="00704299" w:rsidRDefault="00704299">
          <w:pPr>
            <w:pStyle w:val="TOC3"/>
            <w:tabs>
              <w:tab w:val="right" w:leader="dot" w:pos="9016"/>
            </w:tabs>
            <w:rPr>
              <w:noProof/>
            </w:rPr>
          </w:pPr>
          <w:hyperlink w:anchor="_Toc210250595" w:history="1">
            <w:r w:rsidRPr="003822CF">
              <w:rPr>
                <w:rStyle w:val="Hyperlink"/>
                <w:rFonts w:ascii="Calibri" w:hAnsi="Calibri" w:cs="Calibri"/>
                <w:b/>
                <w:bCs/>
                <w:noProof/>
              </w:rPr>
              <w:t>Objective 5: Identify barriers and facilitators.</w:t>
            </w:r>
            <w:r>
              <w:rPr>
                <w:noProof/>
                <w:webHidden/>
              </w:rPr>
              <w:tab/>
            </w:r>
            <w:r>
              <w:rPr>
                <w:noProof/>
                <w:webHidden/>
              </w:rPr>
              <w:fldChar w:fldCharType="begin"/>
            </w:r>
            <w:r>
              <w:rPr>
                <w:noProof/>
                <w:webHidden/>
              </w:rPr>
              <w:instrText xml:space="preserve"> PAGEREF _Toc210250595 \h </w:instrText>
            </w:r>
            <w:r>
              <w:rPr>
                <w:noProof/>
                <w:webHidden/>
              </w:rPr>
            </w:r>
            <w:r>
              <w:rPr>
                <w:noProof/>
                <w:webHidden/>
              </w:rPr>
              <w:fldChar w:fldCharType="separate"/>
            </w:r>
            <w:r>
              <w:rPr>
                <w:noProof/>
                <w:webHidden/>
              </w:rPr>
              <w:t>61</w:t>
            </w:r>
            <w:r>
              <w:rPr>
                <w:noProof/>
                <w:webHidden/>
              </w:rPr>
              <w:fldChar w:fldCharType="end"/>
            </w:r>
          </w:hyperlink>
        </w:p>
        <w:p w14:paraId="4755314F" w14:textId="7C9756C1" w:rsidR="00704299" w:rsidRDefault="00704299">
          <w:pPr>
            <w:pStyle w:val="TOC3"/>
            <w:tabs>
              <w:tab w:val="right" w:leader="dot" w:pos="9016"/>
            </w:tabs>
            <w:rPr>
              <w:noProof/>
            </w:rPr>
          </w:pPr>
          <w:hyperlink w:anchor="_Toc210250596" w:history="1">
            <w:r w:rsidRPr="003822CF">
              <w:rPr>
                <w:rStyle w:val="Hyperlink"/>
                <w:rFonts w:ascii="Calibri" w:hAnsi="Calibri" w:cs="Calibri"/>
                <w:b/>
                <w:bCs/>
                <w:noProof/>
              </w:rPr>
              <w:t>The unique contribution of this research lies in three areas:</w:t>
            </w:r>
            <w:r>
              <w:rPr>
                <w:noProof/>
                <w:webHidden/>
              </w:rPr>
              <w:tab/>
            </w:r>
            <w:r>
              <w:rPr>
                <w:noProof/>
                <w:webHidden/>
              </w:rPr>
              <w:fldChar w:fldCharType="begin"/>
            </w:r>
            <w:r>
              <w:rPr>
                <w:noProof/>
                <w:webHidden/>
              </w:rPr>
              <w:instrText xml:space="preserve"> PAGEREF _Toc210250596 \h </w:instrText>
            </w:r>
            <w:r>
              <w:rPr>
                <w:noProof/>
                <w:webHidden/>
              </w:rPr>
            </w:r>
            <w:r>
              <w:rPr>
                <w:noProof/>
                <w:webHidden/>
              </w:rPr>
              <w:fldChar w:fldCharType="separate"/>
            </w:r>
            <w:r>
              <w:rPr>
                <w:noProof/>
                <w:webHidden/>
              </w:rPr>
              <w:t>62</w:t>
            </w:r>
            <w:r>
              <w:rPr>
                <w:noProof/>
                <w:webHidden/>
              </w:rPr>
              <w:fldChar w:fldCharType="end"/>
            </w:r>
          </w:hyperlink>
        </w:p>
        <w:p w14:paraId="2A517E5D" w14:textId="662B6B0F" w:rsidR="00704299" w:rsidRDefault="00704299">
          <w:pPr>
            <w:pStyle w:val="TOC2"/>
            <w:tabs>
              <w:tab w:val="right" w:leader="dot" w:pos="9016"/>
            </w:tabs>
            <w:rPr>
              <w:noProof/>
            </w:rPr>
          </w:pPr>
          <w:hyperlink w:anchor="_Toc210250597" w:history="1">
            <w:r w:rsidRPr="003822CF">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_Toc210250597 \h </w:instrText>
            </w:r>
            <w:r>
              <w:rPr>
                <w:noProof/>
                <w:webHidden/>
              </w:rPr>
            </w:r>
            <w:r>
              <w:rPr>
                <w:noProof/>
                <w:webHidden/>
              </w:rPr>
              <w:fldChar w:fldCharType="separate"/>
            </w:r>
            <w:r>
              <w:rPr>
                <w:noProof/>
                <w:webHidden/>
              </w:rPr>
              <w:t>64</w:t>
            </w:r>
            <w:r>
              <w:rPr>
                <w:noProof/>
                <w:webHidden/>
              </w:rPr>
              <w:fldChar w:fldCharType="end"/>
            </w:r>
          </w:hyperlink>
        </w:p>
        <w:p w14:paraId="13698763" w14:textId="4C28B4F9" w:rsidR="00704299" w:rsidRDefault="00704299">
          <w:pPr>
            <w:pStyle w:val="TOC2"/>
            <w:tabs>
              <w:tab w:val="right" w:leader="dot" w:pos="9016"/>
            </w:tabs>
            <w:rPr>
              <w:noProof/>
            </w:rPr>
          </w:pPr>
          <w:hyperlink w:anchor="_Toc210250598" w:history="1">
            <w:r w:rsidRPr="003822CF">
              <w:rPr>
                <w:rStyle w:val="Hyperlink"/>
                <w:rFonts w:ascii="Calibri" w:hAnsi="Calibri" w:cs="Calibri"/>
                <w:b/>
                <w:bCs/>
                <w:noProof/>
              </w:rPr>
              <w:t>Appendix</w:t>
            </w:r>
            <w:r>
              <w:rPr>
                <w:noProof/>
                <w:webHidden/>
              </w:rPr>
              <w:tab/>
            </w:r>
            <w:r>
              <w:rPr>
                <w:noProof/>
                <w:webHidden/>
              </w:rPr>
              <w:fldChar w:fldCharType="begin"/>
            </w:r>
            <w:r>
              <w:rPr>
                <w:noProof/>
                <w:webHidden/>
              </w:rPr>
              <w:instrText xml:space="preserve"> PAGEREF _Toc210250598 \h </w:instrText>
            </w:r>
            <w:r>
              <w:rPr>
                <w:noProof/>
                <w:webHidden/>
              </w:rPr>
            </w:r>
            <w:r>
              <w:rPr>
                <w:noProof/>
                <w:webHidden/>
              </w:rPr>
              <w:fldChar w:fldCharType="separate"/>
            </w:r>
            <w:r>
              <w:rPr>
                <w:noProof/>
                <w:webHidden/>
              </w:rPr>
              <w:t>70</w:t>
            </w:r>
            <w:r>
              <w:rPr>
                <w:noProof/>
                <w:webHidden/>
              </w:rPr>
              <w:fldChar w:fldCharType="end"/>
            </w:r>
          </w:hyperlink>
        </w:p>
        <w:p w14:paraId="527B8D06" w14:textId="122D7961" w:rsidR="00704299" w:rsidRDefault="00704299">
          <w:pPr>
            <w:pStyle w:val="TOC3"/>
            <w:tabs>
              <w:tab w:val="right" w:leader="dot" w:pos="9016"/>
            </w:tabs>
            <w:rPr>
              <w:noProof/>
            </w:rPr>
          </w:pPr>
          <w:hyperlink w:anchor="_Toc210250599" w:history="1">
            <w:r w:rsidRPr="003822CF">
              <w:rPr>
                <w:rStyle w:val="Hyperlink"/>
                <w:rFonts w:ascii="Calibri" w:hAnsi="Calibri" w:cs="Calibri"/>
                <w:b/>
                <w:bCs/>
                <w:noProof/>
              </w:rPr>
              <w:t>Appendix A : Bilingual Questionnaire</w:t>
            </w:r>
            <w:r>
              <w:rPr>
                <w:noProof/>
                <w:webHidden/>
              </w:rPr>
              <w:tab/>
            </w:r>
            <w:r>
              <w:rPr>
                <w:noProof/>
                <w:webHidden/>
              </w:rPr>
              <w:fldChar w:fldCharType="begin"/>
            </w:r>
            <w:r>
              <w:rPr>
                <w:noProof/>
                <w:webHidden/>
              </w:rPr>
              <w:instrText xml:space="preserve"> PAGEREF _Toc210250599 \h </w:instrText>
            </w:r>
            <w:r>
              <w:rPr>
                <w:noProof/>
                <w:webHidden/>
              </w:rPr>
            </w:r>
            <w:r>
              <w:rPr>
                <w:noProof/>
                <w:webHidden/>
              </w:rPr>
              <w:fldChar w:fldCharType="separate"/>
            </w:r>
            <w:r>
              <w:rPr>
                <w:noProof/>
                <w:webHidden/>
              </w:rPr>
              <w:t>70</w:t>
            </w:r>
            <w:r>
              <w:rPr>
                <w:noProof/>
                <w:webHidden/>
              </w:rPr>
              <w:fldChar w:fldCharType="end"/>
            </w:r>
          </w:hyperlink>
        </w:p>
        <w:p w14:paraId="68DDF186" w14:textId="22003CFC" w:rsidR="00704299" w:rsidRDefault="00704299">
          <w:pPr>
            <w:pStyle w:val="TOC3"/>
            <w:tabs>
              <w:tab w:val="right" w:leader="dot" w:pos="9016"/>
            </w:tabs>
            <w:rPr>
              <w:noProof/>
            </w:rPr>
          </w:pPr>
          <w:hyperlink w:anchor="_Toc210250600" w:history="1">
            <w:r w:rsidRPr="003822CF">
              <w:rPr>
                <w:rStyle w:val="Hyperlink"/>
                <w:rFonts w:ascii="Calibri" w:hAnsi="Calibri" w:cs="Calibri"/>
                <w:b/>
                <w:bCs/>
                <w:noProof/>
              </w:rPr>
              <w:t>Appendix B : Interview Schedules</w:t>
            </w:r>
            <w:r>
              <w:rPr>
                <w:noProof/>
                <w:webHidden/>
              </w:rPr>
              <w:tab/>
            </w:r>
            <w:r>
              <w:rPr>
                <w:noProof/>
                <w:webHidden/>
              </w:rPr>
              <w:fldChar w:fldCharType="begin"/>
            </w:r>
            <w:r>
              <w:rPr>
                <w:noProof/>
                <w:webHidden/>
              </w:rPr>
              <w:instrText xml:space="preserve"> PAGEREF _Toc210250600 \h </w:instrText>
            </w:r>
            <w:r>
              <w:rPr>
                <w:noProof/>
                <w:webHidden/>
              </w:rPr>
            </w:r>
            <w:r>
              <w:rPr>
                <w:noProof/>
                <w:webHidden/>
              </w:rPr>
              <w:fldChar w:fldCharType="separate"/>
            </w:r>
            <w:r>
              <w:rPr>
                <w:noProof/>
                <w:webHidden/>
              </w:rPr>
              <w:t>71</w:t>
            </w:r>
            <w:r>
              <w:rPr>
                <w:noProof/>
                <w:webHidden/>
              </w:rPr>
              <w:fldChar w:fldCharType="end"/>
            </w:r>
          </w:hyperlink>
        </w:p>
        <w:p w14:paraId="2587936C" w14:textId="2036E46F" w:rsidR="00704299" w:rsidRDefault="00704299">
          <w:pPr>
            <w:pStyle w:val="TOC3"/>
            <w:tabs>
              <w:tab w:val="right" w:leader="dot" w:pos="9016"/>
            </w:tabs>
            <w:rPr>
              <w:noProof/>
            </w:rPr>
          </w:pPr>
          <w:hyperlink w:anchor="_Toc210250601" w:history="1">
            <w:r w:rsidRPr="003822CF">
              <w:rPr>
                <w:rStyle w:val="Hyperlink"/>
                <w:rFonts w:ascii="Calibri" w:hAnsi="Calibri" w:cs="Calibri"/>
                <w:b/>
                <w:bCs/>
                <w:noProof/>
              </w:rPr>
              <w:t>Appendix C : Summaries of Interview Responses</w:t>
            </w:r>
            <w:r>
              <w:rPr>
                <w:noProof/>
                <w:webHidden/>
              </w:rPr>
              <w:tab/>
            </w:r>
            <w:r>
              <w:rPr>
                <w:noProof/>
                <w:webHidden/>
              </w:rPr>
              <w:fldChar w:fldCharType="begin"/>
            </w:r>
            <w:r>
              <w:rPr>
                <w:noProof/>
                <w:webHidden/>
              </w:rPr>
              <w:instrText xml:space="preserve"> PAGEREF _Toc210250601 \h </w:instrText>
            </w:r>
            <w:r>
              <w:rPr>
                <w:noProof/>
                <w:webHidden/>
              </w:rPr>
            </w:r>
            <w:r>
              <w:rPr>
                <w:noProof/>
                <w:webHidden/>
              </w:rPr>
              <w:fldChar w:fldCharType="separate"/>
            </w:r>
            <w:r>
              <w:rPr>
                <w:noProof/>
                <w:webHidden/>
              </w:rPr>
              <w:t>74</w:t>
            </w:r>
            <w:r>
              <w:rPr>
                <w:noProof/>
                <w:webHidden/>
              </w:rPr>
              <w:fldChar w:fldCharType="end"/>
            </w:r>
          </w:hyperlink>
        </w:p>
        <w:p w14:paraId="5D2F65BB" w14:textId="4139BCF7" w:rsidR="00704299" w:rsidRDefault="00704299">
          <w:pPr>
            <w:pStyle w:val="TOC3"/>
            <w:tabs>
              <w:tab w:val="right" w:leader="dot" w:pos="9016"/>
            </w:tabs>
            <w:rPr>
              <w:noProof/>
            </w:rPr>
          </w:pPr>
          <w:hyperlink w:anchor="_Toc210250602" w:history="1">
            <w:r w:rsidRPr="003822CF">
              <w:rPr>
                <w:rStyle w:val="Hyperlink"/>
                <w:rFonts w:ascii="Calibri" w:hAnsi="Calibri" w:cs="Calibri"/>
                <w:b/>
                <w:bCs/>
                <w:noProof/>
              </w:rPr>
              <w:t>Appendix D : Ethics Approval Form</w:t>
            </w:r>
            <w:r>
              <w:rPr>
                <w:noProof/>
                <w:webHidden/>
              </w:rPr>
              <w:tab/>
            </w:r>
            <w:r>
              <w:rPr>
                <w:noProof/>
                <w:webHidden/>
              </w:rPr>
              <w:fldChar w:fldCharType="begin"/>
            </w:r>
            <w:r>
              <w:rPr>
                <w:noProof/>
                <w:webHidden/>
              </w:rPr>
              <w:instrText xml:space="preserve"> PAGEREF _Toc210250602 \h </w:instrText>
            </w:r>
            <w:r>
              <w:rPr>
                <w:noProof/>
                <w:webHidden/>
              </w:rPr>
            </w:r>
            <w:r>
              <w:rPr>
                <w:noProof/>
                <w:webHidden/>
              </w:rPr>
              <w:fldChar w:fldCharType="separate"/>
            </w:r>
            <w:r>
              <w:rPr>
                <w:noProof/>
                <w:webHidden/>
              </w:rPr>
              <w:t>81</w:t>
            </w:r>
            <w:r>
              <w:rPr>
                <w:noProof/>
                <w:webHidden/>
              </w:rPr>
              <w:fldChar w:fldCharType="end"/>
            </w:r>
          </w:hyperlink>
        </w:p>
        <w:p w14:paraId="7E5EAC6B" w14:textId="7EFA8304" w:rsidR="00704299" w:rsidRDefault="00704299">
          <w:pPr>
            <w:pStyle w:val="TOC3"/>
            <w:tabs>
              <w:tab w:val="right" w:leader="dot" w:pos="9016"/>
            </w:tabs>
            <w:rPr>
              <w:noProof/>
            </w:rPr>
          </w:pPr>
          <w:hyperlink w:anchor="_Toc210250603" w:history="1">
            <w:r w:rsidRPr="003822CF">
              <w:rPr>
                <w:rStyle w:val="Hyperlink"/>
                <w:rFonts w:ascii="Calibri" w:hAnsi="Calibri" w:cs="Calibri"/>
                <w:b/>
                <w:bCs/>
                <w:noProof/>
              </w:rPr>
              <w:t>Appendix E – Communication Documents</w:t>
            </w:r>
            <w:r>
              <w:rPr>
                <w:noProof/>
                <w:webHidden/>
              </w:rPr>
              <w:tab/>
            </w:r>
            <w:r>
              <w:rPr>
                <w:noProof/>
                <w:webHidden/>
              </w:rPr>
              <w:fldChar w:fldCharType="begin"/>
            </w:r>
            <w:r>
              <w:rPr>
                <w:noProof/>
                <w:webHidden/>
              </w:rPr>
              <w:instrText xml:space="preserve"> PAGEREF _Toc210250603 \h </w:instrText>
            </w:r>
            <w:r>
              <w:rPr>
                <w:noProof/>
                <w:webHidden/>
              </w:rPr>
            </w:r>
            <w:r>
              <w:rPr>
                <w:noProof/>
                <w:webHidden/>
              </w:rPr>
              <w:fldChar w:fldCharType="separate"/>
            </w:r>
            <w:r>
              <w:rPr>
                <w:noProof/>
                <w:webHidden/>
              </w:rPr>
              <w:t>102</w:t>
            </w:r>
            <w:r>
              <w:rPr>
                <w:noProof/>
                <w:webHidden/>
              </w:rPr>
              <w:fldChar w:fldCharType="end"/>
            </w:r>
          </w:hyperlink>
        </w:p>
        <w:p w14:paraId="11097DE2" w14:textId="550F3BF8" w:rsidR="00704299" w:rsidRDefault="00704299">
          <w:pPr>
            <w:pStyle w:val="TOC3"/>
            <w:tabs>
              <w:tab w:val="right" w:leader="dot" w:pos="9016"/>
            </w:tabs>
            <w:rPr>
              <w:noProof/>
            </w:rPr>
          </w:pPr>
          <w:hyperlink w:anchor="_Toc210250604" w:history="1">
            <w:r w:rsidRPr="003822CF">
              <w:rPr>
                <w:rStyle w:val="Hyperlink"/>
                <w:rFonts w:ascii="Calibri" w:hAnsi="Calibri" w:cs="Calibri"/>
                <w:b/>
                <w:bCs/>
                <w:noProof/>
              </w:rPr>
              <w:t>Appendix F – Additional supporting data</w:t>
            </w:r>
            <w:r>
              <w:rPr>
                <w:noProof/>
                <w:webHidden/>
              </w:rPr>
              <w:tab/>
            </w:r>
            <w:r>
              <w:rPr>
                <w:noProof/>
                <w:webHidden/>
              </w:rPr>
              <w:fldChar w:fldCharType="begin"/>
            </w:r>
            <w:r>
              <w:rPr>
                <w:noProof/>
                <w:webHidden/>
              </w:rPr>
              <w:instrText xml:space="preserve"> PAGEREF _Toc210250604 \h </w:instrText>
            </w:r>
            <w:r>
              <w:rPr>
                <w:noProof/>
                <w:webHidden/>
              </w:rPr>
            </w:r>
            <w:r>
              <w:rPr>
                <w:noProof/>
                <w:webHidden/>
              </w:rPr>
              <w:fldChar w:fldCharType="separate"/>
            </w:r>
            <w:r>
              <w:rPr>
                <w:noProof/>
                <w:webHidden/>
              </w:rPr>
              <w:t>104</w:t>
            </w:r>
            <w:r>
              <w:rPr>
                <w:noProof/>
                <w:webHidden/>
              </w:rPr>
              <w:fldChar w:fldCharType="end"/>
            </w:r>
          </w:hyperlink>
        </w:p>
        <w:p w14:paraId="4AC88ABE" w14:textId="342F0811" w:rsidR="00591833" w:rsidRDefault="00591833" w:rsidP="001D1D0D">
          <w:pPr>
            <w:spacing w:line="360" w:lineRule="auto"/>
          </w:pPr>
          <w:r w:rsidRPr="001D1D0D">
            <w:rPr>
              <w:rFonts w:ascii="Calibri" w:hAnsi="Calibri" w:cs="Calibri"/>
              <w:b/>
              <w:bCs/>
              <w:noProof/>
            </w:rPr>
            <w:fldChar w:fldCharType="end"/>
          </w:r>
        </w:p>
      </w:sdtContent>
    </w:sdt>
    <w:p w14:paraId="59F54D8C" w14:textId="77777777" w:rsidR="00017544" w:rsidRDefault="00017544" w:rsidP="00611516">
      <w:pPr>
        <w:rPr>
          <w:b/>
          <w:bCs/>
        </w:rPr>
      </w:pPr>
    </w:p>
    <w:p w14:paraId="3E753E65" w14:textId="77777777" w:rsidR="00017544" w:rsidRDefault="00017544" w:rsidP="00611516">
      <w:pPr>
        <w:rPr>
          <w:b/>
          <w:bCs/>
        </w:rPr>
      </w:pPr>
    </w:p>
    <w:p w14:paraId="2E54E4FE" w14:textId="77777777" w:rsidR="008138A0" w:rsidRDefault="008138A0" w:rsidP="00611516">
      <w:pPr>
        <w:rPr>
          <w:b/>
          <w:bCs/>
        </w:rPr>
      </w:pPr>
    </w:p>
    <w:p w14:paraId="7C60EBDB" w14:textId="77777777" w:rsidR="008138A0" w:rsidRDefault="008138A0" w:rsidP="00611516">
      <w:pPr>
        <w:rPr>
          <w:b/>
          <w:bCs/>
        </w:rPr>
      </w:pPr>
    </w:p>
    <w:p w14:paraId="53B9EB95" w14:textId="77777777" w:rsidR="008138A0" w:rsidRDefault="008138A0" w:rsidP="00611516">
      <w:pPr>
        <w:rPr>
          <w:b/>
          <w:bCs/>
        </w:rPr>
      </w:pPr>
    </w:p>
    <w:p w14:paraId="083348D3" w14:textId="77777777" w:rsidR="008138A0" w:rsidRDefault="008138A0" w:rsidP="00611516">
      <w:pPr>
        <w:rPr>
          <w:b/>
          <w:bCs/>
        </w:rPr>
      </w:pPr>
    </w:p>
    <w:p w14:paraId="12BA760D" w14:textId="77777777" w:rsidR="008138A0" w:rsidRDefault="008138A0" w:rsidP="00611516">
      <w:pPr>
        <w:rPr>
          <w:b/>
          <w:bCs/>
        </w:rPr>
      </w:pPr>
    </w:p>
    <w:p w14:paraId="055875A4" w14:textId="77777777" w:rsidR="008138A0" w:rsidRDefault="008138A0" w:rsidP="00611516">
      <w:pPr>
        <w:rPr>
          <w:b/>
          <w:bCs/>
        </w:rPr>
      </w:pPr>
    </w:p>
    <w:p w14:paraId="4B7178D6" w14:textId="77777777" w:rsidR="008138A0" w:rsidRDefault="008138A0" w:rsidP="00611516">
      <w:pPr>
        <w:rPr>
          <w:b/>
          <w:bCs/>
        </w:rPr>
      </w:pPr>
    </w:p>
    <w:p w14:paraId="2F3C5A58" w14:textId="77777777" w:rsidR="008138A0" w:rsidRDefault="008138A0" w:rsidP="00611516">
      <w:pPr>
        <w:rPr>
          <w:b/>
          <w:bCs/>
        </w:rPr>
      </w:pPr>
    </w:p>
    <w:p w14:paraId="35505817" w14:textId="77777777" w:rsidR="00704299" w:rsidRDefault="00704299" w:rsidP="00611516">
      <w:pPr>
        <w:rPr>
          <w:b/>
          <w:bCs/>
        </w:rPr>
      </w:pPr>
    </w:p>
    <w:p w14:paraId="57770AF7" w14:textId="77777777" w:rsidR="00704299" w:rsidRDefault="00704299" w:rsidP="00611516">
      <w:pPr>
        <w:rPr>
          <w:b/>
          <w:bCs/>
        </w:rPr>
      </w:pPr>
    </w:p>
    <w:p w14:paraId="6A483A4B" w14:textId="77777777" w:rsidR="00704299" w:rsidRDefault="00704299" w:rsidP="00611516">
      <w:pPr>
        <w:rPr>
          <w:b/>
          <w:bCs/>
        </w:rPr>
      </w:pPr>
    </w:p>
    <w:p w14:paraId="12FE3471" w14:textId="77777777" w:rsidR="00704299" w:rsidRDefault="00704299" w:rsidP="00611516">
      <w:pPr>
        <w:rPr>
          <w:b/>
          <w:bCs/>
        </w:rPr>
      </w:pPr>
    </w:p>
    <w:p w14:paraId="3DE8AF56" w14:textId="77777777" w:rsidR="00704299" w:rsidRDefault="00704299" w:rsidP="00611516">
      <w:pPr>
        <w:rPr>
          <w:b/>
          <w:bCs/>
        </w:rPr>
      </w:pPr>
    </w:p>
    <w:p w14:paraId="38AFE615" w14:textId="77777777" w:rsidR="00704299" w:rsidRDefault="00704299" w:rsidP="00611516">
      <w:pPr>
        <w:rPr>
          <w:b/>
          <w:bCs/>
        </w:rPr>
      </w:pPr>
    </w:p>
    <w:p w14:paraId="1B7E295E" w14:textId="77777777" w:rsidR="008138A0" w:rsidRDefault="008138A0" w:rsidP="00611516">
      <w:pPr>
        <w:rPr>
          <w:b/>
          <w:bCs/>
        </w:rPr>
      </w:pPr>
    </w:p>
    <w:p w14:paraId="3E65292B" w14:textId="77777777" w:rsidR="008138A0" w:rsidRDefault="008138A0" w:rsidP="00611516">
      <w:pPr>
        <w:rPr>
          <w:b/>
          <w:bCs/>
        </w:rPr>
      </w:pPr>
    </w:p>
    <w:p w14:paraId="1298C92C" w14:textId="77777777" w:rsidR="008138A0" w:rsidRDefault="008138A0" w:rsidP="00611516">
      <w:pPr>
        <w:rPr>
          <w:b/>
          <w:bCs/>
        </w:rPr>
      </w:pPr>
    </w:p>
    <w:p w14:paraId="0D1700C1" w14:textId="77777777" w:rsidR="009C4846" w:rsidRPr="00A764BA" w:rsidRDefault="009C4846" w:rsidP="005D178B">
      <w:pPr>
        <w:pStyle w:val="Heading2"/>
        <w:rPr>
          <w:rFonts w:ascii="Calibri" w:hAnsi="Calibri" w:cs="Calibri"/>
          <w:b/>
          <w:bCs/>
          <w:color w:val="auto"/>
          <w:sz w:val="28"/>
          <w:szCs w:val="28"/>
          <w:u w:val="single"/>
        </w:rPr>
      </w:pPr>
      <w:bookmarkStart w:id="1" w:name="_Toc210250567"/>
      <w:r w:rsidRPr="00A764BA">
        <w:rPr>
          <w:rFonts w:ascii="Calibri" w:hAnsi="Calibri" w:cs="Calibri"/>
          <w:b/>
          <w:bCs/>
          <w:color w:val="auto"/>
          <w:sz w:val="28"/>
          <w:szCs w:val="28"/>
          <w:u w:val="single"/>
        </w:rPr>
        <w:lastRenderedPageBreak/>
        <w:t>Abstract</w:t>
      </w:r>
      <w:bookmarkEnd w:id="1"/>
    </w:p>
    <w:p w14:paraId="2A949E1A" w14:textId="77777777" w:rsidR="006D61EE" w:rsidRPr="006D61EE" w:rsidRDefault="006D61EE" w:rsidP="006D61EE">
      <w:pPr>
        <w:spacing w:line="360" w:lineRule="auto"/>
        <w:jc w:val="both"/>
        <w:rPr>
          <w:rFonts w:ascii="Calibri" w:hAnsi="Calibri" w:cs="Calibri"/>
        </w:rPr>
      </w:pPr>
      <w:bookmarkStart w:id="2" w:name="_Toc184042535"/>
      <w:bookmarkStart w:id="3" w:name="_Toc200060447"/>
      <w:proofErr w:type="spellStart"/>
      <w:r w:rsidRPr="006D61EE">
        <w:rPr>
          <w:rFonts w:ascii="Calibri" w:hAnsi="Calibri" w:cs="Calibri"/>
        </w:rPr>
        <w:t>Tric</w:t>
      </w:r>
      <w:proofErr w:type="spellEnd"/>
      <w:r w:rsidRPr="006D61EE">
        <w:rPr>
          <w:rFonts w:ascii="Calibri" w:hAnsi="Calibri" w:cs="Calibri"/>
        </w:rPr>
        <w:t xml:space="preserve"> a </w:t>
      </w:r>
      <w:proofErr w:type="spellStart"/>
      <w:r w:rsidRPr="006D61EE">
        <w:rPr>
          <w:rFonts w:ascii="Calibri" w:hAnsi="Calibri" w:cs="Calibri"/>
        </w:rPr>
        <w:t>Chlic</w:t>
      </w:r>
      <w:proofErr w:type="spellEnd"/>
      <w:r w:rsidRPr="006D61EE">
        <w:rPr>
          <w:rFonts w:ascii="Calibri" w:hAnsi="Calibri" w:cs="Calibri"/>
        </w:rPr>
        <w:t xml:space="preserve"> (an early reading programme based on phonics) and Clonc (an oracy package to build confidence in spoken Welsh) are national initiatives designed to strengthen bilingual education. Together, they aim to bridge the gap between school-based learning and home use, particularly in households where Welsh is not spoken.</w:t>
      </w:r>
    </w:p>
    <w:p w14:paraId="2282163A" w14:textId="344AC313" w:rsidR="006D61EE" w:rsidRPr="006D61EE" w:rsidRDefault="006D61EE" w:rsidP="006D61EE">
      <w:pPr>
        <w:spacing w:line="360" w:lineRule="auto"/>
        <w:jc w:val="both"/>
        <w:rPr>
          <w:rFonts w:ascii="Calibri" w:hAnsi="Calibri" w:cs="Calibri"/>
        </w:rPr>
      </w:pPr>
      <w:r w:rsidRPr="006D61EE">
        <w:rPr>
          <w:rFonts w:ascii="Calibri" w:hAnsi="Calibri" w:cs="Calibri"/>
        </w:rPr>
        <w:t xml:space="preserve">This study evaluates their impact at a Welsh-medium primary school in Swansea and considers their contribution to the Welsh Government’s Cymraeg 2050 strategy. A mixed-methods design combined 220 parental surveys (68% response rate) with three semi-structured interviews with senior staff, including the co-creator of Clonc. Findings show that 72% of parents reported increased Welsh use at home, and teachers noted greater pupil confidence, </w:t>
      </w:r>
      <w:r w:rsidR="00CF6A04">
        <w:rPr>
          <w:rFonts w:ascii="Calibri" w:hAnsi="Calibri" w:cs="Calibri"/>
        </w:rPr>
        <w:t>al</w:t>
      </w:r>
      <w:r w:rsidRPr="006D61EE">
        <w:rPr>
          <w:rFonts w:ascii="Calibri" w:hAnsi="Calibri" w:cs="Calibri"/>
        </w:rPr>
        <w:t>though engagement was uneven in non-Welsh-speaking households.</w:t>
      </w:r>
    </w:p>
    <w:p w14:paraId="739B6D2F" w14:textId="26524830" w:rsidR="006D61EE" w:rsidRPr="006D61EE" w:rsidRDefault="006D61EE" w:rsidP="0039294F">
      <w:pPr>
        <w:spacing w:line="360" w:lineRule="auto"/>
        <w:jc w:val="both"/>
        <w:rPr>
          <w:rFonts w:ascii="Calibri" w:hAnsi="Calibri" w:cs="Calibri"/>
        </w:rPr>
      </w:pPr>
      <w:r w:rsidRPr="006D61EE">
        <w:rPr>
          <w:rFonts w:ascii="Calibri" w:hAnsi="Calibri" w:cs="Calibri"/>
        </w:rPr>
        <w:t>The evidence suggests that success depends on scaffolding and family-friendly resources, echoing Baker and Wright’s (2021) view that sustained bilingual growth requires both family and community support. Limitations include reliance on self-reports and the absence of pupil voice. Despite this</w:t>
      </w:r>
      <w:r w:rsidR="0039294F" w:rsidRPr="0039294F">
        <w:t xml:space="preserve"> </w:t>
      </w:r>
      <w:r w:rsidR="0039294F" w:rsidRPr="0039294F">
        <w:rPr>
          <w:rFonts w:ascii="Calibri" w:hAnsi="Calibri" w:cs="Calibri"/>
        </w:rPr>
        <w:t xml:space="preserve">the study makes a unique contribution as the first combined evaluation of </w:t>
      </w:r>
      <w:proofErr w:type="spellStart"/>
      <w:r w:rsidR="0039294F" w:rsidRPr="0039294F">
        <w:rPr>
          <w:rFonts w:ascii="Calibri" w:hAnsi="Calibri" w:cs="Calibri"/>
        </w:rPr>
        <w:t>Tric</w:t>
      </w:r>
      <w:proofErr w:type="spellEnd"/>
      <w:r w:rsidR="0039294F" w:rsidRPr="0039294F">
        <w:rPr>
          <w:rFonts w:ascii="Calibri" w:hAnsi="Calibri" w:cs="Calibri"/>
        </w:rPr>
        <w:t xml:space="preserve"> a </w:t>
      </w:r>
      <w:proofErr w:type="spellStart"/>
      <w:r w:rsidR="0039294F" w:rsidRPr="0039294F">
        <w:rPr>
          <w:rFonts w:ascii="Calibri" w:hAnsi="Calibri" w:cs="Calibri"/>
        </w:rPr>
        <w:t>Chlic</w:t>
      </w:r>
      <w:proofErr w:type="spellEnd"/>
      <w:r w:rsidR="0039294F" w:rsidRPr="0039294F">
        <w:rPr>
          <w:rFonts w:ascii="Calibri" w:hAnsi="Calibri" w:cs="Calibri"/>
        </w:rPr>
        <w:t xml:space="preserve"> and Clonc</w:t>
      </w:r>
      <w:r w:rsidRPr="006D61EE">
        <w:rPr>
          <w:rFonts w:ascii="Calibri" w:hAnsi="Calibri" w:cs="Calibri"/>
        </w:rPr>
        <w:t>, showing that bilingual interventions can extend into the home when effectively supported. It recommends embedding children’s perspectives and aligning delivery more closely with the Cymraeg 2050 goal of one million Welsh speakers.</w:t>
      </w:r>
    </w:p>
    <w:p w14:paraId="6CAA0703" w14:textId="77777777" w:rsidR="006D7872" w:rsidRPr="00524569" w:rsidRDefault="006D7872" w:rsidP="006D7872">
      <w:pPr>
        <w:spacing w:line="360" w:lineRule="auto"/>
        <w:jc w:val="both"/>
        <w:rPr>
          <w:rFonts w:ascii="Calibri" w:hAnsi="Calibri" w:cs="Calibri"/>
        </w:rPr>
      </w:pPr>
    </w:p>
    <w:p w14:paraId="0A670F17" w14:textId="32B1CBC2" w:rsidR="00451440" w:rsidRPr="00D1443A" w:rsidRDefault="00451440" w:rsidP="00D1443A">
      <w:pPr>
        <w:pStyle w:val="Heading3"/>
        <w:rPr>
          <w:rFonts w:ascii="Calibri" w:hAnsi="Calibri" w:cs="Calibri"/>
          <w:b/>
          <w:bCs/>
          <w:color w:val="auto"/>
          <w:sz w:val="24"/>
          <w:szCs w:val="24"/>
          <w:u w:val="single"/>
        </w:rPr>
      </w:pPr>
      <w:bookmarkStart w:id="4" w:name="_Toc210250568"/>
      <w:r w:rsidRPr="00D1443A">
        <w:rPr>
          <w:rFonts w:ascii="Calibri" w:hAnsi="Calibri" w:cs="Calibri"/>
          <w:b/>
          <w:bCs/>
          <w:color w:val="auto"/>
          <w:sz w:val="24"/>
          <w:szCs w:val="24"/>
          <w:u w:val="single"/>
        </w:rPr>
        <w:t>Key Words</w:t>
      </w:r>
      <w:bookmarkEnd w:id="2"/>
      <w:bookmarkEnd w:id="3"/>
      <w:bookmarkEnd w:id="4"/>
    </w:p>
    <w:p w14:paraId="4D0F9E46" w14:textId="77777777" w:rsidR="00197273" w:rsidRDefault="00197273" w:rsidP="00734C9B">
      <w:pPr>
        <w:spacing w:line="360" w:lineRule="auto"/>
        <w:jc w:val="both"/>
        <w:rPr>
          <w:rFonts w:ascii="Calibri" w:hAnsi="Calibri" w:cs="Calibri"/>
        </w:rPr>
      </w:pPr>
      <w:bookmarkStart w:id="5" w:name="_Toc200060448"/>
      <w:r w:rsidRPr="00734C9B">
        <w:rPr>
          <w:rFonts w:ascii="Calibri" w:hAnsi="Calibri" w:cs="Calibri"/>
        </w:rPr>
        <w:t xml:space="preserve">Bilingualism; Welsh-medium education; </w:t>
      </w:r>
      <w:proofErr w:type="spellStart"/>
      <w:r w:rsidRPr="00734C9B">
        <w:rPr>
          <w:rFonts w:ascii="Calibri" w:hAnsi="Calibri" w:cs="Calibri"/>
        </w:rPr>
        <w:t>Tric</w:t>
      </w:r>
      <w:proofErr w:type="spellEnd"/>
      <w:r w:rsidRPr="00734C9B">
        <w:rPr>
          <w:rFonts w:ascii="Calibri" w:hAnsi="Calibri" w:cs="Calibri"/>
        </w:rPr>
        <w:t xml:space="preserve"> a </w:t>
      </w:r>
      <w:proofErr w:type="spellStart"/>
      <w:r w:rsidRPr="00734C9B">
        <w:rPr>
          <w:rFonts w:ascii="Calibri" w:hAnsi="Calibri" w:cs="Calibri"/>
        </w:rPr>
        <w:t>Chlic</w:t>
      </w:r>
      <w:proofErr w:type="spellEnd"/>
      <w:r w:rsidRPr="00734C9B">
        <w:rPr>
          <w:rFonts w:ascii="Calibri" w:hAnsi="Calibri" w:cs="Calibri"/>
        </w:rPr>
        <w:t>; Clonc; literacy; oracy; parental engagement; Welsh Government; language revitalisation</w:t>
      </w:r>
    </w:p>
    <w:p w14:paraId="31C218AB" w14:textId="77777777" w:rsidR="00524569" w:rsidRDefault="00524569" w:rsidP="00734C9B">
      <w:pPr>
        <w:spacing w:line="360" w:lineRule="auto"/>
        <w:jc w:val="both"/>
        <w:rPr>
          <w:rFonts w:ascii="Calibri" w:hAnsi="Calibri" w:cs="Calibri"/>
        </w:rPr>
      </w:pPr>
    </w:p>
    <w:p w14:paraId="27B3B6C1" w14:textId="77777777" w:rsidR="00524569" w:rsidRDefault="00524569" w:rsidP="00734C9B">
      <w:pPr>
        <w:spacing w:line="360" w:lineRule="auto"/>
        <w:jc w:val="both"/>
        <w:rPr>
          <w:rFonts w:ascii="Calibri" w:hAnsi="Calibri" w:cs="Calibri"/>
        </w:rPr>
      </w:pPr>
    </w:p>
    <w:p w14:paraId="21575A93" w14:textId="77777777" w:rsidR="00524569" w:rsidRDefault="00524569" w:rsidP="00734C9B">
      <w:pPr>
        <w:spacing w:line="360" w:lineRule="auto"/>
        <w:jc w:val="both"/>
        <w:rPr>
          <w:rFonts w:ascii="Calibri" w:hAnsi="Calibri" w:cs="Calibri"/>
        </w:rPr>
      </w:pPr>
    </w:p>
    <w:p w14:paraId="24A5F432" w14:textId="77777777" w:rsidR="00524569" w:rsidRPr="00734C9B" w:rsidRDefault="00524569" w:rsidP="00734C9B">
      <w:pPr>
        <w:spacing w:line="360" w:lineRule="auto"/>
        <w:jc w:val="both"/>
        <w:rPr>
          <w:rFonts w:ascii="Calibri" w:hAnsi="Calibri" w:cs="Calibri"/>
        </w:rPr>
      </w:pPr>
    </w:p>
    <w:p w14:paraId="18A1E9AD" w14:textId="6B37D28C" w:rsidR="00657A40" w:rsidRPr="00A764BA" w:rsidRDefault="00657A40" w:rsidP="005D178B">
      <w:pPr>
        <w:pStyle w:val="Heading2"/>
        <w:rPr>
          <w:rFonts w:ascii="Calibri" w:hAnsi="Calibri" w:cs="Calibri"/>
          <w:b/>
          <w:bCs/>
          <w:color w:val="auto"/>
          <w:sz w:val="28"/>
          <w:szCs w:val="28"/>
          <w:u w:val="single"/>
        </w:rPr>
      </w:pPr>
      <w:bookmarkStart w:id="6" w:name="_Toc210250569"/>
      <w:r w:rsidRPr="00A764BA">
        <w:rPr>
          <w:rFonts w:ascii="Calibri" w:hAnsi="Calibri" w:cs="Calibri"/>
          <w:b/>
          <w:bCs/>
          <w:color w:val="auto"/>
          <w:sz w:val="28"/>
          <w:szCs w:val="28"/>
          <w:u w:val="single"/>
        </w:rPr>
        <w:lastRenderedPageBreak/>
        <w:t>Acknowledgements</w:t>
      </w:r>
      <w:bookmarkEnd w:id="5"/>
      <w:bookmarkEnd w:id="6"/>
    </w:p>
    <w:p w14:paraId="1CCA8510" w14:textId="77777777" w:rsidR="004502A4" w:rsidRPr="004502A4" w:rsidRDefault="004502A4" w:rsidP="004502A4">
      <w:pPr>
        <w:spacing w:line="360" w:lineRule="auto"/>
        <w:jc w:val="both"/>
        <w:rPr>
          <w:rFonts w:ascii="Calibri" w:hAnsi="Calibri" w:cs="Calibri"/>
        </w:rPr>
      </w:pPr>
      <w:r w:rsidRPr="004502A4">
        <w:rPr>
          <w:rFonts w:ascii="Calibri" w:hAnsi="Calibri" w:cs="Calibri"/>
        </w:rPr>
        <w:t>I would like to thank my colleagues at the University of Wales Trinity Saint David, whose enthusiasm and dedication to education have continually inspired me. In addition, I am grateful to my former colleagues at Ysgol Gyfun Ystalyfera, whose unwavering commitment to the Welsh language and bilingual education has left a lasting impression on my professional practice. Their collaborative spirit and insights have been invaluable in shaping my thinking and broadening my understanding of bilingual education.</w:t>
      </w:r>
    </w:p>
    <w:p w14:paraId="205F6532" w14:textId="77777777" w:rsidR="004502A4" w:rsidRPr="004502A4" w:rsidRDefault="004502A4" w:rsidP="004502A4">
      <w:pPr>
        <w:spacing w:line="360" w:lineRule="auto"/>
        <w:jc w:val="both"/>
        <w:rPr>
          <w:rFonts w:ascii="Calibri" w:hAnsi="Calibri" w:cs="Calibri"/>
        </w:rPr>
      </w:pPr>
      <w:r w:rsidRPr="6FABD23D">
        <w:rPr>
          <w:rFonts w:ascii="Calibri" w:hAnsi="Calibri" w:cs="Calibri"/>
        </w:rPr>
        <w:t xml:space="preserve">I am especially thankful to the staff at Ysgol Gymraeg Lonlas—Mrs Karen Thomas (Headteacher), Mrs Nerys Davies (Deputy Headteacher and co-creator of </w:t>
      </w:r>
      <w:r w:rsidRPr="6FABD23D">
        <w:rPr>
          <w:rFonts w:ascii="Calibri" w:hAnsi="Calibri" w:cs="Calibri"/>
          <w:i/>
          <w:iCs/>
        </w:rPr>
        <w:t>Clonc</w:t>
      </w:r>
      <w:r w:rsidRPr="6FABD23D">
        <w:rPr>
          <w:rFonts w:ascii="Calibri" w:hAnsi="Calibri" w:cs="Calibri"/>
        </w:rPr>
        <w:t>), and Mrs Llinos Jones (Progression Stage 2 Leader)—for their generosity in giving their time and sharing their expertise. Their contributions enriched this research enormously and provided a vital, practical perspective on the implementation of bilingual programmes in Welsh-medium education.</w:t>
      </w:r>
    </w:p>
    <w:p w14:paraId="06B9F35A" w14:textId="77777777" w:rsidR="004502A4" w:rsidRPr="004502A4" w:rsidRDefault="004502A4" w:rsidP="004502A4">
      <w:pPr>
        <w:spacing w:line="360" w:lineRule="auto"/>
        <w:jc w:val="both"/>
        <w:rPr>
          <w:rFonts w:ascii="Calibri" w:hAnsi="Calibri" w:cs="Calibri"/>
        </w:rPr>
      </w:pPr>
      <w:r w:rsidRPr="004502A4">
        <w:rPr>
          <w:rFonts w:ascii="Calibri" w:hAnsi="Calibri" w:cs="Calibri"/>
        </w:rPr>
        <w:t>Finally, I would like to acknowledge the tireless efforts of all those who work to sustain the Welsh language and promote bilingual education across Wales. Their dedication is essential to the continued growth and success of Welsh-medium education, which has been a cornerstone of my own journey as a Welsh-medium educator. I remain deeply grateful for the inspiration and encouragement I have received throughout this process.</w:t>
      </w:r>
    </w:p>
    <w:p w14:paraId="54D7BDC4" w14:textId="77777777" w:rsidR="00C873FB" w:rsidRDefault="00C873FB" w:rsidP="005D178B">
      <w:pPr>
        <w:spacing w:line="360" w:lineRule="auto"/>
        <w:rPr>
          <w:rFonts w:ascii="Calibri" w:hAnsi="Calibri" w:cs="Calibri"/>
          <w:b/>
          <w:bCs/>
        </w:rPr>
      </w:pPr>
    </w:p>
    <w:p w14:paraId="5670CF1E" w14:textId="77777777" w:rsidR="00253ADE" w:rsidRDefault="00253ADE" w:rsidP="005D178B">
      <w:pPr>
        <w:spacing w:line="360" w:lineRule="auto"/>
        <w:rPr>
          <w:rFonts w:ascii="Calibri" w:hAnsi="Calibri" w:cs="Calibri"/>
          <w:b/>
          <w:bCs/>
        </w:rPr>
      </w:pPr>
    </w:p>
    <w:p w14:paraId="1C86DC5A" w14:textId="77777777" w:rsidR="00253ADE" w:rsidRDefault="00253ADE" w:rsidP="005D178B">
      <w:pPr>
        <w:spacing w:line="360" w:lineRule="auto"/>
        <w:rPr>
          <w:rFonts w:ascii="Calibri" w:hAnsi="Calibri" w:cs="Calibri"/>
          <w:b/>
          <w:bCs/>
        </w:rPr>
      </w:pPr>
    </w:p>
    <w:p w14:paraId="3DB246D1" w14:textId="77777777" w:rsidR="00253ADE" w:rsidRDefault="00253ADE" w:rsidP="005D178B">
      <w:pPr>
        <w:spacing w:line="360" w:lineRule="auto"/>
        <w:rPr>
          <w:rFonts w:ascii="Calibri" w:hAnsi="Calibri" w:cs="Calibri"/>
          <w:b/>
          <w:bCs/>
        </w:rPr>
      </w:pPr>
    </w:p>
    <w:p w14:paraId="1451929F" w14:textId="77777777" w:rsidR="00253ADE" w:rsidRDefault="00253ADE" w:rsidP="005D178B">
      <w:pPr>
        <w:spacing w:line="360" w:lineRule="auto"/>
        <w:rPr>
          <w:rFonts w:ascii="Calibri" w:hAnsi="Calibri" w:cs="Calibri"/>
          <w:b/>
          <w:bCs/>
        </w:rPr>
      </w:pPr>
    </w:p>
    <w:p w14:paraId="743C0335" w14:textId="77777777" w:rsidR="00253ADE" w:rsidRDefault="00253ADE" w:rsidP="005D178B">
      <w:pPr>
        <w:spacing w:line="360" w:lineRule="auto"/>
        <w:rPr>
          <w:rFonts w:ascii="Calibri" w:hAnsi="Calibri" w:cs="Calibri"/>
          <w:b/>
          <w:bCs/>
        </w:rPr>
      </w:pPr>
    </w:p>
    <w:p w14:paraId="64539CC3" w14:textId="77777777" w:rsidR="00253ADE" w:rsidRDefault="00253ADE" w:rsidP="005D178B">
      <w:pPr>
        <w:spacing w:line="360" w:lineRule="auto"/>
        <w:rPr>
          <w:rFonts w:ascii="Calibri" w:hAnsi="Calibri" w:cs="Calibri"/>
          <w:b/>
          <w:bCs/>
        </w:rPr>
      </w:pPr>
    </w:p>
    <w:p w14:paraId="7A9A6BBD" w14:textId="77777777" w:rsidR="00253ADE" w:rsidRDefault="00253ADE" w:rsidP="005D178B">
      <w:pPr>
        <w:spacing w:line="360" w:lineRule="auto"/>
        <w:rPr>
          <w:rFonts w:ascii="Calibri" w:hAnsi="Calibri" w:cs="Calibri"/>
          <w:b/>
          <w:bCs/>
        </w:rPr>
      </w:pPr>
    </w:p>
    <w:p w14:paraId="2A0E7B20" w14:textId="77777777" w:rsidR="00105B27" w:rsidRPr="00B37C86" w:rsidRDefault="00105B27" w:rsidP="00B85022">
      <w:pPr>
        <w:pStyle w:val="Heading2"/>
        <w:rPr>
          <w:rFonts w:ascii="Calibri" w:hAnsi="Calibri" w:cs="Calibri"/>
          <w:b/>
          <w:bCs/>
          <w:color w:val="000000" w:themeColor="text1"/>
          <w:sz w:val="28"/>
          <w:szCs w:val="28"/>
          <w:u w:val="single"/>
        </w:rPr>
      </w:pPr>
      <w:bookmarkStart w:id="7" w:name="_Toc210250570"/>
      <w:r w:rsidRPr="00B37C86">
        <w:rPr>
          <w:rFonts w:ascii="Calibri" w:hAnsi="Calibri" w:cs="Calibri"/>
          <w:b/>
          <w:bCs/>
          <w:color w:val="000000" w:themeColor="text1"/>
          <w:sz w:val="28"/>
          <w:szCs w:val="28"/>
          <w:u w:val="single"/>
        </w:rPr>
        <w:lastRenderedPageBreak/>
        <w:t>Introduction</w:t>
      </w:r>
      <w:bookmarkEnd w:id="7"/>
    </w:p>
    <w:p w14:paraId="08293251" w14:textId="63737278" w:rsidR="000B0B53" w:rsidRDefault="000B0B53" w:rsidP="000B0B53">
      <w:pPr>
        <w:spacing w:line="360" w:lineRule="auto"/>
        <w:rPr>
          <w:rFonts w:ascii="Calibri" w:hAnsi="Calibri" w:cs="Calibri"/>
        </w:rPr>
      </w:pPr>
      <w:r w:rsidRPr="000B0B53">
        <w:rPr>
          <w:rFonts w:ascii="Calibri" w:hAnsi="Calibri" w:cs="Calibri"/>
        </w:rPr>
        <w:t>As expressed in a traditional Welsh proverb</w:t>
      </w:r>
      <w:r>
        <w:rPr>
          <w:rFonts w:ascii="Calibri" w:hAnsi="Calibri" w:cs="Calibri"/>
        </w:rPr>
        <w:t>:-</w:t>
      </w:r>
    </w:p>
    <w:p w14:paraId="08963E37" w14:textId="36020FE9" w:rsidR="00105B27" w:rsidRPr="005D178B" w:rsidRDefault="00105B27" w:rsidP="000B0B53">
      <w:pPr>
        <w:spacing w:line="360" w:lineRule="auto"/>
        <w:jc w:val="center"/>
        <w:rPr>
          <w:rFonts w:ascii="Calibri" w:hAnsi="Calibri" w:cs="Calibri"/>
        </w:rPr>
      </w:pPr>
      <w:r w:rsidRPr="005D178B">
        <w:rPr>
          <w:rFonts w:ascii="Calibri" w:hAnsi="Calibri" w:cs="Calibri"/>
        </w:rPr>
        <w:t xml:space="preserve">Braint </w:t>
      </w:r>
      <w:proofErr w:type="spellStart"/>
      <w:r w:rsidRPr="005D178B">
        <w:rPr>
          <w:rFonts w:ascii="Calibri" w:hAnsi="Calibri" w:cs="Calibri"/>
        </w:rPr>
        <w:t>yw</w:t>
      </w:r>
      <w:proofErr w:type="spellEnd"/>
      <w:r w:rsidRPr="005D178B">
        <w:rPr>
          <w:rFonts w:ascii="Calibri" w:hAnsi="Calibri" w:cs="Calibri"/>
        </w:rPr>
        <w:t xml:space="preserve"> </w:t>
      </w:r>
      <w:proofErr w:type="spellStart"/>
      <w:r w:rsidRPr="005D178B">
        <w:rPr>
          <w:rFonts w:ascii="Calibri" w:hAnsi="Calibri" w:cs="Calibri"/>
        </w:rPr>
        <w:t>cael</w:t>
      </w:r>
      <w:proofErr w:type="spellEnd"/>
      <w:r w:rsidRPr="005D178B">
        <w:rPr>
          <w:rFonts w:ascii="Calibri" w:hAnsi="Calibri" w:cs="Calibri"/>
        </w:rPr>
        <w:t xml:space="preserve"> </w:t>
      </w:r>
      <w:proofErr w:type="spellStart"/>
      <w:r w:rsidRPr="005D178B">
        <w:rPr>
          <w:rFonts w:ascii="Calibri" w:hAnsi="Calibri" w:cs="Calibri"/>
        </w:rPr>
        <w:t>dy</w:t>
      </w:r>
      <w:proofErr w:type="spellEnd"/>
      <w:r w:rsidRPr="005D178B">
        <w:rPr>
          <w:rFonts w:ascii="Calibri" w:hAnsi="Calibri" w:cs="Calibri"/>
        </w:rPr>
        <w:t xml:space="preserve"> </w:t>
      </w:r>
      <w:proofErr w:type="spellStart"/>
      <w:r w:rsidRPr="005D178B">
        <w:rPr>
          <w:rFonts w:ascii="Calibri" w:hAnsi="Calibri" w:cs="Calibri"/>
        </w:rPr>
        <w:t>eni'n</w:t>
      </w:r>
      <w:proofErr w:type="spellEnd"/>
      <w:r w:rsidRPr="005D178B">
        <w:rPr>
          <w:rFonts w:ascii="Calibri" w:hAnsi="Calibri" w:cs="Calibri"/>
        </w:rPr>
        <w:t xml:space="preserve"> </w:t>
      </w:r>
      <w:proofErr w:type="spellStart"/>
      <w:r w:rsidRPr="005D178B">
        <w:rPr>
          <w:rFonts w:ascii="Calibri" w:hAnsi="Calibri" w:cs="Calibri"/>
        </w:rPr>
        <w:t>Gymro</w:t>
      </w:r>
      <w:proofErr w:type="spellEnd"/>
      <w:r w:rsidRPr="005D178B">
        <w:rPr>
          <w:rFonts w:ascii="Calibri" w:hAnsi="Calibri" w:cs="Calibri"/>
        </w:rPr>
        <w:t>.</w:t>
      </w:r>
      <w:r w:rsidRPr="005D178B">
        <w:rPr>
          <w:rFonts w:ascii="Calibri" w:hAnsi="Calibri" w:cs="Calibri"/>
        </w:rPr>
        <w:br/>
      </w:r>
      <w:proofErr w:type="spellStart"/>
      <w:r w:rsidRPr="005D178B">
        <w:rPr>
          <w:rFonts w:ascii="Calibri" w:hAnsi="Calibri" w:cs="Calibri"/>
        </w:rPr>
        <w:t>Nid</w:t>
      </w:r>
      <w:proofErr w:type="spellEnd"/>
      <w:r w:rsidRPr="005D178B">
        <w:rPr>
          <w:rFonts w:ascii="Calibri" w:hAnsi="Calibri" w:cs="Calibri"/>
        </w:rPr>
        <w:t xml:space="preserve"> a </w:t>
      </w:r>
      <w:proofErr w:type="spellStart"/>
      <w:r w:rsidRPr="005D178B">
        <w:rPr>
          <w:rFonts w:ascii="Calibri" w:hAnsi="Calibri" w:cs="Calibri"/>
        </w:rPr>
        <w:t>llwy</w:t>
      </w:r>
      <w:proofErr w:type="spellEnd"/>
      <w:r w:rsidRPr="005D178B">
        <w:rPr>
          <w:rFonts w:ascii="Calibri" w:hAnsi="Calibri" w:cs="Calibri"/>
        </w:rPr>
        <w:t xml:space="preserve"> </w:t>
      </w:r>
      <w:proofErr w:type="spellStart"/>
      <w:r w:rsidRPr="005D178B">
        <w:rPr>
          <w:rFonts w:ascii="Calibri" w:hAnsi="Calibri" w:cs="Calibri"/>
        </w:rPr>
        <w:t>arian</w:t>
      </w:r>
      <w:proofErr w:type="spellEnd"/>
      <w:r w:rsidRPr="005D178B">
        <w:rPr>
          <w:rFonts w:ascii="Calibri" w:hAnsi="Calibri" w:cs="Calibri"/>
        </w:rPr>
        <w:t xml:space="preserve"> yn </w:t>
      </w:r>
      <w:proofErr w:type="spellStart"/>
      <w:r w:rsidRPr="005D178B">
        <w:rPr>
          <w:rFonts w:ascii="Calibri" w:hAnsi="Calibri" w:cs="Calibri"/>
        </w:rPr>
        <w:t>dy</w:t>
      </w:r>
      <w:proofErr w:type="spellEnd"/>
      <w:r w:rsidRPr="005D178B">
        <w:rPr>
          <w:rFonts w:ascii="Calibri" w:hAnsi="Calibri" w:cs="Calibri"/>
        </w:rPr>
        <w:t xml:space="preserve"> </w:t>
      </w:r>
      <w:proofErr w:type="spellStart"/>
      <w:r w:rsidRPr="005D178B">
        <w:rPr>
          <w:rFonts w:ascii="Calibri" w:hAnsi="Calibri" w:cs="Calibri"/>
        </w:rPr>
        <w:t>geg</w:t>
      </w:r>
      <w:proofErr w:type="spellEnd"/>
      <w:r w:rsidRPr="005D178B">
        <w:rPr>
          <w:rFonts w:ascii="Calibri" w:hAnsi="Calibri" w:cs="Calibri"/>
        </w:rPr>
        <w:t>,</w:t>
      </w:r>
      <w:r w:rsidRPr="005D178B">
        <w:rPr>
          <w:rFonts w:ascii="Calibri" w:hAnsi="Calibri" w:cs="Calibri"/>
        </w:rPr>
        <w:br/>
        <w:t xml:space="preserve">Ond a </w:t>
      </w:r>
      <w:proofErr w:type="spellStart"/>
      <w:r w:rsidRPr="005D178B">
        <w:rPr>
          <w:rFonts w:ascii="Calibri" w:hAnsi="Calibri" w:cs="Calibri"/>
        </w:rPr>
        <w:t>chan</w:t>
      </w:r>
      <w:proofErr w:type="spellEnd"/>
      <w:r w:rsidRPr="005D178B">
        <w:rPr>
          <w:rFonts w:ascii="Calibri" w:hAnsi="Calibri" w:cs="Calibri"/>
        </w:rPr>
        <w:t xml:space="preserve"> yn </w:t>
      </w:r>
      <w:proofErr w:type="spellStart"/>
      <w:r w:rsidRPr="005D178B">
        <w:rPr>
          <w:rFonts w:ascii="Calibri" w:hAnsi="Calibri" w:cs="Calibri"/>
        </w:rPr>
        <w:t>dy</w:t>
      </w:r>
      <w:proofErr w:type="spellEnd"/>
      <w:r w:rsidRPr="005D178B">
        <w:rPr>
          <w:rFonts w:ascii="Calibri" w:hAnsi="Calibri" w:cs="Calibri"/>
        </w:rPr>
        <w:t xml:space="preserve"> gallon,</w:t>
      </w:r>
      <w:r w:rsidRPr="005D178B">
        <w:rPr>
          <w:rFonts w:ascii="Calibri" w:hAnsi="Calibri" w:cs="Calibri"/>
        </w:rPr>
        <w:br/>
        <w:t xml:space="preserve">A </w:t>
      </w:r>
      <w:proofErr w:type="spellStart"/>
      <w:r w:rsidRPr="005D178B">
        <w:rPr>
          <w:rFonts w:ascii="Calibri" w:hAnsi="Calibri" w:cs="Calibri"/>
        </w:rPr>
        <w:t>cherdd</w:t>
      </w:r>
      <w:proofErr w:type="spellEnd"/>
      <w:r w:rsidRPr="005D178B">
        <w:rPr>
          <w:rFonts w:ascii="Calibri" w:hAnsi="Calibri" w:cs="Calibri"/>
        </w:rPr>
        <w:t xml:space="preserve"> yn </w:t>
      </w:r>
      <w:proofErr w:type="spellStart"/>
      <w:r w:rsidRPr="005D178B">
        <w:rPr>
          <w:rFonts w:ascii="Calibri" w:hAnsi="Calibri" w:cs="Calibri"/>
        </w:rPr>
        <w:t>dy</w:t>
      </w:r>
      <w:proofErr w:type="spellEnd"/>
      <w:r w:rsidRPr="005D178B">
        <w:rPr>
          <w:rFonts w:ascii="Calibri" w:hAnsi="Calibri" w:cs="Calibri"/>
        </w:rPr>
        <w:t xml:space="preserve"> </w:t>
      </w:r>
      <w:proofErr w:type="spellStart"/>
      <w:r w:rsidRPr="005D178B">
        <w:rPr>
          <w:rFonts w:ascii="Calibri" w:hAnsi="Calibri" w:cs="Calibri"/>
        </w:rPr>
        <w:t>waed</w:t>
      </w:r>
      <w:proofErr w:type="spellEnd"/>
      <w:r w:rsidRPr="005D178B">
        <w:rPr>
          <w:rFonts w:ascii="Calibri" w:hAnsi="Calibri" w:cs="Calibri"/>
        </w:rPr>
        <w:t>.</w:t>
      </w:r>
    </w:p>
    <w:p w14:paraId="06DD7151" w14:textId="632B28ED" w:rsidR="00105B27" w:rsidRPr="005D178B" w:rsidRDefault="00105B27" w:rsidP="005D178B">
      <w:pPr>
        <w:spacing w:line="360" w:lineRule="auto"/>
        <w:jc w:val="right"/>
        <w:rPr>
          <w:rFonts w:ascii="Calibri" w:hAnsi="Calibri" w:cs="Calibri"/>
        </w:rPr>
      </w:pPr>
      <w:r w:rsidRPr="005D178B">
        <w:rPr>
          <w:rFonts w:ascii="Calibri" w:hAnsi="Calibri" w:cs="Calibri"/>
          <w:i/>
          <w:iCs/>
        </w:rPr>
        <w:t>It is a privilege to be born Welsh.</w:t>
      </w:r>
      <w:r w:rsidRPr="005D178B">
        <w:rPr>
          <w:rFonts w:ascii="Calibri" w:hAnsi="Calibri" w:cs="Calibri"/>
          <w:i/>
          <w:iCs/>
        </w:rPr>
        <w:br/>
        <w:t>Not with a silver spoon in your mouth,</w:t>
      </w:r>
      <w:r w:rsidRPr="005D178B">
        <w:rPr>
          <w:rFonts w:ascii="Calibri" w:hAnsi="Calibri" w:cs="Calibri"/>
          <w:i/>
          <w:iCs/>
        </w:rPr>
        <w:br/>
        <w:t>But with song in your heart,</w:t>
      </w:r>
      <w:r w:rsidRPr="005D178B">
        <w:rPr>
          <w:rFonts w:ascii="Calibri" w:hAnsi="Calibri" w:cs="Calibri"/>
          <w:i/>
          <w:iCs/>
        </w:rPr>
        <w:br/>
        <w:t xml:space="preserve">And </w:t>
      </w:r>
      <w:r w:rsidR="00A772EF">
        <w:rPr>
          <w:rFonts w:ascii="Calibri" w:hAnsi="Calibri" w:cs="Calibri"/>
          <w:i/>
          <w:iCs/>
        </w:rPr>
        <w:t>p</w:t>
      </w:r>
      <w:r w:rsidR="00C7716D">
        <w:rPr>
          <w:rFonts w:ascii="Calibri" w:hAnsi="Calibri" w:cs="Calibri"/>
          <w:i/>
          <w:iCs/>
        </w:rPr>
        <w:t>oetry</w:t>
      </w:r>
      <w:r w:rsidRPr="005D178B">
        <w:rPr>
          <w:rFonts w:ascii="Calibri" w:hAnsi="Calibri" w:cs="Calibri"/>
          <w:i/>
          <w:iCs/>
        </w:rPr>
        <w:t xml:space="preserve"> in your blood.</w:t>
      </w:r>
    </w:p>
    <w:p w14:paraId="626C29AD" w14:textId="77777777" w:rsidR="008773FE" w:rsidRDefault="008773FE" w:rsidP="008773FE">
      <w:pPr>
        <w:spacing w:line="360" w:lineRule="auto"/>
        <w:jc w:val="both"/>
        <w:rPr>
          <w:rFonts w:ascii="Calibri" w:hAnsi="Calibri" w:cs="Calibri"/>
        </w:rPr>
      </w:pPr>
      <w:r w:rsidRPr="008773FE">
        <w:rPr>
          <w:rFonts w:ascii="Calibri" w:hAnsi="Calibri" w:cs="Calibri"/>
        </w:rPr>
        <w:t xml:space="preserve">This proverb captures the essence of Welsh identity: being born Welsh is not measured by material privilege but by a deep-rooted connection to language, music, and culture. For centuries, the Welsh language has represented more than a means of communication; it has been a marker of identity, a vessel of heritage, and a living thread in the nation’s cultural tapestry. Yet a paradox persists. While Wales boasts a rich bilingual tradition, many families continue to struggle to embed Welsh into everyday life. According to the Welsh Government’s </w:t>
      </w:r>
      <w:r w:rsidRPr="008773FE">
        <w:rPr>
          <w:rFonts w:ascii="Calibri" w:hAnsi="Calibri" w:cs="Calibri"/>
          <w:i/>
          <w:iCs/>
        </w:rPr>
        <w:t>Annual Population Survey</w:t>
      </w:r>
      <w:r w:rsidRPr="008773FE">
        <w:rPr>
          <w:rFonts w:ascii="Calibri" w:hAnsi="Calibri" w:cs="Calibri"/>
        </w:rPr>
        <w:t xml:space="preserve"> (2023), 29% of the population in Wales report that they can speak Welsh — a figure that highlights both the resilience of the language and the scale of the challenge in achieving the Government’s aspiration of one million Welsh speakers by 2050.</w:t>
      </w:r>
    </w:p>
    <w:p w14:paraId="2B30B3A5" w14:textId="4C8DE62C" w:rsidR="00A47832" w:rsidRPr="008773FE" w:rsidRDefault="00A47832" w:rsidP="00A47832">
      <w:pPr>
        <w:spacing w:line="360" w:lineRule="auto"/>
        <w:jc w:val="both"/>
        <w:rPr>
          <w:rFonts w:ascii="Calibri" w:hAnsi="Calibri" w:cs="Calibri"/>
        </w:rPr>
      </w:pPr>
      <w:r w:rsidRPr="00A47832">
        <w:rPr>
          <w:rFonts w:ascii="Calibri" w:hAnsi="Calibri" w:cs="Calibri"/>
        </w:rPr>
        <w:t xml:space="preserve">The urgency of sustaining Welsh is captured not only in cultural expression but also in government strategy. The </w:t>
      </w:r>
      <w:r w:rsidRPr="00A47832">
        <w:rPr>
          <w:rFonts w:ascii="Calibri" w:hAnsi="Calibri" w:cs="Calibri"/>
          <w:b/>
          <w:bCs/>
        </w:rPr>
        <w:t>Cymraeg 2050</w:t>
      </w:r>
      <w:r w:rsidRPr="00A47832">
        <w:rPr>
          <w:rFonts w:ascii="Calibri" w:hAnsi="Calibri" w:cs="Calibri"/>
        </w:rPr>
        <w:t xml:space="preserve"> plan, launched by the Welsh Government (2017), sets the ambitious target of creating one million Welsh speakers by the middle of this century. Education is identified as the principal vehicle for achieving this, placing schools at the forefront of both language transmission and revitalisation. While the strategy has been widely welcomed, researchers have noted that the headline figure of one million speakers is not underpinned by clear criteria for measuring language competence or usage (Evans, 2021; May, 2012). There is no agreed threshold that defines when an individual is deemed a “speaker,” whether conversational fluency, literacy competence, or occasional use qualifies. This ambiguity complicates both policy evaluation and school-level planning. It also highlights the importance of empirical studies such as this one, which seek to understand not only whether </w:t>
      </w:r>
      <w:r w:rsidRPr="00A47832">
        <w:rPr>
          <w:rFonts w:ascii="Calibri" w:hAnsi="Calibri" w:cs="Calibri"/>
        </w:rPr>
        <w:lastRenderedPageBreak/>
        <w:t xml:space="preserve">initiatives like </w:t>
      </w:r>
      <w:proofErr w:type="spellStart"/>
      <w:r w:rsidRPr="00A47832">
        <w:rPr>
          <w:rFonts w:ascii="Calibri" w:hAnsi="Calibri" w:cs="Calibri"/>
          <w:i/>
          <w:iCs/>
        </w:rPr>
        <w:t>Tric</w:t>
      </w:r>
      <w:proofErr w:type="spellEnd"/>
      <w:r w:rsidRPr="00A47832">
        <w:rPr>
          <w:rFonts w:ascii="Calibri" w:hAnsi="Calibri" w:cs="Calibri"/>
          <w:i/>
          <w:iCs/>
        </w:rPr>
        <w:t xml:space="preserve"> a </w:t>
      </w:r>
      <w:proofErr w:type="spellStart"/>
      <w:r w:rsidRPr="00A47832">
        <w:rPr>
          <w:rFonts w:ascii="Calibri" w:hAnsi="Calibri" w:cs="Calibri"/>
          <w:i/>
          <w:iCs/>
        </w:rPr>
        <w:t>Chlic</w:t>
      </w:r>
      <w:proofErr w:type="spellEnd"/>
      <w:r w:rsidRPr="00A47832">
        <w:rPr>
          <w:rFonts w:ascii="Calibri" w:hAnsi="Calibri" w:cs="Calibri"/>
        </w:rPr>
        <w:t xml:space="preserve"> and </w:t>
      </w:r>
      <w:r w:rsidRPr="00A47832">
        <w:rPr>
          <w:rFonts w:ascii="Calibri" w:hAnsi="Calibri" w:cs="Calibri"/>
          <w:i/>
          <w:iCs/>
        </w:rPr>
        <w:t>Clonc</w:t>
      </w:r>
      <w:r w:rsidRPr="00A47832">
        <w:rPr>
          <w:rFonts w:ascii="Calibri" w:hAnsi="Calibri" w:cs="Calibri"/>
        </w:rPr>
        <w:t xml:space="preserve"> promote bilingual practices, but also the extent to which they engage families in ways that align with national aspirations. Some scholars argue that the million-speakers target is therefore as much a </w:t>
      </w:r>
      <w:r w:rsidRPr="00A47832">
        <w:rPr>
          <w:rFonts w:ascii="Calibri" w:hAnsi="Calibri" w:cs="Calibri"/>
          <w:b/>
          <w:bCs/>
        </w:rPr>
        <w:t>symbolic aspiration</w:t>
      </w:r>
      <w:r w:rsidRPr="00A47832">
        <w:rPr>
          <w:rFonts w:ascii="Calibri" w:hAnsi="Calibri" w:cs="Calibri"/>
        </w:rPr>
        <w:t xml:space="preserve"> as it is a practical policy instrument, useful for mobilising support but problematic as a measure of success unless accompanied by clear definitions and accountability mechanisms (Evans, 2021; May, 2012). In this sense, </w:t>
      </w:r>
      <w:r w:rsidRPr="00A47832">
        <w:rPr>
          <w:rFonts w:ascii="Calibri" w:hAnsi="Calibri" w:cs="Calibri"/>
          <w:i/>
          <w:iCs/>
        </w:rPr>
        <w:t>Cymraeg 2050</w:t>
      </w:r>
      <w:r w:rsidRPr="00A47832">
        <w:rPr>
          <w:rFonts w:ascii="Calibri" w:hAnsi="Calibri" w:cs="Calibri"/>
        </w:rPr>
        <w:t xml:space="preserve"> provides both the inspiration and the critical challenge driving this research: it frames the vision but leaves unanswered questions about what counts as meaningful progress.</w:t>
      </w:r>
    </w:p>
    <w:p w14:paraId="284DDEA9" w14:textId="77777777" w:rsidR="00BC2FB8" w:rsidRPr="00BC2FB8" w:rsidRDefault="00BC2FB8" w:rsidP="00BC2FB8">
      <w:pPr>
        <w:spacing w:line="360" w:lineRule="auto"/>
        <w:jc w:val="both"/>
        <w:rPr>
          <w:rFonts w:ascii="Calibri" w:hAnsi="Calibri" w:cs="Calibri"/>
        </w:rPr>
      </w:pPr>
      <w:r w:rsidRPr="00BC2FB8">
        <w:rPr>
          <w:rFonts w:ascii="Calibri" w:hAnsi="Calibri" w:cs="Calibri"/>
        </w:rPr>
        <w:t xml:space="preserve">Within this agenda, </w:t>
      </w:r>
      <w:proofErr w:type="spellStart"/>
      <w:r w:rsidRPr="00BC2FB8">
        <w:rPr>
          <w:rFonts w:ascii="Calibri" w:hAnsi="Calibri" w:cs="Calibri"/>
          <w:i/>
          <w:iCs/>
        </w:rPr>
        <w:t>Tric</w:t>
      </w:r>
      <w:proofErr w:type="spellEnd"/>
      <w:r w:rsidRPr="00BC2FB8">
        <w:rPr>
          <w:rFonts w:ascii="Calibri" w:hAnsi="Calibri" w:cs="Calibri"/>
          <w:i/>
          <w:iCs/>
        </w:rPr>
        <w:t xml:space="preserve"> a </w:t>
      </w:r>
      <w:proofErr w:type="spellStart"/>
      <w:r w:rsidRPr="00BC2FB8">
        <w:rPr>
          <w:rFonts w:ascii="Calibri" w:hAnsi="Calibri" w:cs="Calibri"/>
          <w:i/>
          <w:iCs/>
        </w:rPr>
        <w:t>Chlic</w:t>
      </w:r>
      <w:proofErr w:type="spellEnd"/>
      <w:r w:rsidRPr="00BC2FB8">
        <w:rPr>
          <w:rFonts w:ascii="Calibri" w:hAnsi="Calibri" w:cs="Calibri"/>
        </w:rPr>
        <w:t xml:space="preserve"> and </w:t>
      </w:r>
      <w:r w:rsidRPr="00BC2FB8">
        <w:rPr>
          <w:rFonts w:ascii="Calibri" w:hAnsi="Calibri" w:cs="Calibri"/>
          <w:i/>
          <w:iCs/>
        </w:rPr>
        <w:t>Clonc</w:t>
      </w:r>
      <w:r w:rsidRPr="00BC2FB8">
        <w:rPr>
          <w:rFonts w:ascii="Calibri" w:hAnsi="Calibri" w:cs="Calibri"/>
        </w:rPr>
        <w:t xml:space="preserve"> have been developed to strengthen bilingual education. </w:t>
      </w:r>
      <w:proofErr w:type="spellStart"/>
      <w:r w:rsidRPr="00BC2FB8">
        <w:rPr>
          <w:rFonts w:ascii="Calibri" w:hAnsi="Calibri" w:cs="Calibri"/>
          <w:i/>
          <w:iCs/>
        </w:rPr>
        <w:t>Tric</w:t>
      </w:r>
      <w:proofErr w:type="spellEnd"/>
      <w:r w:rsidRPr="00BC2FB8">
        <w:rPr>
          <w:rFonts w:ascii="Calibri" w:hAnsi="Calibri" w:cs="Calibri"/>
          <w:i/>
          <w:iCs/>
        </w:rPr>
        <w:t xml:space="preserve"> a </w:t>
      </w:r>
      <w:proofErr w:type="spellStart"/>
      <w:r w:rsidRPr="00BC2FB8">
        <w:rPr>
          <w:rFonts w:ascii="Calibri" w:hAnsi="Calibri" w:cs="Calibri"/>
          <w:i/>
          <w:iCs/>
        </w:rPr>
        <w:t>Chlic</w:t>
      </w:r>
      <w:proofErr w:type="spellEnd"/>
      <w:r w:rsidRPr="00BC2FB8">
        <w:rPr>
          <w:rFonts w:ascii="Calibri" w:hAnsi="Calibri" w:cs="Calibri"/>
        </w:rPr>
        <w:t xml:space="preserve"> is a nationally available synthetic phonics programme for children aged three to seven, while </w:t>
      </w:r>
      <w:r w:rsidRPr="00BC2FB8">
        <w:rPr>
          <w:rFonts w:ascii="Calibri" w:hAnsi="Calibri" w:cs="Calibri"/>
          <w:i/>
          <w:iCs/>
        </w:rPr>
        <w:t>Clonc</w:t>
      </w:r>
      <w:r w:rsidRPr="00BC2FB8">
        <w:rPr>
          <w:rFonts w:ascii="Calibri" w:hAnsi="Calibri" w:cs="Calibri"/>
        </w:rPr>
        <w:t>, co-created at Ysgol Gymraeg Lonlas, provides structured activities to build confidence in spoken Welsh and promote parental engagement. Although both initiatives are widely used and positively received, there has been no systematic evaluation of their combined impact on literacy, oracy, and home engagement. This study addresses that gap.</w:t>
      </w:r>
    </w:p>
    <w:p w14:paraId="4E63CD77" w14:textId="77777777" w:rsidR="00BC2FB8" w:rsidRPr="00BC2FB8" w:rsidRDefault="00BC2FB8" w:rsidP="00BC2FB8">
      <w:pPr>
        <w:spacing w:line="360" w:lineRule="auto"/>
        <w:jc w:val="both"/>
        <w:rPr>
          <w:rFonts w:ascii="Calibri" w:hAnsi="Calibri" w:cs="Calibri"/>
        </w:rPr>
      </w:pPr>
      <w:r w:rsidRPr="00BC2FB8">
        <w:rPr>
          <w:rFonts w:ascii="Calibri" w:hAnsi="Calibri" w:cs="Calibri"/>
        </w:rPr>
        <w:t xml:space="preserve">The research question therefore asks: </w:t>
      </w:r>
      <w:r w:rsidRPr="00BC2FB8">
        <w:rPr>
          <w:rFonts w:ascii="Calibri" w:hAnsi="Calibri" w:cs="Calibri"/>
          <w:i/>
          <w:iCs/>
        </w:rPr>
        <w:t xml:space="preserve">To what extent do the </w:t>
      </w:r>
      <w:proofErr w:type="spellStart"/>
      <w:r w:rsidRPr="00BC2FB8">
        <w:rPr>
          <w:rFonts w:ascii="Calibri" w:hAnsi="Calibri" w:cs="Calibri"/>
          <w:i/>
          <w:iCs/>
        </w:rPr>
        <w:t>Tric</w:t>
      </w:r>
      <w:proofErr w:type="spellEnd"/>
      <w:r w:rsidRPr="00BC2FB8">
        <w:rPr>
          <w:rFonts w:ascii="Calibri" w:hAnsi="Calibri" w:cs="Calibri"/>
          <w:i/>
          <w:iCs/>
        </w:rPr>
        <w:t xml:space="preserve"> a </w:t>
      </w:r>
      <w:proofErr w:type="spellStart"/>
      <w:r w:rsidRPr="00BC2FB8">
        <w:rPr>
          <w:rFonts w:ascii="Calibri" w:hAnsi="Calibri" w:cs="Calibri"/>
          <w:i/>
          <w:iCs/>
        </w:rPr>
        <w:t>Chlic</w:t>
      </w:r>
      <w:proofErr w:type="spellEnd"/>
      <w:r w:rsidRPr="00BC2FB8">
        <w:rPr>
          <w:rFonts w:ascii="Calibri" w:hAnsi="Calibri" w:cs="Calibri"/>
          <w:i/>
          <w:iCs/>
        </w:rPr>
        <w:t xml:space="preserve"> and Clonc programmes promote a positive approach to bilingualism in homes where Welsh is not the first language?</w:t>
      </w:r>
      <w:r w:rsidRPr="00BC2FB8">
        <w:rPr>
          <w:rFonts w:ascii="Calibri" w:hAnsi="Calibri" w:cs="Calibri"/>
        </w:rPr>
        <w:t xml:space="preserve"> Guided by five objectives, it assesses their contribution to early literacy, oracy, parental attitudes, barriers for non-Welsh-speaking families, and the role of schools in supporting home bilingualism.</w:t>
      </w:r>
    </w:p>
    <w:p w14:paraId="51D97FA4" w14:textId="77777777" w:rsidR="00A30E48" w:rsidRDefault="00A30E48" w:rsidP="00202550">
      <w:pPr>
        <w:spacing w:line="360" w:lineRule="auto"/>
        <w:jc w:val="both"/>
        <w:rPr>
          <w:rFonts w:ascii="Calibri" w:hAnsi="Calibri" w:cs="Calibri"/>
          <w:b/>
          <w:bCs/>
        </w:rPr>
      </w:pPr>
    </w:p>
    <w:p w14:paraId="1CECB03C" w14:textId="77777777" w:rsidR="00A30E48" w:rsidRDefault="00A30E48" w:rsidP="00202550">
      <w:pPr>
        <w:spacing w:line="360" w:lineRule="auto"/>
        <w:jc w:val="both"/>
        <w:rPr>
          <w:rFonts w:ascii="Calibri" w:hAnsi="Calibri" w:cs="Calibri"/>
          <w:b/>
          <w:bCs/>
        </w:rPr>
      </w:pPr>
    </w:p>
    <w:p w14:paraId="7220DCC4" w14:textId="77777777" w:rsidR="00A30E48" w:rsidRDefault="00A30E48" w:rsidP="00202550">
      <w:pPr>
        <w:spacing w:line="360" w:lineRule="auto"/>
        <w:jc w:val="both"/>
        <w:rPr>
          <w:rFonts w:ascii="Calibri" w:hAnsi="Calibri" w:cs="Calibri"/>
          <w:b/>
          <w:bCs/>
        </w:rPr>
      </w:pPr>
    </w:p>
    <w:p w14:paraId="43F0BC41" w14:textId="77777777" w:rsidR="00A30E48" w:rsidRDefault="00A30E48" w:rsidP="00202550">
      <w:pPr>
        <w:spacing w:line="360" w:lineRule="auto"/>
        <w:jc w:val="both"/>
        <w:rPr>
          <w:rFonts w:ascii="Calibri" w:hAnsi="Calibri" w:cs="Calibri"/>
          <w:b/>
          <w:bCs/>
        </w:rPr>
      </w:pPr>
    </w:p>
    <w:p w14:paraId="24CE9C54" w14:textId="77777777" w:rsidR="00A30E48" w:rsidRDefault="00A30E48" w:rsidP="00202550">
      <w:pPr>
        <w:spacing w:line="360" w:lineRule="auto"/>
        <w:jc w:val="both"/>
        <w:rPr>
          <w:rFonts w:ascii="Calibri" w:hAnsi="Calibri" w:cs="Calibri"/>
          <w:b/>
          <w:bCs/>
        </w:rPr>
      </w:pPr>
    </w:p>
    <w:p w14:paraId="0D1D6394" w14:textId="77777777" w:rsidR="00A30E48" w:rsidRDefault="00A30E48" w:rsidP="00202550">
      <w:pPr>
        <w:spacing w:line="360" w:lineRule="auto"/>
        <w:jc w:val="both"/>
        <w:rPr>
          <w:rFonts w:ascii="Calibri" w:hAnsi="Calibri" w:cs="Calibri"/>
          <w:b/>
          <w:bCs/>
        </w:rPr>
      </w:pPr>
    </w:p>
    <w:p w14:paraId="0156FCEC" w14:textId="77777777" w:rsidR="00A30E48" w:rsidRDefault="00A30E48" w:rsidP="00202550">
      <w:pPr>
        <w:spacing w:line="360" w:lineRule="auto"/>
        <w:jc w:val="both"/>
        <w:rPr>
          <w:rFonts w:ascii="Calibri" w:hAnsi="Calibri" w:cs="Calibri"/>
          <w:b/>
          <w:bCs/>
        </w:rPr>
      </w:pPr>
    </w:p>
    <w:p w14:paraId="6569494F" w14:textId="77777777" w:rsidR="00A30E48" w:rsidRDefault="00A30E48" w:rsidP="00202550">
      <w:pPr>
        <w:spacing w:line="360" w:lineRule="auto"/>
        <w:jc w:val="both"/>
        <w:rPr>
          <w:rFonts w:ascii="Calibri" w:hAnsi="Calibri" w:cs="Calibri"/>
          <w:b/>
          <w:bCs/>
        </w:rPr>
      </w:pPr>
    </w:p>
    <w:p w14:paraId="34451488" w14:textId="01318FE1" w:rsidR="008773FE" w:rsidRPr="008773FE" w:rsidRDefault="008773FE" w:rsidP="00202550">
      <w:pPr>
        <w:spacing w:line="360" w:lineRule="auto"/>
        <w:jc w:val="both"/>
        <w:rPr>
          <w:rFonts w:ascii="Calibri" w:hAnsi="Calibri" w:cs="Calibri"/>
        </w:rPr>
      </w:pPr>
      <w:r w:rsidRPr="008773FE">
        <w:rPr>
          <w:rFonts w:ascii="Calibri" w:hAnsi="Calibri" w:cs="Calibri"/>
          <w:b/>
          <w:bCs/>
        </w:rPr>
        <w:lastRenderedPageBreak/>
        <w:t>Research Question</w:t>
      </w:r>
    </w:p>
    <w:p w14:paraId="593178F3" w14:textId="77777777" w:rsidR="008773FE" w:rsidRPr="008773FE" w:rsidRDefault="008773FE" w:rsidP="008773FE">
      <w:pPr>
        <w:spacing w:line="360" w:lineRule="auto"/>
        <w:jc w:val="both"/>
        <w:rPr>
          <w:rFonts w:ascii="Calibri" w:hAnsi="Calibri" w:cs="Calibri"/>
        </w:rPr>
      </w:pPr>
      <w:r w:rsidRPr="008773FE">
        <w:rPr>
          <w:rFonts w:ascii="Calibri" w:hAnsi="Calibri" w:cs="Calibri"/>
        </w:rPr>
        <w:t xml:space="preserve">To what extent do the </w:t>
      </w:r>
      <w:proofErr w:type="spellStart"/>
      <w:r w:rsidRPr="008773FE">
        <w:rPr>
          <w:rFonts w:ascii="Calibri" w:hAnsi="Calibri" w:cs="Calibri"/>
          <w:i/>
          <w:iCs/>
        </w:rPr>
        <w:t>Tric</w:t>
      </w:r>
      <w:proofErr w:type="spellEnd"/>
      <w:r w:rsidRPr="008773FE">
        <w:rPr>
          <w:rFonts w:ascii="Calibri" w:hAnsi="Calibri" w:cs="Calibri"/>
          <w:i/>
          <w:iCs/>
        </w:rPr>
        <w:t xml:space="preserve"> a </w:t>
      </w:r>
      <w:proofErr w:type="spellStart"/>
      <w:r w:rsidRPr="008773FE">
        <w:rPr>
          <w:rFonts w:ascii="Calibri" w:hAnsi="Calibri" w:cs="Calibri"/>
          <w:i/>
          <w:iCs/>
        </w:rPr>
        <w:t>Chlic</w:t>
      </w:r>
      <w:proofErr w:type="spellEnd"/>
      <w:r w:rsidRPr="008773FE">
        <w:rPr>
          <w:rFonts w:ascii="Calibri" w:hAnsi="Calibri" w:cs="Calibri"/>
        </w:rPr>
        <w:t xml:space="preserve"> and </w:t>
      </w:r>
      <w:r w:rsidRPr="008773FE">
        <w:rPr>
          <w:rFonts w:ascii="Calibri" w:hAnsi="Calibri" w:cs="Calibri"/>
          <w:i/>
          <w:iCs/>
        </w:rPr>
        <w:t>Clonc</w:t>
      </w:r>
      <w:r w:rsidRPr="008773FE">
        <w:rPr>
          <w:rFonts w:ascii="Calibri" w:hAnsi="Calibri" w:cs="Calibri"/>
        </w:rPr>
        <w:t xml:space="preserve"> programmes promote a positive approach to bilingualism in homes where Welsh is not the first language?</w:t>
      </w:r>
    </w:p>
    <w:p w14:paraId="59F9F06C" w14:textId="77777777" w:rsidR="008773FE" w:rsidRPr="008773FE" w:rsidRDefault="008773FE" w:rsidP="008773FE">
      <w:pPr>
        <w:spacing w:line="360" w:lineRule="auto"/>
        <w:jc w:val="both"/>
        <w:rPr>
          <w:rFonts w:ascii="Calibri" w:hAnsi="Calibri" w:cs="Calibri"/>
        </w:rPr>
      </w:pPr>
      <w:r w:rsidRPr="008773FE">
        <w:rPr>
          <w:rFonts w:ascii="Calibri" w:hAnsi="Calibri" w:cs="Calibri"/>
          <w:b/>
          <w:bCs/>
        </w:rPr>
        <w:t>Objectives</w:t>
      </w:r>
      <w:r w:rsidRPr="008773FE">
        <w:rPr>
          <w:rFonts w:ascii="Calibri" w:hAnsi="Calibri" w:cs="Calibri"/>
        </w:rPr>
        <w:br/>
        <w:t>This study is guided by five objectives:</w:t>
      </w:r>
    </w:p>
    <w:p w14:paraId="64893985" w14:textId="77777777" w:rsidR="008773FE" w:rsidRPr="008773FE" w:rsidRDefault="008773FE" w:rsidP="008773FE">
      <w:pPr>
        <w:numPr>
          <w:ilvl w:val="0"/>
          <w:numId w:val="47"/>
        </w:numPr>
        <w:spacing w:line="360" w:lineRule="auto"/>
        <w:jc w:val="both"/>
        <w:rPr>
          <w:rFonts w:ascii="Calibri" w:hAnsi="Calibri" w:cs="Calibri"/>
        </w:rPr>
      </w:pPr>
      <w:r w:rsidRPr="008773FE">
        <w:rPr>
          <w:rFonts w:ascii="Calibri" w:hAnsi="Calibri" w:cs="Calibri"/>
        </w:rPr>
        <w:t xml:space="preserve">To assess the impact of </w:t>
      </w:r>
      <w:proofErr w:type="spellStart"/>
      <w:r w:rsidRPr="008773FE">
        <w:rPr>
          <w:rFonts w:ascii="Calibri" w:hAnsi="Calibri" w:cs="Calibri"/>
          <w:i/>
          <w:iCs/>
        </w:rPr>
        <w:t>Tric</w:t>
      </w:r>
      <w:proofErr w:type="spellEnd"/>
      <w:r w:rsidRPr="008773FE">
        <w:rPr>
          <w:rFonts w:ascii="Calibri" w:hAnsi="Calibri" w:cs="Calibri"/>
          <w:i/>
          <w:iCs/>
        </w:rPr>
        <w:t xml:space="preserve"> a </w:t>
      </w:r>
      <w:proofErr w:type="spellStart"/>
      <w:r w:rsidRPr="008773FE">
        <w:rPr>
          <w:rFonts w:ascii="Calibri" w:hAnsi="Calibri" w:cs="Calibri"/>
          <w:i/>
          <w:iCs/>
        </w:rPr>
        <w:t>Chlic</w:t>
      </w:r>
      <w:proofErr w:type="spellEnd"/>
      <w:r w:rsidRPr="008773FE">
        <w:rPr>
          <w:rFonts w:ascii="Calibri" w:hAnsi="Calibri" w:cs="Calibri"/>
        </w:rPr>
        <w:t xml:space="preserve"> on early literacy.</w:t>
      </w:r>
    </w:p>
    <w:p w14:paraId="7F709ECB" w14:textId="77777777" w:rsidR="008773FE" w:rsidRPr="008773FE" w:rsidRDefault="008773FE" w:rsidP="008773FE">
      <w:pPr>
        <w:numPr>
          <w:ilvl w:val="0"/>
          <w:numId w:val="47"/>
        </w:numPr>
        <w:spacing w:line="360" w:lineRule="auto"/>
        <w:jc w:val="both"/>
        <w:rPr>
          <w:rFonts w:ascii="Calibri" w:hAnsi="Calibri" w:cs="Calibri"/>
        </w:rPr>
      </w:pPr>
      <w:r w:rsidRPr="008773FE">
        <w:rPr>
          <w:rFonts w:ascii="Calibri" w:hAnsi="Calibri" w:cs="Calibri"/>
        </w:rPr>
        <w:t xml:space="preserve">To evaluate the influence of </w:t>
      </w:r>
      <w:r w:rsidRPr="008773FE">
        <w:rPr>
          <w:rFonts w:ascii="Calibri" w:hAnsi="Calibri" w:cs="Calibri"/>
          <w:i/>
          <w:iCs/>
        </w:rPr>
        <w:t>Clonc</w:t>
      </w:r>
      <w:r w:rsidRPr="008773FE">
        <w:rPr>
          <w:rFonts w:ascii="Calibri" w:hAnsi="Calibri" w:cs="Calibri"/>
        </w:rPr>
        <w:t xml:space="preserve"> on oracy and confidence.</w:t>
      </w:r>
    </w:p>
    <w:p w14:paraId="1E88DF23" w14:textId="77777777" w:rsidR="008773FE" w:rsidRPr="008773FE" w:rsidRDefault="008773FE" w:rsidP="008773FE">
      <w:pPr>
        <w:numPr>
          <w:ilvl w:val="0"/>
          <w:numId w:val="47"/>
        </w:numPr>
        <w:spacing w:line="360" w:lineRule="auto"/>
        <w:jc w:val="both"/>
        <w:rPr>
          <w:rFonts w:ascii="Calibri" w:hAnsi="Calibri" w:cs="Calibri"/>
        </w:rPr>
      </w:pPr>
      <w:r w:rsidRPr="008773FE">
        <w:rPr>
          <w:rFonts w:ascii="Calibri" w:hAnsi="Calibri" w:cs="Calibri"/>
        </w:rPr>
        <w:t>To explore parental attitudes towards bilingualism.</w:t>
      </w:r>
    </w:p>
    <w:p w14:paraId="03E51244" w14:textId="77777777" w:rsidR="008773FE" w:rsidRPr="008773FE" w:rsidRDefault="008773FE" w:rsidP="008773FE">
      <w:pPr>
        <w:numPr>
          <w:ilvl w:val="0"/>
          <w:numId w:val="47"/>
        </w:numPr>
        <w:spacing w:line="360" w:lineRule="auto"/>
        <w:jc w:val="both"/>
        <w:rPr>
          <w:rFonts w:ascii="Calibri" w:hAnsi="Calibri" w:cs="Calibri"/>
        </w:rPr>
      </w:pPr>
      <w:r w:rsidRPr="008773FE">
        <w:rPr>
          <w:rFonts w:ascii="Calibri" w:hAnsi="Calibri" w:cs="Calibri"/>
        </w:rPr>
        <w:t>To identify barriers for non-Welsh-speaking families.</w:t>
      </w:r>
    </w:p>
    <w:p w14:paraId="05FA784C" w14:textId="77777777" w:rsidR="008773FE" w:rsidRPr="008773FE" w:rsidRDefault="008773FE" w:rsidP="008773FE">
      <w:pPr>
        <w:numPr>
          <w:ilvl w:val="0"/>
          <w:numId w:val="47"/>
        </w:numPr>
        <w:spacing w:line="360" w:lineRule="auto"/>
        <w:jc w:val="both"/>
        <w:rPr>
          <w:rFonts w:ascii="Calibri" w:hAnsi="Calibri" w:cs="Calibri"/>
        </w:rPr>
      </w:pPr>
      <w:r w:rsidRPr="008773FE">
        <w:rPr>
          <w:rFonts w:ascii="Calibri" w:hAnsi="Calibri" w:cs="Calibri"/>
        </w:rPr>
        <w:t>To examine the role of schools in supporting home bilingualism.</w:t>
      </w:r>
    </w:p>
    <w:p w14:paraId="756A7A39" w14:textId="77777777" w:rsidR="009D10FA" w:rsidRDefault="009D10FA" w:rsidP="008773FE">
      <w:pPr>
        <w:pStyle w:val="Heading3"/>
        <w:rPr>
          <w:rFonts w:ascii="Calibri" w:hAnsi="Calibri" w:cs="Calibri"/>
          <w:b/>
          <w:bCs/>
          <w:color w:val="auto"/>
          <w:sz w:val="24"/>
          <w:szCs w:val="24"/>
        </w:rPr>
      </w:pPr>
    </w:p>
    <w:p w14:paraId="7760A483" w14:textId="05219C01" w:rsidR="008773FE" w:rsidRPr="008773FE" w:rsidRDefault="008773FE" w:rsidP="008773FE">
      <w:pPr>
        <w:pStyle w:val="Heading3"/>
        <w:rPr>
          <w:rFonts w:ascii="Calibri" w:hAnsi="Calibri" w:cs="Calibri"/>
          <w:b/>
          <w:bCs/>
          <w:color w:val="auto"/>
          <w:sz w:val="24"/>
          <w:szCs w:val="24"/>
        </w:rPr>
      </w:pPr>
      <w:bookmarkStart w:id="8" w:name="_Toc210250571"/>
      <w:r w:rsidRPr="008773FE">
        <w:rPr>
          <w:rFonts w:ascii="Calibri" w:hAnsi="Calibri" w:cs="Calibri"/>
          <w:b/>
          <w:bCs/>
          <w:color w:val="auto"/>
          <w:sz w:val="24"/>
          <w:szCs w:val="24"/>
        </w:rPr>
        <w:t>Structure of the Dissertation</w:t>
      </w:r>
      <w:bookmarkEnd w:id="8"/>
    </w:p>
    <w:p w14:paraId="74E5BAEC" w14:textId="51941DBD" w:rsidR="008773FE" w:rsidRDefault="008773FE" w:rsidP="008773FE">
      <w:pPr>
        <w:spacing w:line="360" w:lineRule="auto"/>
        <w:jc w:val="both"/>
        <w:rPr>
          <w:rFonts w:ascii="Calibri" w:hAnsi="Calibri" w:cs="Calibri"/>
        </w:rPr>
      </w:pPr>
      <w:r w:rsidRPr="008773FE">
        <w:rPr>
          <w:rFonts w:ascii="Calibri" w:hAnsi="Calibri" w:cs="Calibri"/>
        </w:rPr>
        <w:t xml:space="preserve">To provide clarity and coherence, the dissertation is organised into six main sections. The Introduction establishes the context, outlines the research problem, and presents the aims and objectives. The Literature Review examines research on bilingualism, the sociopolitical context of Welsh language policy, and previous evaluations of </w:t>
      </w:r>
      <w:proofErr w:type="spellStart"/>
      <w:r w:rsidRPr="008773FE">
        <w:rPr>
          <w:rFonts w:ascii="Calibri" w:hAnsi="Calibri" w:cs="Calibri"/>
          <w:i/>
          <w:iCs/>
        </w:rPr>
        <w:t>Tric</w:t>
      </w:r>
      <w:proofErr w:type="spellEnd"/>
      <w:r w:rsidRPr="008773FE">
        <w:rPr>
          <w:rFonts w:ascii="Calibri" w:hAnsi="Calibri" w:cs="Calibri"/>
          <w:i/>
          <w:iCs/>
        </w:rPr>
        <w:t xml:space="preserve"> a </w:t>
      </w:r>
      <w:proofErr w:type="spellStart"/>
      <w:r w:rsidRPr="008773FE">
        <w:rPr>
          <w:rFonts w:ascii="Calibri" w:hAnsi="Calibri" w:cs="Calibri"/>
          <w:i/>
          <w:iCs/>
        </w:rPr>
        <w:t>Chlic</w:t>
      </w:r>
      <w:proofErr w:type="spellEnd"/>
      <w:r w:rsidRPr="008773FE">
        <w:rPr>
          <w:rFonts w:ascii="Calibri" w:hAnsi="Calibri" w:cs="Calibri"/>
        </w:rPr>
        <w:t xml:space="preserve"> and </w:t>
      </w:r>
      <w:r w:rsidRPr="008773FE">
        <w:rPr>
          <w:rFonts w:ascii="Calibri" w:hAnsi="Calibri" w:cs="Calibri"/>
          <w:i/>
          <w:iCs/>
        </w:rPr>
        <w:t>Clonc</w:t>
      </w:r>
      <w:r w:rsidRPr="008773FE">
        <w:rPr>
          <w:rFonts w:ascii="Calibri" w:hAnsi="Calibri" w:cs="Calibri"/>
        </w:rPr>
        <w:t>. The Methodology explains the mixed-methods design, detailing the survey and interview instruments and the ethical considerations underpinning the study. The Findings present the results of the research, integrating quantitative analysis of parental surveys with qualitative insights from staff interviews. The Discussion interprets these findings in relation to key theoretical frameworks, including translanguaging, Bronfenbrenner’s ecological systems theory, and Ruiz’s orientations to language. Finally, the Conclusion draws together the main arguments, highlights the unique contribution of the study, and identifies implications for schools, policymakers, and future research.</w:t>
      </w:r>
    </w:p>
    <w:p w14:paraId="6D0670AE" w14:textId="77777777" w:rsidR="00B92373" w:rsidRPr="008773FE" w:rsidRDefault="00B92373" w:rsidP="008773FE">
      <w:pPr>
        <w:spacing w:line="360" w:lineRule="auto"/>
        <w:jc w:val="both"/>
        <w:rPr>
          <w:rFonts w:ascii="Calibri" w:hAnsi="Calibri" w:cs="Calibri"/>
        </w:rPr>
      </w:pPr>
    </w:p>
    <w:p w14:paraId="0F982A4C" w14:textId="3E218172" w:rsidR="00972685" w:rsidRPr="00B37C86" w:rsidRDefault="009D10FA" w:rsidP="00B37C86">
      <w:pPr>
        <w:pStyle w:val="Heading2"/>
        <w:rPr>
          <w:rFonts w:ascii="Calibri" w:hAnsi="Calibri" w:cs="Calibri"/>
          <w:b/>
          <w:bCs/>
          <w:color w:val="000000" w:themeColor="text1"/>
          <w:sz w:val="28"/>
          <w:szCs w:val="28"/>
          <w:u w:val="single"/>
        </w:rPr>
      </w:pPr>
      <w:bookmarkStart w:id="9" w:name="_Toc210250572"/>
      <w:r>
        <w:rPr>
          <w:rFonts w:ascii="Calibri" w:hAnsi="Calibri" w:cs="Calibri"/>
          <w:b/>
          <w:bCs/>
          <w:color w:val="000000" w:themeColor="text1"/>
          <w:sz w:val="28"/>
          <w:szCs w:val="28"/>
          <w:u w:val="single"/>
        </w:rPr>
        <w:lastRenderedPageBreak/>
        <w:t>L</w:t>
      </w:r>
      <w:r w:rsidR="00972685" w:rsidRPr="00B37C86">
        <w:rPr>
          <w:rFonts w:ascii="Calibri" w:hAnsi="Calibri" w:cs="Calibri"/>
          <w:b/>
          <w:bCs/>
          <w:color w:val="000000" w:themeColor="text1"/>
          <w:sz w:val="28"/>
          <w:szCs w:val="28"/>
          <w:u w:val="single"/>
        </w:rPr>
        <w:t>iterature Review</w:t>
      </w:r>
      <w:bookmarkEnd w:id="9"/>
    </w:p>
    <w:p w14:paraId="411D853D" w14:textId="77777777" w:rsidR="003075CD" w:rsidRPr="00BA3FE0" w:rsidRDefault="003075CD" w:rsidP="001D7A96">
      <w:pPr>
        <w:pStyle w:val="Heading3"/>
        <w:rPr>
          <w:rFonts w:ascii="Calibri" w:hAnsi="Calibri" w:cs="Calibri"/>
          <w:b/>
          <w:bCs/>
          <w:color w:val="auto"/>
          <w:sz w:val="24"/>
          <w:szCs w:val="24"/>
        </w:rPr>
      </w:pPr>
      <w:bookmarkStart w:id="10" w:name="_Toc210250573"/>
      <w:r w:rsidRPr="6FABD23D">
        <w:rPr>
          <w:rFonts w:ascii="Calibri" w:hAnsi="Calibri" w:cs="Calibri"/>
          <w:b/>
          <w:bCs/>
          <w:color w:val="auto"/>
          <w:sz w:val="24"/>
          <w:szCs w:val="24"/>
        </w:rPr>
        <w:t>Introduction: Language as Identity</w:t>
      </w:r>
      <w:bookmarkEnd w:id="10"/>
    </w:p>
    <w:p w14:paraId="7CA70AF9" w14:textId="77777777" w:rsidR="00A00642" w:rsidRPr="00A00642" w:rsidRDefault="00A00642" w:rsidP="00A00642">
      <w:pPr>
        <w:spacing w:line="360" w:lineRule="auto"/>
        <w:jc w:val="both"/>
        <w:rPr>
          <w:rFonts w:ascii="Calibri" w:eastAsia="Times New Roman" w:hAnsi="Calibri" w:cs="Calibri"/>
          <w:kern w:val="0"/>
          <w14:ligatures w14:val="none"/>
        </w:rPr>
      </w:pPr>
      <w:r w:rsidRPr="00A00642">
        <w:rPr>
          <w:rFonts w:ascii="Calibri" w:eastAsia="Times New Roman" w:hAnsi="Calibri" w:cs="Calibri"/>
          <w:kern w:val="0"/>
          <w14:ligatures w14:val="none"/>
        </w:rPr>
        <w:t xml:space="preserve">Language is far more than a tool for communication; it is a vessel of identity, culture, and belonging. In Wales, this is visible in moments of shared song and collective expression, where language embodies cultural pride as much as it facilitates interaction. This symbolic power connects directly to the Welsh Government’s </w:t>
      </w:r>
      <w:r w:rsidRPr="00A00642">
        <w:rPr>
          <w:rFonts w:ascii="Calibri" w:eastAsia="Times New Roman" w:hAnsi="Calibri" w:cs="Calibri"/>
          <w:i/>
          <w:iCs/>
          <w:kern w:val="0"/>
          <w14:ligatures w14:val="none"/>
        </w:rPr>
        <w:t>Cymraeg 2050</w:t>
      </w:r>
      <w:r w:rsidRPr="00A00642">
        <w:rPr>
          <w:rFonts w:ascii="Calibri" w:eastAsia="Times New Roman" w:hAnsi="Calibri" w:cs="Calibri"/>
          <w:kern w:val="0"/>
          <w14:ligatures w14:val="none"/>
        </w:rPr>
        <w:t xml:space="preserve"> target of one million speakers by 2050 (Welsh Government, 2017; 2023). Achieving this ambition requires not only school-based provision but also family and community reinforcement, echoing Saunders Lewis’s reminder that “the family must carry the language.”</w:t>
      </w:r>
    </w:p>
    <w:p w14:paraId="2F5CEEC4" w14:textId="77777777" w:rsidR="00A00642" w:rsidRPr="00A00642" w:rsidRDefault="00A00642" w:rsidP="00A00642">
      <w:pPr>
        <w:spacing w:line="360" w:lineRule="auto"/>
        <w:jc w:val="both"/>
        <w:rPr>
          <w:rFonts w:ascii="Calibri" w:eastAsia="Times New Roman" w:hAnsi="Calibri" w:cs="Calibri"/>
          <w:kern w:val="0"/>
          <w14:ligatures w14:val="none"/>
        </w:rPr>
      </w:pPr>
      <w:r w:rsidRPr="00A00642">
        <w:rPr>
          <w:rFonts w:ascii="Calibri" w:eastAsia="Times New Roman" w:hAnsi="Calibri" w:cs="Calibri"/>
          <w:kern w:val="0"/>
          <w14:ligatures w14:val="none"/>
        </w:rPr>
        <w:t xml:space="preserve">Academic research reinforces this view. Fishman (1991) highlights intergenerational transmission as the cornerstone of language vitality, while Baker and Wright (2021) stress that bilingual identity is sustained when learning is embedded in home and community practice. Yet for many families in English-dominant contexts, Welsh remains school-bound, raising questions about how initiatives such as </w:t>
      </w:r>
      <w:proofErr w:type="spellStart"/>
      <w:r w:rsidRPr="00A00642">
        <w:rPr>
          <w:rFonts w:ascii="Calibri" w:eastAsia="Times New Roman" w:hAnsi="Calibri" w:cs="Calibri"/>
          <w:i/>
          <w:iCs/>
          <w:kern w:val="0"/>
          <w14:ligatures w14:val="none"/>
        </w:rPr>
        <w:t>Tric</w:t>
      </w:r>
      <w:proofErr w:type="spellEnd"/>
      <w:r w:rsidRPr="00A00642">
        <w:rPr>
          <w:rFonts w:ascii="Calibri" w:eastAsia="Times New Roman" w:hAnsi="Calibri" w:cs="Calibri"/>
          <w:i/>
          <w:iCs/>
          <w:kern w:val="0"/>
          <w14:ligatures w14:val="none"/>
        </w:rPr>
        <w:t xml:space="preserve"> a </w:t>
      </w:r>
      <w:proofErr w:type="spellStart"/>
      <w:r w:rsidRPr="00A00642">
        <w:rPr>
          <w:rFonts w:ascii="Calibri" w:eastAsia="Times New Roman" w:hAnsi="Calibri" w:cs="Calibri"/>
          <w:i/>
          <w:iCs/>
          <w:kern w:val="0"/>
          <w14:ligatures w14:val="none"/>
        </w:rPr>
        <w:t>Chlic</w:t>
      </w:r>
      <w:proofErr w:type="spellEnd"/>
      <w:r w:rsidRPr="00A00642">
        <w:rPr>
          <w:rFonts w:ascii="Calibri" w:eastAsia="Times New Roman" w:hAnsi="Calibri" w:cs="Calibri"/>
          <w:kern w:val="0"/>
          <w14:ligatures w14:val="none"/>
        </w:rPr>
        <w:t xml:space="preserve"> and </w:t>
      </w:r>
      <w:r w:rsidRPr="00A00642">
        <w:rPr>
          <w:rFonts w:ascii="Calibri" w:eastAsia="Times New Roman" w:hAnsi="Calibri" w:cs="Calibri"/>
          <w:i/>
          <w:iCs/>
          <w:kern w:val="0"/>
          <w14:ligatures w14:val="none"/>
        </w:rPr>
        <w:t>Clonc</w:t>
      </w:r>
      <w:r w:rsidRPr="00A00642">
        <w:rPr>
          <w:rFonts w:ascii="Calibri" w:eastAsia="Times New Roman" w:hAnsi="Calibri" w:cs="Calibri"/>
          <w:kern w:val="0"/>
          <w14:ligatures w14:val="none"/>
        </w:rPr>
        <w:t xml:space="preserve"> can cross into family life.</w:t>
      </w:r>
    </w:p>
    <w:p w14:paraId="1B4095DE" w14:textId="77777777" w:rsidR="00A00642" w:rsidRPr="00A00642" w:rsidRDefault="00A00642" w:rsidP="00A00642">
      <w:pPr>
        <w:spacing w:line="360" w:lineRule="auto"/>
        <w:jc w:val="both"/>
        <w:rPr>
          <w:rFonts w:ascii="Calibri" w:eastAsia="Times New Roman" w:hAnsi="Calibri" w:cs="Calibri"/>
          <w:kern w:val="0"/>
          <w14:ligatures w14:val="none"/>
        </w:rPr>
      </w:pPr>
      <w:r w:rsidRPr="00A00642">
        <w:rPr>
          <w:rFonts w:ascii="Calibri" w:eastAsia="Times New Roman" w:hAnsi="Calibri" w:cs="Calibri"/>
          <w:kern w:val="0"/>
          <w14:ligatures w14:val="none"/>
        </w:rPr>
        <w:t>This review therefore evaluates cognitive, sociocultural, and ecological perspectives on bilingualism, alongside international case studies, to situate these two programmes within current theory and policy. By critically appraising existing evidence, it identifies a gap in systematic evaluations of school–home bridging interventions, positioning this study to assess their effectiveness in non-Welsh-speaking households.</w:t>
      </w:r>
    </w:p>
    <w:p w14:paraId="593E9AE6" w14:textId="1E15B9D4" w:rsidR="003075CD" w:rsidRPr="003075CD" w:rsidRDefault="003075CD" w:rsidP="003075CD">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Like many minoritised languages globally, Welsh faces substantial challenges in its intergenerational transmission, a concern central to Fishman’s (1991) seminal analysis of language shift. My own family’s history mirrors this: while my grandparents were fluent Welsh speakers, my parents were raised predominantly in English-speaking homes, marking a break in continuity. Reclaiming Welsh in adulthood has become a personal</w:t>
      </w:r>
      <w:r w:rsidR="00F0702D">
        <w:rPr>
          <w:rFonts w:ascii="Calibri" w:eastAsia="Times New Roman" w:hAnsi="Calibri" w:cs="Calibri"/>
          <w:kern w:val="0"/>
          <w14:ligatures w14:val="none"/>
        </w:rPr>
        <w:t xml:space="preserve"> </w:t>
      </w:r>
      <w:r w:rsidR="00DF6AEF">
        <w:rPr>
          <w:rFonts w:ascii="Calibri" w:eastAsia="Times New Roman" w:hAnsi="Calibri" w:cs="Calibri"/>
          <w:kern w:val="0"/>
          <w14:ligatures w14:val="none"/>
        </w:rPr>
        <w:t>journey</w:t>
      </w:r>
      <w:r w:rsidRPr="003075CD">
        <w:rPr>
          <w:rFonts w:ascii="Calibri" w:eastAsia="Times New Roman" w:hAnsi="Calibri" w:cs="Calibri"/>
          <w:kern w:val="0"/>
          <w14:ligatures w14:val="none"/>
        </w:rPr>
        <w:t xml:space="preserve"> fuelling this research into nurturing Welsh use within homes where it is not the first language.</w:t>
      </w:r>
    </w:p>
    <w:p w14:paraId="51C94351" w14:textId="77777777" w:rsidR="003075CD" w:rsidRPr="003075CD" w:rsidRDefault="003075CD" w:rsidP="003075CD">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 xml:space="preserve">This personal experience resonates with Baker and Wright’s (2021) claim that bilingual identity is not only cognitive but motivational: children and families are more likely to embrace bilingualism when it aligns with identity, belonging, and community. The hymn Hen Wlad Fy </w:t>
      </w:r>
      <w:proofErr w:type="spellStart"/>
      <w:r w:rsidRPr="003075CD">
        <w:rPr>
          <w:rFonts w:ascii="Calibri" w:eastAsia="Times New Roman" w:hAnsi="Calibri" w:cs="Calibri"/>
          <w:kern w:val="0"/>
          <w14:ligatures w14:val="none"/>
        </w:rPr>
        <w:t>Nhadau</w:t>
      </w:r>
      <w:proofErr w:type="spellEnd"/>
      <w:r w:rsidRPr="003075CD">
        <w:rPr>
          <w:rFonts w:ascii="Calibri" w:eastAsia="Times New Roman" w:hAnsi="Calibri" w:cs="Calibri"/>
          <w:kern w:val="0"/>
          <w14:ligatures w14:val="none"/>
        </w:rPr>
        <w:t xml:space="preserve">, which resonates in hearts and homes across Wales, encapsulates the emotional power and pride embedded in the language (Williams, 1991). Welsh-medium </w:t>
      </w:r>
      <w:r w:rsidRPr="003075CD">
        <w:rPr>
          <w:rFonts w:ascii="Calibri" w:eastAsia="Times New Roman" w:hAnsi="Calibri" w:cs="Calibri"/>
          <w:kern w:val="0"/>
          <w14:ligatures w14:val="none"/>
        </w:rPr>
        <w:lastRenderedPageBreak/>
        <w:t>education opened doors that might otherwise have remained closed, allowing access to academic resources and social capital that have shaped my journey (Baker, 2006). Beyond individual benefit, engagement with Welsh culture reinforces appreciation for linguistic diversity and its role in fostering social cohesion (Williams, 2000).</w:t>
      </w:r>
    </w:p>
    <w:p w14:paraId="31286B7E" w14:textId="77777777" w:rsidR="003075CD" w:rsidRPr="003075CD" w:rsidRDefault="003075CD" w:rsidP="003075CD">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 xml:space="preserve">This review therefore explores bilingualism as a complex phenomenon—cognitive, social, and ecological—and situates language intervention models within the broader landscape of Welsh revitalisation. It draws on international case studies to provide a nuanced understanding of bilingualism in minority contexts. Central to this investigation are programmes such as </w:t>
      </w:r>
      <w:proofErr w:type="spellStart"/>
      <w:r w:rsidRPr="003075CD">
        <w:rPr>
          <w:rFonts w:ascii="Calibri" w:eastAsia="Times New Roman" w:hAnsi="Calibri" w:cs="Calibri"/>
          <w:kern w:val="0"/>
          <w14:ligatures w14:val="none"/>
        </w:rPr>
        <w:t>Tric</w:t>
      </w:r>
      <w:proofErr w:type="spellEnd"/>
      <w:r w:rsidRPr="003075CD">
        <w:rPr>
          <w:rFonts w:ascii="Calibri" w:eastAsia="Times New Roman" w:hAnsi="Calibri" w:cs="Calibri"/>
          <w:kern w:val="0"/>
          <w14:ligatures w14:val="none"/>
        </w:rPr>
        <w:t xml:space="preserve"> a </w:t>
      </w:r>
      <w:proofErr w:type="spellStart"/>
      <w:r w:rsidRPr="003075CD">
        <w:rPr>
          <w:rFonts w:ascii="Calibri" w:eastAsia="Times New Roman" w:hAnsi="Calibri" w:cs="Calibri"/>
          <w:kern w:val="0"/>
          <w14:ligatures w14:val="none"/>
        </w:rPr>
        <w:t>Chlic</w:t>
      </w:r>
      <w:proofErr w:type="spellEnd"/>
      <w:r w:rsidRPr="003075CD">
        <w:rPr>
          <w:rFonts w:ascii="Calibri" w:eastAsia="Times New Roman" w:hAnsi="Calibri" w:cs="Calibri"/>
          <w:kern w:val="0"/>
          <w14:ligatures w14:val="none"/>
        </w:rPr>
        <w:t xml:space="preserve"> and Clonc, which operate at the intersection of education, family, and community to promote sustainable bilingualism.</w:t>
      </w:r>
    </w:p>
    <w:p w14:paraId="76B09E48" w14:textId="77777777" w:rsidR="003075CD" w:rsidRPr="00B30FA8" w:rsidRDefault="003075CD" w:rsidP="00B30FA8">
      <w:pPr>
        <w:pStyle w:val="Heading3"/>
        <w:rPr>
          <w:rFonts w:ascii="Calibri" w:hAnsi="Calibri" w:cs="Calibri"/>
          <w:b/>
          <w:bCs/>
          <w:color w:val="auto"/>
          <w:sz w:val="24"/>
          <w:szCs w:val="24"/>
        </w:rPr>
      </w:pPr>
      <w:bookmarkStart w:id="11" w:name="_Toc210250574"/>
      <w:r w:rsidRPr="00B30FA8">
        <w:rPr>
          <w:rFonts w:ascii="Calibri" w:hAnsi="Calibri" w:cs="Calibri"/>
          <w:b/>
          <w:bCs/>
          <w:color w:val="auto"/>
          <w:sz w:val="24"/>
          <w:szCs w:val="24"/>
        </w:rPr>
        <w:t>Cognitive Perspectives on Bilingualism</w:t>
      </w:r>
      <w:bookmarkEnd w:id="11"/>
    </w:p>
    <w:p w14:paraId="70B5245E" w14:textId="3B3BA0F1" w:rsidR="003075CD" w:rsidRPr="003075CD" w:rsidRDefault="007F72F7" w:rsidP="007F72F7">
      <w:pPr>
        <w:spacing w:line="360" w:lineRule="auto"/>
        <w:jc w:val="both"/>
        <w:rPr>
          <w:rFonts w:ascii="Calibri" w:eastAsia="Times New Roman" w:hAnsi="Calibri" w:cs="Calibri"/>
          <w:kern w:val="0"/>
          <w14:ligatures w14:val="none"/>
        </w:rPr>
      </w:pPr>
      <w:r w:rsidRPr="007F72F7">
        <w:rPr>
          <w:rFonts w:ascii="Calibri" w:eastAsia="Times New Roman" w:hAnsi="Calibri" w:cs="Calibri"/>
          <w:kern w:val="0"/>
          <w14:ligatures w14:val="none"/>
        </w:rPr>
        <w:t>Bilingualism plays a central role in cognitive, cultural, and social development, a point emphasised by Baker and Wright (2021) in their comprehensive analysis of bilingual education.</w:t>
      </w:r>
      <w:r w:rsidR="003075CD" w:rsidRPr="003075CD">
        <w:rPr>
          <w:rFonts w:ascii="Calibri" w:eastAsia="Times New Roman" w:hAnsi="Calibri" w:cs="Calibri"/>
          <w:kern w:val="0"/>
          <w14:ligatures w14:val="none"/>
        </w:rPr>
        <w:t xml:space="preserve"> In Wales, promoting bilingualism transcends education; it is a cultural and political imperative tied to the Welsh Government’s goal of one million speakers by 2050 (Welsh Government, 2017; 2023).</w:t>
      </w:r>
    </w:p>
    <w:p w14:paraId="42C49B03" w14:textId="77777777" w:rsidR="008815FE" w:rsidRDefault="008815FE" w:rsidP="008815FE">
      <w:pPr>
        <w:spacing w:line="360" w:lineRule="auto"/>
        <w:jc w:val="both"/>
        <w:rPr>
          <w:rFonts w:ascii="Calibri" w:eastAsia="Times New Roman" w:hAnsi="Calibri" w:cs="Calibri"/>
          <w:kern w:val="0"/>
          <w14:ligatures w14:val="none"/>
        </w:rPr>
      </w:pPr>
      <w:r w:rsidRPr="008815FE">
        <w:rPr>
          <w:rFonts w:ascii="Calibri" w:eastAsia="Times New Roman" w:hAnsi="Calibri" w:cs="Calibri"/>
          <w:kern w:val="0"/>
          <w14:ligatures w14:val="none"/>
        </w:rPr>
        <w:t xml:space="preserve">Claims that bilingualism confers cognitive advantages remain contested. While studies suggest gains in metalinguistic awareness and pattern recognition (Bialystok, 2017; </w:t>
      </w:r>
      <w:proofErr w:type="spellStart"/>
      <w:r w:rsidRPr="008815FE">
        <w:rPr>
          <w:rFonts w:ascii="Calibri" w:eastAsia="Times New Roman" w:hAnsi="Calibri" w:cs="Calibri"/>
          <w:kern w:val="0"/>
          <w14:ligatures w14:val="none"/>
        </w:rPr>
        <w:t>Adesope</w:t>
      </w:r>
      <w:proofErr w:type="spellEnd"/>
      <w:r w:rsidRPr="008815FE">
        <w:rPr>
          <w:rFonts w:ascii="Calibri" w:eastAsia="Times New Roman" w:hAnsi="Calibri" w:cs="Calibri"/>
          <w:kern w:val="0"/>
          <w14:ligatures w14:val="none"/>
        </w:rPr>
        <w:t xml:space="preserve"> et al., 2010), meta-analyses highlight small, unrepresentative samples and publication bias (De Bruin, </w:t>
      </w:r>
      <w:proofErr w:type="spellStart"/>
      <w:r w:rsidRPr="008815FE">
        <w:rPr>
          <w:rFonts w:ascii="Calibri" w:eastAsia="Times New Roman" w:hAnsi="Calibri" w:cs="Calibri"/>
          <w:kern w:val="0"/>
          <w14:ligatures w14:val="none"/>
        </w:rPr>
        <w:t>Treccani</w:t>
      </w:r>
      <w:proofErr w:type="spellEnd"/>
      <w:r w:rsidRPr="008815FE">
        <w:rPr>
          <w:rFonts w:ascii="Calibri" w:eastAsia="Times New Roman" w:hAnsi="Calibri" w:cs="Calibri"/>
          <w:kern w:val="0"/>
          <w14:ligatures w14:val="none"/>
        </w:rPr>
        <w:t xml:space="preserve"> &amp; Della Sala, 2015; Paap &amp; Greenberg, 2013; </w:t>
      </w:r>
      <w:proofErr w:type="spellStart"/>
      <w:r w:rsidRPr="008815FE">
        <w:rPr>
          <w:rFonts w:ascii="Calibri" w:eastAsia="Times New Roman" w:hAnsi="Calibri" w:cs="Calibri"/>
          <w:kern w:val="0"/>
          <w14:ligatures w14:val="none"/>
        </w:rPr>
        <w:t>Leivada</w:t>
      </w:r>
      <w:proofErr w:type="spellEnd"/>
      <w:r w:rsidRPr="008815FE">
        <w:rPr>
          <w:rFonts w:ascii="Calibri" w:eastAsia="Times New Roman" w:hAnsi="Calibri" w:cs="Calibri"/>
          <w:kern w:val="0"/>
          <w14:ligatures w14:val="none"/>
        </w:rPr>
        <w:t xml:space="preserve"> et al., 2021). Over-reliance on such claims risks fuelling scepticism if benefits fail to materialise at home. For Welsh-medium provision, a more durable rationale lies in cultural, social, and ecological benefits (May, 2014).</w:t>
      </w:r>
    </w:p>
    <w:p w14:paraId="21EA36CB" w14:textId="47DF7086" w:rsidR="003075CD" w:rsidRPr="003075CD" w:rsidRDefault="003075CD" w:rsidP="004925BF">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 xml:space="preserve">Metalinguistic awareness is another reported benefit. Ellis and Lortie-Forgues (2015) suggest bilinguals are more adept at recognising grammatical patterns, aiding literacy transfer. Yet such benefits depend heavily on instructional quality. For Welsh-medium provision, the lesson is caution: cognitive claims are not universally replicable and must be situated within context. For this study, interventions like </w:t>
      </w:r>
      <w:proofErr w:type="spellStart"/>
      <w:r w:rsidRPr="003075CD">
        <w:rPr>
          <w:rFonts w:ascii="Calibri" w:eastAsia="Times New Roman" w:hAnsi="Calibri" w:cs="Calibri"/>
          <w:kern w:val="0"/>
          <w14:ligatures w14:val="none"/>
        </w:rPr>
        <w:t>Tric</w:t>
      </w:r>
      <w:proofErr w:type="spellEnd"/>
      <w:r w:rsidRPr="003075CD">
        <w:rPr>
          <w:rFonts w:ascii="Calibri" w:eastAsia="Times New Roman" w:hAnsi="Calibri" w:cs="Calibri"/>
          <w:kern w:val="0"/>
          <w14:ligatures w14:val="none"/>
        </w:rPr>
        <w:t xml:space="preserve"> a </w:t>
      </w:r>
      <w:proofErr w:type="spellStart"/>
      <w:r w:rsidRPr="003075CD">
        <w:rPr>
          <w:rFonts w:ascii="Calibri" w:eastAsia="Times New Roman" w:hAnsi="Calibri" w:cs="Calibri"/>
          <w:kern w:val="0"/>
          <w14:ligatures w14:val="none"/>
        </w:rPr>
        <w:t>Chlic</w:t>
      </w:r>
      <w:proofErr w:type="spellEnd"/>
      <w:r w:rsidRPr="003075CD">
        <w:rPr>
          <w:rFonts w:ascii="Calibri" w:eastAsia="Times New Roman" w:hAnsi="Calibri" w:cs="Calibri"/>
          <w:kern w:val="0"/>
          <w14:ligatures w14:val="none"/>
        </w:rPr>
        <w:t xml:space="preserve"> and Clonc are evaluated on measurable outcomes—literacy progression and oracy confidence—rather than abstract notions of brain advantage.</w:t>
      </w:r>
      <w:r w:rsidR="004925BF">
        <w:rPr>
          <w:rFonts w:ascii="Calibri" w:eastAsia="Times New Roman" w:hAnsi="Calibri" w:cs="Calibri"/>
          <w:kern w:val="0"/>
          <w14:ligatures w14:val="none"/>
        </w:rPr>
        <w:t xml:space="preserve"> </w:t>
      </w:r>
      <w:r w:rsidR="004925BF" w:rsidRPr="004925BF">
        <w:rPr>
          <w:rFonts w:ascii="Calibri" w:eastAsia="Times New Roman" w:hAnsi="Calibri" w:cs="Calibri"/>
          <w:kern w:val="0"/>
          <w14:ligatures w14:val="none"/>
        </w:rPr>
        <w:t xml:space="preserve">While evidence of cognitive advantages is often cited (Bialystok, 2017; </w:t>
      </w:r>
      <w:proofErr w:type="spellStart"/>
      <w:r w:rsidR="004925BF" w:rsidRPr="004925BF">
        <w:rPr>
          <w:rFonts w:ascii="Calibri" w:eastAsia="Times New Roman" w:hAnsi="Calibri" w:cs="Calibri"/>
          <w:kern w:val="0"/>
          <w14:ligatures w14:val="none"/>
        </w:rPr>
        <w:t>Adesope</w:t>
      </w:r>
      <w:proofErr w:type="spellEnd"/>
      <w:r w:rsidR="004925BF" w:rsidRPr="004925BF">
        <w:rPr>
          <w:rFonts w:ascii="Calibri" w:eastAsia="Times New Roman" w:hAnsi="Calibri" w:cs="Calibri"/>
          <w:kern w:val="0"/>
          <w14:ligatures w14:val="none"/>
        </w:rPr>
        <w:t xml:space="preserve"> </w:t>
      </w:r>
      <w:r w:rsidR="004925BF" w:rsidRPr="004925BF">
        <w:rPr>
          <w:rFonts w:ascii="Calibri" w:eastAsia="Times New Roman" w:hAnsi="Calibri" w:cs="Calibri"/>
          <w:kern w:val="0"/>
          <w14:ligatures w14:val="none"/>
        </w:rPr>
        <w:lastRenderedPageBreak/>
        <w:t xml:space="preserve">et al., 2010), critiques highlight publication bias and inconsistent effects (De Bruin, </w:t>
      </w:r>
      <w:proofErr w:type="spellStart"/>
      <w:r w:rsidR="004925BF" w:rsidRPr="004925BF">
        <w:rPr>
          <w:rFonts w:ascii="Calibri" w:eastAsia="Times New Roman" w:hAnsi="Calibri" w:cs="Calibri"/>
          <w:kern w:val="0"/>
          <w14:ligatures w14:val="none"/>
        </w:rPr>
        <w:t>Treccani</w:t>
      </w:r>
      <w:proofErr w:type="spellEnd"/>
      <w:r w:rsidR="004925BF" w:rsidRPr="004925BF">
        <w:rPr>
          <w:rFonts w:ascii="Calibri" w:eastAsia="Times New Roman" w:hAnsi="Calibri" w:cs="Calibri"/>
          <w:kern w:val="0"/>
          <w14:ligatures w14:val="none"/>
        </w:rPr>
        <w:t xml:space="preserve"> &amp; Della Sala, 2015; Paap &amp; Greenberg, 2013; </w:t>
      </w:r>
      <w:proofErr w:type="spellStart"/>
      <w:r w:rsidR="004925BF" w:rsidRPr="004925BF">
        <w:rPr>
          <w:rFonts w:ascii="Calibri" w:eastAsia="Times New Roman" w:hAnsi="Calibri" w:cs="Calibri"/>
          <w:kern w:val="0"/>
          <w14:ligatures w14:val="none"/>
        </w:rPr>
        <w:t>Leivada</w:t>
      </w:r>
      <w:proofErr w:type="spellEnd"/>
      <w:r w:rsidR="004925BF" w:rsidRPr="004925BF">
        <w:rPr>
          <w:rFonts w:ascii="Calibri" w:eastAsia="Times New Roman" w:hAnsi="Calibri" w:cs="Calibri"/>
          <w:kern w:val="0"/>
          <w14:ligatures w14:val="none"/>
        </w:rPr>
        <w:t xml:space="preserve"> et al., 2021). In an English-dominant local ecology (Haugen, 1972; Bronfenbrenner, 1979), these effects may depend on opportunity, exposure and programme design, suggesting that outcomes vary considerably across different bilingual settings.</w:t>
      </w:r>
    </w:p>
    <w:p w14:paraId="3144CCBC" w14:textId="77777777" w:rsidR="003075CD" w:rsidRPr="008A1575" w:rsidRDefault="003075CD" w:rsidP="008A1575">
      <w:pPr>
        <w:pStyle w:val="Heading3"/>
        <w:rPr>
          <w:rFonts w:ascii="Calibri" w:hAnsi="Calibri" w:cs="Calibri"/>
          <w:b/>
          <w:bCs/>
          <w:color w:val="auto"/>
          <w:sz w:val="24"/>
          <w:szCs w:val="24"/>
        </w:rPr>
      </w:pPr>
      <w:bookmarkStart w:id="12" w:name="_Toc210250575"/>
      <w:r w:rsidRPr="008A1575">
        <w:rPr>
          <w:rFonts w:ascii="Calibri" w:hAnsi="Calibri" w:cs="Calibri"/>
          <w:b/>
          <w:bCs/>
          <w:color w:val="auto"/>
          <w:sz w:val="24"/>
          <w:szCs w:val="24"/>
        </w:rPr>
        <w:t>Socio-Cultural Perspectives and Family Language Practices</w:t>
      </w:r>
      <w:bookmarkEnd w:id="12"/>
    </w:p>
    <w:p w14:paraId="376F0A9C" w14:textId="1243074C" w:rsidR="003075CD" w:rsidRPr="003075CD" w:rsidRDefault="003075CD" w:rsidP="003075CD">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 xml:space="preserve">Language is inseparable from identity and community, making socio-cultural perspectives crucial. Fishman’s (1991) Graded Intergenerational Disruption Scale (GIDS) stresses family transmission as the bedrock of minority language survival. Yet his model, centred on the dinner table, undervalues digital platforms that now shape family practices. Parents at </w:t>
      </w:r>
      <w:r w:rsidR="008F054C">
        <w:rPr>
          <w:rFonts w:ascii="Calibri" w:eastAsia="Times New Roman" w:hAnsi="Calibri" w:cs="Calibri"/>
          <w:kern w:val="0"/>
          <w14:ligatures w14:val="none"/>
        </w:rPr>
        <w:t xml:space="preserve">School X </w:t>
      </w:r>
      <w:r w:rsidRPr="003075CD">
        <w:rPr>
          <w:rFonts w:ascii="Calibri" w:eastAsia="Times New Roman" w:hAnsi="Calibri" w:cs="Calibri"/>
          <w:kern w:val="0"/>
          <w14:ligatures w14:val="none"/>
        </w:rPr>
        <w:t>often cited school apps and online videos as scaffolds, showing how digital ‘domains’ rival traditional spaces.</w:t>
      </w:r>
    </w:p>
    <w:p w14:paraId="39F6D2FF" w14:textId="77777777" w:rsidR="003075CD" w:rsidRPr="003075CD" w:rsidRDefault="003075CD" w:rsidP="003075CD">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 xml:space="preserve">Despite institutional support, only a minority of speakers report using Welsh daily (Welsh Government, 2023). This indicates that schooling alone cannot ensure vitality. Programmes like </w:t>
      </w:r>
      <w:proofErr w:type="spellStart"/>
      <w:r w:rsidRPr="003075CD">
        <w:rPr>
          <w:rFonts w:ascii="Calibri" w:eastAsia="Times New Roman" w:hAnsi="Calibri" w:cs="Calibri"/>
          <w:kern w:val="0"/>
          <w14:ligatures w14:val="none"/>
        </w:rPr>
        <w:t>Tric</w:t>
      </w:r>
      <w:proofErr w:type="spellEnd"/>
      <w:r w:rsidRPr="003075CD">
        <w:rPr>
          <w:rFonts w:ascii="Calibri" w:eastAsia="Times New Roman" w:hAnsi="Calibri" w:cs="Calibri"/>
          <w:kern w:val="0"/>
          <w14:ligatures w14:val="none"/>
        </w:rPr>
        <w:t xml:space="preserve"> a </w:t>
      </w:r>
      <w:proofErr w:type="spellStart"/>
      <w:r w:rsidRPr="003075CD">
        <w:rPr>
          <w:rFonts w:ascii="Calibri" w:eastAsia="Times New Roman" w:hAnsi="Calibri" w:cs="Calibri"/>
          <w:kern w:val="0"/>
          <w14:ligatures w14:val="none"/>
        </w:rPr>
        <w:t>Chlic</w:t>
      </w:r>
      <w:proofErr w:type="spellEnd"/>
      <w:r w:rsidRPr="003075CD">
        <w:rPr>
          <w:rFonts w:ascii="Calibri" w:eastAsia="Times New Roman" w:hAnsi="Calibri" w:cs="Calibri"/>
          <w:kern w:val="0"/>
          <w14:ligatures w14:val="none"/>
        </w:rPr>
        <w:t xml:space="preserve"> and Clonc aim to bridge this gap, equipping families with practical tools. Objective 2 examines whether these resources shift parental attitudes from passive support to active engagement, while Objective 3 assesses whether they strengthen intergenerational continuity.</w:t>
      </w:r>
    </w:p>
    <w:p w14:paraId="5B4E6ED7" w14:textId="09C13E53" w:rsidR="00D4244F" w:rsidRDefault="00FA51EC" w:rsidP="00D4244F">
      <w:pPr>
        <w:spacing w:line="360" w:lineRule="auto"/>
        <w:jc w:val="both"/>
        <w:rPr>
          <w:rFonts w:ascii="Calibri" w:eastAsia="Times New Roman" w:hAnsi="Calibri" w:cs="Calibri"/>
          <w:kern w:val="0"/>
          <w14:ligatures w14:val="none"/>
        </w:rPr>
      </w:pPr>
      <w:r>
        <w:rPr>
          <w:rFonts w:ascii="Calibri" w:eastAsia="Times New Roman" w:hAnsi="Calibri" w:cs="Calibri"/>
          <w:kern w:val="0"/>
          <w14:ligatures w14:val="none"/>
        </w:rPr>
        <w:t>S</w:t>
      </w:r>
      <w:r w:rsidR="00D4244F" w:rsidRPr="00D4244F">
        <w:rPr>
          <w:rFonts w:ascii="Calibri" w:eastAsia="Times New Roman" w:hAnsi="Calibri" w:cs="Calibri"/>
          <w:kern w:val="0"/>
          <w14:ligatures w14:val="none"/>
        </w:rPr>
        <w:t>tructured supports can increase parental confidence and Welsh use at home (</w:t>
      </w:r>
      <w:proofErr w:type="spellStart"/>
      <w:r w:rsidR="00D4244F" w:rsidRPr="00D4244F">
        <w:rPr>
          <w:rFonts w:ascii="Calibri" w:eastAsia="Times New Roman" w:hAnsi="Calibri" w:cs="Calibri"/>
          <w:kern w:val="0"/>
          <w14:ligatures w14:val="none"/>
        </w:rPr>
        <w:t>Evas</w:t>
      </w:r>
      <w:proofErr w:type="spellEnd"/>
      <w:r w:rsidR="00D4244F" w:rsidRPr="00D4244F">
        <w:rPr>
          <w:rFonts w:ascii="Calibri" w:eastAsia="Times New Roman" w:hAnsi="Calibri" w:cs="Calibri"/>
          <w:kern w:val="0"/>
          <w14:ligatures w14:val="none"/>
        </w:rPr>
        <w:t xml:space="preserve"> &amp; Morris, 2017; Research into Parents’ Support Needs, Iaith Wales; Edwards &amp; Newcombe, 2005). However, most evidence relies on small samples or self-reports, limiting generalisability and creating risks of social desirability bias. For Objective 4, this highlights both barriers (over-reliance on self-report, English-dominant routines) and facilitators (structured phonics, digital scaffolds).</w:t>
      </w:r>
    </w:p>
    <w:p w14:paraId="7942DE9D" w14:textId="13BD2C05" w:rsidR="003075CD" w:rsidRPr="003075CD" w:rsidRDefault="003075CD" w:rsidP="00D4244F">
      <w:pPr>
        <w:spacing w:line="360" w:lineRule="auto"/>
        <w:jc w:val="both"/>
        <w:rPr>
          <w:rFonts w:ascii="Calibri" w:eastAsia="Times New Roman" w:hAnsi="Calibri" w:cs="Calibri"/>
          <w:kern w:val="0"/>
          <w14:ligatures w14:val="none"/>
        </w:rPr>
      </w:pPr>
      <w:r w:rsidRPr="003075CD">
        <w:rPr>
          <w:rFonts w:ascii="Calibri" w:eastAsia="Times New Roman" w:hAnsi="Calibri" w:cs="Calibri"/>
          <w:kern w:val="0"/>
          <w14:ligatures w14:val="none"/>
        </w:rPr>
        <w:t xml:space="preserve">Lundy (2007) argues children’s perspectives are underrepresented, reminding us that young people are active agents, not passive recipients of policy. Current evaluations of </w:t>
      </w:r>
      <w:proofErr w:type="spellStart"/>
      <w:r w:rsidRPr="003075CD">
        <w:rPr>
          <w:rFonts w:ascii="Calibri" w:eastAsia="Times New Roman" w:hAnsi="Calibri" w:cs="Calibri"/>
          <w:kern w:val="0"/>
          <w14:ligatures w14:val="none"/>
        </w:rPr>
        <w:t>Tric</w:t>
      </w:r>
      <w:proofErr w:type="spellEnd"/>
      <w:r w:rsidRPr="003075CD">
        <w:rPr>
          <w:rFonts w:ascii="Calibri" w:eastAsia="Times New Roman" w:hAnsi="Calibri" w:cs="Calibri"/>
          <w:kern w:val="0"/>
          <w14:ligatures w14:val="none"/>
        </w:rPr>
        <w:t xml:space="preserve"> a </w:t>
      </w:r>
      <w:proofErr w:type="spellStart"/>
      <w:r w:rsidRPr="003075CD">
        <w:rPr>
          <w:rFonts w:ascii="Calibri" w:eastAsia="Times New Roman" w:hAnsi="Calibri" w:cs="Calibri"/>
          <w:kern w:val="0"/>
          <w14:ligatures w14:val="none"/>
        </w:rPr>
        <w:t>Chlic</w:t>
      </w:r>
      <w:proofErr w:type="spellEnd"/>
      <w:r w:rsidRPr="003075CD">
        <w:rPr>
          <w:rFonts w:ascii="Calibri" w:eastAsia="Times New Roman" w:hAnsi="Calibri" w:cs="Calibri"/>
          <w:kern w:val="0"/>
          <w14:ligatures w14:val="none"/>
        </w:rPr>
        <w:t xml:space="preserve"> and Clonc risk an adult-centric bias. Recognising this is essential for ecological validity and frames the rationale for embedding pupil voice in future evaluations.</w:t>
      </w:r>
    </w:p>
    <w:p w14:paraId="15631869" w14:textId="77777777" w:rsidR="003075CD" w:rsidRPr="00E672EC" w:rsidRDefault="003075CD" w:rsidP="00E672EC">
      <w:pPr>
        <w:pStyle w:val="Heading3"/>
        <w:rPr>
          <w:rFonts w:ascii="Calibri" w:hAnsi="Calibri" w:cs="Calibri"/>
          <w:b/>
          <w:bCs/>
          <w:color w:val="auto"/>
          <w:sz w:val="24"/>
          <w:szCs w:val="24"/>
        </w:rPr>
      </w:pPr>
      <w:bookmarkStart w:id="13" w:name="_Toc210250576"/>
      <w:r w:rsidRPr="00E672EC">
        <w:rPr>
          <w:rFonts w:ascii="Calibri" w:hAnsi="Calibri" w:cs="Calibri"/>
          <w:b/>
          <w:bCs/>
          <w:color w:val="auto"/>
          <w:sz w:val="24"/>
          <w:szCs w:val="24"/>
        </w:rPr>
        <w:lastRenderedPageBreak/>
        <w:t>Translanguaging and Family Language Policy</w:t>
      </w:r>
      <w:bookmarkEnd w:id="13"/>
    </w:p>
    <w:p w14:paraId="15AC32DD" w14:textId="77777777" w:rsidR="003075CD" w:rsidRPr="003D7691" w:rsidRDefault="003075CD" w:rsidP="003D7691">
      <w:pPr>
        <w:spacing w:line="360" w:lineRule="auto"/>
        <w:jc w:val="both"/>
        <w:rPr>
          <w:rFonts w:ascii="Calibri" w:eastAsia="Times New Roman" w:hAnsi="Calibri" w:cs="Calibri"/>
          <w:kern w:val="0"/>
          <w14:ligatures w14:val="none"/>
        </w:rPr>
      </w:pPr>
      <w:r w:rsidRPr="003D7691">
        <w:rPr>
          <w:rFonts w:ascii="Calibri" w:eastAsia="Times New Roman" w:hAnsi="Calibri" w:cs="Calibri"/>
          <w:kern w:val="0"/>
          <w14:ligatures w14:val="none"/>
        </w:rPr>
        <w:t>Theories of bilingualism increasingly view languages as fluid rather than compartmentalised. Translanguaging (García &amp; Wei, 2014) reflects how families switch between Welsh and English in daily life. Studies in Welsh-medium schools show translanguaging deepens understanding, enhances inclusion, and normalises bilingualism (Lewis, Jones &amp; Baker, 2012).</w:t>
      </w:r>
    </w:p>
    <w:p w14:paraId="4EE51C11" w14:textId="77777777" w:rsidR="00E672EC" w:rsidRDefault="00E672EC" w:rsidP="00E672EC">
      <w:pPr>
        <w:spacing w:line="360" w:lineRule="auto"/>
        <w:jc w:val="both"/>
        <w:rPr>
          <w:rFonts w:ascii="Calibri" w:eastAsia="Times New Roman" w:hAnsi="Calibri" w:cs="Calibri"/>
          <w:kern w:val="0"/>
          <w14:ligatures w14:val="none"/>
        </w:rPr>
      </w:pPr>
      <w:r w:rsidRPr="00E672EC">
        <w:rPr>
          <w:rFonts w:ascii="Calibri" w:eastAsia="Times New Roman" w:hAnsi="Calibri" w:cs="Calibri"/>
          <w:kern w:val="0"/>
          <w14:ligatures w14:val="none"/>
        </w:rPr>
        <w:t xml:space="preserve">MacSwan (2017) warns that if translanguaging is not well supported, it can end up strengthening the dominant language instead of the minority one. In Wales, where only 29% of people say they can speak Welsh (Welsh Government, 2023), English is the language most families use every day. This means that while </w:t>
      </w:r>
      <w:r w:rsidRPr="00E672EC">
        <w:rPr>
          <w:rFonts w:ascii="Calibri" w:eastAsia="Times New Roman" w:hAnsi="Calibri" w:cs="Calibri"/>
          <w:i/>
          <w:iCs/>
          <w:kern w:val="0"/>
          <w14:ligatures w14:val="none"/>
        </w:rPr>
        <w:t>Clonc</w:t>
      </w:r>
      <w:r w:rsidRPr="00E672EC">
        <w:rPr>
          <w:rFonts w:ascii="Calibri" w:eastAsia="Times New Roman" w:hAnsi="Calibri" w:cs="Calibri"/>
          <w:kern w:val="0"/>
          <w14:ligatures w14:val="none"/>
        </w:rPr>
        <w:t xml:space="preserve"> can help families practise Welsh, there is also a risk that conversations slip back into English unless clear Welsh-first prompts and resources are provided. For Objective 4, the key lesson is that the way programmes are designed really matters if Welsh is to stay at the centre.</w:t>
      </w:r>
    </w:p>
    <w:p w14:paraId="3B231750" w14:textId="36C2B059" w:rsidR="003075CD" w:rsidRDefault="003075CD" w:rsidP="00535AB1">
      <w:pPr>
        <w:spacing w:line="360" w:lineRule="auto"/>
        <w:jc w:val="both"/>
        <w:rPr>
          <w:rFonts w:ascii="Calibri" w:eastAsia="Times New Roman" w:hAnsi="Calibri" w:cs="Calibri"/>
          <w:kern w:val="0"/>
          <w14:ligatures w14:val="none"/>
        </w:rPr>
      </w:pPr>
      <w:r w:rsidRPr="003D7691">
        <w:rPr>
          <w:rFonts w:ascii="Calibri" w:eastAsia="Times New Roman" w:hAnsi="Calibri" w:cs="Calibri"/>
          <w:kern w:val="0"/>
          <w14:ligatures w14:val="none"/>
        </w:rPr>
        <w:t xml:space="preserve">Family Language Policy (FLP) further explains how families make decisions about language use (Curdt-Christiansen, 2009; King &amp; Lanza, 2017). It encompasses practices, beliefs, and management. Research shows that even when parents value minority languages, challenges such as limited proficiency or societal pressures reduce consistent use (De Houwer, 2007). </w:t>
      </w:r>
      <w:proofErr w:type="spellStart"/>
      <w:r w:rsidRPr="003D7691">
        <w:rPr>
          <w:rFonts w:ascii="Calibri" w:eastAsia="Times New Roman" w:hAnsi="Calibri" w:cs="Calibri"/>
          <w:kern w:val="0"/>
          <w14:ligatures w14:val="none"/>
        </w:rPr>
        <w:t>Tric</w:t>
      </w:r>
      <w:proofErr w:type="spellEnd"/>
      <w:r w:rsidRPr="003D7691">
        <w:rPr>
          <w:rFonts w:ascii="Calibri" w:eastAsia="Times New Roman" w:hAnsi="Calibri" w:cs="Calibri"/>
          <w:kern w:val="0"/>
          <w14:ligatures w14:val="none"/>
        </w:rPr>
        <w:t xml:space="preserve"> a </w:t>
      </w:r>
      <w:proofErr w:type="spellStart"/>
      <w:r w:rsidRPr="003D7691">
        <w:rPr>
          <w:rFonts w:ascii="Calibri" w:eastAsia="Times New Roman" w:hAnsi="Calibri" w:cs="Calibri"/>
          <w:kern w:val="0"/>
          <w14:ligatures w14:val="none"/>
        </w:rPr>
        <w:t>Chlic</w:t>
      </w:r>
      <w:proofErr w:type="spellEnd"/>
      <w:r w:rsidRPr="003D7691">
        <w:rPr>
          <w:rFonts w:ascii="Calibri" w:eastAsia="Times New Roman" w:hAnsi="Calibri" w:cs="Calibri"/>
          <w:kern w:val="0"/>
          <w14:ligatures w14:val="none"/>
        </w:rPr>
        <w:t xml:space="preserve"> and Clonc offer scaffolds but cannot substitute for robust FLP. Parental motivation remains decisive (Baker &amp; Wright, 2017).</w:t>
      </w:r>
      <w:r w:rsidR="00535AB1" w:rsidRPr="00535AB1">
        <w:t xml:space="preserve"> </w:t>
      </w:r>
      <w:r w:rsidR="00535AB1" w:rsidRPr="00535AB1">
        <w:rPr>
          <w:rFonts w:ascii="Calibri" w:eastAsia="Times New Roman" w:hAnsi="Calibri" w:cs="Calibri"/>
          <w:kern w:val="0"/>
          <w14:ligatures w14:val="none"/>
        </w:rPr>
        <w:t xml:space="preserve">Translanguaging is widely promoted as pedagogy (García &amp; Wei, 2014; García, Johnson &amp; Seltzer, 2017; </w:t>
      </w:r>
      <w:proofErr w:type="spellStart"/>
      <w:r w:rsidR="00535AB1" w:rsidRPr="00535AB1">
        <w:rPr>
          <w:rFonts w:ascii="Calibri" w:eastAsia="Times New Roman" w:hAnsi="Calibri" w:cs="Calibri"/>
          <w:kern w:val="0"/>
          <w14:ligatures w14:val="none"/>
        </w:rPr>
        <w:t>Cenoz</w:t>
      </w:r>
      <w:proofErr w:type="spellEnd"/>
      <w:r w:rsidR="00535AB1" w:rsidRPr="00535AB1">
        <w:rPr>
          <w:rFonts w:ascii="Calibri" w:eastAsia="Times New Roman" w:hAnsi="Calibri" w:cs="Calibri"/>
          <w:kern w:val="0"/>
          <w14:ligatures w14:val="none"/>
        </w:rPr>
        <w:t xml:space="preserve"> &amp; Gorter, 2015), yet the literature is less explicit about </w:t>
      </w:r>
      <w:r w:rsidR="00535AB1" w:rsidRPr="00535AB1">
        <w:rPr>
          <w:rFonts w:ascii="Calibri" w:eastAsia="Times New Roman" w:hAnsi="Calibri" w:cs="Calibri"/>
          <w:b/>
          <w:bCs/>
          <w:kern w:val="0"/>
          <w14:ligatures w14:val="none"/>
        </w:rPr>
        <w:t>how</w:t>
      </w:r>
      <w:r w:rsidR="00535AB1" w:rsidRPr="00535AB1">
        <w:rPr>
          <w:rFonts w:ascii="Calibri" w:eastAsia="Times New Roman" w:hAnsi="Calibri" w:cs="Calibri"/>
          <w:kern w:val="0"/>
          <w14:ligatures w14:val="none"/>
        </w:rPr>
        <w:t xml:space="preserve"> families operationalise it at home when they are not Welsh-speaking. This study therefore tests whether light-touch scaffolds (e.g., Clonc prompts) translate stated beliefs into daily routines.</w:t>
      </w:r>
      <w:r w:rsidRPr="003D7691">
        <w:rPr>
          <w:rFonts w:ascii="Calibri" w:eastAsia="Times New Roman" w:hAnsi="Calibri" w:cs="Calibri"/>
          <w:kern w:val="0"/>
          <w14:ligatures w14:val="none"/>
        </w:rPr>
        <w:t xml:space="preserve"> For this study, Objective 2 explores belief-shifts while Objective 4 identifies concrete facilitators and barriers.</w:t>
      </w:r>
    </w:p>
    <w:p w14:paraId="3EAD7644" w14:textId="77777777" w:rsidR="00F83005" w:rsidRDefault="00F83005" w:rsidP="00535AB1">
      <w:pPr>
        <w:spacing w:line="360" w:lineRule="auto"/>
        <w:jc w:val="both"/>
        <w:rPr>
          <w:rFonts w:ascii="Calibri" w:eastAsia="Times New Roman" w:hAnsi="Calibri" w:cs="Calibri"/>
          <w:kern w:val="0"/>
          <w14:ligatures w14:val="none"/>
        </w:rPr>
      </w:pPr>
    </w:p>
    <w:p w14:paraId="2880FE2C" w14:textId="77777777" w:rsidR="00F83005" w:rsidRDefault="00F83005" w:rsidP="00535AB1">
      <w:pPr>
        <w:spacing w:line="360" w:lineRule="auto"/>
        <w:jc w:val="both"/>
        <w:rPr>
          <w:rFonts w:ascii="Calibri" w:eastAsia="Times New Roman" w:hAnsi="Calibri" w:cs="Calibri"/>
          <w:kern w:val="0"/>
          <w14:ligatures w14:val="none"/>
        </w:rPr>
      </w:pPr>
    </w:p>
    <w:p w14:paraId="4D0069C9" w14:textId="77777777" w:rsidR="00F83005" w:rsidRDefault="00F83005" w:rsidP="00535AB1">
      <w:pPr>
        <w:spacing w:line="360" w:lineRule="auto"/>
        <w:jc w:val="both"/>
        <w:rPr>
          <w:rFonts w:ascii="Calibri" w:eastAsia="Times New Roman" w:hAnsi="Calibri" w:cs="Calibri"/>
          <w:kern w:val="0"/>
          <w14:ligatures w14:val="none"/>
        </w:rPr>
      </w:pPr>
    </w:p>
    <w:p w14:paraId="1F4FBA98" w14:textId="77777777" w:rsidR="00F83005" w:rsidRPr="003D7691" w:rsidRDefault="00F83005" w:rsidP="00535AB1">
      <w:pPr>
        <w:spacing w:line="360" w:lineRule="auto"/>
        <w:jc w:val="both"/>
        <w:rPr>
          <w:rFonts w:ascii="Calibri" w:eastAsia="Times New Roman" w:hAnsi="Calibri" w:cs="Calibri"/>
          <w:kern w:val="0"/>
          <w14:ligatures w14:val="none"/>
        </w:rPr>
      </w:pPr>
    </w:p>
    <w:p w14:paraId="4C42381F" w14:textId="0D1A55B0" w:rsidR="003075CD" w:rsidRPr="00E672EC" w:rsidRDefault="003075CD" w:rsidP="00E672EC">
      <w:pPr>
        <w:pStyle w:val="Heading3"/>
        <w:rPr>
          <w:rFonts w:ascii="Calibri" w:hAnsi="Calibri" w:cs="Calibri"/>
          <w:b/>
          <w:bCs/>
          <w:color w:val="auto"/>
          <w:sz w:val="24"/>
          <w:szCs w:val="24"/>
        </w:rPr>
      </w:pPr>
      <w:bookmarkStart w:id="14" w:name="_Toc210250577"/>
      <w:r w:rsidRPr="00E672EC">
        <w:rPr>
          <w:rFonts w:ascii="Calibri" w:hAnsi="Calibri" w:cs="Calibri"/>
          <w:b/>
          <w:bCs/>
          <w:color w:val="auto"/>
          <w:sz w:val="24"/>
          <w:szCs w:val="24"/>
        </w:rPr>
        <w:lastRenderedPageBreak/>
        <w:t>Ecological and Community Approaches</w:t>
      </w:r>
      <w:bookmarkEnd w:id="14"/>
    </w:p>
    <w:p w14:paraId="236FD1DC" w14:textId="77777777" w:rsidR="003075CD" w:rsidRPr="003D7691" w:rsidRDefault="003075CD" w:rsidP="003D7691">
      <w:pPr>
        <w:spacing w:line="360" w:lineRule="auto"/>
        <w:jc w:val="both"/>
        <w:rPr>
          <w:rFonts w:ascii="Calibri" w:eastAsia="Times New Roman" w:hAnsi="Calibri" w:cs="Calibri"/>
          <w:kern w:val="0"/>
          <w14:ligatures w14:val="none"/>
        </w:rPr>
      </w:pPr>
      <w:r w:rsidRPr="003D7691">
        <w:rPr>
          <w:rFonts w:ascii="Calibri" w:eastAsia="Times New Roman" w:hAnsi="Calibri" w:cs="Calibri"/>
          <w:kern w:val="0"/>
          <w14:ligatures w14:val="none"/>
        </w:rPr>
        <w:t>The ecological approach considers multiple interacting levels—individual, family, community, and policy (Grenoble &amp; Whaley, 2006). Haugen (1972) described the ecology of language as the interaction between languages and their environments. In Wales, this ecology includes schools, homes, digital spaces, and communities.</w:t>
      </w:r>
    </w:p>
    <w:p w14:paraId="13D29B2C" w14:textId="586A4110" w:rsidR="003075CD" w:rsidRPr="003D7691" w:rsidRDefault="003075CD" w:rsidP="003D7691">
      <w:pPr>
        <w:spacing w:line="360" w:lineRule="auto"/>
        <w:jc w:val="both"/>
        <w:rPr>
          <w:rFonts w:ascii="Calibri" w:eastAsia="Times New Roman" w:hAnsi="Calibri" w:cs="Calibri"/>
          <w:kern w:val="0"/>
          <w14:ligatures w14:val="none"/>
        </w:rPr>
      </w:pPr>
      <w:r w:rsidRPr="003D7691">
        <w:rPr>
          <w:rFonts w:ascii="Calibri" w:eastAsia="Times New Roman" w:hAnsi="Calibri" w:cs="Calibri"/>
          <w:kern w:val="0"/>
          <w14:ligatures w14:val="none"/>
        </w:rPr>
        <w:t xml:space="preserve">Hoffmann and </w:t>
      </w:r>
      <w:proofErr w:type="spellStart"/>
      <w:r w:rsidRPr="003D7691">
        <w:rPr>
          <w:rFonts w:ascii="Calibri" w:eastAsia="Times New Roman" w:hAnsi="Calibri" w:cs="Calibri"/>
          <w:kern w:val="0"/>
          <w14:ligatures w14:val="none"/>
        </w:rPr>
        <w:t>Ytsma</w:t>
      </w:r>
      <w:proofErr w:type="spellEnd"/>
      <w:r w:rsidRPr="003D7691">
        <w:rPr>
          <w:rFonts w:ascii="Calibri" w:eastAsia="Times New Roman" w:hAnsi="Calibri" w:cs="Calibri"/>
          <w:kern w:val="0"/>
          <w14:ligatures w14:val="none"/>
        </w:rPr>
        <w:t xml:space="preserve"> (200</w:t>
      </w:r>
      <w:r w:rsidR="00A8696D">
        <w:rPr>
          <w:rFonts w:ascii="Calibri" w:eastAsia="Times New Roman" w:hAnsi="Calibri" w:cs="Calibri"/>
          <w:kern w:val="0"/>
          <w14:ligatures w14:val="none"/>
        </w:rPr>
        <w:t>4</w:t>
      </w:r>
      <w:r w:rsidRPr="003D7691">
        <w:rPr>
          <w:rFonts w:ascii="Calibri" w:eastAsia="Times New Roman" w:hAnsi="Calibri" w:cs="Calibri"/>
          <w:kern w:val="0"/>
          <w14:ligatures w14:val="none"/>
        </w:rPr>
        <w:t xml:space="preserve">) show that sustained revitalisation requires alignment between policy and grassroots practice. While Welsh-medium provision benefits from policy support, challenges remain in embedding Welsh into urban communities dominated by English. Programmes like </w:t>
      </w:r>
      <w:proofErr w:type="spellStart"/>
      <w:r w:rsidRPr="003D7691">
        <w:rPr>
          <w:rFonts w:ascii="Calibri" w:eastAsia="Times New Roman" w:hAnsi="Calibri" w:cs="Calibri"/>
          <w:kern w:val="0"/>
          <w14:ligatures w14:val="none"/>
        </w:rPr>
        <w:t>Tric</w:t>
      </w:r>
      <w:proofErr w:type="spellEnd"/>
      <w:r w:rsidRPr="003D7691">
        <w:rPr>
          <w:rFonts w:ascii="Calibri" w:eastAsia="Times New Roman" w:hAnsi="Calibri" w:cs="Calibri"/>
          <w:kern w:val="0"/>
          <w14:ligatures w14:val="none"/>
        </w:rPr>
        <w:t xml:space="preserve"> a </w:t>
      </w:r>
      <w:proofErr w:type="spellStart"/>
      <w:r w:rsidRPr="003D7691">
        <w:rPr>
          <w:rFonts w:ascii="Calibri" w:eastAsia="Times New Roman" w:hAnsi="Calibri" w:cs="Calibri"/>
          <w:kern w:val="0"/>
          <w14:ligatures w14:val="none"/>
        </w:rPr>
        <w:t>Chlic</w:t>
      </w:r>
      <w:proofErr w:type="spellEnd"/>
      <w:r w:rsidRPr="003D7691">
        <w:rPr>
          <w:rFonts w:ascii="Calibri" w:eastAsia="Times New Roman" w:hAnsi="Calibri" w:cs="Calibri"/>
          <w:kern w:val="0"/>
          <w14:ligatures w14:val="none"/>
        </w:rPr>
        <w:t xml:space="preserve"> and Clonc are valuable because they cross the school–home boundary, reinforcing Welsh in daily routines. Objective 5 situates programme experiences at </w:t>
      </w:r>
      <w:r w:rsidR="00855CC8">
        <w:rPr>
          <w:rFonts w:ascii="Calibri" w:eastAsia="Times New Roman" w:hAnsi="Calibri" w:cs="Calibri"/>
          <w:kern w:val="0"/>
          <w14:ligatures w14:val="none"/>
        </w:rPr>
        <w:t xml:space="preserve">school X </w:t>
      </w:r>
      <w:r w:rsidRPr="003D7691">
        <w:rPr>
          <w:rFonts w:ascii="Calibri" w:eastAsia="Times New Roman" w:hAnsi="Calibri" w:cs="Calibri"/>
          <w:kern w:val="0"/>
          <w14:ligatures w14:val="none"/>
        </w:rPr>
        <w:t>within this ecological and policy context, assessing alignment with Cymraeg 2050 and identifying practice gaps.</w:t>
      </w:r>
    </w:p>
    <w:p w14:paraId="1197ADF2" w14:textId="77777777" w:rsidR="003075CD" w:rsidRPr="00E672EC" w:rsidRDefault="003075CD" w:rsidP="00E672EC">
      <w:pPr>
        <w:pStyle w:val="Heading3"/>
        <w:rPr>
          <w:rFonts w:ascii="Calibri" w:hAnsi="Calibri" w:cs="Calibri"/>
          <w:b/>
          <w:bCs/>
          <w:color w:val="auto"/>
          <w:sz w:val="24"/>
          <w:szCs w:val="24"/>
        </w:rPr>
      </w:pPr>
      <w:bookmarkStart w:id="15" w:name="_Toc210250578"/>
      <w:r w:rsidRPr="00E672EC">
        <w:rPr>
          <w:rFonts w:ascii="Calibri" w:hAnsi="Calibri" w:cs="Calibri"/>
          <w:b/>
          <w:bCs/>
          <w:color w:val="auto"/>
          <w:sz w:val="24"/>
          <w:szCs w:val="24"/>
        </w:rPr>
        <w:t>Policy Context: Cymraeg 2050</w:t>
      </w:r>
      <w:bookmarkEnd w:id="15"/>
    </w:p>
    <w:p w14:paraId="18A232B0" w14:textId="7A7F2177" w:rsidR="003D7691" w:rsidRPr="003D7691" w:rsidRDefault="003D7691" w:rsidP="00AC0B79">
      <w:pPr>
        <w:spacing w:line="360" w:lineRule="auto"/>
        <w:jc w:val="both"/>
        <w:rPr>
          <w:rFonts w:ascii="Calibri" w:hAnsi="Calibri" w:cs="Calibri"/>
        </w:rPr>
      </w:pPr>
      <w:r w:rsidRPr="003D7691">
        <w:rPr>
          <w:rFonts w:ascii="Calibri" w:hAnsi="Calibri" w:cs="Calibri"/>
        </w:rPr>
        <w:t xml:space="preserve">The Welsh Government’s </w:t>
      </w:r>
      <w:r w:rsidRPr="003D7691">
        <w:rPr>
          <w:rFonts w:ascii="Calibri" w:eastAsia="Times New Roman" w:hAnsi="Calibri" w:cs="Calibri"/>
          <w:i/>
          <w:iCs/>
        </w:rPr>
        <w:t>Cymraeg 2050</w:t>
      </w:r>
      <w:r w:rsidRPr="003D7691">
        <w:rPr>
          <w:rFonts w:ascii="Calibri" w:hAnsi="Calibri" w:cs="Calibri"/>
        </w:rPr>
        <w:t xml:space="preserve"> strategy (2017; 2023) sets the goal of one million speakers by mid-century. It highlights schools, families, and communities as central vehicles for transmission. Bronfenbrenner’s (1979) ecological systems theory illustrates how macro-level policies interact with micro-level routines.</w:t>
      </w:r>
    </w:p>
    <w:p w14:paraId="7B3F5CEA" w14:textId="5859328E" w:rsidR="00D322FB" w:rsidRDefault="00AC0B79" w:rsidP="00B3215C">
      <w:pPr>
        <w:spacing w:line="360" w:lineRule="auto"/>
        <w:jc w:val="both"/>
        <w:rPr>
          <w:rFonts w:ascii="Calibri" w:eastAsia="Times New Roman" w:hAnsi="Calibri" w:cs="Calibri"/>
          <w:kern w:val="0"/>
          <w14:ligatures w14:val="none"/>
        </w:rPr>
      </w:pPr>
      <w:r w:rsidRPr="00AC0B79">
        <w:rPr>
          <w:rFonts w:ascii="Calibri" w:eastAsia="Times New Roman" w:hAnsi="Calibri" w:cs="Calibri"/>
          <w:kern w:val="0"/>
          <w14:ligatures w14:val="none"/>
        </w:rPr>
        <w:t>Recent evaluations reinforce this caution. Estyn (2023) highlighted inconsistencies in early phonics and family engagement across Welsh-medium schools, noting that provision remains uneven despite national strategies. Similarly, the Welsh Government’s (2023) own progress review of Cymraeg 2050 admitted that uptake varies significantly by region and socio-economic background, raising questions about equity of impact. Such findings underline May’s (2012) critique that language policy often overestimates institutional capacity while underestimating social realities. A recurring limitation is that many of these evaluations rely on provider self-reports or input measures, rather than independent evidence of outcomes. Without addressing these blind spots, Cymraeg 2050 risks faltering unless families themselves are meaningfully included in sustaining the language.</w:t>
      </w:r>
      <w:r w:rsidR="00B3215C" w:rsidRPr="00B3215C">
        <w:t xml:space="preserve"> </w:t>
      </w:r>
      <w:r w:rsidR="00B3215C" w:rsidRPr="00B3215C">
        <w:rPr>
          <w:rFonts w:ascii="Calibri" w:eastAsia="Times New Roman" w:hAnsi="Calibri" w:cs="Calibri"/>
          <w:kern w:val="0"/>
          <w14:ligatures w14:val="none"/>
        </w:rPr>
        <w:t>Although policy narratives presume a simple transmission pathway from school to home, empirical work suggests mediation by parental confidence, usability of materials, and social value of Welsh (Fishman, 1991; Williams, 2000). The present case interrogates these mediators directly.</w:t>
      </w:r>
    </w:p>
    <w:p w14:paraId="4F92E4A0" w14:textId="48DC7C29" w:rsidR="003075CD" w:rsidRPr="00F83005" w:rsidRDefault="003075CD" w:rsidP="00F83005">
      <w:pPr>
        <w:pStyle w:val="Heading3"/>
        <w:rPr>
          <w:rFonts w:ascii="Calibri" w:hAnsi="Calibri" w:cs="Calibri"/>
          <w:b/>
          <w:bCs/>
          <w:color w:val="auto"/>
        </w:rPr>
      </w:pPr>
      <w:bookmarkStart w:id="16" w:name="_Toc210250579"/>
      <w:r w:rsidRPr="00F83005">
        <w:rPr>
          <w:rFonts w:ascii="Calibri" w:hAnsi="Calibri" w:cs="Calibri"/>
          <w:b/>
          <w:bCs/>
          <w:color w:val="auto"/>
        </w:rPr>
        <w:lastRenderedPageBreak/>
        <w:t>International Case Studies</w:t>
      </w:r>
      <w:bookmarkEnd w:id="16"/>
    </w:p>
    <w:p w14:paraId="25BFE3A4" w14:textId="77777777" w:rsidR="00B342E6" w:rsidRPr="00B342E6" w:rsidRDefault="00B342E6" w:rsidP="00F83005">
      <w:pPr>
        <w:spacing w:line="360" w:lineRule="auto"/>
        <w:jc w:val="both"/>
        <w:rPr>
          <w:rFonts w:eastAsia="Times New Roman"/>
          <w:kern w:val="0"/>
          <w14:ligatures w14:val="none"/>
        </w:rPr>
      </w:pPr>
      <w:r w:rsidRPr="00B342E6">
        <w:rPr>
          <w:rFonts w:eastAsia="Times New Roman"/>
          <w:kern w:val="0"/>
          <w14:ligatures w14:val="none"/>
        </w:rPr>
        <w:t>International evidence provides valuable comparative insight into the challenges and opportunities of minority language revitalisation. In Catalonia, strong institutional support has not prevented tensions with Spanish and English, showing that parental ideologies remain decisive even where policy is robust (</w:t>
      </w:r>
      <w:proofErr w:type="spellStart"/>
      <w:r w:rsidRPr="00B342E6">
        <w:rPr>
          <w:rFonts w:eastAsia="Times New Roman"/>
          <w:kern w:val="0"/>
          <w14:ligatures w14:val="none"/>
        </w:rPr>
        <w:t>Pujolar</w:t>
      </w:r>
      <w:proofErr w:type="spellEnd"/>
      <w:r w:rsidRPr="00B342E6">
        <w:rPr>
          <w:rFonts w:eastAsia="Times New Roman"/>
          <w:kern w:val="0"/>
          <w14:ligatures w14:val="none"/>
        </w:rPr>
        <w:t xml:space="preserve"> &amp; </w:t>
      </w:r>
      <w:proofErr w:type="spellStart"/>
      <w:r w:rsidRPr="00B342E6">
        <w:rPr>
          <w:rFonts w:eastAsia="Times New Roman"/>
          <w:kern w:val="0"/>
          <w14:ligatures w14:val="none"/>
        </w:rPr>
        <w:t>Puigdevall</w:t>
      </w:r>
      <w:proofErr w:type="spellEnd"/>
      <w:r w:rsidRPr="00B342E6">
        <w:rPr>
          <w:rFonts w:eastAsia="Times New Roman"/>
          <w:kern w:val="0"/>
          <w14:ligatures w14:val="none"/>
        </w:rPr>
        <w:t>, 2015). Māori Kōhanga Reo nurseries highlight the transformative role of grassroots, intergenerational initiatives, directly relevant to sustaining Welsh in English-dominant urban contexts (King, 2001). In the Basque Country, digital activism and youth-led initiatives have been critical in sustaining visibility, emphasising the importance of family-friendly digital scaffolds such as apps and online videos (</w:t>
      </w:r>
      <w:proofErr w:type="spellStart"/>
      <w:r w:rsidRPr="00B342E6">
        <w:rPr>
          <w:rFonts w:eastAsia="Times New Roman"/>
          <w:kern w:val="0"/>
          <w14:ligatures w14:val="none"/>
        </w:rPr>
        <w:t>Cenoz</w:t>
      </w:r>
      <w:proofErr w:type="spellEnd"/>
      <w:r w:rsidRPr="00B342E6">
        <w:rPr>
          <w:rFonts w:eastAsia="Times New Roman"/>
          <w:kern w:val="0"/>
          <w14:ligatures w14:val="none"/>
        </w:rPr>
        <w:t xml:space="preserve"> &amp; Gorter, 2021). By contrast, the Irish experience illustrates that immersion schooling alone is insufficient without consistent parental reinforcement (Hickey, 2011). Finally, the revival of Hebrew demonstrates that sustainable revitalisation requires community mobilisation as well as school provision (</w:t>
      </w:r>
      <w:proofErr w:type="spellStart"/>
      <w:r w:rsidRPr="00B342E6">
        <w:rPr>
          <w:rFonts w:eastAsia="Times New Roman"/>
          <w:kern w:val="0"/>
          <w14:ligatures w14:val="none"/>
        </w:rPr>
        <w:t>Spolsky</w:t>
      </w:r>
      <w:proofErr w:type="spellEnd"/>
      <w:r w:rsidRPr="00B342E6">
        <w:rPr>
          <w:rFonts w:eastAsia="Times New Roman"/>
          <w:kern w:val="0"/>
          <w14:ligatures w14:val="none"/>
        </w:rPr>
        <w:t>, 2009).</w:t>
      </w:r>
    </w:p>
    <w:p w14:paraId="1A3314A5" w14:textId="1D18B8D9" w:rsidR="00B342E6" w:rsidRDefault="00B342E6" w:rsidP="00F83005">
      <w:pPr>
        <w:spacing w:line="360" w:lineRule="auto"/>
        <w:jc w:val="both"/>
        <w:rPr>
          <w:rFonts w:eastAsia="Times New Roman"/>
          <w:kern w:val="0"/>
          <w14:ligatures w14:val="none"/>
        </w:rPr>
      </w:pPr>
      <w:r w:rsidRPr="00B342E6">
        <w:rPr>
          <w:rFonts w:eastAsia="Times New Roman"/>
          <w:kern w:val="0"/>
          <w14:ligatures w14:val="none"/>
        </w:rPr>
        <w:t xml:space="preserve">Taken together, these cases highlight four recurring lessons for Wales. First, school programmes succeed only when families are active participants. Second, intergenerational continuity remains decisive, as shown in Māori and Irish contexts. Third, digital innovation is increasingly vital in extending minority languages into everyday life, a lesson from the Basque experience. Finally, large-scale success requires community mobilisation alongside school provision, exemplified by the revival of Hebrew. Of course, no context transfers directly — Welsh revitalisation has its own sociopolitical history — but these international lessons highlight dynamics that resonate strongly. They also explain why initiatives such as </w:t>
      </w:r>
      <w:proofErr w:type="spellStart"/>
      <w:r w:rsidRPr="00B342E6">
        <w:rPr>
          <w:rFonts w:eastAsia="Times New Roman"/>
          <w:kern w:val="0"/>
          <w14:ligatures w14:val="none"/>
        </w:rPr>
        <w:t>Tric</w:t>
      </w:r>
      <w:proofErr w:type="spellEnd"/>
      <w:r w:rsidRPr="00B342E6">
        <w:rPr>
          <w:rFonts w:eastAsia="Times New Roman"/>
          <w:kern w:val="0"/>
          <w14:ligatures w14:val="none"/>
        </w:rPr>
        <w:t xml:space="preserve"> a </w:t>
      </w:r>
      <w:proofErr w:type="spellStart"/>
      <w:r w:rsidRPr="00B342E6">
        <w:rPr>
          <w:rFonts w:eastAsia="Times New Roman"/>
          <w:kern w:val="0"/>
          <w14:ligatures w14:val="none"/>
        </w:rPr>
        <w:t>Chlic</w:t>
      </w:r>
      <w:proofErr w:type="spellEnd"/>
      <w:r w:rsidRPr="00B342E6">
        <w:rPr>
          <w:rFonts w:eastAsia="Times New Roman"/>
          <w:kern w:val="0"/>
          <w14:ligatures w14:val="none"/>
        </w:rPr>
        <w:t xml:space="preserve"> and Clonc are significant. Both provide accessible ways for non-Welsh-speaking households to engage with Welsh, linking school and home practice in ways that mirror international evidence. As García and Wei (2014) argue, effective bilingual education depends on the dynamic interplay between school provision and family use. By combining classroom resources with parental scaffolding, this study evaluates whether these programmes can reinforce Welsh not only in lessons but also in everyday family life</w:t>
      </w:r>
      <w:r>
        <w:rPr>
          <w:rFonts w:eastAsia="Times New Roman"/>
          <w:kern w:val="0"/>
          <w14:ligatures w14:val="none"/>
        </w:rPr>
        <w:t>.</w:t>
      </w:r>
    </w:p>
    <w:p w14:paraId="2A322D1C" w14:textId="77777777" w:rsidR="00F83005" w:rsidRPr="00F83005" w:rsidRDefault="00F83005" w:rsidP="00F83005"/>
    <w:p w14:paraId="152CD7B0" w14:textId="77777777" w:rsidR="00B342E6" w:rsidRPr="00B342E6" w:rsidRDefault="00B342E6" w:rsidP="00B342E6"/>
    <w:p w14:paraId="5B4B7595" w14:textId="1156A287" w:rsidR="003075CD" w:rsidRPr="00CE407C" w:rsidRDefault="003075CD" w:rsidP="00B342E6">
      <w:pPr>
        <w:pStyle w:val="Heading3"/>
        <w:rPr>
          <w:rFonts w:ascii="Calibri" w:hAnsi="Calibri" w:cs="Calibri"/>
          <w:b/>
          <w:bCs/>
          <w:color w:val="auto"/>
          <w:sz w:val="24"/>
          <w:szCs w:val="24"/>
        </w:rPr>
      </w:pPr>
      <w:bookmarkStart w:id="17" w:name="_Toc210250580"/>
      <w:r w:rsidRPr="00CE407C">
        <w:rPr>
          <w:rFonts w:ascii="Calibri" w:hAnsi="Calibri" w:cs="Calibri"/>
          <w:b/>
          <w:bCs/>
          <w:color w:val="auto"/>
          <w:sz w:val="24"/>
          <w:szCs w:val="24"/>
        </w:rPr>
        <w:lastRenderedPageBreak/>
        <w:t>Models of Language Intervention</w:t>
      </w:r>
      <w:bookmarkEnd w:id="17"/>
    </w:p>
    <w:p w14:paraId="56294C3F" w14:textId="77777777" w:rsidR="001C5B1F" w:rsidRDefault="001C5B1F" w:rsidP="001C5B1F">
      <w:pPr>
        <w:spacing w:line="360" w:lineRule="auto"/>
        <w:jc w:val="both"/>
        <w:rPr>
          <w:rFonts w:ascii="Calibri" w:eastAsia="Times New Roman" w:hAnsi="Calibri" w:cs="Calibri"/>
          <w:b/>
          <w:bCs/>
          <w:kern w:val="0"/>
          <w14:ligatures w14:val="none"/>
        </w:rPr>
      </w:pPr>
      <w:r w:rsidRPr="001C5B1F">
        <w:rPr>
          <w:rFonts w:ascii="Calibri" w:eastAsia="Times New Roman" w:hAnsi="Calibri" w:cs="Calibri"/>
          <w:kern w:val="0"/>
          <w14:ligatures w14:val="none"/>
        </w:rPr>
        <w:t xml:space="preserve">Building on international evidence, intervention models provide a theoretical lens to understand how programmes like </w:t>
      </w:r>
      <w:proofErr w:type="spellStart"/>
      <w:r w:rsidRPr="001C5B1F">
        <w:rPr>
          <w:rFonts w:ascii="Calibri" w:eastAsia="Times New Roman" w:hAnsi="Calibri" w:cs="Calibri"/>
          <w:i/>
          <w:iCs/>
          <w:kern w:val="0"/>
          <w14:ligatures w14:val="none"/>
        </w:rPr>
        <w:t>Tric</w:t>
      </w:r>
      <w:proofErr w:type="spellEnd"/>
      <w:r w:rsidRPr="001C5B1F">
        <w:rPr>
          <w:rFonts w:ascii="Calibri" w:eastAsia="Times New Roman" w:hAnsi="Calibri" w:cs="Calibri"/>
          <w:i/>
          <w:iCs/>
          <w:kern w:val="0"/>
          <w14:ligatures w14:val="none"/>
        </w:rPr>
        <w:t xml:space="preserve"> a </w:t>
      </w:r>
      <w:proofErr w:type="spellStart"/>
      <w:r w:rsidRPr="001C5B1F">
        <w:rPr>
          <w:rFonts w:ascii="Calibri" w:eastAsia="Times New Roman" w:hAnsi="Calibri" w:cs="Calibri"/>
          <w:i/>
          <w:iCs/>
          <w:kern w:val="0"/>
          <w14:ligatures w14:val="none"/>
        </w:rPr>
        <w:t>Chlic</w:t>
      </w:r>
      <w:proofErr w:type="spellEnd"/>
      <w:r w:rsidRPr="001C5B1F">
        <w:rPr>
          <w:rFonts w:ascii="Calibri" w:eastAsia="Times New Roman" w:hAnsi="Calibri" w:cs="Calibri"/>
          <w:kern w:val="0"/>
          <w14:ligatures w14:val="none"/>
        </w:rPr>
        <w:t xml:space="preserve"> and </w:t>
      </w:r>
      <w:r w:rsidRPr="001C5B1F">
        <w:rPr>
          <w:rFonts w:ascii="Calibri" w:eastAsia="Times New Roman" w:hAnsi="Calibri" w:cs="Calibri"/>
          <w:i/>
          <w:iCs/>
          <w:kern w:val="0"/>
          <w14:ligatures w14:val="none"/>
        </w:rPr>
        <w:t>Clonc</w:t>
      </w:r>
      <w:r w:rsidRPr="001C5B1F">
        <w:rPr>
          <w:rFonts w:ascii="Calibri" w:eastAsia="Times New Roman" w:hAnsi="Calibri" w:cs="Calibri"/>
          <w:kern w:val="0"/>
          <w14:ligatures w14:val="none"/>
        </w:rPr>
        <w:t xml:space="preserve"> can be analysed within bilingual contexts. In Wales, most children from English-speaking homes encounter Welsh primarily through school, a process described as </w:t>
      </w:r>
      <w:r w:rsidRPr="001C5B1F">
        <w:rPr>
          <w:rFonts w:ascii="Calibri" w:eastAsia="Times New Roman" w:hAnsi="Calibri" w:cs="Calibri"/>
          <w:i/>
          <w:iCs/>
          <w:kern w:val="0"/>
          <w14:ligatures w14:val="none"/>
        </w:rPr>
        <w:t>sequential bilingualism</w:t>
      </w:r>
      <w:r w:rsidRPr="001C5B1F">
        <w:rPr>
          <w:rFonts w:ascii="Calibri" w:eastAsia="Times New Roman" w:hAnsi="Calibri" w:cs="Calibri"/>
          <w:kern w:val="0"/>
          <w14:ligatures w14:val="none"/>
        </w:rPr>
        <w:t xml:space="preserve">—the learning of a second language after the first is already established (Genesee, 2008). This requires tailored strategies to support both conversational and academic development. Immersion models worldwide show effectiveness when linked with cultural identity (Turnbull &amp; Dailey-O’Cain, 2009). Thomas and Collier’s (2002) longitudinal work suggests sustained support over six to seven years is necessary for parity with peers. Hornberger’s (2008) continua of biliteracy highlight the need for interventions across oral–written, minority–majority, and home–school continua. </w:t>
      </w:r>
      <w:proofErr w:type="spellStart"/>
      <w:r w:rsidRPr="001C5B1F">
        <w:rPr>
          <w:rFonts w:ascii="Calibri" w:eastAsia="Times New Roman" w:hAnsi="Calibri" w:cs="Calibri"/>
          <w:i/>
          <w:iCs/>
          <w:kern w:val="0"/>
          <w14:ligatures w14:val="none"/>
        </w:rPr>
        <w:t>Tric</w:t>
      </w:r>
      <w:proofErr w:type="spellEnd"/>
      <w:r w:rsidRPr="001C5B1F">
        <w:rPr>
          <w:rFonts w:ascii="Calibri" w:eastAsia="Times New Roman" w:hAnsi="Calibri" w:cs="Calibri"/>
          <w:i/>
          <w:iCs/>
          <w:kern w:val="0"/>
          <w14:ligatures w14:val="none"/>
        </w:rPr>
        <w:t xml:space="preserve"> a </w:t>
      </w:r>
      <w:proofErr w:type="spellStart"/>
      <w:r w:rsidRPr="001C5B1F">
        <w:rPr>
          <w:rFonts w:ascii="Calibri" w:eastAsia="Times New Roman" w:hAnsi="Calibri" w:cs="Calibri"/>
          <w:i/>
          <w:iCs/>
          <w:kern w:val="0"/>
          <w14:ligatures w14:val="none"/>
        </w:rPr>
        <w:t>Chlic</w:t>
      </w:r>
      <w:proofErr w:type="spellEnd"/>
      <w:r w:rsidRPr="001C5B1F">
        <w:rPr>
          <w:rFonts w:ascii="Calibri" w:eastAsia="Times New Roman" w:hAnsi="Calibri" w:cs="Calibri"/>
          <w:kern w:val="0"/>
          <w14:ligatures w14:val="none"/>
        </w:rPr>
        <w:t xml:space="preserve"> strengthens literacy through structured phonics (Welsh Government, 2019), while </w:t>
      </w:r>
      <w:r w:rsidRPr="001C5B1F">
        <w:rPr>
          <w:rFonts w:ascii="Calibri" w:eastAsia="Times New Roman" w:hAnsi="Calibri" w:cs="Calibri"/>
          <w:i/>
          <w:iCs/>
          <w:kern w:val="0"/>
          <w14:ligatures w14:val="none"/>
        </w:rPr>
        <w:t>Clonc</w:t>
      </w:r>
      <w:r w:rsidRPr="001C5B1F">
        <w:rPr>
          <w:rFonts w:ascii="Calibri" w:eastAsia="Times New Roman" w:hAnsi="Calibri" w:cs="Calibri"/>
          <w:kern w:val="0"/>
          <w14:ligatures w14:val="none"/>
        </w:rPr>
        <w:t xml:space="preserve"> develops oracy and spoken confidence in Welsh (S4C, 2020). Yet both remain supplementary without reinforcement in wider community domains. Recent evaluations of early literacy interventions in minority contexts (e.g., Murphy &amp; </w:t>
      </w:r>
      <w:proofErr w:type="spellStart"/>
      <w:r w:rsidRPr="001C5B1F">
        <w:rPr>
          <w:rFonts w:ascii="Calibri" w:eastAsia="Times New Roman" w:hAnsi="Calibri" w:cs="Calibri"/>
          <w:kern w:val="0"/>
          <w14:ligatures w14:val="none"/>
        </w:rPr>
        <w:t>Unthiah</w:t>
      </w:r>
      <w:proofErr w:type="spellEnd"/>
      <w:r w:rsidRPr="001C5B1F">
        <w:rPr>
          <w:rFonts w:ascii="Calibri" w:eastAsia="Times New Roman" w:hAnsi="Calibri" w:cs="Calibri"/>
          <w:kern w:val="0"/>
          <w14:ligatures w14:val="none"/>
        </w:rPr>
        <w:t>, 2019) confirm that consistent parental scaffolding and accessible digital resources are decisive factors in sustaining gains — a finding directly relevant to Objectives 2 and 4 in this study.</w:t>
      </w:r>
      <w:r w:rsidRPr="001C5B1F">
        <w:rPr>
          <w:rFonts w:ascii="Calibri" w:eastAsia="Times New Roman" w:hAnsi="Calibri" w:cs="Calibri"/>
          <w:b/>
          <w:bCs/>
          <w:kern w:val="0"/>
          <w14:ligatures w14:val="none"/>
        </w:rPr>
        <w:t xml:space="preserve"> </w:t>
      </w:r>
    </w:p>
    <w:p w14:paraId="6ABAACB0" w14:textId="34AC6EF4" w:rsidR="00475ADD" w:rsidRPr="00CE407C" w:rsidRDefault="00475ADD" w:rsidP="00CE407C">
      <w:pPr>
        <w:pStyle w:val="Heading3"/>
        <w:rPr>
          <w:rFonts w:ascii="Calibri" w:hAnsi="Calibri" w:cs="Calibri"/>
          <w:b/>
          <w:bCs/>
          <w:color w:val="auto"/>
          <w:sz w:val="24"/>
          <w:szCs w:val="24"/>
        </w:rPr>
      </w:pPr>
      <w:bookmarkStart w:id="18" w:name="_Toc210250581"/>
      <w:r w:rsidRPr="00CE407C">
        <w:rPr>
          <w:rFonts w:ascii="Calibri" w:hAnsi="Calibri" w:cs="Calibri"/>
          <w:b/>
          <w:bCs/>
          <w:color w:val="auto"/>
          <w:sz w:val="24"/>
          <w:szCs w:val="24"/>
        </w:rPr>
        <w:t>Revisiting Theoretical Frameworks in Light of Findings</w:t>
      </w:r>
      <w:bookmarkEnd w:id="18"/>
    </w:p>
    <w:p w14:paraId="116A03A4" w14:textId="77777777" w:rsidR="00393B61" w:rsidRPr="00393B61" w:rsidRDefault="00393B61" w:rsidP="00393B61">
      <w:pPr>
        <w:spacing w:line="360" w:lineRule="auto"/>
        <w:jc w:val="both"/>
        <w:rPr>
          <w:rFonts w:ascii="Calibri" w:eastAsiaTheme="majorEastAsia" w:hAnsi="Calibri" w:cs="Calibri"/>
        </w:rPr>
      </w:pPr>
      <w:r w:rsidRPr="00393B61">
        <w:rPr>
          <w:rFonts w:ascii="Calibri" w:eastAsiaTheme="majorEastAsia" w:hAnsi="Calibri" w:cs="Calibri"/>
        </w:rPr>
        <w:t xml:space="preserve">Classic frameworks remain valuable in framing minority language revitalisation, but the School X findings suggest they require updating for contemporary Welsh contexts. Fishman’s (1991) Graded Intergenerational Disruption Scale (GIDS) rightly positions the home as decisive, yet the data show that digital platforms such as </w:t>
      </w:r>
      <w:proofErr w:type="spellStart"/>
      <w:r w:rsidRPr="00393B61">
        <w:rPr>
          <w:rFonts w:ascii="Calibri" w:eastAsiaTheme="majorEastAsia" w:hAnsi="Calibri" w:cs="Calibri"/>
        </w:rPr>
        <w:t>Weduc</w:t>
      </w:r>
      <w:proofErr w:type="spellEnd"/>
      <w:r w:rsidRPr="00393B61">
        <w:rPr>
          <w:rFonts w:ascii="Calibri" w:eastAsiaTheme="majorEastAsia" w:hAnsi="Calibri" w:cs="Calibri"/>
        </w:rPr>
        <w:t>, YouTube and TikTok now act as parallel domains of practice. International evidence supports this shift: research demonstrates that digital multimedia strongly influences bilingual children’s language outcomes (Sun et al., 2020) and that online video platforms create translanguaging spaces where learners move flexibly between languages (Ho, 2021). For many families, online scaffolds are as significant as dinner-table talk, indicating that intergenerational continuity must be re-conceptualised to include digital ecologies.</w:t>
      </w:r>
    </w:p>
    <w:p w14:paraId="2B1A536A" w14:textId="77777777" w:rsidR="00393B61" w:rsidRPr="00393B61" w:rsidRDefault="00393B61" w:rsidP="00393B61">
      <w:pPr>
        <w:spacing w:line="360" w:lineRule="auto"/>
        <w:jc w:val="both"/>
        <w:rPr>
          <w:rFonts w:ascii="Calibri" w:eastAsiaTheme="majorEastAsia" w:hAnsi="Calibri" w:cs="Calibri"/>
        </w:rPr>
      </w:pPr>
      <w:r w:rsidRPr="00393B61">
        <w:rPr>
          <w:rFonts w:ascii="Calibri" w:eastAsiaTheme="majorEastAsia" w:hAnsi="Calibri" w:cs="Calibri"/>
        </w:rPr>
        <w:t xml:space="preserve">Clonc supports oracy aligned with BICS (S4C, 2020; Estyn, 2022), and </w:t>
      </w:r>
      <w:proofErr w:type="spellStart"/>
      <w:r w:rsidRPr="00393B61">
        <w:rPr>
          <w:rFonts w:ascii="Calibri" w:eastAsiaTheme="majorEastAsia" w:hAnsi="Calibri" w:cs="Calibri"/>
        </w:rPr>
        <w:t>Tric</w:t>
      </w:r>
      <w:proofErr w:type="spellEnd"/>
      <w:r w:rsidRPr="00393B61">
        <w:rPr>
          <w:rFonts w:ascii="Calibri" w:eastAsiaTheme="majorEastAsia" w:hAnsi="Calibri" w:cs="Calibri"/>
        </w:rPr>
        <w:t xml:space="preserve"> a </w:t>
      </w:r>
      <w:proofErr w:type="spellStart"/>
      <w:r w:rsidRPr="00393B61">
        <w:rPr>
          <w:rFonts w:ascii="Calibri" w:eastAsiaTheme="majorEastAsia" w:hAnsi="Calibri" w:cs="Calibri"/>
        </w:rPr>
        <w:t>Chlic</w:t>
      </w:r>
      <w:proofErr w:type="spellEnd"/>
      <w:r w:rsidRPr="00393B61">
        <w:rPr>
          <w:rFonts w:ascii="Calibri" w:eastAsiaTheme="majorEastAsia" w:hAnsi="Calibri" w:cs="Calibri"/>
        </w:rPr>
        <w:t xml:space="preserve"> develops literacy aligned with CALP (Welsh Government, 2019). However, classroom observations suggest these competencies increasingly overlap, reflecting wider critiques that the </w:t>
      </w:r>
      <w:r w:rsidRPr="00393B61">
        <w:rPr>
          <w:rFonts w:ascii="Calibri" w:eastAsiaTheme="majorEastAsia" w:hAnsi="Calibri" w:cs="Calibri"/>
        </w:rPr>
        <w:lastRenderedPageBreak/>
        <w:t>BICS/CALP binary does not fully capture hybrid or digital bilingual practices (García &amp; Wei, 2014; May, 2014).</w:t>
      </w:r>
    </w:p>
    <w:p w14:paraId="2BFEE320" w14:textId="4B99F853" w:rsidR="00393B61" w:rsidRPr="00393B61" w:rsidRDefault="00393B61" w:rsidP="00393B61">
      <w:pPr>
        <w:spacing w:line="360" w:lineRule="auto"/>
        <w:jc w:val="both"/>
        <w:rPr>
          <w:rFonts w:ascii="Calibri" w:eastAsiaTheme="majorEastAsia" w:hAnsi="Calibri" w:cs="Calibri"/>
        </w:rPr>
      </w:pPr>
      <w:r w:rsidRPr="00393B61">
        <w:rPr>
          <w:rFonts w:ascii="Calibri" w:eastAsiaTheme="majorEastAsia" w:hAnsi="Calibri" w:cs="Calibri"/>
        </w:rPr>
        <w:t>Translanguaging theory (García &amp; Wei, 2014) provides a powerful lens for understanding flexible bilingual practices. The interviews</w:t>
      </w:r>
      <w:r w:rsidR="003D45B5">
        <w:rPr>
          <w:rFonts w:ascii="Calibri" w:eastAsiaTheme="majorEastAsia" w:hAnsi="Calibri" w:cs="Calibri"/>
        </w:rPr>
        <w:t xml:space="preserve"> at school X</w:t>
      </w:r>
      <w:r w:rsidRPr="00393B61">
        <w:rPr>
          <w:rFonts w:ascii="Calibri" w:eastAsiaTheme="majorEastAsia" w:hAnsi="Calibri" w:cs="Calibri"/>
        </w:rPr>
        <w:t xml:space="preserve"> confirm that </w:t>
      </w:r>
      <w:r w:rsidRPr="00393B61">
        <w:rPr>
          <w:rFonts w:ascii="Calibri" w:eastAsiaTheme="majorEastAsia" w:hAnsi="Calibri" w:cs="Calibri"/>
          <w:i/>
          <w:iCs/>
        </w:rPr>
        <w:t>Clonc</w:t>
      </w:r>
      <w:r w:rsidRPr="00393B61">
        <w:rPr>
          <w:rFonts w:ascii="Calibri" w:eastAsiaTheme="majorEastAsia" w:hAnsi="Calibri" w:cs="Calibri"/>
        </w:rPr>
        <w:t xml:space="preserve"> legitimises code-mixing, reducing barriers for English-dominant families. Yet MacSwan’s (2017) warning is also evident: several parents noted that children defaulted to English when uncertain. This indicates that translanguaging can be empowering, but only if paired with explicit Welsh-first scaffolds to preserve functional and symbolic prestige.</w:t>
      </w:r>
    </w:p>
    <w:p w14:paraId="6C5BFF64" w14:textId="77777777" w:rsidR="00393B61" w:rsidRPr="00393B61" w:rsidRDefault="00393B61" w:rsidP="00393B61">
      <w:pPr>
        <w:spacing w:line="360" w:lineRule="auto"/>
        <w:jc w:val="both"/>
        <w:rPr>
          <w:rFonts w:ascii="Calibri" w:eastAsiaTheme="majorEastAsia" w:hAnsi="Calibri" w:cs="Calibri"/>
        </w:rPr>
      </w:pPr>
      <w:r w:rsidRPr="00393B61">
        <w:rPr>
          <w:rFonts w:ascii="Calibri" w:eastAsiaTheme="majorEastAsia" w:hAnsi="Calibri" w:cs="Calibri"/>
        </w:rPr>
        <w:t>Finally, Baker and Wright’s (2021) argument that bilingual identity is motivational is supported but extended by this study. Motivation among families appears closely tied to the usability of resources: where glossaries, videos and app integration were present, parents framed Welsh as a resource; in their absence, Welsh risked being treated as “school-only.” This highlights how identity and motivation are materially shaped by programme design, not simply by ideology.</w:t>
      </w:r>
    </w:p>
    <w:p w14:paraId="20618515" w14:textId="77777777" w:rsidR="00393B61" w:rsidRPr="00393B61" w:rsidRDefault="00393B61" w:rsidP="00393B61">
      <w:pPr>
        <w:spacing w:line="360" w:lineRule="auto"/>
        <w:jc w:val="both"/>
        <w:rPr>
          <w:rFonts w:ascii="Calibri" w:eastAsiaTheme="majorEastAsia" w:hAnsi="Calibri" w:cs="Calibri"/>
        </w:rPr>
      </w:pPr>
      <w:r w:rsidRPr="00393B61">
        <w:rPr>
          <w:rFonts w:ascii="Calibri" w:eastAsiaTheme="majorEastAsia" w:hAnsi="Calibri" w:cs="Calibri"/>
        </w:rPr>
        <w:t xml:space="preserve">Taken together, these reflections suggest that classic frameworks remain essential touchstones, but their application in Wales must account for digital ecologies, overlapping competencies, and the material scaffolds that mediate parental agency. In doing so, this study contributes theoretically by updating established models for an era where minority language vitality depends as much on apps and online platforms as on intergenerational transmission. This theoretical refinement directly underpins Objectives 1–5 by showing how interventions like </w:t>
      </w:r>
      <w:proofErr w:type="spellStart"/>
      <w:r w:rsidRPr="00393B61">
        <w:rPr>
          <w:rFonts w:ascii="Calibri" w:eastAsiaTheme="majorEastAsia" w:hAnsi="Calibri" w:cs="Calibri"/>
          <w:i/>
          <w:iCs/>
        </w:rPr>
        <w:t>Tric</w:t>
      </w:r>
      <w:proofErr w:type="spellEnd"/>
      <w:r w:rsidRPr="00393B61">
        <w:rPr>
          <w:rFonts w:ascii="Calibri" w:eastAsiaTheme="majorEastAsia" w:hAnsi="Calibri" w:cs="Calibri"/>
          <w:i/>
          <w:iCs/>
        </w:rPr>
        <w:t xml:space="preserve"> a </w:t>
      </w:r>
      <w:proofErr w:type="spellStart"/>
      <w:r w:rsidRPr="00393B61">
        <w:rPr>
          <w:rFonts w:ascii="Calibri" w:eastAsiaTheme="majorEastAsia" w:hAnsi="Calibri" w:cs="Calibri"/>
          <w:i/>
          <w:iCs/>
        </w:rPr>
        <w:t>Chlic</w:t>
      </w:r>
      <w:proofErr w:type="spellEnd"/>
      <w:r w:rsidRPr="00393B61">
        <w:rPr>
          <w:rFonts w:ascii="Calibri" w:eastAsiaTheme="majorEastAsia" w:hAnsi="Calibri" w:cs="Calibri"/>
        </w:rPr>
        <w:t xml:space="preserve"> and </w:t>
      </w:r>
      <w:r w:rsidRPr="00393B61">
        <w:rPr>
          <w:rFonts w:ascii="Calibri" w:eastAsiaTheme="majorEastAsia" w:hAnsi="Calibri" w:cs="Calibri"/>
          <w:i/>
          <w:iCs/>
        </w:rPr>
        <w:t>Clonc</w:t>
      </w:r>
      <w:r w:rsidRPr="00393B61">
        <w:rPr>
          <w:rFonts w:ascii="Calibri" w:eastAsiaTheme="majorEastAsia" w:hAnsi="Calibri" w:cs="Calibri"/>
        </w:rPr>
        <w:t xml:space="preserve"> can be evaluated not only for immediate outcomes but for how they extend and adapt established models of bilingualism to contemporary Welsh contexts.</w:t>
      </w:r>
    </w:p>
    <w:p w14:paraId="152A6F63" w14:textId="77777777" w:rsidR="008C2C70" w:rsidRDefault="008C2C70" w:rsidP="00641ACD">
      <w:pPr>
        <w:spacing w:line="360" w:lineRule="auto"/>
        <w:jc w:val="both"/>
        <w:rPr>
          <w:rStyle w:val="Heading3Char"/>
          <w:rFonts w:ascii="Calibri" w:hAnsi="Calibri" w:cs="Calibri"/>
          <w:b/>
          <w:bCs/>
          <w:color w:val="auto"/>
          <w:sz w:val="24"/>
          <w:szCs w:val="24"/>
        </w:rPr>
      </w:pPr>
    </w:p>
    <w:p w14:paraId="4D290A31" w14:textId="77777777" w:rsidR="008C2C70" w:rsidRDefault="008C2C70" w:rsidP="00641ACD">
      <w:pPr>
        <w:spacing w:line="360" w:lineRule="auto"/>
        <w:jc w:val="both"/>
        <w:rPr>
          <w:rStyle w:val="Heading3Char"/>
          <w:rFonts w:ascii="Calibri" w:hAnsi="Calibri" w:cs="Calibri"/>
          <w:b/>
          <w:bCs/>
          <w:color w:val="auto"/>
          <w:sz w:val="24"/>
          <w:szCs w:val="24"/>
        </w:rPr>
      </w:pPr>
    </w:p>
    <w:p w14:paraId="4911241A" w14:textId="77777777" w:rsidR="008C2C70" w:rsidRDefault="008C2C70" w:rsidP="00641ACD">
      <w:pPr>
        <w:spacing w:line="360" w:lineRule="auto"/>
        <w:jc w:val="both"/>
        <w:rPr>
          <w:rStyle w:val="Heading3Char"/>
          <w:rFonts w:ascii="Calibri" w:hAnsi="Calibri" w:cs="Calibri"/>
          <w:b/>
          <w:bCs/>
          <w:color w:val="auto"/>
          <w:sz w:val="24"/>
          <w:szCs w:val="24"/>
        </w:rPr>
      </w:pPr>
    </w:p>
    <w:p w14:paraId="4FD53A94" w14:textId="77777777" w:rsidR="008C2C70" w:rsidRDefault="008C2C70" w:rsidP="00641ACD">
      <w:pPr>
        <w:spacing w:line="360" w:lineRule="auto"/>
        <w:jc w:val="both"/>
        <w:rPr>
          <w:rStyle w:val="Heading3Char"/>
          <w:rFonts w:ascii="Calibri" w:hAnsi="Calibri" w:cs="Calibri"/>
          <w:b/>
          <w:bCs/>
          <w:color w:val="auto"/>
          <w:sz w:val="24"/>
          <w:szCs w:val="24"/>
        </w:rPr>
      </w:pPr>
    </w:p>
    <w:p w14:paraId="0946CAF1" w14:textId="77777777" w:rsidR="008C2C70" w:rsidRDefault="008C2C70" w:rsidP="00641ACD">
      <w:pPr>
        <w:spacing w:line="360" w:lineRule="auto"/>
        <w:jc w:val="both"/>
        <w:rPr>
          <w:rStyle w:val="Heading3Char"/>
          <w:rFonts w:ascii="Calibri" w:hAnsi="Calibri" w:cs="Calibri"/>
          <w:b/>
          <w:bCs/>
          <w:color w:val="auto"/>
          <w:sz w:val="24"/>
          <w:szCs w:val="24"/>
        </w:rPr>
      </w:pPr>
    </w:p>
    <w:p w14:paraId="0D9D4F45" w14:textId="423513D6" w:rsidR="00641ACD" w:rsidRPr="00641ACD" w:rsidRDefault="00676657" w:rsidP="00641ACD">
      <w:pPr>
        <w:spacing w:line="360" w:lineRule="auto"/>
        <w:jc w:val="both"/>
        <w:rPr>
          <w:rFonts w:ascii="Calibri" w:hAnsi="Calibri" w:cs="Calibri"/>
        </w:rPr>
      </w:pPr>
      <w:bookmarkStart w:id="19" w:name="_Toc210250582"/>
      <w:r w:rsidRPr="00CE407C">
        <w:rPr>
          <w:rStyle w:val="Heading3Char"/>
          <w:rFonts w:ascii="Calibri" w:hAnsi="Calibri" w:cs="Calibri"/>
          <w:b/>
          <w:bCs/>
          <w:color w:val="auto"/>
          <w:sz w:val="24"/>
          <w:szCs w:val="24"/>
        </w:rPr>
        <w:lastRenderedPageBreak/>
        <w:t>Conclusion</w:t>
      </w:r>
      <w:bookmarkEnd w:id="19"/>
      <w:r w:rsidRPr="00676657">
        <w:rPr>
          <w:rStyle w:val="Heading3Char"/>
          <w:rFonts w:ascii="Calibri" w:hAnsi="Calibri" w:cs="Calibri"/>
          <w:b/>
          <w:bCs/>
          <w:sz w:val="24"/>
          <w:szCs w:val="24"/>
        </w:rPr>
        <w:br/>
      </w:r>
      <w:r w:rsidR="00641ACD" w:rsidRPr="00641ACD">
        <w:rPr>
          <w:rFonts w:ascii="Calibri" w:hAnsi="Calibri" w:cs="Calibri"/>
        </w:rPr>
        <w:t>This review has demonstrated that bilingualism is a multifaceted phenomenon encompassing cognitive, cultural, and ecological dimensions. While claims of cognitive advantage remain contested, there is broad consensus that identity, motivation, and intergenerational continuity are decisive for sustaining minority languages (Fishman, 1991; May, 2014). International evidence further shows that successful revitalisation requires alignment across school, family, and community, with digital spaces now emerging as crucial new domains of practice (Sun et al., 2020; Ho, 2021).</w:t>
      </w:r>
    </w:p>
    <w:p w14:paraId="66F6B8E5" w14:textId="77777777" w:rsidR="00641ACD" w:rsidRPr="00641ACD" w:rsidRDefault="00641ACD" w:rsidP="00641ACD">
      <w:pPr>
        <w:spacing w:line="360" w:lineRule="auto"/>
        <w:jc w:val="both"/>
        <w:rPr>
          <w:rFonts w:ascii="Calibri" w:hAnsi="Calibri" w:cs="Calibri"/>
        </w:rPr>
      </w:pPr>
      <w:r w:rsidRPr="00641ACD">
        <w:rPr>
          <w:rFonts w:ascii="Calibri" w:hAnsi="Calibri" w:cs="Calibri"/>
        </w:rPr>
        <w:t xml:space="preserve">Within this context, </w:t>
      </w:r>
      <w:proofErr w:type="spellStart"/>
      <w:r w:rsidRPr="00641ACD">
        <w:rPr>
          <w:rFonts w:ascii="Calibri" w:hAnsi="Calibri" w:cs="Calibri"/>
          <w:i/>
          <w:iCs/>
        </w:rPr>
        <w:t>Tric</w:t>
      </w:r>
      <w:proofErr w:type="spellEnd"/>
      <w:r w:rsidRPr="00641ACD">
        <w:rPr>
          <w:rFonts w:ascii="Calibri" w:hAnsi="Calibri" w:cs="Calibri"/>
          <w:i/>
          <w:iCs/>
        </w:rPr>
        <w:t xml:space="preserve"> a </w:t>
      </w:r>
      <w:proofErr w:type="spellStart"/>
      <w:r w:rsidRPr="00641ACD">
        <w:rPr>
          <w:rFonts w:ascii="Calibri" w:hAnsi="Calibri" w:cs="Calibri"/>
          <w:i/>
          <w:iCs/>
        </w:rPr>
        <w:t>Chlic</w:t>
      </w:r>
      <w:proofErr w:type="spellEnd"/>
      <w:r w:rsidRPr="00641ACD">
        <w:rPr>
          <w:rFonts w:ascii="Calibri" w:hAnsi="Calibri" w:cs="Calibri"/>
        </w:rPr>
        <w:t xml:space="preserve"> and </w:t>
      </w:r>
      <w:r w:rsidRPr="00641ACD">
        <w:rPr>
          <w:rFonts w:ascii="Calibri" w:hAnsi="Calibri" w:cs="Calibri"/>
          <w:i/>
          <w:iCs/>
        </w:rPr>
        <w:t>Clonc</w:t>
      </w:r>
      <w:r w:rsidRPr="00641ACD">
        <w:rPr>
          <w:rFonts w:ascii="Calibri" w:hAnsi="Calibri" w:cs="Calibri"/>
        </w:rPr>
        <w:t xml:space="preserve"> stand out as innovative but under-evaluated interventions. Existing research on phonics and oracy confirms their potential, yet little is known about their combined effect or their capacity to support families with no Welsh at home. This study addresses that gap. By applying frameworks such as translanguaging, BICS/CALP, and ecological systems theory, it investigates not only the uptake of these programmes but also the ways in which they reshape parental attitudes, scaffold home practices, and contribute to the wider aims of </w:t>
      </w:r>
      <w:r w:rsidRPr="00641ACD">
        <w:rPr>
          <w:rFonts w:ascii="Calibri" w:hAnsi="Calibri" w:cs="Calibri"/>
          <w:i/>
          <w:iCs/>
        </w:rPr>
        <w:t>Cymraeg 2050</w:t>
      </w:r>
      <w:r w:rsidRPr="00641ACD">
        <w:rPr>
          <w:rFonts w:ascii="Calibri" w:hAnsi="Calibri" w:cs="Calibri"/>
        </w:rPr>
        <w:t>.</w:t>
      </w:r>
    </w:p>
    <w:p w14:paraId="22201730" w14:textId="77777777" w:rsidR="00641ACD" w:rsidRPr="00641ACD" w:rsidRDefault="00641ACD" w:rsidP="00641ACD">
      <w:pPr>
        <w:spacing w:line="360" w:lineRule="auto"/>
        <w:jc w:val="both"/>
        <w:rPr>
          <w:rFonts w:ascii="Calibri" w:hAnsi="Calibri" w:cs="Calibri"/>
        </w:rPr>
      </w:pPr>
      <w:r w:rsidRPr="00641ACD">
        <w:rPr>
          <w:rFonts w:ascii="Calibri" w:hAnsi="Calibri" w:cs="Calibri"/>
        </w:rPr>
        <w:t>In doing so, the review highlights the need for empirical evidence that moves beyond celebratory accounts to critically assess whether well-designed classroom resources can realistically extend into English-dominant homes. This framing directly informs the research design and underpins the objectives of the study.</w:t>
      </w:r>
    </w:p>
    <w:p w14:paraId="207FA115" w14:textId="442658CA" w:rsidR="008C2A4C" w:rsidRDefault="008C2A4C" w:rsidP="00641ACD">
      <w:pPr>
        <w:spacing w:line="360" w:lineRule="auto"/>
        <w:jc w:val="both"/>
        <w:rPr>
          <w:rFonts w:ascii="Calibri" w:hAnsi="Calibri" w:cs="Calibri"/>
          <w:b/>
          <w:bCs/>
          <w:u w:val="single"/>
        </w:rPr>
      </w:pPr>
    </w:p>
    <w:p w14:paraId="5B25F68B" w14:textId="77777777" w:rsidR="00BB006B" w:rsidRDefault="00BB006B" w:rsidP="008C2A4C">
      <w:pPr>
        <w:spacing w:line="360" w:lineRule="auto"/>
        <w:jc w:val="both"/>
        <w:rPr>
          <w:rFonts w:ascii="Calibri" w:hAnsi="Calibri" w:cs="Calibri"/>
          <w:b/>
          <w:bCs/>
          <w:u w:val="single"/>
        </w:rPr>
      </w:pPr>
    </w:p>
    <w:p w14:paraId="66C0C4A7" w14:textId="77777777" w:rsidR="00641ACD" w:rsidRDefault="00641ACD" w:rsidP="008C2A4C">
      <w:pPr>
        <w:spacing w:line="360" w:lineRule="auto"/>
        <w:jc w:val="both"/>
        <w:rPr>
          <w:rFonts w:ascii="Calibri" w:hAnsi="Calibri" w:cs="Calibri"/>
          <w:b/>
          <w:bCs/>
          <w:u w:val="single"/>
        </w:rPr>
      </w:pPr>
    </w:p>
    <w:p w14:paraId="560D38E6" w14:textId="77777777" w:rsidR="00641ACD" w:rsidRDefault="00641ACD" w:rsidP="008C2A4C">
      <w:pPr>
        <w:spacing w:line="360" w:lineRule="auto"/>
        <w:jc w:val="both"/>
        <w:rPr>
          <w:rFonts w:ascii="Calibri" w:hAnsi="Calibri" w:cs="Calibri"/>
          <w:b/>
          <w:bCs/>
          <w:u w:val="single"/>
        </w:rPr>
      </w:pPr>
    </w:p>
    <w:p w14:paraId="1EC5D9F0" w14:textId="77777777" w:rsidR="00641ACD" w:rsidRDefault="00641ACD" w:rsidP="008C2A4C">
      <w:pPr>
        <w:spacing w:line="360" w:lineRule="auto"/>
        <w:jc w:val="both"/>
        <w:rPr>
          <w:rFonts w:ascii="Calibri" w:hAnsi="Calibri" w:cs="Calibri"/>
          <w:b/>
          <w:bCs/>
          <w:u w:val="single"/>
        </w:rPr>
      </w:pPr>
    </w:p>
    <w:p w14:paraId="5BB293D8" w14:textId="77777777" w:rsidR="00641ACD" w:rsidRDefault="00641ACD" w:rsidP="008C2A4C">
      <w:pPr>
        <w:spacing w:line="360" w:lineRule="auto"/>
        <w:jc w:val="both"/>
        <w:rPr>
          <w:rFonts w:ascii="Calibri" w:hAnsi="Calibri" w:cs="Calibri"/>
          <w:b/>
          <w:bCs/>
          <w:u w:val="single"/>
        </w:rPr>
      </w:pPr>
    </w:p>
    <w:p w14:paraId="357275C6" w14:textId="77777777" w:rsidR="00641ACD" w:rsidRDefault="00641ACD" w:rsidP="008C2A4C">
      <w:pPr>
        <w:spacing w:line="360" w:lineRule="auto"/>
        <w:jc w:val="both"/>
        <w:rPr>
          <w:rFonts w:ascii="Calibri" w:hAnsi="Calibri" w:cs="Calibri"/>
          <w:b/>
          <w:bCs/>
          <w:u w:val="single"/>
        </w:rPr>
      </w:pPr>
    </w:p>
    <w:p w14:paraId="0BE441E1" w14:textId="77777777" w:rsidR="00641ACD" w:rsidRDefault="00641ACD" w:rsidP="008C2A4C">
      <w:pPr>
        <w:spacing w:line="360" w:lineRule="auto"/>
        <w:jc w:val="both"/>
        <w:rPr>
          <w:rFonts w:ascii="Calibri" w:hAnsi="Calibri" w:cs="Calibri"/>
          <w:b/>
          <w:bCs/>
          <w:u w:val="single"/>
        </w:rPr>
      </w:pPr>
    </w:p>
    <w:p w14:paraId="392781B7" w14:textId="77777777" w:rsidR="00641ACD" w:rsidRDefault="00641ACD" w:rsidP="008C2A4C">
      <w:pPr>
        <w:spacing w:line="360" w:lineRule="auto"/>
        <w:jc w:val="both"/>
        <w:rPr>
          <w:rFonts w:ascii="Calibri" w:hAnsi="Calibri" w:cs="Calibri"/>
          <w:b/>
          <w:bCs/>
          <w:u w:val="single"/>
        </w:rPr>
      </w:pPr>
    </w:p>
    <w:p w14:paraId="2F04BE7E" w14:textId="153EAD00" w:rsidR="001563BC" w:rsidRPr="009D723C" w:rsidRDefault="001563BC" w:rsidP="008C2A4C">
      <w:pPr>
        <w:pStyle w:val="Heading2"/>
        <w:rPr>
          <w:rFonts w:ascii="Calibri" w:hAnsi="Calibri" w:cs="Calibri"/>
          <w:b/>
          <w:bCs/>
          <w:color w:val="auto"/>
          <w:sz w:val="28"/>
          <w:szCs w:val="28"/>
          <w:u w:val="single"/>
        </w:rPr>
      </w:pPr>
      <w:bookmarkStart w:id="20" w:name="_Toc210250583"/>
      <w:r w:rsidRPr="009D723C">
        <w:rPr>
          <w:rFonts w:ascii="Calibri" w:hAnsi="Calibri" w:cs="Calibri"/>
          <w:b/>
          <w:bCs/>
          <w:color w:val="auto"/>
          <w:sz w:val="28"/>
          <w:szCs w:val="28"/>
          <w:u w:val="single"/>
        </w:rPr>
        <w:lastRenderedPageBreak/>
        <w:t>Methodology</w:t>
      </w:r>
      <w:bookmarkEnd w:id="20"/>
    </w:p>
    <w:p w14:paraId="1D056C40" w14:textId="77777777" w:rsidR="0041793A" w:rsidRPr="00693E6F" w:rsidRDefault="0041793A" w:rsidP="00761CEB">
      <w:pPr>
        <w:spacing w:line="360" w:lineRule="auto"/>
        <w:jc w:val="both"/>
        <w:rPr>
          <w:rFonts w:ascii="Calibri" w:hAnsi="Calibri" w:cs="Calibri"/>
        </w:rPr>
      </w:pPr>
      <w:r w:rsidRPr="00693E6F">
        <w:rPr>
          <w:rFonts w:ascii="Calibri" w:hAnsi="Calibri" w:cs="Calibri"/>
        </w:rPr>
        <w:t xml:space="preserve">This study employs a mixed-methods approach to investigate the effectiveness of the </w:t>
      </w:r>
      <w:proofErr w:type="spellStart"/>
      <w:r w:rsidRPr="00693E6F">
        <w:rPr>
          <w:rFonts w:ascii="Calibri" w:hAnsi="Calibri" w:cs="Calibri"/>
        </w:rPr>
        <w:t>Tric</w:t>
      </w:r>
      <w:proofErr w:type="spellEnd"/>
      <w:r w:rsidRPr="00693E6F">
        <w:rPr>
          <w:rFonts w:ascii="Calibri" w:hAnsi="Calibri" w:cs="Calibri"/>
        </w:rPr>
        <w:t xml:space="preserve"> a </w:t>
      </w:r>
      <w:proofErr w:type="spellStart"/>
      <w:r w:rsidRPr="00693E6F">
        <w:rPr>
          <w:rFonts w:ascii="Calibri" w:hAnsi="Calibri" w:cs="Calibri"/>
        </w:rPr>
        <w:t>Chlic</w:t>
      </w:r>
      <w:proofErr w:type="spellEnd"/>
      <w:r w:rsidRPr="00693E6F">
        <w:rPr>
          <w:rFonts w:ascii="Calibri" w:hAnsi="Calibri" w:cs="Calibri"/>
        </w:rPr>
        <w:t xml:space="preserve"> and Clonc bilingual education programmes in promoting Welsh language proficiency and fostering positive attitudes towards bilingualism in homes where Welsh is not the first language. The research contributes to the Welsh Government’s strategic ambition of achieving one million Welsh speakers by 2050 (Welsh Government, 2017).</w:t>
      </w:r>
    </w:p>
    <w:p w14:paraId="741684C6" w14:textId="0BBD602A" w:rsidR="0041793A" w:rsidRPr="00693E6F" w:rsidRDefault="0041793A" w:rsidP="00297512">
      <w:pPr>
        <w:spacing w:line="360" w:lineRule="auto"/>
        <w:jc w:val="both"/>
        <w:rPr>
          <w:rFonts w:ascii="Calibri" w:hAnsi="Calibri" w:cs="Calibri"/>
        </w:rPr>
      </w:pPr>
      <w:r w:rsidRPr="00693E6F">
        <w:rPr>
          <w:rFonts w:ascii="Calibri" w:hAnsi="Calibri" w:cs="Calibri"/>
        </w:rPr>
        <w:t>The choice of methodology was guided by the study’s five main objectives. Quantitative questionnaires provided measurable evidence of programme effectiveness (Objective 1), while qualitative interviews explored parental attitudes (Objective 2) and barriers/facilitators to engagement (Objective 4). Sampling across children and parents enabled exploration of intergenerational transmission (Objective 3), and the study as a whole was situated within the broader aims of Cymraeg 2050 (Objective 5).</w:t>
      </w:r>
      <w:r w:rsidR="00D15E6B" w:rsidRPr="00693E6F">
        <w:rPr>
          <w:rFonts w:ascii="Calibri" w:hAnsi="Calibri" w:cs="Calibri"/>
        </w:rPr>
        <w:t xml:space="preserve"> This explicit mapping of design to objectives strengthens methodological coherence. However, the approach also carries risks. </w:t>
      </w:r>
      <w:r w:rsidR="00297512" w:rsidRPr="00297512">
        <w:rPr>
          <w:rFonts w:ascii="Calibri" w:hAnsi="Calibri" w:cs="Calibri"/>
        </w:rPr>
        <w:t>Because the study relies heavily on parent reports, adult perceptions may overshadow children’s lived experiences. This is a limitation in ecological validity (Bronfenbrenner, 1979; Lundy, 2007). Even light-touch pupil voice, such as short questionnaires or creative tasks, could have provided a more balanced dataset.</w:t>
      </w:r>
    </w:p>
    <w:p w14:paraId="109AE5C2" w14:textId="77777777" w:rsidR="0041793A" w:rsidRPr="006F4375" w:rsidRDefault="0041793A" w:rsidP="006F4375">
      <w:pPr>
        <w:pStyle w:val="Heading3"/>
        <w:rPr>
          <w:rFonts w:ascii="Calibri" w:hAnsi="Calibri" w:cs="Calibri"/>
          <w:b/>
          <w:bCs/>
          <w:color w:val="auto"/>
          <w:sz w:val="24"/>
          <w:szCs w:val="24"/>
        </w:rPr>
      </w:pPr>
      <w:bookmarkStart w:id="21" w:name="_Toc210250584"/>
      <w:r w:rsidRPr="006F4375">
        <w:rPr>
          <w:rFonts w:ascii="Calibri" w:hAnsi="Calibri" w:cs="Calibri"/>
          <w:b/>
          <w:bCs/>
          <w:color w:val="auto"/>
          <w:sz w:val="24"/>
          <w:szCs w:val="24"/>
        </w:rPr>
        <w:t>Research Context and Design</w:t>
      </w:r>
      <w:bookmarkEnd w:id="21"/>
    </w:p>
    <w:p w14:paraId="216D07F7" w14:textId="6FBEB616" w:rsidR="0041793A" w:rsidRPr="00693E6F" w:rsidRDefault="0041793A" w:rsidP="00761CEB">
      <w:pPr>
        <w:spacing w:line="360" w:lineRule="auto"/>
        <w:jc w:val="both"/>
        <w:rPr>
          <w:rFonts w:ascii="Calibri" w:hAnsi="Calibri" w:cs="Calibri"/>
        </w:rPr>
      </w:pPr>
      <w:r w:rsidRPr="00693E6F">
        <w:rPr>
          <w:rFonts w:ascii="Calibri" w:hAnsi="Calibri" w:cs="Calibri"/>
        </w:rPr>
        <w:t xml:space="preserve">The research was conducted at </w:t>
      </w:r>
      <w:r w:rsidR="003D45B5">
        <w:rPr>
          <w:rFonts w:ascii="Calibri" w:hAnsi="Calibri" w:cs="Calibri"/>
        </w:rPr>
        <w:t>School X</w:t>
      </w:r>
      <w:r w:rsidRPr="00693E6F">
        <w:rPr>
          <w:rFonts w:ascii="Calibri" w:hAnsi="Calibri" w:cs="Calibri"/>
        </w:rPr>
        <w:t>, a Welsh-medium primary school in Swansea. Although the school delivers its curriculum through Welsh, many of its families are English-dominant, making it a valuable case study for exploring how bilingual programmes support Welsh in non-Welsh-speaking homes.</w:t>
      </w:r>
    </w:p>
    <w:p w14:paraId="6ED742F4" w14:textId="042E7AA3" w:rsidR="0041793A" w:rsidRPr="00693E6F" w:rsidRDefault="0041793A" w:rsidP="0037504B">
      <w:pPr>
        <w:spacing w:line="360" w:lineRule="auto"/>
        <w:jc w:val="both"/>
        <w:rPr>
          <w:rFonts w:ascii="Calibri" w:hAnsi="Calibri" w:cs="Calibri"/>
        </w:rPr>
      </w:pPr>
      <w:r w:rsidRPr="00693E6F">
        <w:rPr>
          <w:rFonts w:ascii="Calibri" w:hAnsi="Calibri" w:cs="Calibri"/>
        </w:rPr>
        <w:t xml:space="preserve">An explanatory sequential mixed-methods design was adopted, beginning with quantitative questionnaires followed by qualitative interviews. </w:t>
      </w:r>
      <w:r w:rsidR="0037504B" w:rsidRPr="0037504B">
        <w:rPr>
          <w:rFonts w:ascii="Calibri" w:hAnsi="Calibri" w:cs="Calibri"/>
        </w:rPr>
        <w:t>This design allowed survey findings to shape the interviews, so emerging patterns or contradictions could be explored in depth (</w:t>
      </w:r>
      <w:proofErr w:type="spellStart"/>
      <w:r w:rsidR="0037504B" w:rsidRPr="0037504B">
        <w:rPr>
          <w:rFonts w:ascii="Calibri" w:hAnsi="Calibri" w:cs="Calibri"/>
        </w:rPr>
        <w:t>Ivankova</w:t>
      </w:r>
      <w:proofErr w:type="spellEnd"/>
      <w:r w:rsidR="0037504B" w:rsidRPr="0037504B">
        <w:rPr>
          <w:rFonts w:ascii="Calibri" w:hAnsi="Calibri" w:cs="Calibri"/>
        </w:rPr>
        <w:t xml:space="preserve"> &amp; Plano Clark, 2022). The breadth of quantitative data combined with qualitative depth enhanced validity</w:t>
      </w:r>
      <w:r w:rsidRPr="00693E6F">
        <w:rPr>
          <w:rFonts w:ascii="Calibri" w:hAnsi="Calibri" w:cs="Calibri"/>
        </w:rPr>
        <w:t>.</w:t>
      </w:r>
      <w:r w:rsidR="00C97EF8" w:rsidRPr="00693E6F">
        <w:rPr>
          <w:rFonts w:ascii="Calibri" w:hAnsi="Calibri" w:cs="Calibri"/>
        </w:rPr>
        <w:t xml:space="preserve"> Nevertheless, explanatory sequential designs can overemphasise coherence by seeking convergence between datasets (Bryman, 2016). This raises the risk of under-reporting contradictions. In my analysis, I have therefore deliberately highlighted areas </w:t>
      </w:r>
      <w:r w:rsidR="00C97EF8" w:rsidRPr="00693E6F">
        <w:rPr>
          <w:rFonts w:ascii="Calibri" w:hAnsi="Calibri" w:cs="Calibri"/>
        </w:rPr>
        <w:lastRenderedPageBreak/>
        <w:t>of divergence between survey and interview data, recognising these tensions as analytically productive rather than dismissing them as anomalies</w:t>
      </w:r>
    </w:p>
    <w:p w14:paraId="53307BA2" w14:textId="6A15B6A4" w:rsidR="0041793A" w:rsidRPr="00693E6F" w:rsidRDefault="0041793A" w:rsidP="00635DAD">
      <w:pPr>
        <w:spacing w:line="360" w:lineRule="auto"/>
        <w:jc w:val="both"/>
        <w:rPr>
          <w:rFonts w:ascii="Calibri" w:hAnsi="Calibri" w:cs="Calibri"/>
        </w:rPr>
      </w:pPr>
      <w:r w:rsidRPr="00693E6F">
        <w:rPr>
          <w:rFonts w:ascii="Calibri" w:hAnsi="Calibri" w:cs="Calibri"/>
        </w:rPr>
        <w:t xml:space="preserve">Participants included parents and children in Years 3–6, as these pupils had sustained engagement with </w:t>
      </w:r>
      <w:proofErr w:type="spellStart"/>
      <w:r w:rsidRPr="00693E6F">
        <w:rPr>
          <w:rFonts w:ascii="Calibri" w:hAnsi="Calibri" w:cs="Calibri"/>
        </w:rPr>
        <w:t>Tric</w:t>
      </w:r>
      <w:proofErr w:type="spellEnd"/>
      <w:r w:rsidRPr="00693E6F">
        <w:rPr>
          <w:rFonts w:ascii="Calibri" w:hAnsi="Calibri" w:cs="Calibri"/>
        </w:rPr>
        <w:t xml:space="preserve"> a </w:t>
      </w:r>
      <w:proofErr w:type="spellStart"/>
      <w:r w:rsidRPr="00693E6F">
        <w:rPr>
          <w:rFonts w:ascii="Calibri" w:hAnsi="Calibri" w:cs="Calibri"/>
        </w:rPr>
        <w:t>Chlic</w:t>
      </w:r>
      <w:proofErr w:type="spellEnd"/>
      <w:r w:rsidRPr="00693E6F">
        <w:rPr>
          <w:rFonts w:ascii="Calibri" w:hAnsi="Calibri" w:cs="Calibri"/>
        </w:rPr>
        <w:t xml:space="preserve"> and Clonc. A total of 220 questionnaire responses were received, slightly below the target of 250, representing about one-third of the school’s parent population. </w:t>
      </w:r>
      <w:r w:rsidR="0060561E" w:rsidRPr="0060561E">
        <w:rPr>
          <w:rFonts w:ascii="Calibri" w:hAnsi="Calibri" w:cs="Calibri"/>
        </w:rPr>
        <w:t xml:space="preserve">Parents were invited to participate via the school’s </w:t>
      </w:r>
      <w:proofErr w:type="spellStart"/>
      <w:r w:rsidR="0060561E" w:rsidRPr="0060561E">
        <w:rPr>
          <w:rFonts w:ascii="Calibri" w:hAnsi="Calibri" w:cs="Calibri"/>
        </w:rPr>
        <w:t>Weduc</w:t>
      </w:r>
      <w:proofErr w:type="spellEnd"/>
      <w:r w:rsidR="0060561E" w:rsidRPr="0060561E">
        <w:rPr>
          <w:rFonts w:ascii="Calibri" w:hAnsi="Calibri" w:cs="Calibri"/>
        </w:rPr>
        <w:t xml:space="preserve"> platform and follow-up letters, ensuring both digital and paper access.</w:t>
      </w:r>
      <w:r w:rsidR="0060561E">
        <w:rPr>
          <w:rFonts w:ascii="Calibri" w:hAnsi="Calibri" w:cs="Calibri"/>
        </w:rPr>
        <w:t xml:space="preserve"> </w:t>
      </w:r>
      <w:r w:rsidR="00635DAD" w:rsidRPr="00635DAD">
        <w:rPr>
          <w:rFonts w:ascii="Calibri" w:hAnsi="Calibri" w:cs="Calibri"/>
        </w:rPr>
        <w:t>This was a substantial dataset, but the smaller sample reduced statistical power, especially when comparing sub-groups such as year or parental proficiency (Bryman, 2016).</w:t>
      </w:r>
    </w:p>
    <w:p w14:paraId="0603CC66" w14:textId="0F469272" w:rsidR="0041793A" w:rsidRDefault="0041793A" w:rsidP="00761CEB">
      <w:pPr>
        <w:spacing w:line="360" w:lineRule="auto"/>
        <w:jc w:val="both"/>
        <w:rPr>
          <w:rFonts w:ascii="Calibri" w:hAnsi="Calibri" w:cs="Calibri"/>
        </w:rPr>
      </w:pPr>
      <w:r w:rsidRPr="00693E6F">
        <w:rPr>
          <w:rFonts w:ascii="Calibri" w:hAnsi="Calibri" w:cs="Calibri"/>
        </w:rPr>
        <w:t>Semi-structured interviews were conducted with three key stakeholders: the Headteacher, the Deputy Head (and co-creator of Clonc), and the Progression Stage 2 Leader (also co-creator of Clonc). Their direct involvement in design and delivery offered valuable insights into programme implementation and parental engagement. This purposive sampling was essential for addressing Objective 3, since it connected home and school perspectives on intergenerational language practices.</w:t>
      </w:r>
      <w:r w:rsidR="00E10B5F" w:rsidRPr="00693E6F">
        <w:rPr>
          <w:rFonts w:ascii="Calibri" w:hAnsi="Calibri" w:cs="Calibri"/>
        </w:rPr>
        <w:t xml:space="preserve"> However, the decision to sample only senior staff excludes the perspectives of classroom assistants and support staff, whose daily interactions often mediate parental engagement. This choice reflects the resource constraints of a Master’s study but nonetheless limits representativeness. Future research would benefit from broadening the staff sample to capture this fuller ecology.</w:t>
      </w:r>
    </w:p>
    <w:p w14:paraId="3160EAE2" w14:textId="77777777" w:rsidR="00DB79FE" w:rsidRDefault="00DB79FE" w:rsidP="00761CEB">
      <w:pPr>
        <w:spacing w:line="360" w:lineRule="auto"/>
        <w:jc w:val="both"/>
        <w:rPr>
          <w:rFonts w:ascii="Calibri" w:hAnsi="Calibri" w:cs="Calibri"/>
        </w:rPr>
      </w:pPr>
    </w:p>
    <w:p w14:paraId="5135EF58" w14:textId="77777777" w:rsidR="00DB79FE" w:rsidRDefault="00DB79FE" w:rsidP="00761CEB">
      <w:pPr>
        <w:spacing w:line="360" w:lineRule="auto"/>
        <w:jc w:val="both"/>
        <w:rPr>
          <w:rFonts w:ascii="Calibri" w:hAnsi="Calibri" w:cs="Calibri"/>
        </w:rPr>
      </w:pPr>
    </w:p>
    <w:p w14:paraId="381033DF" w14:textId="77777777" w:rsidR="00DB79FE" w:rsidRDefault="00DB79FE" w:rsidP="00761CEB">
      <w:pPr>
        <w:spacing w:line="360" w:lineRule="auto"/>
        <w:jc w:val="both"/>
        <w:rPr>
          <w:rFonts w:ascii="Calibri" w:hAnsi="Calibri" w:cs="Calibri"/>
        </w:rPr>
      </w:pPr>
    </w:p>
    <w:p w14:paraId="5DBB9B2A" w14:textId="77777777" w:rsidR="00DB79FE" w:rsidRDefault="00DB79FE" w:rsidP="00761CEB">
      <w:pPr>
        <w:spacing w:line="360" w:lineRule="auto"/>
        <w:jc w:val="both"/>
        <w:rPr>
          <w:rFonts w:ascii="Calibri" w:hAnsi="Calibri" w:cs="Calibri"/>
        </w:rPr>
      </w:pPr>
    </w:p>
    <w:p w14:paraId="0727B5CB" w14:textId="77777777" w:rsidR="00DB79FE" w:rsidRDefault="00DB79FE" w:rsidP="00761CEB">
      <w:pPr>
        <w:spacing w:line="360" w:lineRule="auto"/>
        <w:jc w:val="both"/>
        <w:rPr>
          <w:rFonts w:ascii="Calibri" w:hAnsi="Calibri" w:cs="Calibri"/>
        </w:rPr>
      </w:pPr>
    </w:p>
    <w:p w14:paraId="594791F7" w14:textId="77777777" w:rsidR="00DB79FE" w:rsidRDefault="00DB79FE" w:rsidP="00761CEB">
      <w:pPr>
        <w:spacing w:line="360" w:lineRule="auto"/>
        <w:jc w:val="both"/>
        <w:rPr>
          <w:rFonts w:ascii="Calibri" w:hAnsi="Calibri" w:cs="Calibri"/>
        </w:rPr>
      </w:pPr>
    </w:p>
    <w:p w14:paraId="059A3328" w14:textId="77777777" w:rsidR="00DB79FE" w:rsidRDefault="00DB79FE" w:rsidP="00761CEB">
      <w:pPr>
        <w:spacing w:line="360" w:lineRule="auto"/>
        <w:jc w:val="both"/>
        <w:rPr>
          <w:rFonts w:ascii="Calibri" w:hAnsi="Calibri" w:cs="Calibri"/>
        </w:rPr>
      </w:pPr>
    </w:p>
    <w:p w14:paraId="01505B29" w14:textId="77777777" w:rsidR="00DB79FE" w:rsidRPr="00693E6F" w:rsidRDefault="00DB79FE" w:rsidP="00761CEB">
      <w:pPr>
        <w:spacing w:line="360" w:lineRule="auto"/>
        <w:jc w:val="both"/>
        <w:rPr>
          <w:rFonts w:ascii="Calibri" w:hAnsi="Calibri" w:cs="Calibri"/>
        </w:rPr>
      </w:pPr>
    </w:p>
    <w:p w14:paraId="551D18A8" w14:textId="36B383F4" w:rsidR="0041793A" w:rsidRPr="006F4375" w:rsidRDefault="0041793A" w:rsidP="006F4375">
      <w:pPr>
        <w:pStyle w:val="Heading3"/>
        <w:rPr>
          <w:rFonts w:ascii="Calibri" w:hAnsi="Calibri" w:cs="Calibri"/>
          <w:b/>
          <w:bCs/>
          <w:color w:val="auto"/>
          <w:sz w:val="24"/>
          <w:szCs w:val="24"/>
        </w:rPr>
      </w:pPr>
      <w:bookmarkStart w:id="22" w:name="_Toc210250585"/>
      <w:r w:rsidRPr="006F4375">
        <w:rPr>
          <w:rFonts w:ascii="Calibri" w:hAnsi="Calibri" w:cs="Calibri"/>
          <w:b/>
          <w:bCs/>
          <w:color w:val="auto"/>
          <w:sz w:val="24"/>
          <w:szCs w:val="24"/>
        </w:rPr>
        <w:lastRenderedPageBreak/>
        <w:t>Data Collection Methods</w:t>
      </w:r>
      <w:bookmarkEnd w:id="22"/>
    </w:p>
    <w:p w14:paraId="316653E8" w14:textId="56CF6AA8" w:rsidR="002520EA" w:rsidRPr="002520EA" w:rsidRDefault="0041793A" w:rsidP="009E598B">
      <w:pPr>
        <w:pStyle w:val="Heading5"/>
        <w:rPr>
          <w:rFonts w:ascii="Calibri" w:hAnsi="Calibri" w:cs="Calibri"/>
          <w:b/>
          <w:bCs/>
          <w:color w:val="auto"/>
        </w:rPr>
      </w:pPr>
      <w:r w:rsidRPr="002520EA">
        <w:rPr>
          <w:rFonts w:ascii="Calibri" w:hAnsi="Calibri" w:cs="Calibri"/>
          <w:b/>
          <w:bCs/>
          <w:color w:val="auto"/>
        </w:rPr>
        <w:t>Quantitative phase</w:t>
      </w:r>
      <w:r w:rsidR="009E598B" w:rsidRPr="002520EA">
        <w:rPr>
          <w:rFonts w:ascii="Calibri" w:hAnsi="Calibri" w:cs="Calibri"/>
          <w:b/>
          <w:bCs/>
          <w:color w:val="auto"/>
        </w:rPr>
        <w:t xml:space="preserve"> </w:t>
      </w:r>
    </w:p>
    <w:p w14:paraId="40348C1D" w14:textId="77777777" w:rsidR="00DB79FE" w:rsidRPr="00DB79FE" w:rsidRDefault="00DB79FE" w:rsidP="00DB79FE">
      <w:pPr>
        <w:spacing w:line="360" w:lineRule="auto"/>
        <w:jc w:val="both"/>
        <w:rPr>
          <w:rFonts w:ascii="Calibri" w:hAnsi="Calibri" w:cs="Calibri"/>
        </w:rPr>
      </w:pPr>
      <w:r w:rsidRPr="00DB79FE">
        <w:rPr>
          <w:rFonts w:ascii="Calibri" w:hAnsi="Calibri" w:cs="Calibri"/>
        </w:rPr>
        <w:t xml:space="preserve">Structured electronic questionnaires were distributed to parents and pupils. This method was selected because surveys are widely recognised as effective in capturing broad patterns of language use and attitudes across large populations in bilingual education contexts (Dörnyei &amp; Taguchi, 2010; Mackey &amp; Gass, 2016). Items captured frequency of Welsh use, attitudes towards bilingualism, engagement with programme resources, and perceived impact on language learning. A short pilot with five parents tested item clarity; minor wording changes were made to improve accessibility for non-Welsh-speaking families. These items provided measurable indicators of effectiveness (Objective 1), particularly in terms of literacy gains linked to </w:t>
      </w:r>
      <w:proofErr w:type="spellStart"/>
      <w:r w:rsidRPr="00DB79FE">
        <w:rPr>
          <w:rFonts w:ascii="Calibri" w:hAnsi="Calibri" w:cs="Calibri"/>
          <w:i/>
          <w:iCs/>
        </w:rPr>
        <w:t>Tric</w:t>
      </w:r>
      <w:proofErr w:type="spellEnd"/>
      <w:r w:rsidRPr="00DB79FE">
        <w:rPr>
          <w:rFonts w:ascii="Calibri" w:hAnsi="Calibri" w:cs="Calibri"/>
          <w:i/>
          <w:iCs/>
        </w:rPr>
        <w:t xml:space="preserve"> a </w:t>
      </w:r>
      <w:proofErr w:type="spellStart"/>
      <w:r w:rsidRPr="00DB79FE">
        <w:rPr>
          <w:rFonts w:ascii="Calibri" w:hAnsi="Calibri" w:cs="Calibri"/>
          <w:i/>
          <w:iCs/>
        </w:rPr>
        <w:t>Chlic</w:t>
      </w:r>
      <w:proofErr w:type="spellEnd"/>
      <w:r w:rsidRPr="00DB79FE">
        <w:rPr>
          <w:rFonts w:ascii="Calibri" w:hAnsi="Calibri" w:cs="Calibri"/>
        </w:rPr>
        <w:t xml:space="preserve"> and oracy confidence linked to </w:t>
      </w:r>
      <w:r w:rsidRPr="00DB79FE">
        <w:rPr>
          <w:rFonts w:ascii="Calibri" w:hAnsi="Calibri" w:cs="Calibri"/>
          <w:i/>
          <w:iCs/>
        </w:rPr>
        <w:t>Clonc</w:t>
      </w:r>
      <w:r w:rsidRPr="00DB79FE">
        <w:rPr>
          <w:rFonts w:ascii="Calibri" w:hAnsi="Calibri" w:cs="Calibri"/>
        </w:rPr>
        <w:t>.</w:t>
      </w:r>
    </w:p>
    <w:p w14:paraId="3AEFF99F" w14:textId="77777777" w:rsidR="00DB79FE" w:rsidRPr="00DB79FE" w:rsidRDefault="00DB79FE" w:rsidP="00DB79FE">
      <w:pPr>
        <w:spacing w:line="360" w:lineRule="auto"/>
        <w:jc w:val="both"/>
        <w:rPr>
          <w:rFonts w:ascii="Calibri" w:hAnsi="Calibri" w:cs="Calibri"/>
        </w:rPr>
      </w:pPr>
      <w:r w:rsidRPr="00DB79FE">
        <w:rPr>
          <w:rFonts w:ascii="Calibri" w:hAnsi="Calibri" w:cs="Calibri"/>
        </w:rPr>
        <w:t>However, the choice of self-reported questionnaires brings challenges. While surveys are efficient in identifying trends, they risk oversimplifying complex practices of bilingualism (Baker, 2011) and are particularly vulnerable to self-report biases. For example, parents may overstate Welsh use or positive attitudes due to the high value placed on supporting the language in Swansea and within Welsh Government policy (Welsh Government, 2017). This raises questions of validity: reported confidence in Welsh may not directly equate to actual use or competence. I therefore treated survey results as indicative rather than definitive and sought to counteract these limitations through triangulation with qualitative interviews, a strategy recommended for strengthening interpretive validity in bilingual education research (Creswell &amp; Plano Clark, 2018; Podsakoff et al., 2003).</w:t>
      </w:r>
    </w:p>
    <w:p w14:paraId="1EF48A7C" w14:textId="6CDBD121" w:rsidR="009E598B" w:rsidRDefault="0041793A" w:rsidP="005864ED">
      <w:pPr>
        <w:pStyle w:val="Heading5"/>
      </w:pPr>
      <w:r w:rsidRPr="009E598B">
        <w:rPr>
          <w:rStyle w:val="Heading5Char"/>
          <w:rFonts w:ascii="Calibri" w:hAnsi="Calibri" w:cs="Calibri"/>
          <w:b/>
          <w:bCs/>
          <w:color w:val="auto"/>
        </w:rPr>
        <w:t>Qualitative phase</w:t>
      </w:r>
    </w:p>
    <w:p w14:paraId="22617F7D" w14:textId="77777777" w:rsidR="00A4742F" w:rsidRPr="00A4742F" w:rsidRDefault="00A4742F" w:rsidP="00A4742F">
      <w:pPr>
        <w:spacing w:line="360" w:lineRule="auto"/>
        <w:jc w:val="both"/>
      </w:pPr>
      <w:r w:rsidRPr="00A4742F">
        <w:t>Semi-structured interviews with key staff explored themes raised in the survey. This method was chosen because interviews are particularly effective in educational research for generating rich, in-depth insights into participant perspectives and contextual factors that surveys alone cannot capture (Kvale &amp; Brinkmann, 2009; Cohen, Manion &amp; Morrison, 2018). The semi-structured format, using a flexible guide, enabled participants to elaborate on challenges, successes, and contextual influences while keeping the discussion aligned with the study objectives.</w:t>
      </w:r>
    </w:p>
    <w:p w14:paraId="1164A884" w14:textId="77777777" w:rsidR="00A4742F" w:rsidRPr="00A4742F" w:rsidRDefault="00A4742F" w:rsidP="00A4742F">
      <w:pPr>
        <w:spacing w:line="360" w:lineRule="auto"/>
        <w:jc w:val="both"/>
      </w:pPr>
      <w:r w:rsidRPr="00A4742F">
        <w:t xml:space="preserve">This stage directly supported Objective 2 by examining how parental attitudes towards Welsh were shaped, and Objective 4 by identifying barriers and facilitators influencing </w:t>
      </w:r>
      <w:r w:rsidRPr="00A4742F">
        <w:lastRenderedPageBreak/>
        <w:t>family engagement. Moreover, interviews are widely recognised as a valuable approach in bilingualism research because they allow exploration of nuanced beliefs, practices, and lived experiences that are not easily quantified (King &amp; Mackey, 2007). They also facilitate co-construction of meaning between researcher and participant, which was particularly important in this study given the sociocultural sensitivities around Welsh language promotion (Silverman, 2016).</w:t>
      </w:r>
    </w:p>
    <w:p w14:paraId="5DA19C14" w14:textId="77777777" w:rsidR="00A4742F" w:rsidRPr="00A4742F" w:rsidRDefault="00A4742F" w:rsidP="00A4742F">
      <w:pPr>
        <w:spacing w:line="360" w:lineRule="auto"/>
        <w:jc w:val="both"/>
      </w:pPr>
      <w:r w:rsidRPr="00A4742F">
        <w:t>My familiarity with the school context was also advantageous. As an educator who has previously collaborated with staff in similar Welsh-medium settings, I was able to build trust and encourage open dialogue. However, this insider position also carried risks. Participants may have moderated their responses due to existing professional relationships, and I had to guard against assuming shared understandings of practice. To reduce these risks, I explicitly emphasised confidentiality, used open prompts to minimise leading, and sought clarification rather than relying on tacit knowledge. Such acknowledgement of the tensions between “insider” and “outsider” perspectives is vital for ensuring transparency and credibility in qualitative research (Berger, 2015; Holmes, 2020).</w:t>
      </w:r>
    </w:p>
    <w:p w14:paraId="265619BD" w14:textId="11F8D51F" w:rsidR="0041793A" w:rsidRPr="00042886" w:rsidRDefault="0041793A" w:rsidP="00042886">
      <w:pPr>
        <w:pStyle w:val="Heading5"/>
        <w:rPr>
          <w:rFonts w:ascii="Calibri" w:hAnsi="Calibri" w:cs="Calibri"/>
          <w:b/>
          <w:bCs/>
          <w:color w:val="auto"/>
        </w:rPr>
      </w:pPr>
      <w:r w:rsidRPr="00042886">
        <w:rPr>
          <w:rFonts w:ascii="Calibri" w:hAnsi="Calibri" w:cs="Calibri"/>
          <w:b/>
          <w:bCs/>
          <w:color w:val="auto"/>
        </w:rPr>
        <w:t>Data Analysis</w:t>
      </w:r>
    </w:p>
    <w:p w14:paraId="0E1C5BF5" w14:textId="77777777" w:rsidR="00B463AE" w:rsidRPr="00B463AE" w:rsidRDefault="00B463AE" w:rsidP="00B463AE">
      <w:pPr>
        <w:spacing w:line="360" w:lineRule="auto"/>
        <w:jc w:val="both"/>
        <w:rPr>
          <w:rFonts w:ascii="Calibri" w:hAnsi="Calibri" w:cs="Calibri"/>
        </w:rPr>
      </w:pPr>
      <w:r w:rsidRPr="00B463AE">
        <w:rPr>
          <w:rFonts w:ascii="Calibri" w:hAnsi="Calibri" w:cs="Calibri"/>
        </w:rPr>
        <w:t>Interviews were analysed thematically following Braun and Clarke’s (2006) six-phase model. Thematic analysis is a method for systematically identifying, organising, and interpreting patterns of meaning (“themes”) across a qualitative dataset. It is valued for its flexibility, allowing both inductive coding (themes emerging from the data) and deductive coding (themes guided by research objectives), and for making the researcher’s analytic decisions explicit (Braun &amp; Clarke, 2012). This made it particularly suitable for exploring parental attitudes and engagement in the sociocultural context of Welsh bilingual education.</w:t>
      </w:r>
    </w:p>
    <w:p w14:paraId="7100841E" w14:textId="77777777" w:rsidR="00B463AE" w:rsidRPr="00B463AE" w:rsidRDefault="00B463AE" w:rsidP="00B463AE">
      <w:pPr>
        <w:spacing w:line="360" w:lineRule="auto"/>
        <w:jc w:val="both"/>
        <w:rPr>
          <w:rFonts w:ascii="Calibri" w:hAnsi="Calibri" w:cs="Calibri"/>
        </w:rPr>
      </w:pPr>
      <w:r w:rsidRPr="00B463AE">
        <w:rPr>
          <w:rFonts w:ascii="Calibri" w:hAnsi="Calibri" w:cs="Calibri"/>
        </w:rPr>
        <w:t>Alternative approaches such as grounded theory or content analysis were considered but not adopted. Grounded theory seeks to build new theory from data (Charmaz, 2014), whereas this study was concerned with evaluating existing interventions (</w:t>
      </w:r>
      <w:proofErr w:type="spellStart"/>
      <w:r w:rsidRPr="00B463AE">
        <w:rPr>
          <w:rFonts w:ascii="Calibri" w:hAnsi="Calibri" w:cs="Calibri"/>
          <w:i/>
          <w:iCs/>
        </w:rPr>
        <w:t>Tric</w:t>
      </w:r>
      <w:proofErr w:type="spellEnd"/>
      <w:r w:rsidRPr="00B463AE">
        <w:rPr>
          <w:rFonts w:ascii="Calibri" w:hAnsi="Calibri" w:cs="Calibri"/>
          <w:i/>
          <w:iCs/>
        </w:rPr>
        <w:t xml:space="preserve"> a </w:t>
      </w:r>
      <w:proofErr w:type="spellStart"/>
      <w:r w:rsidRPr="00B463AE">
        <w:rPr>
          <w:rFonts w:ascii="Calibri" w:hAnsi="Calibri" w:cs="Calibri"/>
          <w:i/>
          <w:iCs/>
        </w:rPr>
        <w:t>Chlic</w:t>
      </w:r>
      <w:proofErr w:type="spellEnd"/>
      <w:r w:rsidRPr="00B463AE">
        <w:rPr>
          <w:rFonts w:ascii="Calibri" w:hAnsi="Calibri" w:cs="Calibri"/>
        </w:rPr>
        <w:t xml:space="preserve"> and </w:t>
      </w:r>
      <w:r w:rsidRPr="00B463AE">
        <w:rPr>
          <w:rFonts w:ascii="Calibri" w:hAnsi="Calibri" w:cs="Calibri"/>
          <w:i/>
          <w:iCs/>
        </w:rPr>
        <w:t>Clonc</w:t>
      </w:r>
      <w:r w:rsidRPr="00B463AE">
        <w:rPr>
          <w:rFonts w:ascii="Calibri" w:hAnsi="Calibri" w:cs="Calibri"/>
        </w:rPr>
        <w:t xml:space="preserve">) rather than generating a novel theoretical framework. Content analysis, while useful for quantifying frequencies of codes, risks losing the depth and nuance of meaning that was central to my research aims (Schreier, 2012). Thematic analysis was therefore most appropriate as it allowed </w:t>
      </w:r>
      <w:r w:rsidRPr="00B463AE">
        <w:rPr>
          <w:rFonts w:ascii="Calibri" w:hAnsi="Calibri" w:cs="Calibri"/>
        </w:rPr>
        <w:lastRenderedPageBreak/>
        <w:t>for both depth and flexibility, while keeping findings clearly aligned with the research objectives.</w:t>
      </w:r>
    </w:p>
    <w:p w14:paraId="3BD962FE" w14:textId="77777777" w:rsidR="00B463AE" w:rsidRPr="00B463AE" w:rsidRDefault="00B463AE" w:rsidP="00B463AE">
      <w:pPr>
        <w:spacing w:line="360" w:lineRule="auto"/>
        <w:jc w:val="both"/>
        <w:rPr>
          <w:rFonts w:ascii="Calibri" w:hAnsi="Calibri" w:cs="Calibri"/>
        </w:rPr>
      </w:pPr>
      <w:r w:rsidRPr="00B463AE">
        <w:rPr>
          <w:rFonts w:ascii="Calibri" w:hAnsi="Calibri" w:cs="Calibri"/>
        </w:rPr>
        <w:t>NVivo software assisted in coding, providing an audit trail and increasing transparency (Bazeley &amp; Jackson, 2013). Themes were aligned with the research objectives: effectiveness (Objective 1), attitudes (Objective 2), intergenerational practices (Objective 3), and barriers/facilitators (Objective 4). For example, comments about ‘not knowing how to pronounce words’ were coded as ‘parental anxiety’, which contributed to the broader theme of ‘barriers to engagement’.</w:t>
      </w:r>
    </w:p>
    <w:p w14:paraId="6273F0F9" w14:textId="7B4317B5" w:rsidR="0041793A" w:rsidRPr="00403940" w:rsidRDefault="0041793A" w:rsidP="00403940">
      <w:pPr>
        <w:pStyle w:val="Heading5"/>
        <w:rPr>
          <w:rFonts w:ascii="Calibri" w:hAnsi="Calibri" w:cs="Calibri"/>
          <w:b/>
          <w:bCs/>
          <w:color w:val="auto"/>
        </w:rPr>
      </w:pPr>
      <w:r w:rsidRPr="00403940">
        <w:rPr>
          <w:rFonts w:ascii="Calibri" w:hAnsi="Calibri" w:cs="Calibri"/>
          <w:b/>
          <w:bCs/>
          <w:color w:val="auto"/>
        </w:rPr>
        <w:t>Ethics and Positionality</w:t>
      </w:r>
    </w:p>
    <w:p w14:paraId="6B1ABDA2" w14:textId="6C5613B8" w:rsidR="00991796" w:rsidRPr="00991796" w:rsidRDefault="00991796" w:rsidP="00991796">
      <w:pPr>
        <w:spacing w:line="360" w:lineRule="auto"/>
        <w:jc w:val="both"/>
      </w:pPr>
      <w:r w:rsidRPr="00991796">
        <w:t>Ethical approval was granted by the university (Appendix D). Participants were informed of the study’s aims and their rights. Consent was voluntary, with the option to withdraw at any time. Questionnaire data were anonymised, and the three teachers gave explicit permission to be named. Data were securely stored and will be destroyed in line with policy.</w:t>
      </w:r>
    </w:p>
    <w:p w14:paraId="7BE9DE38" w14:textId="77777777" w:rsidR="00991796" w:rsidRPr="00991796" w:rsidRDefault="00991796" w:rsidP="00991796">
      <w:pPr>
        <w:spacing w:line="360" w:lineRule="auto"/>
        <w:jc w:val="both"/>
      </w:pPr>
      <w:r w:rsidRPr="00991796">
        <w:t>As a Welsh-medium educator and advocate, I occupy an insider position, bringing cultural competence and rapport (Mercer, 2007). My familiarity with the school community was shaped not only by my professional role in the university, where I have collaborated with staff on teacher education, but also by personal experience as a parent whose children have attended the school. These overlapping connections enhanced trust, allowed me to build richer dialogue with participants, and offered contextual knowledge that strengthened interpretation.</w:t>
      </w:r>
    </w:p>
    <w:p w14:paraId="3768E062" w14:textId="77777777" w:rsidR="00991796" w:rsidRDefault="00991796" w:rsidP="00991796">
      <w:pPr>
        <w:spacing w:line="360" w:lineRule="auto"/>
        <w:jc w:val="both"/>
      </w:pPr>
      <w:r w:rsidRPr="00991796">
        <w:t>However, such closeness also carries risks. Colleagues may have felt inclined to present the programmes positively, and my own professional and personal investment in the success of Welsh-medium education could predispose me to interpret data favourably. To mitigate these risks, I employed strategies including journaling, peer review, and member checking (Lincoln &amp; Guba, 1985; Berger, 2015). I approached positionality as a lens rather than a liability: it inevitably shaped the questions I asked and the interpretations I privileged, but by being explicit and transparent, I enabled readers to critically evaluate my conclusions. Acknowledging these dynamics was essential for maintaining credibility and integrity in the study (Holmes, 2020).</w:t>
      </w:r>
    </w:p>
    <w:p w14:paraId="5EFFE582" w14:textId="577D85D7" w:rsidR="00102441" w:rsidRPr="00164F90" w:rsidRDefault="00E25B04" w:rsidP="00E25B04">
      <w:pPr>
        <w:spacing w:line="360" w:lineRule="auto"/>
        <w:jc w:val="both"/>
        <w:rPr>
          <w:rFonts w:ascii="Calibri" w:hAnsi="Calibri" w:cs="Calibri"/>
        </w:rPr>
      </w:pPr>
      <w:r w:rsidRPr="00164F90">
        <w:rPr>
          <w:rFonts w:ascii="Calibri" w:hAnsi="Calibri" w:cs="Calibri"/>
        </w:rPr>
        <w:lastRenderedPageBreak/>
        <w:t xml:space="preserve">This study adhered to the </w:t>
      </w:r>
      <w:r w:rsidRPr="00164F90">
        <w:rPr>
          <w:rFonts w:ascii="Calibri" w:hAnsi="Calibri" w:cs="Calibri"/>
          <w:i/>
          <w:iCs/>
        </w:rPr>
        <w:t>British Educational Research Association (BERA) Ethical Guidelines</w:t>
      </w:r>
      <w:r w:rsidRPr="00164F90">
        <w:rPr>
          <w:rFonts w:ascii="Calibri" w:hAnsi="Calibri" w:cs="Calibri"/>
        </w:rPr>
        <w:t xml:space="preserve"> (2024), which emphasise respect for autonomy, informed consent, confidentiality, and participant welfare. All participants were fully informed of the study’s purpose and their rights, with parental responses anonymised and teachers choosing to be identified with explicit consent. The school itself was anonymised to protect institutional identity. In line with BERA’s (2024) increasing emphasis on children’s rights, the decision not to collect direct pupil data was made to avoid placing additional pressure on families, though this is acknowledged as a limitation. Issues of equity were also considered, particularly around digital access, which BERA highlights as an ethical as well as practical concern. By making these decisions explicit, the study demonstrates transparency, integrity, and alignment with professional standards for educational research.</w:t>
      </w:r>
    </w:p>
    <w:p w14:paraId="6B986592" w14:textId="4D74EF83" w:rsidR="0041793A" w:rsidRPr="00607C23" w:rsidRDefault="0041793A" w:rsidP="0021123B">
      <w:pPr>
        <w:pStyle w:val="Heading3"/>
        <w:rPr>
          <w:rFonts w:ascii="Calibri" w:hAnsi="Calibri" w:cs="Calibri"/>
          <w:b/>
          <w:bCs/>
          <w:color w:val="auto"/>
          <w:sz w:val="24"/>
          <w:szCs w:val="24"/>
        </w:rPr>
      </w:pPr>
      <w:bookmarkStart w:id="23" w:name="_Toc210250586"/>
      <w:r w:rsidRPr="00607C23">
        <w:rPr>
          <w:rFonts w:ascii="Calibri" w:hAnsi="Calibri" w:cs="Calibri"/>
          <w:b/>
          <w:bCs/>
          <w:color w:val="auto"/>
          <w:sz w:val="24"/>
          <w:szCs w:val="24"/>
        </w:rPr>
        <w:t>Reflections and Limitations</w:t>
      </w:r>
      <w:bookmarkEnd w:id="23"/>
    </w:p>
    <w:p w14:paraId="30A4A0FB" w14:textId="20528277" w:rsidR="00E72410" w:rsidRPr="00E72410" w:rsidRDefault="00E72410" w:rsidP="00E72410">
      <w:pPr>
        <w:pStyle w:val="NormalWeb"/>
        <w:jc w:val="both"/>
        <w:rPr>
          <w:rFonts w:ascii="Calibri" w:hAnsi="Calibri" w:cs="Calibri"/>
        </w:rPr>
      </w:pPr>
      <w:r w:rsidRPr="00E72410">
        <w:rPr>
          <w:rFonts w:ascii="Calibri" w:hAnsi="Calibri" w:cs="Calibri"/>
        </w:rPr>
        <w:t>Several methodological reflections emerged during the study.</w:t>
      </w:r>
    </w:p>
    <w:p w14:paraId="249402A1" w14:textId="77777777" w:rsidR="00E72410" w:rsidRPr="00607C23" w:rsidRDefault="00E72410" w:rsidP="00607C23">
      <w:pPr>
        <w:pStyle w:val="Heading5"/>
        <w:rPr>
          <w:rStyle w:val="Strong"/>
          <w:rFonts w:ascii="Calibri" w:hAnsi="Calibri" w:cs="Calibri"/>
          <w:color w:val="auto"/>
        </w:rPr>
      </w:pPr>
      <w:r w:rsidRPr="00607C23">
        <w:rPr>
          <w:rStyle w:val="Strong"/>
          <w:rFonts w:ascii="Calibri" w:hAnsi="Calibri" w:cs="Calibri"/>
          <w:color w:val="auto"/>
        </w:rPr>
        <w:t>Choice of questionnaires over focus groups</w:t>
      </w:r>
    </w:p>
    <w:p w14:paraId="36C09513" w14:textId="7B847BF3" w:rsidR="00E72410" w:rsidRPr="00E72410" w:rsidRDefault="00E72410" w:rsidP="00E272C8">
      <w:pPr>
        <w:pStyle w:val="NormalWeb"/>
        <w:spacing w:line="360" w:lineRule="auto"/>
        <w:jc w:val="both"/>
        <w:rPr>
          <w:rFonts w:ascii="Calibri" w:hAnsi="Calibri" w:cs="Calibri"/>
        </w:rPr>
      </w:pPr>
      <w:r w:rsidRPr="00E72410">
        <w:rPr>
          <w:rFonts w:ascii="Calibri" w:hAnsi="Calibri" w:cs="Calibri"/>
        </w:rPr>
        <w:t>Questionnaires were selected to maximise inclusivity and avoid potential anxiety among non-Welsh-speaking parents, who might have felt exposed in a group setting (Krueger &amp; Casey, 2015). This choice allowed a broader reach but limited the depth of peer-to-peer dialogue, which can often generate richer insights.</w:t>
      </w:r>
    </w:p>
    <w:p w14:paraId="2955A20E" w14:textId="77777777" w:rsidR="00E72410" w:rsidRPr="00BA259E" w:rsidRDefault="00E72410" w:rsidP="00607C23">
      <w:pPr>
        <w:pStyle w:val="Heading5"/>
        <w:rPr>
          <w:rStyle w:val="Strong"/>
          <w:rFonts w:ascii="Calibri" w:hAnsi="Calibri" w:cs="Calibri"/>
          <w:color w:val="auto"/>
        </w:rPr>
      </w:pPr>
      <w:r w:rsidRPr="00BA259E">
        <w:rPr>
          <w:rStyle w:val="Strong"/>
          <w:rFonts w:ascii="Calibri" w:hAnsi="Calibri" w:cs="Calibri"/>
          <w:color w:val="auto"/>
        </w:rPr>
        <w:t>Bias and representativeness</w:t>
      </w:r>
    </w:p>
    <w:p w14:paraId="1523D638" w14:textId="73FC18F0" w:rsidR="00E72410" w:rsidRPr="00E72410" w:rsidRDefault="00E72410" w:rsidP="00E272C8">
      <w:pPr>
        <w:pStyle w:val="NormalWeb"/>
        <w:spacing w:line="360" w:lineRule="auto"/>
        <w:jc w:val="both"/>
        <w:rPr>
          <w:rFonts w:ascii="Calibri" w:hAnsi="Calibri" w:cs="Calibri"/>
        </w:rPr>
      </w:pPr>
      <w:r w:rsidRPr="00E72410">
        <w:rPr>
          <w:rFonts w:ascii="Calibri" w:hAnsi="Calibri" w:cs="Calibri"/>
        </w:rPr>
        <w:t>Responses were likely skewed towards more engaged families, creating the possibility of positivity bias. Social desirability pressures may also have influenced results, with parents overstating their support for Welsh in line with local and policy norms (Podsakoff et al., 2003). These factors limit the representativeness of the findings.</w:t>
      </w:r>
    </w:p>
    <w:p w14:paraId="3ED04BDC" w14:textId="77777777" w:rsidR="00E72410" w:rsidRPr="00BA259E" w:rsidRDefault="00E72410" w:rsidP="00607C23">
      <w:pPr>
        <w:pStyle w:val="Heading5"/>
        <w:rPr>
          <w:rStyle w:val="Strong"/>
          <w:rFonts w:ascii="Calibri" w:hAnsi="Calibri" w:cs="Calibri"/>
          <w:color w:val="auto"/>
        </w:rPr>
      </w:pPr>
      <w:r w:rsidRPr="00BA259E">
        <w:rPr>
          <w:rStyle w:val="Strong"/>
          <w:rFonts w:ascii="Calibri" w:hAnsi="Calibri" w:cs="Calibri"/>
          <w:color w:val="auto"/>
        </w:rPr>
        <w:t>Case study specificity</w:t>
      </w:r>
    </w:p>
    <w:p w14:paraId="1ADDCD6E" w14:textId="78826E59" w:rsidR="00E72410" w:rsidRPr="00E72410" w:rsidRDefault="00E72410" w:rsidP="00E272C8">
      <w:pPr>
        <w:pStyle w:val="NormalWeb"/>
        <w:spacing w:line="360" w:lineRule="auto"/>
        <w:jc w:val="both"/>
        <w:rPr>
          <w:rFonts w:ascii="Calibri" w:hAnsi="Calibri" w:cs="Calibri"/>
        </w:rPr>
      </w:pPr>
      <w:r w:rsidRPr="00E72410">
        <w:rPr>
          <w:rFonts w:ascii="Calibri" w:hAnsi="Calibri" w:cs="Calibri"/>
        </w:rPr>
        <w:t xml:space="preserve">The single-school focus means findings are deeply shaped by the English-dominant Swansea context and cannot be generalised statistically (Yin, 2018). Instead, they should be read as </w:t>
      </w:r>
      <w:r w:rsidRPr="00E72410">
        <w:rPr>
          <w:rStyle w:val="Emphasis"/>
          <w:rFonts w:ascii="Calibri" w:eastAsiaTheme="majorEastAsia" w:hAnsi="Calibri" w:cs="Calibri"/>
        </w:rPr>
        <w:t>naturalistic generalisations</w:t>
      </w:r>
      <w:r w:rsidRPr="00E72410">
        <w:rPr>
          <w:rFonts w:ascii="Calibri" w:hAnsi="Calibri" w:cs="Calibri"/>
        </w:rPr>
        <w:t>—insights that resonate with readers through contextual richness rather than broad representativeness (Firestone, 1993).</w:t>
      </w:r>
    </w:p>
    <w:p w14:paraId="2FBEF7A2" w14:textId="77777777" w:rsidR="00E72410" w:rsidRPr="00BA259E" w:rsidRDefault="00E72410" w:rsidP="00607C23">
      <w:pPr>
        <w:pStyle w:val="Heading5"/>
        <w:rPr>
          <w:rStyle w:val="Strong"/>
          <w:rFonts w:ascii="Calibri" w:hAnsi="Calibri" w:cs="Calibri"/>
          <w:color w:val="auto"/>
        </w:rPr>
      </w:pPr>
      <w:r w:rsidRPr="00BA259E">
        <w:rPr>
          <w:rStyle w:val="Strong"/>
          <w:rFonts w:ascii="Calibri" w:hAnsi="Calibri" w:cs="Calibri"/>
          <w:color w:val="auto"/>
        </w:rPr>
        <w:lastRenderedPageBreak/>
        <w:t>Children’s voices</w:t>
      </w:r>
    </w:p>
    <w:p w14:paraId="4A1EB972" w14:textId="3D297BCB" w:rsidR="00E72410" w:rsidRPr="00E72410" w:rsidRDefault="00E72410" w:rsidP="00905647">
      <w:pPr>
        <w:pStyle w:val="NormalWeb"/>
        <w:spacing w:line="360" w:lineRule="auto"/>
        <w:jc w:val="both"/>
        <w:rPr>
          <w:rFonts w:ascii="Calibri" w:hAnsi="Calibri" w:cs="Calibri"/>
        </w:rPr>
      </w:pPr>
      <w:r w:rsidRPr="00E72410">
        <w:rPr>
          <w:rFonts w:ascii="Calibri" w:hAnsi="Calibri" w:cs="Calibri"/>
        </w:rPr>
        <w:t>A notable limitation is that children’s perspectives were not collected directly; parents reported on their behalf. This constrains understanding of children as active agents in intergenerational transmission (Objective 3) and reflects a broader weakness in bilingualism research where adult voices dominate (Lundy, 2007).</w:t>
      </w:r>
      <w:r w:rsidR="00EE1EAE">
        <w:rPr>
          <w:rFonts w:ascii="Calibri" w:hAnsi="Calibri" w:cs="Calibri"/>
        </w:rPr>
        <w:t xml:space="preserve"> </w:t>
      </w:r>
      <w:r w:rsidR="00905647" w:rsidRPr="00905647">
        <w:rPr>
          <w:rFonts w:ascii="Calibri" w:hAnsi="Calibri" w:cs="Calibri"/>
        </w:rPr>
        <w:t>One important limitation is that the study did not include children’s own voices. This was an ethical and practical decision, made to avoid adding pressure on families during the research, but it means the findings rely only on what adults reported and what teachers observed. Because children themselves play a key role in shaping everyday language routines, future studies should build in child-friendly ways of gathering data, such as short language diaries, photo tasks, or paired conversations, to show more directly how they take up and use programme prompts at home.</w:t>
      </w:r>
    </w:p>
    <w:p w14:paraId="1D1AC441" w14:textId="77777777" w:rsidR="00E72410" w:rsidRPr="00BA259E" w:rsidRDefault="00E72410" w:rsidP="00607C23">
      <w:pPr>
        <w:pStyle w:val="Heading5"/>
        <w:rPr>
          <w:rStyle w:val="Strong"/>
          <w:rFonts w:ascii="Calibri" w:hAnsi="Calibri" w:cs="Calibri"/>
          <w:color w:val="auto"/>
        </w:rPr>
      </w:pPr>
      <w:r w:rsidRPr="00BA259E">
        <w:rPr>
          <w:rStyle w:val="Strong"/>
          <w:rFonts w:ascii="Calibri" w:hAnsi="Calibri" w:cs="Calibri"/>
          <w:color w:val="auto"/>
        </w:rPr>
        <w:t>Cross-sectional design</w:t>
      </w:r>
    </w:p>
    <w:p w14:paraId="17BD2501" w14:textId="50C127A5" w:rsidR="00E72410" w:rsidRPr="00E72410" w:rsidRDefault="00E72410" w:rsidP="00E272C8">
      <w:pPr>
        <w:pStyle w:val="NormalWeb"/>
        <w:spacing w:line="360" w:lineRule="auto"/>
        <w:jc w:val="both"/>
        <w:rPr>
          <w:rFonts w:ascii="Calibri" w:hAnsi="Calibri" w:cs="Calibri"/>
        </w:rPr>
      </w:pPr>
      <w:r w:rsidRPr="00E72410">
        <w:rPr>
          <w:rFonts w:ascii="Calibri" w:hAnsi="Calibri" w:cs="Calibri"/>
        </w:rPr>
        <w:t>The study provides only a snapshot of programme impact. While this mirrors common policy approaches to evaluation, it obscures the long-term trajectories of bilingual development. More sustained longitudinal work is needed to capture the durability of outcomes (Thomas &amp; Collier, 2002).</w:t>
      </w:r>
    </w:p>
    <w:p w14:paraId="4E4161FE" w14:textId="43C7B4B5" w:rsidR="00E72410" w:rsidRDefault="00E72410" w:rsidP="00EF3352">
      <w:pPr>
        <w:pStyle w:val="NormalWeb"/>
        <w:spacing w:line="360" w:lineRule="auto"/>
        <w:jc w:val="both"/>
        <w:rPr>
          <w:rFonts w:ascii="Calibri" w:hAnsi="Calibri" w:cs="Calibri"/>
        </w:rPr>
      </w:pPr>
      <w:r w:rsidRPr="00E72410">
        <w:rPr>
          <w:rFonts w:ascii="Calibri" w:hAnsi="Calibri" w:cs="Calibri"/>
        </w:rPr>
        <w:t xml:space="preserve">These limitations are not only weaknesses of this project but reflect wider blind spots in evaluating bilingual interventions. Reliance on parental self-report risks reproducing adult-centric bias, while policy reliance on cross-sectional measures constrains evidence of long-term impact. </w:t>
      </w:r>
      <w:r w:rsidR="00EF3352" w:rsidRPr="00EF3352">
        <w:rPr>
          <w:rFonts w:ascii="Calibri" w:hAnsi="Calibri" w:cs="Calibri"/>
        </w:rPr>
        <w:t xml:space="preserve">Ultimately, the study demonstrates that while structured programmes can extend Welsh into English-dominant homes, their success depends on scaffolding, sustainability, and inclusivity. Future research must place children’s voices at the centre, ensuring that </w:t>
      </w:r>
      <w:proofErr w:type="spellStart"/>
      <w:r w:rsidR="00EF3352" w:rsidRPr="00EF3352">
        <w:rPr>
          <w:rFonts w:ascii="Calibri" w:hAnsi="Calibri" w:cs="Calibri"/>
        </w:rPr>
        <w:t>Tric</w:t>
      </w:r>
      <w:proofErr w:type="spellEnd"/>
      <w:r w:rsidR="00EF3352" w:rsidRPr="00EF3352">
        <w:rPr>
          <w:rFonts w:ascii="Calibri" w:hAnsi="Calibri" w:cs="Calibri"/>
        </w:rPr>
        <w:t xml:space="preserve"> a </w:t>
      </w:r>
      <w:proofErr w:type="spellStart"/>
      <w:r w:rsidR="00EF3352" w:rsidRPr="00EF3352">
        <w:rPr>
          <w:rFonts w:ascii="Calibri" w:hAnsi="Calibri" w:cs="Calibri"/>
        </w:rPr>
        <w:t>Chlic</w:t>
      </w:r>
      <w:proofErr w:type="spellEnd"/>
      <w:r w:rsidR="00EF3352" w:rsidRPr="00EF3352">
        <w:rPr>
          <w:rFonts w:ascii="Calibri" w:hAnsi="Calibri" w:cs="Calibri"/>
        </w:rPr>
        <w:t xml:space="preserve"> and Clonc not only succeed in schools but thrive in homes, securing the vision of Cymraeg 2050.</w:t>
      </w:r>
    </w:p>
    <w:p w14:paraId="312B93FF" w14:textId="77777777" w:rsidR="0037286D" w:rsidRDefault="0037286D" w:rsidP="00EF3352">
      <w:pPr>
        <w:pStyle w:val="NormalWeb"/>
        <w:spacing w:line="360" w:lineRule="auto"/>
        <w:jc w:val="both"/>
        <w:rPr>
          <w:rFonts w:ascii="Calibri" w:hAnsi="Calibri" w:cs="Calibri"/>
        </w:rPr>
      </w:pPr>
    </w:p>
    <w:p w14:paraId="03454675" w14:textId="77777777" w:rsidR="0037286D" w:rsidRDefault="0037286D" w:rsidP="00EF3352">
      <w:pPr>
        <w:pStyle w:val="NormalWeb"/>
        <w:spacing w:line="360" w:lineRule="auto"/>
        <w:jc w:val="both"/>
        <w:rPr>
          <w:rFonts w:ascii="Calibri" w:hAnsi="Calibri" w:cs="Calibri"/>
        </w:rPr>
      </w:pPr>
    </w:p>
    <w:p w14:paraId="0A174037" w14:textId="77777777" w:rsidR="0037286D" w:rsidRPr="00E72410" w:rsidRDefault="0037286D" w:rsidP="00EF3352">
      <w:pPr>
        <w:pStyle w:val="NormalWeb"/>
        <w:spacing w:line="360" w:lineRule="auto"/>
        <w:jc w:val="both"/>
        <w:rPr>
          <w:rFonts w:ascii="Calibri" w:hAnsi="Calibri" w:cs="Calibri"/>
        </w:rPr>
      </w:pPr>
    </w:p>
    <w:p w14:paraId="0C275D63" w14:textId="1D2BCEDC" w:rsidR="0041793A" w:rsidRPr="0037286D" w:rsidRDefault="003C011A" w:rsidP="0037286D">
      <w:pPr>
        <w:pStyle w:val="Heading3"/>
        <w:rPr>
          <w:rFonts w:ascii="Calibri" w:hAnsi="Calibri" w:cs="Calibri"/>
          <w:b/>
          <w:bCs/>
          <w:color w:val="auto"/>
          <w:sz w:val="24"/>
          <w:szCs w:val="24"/>
        </w:rPr>
      </w:pPr>
      <w:bookmarkStart w:id="24" w:name="_Toc210250587"/>
      <w:r w:rsidRPr="0037286D">
        <w:rPr>
          <w:rFonts w:ascii="Calibri" w:hAnsi="Calibri" w:cs="Calibri"/>
          <w:b/>
          <w:bCs/>
          <w:color w:val="auto"/>
          <w:sz w:val="24"/>
          <w:szCs w:val="24"/>
        </w:rPr>
        <w:lastRenderedPageBreak/>
        <w:t>S</w:t>
      </w:r>
      <w:r w:rsidR="0041793A" w:rsidRPr="0037286D">
        <w:rPr>
          <w:rFonts w:ascii="Calibri" w:hAnsi="Calibri" w:cs="Calibri"/>
          <w:b/>
          <w:bCs/>
          <w:color w:val="auto"/>
          <w:sz w:val="24"/>
          <w:szCs w:val="24"/>
        </w:rPr>
        <w:t>ummary</w:t>
      </w:r>
      <w:bookmarkEnd w:id="24"/>
    </w:p>
    <w:p w14:paraId="5D364EB1" w14:textId="51B03453" w:rsidR="0041793A" w:rsidRPr="00693E6F" w:rsidRDefault="0041793A" w:rsidP="00DB5C6D">
      <w:pPr>
        <w:spacing w:line="360" w:lineRule="auto"/>
        <w:jc w:val="both"/>
        <w:rPr>
          <w:rFonts w:ascii="Calibri" w:hAnsi="Calibri" w:cs="Calibri"/>
        </w:rPr>
      </w:pPr>
      <w:r w:rsidRPr="00693E6F">
        <w:rPr>
          <w:rFonts w:ascii="Calibri" w:hAnsi="Calibri" w:cs="Calibri"/>
        </w:rPr>
        <w:t xml:space="preserve">This chapter has outlined the methodological framework, demonstrating how each stage was selected to serve the study’s objectives. Quantitative data captured measurable outcomes of programme effectiveness (Objective 1), while qualitative interviews explored parental attitudes (Objective 2) and </w:t>
      </w:r>
      <w:r w:rsidRPr="00BE7232">
        <w:rPr>
          <w:rFonts w:ascii="Calibri" w:hAnsi="Calibri" w:cs="Calibri"/>
        </w:rPr>
        <w:t xml:space="preserve">barriers/facilitators (Objective 4). </w:t>
      </w:r>
      <w:r w:rsidR="00DB5C6D" w:rsidRPr="00BE7232">
        <w:rPr>
          <w:rFonts w:ascii="Calibri" w:hAnsi="Calibri" w:cs="Calibri"/>
        </w:rPr>
        <w:t xml:space="preserve">Sampling across parents (plus staff interviews) addressed intergenerational practices indirectly (Objective 3), </w:t>
      </w:r>
      <w:r w:rsidRPr="00BE7232">
        <w:rPr>
          <w:rFonts w:ascii="Calibri" w:hAnsi="Calibri" w:cs="Calibri"/>
        </w:rPr>
        <w:t>and triangulation situated findings within the broader Cymraeg 2050 policy framework (Objective 5).</w:t>
      </w:r>
    </w:p>
    <w:p w14:paraId="258F1E90" w14:textId="77777777" w:rsidR="00D97364" w:rsidRPr="00693E6F" w:rsidRDefault="0041793A" w:rsidP="00761CEB">
      <w:pPr>
        <w:spacing w:line="360" w:lineRule="auto"/>
        <w:jc w:val="both"/>
        <w:rPr>
          <w:rFonts w:ascii="Calibri" w:hAnsi="Calibri" w:cs="Calibri"/>
        </w:rPr>
      </w:pPr>
      <w:r w:rsidRPr="00693E6F">
        <w:rPr>
          <w:rFonts w:ascii="Calibri" w:hAnsi="Calibri" w:cs="Calibri"/>
        </w:rPr>
        <w:t xml:space="preserve">Despite limitations, the explanatory sequential mixed-methods design provided both breadth and depth, making it well suited to exploring how </w:t>
      </w:r>
      <w:proofErr w:type="spellStart"/>
      <w:r w:rsidRPr="00693E6F">
        <w:rPr>
          <w:rFonts w:ascii="Calibri" w:hAnsi="Calibri" w:cs="Calibri"/>
        </w:rPr>
        <w:t>Tric</w:t>
      </w:r>
      <w:proofErr w:type="spellEnd"/>
      <w:r w:rsidRPr="00693E6F">
        <w:rPr>
          <w:rFonts w:ascii="Calibri" w:hAnsi="Calibri" w:cs="Calibri"/>
        </w:rPr>
        <w:t xml:space="preserve"> a </w:t>
      </w:r>
      <w:proofErr w:type="spellStart"/>
      <w:r w:rsidRPr="00693E6F">
        <w:rPr>
          <w:rFonts w:ascii="Calibri" w:hAnsi="Calibri" w:cs="Calibri"/>
        </w:rPr>
        <w:t>Chlic</w:t>
      </w:r>
      <w:proofErr w:type="spellEnd"/>
      <w:r w:rsidRPr="00693E6F">
        <w:rPr>
          <w:rFonts w:ascii="Calibri" w:hAnsi="Calibri" w:cs="Calibri"/>
        </w:rPr>
        <w:t xml:space="preserve"> and Clonc operate in non-Welsh-speaking homes. The approach balances rigour with accessibility and ensures that findings contribute not only to local practice but also to national and international debates on language revitalisation.</w:t>
      </w:r>
    </w:p>
    <w:p w14:paraId="5F265B17" w14:textId="77777777" w:rsidR="000A2E8C" w:rsidRDefault="000A2E8C" w:rsidP="000A2E8C"/>
    <w:p w14:paraId="474696D1" w14:textId="77777777" w:rsidR="000A2E8C" w:rsidRDefault="000A2E8C" w:rsidP="000A2E8C"/>
    <w:p w14:paraId="5F6CA83E" w14:textId="77777777" w:rsidR="007A1163" w:rsidRDefault="007A1163" w:rsidP="000A2E8C"/>
    <w:p w14:paraId="4BD39B6C" w14:textId="77777777" w:rsidR="007A1163" w:rsidRDefault="007A1163" w:rsidP="000A2E8C"/>
    <w:p w14:paraId="43664C94" w14:textId="77777777" w:rsidR="007A1163" w:rsidRDefault="007A1163" w:rsidP="000A2E8C"/>
    <w:p w14:paraId="217CAE20" w14:textId="77777777" w:rsidR="007A1163" w:rsidRDefault="007A1163" w:rsidP="000A2E8C"/>
    <w:p w14:paraId="126F672A" w14:textId="77777777" w:rsidR="007A1163" w:rsidRDefault="007A1163" w:rsidP="000A2E8C"/>
    <w:p w14:paraId="7488CCA5" w14:textId="77777777" w:rsidR="007A1163" w:rsidRDefault="007A1163" w:rsidP="000A2E8C"/>
    <w:p w14:paraId="7F180911" w14:textId="77777777" w:rsidR="007A1163" w:rsidRDefault="007A1163" w:rsidP="000A2E8C"/>
    <w:p w14:paraId="6F810CD0" w14:textId="77777777" w:rsidR="007A1163" w:rsidRDefault="007A1163" w:rsidP="000A2E8C"/>
    <w:p w14:paraId="7BD5BAB1" w14:textId="77777777" w:rsidR="007A1163" w:rsidRDefault="007A1163" w:rsidP="000A2E8C"/>
    <w:p w14:paraId="71CD9836" w14:textId="77777777" w:rsidR="007A1163" w:rsidRDefault="007A1163" w:rsidP="000A2E8C"/>
    <w:p w14:paraId="313803EB" w14:textId="77777777" w:rsidR="007A1163" w:rsidRDefault="007A1163" w:rsidP="000A2E8C"/>
    <w:p w14:paraId="45E90800" w14:textId="77777777" w:rsidR="007A1163" w:rsidRDefault="007A1163" w:rsidP="000A2E8C"/>
    <w:p w14:paraId="74B699C4" w14:textId="77777777" w:rsidR="007A1163" w:rsidRDefault="007A1163" w:rsidP="000A2E8C"/>
    <w:p w14:paraId="7EAB8B61" w14:textId="77777777" w:rsidR="007A1163" w:rsidRDefault="007A1163" w:rsidP="000A2E8C"/>
    <w:p w14:paraId="080CC41E" w14:textId="099F251B" w:rsidR="00F14B61" w:rsidRPr="000A2E8C" w:rsidRDefault="00F14B61" w:rsidP="000A2E8C">
      <w:pPr>
        <w:pStyle w:val="Heading2"/>
        <w:rPr>
          <w:rFonts w:ascii="Calibri" w:hAnsi="Calibri" w:cs="Calibri"/>
          <w:b/>
          <w:bCs/>
          <w:color w:val="000000" w:themeColor="text1"/>
          <w:sz w:val="28"/>
          <w:szCs w:val="28"/>
          <w:u w:val="single"/>
        </w:rPr>
      </w:pPr>
      <w:bookmarkStart w:id="25" w:name="_Toc210250588"/>
      <w:r w:rsidRPr="000A2E8C">
        <w:rPr>
          <w:rFonts w:ascii="Calibri" w:hAnsi="Calibri" w:cs="Calibri"/>
          <w:b/>
          <w:bCs/>
          <w:color w:val="000000" w:themeColor="text1"/>
          <w:sz w:val="28"/>
          <w:szCs w:val="28"/>
          <w:u w:val="single"/>
        </w:rPr>
        <w:lastRenderedPageBreak/>
        <w:t>Results</w:t>
      </w:r>
      <w:bookmarkEnd w:id="25"/>
    </w:p>
    <w:p w14:paraId="031DA725" w14:textId="24F72EB3" w:rsidR="00605DF6" w:rsidRPr="005D178B" w:rsidRDefault="00605DF6" w:rsidP="00491D12">
      <w:pPr>
        <w:spacing w:line="360" w:lineRule="auto"/>
        <w:jc w:val="both"/>
        <w:rPr>
          <w:rFonts w:ascii="Calibri" w:hAnsi="Calibri" w:cs="Calibri"/>
        </w:rPr>
      </w:pPr>
      <w:r w:rsidRPr="6FABD23D">
        <w:rPr>
          <w:rFonts w:ascii="Calibri" w:hAnsi="Calibri" w:cs="Calibri"/>
        </w:rPr>
        <w:t xml:space="preserve">This chapter presents and interprets the findings of the study, drawing on two complementary data sources. The first is a bilingual Microsoft Forms questionnaire distributed to parents of Year 3–6 pupils at </w:t>
      </w:r>
      <w:r w:rsidR="00B1049E">
        <w:rPr>
          <w:rFonts w:ascii="Calibri" w:hAnsi="Calibri" w:cs="Calibri"/>
        </w:rPr>
        <w:t>school X</w:t>
      </w:r>
      <w:r w:rsidRPr="6FABD23D">
        <w:rPr>
          <w:rFonts w:ascii="Calibri" w:hAnsi="Calibri" w:cs="Calibri"/>
        </w:rPr>
        <w:t xml:space="preserve">, which generated 220 valid responses. </w:t>
      </w:r>
      <w:r w:rsidR="00491D12" w:rsidRPr="6FABD23D">
        <w:rPr>
          <w:rFonts w:ascii="Calibri" w:hAnsi="Calibri" w:cs="Calibri"/>
        </w:rPr>
        <w:t xml:space="preserve">No pupil questionnaires were administered; children’s perspectives are therefore inferred from parental accounts and staff interviews, and are treated cautiously in the analysis. </w:t>
      </w:r>
      <w:r w:rsidRPr="6FABD23D">
        <w:rPr>
          <w:rFonts w:ascii="Calibri" w:hAnsi="Calibri" w:cs="Calibri"/>
        </w:rPr>
        <w:t xml:space="preserve">The questionnaire explored parental use of </w:t>
      </w:r>
      <w:proofErr w:type="spellStart"/>
      <w:r w:rsidRPr="6FABD23D">
        <w:rPr>
          <w:rFonts w:ascii="Calibri" w:hAnsi="Calibri" w:cs="Calibri"/>
          <w:i/>
          <w:iCs/>
        </w:rPr>
        <w:t>Tric</w:t>
      </w:r>
      <w:proofErr w:type="spellEnd"/>
      <w:r w:rsidRPr="6FABD23D">
        <w:rPr>
          <w:rFonts w:ascii="Calibri" w:hAnsi="Calibri" w:cs="Calibri"/>
          <w:i/>
          <w:iCs/>
        </w:rPr>
        <w:t xml:space="preserve"> a </w:t>
      </w:r>
      <w:proofErr w:type="spellStart"/>
      <w:r w:rsidRPr="6FABD23D">
        <w:rPr>
          <w:rFonts w:ascii="Calibri" w:hAnsi="Calibri" w:cs="Calibri"/>
          <w:i/>
          <w:iCs/>
        </w:rPr>
        <w:t>Chlic</w:t>
      </w:r>
      <w:proofErr w:type="spellEnd"/>
      <w:r w:rsidRPr="6FABD23D">
        <w:rPr>
          <w:rFonts w:ascii="Calibri" w:hAnsi="Calibri" w:cs="Calibri"/>
        </w:rPr>
        <w:t xml:space="preserve"> and </w:t>
      </w:r>
      <w:r w:rsidRPr="6FABD23D">
        <w:rPr>
          <w:rFonts w:ascii="Calibri" w:hAnsi="Calibri" w:cs="Calibri"/>
          <w:i/>
          <w:iCs/>
        </w:rPr>
        <w:t>Clonc</w:t>
      </w:r>
      <w:r w:rsidRPr="6FABD23D">
        <w:rPr>
          <w:rFonts w:ascii="Calibri" w:hAnsi="Calibri" w:cs="Calibri"/>
        </w:rPr>
        <w:t xml:space="preserve"> at home, perceptions of programme effectiveness, and attitudes towards bilingualism. Prior to distribution, the draft survey was reviewed by the school’s leadership team to ensure clarity and appropriateness. The final version was then shared electronically via </w:t>
      </w:r>
      <w:proofErr w:type="spellStart"/>
      <w:r w:rsidRPr="6FABD23D">
        <w:rPr>
          <w:rFonts w:ascii="Calibri" w:hAnsi="Calibri" w:cs="Calibri"/>
        </w:rPr>
        <w:t>Weduc</w:t>
      </w:r>
      <w:proofErr w:type="spellEnd"/>
      <w:r w:rsidRPr="6FABD23D">
        <w:rPr>
          <w:rFonts w:ascii="Calibri" w:hAnsi="Calibri" w:cs="Calibri"/>
        </w:rPr>
        <w:t>, the school’s communication app, maximising accessibility and response rates while safeguarding anonymity and confidentiality. Online surveys have been shown to be effective tools for capturing attitudinal and behavioural data in educational research, particularly when endorsed by schools (Dillman, Smyth, &amp; Christian, 2014).</w:t>
      </w:r>
    </w:p>
    <w:p w14:paraId="2ED33722" w14:textId="77777777" w:rsidR="000120A8" w:rsidRDefault="000120A8" w:rsidP="000120A8">
      <w:pPr>
        <w:spacing w:line="360" w:lineRule="auto"/>
        <w:jc w:val="both"/>
        <w:rPr>
          <w:rFonts w:ascii="Calibri" w:hAnsi="Calibri" w:cs="Calibri"/>
        </w:rPr>
      </w:pPr>
      <w:r w:rsidRPr="000120A8">
        <w:rPr>
          <w:rFonts w:ascii="Calibri" w:hAnsi="Calibri" w:cs="Calibri"/>
        </w:rPr>
        <w:t>The second dataset comprises semi-structured interviews with three key educational stakeholders</w:t>
      </w:r>
      <w:r w:rsidRPr="00962EE3">
        <w:rPr>
          <w:rFonts w:ascii="Calibri" w:hAnsi="Calibri" w:cs="Calibri"/>
        </w:rPr>
        <w:t>: the Head, the Assistant Head (and co-creator of Clonc), and the Head of Progression Stage 2 (and co-creator of Clonc).</w:t>
      </w:r>
      <w:r w:rsidRPr="000120A8">
        <w:rPr>
          <w:rFonts w:ascii="Calibri" w:hAnsi="Calibri" w:cs="Calibri"/>
        </w:rPr>
        <w:t xml:space="preserve"> These interviews provided in-depth insights into the rationale, design, and implementation of the programmes, alongside professional reflections on the challenges and opportunities of sustaining Welsh language development.</w:t>
      </w:r>
    </w:p>
    <w:p w14:paraId="14783AFB" w14:textId="5554BC93" w:rsidR="00605DF6" w:rsidRPr="005D178B" w:rsidRDefault="00605DF6" w:rsidP="000120A8">
      <w:pPr>
        <w:spacing w:line="360" w:lineRule="auto"/>
        <w:jc w:val="both"/>
        <w:rPr>
          <w:rFonts w:ascii="Calibri" w:hAnsi="Calibri" w:cs="Calibri"/>
        </w:rPr>
      </w:pPr>
      <w:r w:rsidRPr="005D178B">
        <w:rPr>
          <w:rFonts w:ascii="Calibri" w:hAnsi="Calibri" w:cs="Calibri"/>
        </w:rPr>
        <w:t xml:space="preserve">The results are presented in line with the study’s objectives, moving from parental perceptions to programme effectiveness and wider engagement. Quantitative data from the questionnaire are presented first, with figures and charts illustrating key findings. These are then enriched with qualitative extracts from the interviews, offering a deeper understanding of programme implementation and contextual influences. The chapter concludes by integrating both datasets to highlight areas of convergence and divergence, providing a comprehensive account of how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contribute to the Welsh Government’s ambition of one million Welsh speakers by 2050.</w:t>
      </w:r>
    </w:p>
    <w:p w14:paraId="1E13DB21" w14:textId="062EEECD" w:rsidR="00411397" w:rsidRPr="005D178B" w:rsidRDefault="007111B8" w:rsidP="005D178B">
      <w:pPr>
        <w:spacing w:line="360" w:lineRule="auto"/>
        <w:rPr>
          <w:rFonts w:ascii="Calibri" w:hAnsi="Calibri" w:cs="Calibri"/>
        </w:rPr>
      </w:pPr>
      <w:r w:rsidRPr="005D178B">
        <w:rPr>
          <w:rFonts w:ascii="Calibri" w:hAnsi="Calibri" w:cs="Calibri"/>
          <w:noProof/>
        </w:rPr>
        <w:lastRenderedPageBreak/>
        <w:drawing>
          <wp:inline distT="0" distB="0" distL="0" distR="0" wp14:anchorId="518BED90" wp14:editId="2D6D6166">
            <wp:extent cx="5731510" cy="2195830"/>
            <wp:effectExtent l="38100" t="38100" r="40640" b="33020"/>
            <wp:docPr id="2041227059" name="Picture 1" descr="A diagram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227059" name="Picture 1" descr="A diagram with numbers and a circle&#10;&#10;AI-generated content may be incorrect."/>
                    <pic:cNvPicPr/>
                  </pic:nvPicPr>
                  <pic:blipFill>
                    <a:blip r:embed="rId11"/>
                    <a:stretch>
                      <a:fillRect/>
                    </a:stretch>
                  </pic:blipFill>
                  <pic:spPr>
                    <a:xfrm>
                      <a:off x="0" y="0"/>
                      <a:ext cx="5731510" cy="2195830"/>
                    </a:xfrm>
                    <a:prstGeom prst="rect">
                      <a:avLst/>
                    </a:prstGeom>
                    <a:ln w="28575">
                      <a:solidFill>
                        <a:schemeClr val="tx1"/>
                      </a:solidFill>
                    </a:ln>
                  </pic:spPr>
                </pic:pic>
              </a:graphicData>
            </a:graphic>
          </wp:inline>
        </w:drawing>
      </w:r>
    </w:p>
    <w:p w14:paraId="5A0B95FF" w14:textId="77777777" w:rsidR="0048751D" w:rsidRPr="005D178B" w:rsidRDefault="0048751D" w:rsidP="00B05ABE">
      <w:pPr>
        <w:spacing w:line="360" w:lineRule="auto"/>
        <w:jc w:val="both"/>
        <w:rPr>
          <w:rFonts w:ascii="Calibri" w:hAnsi="Calibri" w:cs="Calibri"/>
        </w:rPr>
      </w:pPr>
      <w:r w:rsidRPr="005D178B">
        <w:rPr>
          <w:rFonts w:ascii="Calibri" w:hAnsi="Calibri" w:cs="Calibri"/>
        </w:rPr>
        <w:t>This distribution demonstrates that the majority of families involved in the study come from non-Welsh-dominant households, with over 70% either having limited or no Welsh use at home. This pattern reflects broader sociolinguistic trends in Swansea and South Wales, where English continues to dominate domestic and community life, even for children enrolled in Welsh-medium education (Welsh Government, 2023).</w:t>
      </w:r>
    </w:p>
    <w:p w14:paraId="09862C3C" w14:textId="30AE1CA2" w:rsidR="0048751D" w:rsidRPr="005D178B" w:rsidRDefault="0048751D" w:rsidP="00B05ABE">
      <w:pPr>
        <w:spacing w:line="360" w:lineRule="auto"/>
        <w:jc w:val="both"/>
        <w:rPr>
          <w:rFonts w:ascii="Calibri" w:hAnsi="Calibri" w:cs="Calibri"/>
        </w:rPr>
      </w:pPr>
      <w:r w:rsidRPr="005D178B">
        <w:rPr>
          <w:rFonts w:ascii="Calibri" w:hAnsi="Calibri" w:cs="Calibri"/>
        </w:rPr>
        <w:t xml:space="preserve">The implications of this linguistic backdrop are significant. For many pupils,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provide one of the few structured opportunities for Welsh exposure outside of the classroom. As</w:t>
      </w:r>
      <w:r w:rsidR="00697D2C">
        <w:rPr>
          <w:rFonts w:ascii="Calibri" w:hAnsi="Calibri" w:cs="Calibri"/>
        </w:rPr>
        <w:t xml:space="preserve"> the </w:t>
      </w:r>
      <w:r w:rsidRPr="005D178B">
        <w:rPr>
          <w:rFonts w:ascii="Calibri" w:hAnsi="Calibri" w:cs="Calibri"/>
        </w:rPr>
        <w:t>Deputy Headteacher</w:t>
      </w:r>
      <w:r w:rsidR="00697D2C">
        <w:rPr>
          <w:rFonts w:ascii="Calibri" w:hAnsi="Calibri" w:cs="Calibri"/>
        </w:rPr>
        <w:t xml:space="preserve"> </w:t>
      </w:r>
      <w:r w:rsidRPr="005D178B">
        <w:rPr>
          <w:rFonts w:ascii="Calibri" w:hAnsi="Calibri" w:cs="Calibri"/>
        </w:rPr>
        <w:t>explained:</w:t>
      </w:r>
    </w:p>
    <w:p w14:paraId="7B5BB00B" w14:textId="77777777" w:rsidR="0048751D" w:rsidRPr="005D178B" w:rsidRDefault="0048751D" w:rsidP="00B05ABE">
      <w:pPr>
        <w:spacing w:line="360" w:lineRule="auto"/>
        <w:jc w:val="both"/>
        <w:rPr>
          <w:rFonts w:ascii="Calibri" w:hAnsi="Calibri" w:cs="Calibri"/>
        </w:rPr>
      </w:pPr>
      <w:r w:rsidRPr="005D178B">
        <w:rPr>
          <w:rFonts w:ascii="Calibri" w:hAnsi="Calibri" w:cs="Calibri"/>
        </w:rPr>
        <w:t>“</w:t>
      </w:r>
      <w:r w:rsidRPr="005D178B">
        <w:rPr>
          <w:rFonts w:ascii="Calibri" w:hAnsi="Calibri" w:cs="Calibri"/>
          <w:i/>
          <w:iCs/>
        </w:rPr>
        <w:t>Clonc</w:t>
      </w:r>
      <w:r w:rsidRPr="005D178B">
        <w:rPr>
          <w:rFonts w:ascii="Calibri" w:hAnsi="Calibri" w:cs="Calibri"/>
        </w:rPr>
        <w:t xml:space="preserve"> was designed very deliberately for children from non-Welsh-speaking homes. We knew that for many families, Welsh wasn’t a natural part of everyday life, so the resource had to be something parents could use easily without needing high levels of language themselves.”</w:t>
      </w:r>
    </w:p>
    <w:p w14:paraId="7112C556" w14:textId="77777777" w:rsidR="0048751D" w:rsidRPr="005D178B" w:rsidRDefault="0048751D" w:rsidP="00B05ABE">
      <w:pPr>
        <w:spacing w:line="360" w:lineRule="auto"/>
        <w:jc w:val="both"/>
        <w:rPr>
          <w:rFonts w:ascii="Calibri" w:hAnsi="Calibri" w:cs="Calibri"/>
        </w:rPr>
      </w:pPr>
      <w:r w:rsidRPr="005D178B">
        <w:rPr>
          <w:rFonts w:ascii="Calibri" w:hAnsi="Calibri" w:cs="Calibri"/>
        </w:rPr>
        <w:t xml:space="preserve">This finding resonates with Baker and Wright’s (2021) assertion that family engagement is central to sustaining bilingual development. Without reinforcement beyond the classroom, minority languages risk remaining school-bound and peripheral to everyday life. By offering accessible activities that do not demand high levels of parental Welsh,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reduce barriers for non-Welsh-speaking households and extend opportunities for children to practise.</w:t>
      </w:r>
    </w:p>
    <w:p w14:paraId="78297989" w14:textId="77777777" w:rsidR="0048751D" w:rsidRPr="005D178B" w:rsidRDefault="0048751D" w:rsidP="00B05ABE">
      <w:pPr>
        <w:spacing w:line="360" w:lineRule="auto"/>
        <w:jc w:val="both"/>
        <w:rPr>
          <w:rFonts w:ascii="Calibri" w:hAnsi="Calibri" w:cs="Calibri"/>
        </w:rPr>
      </w:pPr>
      <w:r w:rsidRPr="005D178B">
        <w:rPr>
          <w:rFonts w:ascii="Calibri" w:hAnsi="Calibri" w:cs="Calibri"/>
        </w:rPr>
        <w:t xml:space="preserve">Ruiz’s (1984) “language-as-resource” orientation provides a useful lens here: rather than viewing non-Welsh-speaking families as a deficit, these programmes create ways of involving them meaningfully in their children’s bilingual journey. However, the results also highlight a structural challenge: children from Welsh-speaking homes still benefit from greater exposure </w:t>
      </w:r>
      <w:r w:rsidRPr="005D178B">
        <w:rPr>
          <w:rFonts w:ascii="Calibri" w:hAnsi="Calibri" w:cs="Calibri"/>
        </w:rPr>
        <w:lastRenderedPageBreak/>
        <w:t>and reinforcement, raising questions about how effectively supplementary resources can compensate for unequal linguistic environments.</w:t>
      </w:r>
    </w:p>
    <w:p w14:paraId="6A28825D" w14:textId="77777777" w:rsidR="0048751D" w:rsidRPr="005D178B" w:rsidRDefault="0048751D" w:rsidP="00B05ABE">
      <w:pPr>
        <w:spacing w:line="360" w:lineRule="auto"/>
        <w:jc w:val="both"/>
        <w:rPr>
          <w:rFonts w:ascii="Calibri" w:hAnsi="Calibri" w:cs="Calibri"/>
        </w:rPr>
      </w:pPr>
      <w:r w:rsidRPr="005D178B">
        <w:rPr>
          <w:rFonts w:ascii="Calibri" w:hAnsi="Calibri" w:cs="Calibri"/>
        </w:rPr>
        <w:t>In this sense, Q1 establishes the baseline context for interpreting subsequent findings, underscoring the centrality of home language use in shaping how families engage with Welsh-medium initiatives.</w:t>
      </w:r>
    </w:p>
    <w:p w14:paraId="4765348E" w14:textId="341238AC" w:rsidR="0048751D" w:rsidRPr="005D178B" w:rsidRDefault="00F758FB" w:rsidP="00B05ABE">
      <w:pPr>
        <w:spacing w:line="360" w:lineRule="auto"/>
        <w:jc w:val="both"/>
        <w:rPr>
          <w:rFonts w:ascii="Calibri" w:hAnsi="Calibri" w:cs="Calibri"/>
        </w:rPr>
      </w:pPr>
      <w:r w:rsidRPr="005D178B">
        <w:rPr>
          <w:rFonts w:ascii="Calibri" w:hAnsi="Calibri" w:cs="Calibri"/>
        </w:rPr>
        <w:t>The parental questionnaire asked respondents to indicate their child’s year group. Out of the 220 responses, the distribution was as follows:</w:t>
      </w:r>
    </w:p>
    <w:p w14:paraId="3ECC370B" w14:textId="16B97259" w:rsidR="00411397" w:rsidRPr="005D178B" w:rsidRDefault="00F76A5F" w:rsidP="005D178B">
      <w:pPr>
        <w:spacing w:line="360" w:lineRule="auto"/>
        <w:rPr>
          <w:rFonts w:ascii="Calibri" w:hAnsi="Calibri" w:cs="Calibri"/>
        </w:rPr>
      </w:pPr>
      <w:r w:rsidRPr="005D178B">
        <w:rPr>
          <w:rFonts w:ascii="Calibri" w:hAnsi="Calibri" w:cs="Calibri"/>
          <w:noProof/>
        </w:rPr>
        <w:drawing>
          <wp:inline distT="0" distB="0" distL="0" distR="0" wp14:anchorId="63648EEE" wp14:editId="44748491">
            <wp:extent cx="5731510" cy="2190115"/>
            <wp:effectExtent l="38100" t="38100" r="40640" b="38735"/>
            <wp:docPr id="1941363482" name="Picture 1" descr="A diagram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63482" name="Picture 1" descr="A diagram with numbers and a circle&#10;&#10;AI-generated content may be incorrect."/>
                    <pic:cNvPicPr/>
                  </pic:nvPicPr>
                  <pic:blipFill>
                    <a:blip r:embed="rId12"/>
                    <a:stretch>
                      <a:fillRect/>
                    </a:stretch>
                  </pic:blipFill>
                  <pic:spPr>
                    <a:xfrm>
                      <a:off x="0" y="0"/>
                      <a:ext cx="5731510" cy="2190115"/>
                    </a:xfrm>
                    <a:prstGeom prst="rect">
                      <a:avLst/>
                    </a:prstGeom>
                    <a:ln w="28575">
                      <a:solidFill>
                        <a:schemeClr val="tx1"/>
                      </a:solidFill>
                    </a:ln>
                  </pic:spPr>
                </pic:pic>
              </a:graphicData>
            </a:graphic>
          </wp:inline>
        </w:drawing>
      </w:r>
    </w:p>
    <w:p w14:paraId="6FFC560D" w14:textId="77777777" w:rsidR="008731CA" w:rsidRPr="005D178B" w:rsidRDefault="008731CA" w:rsidP="00B05ABE">
      <w:pPr>
        <w:spacing w:line="360" w:lineRule="auto"/>
        <w:jc w:val="both"/>
        <w:rPr>
          <w:rFonts w:ascii="Calibri" w:eastAsia="Times New Roman" w:hAnsi="Calibri" w:cs="Calibri"/>
          <w:kern w:val="0"/>
          <w14:ligatures w14:val="none"/>
        </w:rPr>
      </w:pPr>
      <w:r w:rsidRPr="005D178B">
        <w:rPr>
          <w:rFonts w:ascii="Calibri" w:eastAsia="Times New Roman" w:hAnsi="Calibri" w:cs="Calibri"/>
          <w:kern w:val="0"/>
          <w14:ligatures w14:val="none"/>
        </w:rPr>
        <w:t xml:space="preserve">This relatively even spread across Years 3–6 is valuable, as it captures perspectives from both the earlier and later stages of progression within Welsh-medium primary education. The slight weighting towards Year 5 (31%) is particularly noteworthy, as these pupils have had extended exposure to </w:t>
      </w:r>
      <w:proofErr w:type="spellStart"/>
      <w:r w:rsidRPr="005D178B">
        <w:rPr>
          <w:rFonts w:ascii="Calibri" w:eastAsia="Times New Roman" w:hAnsi="Calibri" w:cs="Calibri"/>
          <w:i/>
          <w:iCs/>
          <w:kern w:val="0"/>
          <w14:ligatures w14:val="none"/>
        </w:rPr>
        <w:t>Tric</w:t>
      </w:r>
      <w:proofErr w:type="spellEnd"/>
      <w:r w:rsidRPr="005D178B">
        <w:rPr>
          <w:rFonts w:ascii="Calibri" w:eastAsia="Times New Roman" w:hAnsi="Calibri" w:cs="Calibri"/>
          <w:i/>
          <w:iCs/>
          <w:kern w:val="0"/>
          <w14:ligatures w14:val="none"/>
        </w:rPr>
        <w:t xml:space="preserve"> a </w:t>
      </w:r>
      <w:proofErr w:type="spellStart"/>
      <w:r w:rsidRPr="005D178B">
        <w:rPr>
          <w:rFonts w:ascii="Calibri" w:eastAsia="Times New Roman" w:hAnsi="Calibri" w:cs="Calibri"/>
          <w:i/>
          <w:iCs/>
          <w:kern w:val="0"/>
          <w14:ligatures w14:val="none"/>
        </w:rPr>
        <w:t>Chlic</w:t>
      </w:r>
      <w:proofErr w:type="spellEnd"/>
      <w:r w:rsidRPr="005D178B">
        <w:rPr>
          <w:rFonts w:ascii="Calibri" w:eastAsia="Times New Roman" w:hAnsi="Calibri" w:cs="Calibri"/>
          <w:kern w:val="0"/>
          <w14:ligatures w14:val="none"/>
        </w:rPr>
        <w:t xml:space="preserve"> in the Foundation Phase and are now consolidating skills through </w:t>
      </w:r>
      <w:r w:rsidRPr="005D178B">
        <w:rPr>
          <w:rFonts w:ascii="Calibri" w:eastAsia="Times New Roman" w:hAnsi="Calibri" w:cs="Calibri"/>
          <w:i/>
          <w:iCs/>
          <w:kern w:val="0"/>
          <w14:ligatures w14:val="none"/>
        </w:rPr>
        <w:t>Clonc</w:t>
      </w:r>
      <w:r w:rsidRPr="005D178B">
        <w:rPr>
          <w:rFonts w:ascii="Calibri" w:eastAsia="Times New Roman" w:hAnsi="Calibri" w:cs="Calibri"/>
          <w:kern w:val="0"/>
          <w14:ligatures w14:val="none"/>
        </w:rPr>
        <w:t>, which targets confidence in oral interaction.</w:t>
      </w:r>
    </w:p>
    <w:p w14:paraId="086A39D2" w14:textId="688416B0" w:rsidR="008731CA" w:rsidRPr="005D178B" w:rsidRDefault="007D5CA6" w:rsidP="007D5CA6">
      <w:pPr>
        <w:spacing w:line="360" w:lineRule="auto"/>
        <w:jc w:val="both"/>
        <w:rPr>
          <w:rFonts w:ascii="Calibri" w:eastAsia="Times New Roman" w:hAnsi="Calibri" w:cs="Calibri"/>
          <w:kern w:val="0"/>
          <w14:ligatures w14:val="none"/>
        </w:rPr>
      </w:pPr>
      <w:r w:rsidRPr="007D5CA6">
        <w:rPr>
          <w:rFonts w:ascii="Calibri" w:eastAsia="Times New Roman" w:hAnsi="Calibri" w:cs="Calibri"/>
          <w:kern w:val="0"/>
          <w14:ligatures w14:val="none"/>
        </w:rPr>
        <w:t xml:space="preserve">Interview data reinforced the importance of tracking impact across developmental stages, and the PS2 Leader explained that </w:t>
      </w:r>
      <w:r>
        <w:rPr>
          <w:rFonts w:ascii="Calibri" w:eastAsia="Times New Roman" w:hAnsi="Calibri" w:cs="Calibri"/>
          <w:kern w:val="0"/>
          <w14:ligatures w14:val="none"/>
        </w:rPr>
        <w:t xml:space="preserve"> </w:t>
      </w:r>
      <w:r w:rsidR="008731CA" w:rsidRPr="005D178B">
        <w:rPr>
          <w:rFonts w:ascii="Calibri" w:eastAsia="Times New Roman" w:hAnsi="Calibri" w:cs="Calibri"/>
          <w:kern w:val="0"/>
          <w14:ligatures w14:val="none"/>
        </w:rPr>
        <w:t xml:space="preserve">“We designed </w:t>
      </w:r>
      <w:r w:rsidR="008731CA" w:rsidRPr="005D178B">
        <w:rPr>
          <w:rFonts w:ascii="Calibri" w:eastAsia="Times New Roman" w:hAnsi="Calibri" w:cs="Calibri"/>
          <w:i/>
          <w:iCs/>
          <w:kern w:val="0"/>
          <w14:ligatures w14:val="none"/>
        </w:rPr>
        <w:t>Clonc</w:t>
      </w:r>
      <w:r w:rsidR="008731CA" w:rsidRPr="005D178B">
        <w:rPr>
          <w:rFonts w:ascii="Calibri" w:eastAsia="Times New Roman" w:hAnsi="Calibri" w:cs="Calibri"/>
          <w:kern w:val="0"/>
          <w14:ligatures w14:val="none"/>
        </w:rPr>
        <w:t xml:space="preserve"> with Years 4–6 in mind, because that’s the stage where children need confidence to use Welsh beyond the classroom. By then, </w:t>
      </w:r>
      <w:proofErr w:type="spellStart"/>
      <w:r w:rsidR="008731CA" w:rsidRPr="005D178B">
        <w:rPr>
          <w:rFonts w:ascii="Calibri" w:eastAsia="Times New Roman" w:hAnsi="Calibri" w:cs="Calibri"/>
          <w:i/>
          <w:iCs/>
          <w:kern w:val="0"/>
          <w14:ligatures w14:val="none"/>
        </w:rPr>
        <w:t>Tric</w:t>
      </w:r>
      <w:proofErr w:type="spellEnd"/>
      <w:r w:rsidR="008731CA" w:rsidRPr="005D178B">
        <w:rPr>
          <w:rFonts w:ascii="Calibri" w:eastAsia="Times New Roman" w:hAnsi="Calibri" w:cs="Calibri"/>
          <w:i/>
          <w:iCs/>
          <w:kern w:val="0"/>
          <w14:ligatures w14:val="none"/>
        </w:rPr>
        <w:t xml:space="preserve"> a </w:t>
      </w:r>
      <w:proofErr w:type="spellStart"/>
      <w:r w:rsidR="008731CA" w:rsidRPr="005D178B">
        <w:rPr>
          <w:rFonts w:ascii="Calibri" w:eastAsia="Times New Roman" w:hAnsi="Calibri" w:cs="Calibri"/>
          <w:i/>
          <w:iCs/>
          <w:kern w:val="0"/>
          <w14:ligatures w14:val="none"/>
        </w:rPr>
        <w:t>Chlic</w:t>
      </w:r>
      <w:proofErr w:type="spellEnd"/>
      <w:r w:rsidR="008731CA" w:rsidRPr="005D178B">
        <w:rPr>
          <w:rFonts w:ascii="Calibri" w:eastAsia="Times New Roman" w:hAnsi="Calibri" w:cs="Calibri"/>
          <w:kern w:val="0"/>
          <w14:ligatures w14:val="none"/>
        </w:rPr>
        <w:t xml:space="preserve"> has hopefully laid the foundations, and </w:t>
      </w:r>
      <w:r w:rsidR="008731CA" w:rsidRPr="005D178B">
        <w:rPr>
          <w:rFonts w:ascii="Calibri" w:eastAsia="Times New Roman" w:hAnsi="Calibri" w:cs="Calibri"/>
          <w:i/>
          <w:iCs/>
          <w:kern w:val="0"/>
          <w14:ligatures w14:val="none"/>
        </w:rPr>
        <w:t>Clonc</w:t>
      </w:r>
      <w:r w:rsidR="008731CA" w:rsidRPr="005D178B">
        <w:rPr>
          <w:rFonts w:ascii="Calibri" w:eastAsia="Times New Roman" w:hAnsi="Calibri" w:cs="Calibri"/>
          <w:kern w:val="0"/>
          <w14:ligatures w14:val="none"/>
        </w:rPr>
        <w:t xml:space="preserve"> gives them the chance to practise speaking naturally.”</w:t>
      </w:r>
    </w:p>
    <w:p w14:paraId="6E38D2E7" w14:textId="43B8634F" w:rsidR="008731CA" w:rsidRPr="005D178B" w:rsidRDefault="008731CA" w:rsidP="00B05ABE">
      <w:pPr>
        <w:spacing w:line="360" w:lineRule="auto"/>
        <w:jc w:val="both"/>
        <w:rPr>
          <w:rFonts w:ascii="Calibri" w:eastAsia="Times New Roman" w:hAnsi="Calibri" w:cs="Calibri"/>
          <w:kern w:val="0"/>
          <w14:ligatures w14:val="none"/>
        </w:rPr>
      </w:pPr>
      <w:r w:rsidRPr="005D178B">
        <w:rPr>
          <w:rFonts w:ascii="Calibri" w:eastAsia="Times New Roman" w:hAnsi="Calibri" w:cs="Calibri"/>
          <w:kern w:val="0"/>
          <w14:ligatures w14:val="none"/>
        </w:rPr>
        <w:t xml:space="preserve">The Year 3 cohort provides an important baseline for measuring progression. At this stage, children are transitioning from early phonics and decoding activities towards more fluent reading. </w:t>
      </w:r>
      <w:r w:rsidR="0029542C">
        <w:rPr>
          <w:rFonts w:ascii="Calibri" w:eastAsia="Times New Roman" w:hAnsi="Calibri" w:cs="Calibri"/>
          <w:kern w:val="0"/>
          <w14:ligatures w14:val="none"/>
        </w:rPr>
        <w:t xml:space="preserve">The </w:t>
      </w:r>
      <w:r w:rsidRPr="005D178B">
        <w:rPr>
          <w:rFonts w:ascii="Calibri" w:eastAsia="Times New Roman" w:hAnsi="Calibri" w:cs="Calibri"/>
          <w:kern w:val="0"/>
          <w14:ligatures w14:val="none"/>
        </w:rPr>
        <w:t>Headteacher highlighted this point:</w:t>
      </w:r>
    </w:p>
    <w:p w14:paraId="14FFC8CE" w14:textId="77777777" w:rsidR="008731CA" w:rsidRPr="005D178B" w:rsidRDefault="008731CA" w:rsidP="00B05ABE">
      <w:pPr>
        <w:spacing w:line="360" w:lineRule="auto"/>
        <w:jc w:val="both"/>
        <w:rPr>
          <w:rFonts w:ascii="Calibri" w:eastAsia="Times New Roman" w:hAnsi="Calibri" w:cs="Calibri"/>
          <w:kern w:val="0"/>
          <w14:ligatures w14:val="none"/>
        </w:rPr>
      </w:pPr>
      <w:r w:rsidRPr="005D178B">
        <w:rPr>
          <w:rFonts w:ascii="Calibri" w:eastAsia="Times New Roman" w:hAnsi="Calibri" w:cs="Calibri"/>
          <w:kern w:val="0"/>
          <w14:ligatures w14:val="none"/>
        </w:rPr>
        <w:lastRenderedPageBreak/>
        <w:t xml:space="preserve">“Year 3 is where we can see the first signs of how much </w:t>
      </w:r>
      <w:proofErr w:type="spellStart"/>
      <w:r w:rsidRPr="005D178B">
        <w:rPr>
          <w:rFonts w:ascii="Calibri" w:eastAsia="Times New Roman" w:hAnsi="Calibri" w:cs="Calibri"/>
          <w:i/>
          <w:iCs/>
          <w:kern w:val="0"/>
          <w14:ligatures w14:val="none"/>
        </w:rPr>
        <w:t>Tric</w:t>
      </w:r>
      <w:proofErr w:type="spellEnd"/>
      <w:r w:rsidRPr="005D178B">
        <w:rPr>
          <w:rFonts w:ascii="Calibri" w:eastAsia="Times New Roman" w:hAnsi="Calibri" w:cs="Calibri"/>
          <w:i/>
          <w:iCs/>
          <w:kern w:val="0"/>
          <w14:ligatures w14:val="none"/>
        </w:rPr>
        <w:t xml:space="preserve"> a </w:t>
      </w:r>
      <w:proofErr w:type="spellStart"/>
      <w:r w:rsidRPr="005D178B">
        <w:rPr>
          <w:rFonts w:ascii="Calibri" w:eastAsia="Times New Roman" w:hAnsi="Calibri" w:cs="Calibri"/>
          <w:i/>
          <w:iCs/>
          <w:kern w:val="0"/>
          <w14:ligatures w14:val="none"/>
        </w:rPr>
        <w:t>Chlic</w:t>
      </w:r>
      <w:proofErr w:type="spellEnd"/>
      <w:r w:rsidRPr="005D178B">
        <w:rPr>
          <w:rFonts w:ascii="Calibri" w:eastAsia="Times New Roman" w:hAnsi="Calibri" w:cs="Calibri"/>
          <w:kern w:val="0"/>
          <w14:ligatures w14:val="none"/>
        </w:rPr>
        <w:t xml:space="preserve"> has done its job in the early years. By comparing that with what we see in Years 5 and 6, we get a clear sense of how children develop through the programmes.”</w:t>
      </w:r>
    </w:p>
    <w:p w14:paraId="33C73511" w14:textId="59C56BDF" w:rsidR="008731CA" w:rsidRPr="005D178B" w:rsidRDefault="008731CA" w:rsidP="00B05ABE">
      <w:pPr>
        <w:spacing w:line="360" w:lineRule="auto"/>
        <w:jc w:val="both"/>
        <w:rPr>
          <w:rFonts w:ascii="Calibri" w:eastAsia="Times New Roman" w:hAnsi="Calibri" w:cs="Calibri"/>
          <w:kern w:val="0"/>
          <w14:ligatures w14:val="none"/>
        </w:rPr>
      </w:pPr>
      <w:r w:rsidRPr="005D178B">
        <w:rPr>
          <w:rFonts w:ascii="Calibri" w:eastAsia="Times New Roman" w:hAnsi="Calibri" w:cs="Calibri"/>
          <w:kern w:val="0"/>
          <w14:ligatures w14:val="none"/>
        </w:rPr>
        <w:t xml:space="preserve">Here, the spread across Years 3–6 supports a richer understanding of how </w:t>
      </w:r>
      <w:proofErr w:type="spellStart"/>
      <w:r w:rsidRPr="005D178B">
        <w:rPr>
          <w:rFonts w:ascii="Calibri" w:eastAsia="Times New Roman" w:hAnsi="Calibri" w:cs="Calibri"/>
          <w:i/>
          <w:iCs/>
          <w:kern w:val="0"/>
          <w14:ligatures w14:val="none"/>
        </w:rPr>
        <w:t>Tric</w:t>
      </w:r>
      <w:proofErr w:type="spellEnd"/>
      <w:r w:rsidRPr="005D178B">
        <w:rPr>
          <w:rFonts w:ascii="Calibri" w:eastAsia="Times New Roman" w:hAnsi="Calibri" w:cs="Calibri"/>
          <w:i/>
          <w:iCs/>
          <w:kern w:val="0"/>
          <w14:ligatures w14:val="none"/>
        </w:rPr>
        <w:t xml:space="preserve"> a </w:t>
      </w:r>
      <w:proofErr w:type="spellStart"/>
      <w:r w:rsidRPr="005D178B">
        <w:rPr>
          <w:rFonts w:ascii="Calibri" w:eastAsia="Times New Roman" w:hAnsi="Calibri" w:cs="Calibri"/>
          <w:i/>
          <w:iCs/>
          <w:kern w:val="0"/>
          <w14:ligatures w14:val="none"/>
        </w:rPr>
        <w:t>Chlic</w:t>
      </w:r>
      <w:proofErr w:type="spellEnd"/>
      <w:r w:rsidRPr="005D178B">
        <w:rPr>
          <w:rFonts w:ascii="Calibri" w:eastAsia="Times New Roman" w:hAnsi="Calibri" w:cs="Calibri"/>
          <w:kern w:val="0"/>
          <w14:ligatures w14:val="none"/>
        </w:rPr>
        <w:t xml:space="preserve"> and </w:t>
      </w:r>
      <w:r w:rsidRPr="005D178B">
        <w:rPr>
          <w:rFonts w:ascii="Calibri" w:eastAsia="Times New Roman" w:hAnsi="Calibri" w:cs="Calibri"/>
          <w:i/>
          <w:iCs/>
          <w:kern w:val="0"/>
          <w14:ligatures w14:val="none"/>
        </w:rPr>
        <w:t>Clonc</w:t>
      </w:r>
      <w:r w:rsidRPr="005D178B">
        <w:rPr>
          <w:rFonts w:ascii="Calibri" w:eastAsia="Times New Roman" w:hAnsi="Calibri" w:cs="Calibri"/>
          <w:kern w:val="0"/>
          <w14:ligatures w14:val="none"/>
        </w:rPr>
        <w:t xml:space="preserve"> contribute to Welsh language development at different stages.</w:t>
      </w:r>
    </w:p>
    <w:p w14:paraId="7C4BA9C9" w14:textId="77777777" w:rsidR="008731CA" w:rsidRPr="005D178B" w:rsidRDefault="008731CA" w:rsidP="00B05ABE">
      <w:pPr>
        <w:spacing w:line="360" w:lineRule="auto"/>
        <w:jc w:val="both"/>
        <w:rPr>
          <w:rFonts w:ascii="Calibri" w:eastAsia="Times New Roman" w:hAnsi="Calibri" w:cs="Calibri"/>
          <w:kern w:val="0"/>
          <w14:ligatures w14:val="none"/>
        </w:rPr>
      </w:pPr>
      <w:r w:rsidRPr="005D178B">
        <w:rPr>
          <w:rFonts w:ascii="Calibri" w:eastAsia="Times New Roman" w:hAnsi="Calibri" w:cs="Calibri"/>
          <w:kern w:val="0"/>
          <w14:ligatures w14:val="none"/>
        </w:rPr>
        <w:t>From a theoretical perspective, the data echoes Cummins’ (2000) distinction between Basic Interpersonal Communicative Skills (BICS) and Cognitive Academic Language Proficiency (CALP). Younger pupils are consolidating BICS through phonics and decoding, while older pupils are moving towards CALP through extended oracy and literacy tasks. The year-group distribution thus provides insight into how the two programmes collectively scaffold progression across these domains.</w:t>
      </w:r>
    </w:p>
    <w:p w14:paraId="45252D21" w14:textId="77777777" w:rsidR="00AE0B87" w:rsidRDefault="00AE0B87" w:rsidP="00AE0B87">
      <w:pPr>
        <w:spacing w:line="360" w:lineRule="auto"/>
        <w:jc w:val="both"/>
        <w:rPr>
          <w:rFonts w:ascii="Calibri" w:eastAsia="Times New Roman" w:hAnsi="Calibri" w:cs="Calibri"/>
          <w:kern w:val="0"/>
          <w14:ligatures w14:val="none"/>
        </w:rPr>
      </w:pPr>
      <w:r w:rsidRPr="00AE0B87">
        <w:rPr>
          <w:rFonts w:ascii="Calibri" w:eastAsia="Times New Roman" w:hAnsi="Calibri" w:cs="Calibri"/>
          <w:kern w:val="0"/>
          <w14:ligatures w14:val="none"/>
        </w:rPr>
        <w:t>The Q2 findings show that the dataset captures a broad cross-section of pupils across year groups, offering a clearer picture of how progression develops from early to later primary years.</w:t>
      </w:r>
    </w:p>
    <w:p w14:paraId="70FA3C38" w14:textId="00D34C5D" w:rsidR="006E1009" w:rsidRDefault="006E1009" w:rsidP="00AE0B87">
      <w:pPr>
        <w:spacing w:line="360" w:lineRule="auto"/>
        <w:jc w:val="both"/>
        <w:rPr>
          <w:rFonts w:ascii="Calibri" w:hAnsi="Calibri" w:cs="Calibri"/>
        </w:rPr>
      </w:pPr>
      <w:r w:rsidRPr="00AE0B87">
        <w:rPr>
          <w:rStyle w:val="Strong"/>
          <w:rFonts w:ascii="Calibri" w:hAnsi="Calibri" w:cs="Calibri"/>
          <w:b w:val="0"/>
          <w:bCs w:val="0"/>
        </w:rPr>
        <w:t>Levels of confidence in using Welsh varied considerably across the cohort</w:t>
      </w:r>
      <w:r w:rsidRPr="00AE0B87">
        <w:rPr>
          <w:rFonts w:ascii="Calibri" w:hAnsi="Calibri" w:cs="Calibri"/>
          <w:b/>
          <w:bCs/>
        </w:rPr>
        <w:t xml:space="preserve">, </w:t>
      </w:r>
      <w:r w:rsidRPr="00AE0B87">
        <w:rPr>
          <w:rFonts w:ascii="Calibri" w:hAnsi="Calibri" w:cs="Calibri"/>
        </w:rPr>
        <w:t>with</w:t>
      </w:r>
      <w:r w:rsidRPr="005D178B">
        <w:rPr>
          <w:rFonts w:ascii="Calibri" w:hAnsi="Calibri" w:cs="Calibri"/>
        </w:rPr>
        <w:t xml:space="preserve"> parents offering a diverse set of responses. While a strong minority of children were described as </w:t>
      </w:r>
      <w:r w:rsidRPr="005D178B">
        <w:rPr>
          <w:rStyle w:val="Emphasis"/>
          <w:rFonts w:ascii="Calibri" w:hAnsi="Calibri" w:cs="Calibri"/>
        </w:rPr>
        <w:t>very confident</w:t>
      </w:r>
      <w:r w:rsidRPr="005D178B">
        <w:rPr>
          <w:rFonts w:ascii="Calibri" w:hAnsi="Calibri" w:cs="Calibri"/>
        </w:rPr>
        <w:t xml:space="preserve">, many others were characterised as “trying their best” or “not very confident.” Interestingly, the largest proportion of parents selected </w:t>
      </w:r>
      <w:r w:rsidRPr="005D178B">
        <w:rPr>
          <w:rStyle w:val="Emphasis"/>
          <w:rFonts w:ascii="Calibri" w:hAnsi="Calibri" w:cs="Calibri"/>
        </w:rPr>
        <w:t>Other</w:t>
      </w:r>
      <w:r w:rsidRPr="005D178B">
        <w:rPr>
          <w:rFonts w:ascii="Calibri" w:hAnsi="Calibri" w:cs="Calibri"/>
        </w:rPr>
        <w:t>, and free-text comments often revealed that children mixed Welsh and English at home, or that confidence fluctuated depending on context.</w:t>
      </w:r>
    </w:p>
    <w:p w14:paraId="31BEBB1B" w14:textId="3416FD25" w:rsidR="00411397" w:rsidRPr="005D178B" w:rsidRDefault="005451D2" w:rsidP="005D178B">
      <w:pPr>
        <w:spacing w:line="360" w:lineRule="auto"/>
        <w:rPr>
          <w:rFonts w:ascii="Calibri" w:hAnsi="Calibri" w:cs="Calibri"/>
        </w:rPr>
      </w:pPr>
      <w:r w:rsidRPr="005D178B">
        <w:rPr>
          <w:rFonts w:ascii="Calibri" w:hAnsi="Calibri" w:cs="Calibri"/>
          <w:noProof/>
        </w:rPr>
        <w:drawing>
          <wp:inline distT="0" distB="0" distL="0" distR="0" wp14:anchorId="36356D7E" wp14:editId="277CAA24">
            <wp:extent cx="5731510" cy="2083435"/>
            <wp:effectExtent l="38100" t="38100" r="40640" b="31115"/>
            <wp:docPr id="108643590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435909" name="Picture 1" descr="A screenshot of a graph&#10;&#10;AI-generated content may be incorrect."/>
                    <pic:cNvPicPr/>
                  </pic:nvPicPr>
                  <pic:blipFill>
                    <a:blip r:embed="rId13"/>
                    <a:stretch>
                      <a:fillRect/>
                    </a:stretch>
                  </pic:blipFill>
                  <pic:spPr>
                    <a:xfrm>
                      <a:off x="0" y="0"/>
                      <a:ext cx="5731510" cy="2083435"/>
                    </a:xfrm>
                    <a:prstGeom prst="rect">
                      <a:avLst/>
                    </a:prstGeom>
                    <a:ln w="28575">
                      <a:solidFill>
                        <a:schemeClr val="tx1"/>
                      </a:solidFill>
                    </a:ln>
                  </pic:spPr>
                </pic:pic>
              </a:graphicData>
            </a:graphic>
          </wp:inline>
        </w:drawing>
      </w:r>
    </w:p>
    <w:p w14:paraId="457E5539" w14:textId="77777777" w:rsidR="000A30FD" w:rsidRPr="005D178B" w:rsidRDefault="000A30FD" w:rsidP="00B05ABE">
      <w:pPr>
        <w:spacing w:line="360" w:lineRule="auto"/>
        <w:jc w:val="both"/>
        <w:rPr>
          <w:rFonts w:ascii="Calibri" w:hAnsi="Calibri" w:cs="Calibri"/>
        </w:rPr>
      </w:pPr>
      <w:r w:rsidRPr="005D178B">
        <w:rPr>
          <w:rFonts w:ascii="Calibri" w:hAnsi="Calibri" w:cs="Calibri"/>
        </w:rPr>
        <w:lastRenderedPageBreak/>
        <w:t xml:space="preserve">This mixed distribution highlights that, for many families, Welsh use does not always translate smoothly from the classroom into the home. Such findings resonate with Ruiz’s (1984) orientation of </w:t>
      </w:r>
      <w:r w:rsidRPr="005D178B">
        <w:rPr>
          <w:rFonts w:ascii="Calibri" w:hAnsi="Calibri" w:cs="Calibri"/>
          <w:i/>
          <w:iCs/>
        </w:rPr>
        <w:t>language-as-resource</w:t>
      </w:r>
      <w:r w:rsidRPr="005D178B">
        <w:rPr>
          <w:rFonts w:ascii="Calibri" w:hAnsi="Calibri" w:cs="Calibri"/>
        </w:rPr>
        <w:t>, which cautions against treating code-mixing as a deficit. Instead, translanguaging should be seen as a natural developmental stage in bilingual competence (Wiley, 2015).</w:t>
      </w:r>
    </w:p>
    <w:p w14:paraId="5D692C46" w14:textId="10B9E891" w:rsidR="000A30FD" w:rsidRPr="005D178B" w:rsidRDefault="000A30FD" w:rsidP="00A43E1B">
      <w:pPr>
        <w:spacing w:line="360" w:lineRule="auto"/>
        <w:jc w:val="both"/>
        <w:rPr>
          <w:rFonts w:ascii="Calibri" w:hAnsi="Calibri" w:cs="Calibri"/>
        </w:rPr>
      </w:pPr>
      <w:r w:rsidRPr="005D178B">
        <w:rPr>
          <w:rFonts w:ascii="Calibri" w:hAnsi="Calibri" w:cs="Calibri"/>
        </w:rPr>
        <w:t xml:space="preserve">Teacher interviews echoed this interpretation. </w:t>
      </w:r>
      <w:r w:rsidR="00875E7D">
        <w:rPr>
          <w:rFonts w:ascii="Calibri" w:hAnsi="Calibri" w:cs="Calibri"/>
        </w:rPr>
        <w:t xml:space="preserve">The </w:t>
      </w:r>
      <w:r w:rsidRPr="005D178B">
        <w:rPr>
          <w:rFonts w:ascii="Calibri" w:hAnsi="Calibri" w:cs="Calibri"/>
        </w:rPr>
        <w:t>Deputy Headteacher explained</w:t>
      </w:r>
      <w:r w:rsidR="00A43E1B">
        <w:rPr>
          <w:rFonts w:ascii="Calibri" w:hAnsi="Calibri" w:cs="Calibri"/>
        </w:rPr>
        <w:t xml:space="preserve"> </w:t>
      </w:r>
      <w:r w:rsidRPr="005D178B">
        <w:rPr>
          <w:rFonts w:ascii="Calibri" w:hAnsi="Calibri" w:cs="Calibri"/>
        </w:rPr>
        <w:t>“Confidence depends so much on whether Welsh is reinforced in the home. Some children flourish because they’ve got parents or siblings supporting them. Others may only hear Welsh in school, so it’s a big leap to use it in natural conversation at home.”</w:t>
      </w:r>
    </w:p>
    <w:p w14:paraId="26D45C43" w14:textId="77777777" w:rsidR="000A30FD" w:rsidRPr="005D178B" w:rsidRDefault="000A30FD" w:rsidP="00B05ABE">
      <w:pPr>
        <w:spacing w:line="360" w:lineRule="auto"/>
        <w:jc w:val="both"/>
        <w:rPr>
          <w:rFonts w:ascii="Calibri" w:hAnsi="Calibri" w:cs="Calibri"/>
        </w:rPr>
      </w:pPr>
      <w:r w:rsidRPr="005D178B">
        <w:rPr>
          <w:rFonts w:ascii="Calibri" w:hAnsi="Calibri" w:cs="Calibri"/>
        </w:rPr>
        <w:t>Her observation aligns with the ecological model of bilingualism (Spencer &amp; Hanley, 2004; Thomas &amp; Roberts, 2011), which emphasises that children’s language development is shaped by multiple, interacting environments — school, family, and community. Without reinforcement at home, pupils may struggle to carry classroom Welsh into spontaneous use.</w:t>
      </w:r>
    </w:p>
    <w:p w14:paraId="3BE44038" w14:textId="2313643E" w:rsidR="000A30FD" w:rsidRPr="005D178B" w:rsidRDefault="00F92F9A" w:rsidP="00F92F9A">
      <w:pPr>
        <w:spacing w:line="360" w:lineRule="auto"/>
        <w:jc w:val="both"/>
        <w:rPr>
          <w:rFonts w:ascii="Calibri" w:hAnsi="Calibri" w:cs="Calibri"/>
        </w:rPr>
      </w:pPr>
      <w:r w:rsidRPr="00F92F9A">
        <w:rPr>
          <w:rFonts w:ascii="Calibri" w:hAnsi="Calibri" w:cs="Calibri"/>
        </w:rPr>
        <w:t>This echoes Hickey’s (2011) critique of Irish immersion evaluations, where parental optimism often exceeded children’s demonstrated proficiency. Without child-centred measures, self-reports risk exaggerating progress, suggesting the need for independent triangulation of bilingual competence.</w:t>
      </w:r>
    </w:p>
    <w:p w14:paraId="3E8081EE" w14:textId="77777777" w:rsidR="000A30FD" w:rsidRPr="005D178B" w:rsidRDefault="000A30FD" w:rsidP="00B05ABE">
      <w:pPr>
        <w:spacing w:line="360" w:lineRule="auto"/>
        <w:jc w:val="both"/>
        <w:rPr>
          <w:rFonts w:ascii="Calibri" w:hAnsi="Calibri" w:cs="Calibri"/>
        </w:rPr>
      </w:pPr>
      <w:r w:rsidRPr="005D178B">
        <w:rPr>
          <w:rFonts w:ascii="Calibri" w:hAnsi="Calibri" w:cs="Calibri"/>
        </w:rPr>
        <w:t xml:space="preserve">The data also invite consideration of bilingual identity. As </w:t>
      </w:r>
      <w:proofErr w:type="spellStart"/>
      <w:r w:rsidRPr="005D178B">
        <w:rPr>
          <w:rFonts w:ascii="Calibri" w:hAnsi="Calibri" w:cs="Calibri"/>
        </w:rPr>
        <w:t>Bourhis</w:t>
      </w:r>
      <w:proofErr w:type="spellEnd"/>
      <w:r w:rsidRPr="005D178B">
        <w:rPr>
          <w:rFonts w:ascii="Calibri" w:hAnsi="Calibri" w:cs="Calibri"/>
        </w:rPr>
        <w:t xml:space="preserve"> (2001) argues, confidence in a minority language depends not only on linguistic skill but also on social legitimacy and sense of belonging. Children who do not hear Welsh in peer groups or family interactions may lack the confidence to use it at home, even if they are competent in class.</w:t>
      </w:r>
    </w:p>
    <w:p w14:paraId="63055C47" w14:textId="6073DE8F" w:rsidR="000A30FD" w:rsidRPr="005D178B" w:rsidRDefault="00E94A48" w:rsidP="00E94A48">
      <w:pPr>
        <w:spacing w:line="360" w:lineRule="auto"/>
        <w:jc w:val="both"/>
        <w:rPr>
          <w:rFonts w:ascii="Calibri" w:hAnsi="Calibri" w:cs="Calibri"/>
        </w:rPr>
      </w:pPr>
      <w:r w:rsidRPr="00E94A48">
        <w:rPr>
          <w:rFonts w:ascii="Calibri" w:hAnsi="Calibri" w:cs="Calibri"/>
        </w:rPr>
        <w:t xml:space="preserve">Q3 suggests that while </w:t>
      </w:r>
      <w:proofErr w:type="spellStart"/>
      <w:r w:rsidRPr="00E94A48">
        <w:rPr>
          <w:rFonts w:ascii="Calibri" w:hAnsi="Calibri" w:cs="Calibri"/>
        </w:rPr>
        <w:t>Tric</w:t>
      </w:r>
      <w:proofErr w:type="spellEnd"/>
      <w:r w:rsidRPr="00E94A48">
        <w:rPr>
          <w:rFonts w:ascii="Calibri" w:hAnsi="Calibri" w:cs="Calibri"/>
        </w:rPr>
        <w:t xml:space="preserve"> a </w:t>
      </w:r>
      <w:proofErr w:type="spellStart"/>
      <w:r w:rsidRPr="00E94A48">
        <w:rPr>
          <w:rFonts w:ascii="Calibri" w:hAnsi="Calibri" w:cs="Calibri"/>
        </w:rPr>
        <w:t>Chlic</w:t>
      </w:r>
      <w:proofErr w:type="spellEnd"/>
      <w:r w:rsidRPr="00E94A48">
        <w:rPr>
          <w:rFonts w:ascii="Calibri" w:hAnsi="Calibri" w:cs="Calibri"/>
        </w:rPr>
        <w:t xml:space="preserve"> and Clonc build confidence, their impact is uneven. Children with supportive home environments seem to progress more quickly, whereas others require additional scaffolding to sustain confidence outside school.</w:t>
      </w:r>
    </w:p>
    <w:p w14:paraId="21ED1A6C" w14:textId="2A63FB3F" w:rsidR="005630FA" w:rsidRPr="005D178B" w:rsidRDefault="007E268C" w:rsidP="00B05ABE">
      <w:pPr>
        <w:spacing w:line="360" w:lineRule="auto"/>
        <w:jc w:val="both"/>
        <w:rPr>
          <w:rFonts w:ascii="Calibri" w:hAnsi="Calibri" w:cs="Calibri"/>
        </w:rPr>
      </w:pPr>
      <w:r w:rsidRPr="005D178B">
        <w:rPr>
          <w:rFonts w:ascii="Calibri" w:hAnsi="Calibri" w:cs="Calibri"/>
        </w:rPr>
        <w:t xml:space="preserve">Parental understanding of the two programmes emerged as a mixed picture. Out of the 220 respondents, 92 parents reported that they understood both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well. However, 34 indicated they only understood </w:t>
      </w:r>
      <w:r w:rsidRPr="005D178B">
        <w:rPr>
          <w:rFonts w:ascii="Calibri" w:hAnsi="Calibri" w:cs="Calibri"/>
          <w:i/>
          <w:iCs/>
        </w:rPr>
        <w:t>Clonc</w:t>
      </w:r>
      <w:r w:rsidRPr="005D178B">
        <w:rPr>
          <w:rFonts w:ascii="Calibri" w:hAnsi="Calibri" w:cs="Calibri"/>
        </w:rPr>
        <w:t xml:space="preserve">, while 45 stated they only understood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A further 45 parents admitted they did not understand either programme well, with four providing alternative answers.</w:t>
      </w:r>
    </w:p>
    <w:p w14:paraId="547308DB" w14:textId="7FBA5F4A" w:rsidR="00411397" w:rsidRPr="005D178B" w:rsidRDefault="00575D05" w:rsidP="005D178B">
      <w:pPr>
        <w:spacing w:line="360" w:lineRule="auto"/>
        <w:rPr>
          <w:rFonts w:ascii="Calibri" w:hAnsi="Calibri" w:cs="Calibri"/>
        </w:rPr>
      </w:pPr>
      <w:r w:rsidRPr="005D178B">
        <w:rPr>
          <w:rFonts w:ascii="Calibri" w:hAnsi="Calibri" w:cs="Calibri"/>
          <w:noProof/>
        </w:rPr>
        <w:lastRenderedPageBreak/>
        <w:drawing>
          <wp:inline distT="0" distB="0" distL="0" distR="0" wp14:anchorId="2BE683E8" wp14:editId="612C58A2">
            <wp:extent cx="5731510" cy="2190115"/>
            <wp:effectExtent l="38100" t="38100" r="40640" b="38735"/>
            <wp:docPr id="195439399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93990" name="Picture 1" descr="A screenshot of a graph&#10;&#10;AI-generated content may be incorrect."/>
                    <pic:cNvPicPr/>
                  </pic:nvPicPr>
                  <pic:blipFill>
                    <a:blip r:embed="rId14"/>
                    <a:stretch>
                      <a:fillRect/>
                    </a:stretch>
                  </pic:blipFill>
                  <pic:spPr>
                    <a:xfrm>
                      <a:off x="0" y="0"/>
                      <a:ext cx="5731510" cy="2190115"/>
                    </a:xfrm>
                    <a:prstGeom prst="rect">
                      <a:avLst/>
                    </a:prstGeom>
                    <a:ln w="28575">
                      <a:solidFill>
                        <a:schemeClr val="tx1"/>
                      </a:solidFill>
                    </a:ln>
                  </pic:spPr>
                </pic:pic>
              </a:graphicData>
            </a:graphic>
          </wp:inline>
        </w:drawing>
      </w:r>
    </w:p>
    <w:p w14:paraId="3A481F31" w14:textId="77777777" w:rsidR="001C4A5D" w:rsidRPr="005D178B" w:rsidRDefault="001C4A5D" w:rsidP="00B05ABE">
      <w:pPr>
        <w:spacing w:line="360" w:lineRule="auto"/>
        <w:jc w:val="both"/>
        <w:rPr>
          <w:rFonts w:ascii="Calibri" w:hAnsi="Calibri" w:cs="Calibri"/>
        </w:rPr>
      </w:pPr>
      <w:r w:rsidRPr="005D178B">
        <w:rPr>
          <w:rFonts w:ascii="Calibri" w:hAnsi="Calibri" w:cs="Calibri"/>
        </w:rPr>
        <w:t>This variation underscores one of the recurring challenges in bilingual education: ensuring that resources are communicated effectively to families, particularly to those who are not Welsh speakers. As Baker (1993) and later Baker and Wright (2021) argue, family engagement depends heavily on parents’ clarity about programme aims and methods. If understanding is partial, parents may struggle to reinforce activities at home, limiting programme impact.</w:t>
      </w:r>
    </w:p>
    <w:p w14:paraId="7BE1790F" w14:textId="77777777" w:rsidR="001C4A5D" w:rsidRDefault="001C4A5D" w:rsidP="00B05ABE">
      <w:pPr>
        <w:spacing w:line="360" w:lineRule="auto"/>
        <w:jc w:val="both"/>
        <w:rPr>
          <w:rFonts w:ascii="Calibri" w:hAnsi="Calibri" w:cs="Calibri"/>
        </w:rPr>
      </w:pPr>
      <w:r w:rsidRPr="005D178B">
        <w:rPr>
          <w:rFonts w:ascii="Calibri" w:hAnsi="Calibri" w:cs="Calibri"/>
        </w:rPr>
        <w:t xml:space="preserve">The findings also reflect Ruiz’s (1984) framework of language orientations. Where parents expressed strong understanding, the programmes were more likely to be viewed as </w:t>
      </w:r>
      <w:r w:rsidRPr="005D178B">
        <w:rPr>
          <w:rFonts w:ascii="Calibri" w:hAnsi="Calibri" w:cs="Calibri"/>
          <w:i/>
          <w:iCs/>
        </w:rPr>
        <w:t>resources</w:t>
      </w:r>
      <w:r w:rsidRPr="005D178B">
        <w:rPr>
          <w:rFonts w:ascii="Calibri" w:hAnsi="Calibri" w:cs="Calibri"/>
        </w:rPr>
        <w:t xml:space="preserve"> that could enrich their child’s bilingual journey. Conversely, weaker understanding risked positioning the programmes as a </w:t>
      </w:r>
      <w:r w:rsidRPr="005D178B">
        <w:rPr>
          <w:rFonts w:ascii="Calibri" w:hAnsi="Calibri" w:cs="Calibri"/>
          <w:i/>
          <w:iCs/>
        </w:rPr>
        <w:t>problem</w:t>
      </w:r>
      <w:r w:rsidRPr="005D178B">
        <w:rPr>
          <w:rFonts w:ascii="Calibri" w:hAnsi="Calibri" w:cs="Calibri"/>
        </w:rPr>
        <w:t>, leaving parents unsure of how to support their children effectively.</w:t>
      </w:r>
    </w:p>
    <w:p w14:paraId="6E1F8DD1" w14:textId="34D783B6" w:rsidR="00FC433C" w:rsidRPr="005D178B" w:rsidRDefault="00FC433C" w:rsidP="00FC433C">
      <w:pPr>
        <w:spacing w:line="360" w:lineRule="auto"/>
        <w:jc w:val="both"/>
        <w:rPr>
          <w:rFonts w:ascii="Calibri" w:hAnsi="Calibri" w:cs="Calibri"/>
        </w:rPr>
      </w:pPr>
      <w:r w:rsidRPr="00FC433C">
        <w:rPr>
          <w:rFonts w:ascii="Calibri" w:hAnsi="Calibri" w:cs="Calibri"/>
        </w:rPr>
        <w:t>All three interviews were conducted in Welsh, out of respect for the participants as first-language speakers and as teachers in a Welsh-medium school. Drawing on my prior experience in translation, I translated the transcripts into English for analysis. To ensure that meaning was not lost, I asked participants to read and approve the translated extracts before including them in this dissertation. This process safeguarded authenticity and accuracy, allowing the quotations presented below to reflect the participants’ intended meaning.</w:t>
      </w:r>
    </w:p>
    <w:p w14:paraId="318C9D44" w14:textId="2A0B038D" w:rsidR="001C4A5D" w:rsidRPr="005D178B" w:rsidRDefault="001C4A5D" w:rsidP="00A43E1B">
      <w:pPr>
        <w:spacing w:line="360" w:lineRule="auto"/>
        <w:jc w:val="both"/>
        <w:rPr>
          <w:rFonts w:ascii="Calibri" w:hAnsi="Calibri" w:cs="Calibri"/>
        </w:rPr>
      </w:pPr>
      <w:r w:rsidRPr="005D178B">
        <w:rPr>
          <w:rFonts w:ascii="Calibri" w:hAnsi="Calibri" w:cs="Calibri"/>
        </w:rPr>
        <w:t xml:space="preserve">Interviews with staff provided additional perspective. </w:t>
      </w:r>
      <w:r w:rsidR="000C380C">
        <w:rPr>
          <w:rFonts w:ascii="Calibri" w:hAnsi="Calibri" w:cs="Calibri"/>
        </w:rPr>
        <w:t xml:space="preserve">The </w:t>
      </w:r>
      <w:r w:rsidRPr="005D178B">
        <w:rPr>
          <w:rFonts w:ascii="Calibri" w:hAnsi="Calibri" w:cs="Calibri"/>
        </w:rPr>
        <w:t xml:space="preserve"> Headteacher, emphasised</w:t>
      </w:r>
      <w:r w:rsidR="00A43E1B">
        <w:rPr>
          <w:rFonts w:ascii="Calibri" w:hAnsi="Calibri" w:cs="Calibri"/>
        </w:rPr>
        <w:t xml:space="preserve"> </w:t>
      </w:r>
      <w:r w:rsidRPr="6FABD23D">
        <w:rPr>
          <w:rFonts w:ascii="Calibri" w:hAnsi="Calibri" w:cs="Calibri"/>
        </w:rPr>
        <w:t>“Even where parents don’t speak Welsh, we want them to feel confident about using the resources. If they don’t fully understand, it becomes a barrier — not because they’re unwilling, but because they’re unsure of what’s expected.”</w:t>
      </w:r>
    </w:p>
    <w:p w14:paraId="7A79FEA2" w14:textId="44C42D00" w:rsidR="001C4A5D" w:rsidRPr="005D178B" w:rsidRDefault="001C4A5D" w:rsidP="00630A2E">
      <w:pPr>
        <w:spacing w:line="360" w:lineRule="auto"/>
        <w:jc w:val="both"/>
        <w:rPr>
          <w:rFonts w:ascii="Calibri" w:hAnsi="Calibri" w:cs="Calibri"/>
        </w:rPr>
      </w:pPr>
      <w:r w:rsidRPr="005D178B">
        <w:rPr>
          <w:rFonts w:ascii="Calibri" w:hAnsi="Calibri" w:cs="Calibri"/>
        </w:rPr>
        <w:lastRenderedPageBreak/>
        <w:t xml:space="preserve">Similarly, </w:t>
      </w:r>
      <w:r w:rsidR="00E7027A">
        <w:rPr>
          <w:rFonts w:ascii="Calibri" w:eastAsia="Times New Roman" w:hAnsi="Calibri" w:cs="Calibri"/>
          <w:kern w:val="0"/>
          <w14:ligatures w14:val="none"/>
        </w:rPr>
        <w:t>PS2 Leader</w:t>
      </w:r>
      <w:r w:rsidR="00E7027A" w:rsidRPr="005D178B">
        <w:rPr>
          <w:rFonts w:ascii="Calibri" w:hAnsi="Calibri" w:cs="Calibri"/>
        </w:rPr>
        <w:t xml:space="preserve"> </w:t>
      </w:r>
      <w:r w:rsidRPr="005D178B">
        <w:rPr>
          <w:rFonts w:ascii="Calibri" w:hAnsi="Calibri" w:cs="Calibri"/>
        </w:rPr>
        <w:t>suggested that simplifying instructions and offering bilingual glossaries could reduce confusion and empower more families to participate.</w:t>
      </w:r>
      <w:r w:rsidR="00630A2E">
        <w:rPr>
          <w:rFonts w:ascii="Calibri" w:hAnsi="Calibri" w:cs="Calibri"/>
        </w:rPr>
        <w:t xml:space="preserve"> </w:t>
      </w:r>
      <w:r w:rsidR="00630A2E" w:rsidRPr="00630A2E">
        <w:rPr>
          <w:rFonts w:ascii="Calibri" w:hAnsi="Calibri" w:cs="Calibri"/>
        </w:rPr>
        <w:t>Yet even here, structural barriers remain. Estyn’s 2022 evaluation of Foundation Phase phonics warned that inconsistent digital access disproportionately affects lower-income families. In my dataset, several parents mentioned lack of time or devices, suggesting that without equity considerations, scaffolding risks reinforcing socio-economic divides rather than levelling them.</w:t>
      </w:r>
      <w:r w:rsidRPr="005D178B">
        <w:rPr>
          <w:rFonts w:ascii="Calibri" w:hAnsi="Calibri" w:cs="Calibri"/>
        </w:rPr>
        <w:t xml:space="preserve"> These practical adjustments reflect Wiley’s (2015) call for minority language interventions to equip parents with accessible, confidence-building tools.</w:t>
      </w:r>
    </w:p>
    <w:p w14:paraId="352A9140" w14:textId="77777777" w:rsidR="001C4A5D" w:rsidRPr="005D178B" w:rsidRDefault="001C4A5D" w:rsidP="00B05ABE">
      <w:pPr>
        <w:spacing w:line="360" w:lineRule="auto"/>
        <w:jc w:val="both"/>
        <w:rPr>
          <w:rFonts w:ascii="Calibri" w:hAnsi="Calibri" w:cs="Calibri"/>
        </w:rPr>
      </w:pPr>
      <w:r w:rsidRPr="005D178B">
        <w:rPr>
          <w:rFonts w:ascii="Calibri" w:hAnsi="Calibri" w:cs="Calibri"/>
        </w:rPr>
        <w:t xml:space="preserve">Overall, Q4 highlights that while many families are well-informed, a substantial proportion remain unclear about one or both programmes. Addressing this gap could significantly enhance the programmes’ reach and effectiveness, ensuring that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are positioned as tools for partnership between home and school rather than as tasks that parents struggle to interpret.</w:t>
      </w:r>
    </w:p>
    <w:p w14:paraId="1BF2A841" w14:textId="47F3148D" w:rsidR="001C4A5D" w:rsidRPr="005D178B" w:rsidRDefault="00033A88" w:rsidP="00B05ABE">
      <w:pPr>
        <w:spacing w:line="360" w:lineRule="auto"/>
        <w:jc w:val="both"/>
        <w:rPr>
          <w:rFonts w:ascii="Calibri" w:hAnsi="Calibri" w:cs="Calibri"/>
        </w:rPr>
      </w:pPr>
      <w:r w:rsidRPr="005D178B">
        <w:rPr>
          <w:rFonts w:ascii="Calibri" w:hAnsi="Calibri" w:cs="Calibri"/>
        </w:rPr>
        <w:t xml:space="preserve">One of the clearest patterns to emerge from the parental questionnaire was the perceived value of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in supporting early literacy. Out of 220 responses, 40 parents (18%) reported that the programme had helped their child’s reading and phonics skills </w:t>
      </w:r>
      <w:r w:rsidRPr="005D178B">
        <w:rPr>
          <w:rFonts w:ascii="Calibri" w:hAnsi="Calibri" w:cs="Calibri"/>
          <w:i/>
          <w:iCs/>
        </w:rPr>
        <w:t>a great deal</w:t>
      </w:r>
      <w:r w:rsidRPr="005D178B">
        <w:rPr>
          <w:rFonts w:ascii="Calibri" w:hAnsi="Calibri" w:cs="Calibri"/>
        </w:rPr>
        <w:t xml:space="preserve">, and a further 77 (35%) said it had helped </w:t>
      </w:r>
      <w:r w:rsidRPr="005D178B">
        <w:rPr>
          <w:rFonts w:ascii="Calibri" w:hAnsi="Calibri" w:cs="Calibri"/>
          <w:i/>
          <w:iCs/>
        </w:rPr>
        <w:t>quite a lot</w:t>
      </w:r>
      <w:r w:rsidRPr="005D178B">
        <w:rPr>
          <w:rFonts w:ascii="Calibri" w:hAnsi="Calibri" w:cs="Calibri"/>
        </w:rPr>
        <w:t xml:space="preserve">. By contrast, 73 parents (33%) felt the programme had helped only </w:t>
      </w:r>
      <w:r w:rsidRPr="005D178B">
        <w:rPr>
          <w:rFonts w:ascii="Calibri" w:hAnsi="Calibri" w:cs="Calibri"/>
          <w:i/>
          <w:iCs/>
        </w:rPr>
        <w:t>a little</w:t>
      </w:r>
      <w:r w:rsidRPr="005D178B">
        <w:rPr>
          <w:rFonts w:ascii="Calibri" w:hAnsi="Calibri" w:cs="Calibri"/>
        </w:rPr>
        <w:t xml:space="preserve">, 17 (8%) reported </w:t>
      </w:r>
      <w:r w:rsidRPr="005D178B">
        <w:rPr>
          <w:rFonts w:ascii="Calibri" w:hAnsi="Calibri" w:cs="Calibri"/>
          <w:i/>
          <w:iCs/>
        </w:rPr>
        <w:t>not at all</w:t>
      </w:r>
      <w:r w:rsidRPr="005D178B">
        <w:rPr>
          <w:rFonts w:ascii="Calibri" w:hAnsi="Calibri" w:cs="Calibri"/>
        </w:rPr>
        <w:t>, and 10 (6%) stated that they had not used it.</w:t>
      </w:r>
    </w:p>
    <w:p w14:paraId="792B553C" w14:textId="08CBBE10" w:rsidR="00411397" w:rsidRPr="005D178B" w:rsidRDefault="006232B0" w:rsidP="005D178B">
      <w:pPr>
        <w:spacing w:line="360" w:lineRule="auto"/>
        <w:rPr>
          <w:rFonts w:ascii="Calibri" w:hAnsi="Calibri" w:cs="Calibri"/>
        </w:rPr>
      </w:pPr>
      <w:r w:rsidRPr="005D178B">
        <w:rPr>
          <w:rFonts w:ascii="Calibri" w:hAnsi="Calibri" w:cs="Calibri"/>
          <w:noProof/>
        </w:rPr>
        <w:drawing>
          <wp:inline distT="0" distB="0" distL="0" distR="0" wp14:anchorId="0B472EE0" wp14:editId="150C42D3">
            <wp:extent cx="5653252" cy="2024380"/>
            <wp:effectExtent l="38100" t="38100" r="43180" b="33020"/>
            <wp:docPr id="137741990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19901" name="Picture 1" descr="A screenshot of a graph&#10;&#10;AI-generated content may be incorrect."/>
                    <pic:cNvPicPr/>
                  </pic:nvPicPr>
                  <pic:blipFill>
                    <a:blip r:embed="rId15"/>
                    <a:stretch>
                      <a:fillRect/>
                    </a:stretch>
                  </pic:blipFill>
                  <pic:spPr>
                    <a:xfrm>
                      <a:off x="0" y="0"/>
                      <a:ext cx="5678591" cy="2033454"/>
                    </a:xfrm>
                    <a:prstGeom prst="rect">
                      <a:avLst/>
                    </a:prstGeom>
                    <a:ln w="28575">
                      <a:solidFill>
                        <a:schemeClr val="tx1"/>
                      </a:solidFill>
                    </a:ln>
                  </pic:spPr>
                </pic:pic>
              </a:graphicData>
            </a:graphic>
          </wp:inline>
        </w:drawing>
      </w:r>
    </w:p>
    <w:p w14:paraId="21FB4FEC" w14:textId="77777777" w:rsidR="00913926" w:rsidRPr="005D178B" w:rsidRDefault="00913926" w:rsidP="00B05ABE">
      <w:pPr>
        <w:spacing w:line="360" w:lineRule="auto"/>
        <w:jc w:val="both"/>
        <w:rPr>
          <w:rFonts w:ascii="Calibri" w:hAnsi="Calibri" w:cs="Calibri"/>
        </w:rPr>
      </w:pPr>
      <w:r w:rsidRPr="005D178B">
        <w:rPr>
          <w:rFonts w:ascii="Calibri" w:hAnsi="Calibri" w:cs="Calibri"/>
        </w:rPr>
        <w:t xml:space="preserve">These results indicate that just over half of families (53%) perceive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as highly effective in developing literacy foundations, while roughly one-third experience only limited </w:t>
      </w:r>
      <w:r w:rsidRPr="005D178B">
        <w:rPr>
          <w:rFonts w:ascii="Calibri" w:hAnsi="Calibri" w:cs="Calibri"/>
        </w:rPr>
        <w:lastRenderedPageBreak/>
        <w:t>benefit. This distribution highlights both the potential of the programme and the unevenness of its impact.</w:t>
      </w:r>
    </w:p>
    <w:p w14:paraId="4135E794" w14:textId="3A8C8EB0" w:rsidR="00913926" w:rsidRPr="005D178B" w:rsidRDefault="00405502" w:rsidP="00405502">
      <w:pPr>
        <w:spacing w:line="360" w:lineRule="auto"/>
        <w:jc w:val="both"/>
        <w:rPr>
          <w:rFonts w:ascii="Calibri" w:hAnsi="Calibri" w:cs="Calibri"/>
        </w:rPr>
      </w:pPr>
      <w:r w:rsidRPr="00405502">
        <w:rPr>
          <w:rFonts w:ascii="Calibri" w:hAnsi="Calibri" w:cs="Calibri"/>
        </w:rPr>
        <w:t>Where parental confidence or routine is low, programme impact is diluted; observed benefits are therefore contingent on home reinforcement and teacher fidelity rather than inherent to the resource alone.</w:t>
      </w:r>
      <w:r>
        <w:rPr>
          <w:rFonts w:ascii="Calibri" w:hAnsi="Calibri" w:cs="Calibri"/>
        </w:rPr>
        <w:t xml:space="preserve"> </w:t>
      </w:r>
      <w:r w:rsidR="00913926" w:rsidRPr="005D178B">
        <w:rPr>
          <w:rFonts w:ascii="Calibri" w:hAnsi="Calibri" w:cs="Calibri"/>
        </w:rPr>
        <w:t xml:space="preserve">The strong positive responses reinforce research by Spencer and Hanley (2003), who argue that explicit phonics instruction is especially critical in minority language contexts where reinforcement at home may be limited. </w:t>
      </w:r>
      <w:proofErr w:type="spellStart"/>
      <w:r w:rsidR="00913926" w:rsidRPr="005D178B">
        <w:rPr>
          <w:rFonts w:ascii="Calibri" w:hAnsi="Calibri" w:cs="Calibri"/>
          <w:i/>
          <w:iCs/>
        </w:rPr>
        <w:t>Tric</w:t>
      </w:r>
      <w:proofErr w:type="spellEnd"/>
      <w:r w:rsidR="00913926" w:rsidRPr="005D178B">
        <w:rPr>
          <w:rFonts w:ascii="Calibri" w:hAnsi="Calibri" w:cs="Calibri"/>
          <w:i/>
          <w:iCs/>
        </w:rPr>
        <w:t xml:space="preserve"> a </w:t>
      </w:r>
      <w:proofErr w:type="spellStart"/>
      <w:r w:rsidR="00913926" w:rsidRPr="005D178B">
        <w:rPr>
          <w:rFonts w:ascii="Calibri" w:hAnsi="Calibri" w:cs="Calibri"/>
          <w:i/>
          <w:iCs/>
        </w:rPr>
        <w:t>Chlic</w:t>
      </w:r>
      <w:r w:rsidR="00913926" w:rsidRPr="005D178B">
        <w:rPr>
          <w:rFonts w:ascii="Calibri" w:hAnsi="Calibri" w:cs="Calibri"/>
        </w:rPr>
        <w:t>’s</w:t>
      </w:r>
      <w:proofErr w:type="spellEnd"/>
      <w:r w:rsidR="00913926" w:rsidRPr="005D178B">
        <w:rPr>
          <w:rFonts w:ascii="Calibri" w:hAnsi="Calibri" w:cs="Calibri"/>
        </w:rPr>
        <w:t xml:space="preserve"> structured approach to phonological awareness provides children with decoding skills that underpin their ability to read Welsh confidently, even in English-dominant households.</w:t>
      </w:r>
    </w:p>
    <w:p w14:paraId="4C01E03F" w14:textId="77777777" w:rsidR="00913926" w:rsidRPr="005D178B" w:rsidRDefault="00913926" w:rsidP="00B05ABE">
      <w:pPr>
        <w:spacing w:line="360" w:lineRule="auto"/>
        <w:jc w:val="both"/>
        <w:rPr>
          <w:rFonts w:ascii="Calibri" w:hAnsi="Calibri" w:cs="Calibri"/>
        </w:rPr>
      </w:pPr>
      <w:r w:rsidRPr="005D178B">
        <w:rPr>
          <w:rFonts w:ascii="Calibri" w:hAnsi="Calibri" w:cs="Calibri"/>
        </w:rPr>
        <w:t xml:space="preserve">However, the sizeable proportion of parents reporting only minimal gains reflects concerns raised by De Houwer (2009), who cautions that literacy initiatives often falter if they are not consistently supported in the home environment. Without parental confidence or routine use, the effectiveness of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can be diluted.</w:t>
      </w:r>
    </w:p>
    <w:p w14:paraId="72BA205C" w14:textId="5C39CF05" w:rsidR="00913926" w:rsidRPr="005D178B" w:rsidRDefault="00913926" w:rsidP="00A43E1B">
      <w:pPr>
        <w:spacing w:line="360" w:lineRule="auto"/>
        <w:jc w:val="both"/>
        <w:rPr>
          <w:rFonts w:ascii="Calibri" w:hAnsi="Calibri" w:cs="Calibri"/>
        </w:rPr>
      </w:pPr>
      <w:r w:rsidRPr="005D178B">
        <w:rPr>
          <w:rFonts w:ascii="Calibri" w:hAnsi="Calibri" w:cs="Calibri"/>
        </w:rPr>
        <w:t xml:space="preserve">The teacher interviews echoed this mixed picture. </w:t>
      </w:r>
      <w:r w:rsidR="00BD0515">
        <w:rPr>
          <w:rFonts w:ascii="Calibri" w:hAnsi="Calibri" w:cs="Calibri"/>
        </w:rPr>
        <w:t xml:space="preserve">The </w:t>
      </w:r>
      <w:r w:rsidRPr="005D178B">
        <w:rPr>
          <w:rFonts w:ascii="Calibri" w:hAnsi="Calibri" w:cs="Calibri"/>
        </w:rPr>
        <w:t>Headteacher, explained</w:t>
      </w:r>
      <w:r w:rsidR="00A43E1B">
        <w:rPr>
          <w:rFonts w:ascii="Calibri" w:hAnsi="Calibri" w:cs="Calibri"/>
        </w:rPr>
        <w:t xml:space="preserve"> </w:t>
      </w:r>
      <w:r w:rsidRPr="005D178B">
        <w:rPr>
          <w:rFonts w:ascii="Calibri" w:hAnsi="Calibri" w:cs="Calibri"/>
        </w:rPr>
        <w:t>“</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bridges the gap between classroom phonics teaching and the home. But if families don’t use it regularly, the benefits are naturally limited.”</w:t>
      </w:r>
    </w:p>
    <w:p w14:paraId="69784EF3" w14:textId="23CD4686" w:rsidR="00913926" w:rsidRPr="005D178B" w:rsidRDefault="00913926" w:rsidP="00B05ABE">
      <w:pPr>
        <w:spacing w:line="360" w:lineRule="auto"/>
        <w:jc w:val="both"/>
        <w:rPr>
          <w:rFonts w:ascii="Calibri" w:hAnsi="Calibri" w:cs="Calibri"/>
        </w:rPr>
      </w:pPr>
      <w:r w:rsidRPr="005D178B">
        <w:rPr>
          <w:rFonts w:ascii="Calibri" w:hAnsi="Calibri" w:cs="Calibri"/>
        </w:rPr>
        <w:t>Similarly,</w:t>
      </w:r>
      <w:r w:rsidR="00875E7D">
        <w:rPr>
          <w:rFonts w:ascii="Calibri" w:hAnsi="Calibri" w:cs="Calibri"/>
        </w:rPr>
        <w:t xml:space="preserve"> the deputy head</w:t>
      </w:r>
      <w:r w:rsidRPr="005D178B">
        <w:rPr>
          <w:rFonts w:ascii="Calibri" w:hAnsi="Calibri" w:cs="Calibri"/>
        </w:rPr>
        <w:t xml:space="preserve"> highlighted that while the programme was designed as a scaffold for families, “children whose parents engage actively gain far more than those who only dip into it.”</w:t>
      </w:r>
    </w:p>
    <w:p w14:paraId="47799EE9" w14:textId="07A4E6B1" w:rsidR="00913926" w:rsidRPr="005D178B" w:rsidRDefault="00913926" w:rsidP="003A18B3">
      <w:pPr>
        <w:spacing w:line="360" w:lineRule="auto"/>
        <w:jc w:val="both"/>
        <w:rPr>
          <w:rFonts w:ascii="Calibri" w:hAnsi="Calibri" w:cs="Calibri"/>
        </w:rPr>
      </w:pPr>
      <w:r w:rsidRPr="005D178B">
        <w:rPr>
          <w:rFonts w:ascii="Calibri" w:hAnsi="Calibri" w:cs="Calibri"/>
        </w:rPr>
        <w:t xml:space="preserve">The uneven impact reported in Q5 also speaks to Ruiz’s (1984) concept of language-as-resource. Where families embraced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as a tool to reinforce Welsh at home, the outcomes were clearly stronger.</w:t>
      </w:r>
      <w:r w:rsidR="003A18B3">
        <w:rPr>
          <w:rFonts w:ascii="Calibri" w:hAnsi="Calibri" w:cs="Calibri"/>
        </w:rPr>
        <w:t xml:space="preserve"> </w:t>
      </w:r>
      <w:r w:rsidR="003A18B3" w:rsidRPr="003A18B3">
        <w:rPr>
          <w:rFonts w:ascii="Calibri" w:hAnsi="Calibri" w:cs="Calibri"/>
        </w:rPr>
        <w:t>However, the sizeable minority of families reporting only limited benefit invites caution. This echoes De Houwer’s (2009) finding that parental consistency is decisive: resources are only as effective as the routines into which they are embedded. Thus, rather than assuming inherent programme efficacy, these results should be interpreted as evidence of interaction effects between resource design and family practice.</w:t>
      </w:r>
      <w:r w:rsidRPr="005D178B">
        <w:rPr>
          <w:rFonts w:ascii="Calibri" w:hAnsi="Calibri" w:cs="Calibri"/>
        </w:rPr>
        <w:t xml:space="preserve"> But where engagement was low, Welsh risks being positioned as a school-only language, reducing its role in family life.</w:t>
      </w:r>
    </w:p>
    <w:p w14:paraId="1FD23A4C" w14:textId="77777777" w:rsidR="00913926" w:rsidRPr="005D178B" w:rsidRDefault="00913926" w:rsidP="00B05ABE">
      <w:pPr>
        <w:spacing w:line="360" w:lineRule="auto"/>
        <w:jc w:val="both"/>
        <w:rPr>
          <w:rFonts w:ascii="Calibri" w:hAnsi="Calibri" w:cs="Calibri"/>
        </w:rPr>
      </w:pPr>
      <w:r w:rsidRPr="005D178B">
        <w:rPr>
          <w:rFonts w:ascii="Calibri" w:hAnsi="Calibri" w:cs="Calibri"/>
        </w:rPr>
        <w:lastRenderedPageBreak/>
        <w:t xml:space="preserve">Overall, the findings for Q5 suggest that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has established itself as a valuable foundation for bilingual literacy. Yet its effectiveness depends heavily on consistent and confident home use — an area that future school–family partnerships could target with clearer guidance, encouragement, and resources.</w:t>
      </w:r>
    </w:p>
    <w:p w14:paraId="621D334D" w14:textId="37DED728" w:rsidR="00033A88" w:rsidRPr="005D178B" w:rsidRDefault="009D1EE2" w:rsidP="00B05ABE">
      <w:pPr>
        <w:spacing w:line="360" w:lineRule="auto"/>
        <w:jc w:val="both"/>
        <w:rPr>
          <w:rFonts w:ascii="Calibri" w:hAnsi="Calibri" w:cs="Calibri"/>
        </w:rPr>
      </w:pPr>
      <w:r w:rsidRPr="005D178B">
        <w:rPr>
          <w:rFonts w:ascii="Calibri" w:hAnsi="Calibri" w:cs="Calibri"/>
        </w:rPr>
        <w:t xml:space="preserve">Whereas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was viewed primarily as a literacy tool, </w:t>
      </w:r>
      <w:r w:rsidRPr="005D178B">
        <w:rPr>
          <w:rFonts w:ascii="Calibri" w:hAnsi="Calibri" w:cs="Calibri"/>
          <w:i/>
          <w:iCs/>
        </w:rPr>
        <w:t>Clonc</w:t>
      </w:r>
      <w:r w:rsidRPr="005D178B">
        <w:rPr>
          <w:rFonts w:ascii="Calibri" w:hAnsi="Calibri" w:cs="Calibri"/>
        </w:rPr>
        <w:t xml:space="preserve"> was most strongly associated with developing children’s oral Welsh. From the 220 responses, 52 parents (24%) stated that </w:t>
      </w:r>
      <w:r w:rsidRPr="005D178B">
        <w:rPr>
          <w:rFonts w:ascii="Calibri" w:hAnsi="Calibri" w:cs="Calibri"/>
          <w:i/>
          <w:iCs/>
        </w:rPr>
        <w:t>Clonc</w:t>
      </w:r>
      <w:r w:rsidRPr="005D178B">
        <w:rPr>
          <w:rFonts w:ascii="Calibri" w:hAnsi="Calibri" w:cs="Calibri"/>
        </w:rPr>
        <w:t xml:space="preserve"> had helped their child’s speaking and understanding </w:t>
      </w:r>
      <w:r w:rsidRPr="005D178B">
        <w:rPr>
          <w:rFonts w:ascii="Calibri" w:hAnsi="Calibri" w:cs="Calibri"/>
          <w:i/>
          <w:iCs/>
        </w:rPr>
        <w:t>a great deal</w:t>
      </w:r>
      <w:r w:rsidRPr="005D178B">
        <w:rPr>
          <w:rFonts w:ascii="Calibri" w:hAnsi="Calibri" w:cs="Calibri"/>
        </w:rPr>
        <w:t xml:space="preserve">, with a further 69 (31%) selecting </w:t>
      </w:r>
      <w:r w:rsidRPr="005D178B">
        <w:rPr>
          <w:rFonts w:ascii="Calibri" w:hAnsi="Calibri" w:cs="Calibri"/>
          <w:i/>
          <w:iCs/>
        </w:rPr>
        <w:t>quite a lot</w:t>
      </w:r>
      <w:r w:rsidRPr="005D178B">
        <w:rPr>
          <w:rFonts w:ascii="Calibri" w:hAnsi="Calibri" w:cs="Calibri"/>
        </w:rPr>
        <w:t xml:space="preserve">. Meanwhile, 61 parents (28%) felt the programme had helped </w:t>
      </w:r>
      <w:r w:rsidRPr="005D178B">
        <w:rPr>
          <w:rFonts w:ascii="Calibri" w:hAnsi="Calibri" w:cs="Calibri"/>
          <w:i/>
          <w:iCs/>
        </w:rPr>
        <w:t>a little</w:t>
      </w:r>
      <w:r w:rsidRPr="005D178B">
        <w:rPr>
          <w:rFonts w:ascii="Calibri" w:hAnsi="Calibri" w:cs="Calibri"/>
        </w:rPr>
        <w:t xml:space="preserve">, 28 (13%) reported </w:t>
      </w:r>
      <w:r w:rsidRPr="005D178B">
        <w:rPr>
          <w:rFonts w:ascii="Calibri" w:hAnsi="Calibri" w:cs="Calibri"/>
          <w:i/>
          <w:iCs/>
        </w:rPr>
        <w:t>not at all</w:t>
      </w:r>
      <w:r w:rsidRPr="005D178B">
        <w:rPr>
          <w:rFonts w:ascii="Calibri" w:hAnsi="Calibri" w:cs="Calibri"/>
        </w:rPr>
        <w:t>, and 10 (5%) indicated that they had not used it.</w:t>
      </w:r>
    </w:p>
    <w:p w14:paraId="375F12F3" w14:textId="216DCC1F" w:rsidR="00033A88" w:rsidRPr="005D178B" w:rsidRDefault="00033A88" w:rsidP="00B05ABE">
      <w:pPr>
        <w:spacing w:line="360" w:lineRule="auto"/>
        <w:jc w:val="both"/>
        <w:rPr>
          <w:rFonts w:ascii="Calibri" w:hAnsi="Calibri" w:cs="Calibri"/>
        </w:rPr>
      </w:pPr>
      <w:r w:rsidRPr="005D178B">
        <w:rPr>
          <w:rFonts w:ascii="Calibri" w:hAnsi="Calibri" w:cs="Calibri"/>
          <w:noProof/>
        </w:rPr>
        <w:drawing>
          <wp:inline distT="0" distB="0" distL="0" distR="0" wp14:anchorId="0C3C799C" wp14:editId="4D9E56FC">
            <wp:extent cx="5731510" cy="2212340"/>
            <wp:effectExtent l="38100" t="38100" r="40640" b="35560"/>
            <wp:docPr id="28056071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60711" name="Picture 1" descr="A screenshot of a graph&#10;&#10;AI-generated content may be incorrect."/>
                    <pic:cNvPicPr/>
                  </pic:nvPicPr>
                  <pic:blipFill>
                    <a:blip r:embed="rId16"/>
                    <a:stretch>
                      <a:fillRect/>
                    </a:stretch>
                  </pic:blipFill>
                  <pic:spPr>
                    <a:xfrm>
                      <a:off x="0" y="0"/>
                      <a:ext cx="5731510" cy="2212340"/>
                    </a:xfrm>
                    <a:prstGeom prst="rect">
                      <a:avLst/>
                    </a:prstGeom>
                    <a:ln w="28575">
                      <a:solidFill>
                        <a:schemeClr val="tx1"/>
                      </a:solidFill>
                    </a:ln>
                  </pic:spPr>
                </pic:pic>
              </a:graphicData>
            </a:graphic>
          </wp:inline>
        </w:drawing>
      </w:r>
    </w:p>
    <w:p w14:paraId="6DF75E68" w14:textId="7A507993" w:rsidR="005F050C" w:rsidRPr="005D178B" w:rsidRDefault="00126BA6" w:rsidP="00126BA6">
      <w:pPr>
        <w:spacing w:line="360" w:lineRule="auto"/>
        <w:jc w:val="both"/>
        <w:rPr>
          <w:rFonts w:ascii="Calibri" w:hAnsi="Calibri" w:cs="Calibri"/>
        </w:rPr>
      </w:pPr>
      <w:r w:rsidRPr="00126BA6">
        <w:rPr>
          <w:rFonts w:ascii="Calibri" w:hAnsi="Calibri" w:cs="Calibri"/>
        </w:rPr>
        <w:t xml:space="preserve">In this sample, just over half of families (55%) report that </w:t>
      </w:r>
      <w:r w:rsidRPr="00126BA6">
        <w:rPr>
          <w:rFonts w:ascii="Calibri" w:hAnsi="Calibri" w:cs="Calibri"/>
          <w:b/>
          <w:bCs/>
        </w:rPr>
        <w:t>Clonc</w:t>
      </w:r>
      <w:r w:rsidRPr="00126BA6">
        <w:rPr>
          <w:rFonts w:ascii="Calibri" w:hAnsi="Calibri" w:cs="Calibri"/>
        </w:rPr>
        <w:t xml:space="preserve"> has a strong positive influence on Welsh oracy—marginally higher than the literacy-focused outcomes reported for </w:t>
      </w:r>
      <w:proofErr w:type="spellStart"/>
      <w:r w:rsidRPr="00126BA6">
        <w:rPr>
          <w:rFonts w:ascii="Calibri" w:hAnsi="Calibri" w:cs="Calibri"/>
        </w:rPr>
        <w:t>Tric</w:t>
      </w:r>
      <w:proofErr w:type="spellEnd"/>
      <w:r w:rsidRPr="00126BA6">
        <w:rPr>
          <w:rFonts w:ascii="Calibri" w:hAnsi="Calibri" w:cs="Calibri"/>
        </w:rPr>
        <w:t xml:space="preserve"> a </w:t>
      </w:r>
      <w:proofErr w:type="spellStart"/>
      <w:r w:rsidRPr="00126BA6">
        <w:rPr>
          <w:rFonts w:ascii="Calibri" w:hAnsi="Calibri" w:cs="Calibri"/>
        </w:rPr>
        <w:t>Chlic</w:t>
      </w:r>
      <w:proofErr w:type="spellEnd"/>
      <w:r w:rsidRPr="00126BA6">
        <w:rPr>
          <w:rFonts w:ascii="Calibri" w:hAnsi="Calibri" w:cs="Calibri"/>
        </w:rPr>
        <w:t>—while a substantial minority (41%) perceive limited or no benefit. These perceptions may be inflated by novelty effects, social-desirability bias, or uneven understanding of task instructions. Interview evidence echoes these risks (e.g., several parents were unsure how to support oracy at home), so claims about the size of the effect are treated cautiously and weighted toward converging evidence rather than any single source</w:t>
      </w:r>
      <w:r w:rsidR="00B1490E" w:rsidRPr="00126BA6">
        <w:rPr>
          <w:rFonts w:ascii="Calibri" w:hAnsi="Calibri" w:cs="Calibri"/>
        </w:rPr>
        <w:t>.</w:t>
      </w:r>
    </w:p>
    <w:p w14:paraId="45EDA7C1" w14:textId="03D33AC7" w:rsidR="005F050C" w:rsidRPr="005D178B" w:rsidRDefault="005F050C" w:rsidP="00B05ABE">
      <w:pPr>
        <w:spacing w:line="360" w:lineRule="auto"/>
        <w:jc w:val="both"/>
        <w:rPr>
          <w:rFonts w:ascii="Calibri" w:hAnsi="Calibri" w:cs="Calibri"/>
        </w:rPr>
      </w:pPr>
      <w:r w:rsidRPr="005D178B">
        <w:rPr>
          <w:rFonts w:ascii="Calibri" w:hAnsi="Calibri" w:cs="Calibri"/>
        </w:rPr>
        <w:t xml:space="preserve">The data align with theories emphasising the centrality of interaction in bilingual development. Valdés and Figueroa (1994) highlight that language confidence grows when children are encouraged to use their minority language in natural conversation. Unlike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which focuses on structured decoding and phonics, </w:t>
      </w:r>
      <w:r w:rsidRPr="005D178B">
        <w:rPr>
          <w:rFonts w:ascii="Calibri" w:hAnsi="Calibri" w:cs="Calibri"/>
          <w:i/>
          <w:iCs/>
        </w:rPr>
        <w:t>Clonc</w:t>
      </w:r>
      <w:r w:rsidRPr="005D178B">
        <w:rPr>
          <w:rFonts w:ascii="Calibri" w:hAnsi="Calibri" w:cs="Calibri"/>
        </w:rPr>
        <w:t xml:space="preserve"> was designed to create space for spontaneous speech practice at home. This distinction was stressed by </w:t>
      </w:r>
      <w:r w:rsidR="00875E7D">
        <w:rPr>
          <w:rFonts w:ascii="Calibri" w:hAnsi="Calibri" w:cs="Calibri"/>
        </w:rPr>
        <w:t xml:space="preserve">the </w:t>
      </w:r>
      <w:r w:rsidRPr="005D178B">
        <w:rPr>
          <w:rFonts w:ascii="Calibri" w:hAnsi="Calibri" w:cs="Calibri"/>
        </w:rPr>
        <w:t>Deputy Head:</w:t>
      </w:r>
    </w:p>
    <w:p w14:paraId="49496736" w14:textId="77777777" w:rsidR="005F050C" w:rsidRPr="005D178B" w:rsidRDefault="005F050C" w:rsidP="00B05ABE">
      <w:pPr>
        <w:spacing w:line="360" w:lineRule="auto"/>
        <w:jc w:val="both"/>
        <w:rPr>
          <w:rFonts w:ascii="Calibri" w:hAnsi="Calibri" w:cs="Calibri"/>
        </w:rPr>
      </w:pPr>
      <w:r w:rsidRPr="005D178B">
        <w:rPr>
          <w:rFonts w:ascii="Calibri" w:hAnsi="Calibri" w:cs="Calibri"/>
        </w:rPr>
        <w:lastRenderedPageBreak/>
        <w:t>“</w:t>
      </w:r>
      <w:r w:rsidRPr="005D178B">
        <w:rPr>
          <w:rFonts w:ascii="Calibri" w:hAnsi="Calibri" w:cs="Calibri"/>
          <w:i/>
          <w:iCs/>
        </w:rPr>
        <w:t>Clonc</w:t>
      </w:r>
      <w:r w:rsidRPr="005D178B">
        <w:rPr>
          <w:rFonts w:ascii="Calibri" w:hAnsi="Calibri" w:cs="Calibri"/>
        </w:rPr>
        <w:t xml:space="preserve"> gives children the tools and confidence to use Welsh naturally. It isn’t about worksheets or formal learning—it’s about practising conversation in a safe and supportive way.”</w:t>
      </w:r>
    </w:p>
    <w:p w14:paraId="20096321" w14:textId="7162E35F" w:rsidR="005F050C" w:rsidRPr="005D178B" w:rsidRDefault="005F050C" w:rsidP="00B05ABE">
      <w:pPr>
        <w:spacing w:line="360" w:lineRule="auto"/>
        <w:jc w:val="both"/>
        <w:rPr>
          <w:rFonts w:ascii="Calibri" w:hAnsi="Calibri" w:cs="Calibri"/>
        </w:rPr>
      </w:pPr>
      <w:r w:rsidRPr="005D178B">
        <w:rPr>
          <w:rFonts w:ascii="Calibri" w:hAnsi="Calibri" w:cs="Calibri"/>
        </w:rPr>
        <w:t xml:space="preserve">The findings also echo Baker and Wright’s (2021) framework of additive bilingualism, where both literacy and oracy need to be cultivated to produce balanced bilinguals. Parents who reported strong benefits from </w:t>
      </w:r>
      <w:r w:rsidRPr="005D178B">
        <w:rPr>
          <w:rFonts w:ascii="Calibri" w:hAnsi="Calibri" w:cs="Calibri"/>
          <w:i/>
          <w:iCs/>
        </w:rPr>
        <w:t>Clonc</w:t>
      </w:r>
      <w:r w:rsidRPr="005D178B">
        <w:rPr>
          <w:rFonts w:ascii="Calibri" w:hAnsi="Calibri" w:cs="Calibri"/>
        </w:rPr>
        <w:t xml:space="preserve"> often linked this to their child’s increased willingness to </w:t>
      </w:r>
      <w:r w:rsidR="00F63B91">
        <w:rPr>
          <w:rFonts w:ascii="Calibri" w:hAnsi="Calibri" w:cs="Calibri"/>
        </w:rPr>
        <w:t>s</w:t>
      </w:r>
      <w:r w:rsidRPr="005D178B">
        <w:rPr>
          <w:rFonts w:ascii="Calibri" w:hAnsi="Calibri" w:cs="Calibri"/>
        </w:rPr>
        <w:t>peak Welsh informally, suggesting that the programme supports the social, not just academic, dimension of bilingualism.</w:t>
      </w:r>
    </w:p>
    <w:p w14:paraId="232C9AAB" w14:textId="77777777" w:rsidR="005F050C" w:rsidRPr="005D178B" w:rsidRDefault="005F050C" w:rsidP="00B05ABE">
      <w:pPr>
        <w:spacing w:line="360" w:lineRule="auto"/>
        <w:jc w:val="both"/>
        <w:rPr>
          <w:rFonts w:ascii="Calibri" w:hAnsi="Calibri" w:cs="Calibri"/>
        </w:rPr>
      </w:pPr>
      <w:r w:rsidRPr="005D178B">
        <w:rPr>
          <w:rFonts w:ascii="Calibri" w:hAnsi="Calibri" w:cs="Calibri"/>
        </w:rPr>
        <w:t xml:space="preserve">Nevertheless, the sizeable group of parents who experienced only limited benefit indicates that </w:t>
      </w:r>
      <w:r w:rsidRPr="005D178B">
        <w:rPr>
          <w:rFonts w:ascii="Calibri" w:hAnsi="Calibri" w:cs="Calibri"/>
          <w:i/>
          <w:iCs/>
        </w:rPr>
        <w:t>Clonc</w:t>
      </w:r>
      <w:r w:rsidRPr="005D178B">
        <w:rPr>
          <w:rFonts w:ascii="Calibri" w:hAnsi="Calibri" w:cs="Calibri"/>
        </w:rPr>
        <w:t xml:space="preserve"> faces the same challenges as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when it comes to home engagement. Families without Welsh language skills may find it difficult to support their child’s spoken practice, leaving gaps in reinforcement. As De Houwer (2009) argues, minority language initiatives succeed only when they are meaningfully integrated into family routines.</w:t>
      </w:r>
    </w:p>
    <w:p w14:paraId="1C8E53EF" w14:textId="72031A03" w:rsidR="005F050C" w:rsidRPr="005D178B" w:rsidRDefault="003C4D34" w:rsidP="003C4D34">
      <w:pPr>
        <w:spacing w:line="360" w:lineRule="auto"/>
        <w:jc w:val="both"/>
        <w:rPr>
          <w:rFonts w:ascii="Calibri" w:hAnsi="Calibri" w:cs="Calibri"/>
        </w:rPr>
      </w:pPr>
      <w:r w:rsidRPr="003C4D34">
        <w:rPr>
          <w:rFonts w:ascii="Calibri" w:eastAsia="Times New Roman" w:hAnsi="Calibri" w:cs="Calibri"/>
          <w:kern w:val="0"/>
          <w14:ligatures w14:val="none"/>
        </w:rPr>
        <w:t>The PS2 Leader acknowledged that this tension was an inherent aspect of the programme’s design</w:t>
      </w:r>
      <w:r>
        <w:rPr>
          <w:rFonts w:ascii="Calibri" w:eastAsia="Times New Roman" w:hAnsi="Calibri" w:cs="Calibri"/>
          <w:kern w:val="0"/>
          <w14:ligatures w14:val="none"/>
        </w:rPr>
        <w:t xml:space="preserve">. </w:t>
      </w:r>
      <w:r w:rsidR="005F050C" w:rsidRPr="005D178B">
        <w:rPr>
          <w:rFonts w:ascii="Calibri" w:hAnsi="Calibri" w:cs="Calibri"/>
        </w:rPr>
        <w:t>“We wanted Clonc to work especially for children without Welsh at home—but that means we’re constantly balancing accessibility for parents with challenge for the children.”</w:t>
      </w:r>
    </w:p>
    <w:p w14:paraId="1B36BD10" w14:textId="77777777" w:rsidR="005F050C" w:rsidRPr="005D178B" w:rsidRDefault="005F050C" w:rsidP="00B05ABE">
      <w:pPr>
        <w:spacing w:line="360" w:lineRule="auto"/>
        <w:jc w:val="both"/>
        <w:rPr>
          <w:rFonts w:ascii="Calibri" w:hAnsi="Calibri" w:cs="Calibri"/>
        </w:rPr>
      </w:pPr>
      <w:r w:rsidRPr="005D178B">
        <w:rPr>
          <w:rFonts w:ascii="Calibri" w:hAnsi="Calibri" w:cs="Calibri"/>
        </w:rPr>
        <w:t xml:space="preserve">This perspective underlines Ruiz’s (1984) orientation of language-as-resource: for </w:t>
      </w:r>
      <w:r w:rsidRPr="005D178B">
        <w:rPr>
          <w:rFonts w:ascii="Calibri" w:hAnsi="Calibri" w:cs="Calibri"/>
          <w:i/>
          <w:iCs/>
        </w:rPr>
        <w:t>Clonc</w:t>
      </w:r>
      <w:r w:rsidRPr="005D178B">
        <w:rPr>
          <w:rFonts w:ascii="Calibri" w:hAnsi="Calibri" w:cs="Calibri"/>
        </w:rPr>
        <w:t xml:space="preserve"> to succeed, families must view conversational Welsh not as a burden but as a shared opportunity. Where this shift occurs, the programme seems to provide significant gains in confidence and oral fluency.</w:t>
      </w:r>
    </w:p>
    <w:p w14:paraId="1DFFC780" w14:textId="6E3EC428" w:rsidR="005F050C" w:rsidRPr="005D178B" w:rsidRDefault="005F050C" w:rsidP="003A18B3">
      <w:pPr>
        <w:spacing w:line="360" w:lineRule="auto"/>
        <w:jc w:val="both"/>
        <w:rPr>
          <w:rFonts w:ascii="Calibri" w:hAnsi="Calibri" w:cs="Calibri"/>
        </w:rPr>
      </w:pPr>
      <w:r w:rsidRPr="005D178B">
        <w:rPr>
          <w:rFonts w:ascii="Calibri" w:hAnsi="Calibri" w:cs="Calibri"/>
        </w:rPr>
        <w:t xml:space="preserve">In sum, Q6 demonstrates that </w:t>
      </w:r>
      <w:r w:rsidRPr="005D178B">
        <w:rPr>
          <w:rFonts w:ascii="Calibri" w:hAnsi="Calibri" w:cs="Calibri"/>
          <w:i/>
          <w:iCs/>
        </w:rPr>
        <w:t>Clonc</w:t>
      </w:r>
      <w:r w:rsidRPr="005D178B">
        <w:rPr>
          <w:rFonts w:ascii="Calibri" w:hAnsi="Calibri" w:cs="Calibri"/>
        </w:rPr>
        <w:t xml:space="preserve"> has a distinctive and valuable role in fostering oracy. It complements the literacy focus of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but its impact—like its partner programme—depends heavily on sustained and confident parental engagement.</w:t>
      </w:r>
      <w:r w:rsidR="003A18B3">
        <w:rPr>
          <w:rFonts w:ascii="Calibri" w:hAnsi="Calibri" w:cs="Calibri"/>
        </w:rPr>
        <w:t xml:space="preserve"> </w:t>
      </w:r>
      <w:r w:rsidR="003A18B3" w:rsidRPr="003A18B3">
        <w:rPr>
          <w:rFonts w:ascii="Calibri" w:hAnsi="Calibri" w:cs="Calibri"/>
        </w:rPr>
        <w:t>This reflects a common pattern in minority-language initiatives internationally. For instance, Hickey (2011) notes that Irish immersion families often express strong support but struggle to sustain oral practice at home. In this sense, Clonc illustrates both the promise and fragility of oracy-focused interventions: success depends on alignment between family enthusiasm and practical capability.</w:t>
      </w:r>
    </w:p>
    <w:p w14:paraId="3B106FA1" w14:textId="17795AC5" w:rsidR="005F050C" w:rsidRPr="005D178B" w:rsidRDefault="00197B08" w:rsidP="00B05ABE">
      <w:pPr>
        <w:spacing w:line="360" w:lineRule="auto"/>
        <w:jc w:val="both"/>
        <w:rPr>
          <w:rFonts w:ascii="Calibri" w:hAnsi="Calibri" w:cs="Calibri"/>
        </w:rPr>
      </w:pPr>
      <w:r w:rsidRPr="005D178B">
        <w:rPr>
          <w:rFonts w:ascii="Calibri" w:hAnsi="Calibri" w:cs="Calibri"/>
        </w:rPr>
        <w:t xml:space="preserve">One of the most important conditions for programme success is whether families actually understand how to use the resources provided. The survey revealed a mixed picture. Out of </w:t>
      </w:r>
      <w:r w:rsidRPr="005D178B">
        <w:rPr>
          <w:rFonts w:ascii="Calibri" w:hAnsi="Calibri" w:cs="Calibri"/>
        </w:rPr>
        <w:lastRenderedPageBreak/>
        <w:t xml:space="preserve">220 parents, 92 reported that they understood both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well, while 34 indicated they understood </w:t>
      </w:r>
      <w:r w:rsidRPr="005D178B">
        <w:rPr>
          <w:rFonts w:ascii="Calibri" w:hAnsi="Calibri" w:cs="Calibri"/>
          <w:i/>
          <w:iCs/>
        </w:rPr>
        <w:t>Clonc</w:t>
      </w:r>
      <w:r w:rsidRPr="005D178B">
        <w:rPr>
          <w:rFonts w:ascii="Calibri" w:hAnsi="Calibri" w:cs="Calibri"/>
        </w:rPr>
        <w:t xml:space="preserve"> only, and 45 understood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only. A further 45 parents stated that they did not understand either programme well, with four offering alternative explanations.</w:t>
      </w:r>
    </w:p>
    <w:p w14:paraId="152F17A8" w14:textId="017E70A7" w:rsidR="002E557E" w:rsidRPr="005D178B" w:rsidRDefault="00BB626A" w:rsidP="005D178B">
      <w:pPr>
        <w:spacing w:line="360" w:lineRule="auto"/>
        <w:rPr>
          <w:rFonts w:ascii="Calibri" w:hAnsi="Calibri" w:cs="Calibri"/>
        </w:rPr>
      </w:pPr>
      <w:r w:rsidRPr="005D178B">
        <w:rPr>
          <w:rFonts w:ascii="Calibri" w:hAnsi="Calibri" w:cs="Calibri"/>
          <w:noProof/>
        </w:rPr>
        <w:drawing>
          <wp:inline distT="0" distB="0" distL="0" distR="0" wp14:anchorId="6AB46EF0" wp14:editId="2E08A2E1">
            <wp:extent cx="5731510" cy="2214245"/>
            <wp:effectExtent l="38100" t="38100" r="40640" b="33655"/>
            <wp:docPr id="74864224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42240" name="Picture 1" descr="A screenshot of a graph&#10;&#10;AI-generated content may be incorrect."/>
                    <pic:cNvPicPr/>
                  </pic:nvPicPr>
                  <pic:blipFill>
                    <a:blip r:embed="rId17"/>
                    <a:stretch>
                      <a:fillRect/>
                    </a:stretch>
                  </pic:blipFill>
                  <pic:spPr>
                    <a:xfrm>
                      <a:off x="0" y="0"/>
                      <a:ext cx="5731510" cy="2214245"/>
                    </a:xfrm>
                    <a:prstGeom prst="rect">
                      <a:avLst/>
                    </a:prstGeom>
                    <a:ln w="28575">
                      <a:solidFill>
                        <a:schemeClr val="tx1"/>
                      </a:solidFill>
                    </a:ln>
                  </pic:spPr>
                </pic:pic>
              </a:graphicData>
            </a:graphic>
          </wp:inline>
        </w:drawing>
      </w:r>
    </w:p>
    <w:p w14:paraId="5A69DBF3" w14:textId="77777777" w:rsidR="00CD424C" w:rsidRPr="005D178B" w:rsidRDefault="00CD424C" w:rsidP="00B05ABE">
      <w:pPr>
        <w:spacing w:line="360" w:lineRule="auto"/>
        <w:jc w:val="both"/>
        <w:rPr>
          <w:rFonts w:ascii="Calibri" w:hAnsi="Calibri" w:cs="Calibri"/>
        </w:rPr>
      </w:pPr>
      <w:r w:rsidRPr="005D178B">
        <w:rPr>
          <w:rFonts w:ascii="Calibri" w:hAnsi="Calibri" w:cs="Calibri"/>
        </w:rPr>
        <w:t>This distribution highlights a significant challenge: while many parents are confident in supporting both programmes, a large proportion remain unsure about at least one, and nearly a quarter expressed limited understanding overall. Such variability has direct implications for how consistently the resources are used at home.</w:t>
      </w:r>
    </w:p>
    <w:p w14:paraId="2A27F1C4" w14:textId="77777777" w:rsidR="00CD424C" w:rsidRPr="005D178B" w:rsidRDefault="00CD424C" w:rsidP="00B05ABE">
      <w:pPr>
        <w:spacing w:line="360" w:lineRule="auto"/>
        <w:jc w:val="both"/>
        <w:rPr>
          <w:rFonts w:ascii="Calibri" w:hAnsi="Calibri" w:cs="Calibri"/>
        </w:rPr>
      </w:pPr>
      <w:r w:rsidRPr="005D178B">
        <w:rPr>
          <w:rFonts w:ascii="Calibri" w:hAnsi="Calibri" w:cs="Calibri"/>
        </w:rPr>
        <w:t>The findings resonate with Baker (1993) and Baker &amp; Wright (2021), who stress that parental engagement is central to the effectiveness of bilingual education programmes. When parents are uncertain about the aims or methods of an intervention, they are less able to reinforce it outside the classroom. This is particularly problematic in non-Welsh-speaking households, where confidence is already lower and guidance from the school plays an even more critical role.</w:t>
      </w:r>
    </w:p>
    <w:p w14:paraId="5972A2AD" w14:textId="6611E1C3" w:rsidR="00CD424C" w:rsidRPr="005D178B" w:rsidRDefault="00B64DD9" w:rsidP="00B64DD9">
      <w:pPr>
        <w:spacing w:line="360" w:lineRule="auto"/>
        <w:jc w:val="both"/>
        <w:rPr>
          <w:rFonts w:ascii="Calibri" w:hAnsi="Calibri" w:cs="Calibri"/>
        </w:rPr>
      </w:pPr>
      <w:r w:rsidRPr="00B64DD9">
        <w:rPr>
          <w:rFonts w:ascii="Calibri" w:hAnsi="Calibri" w:cs="Calibri"/>
        </w:rPr>
        <w:t>Unclear communication risks shifting parental views from resource to problem orientation (Ruiz, 1984), reinforcing patterns already evident in Q3 findings.</w:t>
      </w:r>
      <w:r w:rsidR="00CD424C" w:rsidRPr="005D178B">
        <w:rPr>
          <w:rFonts w:ascii="Calibri" w:hAnsi="Calibri" w:cs="Calibri"/>
        </w:rPr>
        <w:t xml:space="preserve"> Several parents wrote in the free-text comments that they wanted “clearer, step-by-step instructions” or “examples in English as well as Welsh,” underscoring the need for bilingual guidance materials.</w:t>
      </w:r>
    </w:p>
    <w:p w14:paraId="6A1111DA" w14:textId="77777777" w:rsidR="00C11862" w:rsidRDefault="00C11862" w:rsidP="00C11862">
      <w:pPr>
        <w:spacing w:line="360" w:lineRule="auto"/>
        <w:jc w:val="both"/>
        <w:rPr>
          <w:rFonts w:ascii="Calibri" w:hAnsi="Calibri" w:cs="Calibri"/>
        </w:rPr>
      </w:pPr>
      <w:r w:rsidRPr="00C11862">
        <w:rPr>
          <w:rFonts w:ascii="Calibri" w:hAnsi="Calibri" w:cs="Calibri"/>
        </w:rPr>
        <w:t xml:space="preserve">Parental understanding of the programmes was mixed: while 92 families reported strong comprehension, nearly a quarter admitted limited understanding. This variability had clear consequences. Parents who grasped both programmes tended to frame them as valuable </w:t>
      </w:r>
      <w:r w:rsidRPr="00C11862">
        <w:rPr>
          <w:rFonts w:ascii="Calibri" w:hAnsi="Calibri" w:cs="Calibri"/>
        </w:rPr>
        <w:lastRenderedPageBreak/>
        <w:t>resources (Ruiz, 1984), whereas unclear instructions left others disengaged, despite strong willingness to help. Interviews confirmed this, with staff noting that unclear guidance often turned Welsh into a source of anxiety rather than a shared opportunity.</w:t>
      </w:r>
    </w:p>
    <w:p w14:paraId="6B095483" w14:textId="25091FAE" w:rsidR="00CD424C" w:rsidRPr="005D178B" w:rsidRDefault="00CD424C" w:rsidP="00C11862">
      <w:pPr>
        <w:spacing w:line="360" w:lineRule="auto"/>
        <w:jc w:val="both"/>
        <w:rPr>
          <w:rFonts w:ascii="Calibri" w:hAnsi="Calibri" w:cs="Calibri"/>
        </w:rPr>
      </w:pPr>
      <w:r w:rsidRPr="005D178B">
        <w:rPr>
          <w:rFonts w:ascii="Calibri" w:hAnsi="Calibri" w:cs="Calibri"/>
        </w:rPr>
        <w:t xml:space="preserve">Overall, Q7 suggests that while many families feel confident in using the programmes, a significant minority require additional scaffolding—particularly those without Welsh themselves. Targeted support, such as bilingual glossaries, video demonstrations, or regular communication via </w:t>
      </w:r>
      <w:proofErr w:type="spellStart"/>
      <w:r w:rsidRPr="005D178B">
        <w:rPr>
          <w:rFonts w:ascii="Calibri" w:hAnsi="Calibri" w:cs="Calibri"/>
        </w:rPr>
        <w:t>Weduc</w:t>
      </w:r>
      <w:proofErr w:type="spellEnd"/>
      <w:r w:rsidRPr="005D178B">
        <w:rPr>
          <w:rFonts w:ascii="Calibri" w:hAnsi="Calibri" w:cs="Calibri"/>
        </w:rPr>
        <w:t>, could strengthen parents’ ability to act as co-partners in their child’s bilingual development.</w:t>
      </w:r>
    </w:p>
    <w:p w14:paraId="3E88A88E" w14:textId="062AC130" w:rsidR="00CD424C" w:rsidRPr="005D178B" w:rsidRDefault="00144E66" w:rsidP="00B05ABE">
      <w:pPr>
        <w:spacing w:line="360" w:lineRule="auto"/>
        <w:jc w:val="both"/>
        <w:rPr>
          <w:rFonts w:ascii="Calibri" w:hAnsi="Calibri" w:cs="Calibri"/>
        </w:rPr>
      </w:pPr>
      <w:r w:rsidRPr="005D178B">
        <w:rPr>
          <w:rFonts w:ascii="Calibri" w:hAnsi="Calibri" w:cs="Calibri"/>
        </w:rPr>
        <w:t xml:space="preserve">Beyond measuring literacy and oracy skills separately, it was important to understand whether parents felt the programmes were helping their child to become confidently bilingual. Responses to Q8 demonstrated strong endorsement. Nearly 70% of parents agreed or strongly agreed that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were supporting their child’s bilingual development. Around 24% selected a neutral position, while only 7% disagreed. Crucially, there were no “strongly disagree” responses.</w:t>
      </w:r>
    </w:p>
    <w:p w14:paraId="27C5E880" w14:textId="31DA3F80" w:rsidR="002E557E" w:rsidRPr="005D178B" w:rsidRDefault="003F1B6A" w:rsidP="00B05ABE">
      <w:pPr>
        <w:spacing w:line="360" w:lineRule="auto"/>
        <w:jc w:val="both"/>
        <w:rPr>
          <w:rFonts w:ascii="Calibri" w:hAnsi="Calibri" w:cs="Calibri"/>
        </w:rPr>
      </w:pPr>
      <w:r w:rsidRPr="005D178B">
        <w:rPr>
          <w:rFonts w:ascii="Calibri" w:hAnsi="Calibri" w:cs="Calibri"/>
          <w:noProof/>
        </w:rPr>
        <w:drawing>
          <wp:inline distT="0" distB="0" distL="0" distR="0" wp14:anchorId="1CC2DB02" wp14:editId="4372F212">
            <wp:extent cx="5731510" cy="2179320"/>
            <wp:effectExtent l="38100" t="38100" r="40640" b="30480"/>
            <wp:docPr id="2040786319"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86319" name="Picture 1" descr="A screen shot of a diagram&#10;&#10;AI-generated content may be incorrect."/>
                    <pic:cNvPicPr/>
                  </pic:nvPicPr>
                  <pic:blipFill>
                    <a:blip r:embed="rId18"/>
                    <a:stretch>
                      <a:fillRect/>
                    </a:stretch>
                  </pic:blipFill>
                  <pic:spPr>
                    <a:xfrm>
                      <a:off x="0" y="0"/>
                      <a:ext cx="5731510" cy="2179320"/>
                    </a:xfrm>
                    <a:prstGeom prst="rect">
                      <a:avLst/>
                    </a:prstGeom>
                    <a:ln w="28575">
                      <a:solidFill>
                        <a:schemeClr val="tx1"/>
                      </a:solidFill>
                    </a:ln>
                  </pic:spPr>
                </pic:pic>
              </a:graphicData>
            </a:graphic>
          </wp:inline>
        </w:drawing>
      </w:r>
    </w:p>
    <w:p w14:paraId="117F9876" w14:textId="77777777" w:rsidR="00144E66" w:rsidRPr="005D178B" w:rsidRDefault="00144E66" w:rsidP="00B05ABE">
      <w:pPr>
        <w:spacing w:line="360" w:lineRule="auto"/>
        <w:jc w:val="both"/>
        <w:rPr>
          <w:rFonts w:ascii="Calibri" w:hAnsi="Calibri" w:cs="Calibri"/>
        </w:rPr>
      </w:pPr>
      <w:r w:rsidRPr="005D178B">
        <w:rPr>
          <w:rFonts w:ascii="Calibri" w:hAnsi="Calibri" w:cs="Calibri"/>
        </w:rPr>
        <w:t>This overwhelmingly positive response highlights the credibility of the programmes among the school community. Even parents who were cautious or sceptical about bilingualism in general did not outright reject the idea that these interventions were making a difference. The findings align with Baker and Wright’s (2021) argument that structured bilingual initiatives can scaffold both languages effectively, especially when embedded in daily learning routines.</w:t>
      </w:r>
    </w:p>
    <w:p w14:paraId="670899E4" w14:textId="77777777" w:rsidR="00144E66" w:rsidRPr="005D178B" w:rsidRDefault="00144E66" w:rsidP="00B05ABE">
      <w:pPr>
        <w:spacing w:line="360" w:lineRule="auto"/>
        <w:jc w:val="both"/>
        <w:rPr>
          <w:rFonts w:ascii="Calibri" w:hAnsi="Calibri" w:cs="Calibri"/>
        </w:rPr>
      </w:pPr>
      <w:r w:rsidRPr="005D178B">
        <w:rPr>
          <w:rFonts w:ascii="Calibri" w:hAnsi="Calibri" w:cs="Calibri"/>
        </w:rPr>
        <w:t xml:space="preserve">The results also connect closely to Ruiz’s (1984) orientation of </w:t>
      </w:r>
      <w:r w:rsidRPr="005D178B">
        <w:rPr>
          <w:rFonts w:ascii="Calibri" w:hAnsi="Calibri" w:cs="Calibri"/>
          <w:i/>
          <w:iCs/>
        </w:rPr>
        <w:t>language-as-resource</w:t>
      </w:r>
      <w:r w:rsidRPr="005D178B">
        <w:rPr>
          <w:rFonts w:ascii="Calibri" w:hAnsi="Calibri" w:cs="Calibri"/>
        </w:rPr>
        <w:t xml:space="preserve">. Parents who agreed saw the programmes not only as tools for improving Welsh literacy or speaking </w:t>
      </w:r>
      <w:r w:rsidRPr="005D178B">
        <w:rPr>
          <w:rFonts w:ascii="Calibri" w:hAnsi="Calibri" w:cs="Calibri"/>
        </w:rPr>
        <w:lastRenderedPageBreak/>
        <w:t>skills but as valuable resources for their children’s wider identity, cultural belonging, and future opportunities. However, the neutral responses are noteworthy. As Wiley (2015) argues, neutrality often signals uncertainty or ambivalence: some parents may not yet see clear results in their child’s language use, while others may be unsure about what “becoming bilingual” actually entails.</w:t>
      </w:r>
    </w:p>
    <w:p w14:paraId="5F8A389F" w14:textId="3ADD66B1" w:rsidR="00144E66" w:rsidRPr="005D178B" w:rsidRDefault="000719A9" w:rsidP="000719A9">
      <w:pPr>
        <w:spacing w:line="360" w:lineRule="auto"/>
        <w:jc w:val="both"/>
        <w:rPr>
          <w:rFonts w:ascii="Calibri" w:hAnsi="Calibri" w:cs="Calibri"/>
        </w:rPr>
      </w:pPr>
      <w:r w:rsidRPr="000719A9">
        <w:rPr>
          <w:rFonts w:ascii="Calibri" w:hAnsi="Calibri" w:cs="Calibri"/>
        </w:rPr>
        <w:t>Teachers offered valuable context for these findings, and the PS2 Leader reflected that</w:t>
      </w:r>
      <w:r>
        <w:rPr>
          <w:rFonts w:ascii="Calibri" w:hAnsi="Calibri" w:cs="Calibri"/>
        </w:rPr>
        <w:t xml:space="preserve"> </w:t>
      </w:r>
      <w:r w:rsidR="00144E66" w:rsidRPr="005D178B">
        <w:rPr>
          <w:rFonts w:ascii="Calibri" w:hAnsi="Calibri" w:cs="Calibri"/>
        </w:rPr>
        <w:t>“The biggest challenge is making sure families without Welsh feel confident supporting the programmes. When they do, the impact is obvious. When they don’t, progress is slower.”</w:t>
      </w:r>
    </w:p>
    <w:p w14:paraId="43AEAC54" w14:textId="427BB822" w:rsidR="00144E66" w:rsidRPr="005D178B" w:rsidRDefault="001251CF" w:rsidP="0030662F">
      <w:pPr>
        <w:spacing w:line="360" w:lineRule="auto"/>
        <w:jc w:val="both"/>
        <w:rPr>
          <w:rFonts w:ascii="Calibri" w:hAnsi="Calibri" w:cs="Calibri"/>
        </w:rPr>
      </w:pPr>
      <w:r>
        <w:rPr>
          <w:rFonts w:ascii="Calibri" w:hAnsi="Calibri" w:cs="Calibri"/>
        </w:rPr>
        <w:t xml:space="preserve">The </w:t>
      </w:r>
      <w:r w:rsidR="00144E66" w:rsidRPr="005D178B">
        <w:rPr>
          <w:rFonts w:ascii="Calibri" w:hAnsi="Calibri" w:cs="Calibri"/>
        </w:rPr>
        <w:t>Headteacher, also noted that variation in progress often reflects the broader home environment</w:t>
      </w:r>
      <w:r w:rsidR="0030662F">
        <w:rPr>
          <w:rFonts w:ascii="Calibri" w:hAnsi="Calibri" w:cs="Calibri"/>
        </w:rPr>
        <w:t xml:space="preserve">, </w:t>
      </w:r>
      <w:r w:rsidR="00144E66" w:rsidRPr="005D178B">
        <w:rPr>
          <w:rFonts w:ascii="Calibri" w:hAnsi="Calibri" w:cs="Calibri"/>
        </w:rPr>
        <w:t>“Children who hear Welsh at home tend to show quicker gains. For others, it takes longer, and that can influence how parents perceive success.”</w:t>
      </w:r>
    </w:p>
    <w:p w14:paraId="1F15E709" w14:textId="77777777" w:rsidR="00144E66" w:rsidRPr="005D178B" w:rsidRDefault="00144E66" w:rsidP="00B05ABE">
      <w:pPr>
        <w:spacing w:line="360" w:lineRule="auto"/>
        <w:jc w:val="both"/>
        <w:rPr>
          <w:rFonts w:ascii="Calibri" w:hAnsi="Calibri" w:cs="Calibri"/>
        </w:rPr>
      </w:pPr>
      <w:r w:rsidRPr="005D178B">
        <w:rPr>
          <w:rFonts w:ascii="Calibri" w:hAnsi="Calibri" w:cs="Calibri"/>
        </w:rPr>
        <w:t xml:space="preserve">This echoes </w:t>
      </w:r>
      <w:proofErr w:type="spellStart"/>
      <w:r w:rsidRPr="005D178B">
        <w:rPr>
          <w:rFonts w:ascii="Calibri" w:hAnsi="Calibri" w:cs="Calibri"/>
        </w:rPr>
        <w:t>Bourhis</w:t>
      </w:r>
      <w:proofErr w:type="spellEnd"/>
      <w:r w:rsidRPr="005D178B">
        <w:rPr>
          <w:rFonts w:ascii="Calibri" w:hAnsi="Calibri" w:cs="Calibri"/>
        </w:rPr>
        <w:t>’ (2001) concept of language vitality, which stresses the influence of the broader linguistic environment on minority language outcomes. The uneven distribution of perceived impact reminds us that school-based programmes alone cannot guarantee balanced bilingualism.</w:t>
      </w:r>
    </w:p>
    <w:p w14:paraId="264D19EA" w14:textId="77777777" w:rsidR="00144E66" w:rsidRPr="005D178B" w:rsidRDefault="00144E66" w:rsidP="00B05ABE">
      <w:pPr>
        <w:spacing w:line="360" w:lineRule="auto"/>
        <w:jc w:val="both"/>
        <w:rPr>
          <w:rFonts w:ascii="Calibri" w:hAnsi="Calibri" w:cs="Calibri"/>
        </w:rPr>
      </w:pPr>
      <w:r w:rsidRPr="005D178B">
        <w:rPr>
          <w:rFonts w:ascii="Calibri" w:hAnsi="Calibri" w:cs="Calibri"/>
        </w:rPr>
        <w:t xml:space="preserve">Taken together, Q8 indicates that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are broadly viewed as effective contributors to bilingual development. The key challenge lies not in convincing parents of their value—the majority are already persuaded—but in ensuring that families with little or no Welsh at home receive sufficient support to see tangible outcomes. In this way, the programmes can continue to build towards additive bilingualism (Baker, 1993), where Welsh enriches rather than competes with English in children’s repertoires.</w:t>
      </w:r>
    </w:p>
    <w:p w14:paraId="4BFAD58C" w14:textId="2929BE9D" w:rsidR="00603554" w:rsidRPr="005D178B" w:rsidRDefault="00603554" w:rsidP="00B05ABE">
      <w:pPr>
        <w:spacing w:line="360" w:lineRule="auto"/>
        <w:jc w:val="both"/>
        <w:rPr>
          <w:rFonts w:ascii="Calibri" w:hAnsi="Calibri" w:cs="Calibri"/>
        </w:rPr>
      </w:pPr>
      <w:r w:rsidRPr="005D178B">
        <w:rPr>
          <w:rFonts w:ascii="Calibri" w:hAnsi="Calibri" w:cs="Calibri"/>
        </w:rPr>
        <w:t xml:space="preserve">The questionnaire asked parents how important they considered bilingual confidence to be for their child’s development. The responses revealed a strong alignment with the Welsh Government’s vision of creating one million Welsh speakers by 2050. An overwhelming 89% of parents stated that bilingual confidence was </w:t>
      </w:r>
      <w:r w:rsidRPr="005D178B">
        <w:rPr>
          <w:rFonts w:ascii="Calibri" w:hAnsi="Calibri" w:cs="Calibri"/>
          <w:i/>
          <w:iCs/>
        </w:rPr>
        <w:t>important</w:t>
      </w:r>
      <w:r w:rsidRPr="005D178B">
        <w:rPr>
          <w:rFonts w:ascii="Calibri" w:hAnsi="Calibri" w:cs="Calibri"/>
        </w:rPr>
        <w:t xml:space="preserve"> or </w:t>
      </w:r>
      <w:r w:rsidRPr="005D178B">
        <w:rPr>
          <w:rFonts w:ascii="Calibri" w:hAnsi="Calibri" w:cs="Calibri"/>
          <w:i/>
          <w:iCs/>
        </w:rPr>
        <w:t>very important</w:t>
      </w:r>
      <w:r w:rsidRPr="005D178B">
        <w:rPr>
          <w:rFonts w:ascii="Calibri" w:hAnsi="Calibri" w:cs="Calibri"/>
        </w:rPr>
        <w:t xml:space="preserve">. The remaining 11% described it as </w:t>
      </w:r>
      <w:r w:rsidRPr="005D178B">
        <w:rPr>
          <w:rFonts w:ascii="Calibri" w:hAnsi="Calibri" w:cs="Calibri"/>
          <w:i/>
          <w:iCs/>
        </w:rPr>
        <w:t>not very important</w:t>
      </w:r>
      <w:r w:rsidRPr="005D178B">
        <w:rPr>
          <w:rFonts w:ascii="Calibri" w:hAnsi="Calibri" w:cs="Calibri"/>
        </w:rPr>
        <w:t>, while none dismissed it outright as unimportant.</w:t>
      </w:r>
    </w:p>
    <w:p w14:paraId="1DE27811" w14:textId="18F8FCB4" w:rsidR="002E557E" w:rsidRPr="005D178B" w:rsidRDefault="004638DD" w:rsidP="00B05ABE">
      <w:pPr>
        <w:spacing w:line="360" w:lineRule="auto"/>
        <w:jc w:val="both"/>
        <w:rPr>
          <w:rFonts w:ascii="Calibri" w:hAnsi="Calibri" w:cs="Calibri"/>
        </w:rPr>
      </w:pPr>
      <w:r w:rsidRPr="005D178B">
        <w:rPr>
          <w:rFonts w:ascii="Calibri" w:hAnsi="Calibri" w:cs="Calibri"/>
          <w:noProof/>
        </w:rPr>
        <w:lastRenderedPageBreak/>
        <w:drawing>
          <wp:inline distT="0" distB="0" distL="0" distR="0" wp14:anchorId="23034D19" wp14:editId="1095CCF1">
            <wp:extent cx="5731510" cy="2216785"/>
            <wp:effectExtent l="38100" t="38100" r="40640" b="31115"/>
            <wp:docPr id="169384482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44823" name="Picture 1" descr="A screenshot of a graph&#10;&#10;AI-generated content may be incorrect."/>
                    <pic:cNvPicPr/>
                  </pic:nvPicPr>
                  <pic:blipFill>
                    <a:blip r:embed="rId19"/>
                    <a:stretch>
                      <a:fillRect/>
                    </a:stretch>
                  </pic:blipFill>
                  <pic:spPr>
                    <a:xfrm>
                      <a:off x="0" y="0"/>
                      <a:ext cx="5731510" cy="2216785"/>
                    </a:xfrm>
                    <a:prstGeom prst="rect">
                      <a:avLst/>
                    </a:prstGeom>
                    <a:ln w="28575">
                      <a:solidFill>
                        <a:schemeClr val="tx1"/>
                      </a:solidFill>
                    </a:ln>
                  </pic:spPr>
                </pic:pic>
              </a:graphicData>
            </a:graphic>
          </wp:inline>
        </w:drawing>
      </w:r>
    </w:p>
    <w:p w14:paraId="46D5A3FE" w14:textId="0F4E5486" w:rsidR="00824B73" w:rsidRPr="005D178B" w:rsidRDefault="00824B73" w:rsidP="00B05ABE">
      <w:pPr>
        <w:spacing w:line="360" w:lineRule="auto"/>
        <w:jc w:val="both"/>
        <w:rPr>
          <w:rFonts w:ascii="Calibri" w:hAnsi="Calibri" w:cs="Calibri"/>
        </w:rPr>
      </w:pPr>
      <w:r w:rsidRPr="005D178B">
        <w:rPr>
          <w:rFonts w:ascii="Calibri" w:hAnsi="Calibri" w:cs="Calibri"/>
        </w:rPr>
        <w:t xml:space="preserve">This near-unanimous support demonstrates that the parent community at </w:t>
      </w:r>
      <w:r w:rsidR="00B1049E">
        <w:rPr>
          <w:rFonts w:ascii="Calibri" w:hAnsi="Calibri" w:cs="Calibri"/>
        </w:rPr>
        <w:t>School X</w:t>
      </w:r>
      <w:r w:rsidRPr="005D178B">
        <w:rPr>
          <w:rFonts w:ascii="Calibri" w:hAnsi="Calibri" w:cs="Calibri"/>
        </w:rPr>
        <w:t xml:space="preserve"> largely recognises the value of bilingualism. It resonates with Baker and Wright’s (2021) findings that parental belief in the utility of bilingualism is central to sustaining children’s language development. Even where Welsh is not spoken at home, parents appear to perceive it as an asset for their children’s education, cultural identity, and future opportunities.</w:t>
      </w:r>
    </w:p>
    <w:p w14:paraId="0D011640" w14:textId="77777777" w:rsidR="00824B73" w:rsidRPr="005D178B" w:rsidRDefault="00824B73" w:rsidP="00B05ABE">
      <w:pPr>
        <w:spacing w:line="360" w:lineRule="auto"/>
        <w:jc w:val="both"/>
        <w:rPr>
          <w:rFonts w:ascii="Calibri" w:hAnsi="Calibri" w:cs="Calibri"/>
        </w:rPr>
      </w:pPr>
      <w:r w:rsidRPr="005D178B">
        <w:rPr>
          <w:rFonts w:ascii="Calibri" w:hAnsi="Calibri" w:cs="Calibri"/>
        </w:rPr>
        <w:t xml:space="preserve">The small minority (11%) who rated bilingual confidence as “not very important” is nevertheless significant. Their perspective may reflect wider societal trends, particularly in English-dominant communities where Welsh is less visible in everyday life. As Spencer and Hanley (2003) observe, families may prioritise English as the language of employment and global communication, while regarding Welsh as optional. Such views align with </w:t>
      </w:r>
      <w:proofErr w:type="spellStart"/>
      <w:r w:rsidRPr="005D178B">
        <w:rPr>
          <w:rFonts w:ascii="Calibri" w:hAnsi="Calibri" w:cs="Calibri"/>
        </w:rPr>
        <w:t>Bourhis</w:t>
      </w:r>
      <w:proofErr w:type="spellEnd"/>
      <w:r w:rsidRPr="005D178B">
        <w:rPr>
          <w:rFonts w:ascii="Calibri" w:hAnsi="Calibri" w:cs="Calibri"/>
        </w:rPr>
        <w:t>’ (2001) “language vitality” framework, which suggests that minority languages are often judged against perceived economic utility.</w:t>
      </w:r>
    </w:p>
    <w:p w14:paraId="30EAFB80" w14:textId="5431B5D0" w:rsidR="00824B73" w:rsidRPr="005D178B" w:rsidRDefault="00824B73" w:rsidP="001865F9">
      <w:pPr>
        <w:spacing w:line="360" w:lineRule="auto"/>
        <w:jc w:val="both"/>
        <w:rPr>
          <w:rFonts w:ascii="Calibri" w:hAnsi="Calibri" w:cs="Calibri"/>
        </w:rPr>
      </w:pPr>
      <w:r w:rsidRPr="005D178B">
        <w:rPr>
          <w:rFonts w:ascii="Calibri" w:hAnsi="Calibri" w:cs="Calibri"/>
        </w:rPr>
        <w:t xml:space="preserve">Teacher interviews added further nuance. </w:t>
      </w:r>
      <w:r w:rsidR="001251CF">
        <w:rPr>
          <w:rFonts w:ascii="Calibri" w:hAnsi="Calibri" w:cs="Calibri"/>
        </w:rPr>
        <w:t xml:space="preserve">The head </w:t>
      </w:r>
      <w:r w:rsidRPr="005D178B">
        <w:rPr>
          <w:rFonts w:ascii="Calibri" w:hAnsi="Calibri" w:cs="Calibri"/>
        </w:rPr>
        <w:t>explained</w:t>
      </w:r>
      <w:r w:rsidR="001865F9">
        <w:rPr>
          <w:rFonts w:ascii="Calibri" w:hAnsi="Calibri" w:cs="Calibri"/>
        </w:rPr>
        <w:t xml:space="preserve"> </w:t>
      </w:r>
      <w:r w:rsidRPr="005D178B">
        <w:rPr>
          <w:rFonts w:ascii="Calibri" w:hAnsi="Calibri" w:cs="Calibri"/>
        </w:rPr>
        <w:t>“Even where parents don’t speak Welsh themselves, they see the benefit of their children gaining access to two languages—it’s about opportunity, identity, and belonging.”</w:t>
      </w:r>
    </w:p>
    <w:p w14:paraId="41BF1BC4" w14:textId="0C277A56" w:rsidR="00824B73" w:rsidRPr="005D178B" w:rsidRDefault="00824B73" w:rsidP="00B05ABE">
      <w:pPr>
        <w:spacing w:line="360" w:lineRule="auto"/>
        <w:jc w:val="both"/>
        <w:rPr>
          <w:rFonts w:ascii="Calibri" w:hAnsi="Calibri" w:cs="Calibri"/>
        </w:rPr>
      </w:pPr>
      <w:r w:rsidRPr="005D178B">
        <w:rPr>
          <w:rFonts w:ascii="Calibri" w:hAnsi="Calibri" w:cs="Calibri"/>
        </w:rPr>
        <w:t xml:space="preserve">Her perspective reflects Valdés and Figueroa’s (1994) argument that bilingual competence strengthens both personal empowerment and collective cultural sustainability. </w:t>
      </w:r>
      <w:r w:rsidR="001A62CB">
        <w:rPr>
          <w:rFonts w:ascii="Calibri" w:hAnsi="Calibri" w:cs="Calibri"/>
        </w:rPr>
        <w:t>The D</w:t>
      </w:r>
      <w:r w:rsidR="00875E7D">
        <w:rPr>
          <w:rFonts w:ascii="Calibri" w:hAnsi="Calibri" w:cs="Calibri"/>
        </w:rPr>
        <w:t xml:space="preserve">eputy Head </w:t>
      </w:r>
      <w:r w:rsidRPr="005D178B">
        <w:rPr>
          <w:rFonts w:ascii="Calibri" w:hAnsi="Calibri" w:cs="Calibri"/>
        </w:rPr>
        <w:t xml:space="preserve"> added that while support was generally strong, some families still struggled to connect Welsh with daily life outside of school:</w:t>
      </w:r>
    </w:p>
    <w:p w14:paraId="5B9905DE" w14:textId="77777777" w:rsidR="00824B73" w:rsidRPr="005D178B" w:rsidRDefault="00824B73" w:rsidP="005D178B">
      <w:pPr>
        <w:spacing w:line="360" w:lineRule="auto"/>
        <w:rPr>
          <w:rFonts w:ascii="Calibri" w:hAnsi="Calibri" w:cs="Calibri"/>
        </w:rPr>
      </w:pPr>
      <w:r w:rsidRPr="005D178B">
        <w:rPr>
          <w:rFonts w:ascii="Calibri" w:hAnsi="Calibri" w:cs="Calibri"/>
        </w:rPr>
        <w:t>“The challenge is showing families that Welsh isn’t just for lessons—it can be part of who they are at home, even if they only know a few words.”</w:t>
      </w:r>
    </w:p>
    <w:p w14:paraId="1883036C" w14:textId="77777777" w:rsidR="00824B73" w:rsidRPr="005D178B" w:rsidRDefault="00824B73" w:rsidP="00B05ABE">
      <w:pPr>
        <w:spacing w:line="360" w:lineRule="auto"/>
        <w:jc w:val="both"/>
        <w:rPr>
          <w:rFonts w:ascii="Calibri" w:hAnsi="Calibri" w:cs="Calibri"/>
        </w:rPr>
      </w:pPr>
      <w:r w:rsidRPr="005D178B">
        <w:rPr>
          <w:rFonts w:ascii="Calibri" w:hAnsi="Calibri" w:cs="Calibri"/>
        </w:rPr>
        <w:lastRenderedPageBreak/>
        <w:t xml:space="preserve">The responses to Q9 suggest that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are operating within a favourable environment where the vast majority of parents value bilingualism. This creates fertile ground for the programmes’ success, but it also highlights the need to address ambivalence among the small minority who remain unconvinced. Initiatives that showcase the real-world relevance of Welsh—such as community events, digital media, and family workshops—could help bridge this gap.</w:t>
      </w:r>
    </w:p>
    <w:p w14:paraId="7526FDAE" w14:textId="77777777" w:rsidR="00824B73" w:rsidRPr="005D178B" w:rsidRDefault="00824B73" w:rsidP="00B05ABE">
      <w:pPr>
        <w:spacing w:line="360" w:lineRule="auto"/>
        <w:jc w:val="both"/>
        <w:rPr>
          <w:rFonts w:ascii="Calibri" w:hAnsi="Calibri" w:cs="Calibri"/>
        </w:rPr>
      </w:pPr>
      <w:r w:rsidRPr="005D178B">
        <w:rPr>
          <w:rFonts w:ascii="Calibri" w:hAnsi="Calibri" w:cs="Calibri"/>
        </w:rPr>
        <w:t xml:space="preserve">Overall, the findings from Q9 strongly support the notion of Ruiz’s (1984) “language-as-resource” orientation, where bilingualism is valued as a cultural and cognitive asset. The absence of outright negative responses is particularly significant: even parents who were less enthusiastic did not reject the importance of bilingualism altogether. This reinforces the potential of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and </w:t>
      </w:r>
      <w:r w:rsidRPr="005D178B">
        <w:rPr>
          <w:rFonts w:ascii="Calibri" w:hAnsi="Calibri" w:cs="Calibri"/>
          <w:i/>
          <w:iCs/>
        </w:rPr>
        <w:t>Clonc</w:t>
      </w:r>
      <w:r w:rsidRPr="005D178B">
        <w:rPr>
          <w:rFonts w:ascii="Calibri" w:hAnsi="Calibri" w:cs="Calibri"/>
        </w:rPr>
        <w:t xml:space="preserve"> to thrive in a school community where bilingual confidence is already widely seen as a priority.</w:t>
      </w:r>
    </w:p>
    <w:p w14:paraId="7B1A4627" w14:textId="63662D92" w:rsidR="00F14B61" w:rsidRPr="005D178B" w:rsidRDefault="00580650" w:rsidP="00B05ABE">
      <w:pPr>
        <w:spacing w:line="360" w:lineRule="auto"/>
        <w:jc w:val="both"/>
        <w:rPr>
          <w:rFonts w:ascii="Calibri" w:hAnsi="Calibri" w:cs="Calibri"/>
        </w:rPr>
      </w:pPr>
      <w:r w:rsidRPr="005D178B">
        <w:rPr>
          <w:rFonts w:ascii="Calibri" w:hAnsi="Calibri" w:cs="Calibri"/>
        </w:rPr>
        <w:t xml:space="preserve">Parents were asked how often their families used </w:t>
      </w:r>
      <w:proofErr w:type="spellStart"/>
      <w:r w:rsidRPr="005D178B">
        <w:rPr>
          <w:rFonts w:ascii="Calibri" w:hAnsi="Calibri" w:cs="Calibri"/>
        </w:rPr>
        <w:t>Tric</w:t>
      </w:r>
      <w:proofErr w:type="spellEnd"/>
      <w:r w:rsidRPr="005D178B">
        <w:rPr>
          <w:rFonts w:ascii="Calibri" w:hAnsi="Calibri" w:cs="Calibri"/>
        </w:rPr>
        <w:t xml:space="preserve"> a </w:t>
      </w:r>
      <w:proofErr w:type="spellStart"/>
      <w:r w:rsidRPr="005D178B">
        <w:rPr>
          <w:rFonts w:ascii="Calibri" w:hAnsi="Calibri" w:cs="Calibri"/>
        </w:rPr>
        <w:t>Chlic</w:t>
      </w:r>
      <w:proofErr w:type="spellEnd"/>
      <w:r w:rsidRPr="005D178B">
        <w:rPr>
          <w:rFonts w:ascii="Calibri" w:hAnsi="Calibri" w:cs="Calibri"/>
        </w:rPr>
        <w:t xml:space="preserve"> at home to support Welsh language learning. The responses revealed encouraging levels of engagement: 30% reported using it every day, 39% a few times a week, 25% occasionally, and only 6% never.</w:t>
      </w:r>
    </w:p>
    <w:p w14:paraId="483B7BF1" w14:textId="5FC1B109" w:rsidR="00980400" w:rsidRPr="005D178B" w:rsidRDefault="00381F83" w:rsidP="00B05ABE">
      <w:pPr>
        <w:spacing w:line="360" w:lineRule="auto"/>
        <w:jc w:val="both"/>
        <w:rPr>
          <w:rFonts w:ascii="Calibri" w:hAnsi="Calibri" w:cs="Calibri"/>
        </w:rPr>
      </w:pPr>
      <w:r w:rsidRPr="005D178B">
        <w:rPr>
          <w:rFonts w:ascii="Calibri" w:hAnsi="Calibri" w:cs="Calibri"/>
          <w:noProof/>
        </w:rPr>
        <w:drawing>
          <wp:inline distT="0" distB="0" distL="0" distR="0" wp14:anchorId="24B17E9D" wp14:editId="23590C3A">
            <wp:extent cx="5731510" cy="2204085"/>
            <wp:effectExtent l="38100" t="38100" r="40640" b="43815"/>
            <wp:docPr id="1448750793" name="Picture 1" descr="A diagram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50793" name="Picture 1" descr="A diagram with numbers and a circle&#10;&#10;AI-generated content may be incorrect."/>
                    <pic:cNvPicPr/>
                  </pic:nvPicPr>
                  <pic:blipFill>
                    <a:blip r:embed="rId20"/>
                    <a:stretch>
                      <a:fillRect/>
                    </a:stretch>
                  </pic:blipFill>
                  <pic:spPr>
                    <a:xfrm>
                      <a:off x="0" y="0"/>
                      <a:ext cx="5731510" cy="2204085"/>
                    </a:xfrm>
                    <a:prstGeom prst="rect">
                      <a:avLst/>
                    </a:prstGeom>
                    <a:ln w="28575">
                      <a:solidFill>
                        <a:schemeClr val="tx1"/>
                      </a:solidFill>
                    </a:ln>
                  </pic:spPr>
                </pic:pic>
              </a:graphicData>
            </a:graphic>
          </wp:inline>
        </w:drawing>
      </w:r>
    </w:p>
    <w:p w14:paraId="38687D79" w14:textId="77777777" w:rsidR="00085032" w:rsidRPr="005D178B" w:rsidRDefault="00085032" w:rsidP="00B05ABE">
      <w:pPr>
        <w:spacing w:line="360" w:lineRule="auto"/>
        <w:jc w:val="both"/>
        <w:rPr>
          <w:rFonts w:ascii="Calibri" w:hAnsi="Calibri" w:cs="Calibri"/>
        </w:rPr>
      </w:pPr>
      <w:r w:rsidRPr="005D178B">
        <w:rPr>
          <w:rFonts w:ascii="Calibri" w:hAnsi="Calibri" w:cs="Calibri"/>
        </w:rPr>
        <w:t xml:space="preserve">This distribution demonstrates that the majority of families—almost 70%—integrate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into their weekly routines. Such consistent engagement is a positive indicator, as Baker and Wright (2021) argue that sustained exposure and reinforcement in the home environment are critical for developing bilingual proficiency.</w:t>
      </w:r>
    </w:p>
    <w:p w14:paraId="1BA26A45" w14:textId="77777777" w:rsidR="00085032" w:rsidRPr="005D178B" w:rsidRDefault="00085032" w:rsidP="00B05ABE">
      <w:pPr>
        <w:spacing w:line="360" w:lineRule="auto"/>
        <w:jc w:val="both"/>
        <w:rPr>
          <w:rFonts w:ascii="Calibri" w:hAnsi="Calibri" w:cs="Calibri"/>
        </w:rPr>
      </w:pPr>
      <w:r w:rsidRPr="005D178B">
        <w:rPr>
          <w:rFonts w:ascii="Calibri" w:hAnsi="Calibri" w:cs="Calibri"/>
        </w:rPr>
        <w:t xml:space="preserve">The 25% who reported only occasional use highlight the reality of variability in family practices. As Valdés and Figueroa (1994) note, time pressures, competing commitments, and differing </w:t>
      </w:r>
      <w:r w:rsidRPr="005D178B">
        <w:rPr>
          <w:rFonts w:ascii="Calibri" w:hAnsi="Calibri" w:cs="Calibri"/>
        </w:rPr>
        <w:lastRenderedPageBreak/>
        <w:t>cultural values often shape how and when families can engage with minority language activities. Occasional use still offers reinforcement but is likely to have less cumulative effect than more frequent practice.</w:t>
      </w:r>
    </w:p>
    <w:p w14:paraId="0F087F11" w14:textId="3B0AFDCD" w:rsidR="00085032" w:rsidRPr="005D178B" w:rsidRDefault="00085032" w:rsidP="001865F9">
      <w:pPr>
        <w:spacing w:line="360" w:lineRule="auto"/>
        <w:jc w:val="both"/>
        <w:rPr>
          <w:rFonts w:ascii="Calibri" w:hAnsi="Calibri" w:cs="Calibri"/>
        </w:rPr>
      </w:pPr>
      <w:r w:rsidRPr="005D178B">
        <w:rPr>
          <w:rFonts w:ascii="Calibri" w:hAnsi="Calibri" w:cs="Calibri"/>
        </w:rPr>
        <w:t xml:space="preserve">The small minority (6%) who stated that they </w:t>
      </w:r>
      <w:r w:rsidRPr="005D178B">
        <w:rPr>
          <w:rFonts w:ascii="Calibri" w:hAnsi="Calibri" w:cs="Calibri"/>
          <w:i/>
          <w:iCs/>
        </w:rPr>
        <w:t>never</w:t>
      </w:r>
      <w:r w:rsidRPr="005D178B">
        <w:rPr>
          <w:rFonts w:ascii="Calibri" w:hAnsi="Calibri" w:cs="Calibri"/>
        </w:rPr>
        <w:t xml:space="preserve"> use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point to a potential challenge. This group may reflect what Ruiz (1984) described as a </w:t>
      </w:r>
      <w:r w:rsidRPr="005D178B">
        <w:rPr>
          <w:rFonts w:ascii="Calibri" w:hAnsi="Calibri" w:cs="Calibri"/>
          <w:i/>
          <w:iCs/>
        </w:rPr>
        <w:t>language-as-problem orientation</w:t>
      </w:r>
      <w:r w:rsidRPr="005D178B">
        <w:rPr>
          <w:rFonts w:ascii="Calibri" w:hAnsi="Calibri" w:cs="Calibri"/>
        </w:rPr>
        <w:t xml:space="preserve">, where Welsh is seen as confined to the school domain rather than extending into the family home. Teacher interviews supported this interpretation. </w:t>
      </w:r>
      <w:r w:rsidR="00212155">
        <w:rPr>
          <w:rFonts w:ascii="Calibri" w:hAnsi="Calibri" w:cs="Calibri"/>
        </w:rPr>
        <w:t xml:space="preserve">The headteacher </w:t>
      </w:r>
      <w:r w:rsidRPr="005D178B">
        <w:rPr>
          <w:rFonts w:ascii="Calibri" w:hAnsi="Calibri" w:cs="Calibri"/>
        </w:rPr>
        <w:t xml:space="preserve"> </w:t>
      </w:r>
      <w:r w:rsidR="001865F9">
        <w:rPr>
          <w:rFonts w:ascii="Calibri" w:hAnsi="Calibri" w:cs="Calibri"/>
        </w:rPr>
        <w:t xml:space="preserve">noted </w:t>
      </w:r>
      <w:r w:rsidRPr="005D178B">
        <w:rPr>
          <w:rFonts w:ascii="Calibri" w:hAnsi="Calibri" w:cs="Calibri"/>
        </w:rPr>
        <w:t>“Some families are very enthusiastic, but others still see Welsh as just something for school—not something to bring into the home.”</w:t>
      </w:r>
    </w:p>
    <w:p w14:paraId="53FF7263" w14:textId="77777777" w:rsidR="00085032" w:rsidRPr="005D178B" w:rsidRDefault="00085032" w:rsidP="00B05ABE">
      <w:pPr>
        <w:spacing w:line="360" w:lineRule="auto"/>
        <w:jc w:val="both"/>
        <w:rPr>
          <w:rFonts w:ascii="Calibri" w:hAnsi="Calibri" w:cs="Calibri"/>
        </w:rPr>
      </w:pPr>
      <w:r w:rsidRPr="005D178B">
        <w:rPr>
          <w:rFonts w:ascii="Calibri" w:hAnsi="Calibri" w:cs="Calibri"/>
        </w:rPr>
        <w:t xml:space="preserve">By contrast, the families who reported </w:t>
      </w:r>
      <w:r w:rsidRPr="005D178B">
        <w:rPr>
          <w:rFonts w:ascii="Calibri" w:hAnsi="Calibri" w:cs="Calibri"/>
          <w:i/>
          <w:iCs/>
        </w:rPr>
        <w:t>daily</w:t>
      </w:r>
      <w:r w:rsidRPr="005D178B">
        <w:rPr>
          <w:rFonts w:ascii="Calibri" w:hAnsi="Calibri" w:cs="Calibri"/>
        </w:rPr>
        <w:t xml:space="preserve"> engagement demonstrate the transformative potential of the programme when embedded in household routines. This finding aligns with De Houwer’s (2009) conclusion that parental consistency in bilingual practices strongly influences children’s eventual fluency and language identity.</w:t>
      </w:r>
    </w:p>
    <w:p w14:paraId="09D4172F" w14:textId="77777777" w:rsidR="00085032" w:rsidRPr="005D178B" w:rsidRDefault="00085032" w:rsidP="00B05ABE">
      <w:pPr>
        <w:spacing w:line="360" w:lineRule="auto"/>
        <w:jc w:val="both"/>
        <w:rPr>
          <w:rFonts w:ascii="Calibri" w:hAnsi="Calibri" w:cs="Calibri"/>
        </w:rPr>
      </w:pPr>
      <w:r w:rsidRPr="005D178B">
        <w:rPr>
          <w:rFonts w:ascii="Calibri" w:hAnsi="Calibri" w:cs="Calibri"/>
        </w:rPr>
        <w:t xml:space="preserve">The disparity between daily and occasional or non-use families highlights a broader equity issue. While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is clearly accessible and valued by many, not all households are equally positioned to benefit. This reflects Wiley’s (2015) argument that institutional initiatives must be accompanied by tailored family-level support to prevent uneven outcomes.</w:t>
      </w:r>
    </w:p>
    <w:p w14:paraId="288A2A09" w14:textId="0497D9D8" w:rsidR="00085032" w:rsidRPr="005D178B" w:rsidRDefault="00085032" w:rsidP="00B05ABE">
      <w:pPr>
        <w:spacing w:line="360" w:lineRule="auto"/>
        <w:jc w:val="both"/>
        <w:rPr>
          <w:rFonts w:ascii="Calibri" w:hAnsi="Calibri" w:cs="Calibri"/>
        </w:rPr>
      </w:pPr>
      <w:r w:rsidRPr="005D178B">
        <w:rPr>
          <w:rFonts w:ascii="Calibri" w:hAnsi="Calibri" w:cs="Calibri"/>
        </w:rPr>
        <w:t xml:space="preserve">From the perspective of teachers, the challenge lies in sustaining motivation and providing manageable guidance. </w:t>
      </w:r>
      <w:r w:rsidR="001A62CB">
        <w:rPr>
          <w:rFonts w:ascii="Calibri" w:hAnsi="Calibri" w:cs="Calibri"/>
        </w:rPr>
        <w:t>The Deputy Head n</w:t>
      </w:r>
      <w:r w:rsidRPr="005D178B">
        <w:rPr>
          <w:rFonts w:ascii="Calibri" w:hAnsi="Calibri" w:cs="Calibri"/>
        </w:rPr>
        <w:t xml:space="preserve">oted that “families who use </w:t>
      </w:r>
      <w:proofErr w:type="spellStart"/>
      <w:r w:rsidRPr="005D178B">
        <w:rPr>
          <w:rFonts w:ascii="Calibri" w:hAnsi="Calibri" w:cs="Calibri"/>
        </w:rPr>
        <w:t>Tric</w:t>
      </w:r>
      <w:proofErr w:type="spellEnd"/>
      <w:r w:rsidRPr="005D178B">
        <w:rPr>
          <w:rFonts w:ascii="Calibri" w:hAnsi="Calibri" w:cs="Calibri"/>
        </w:rPr>
        <w:t xml:space="preserve"> a </w:t>
      </w:r>
      <w:proofErr w:type="spellStart"/>
      <w:r w:rsidRPr="005D178B">
        <w:rPr>
          <w:rFonts w:ascii="Calibri" w:hAnsi="Calibri" w:cs="Calibri"/>
        </w:rPr>
        <w:t>Chlic</w:t>
      </w:r>
      <w:proofErr w:type="spellEnd"/>
      <w:r w:rsidRPr="005D178B">
        <w:rPr>
          <w:rFonts w:ascii="Calibri" w:hAnsi="Calibri" w:cs="Calibri"/>
        </w:rPr>
        <w:t xml:space="preserve"> regularly see the difference in confidence, but for others it slips to the bottom of the list.” Suggestions from parents in Q11 (see next section) echoed this need for clear, bilingual guidance and digital support.</w:t>
      </w:r>
    </w:p>
    <w:p w14:paraId="577B6B71" w14:textId="32FDA6C6" w:rsidR="00085032" w:rsidRPr="005D178B" w:rsidRDefault="00085032" w:rsidP="00B05ABE">
      <w:pPr>
        <w:spacing w:line="360" w:lineRule="auto"/>
        <w:jc w:val="both"/>
        <w:rPr>
          <w:rFonts w:ascii="Calibri" w:hAnsi="Calibri" w:cs="Calibri"/>
        </w:rPr>
      </w:pPr>
      <w:r w:rsidRPr="005D178B">
        <w:rPr>
          <w:rFonts w:ascii="Calibri" w:hAnsi="Calibri" w:cs="Calibri"/>
        </w:rPr>
        <w:t xml:space="preserve">In summary, the results from Q10 indicate that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enjoys widespread uptake and consistent use among most families at</w:t>
      </w:r>
      <w:r w:rsidR="00B452B5">
        <w:rPr>
          <w:rFonts w:ascii="Calibri" w:hAnsi="Calibri" w:cs="Calibri"/>
        </w:rPr>
        <w:t xml:space="preserve"> School X</w:t>
      </w:r>
      <w:r w:rsidRPr="005D178B">
        <w:rPr>
          <w:rFonts w:ascii="Calibri" w:hAnsi="Calibri" w:cs="Calibri"/>
        </w:rPr>
        <w:t xml:space="preserve">. However, the presence of occasional and non-users highlights the need for school-led strategies that encourage more equitable engagement. By reinforcing routines, providing bilingual resources, and addressing barriers for non-Welsh-speaking families, schools can maximise the impact of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as a foundation for Welsh language literacy.</w:t>
      </w:r>
    </w:p>
    <w:p w14:paraId="5FF004D8" w14:textId="1130FBE6" w:rsidR="00085032" w:rsidRPr="005D178B" w:rsidRDefault="00C46A83" w:rsidP="005D178B">
      <w:pPr>
        <w:spacing w:line="360" w:lineRule="auto"/>
        <w:rPr>
          <w:rFonts w:ascii="Calibri" w:hAnsi="Calibri" w:cs="Calibri"/>
        </w:rPr>
      </w:pPr>
      <w:r w:rsidRPr="005D178B">
        <w:rPr>
          <w:rFonts w:ascii="Calibri" w:hAnsi="Calibri" w:cs="Calibri"/>
          <w:noProof/>
        </w:rPr>
        <w:lastRenderedPageBreak/>
        <w:drawing>
          <wp:inline distT="0" distB="0" distL="0" distR="0" wp14:anchorId="47CE4F87" wp14:editId="0677D3B6">
            <wp:extent cx="5731510" cy="4279265"/>
            <wp:effectExtent l="19050" t="19050" r="21590" b="26035"/>
            <wp:docPr id="172693336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Output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279265"/>
                    </a:xfrm>
                    <a:prstGeom prst="rect">
                      <a:avLst/>
                    </a:prstGeom>
                    <a:noFill/>
                    <a:ln w="19050">
                      <a:solidFill>
                        <a:schemeClr val="tx1"/>
                      </a:solidFill>
                    </a:ln>
                  </pic:spPr>
                </pic:pic>
              </a:graphicData>
            </a:graphic>
          </wp:inline>
        </w:drawing>
      </w:r>
    </w:p>
    <w:p w14:paraId="0833C9D4" w14:textId="77777777" w:rsidR="0085573D" w:rsidRDefault="0085573D" w:rsidP="0085573D">
      <w:pPr>
        <w:spacing w:line="360" w:lineRule="auto"/>
        <w:rPr>
          <w:rFonts w:ascii="Calibri" w:hAnsi="Calibri" w:cs="Calibri"/>
          <w:b/>
          <w:bCs/>
        </w:rPr>
      </w:pPr>
      <w:r w:rsidRPr="0085573D">
        <w:rPr>
          <w:rFonts w:ascii="Calibri" w:hAnsi="Calibri" w:cs="Calibri"/>
          <w:b/>
          <w:bCs/>
        </w:rPr>
        <w:t>Clearer bilingual guidance</w:t>
      </w:r>
    </w:p>
    <w:p w14:paraId="3E3B0397" w14:textId="096F26E5" w:rsidR="0085573D" w:rsidRPr="0085573D" w:rsidRDefault="0085573D" w:rsidP="0085573D">
      <w:pPr>
        <w:spacing w:line="360" w:lineRule="auto"/>
        <w:rPr>
          <w:rFonts w:ascii="Calibri" w:hAnsi="Calibri" w:cs="Calibri"/>
        </w:rPr>
      </w:pPr>
      <w:r w:rsidRPr="0085573D">
        <w:rPr>
          <w:rFonts w:ascii="Calibri" w:hAnsi="Calibri" w:cs="Calibri"/>
        </w:rPr>
        <w:t xml:space="preserve">Parents stressed the need for simple bilingual instructions to reduce anxiety, particularly in non-Welsh-speaking households. One parent admitted: </w:t>
      </w:r>
      <w:r w:rsidRPr="0085573D">
        <w:rPr>
          <w:rFonts w:ascii="Calibri" w:hAnsi="Calibri" w:cs="Calibri"/>
          <w:i/>
          <w:iCs/>
        </w:rPr>
        <w:t>“I don’t speak Welsh, so step-by-step English instructions would help me feel more confident supporting my child.”</w:t>
      </w:r>
      <w:r w:rsidRPr="0085573D">
        <w:rPr>
          <w:rFonts w:ascii="Calibri" w:hAnsi="Calibri" w:cs="Calibri"/>
        </w:rPr>
        <w:t xml:space="preserve"> Staff agreed that simplifying materials would make participation easier.</w:t>
      </w:r>
    </w:p>
    <w:p w14:paraId="4022BA5B" w14:textId="77777777" w:rsidR="0085573D" w:rsidRDefault="0085573D" w:rsidP="0085573D">
      <w:pPr>
        <w:spacing w:line="360" w:lineRule="auto"/>
        <w:rPr>
          <w:rFonts w:ascii="Calibri" w:hAnsi="Calibri" w:cs="Calibri"/>
          <w:b/>
          <w:bCs/>
        </w:rPr>
      </w:pPr>
      <w:r w:rsidRPr="0085573D">
        <w:rPr>
          <w:rFonts w:ascii="Calibri" w:hAnsi="Calibri" w:cs="Calibri"/>
          <w:b/>
          <w:bCs/>
        </w:rPr>
        <w:t>Digital support and flexible access</w:t>
      </w:r>
    </w:p>
    <w:p w14:paraId="79059464" w14:textId="0F53F8B9" w:rsidR="0085573D" w:rsidRPr="0085573D" w:rsidRDefault="0085573D" w:rsidP="0085573D">
      <w:pPr>
        <w:spacing w:line="360" w:lineRule="auto"/>
        <w:jc w:val="both"/>
        <w:rPr>
          <w:rFonts w:ascii="Calibri" w:hAnsi="Calibri" w:cs="Calibri"/>
        </w:rPr>
      </w:pPr>
      <w:r w:rsidRPr="0085573D">
        <w:rPr>
          <w:rFonts w:ascii="Calibri" w:hAnsi="Calibri" w:cs="Calibri"/>
        </w:rPr>
        <w:t>Families preferred short videos or app-based tools over evening workshops, which were often impractical. This reflects modern engagement patterns where flexibility and on-demand resources are essential.</w:t>
      </w:r>
    </w:p>
    <w:p w14:paraId="7B3FB4F1" w14:textId="77777777" w:rsidR="0085573D" w:rsidRDefault="0085573D" w:rsidP="0085573D">
      <w:pPr>
        <w:spacing w:line="360" w:lineRule="auto"/>
        <w:rPr>
          <w:rFonts w:ascii="Calibri" w:hAnsi="Calibri" w:cs="Calibri"/>
          <w:b/>
          <w:bCs/>
        </w:rPr>
      </w:pPr>
      <w:r w:rsidRPr="0085573D">
        <w:rPr>
          <w:rFonts w:ascii="Calibri" w:hAnsi="Calibri" w:cs="Calibri"/>
          <w:b/>
          <w:bCs/>
        </w:rPr>
        <w:t>Integration into existing school structures</w:t>
      </w:r>
    </w:p>
    <w:p w14:paraId="661AA6AE" w14:textId="23798582" w:rsidR="0085573D" w:rsidRPr="0085573D" w:rsidRDefault="0085573D" w:rsidP="0085573D">
      <w:pPr>
        <w:spacing w:line="360" w:lineRule="auto"/>
        <w:jc w:val="both"/>
        <w:rPr>
          <w:rFonts w:ascii="Calibri" w:hAnsi="Calibri" w:cs="Calibri"/>
        </w:rPr>
      </w:pPr>
      <w:r w:rsidRPr="0085573D">
        <w:rPr>
          <w:rFonts w:ascii="Calibri" w:hAnsi="Calibri" w:cs="Calibri"/>
        </w:rPr>
        <w:t xml:space="preserve">Several parents suggested embedding support into newsletters or </w:t>
      </w:r>
      <w:proofErr w:type="spellStart"/>
      <w:r w:rsidRPr="0085573D">
        <w:rPr>
          <w:rFonts w:ascii="Calibri" w:hAnsi="Calibri" w:cs="Calibri"/>
        </w:rPr>
        <w:t>Weduc</w:t>
      </w:r>
      <w:proofErr w:type="spellEnd"/>
      <w:r w:rsidRPr="0085573D">
        <w:rPr>
          <w:rFonts w:ascii="Calibri" w:hAnsi="Calibri" w:cs="Calibri"/>
        </w:rPr>
        <w:t xml:space="preserve"> updates rather than creating extra tasks. Staff also favoured this approach, noting it avoided adding workload or disadvantaging families with less time or confidence.</w:t>
      </w:r>
    </w:p>
    <w:p w14:paraId="5FFB1210" w14:textId="77777777" w:rsidR="0085573D" w:rsidRDefault="0085573D" w:rsidP="0085573D">
      <w:pPr>
        <w:spacing w:line="360" w:lineRule="auto"/>
        <w:rPr>
          <w:rFonts w:ascii="Calibri" w:hAnsi="Calibri" w:cs="Calibri"/>
          <w:b/>
          <w:bCs/>
        </w:rPr>
      </w:pPr>
      <w:r w:rsidRPr="0085573D">
        <w:rPr>
          <w:rFonts w:ascii="Calibri" w:hAnsi="Calibri" w:cs="Calibri"/>
          <w:b/>
          <w:bCs/>
        </w:rPr>
        <w:lastRenderedPageBreak/>
        <w:t>Encouragement and child motivation</w:t>
      </w:r>
    </w:p>
    <w:p w14:paraId="27793FD9" w14:textId="42EEBF39" w:rsidR="0085573D" w:rsidRPr="0085573D" w:rsidRDefault="0085573D" w:rsidP="00686109">
      <w:pPr>
        <w:spacing w:line="360" w:lineRule="auto"/>
        <w:jc w:val="both"/>
        <w:rPr>
          <w:rFonts w:ascii="Calibri" w:hAnsi="Calibri" w:cs="Calibri"/>
        </w:rPr>
      </w:pPr>
      <w:r w:rsidRPr="0085573D">
        <w:rPr>
          <w:rFonts w:ascii="Calibri" w:hAnsi="Calibri" w:cs="Calibri"/>
        </w:rPr>
        <w:t>Parents recommended light recognition, such as stickers or certificates, to encourage Welsh use at home. Teachers cautioned against over-reliance on rewards, but agreed that celebrating effort could strengthen motivation.</w:t>
      </w:r>
      <w:r w:rsidR="00686109" w:rsidRPr="00686109">
        <w:t xml:space="preserve"> </w:t>
      </w:r>
      <w:r w:rsidR="00686109" w:rsidRPr="00686109">
        <w:rPr>
          <w:rFonts w:ascii="Calibri" w:hAnsi="Calibri" w:cs="Calibri"/>
        </w:rPr>
        <w:t>This divergence highlights a tension between parental preference for tangible rewards and teachers’ emphasis on intrinsic motivation, reflecting wider debates in bilingual pedagogy about sustaining long-term engagement.</w:t>
      </w:r>
    </w:p>
    <w:p w14:paraId="5E6E440C" w14:textId="77777777" w:rsidR="0085573D" w:rsidRDefault="0085573D" w:rsidP="0085573D">
      <w:pPr>
        <w:spacing w:line="360" w:lineRule="auto"/>
        <w:rPr>
          <w:rFonts w:ascii="Calibri" w:hAnsi="Calibri" w:cs="Calibri"/>
          <w:b/>
          <w:bCs/>
        </w:rPr>
      </w:pPr>
      <w:r w:rsidRPr="0085573D">
        <w:rPr>
          <w:rFonts w:ascii="Calibri" w:hAnsi="Calibri" w:cs="Calibri"/>
          <w:b/>
          <w:bCs/>
        </w:rPr>
        <w:t>The missing voices of children</w:t>
      </w:r>
    </w:p>
    <w:p w14:paraId="71932B1D" w14:textId="0DCA7A14" w:rsidR="0085573D" w:rsidRPr="0085573D" w:rsidRDefault="0085573D" w:rsidP="0085573D">
      <w:pPr>
        <w:spacing w:line="360" w:lineRule="auto"/>
        <w:jc w:val="both"/>
        <w:rPr>
          <w:rFonts w:ascii="Calibri" w:hAnsi="Calibri" w:cs="Calibri"/>
        </w:rPr>
      </w:pPr>
      <w:r w:rsidRPr="0085573D">
        <w:rPr>
          <w:rFonts w:ascii="Calibri" w:hAnsi="Calibri" w:cs="Calibri"/>
        </w:rPr>
        <w:t>A limitation was the absence of direct input from children. Parents and staff acknowledged this gap, emphasising that pupil perspectives should be included in future evaluations to strengthen ecological validity and align with the rights-based ethos of the Curriculum for Wales (2022).</w:t>
      </w:r>
    </w:p>
    <w:p w14:paraId="671F6DAF" w14:textId="77777777" w:rsidR="0085573D" w:rsidRDefault="0085573D" w:rsidP="0085573D">
      <w:pPr>
        <w:spacing w:line="360" w:lineRule="auto"/>
        <w:rPr>
          <w:rFonts w:ascii="Calibri" w:hAnsi="Calibri" w:cs="Calibri"/>
          <w:b/>
          <w:bCs/>
        </w:rPr>
      </w:pPr>
      <w:r w:rsidRPr="0085573D">
        <w:rPr>
          <w:rFonts w:ascii="Calibri" w:hAnsi="Calibri" w:cs="Calibri"/>
          <w:b/>
          <w:bCs/>
        </w:rPr>
        <w:t>Policy and practice implications</w:t>
      </w:r>
    </w:p>
    <w:p w14:paraId="35E9FC16" w14:textId="1D9D08E9" w:rsidR="0085573D" w:rsidRPr="0085573D" w:rsidRDefault="0085573D" w:rsidP="00B32C6F">
      <w:pPr>
        <w:spacing w:line="360" w:lineRule="auto"/>
        <w:jc w:val="both"/>
        <w:rPr>
          <w:rFonts w:ascii="Calibri" w:hAnsi="Calibri" w:cs="Calibri"/>
        </w:rPr>
      </w:pPr>
      <w:r w:rsidRPr="0085573D">
        <w:rPr>
          <w:rFonts w:ascii="Calibri" w:hAnsi="Calibri" w:cs="Calibri"/>
        </w:rPr>
        <w:t xml:space="preserve">The findings highlight priorities for Welsh bilingual education: more accessible bilingual resources, greater investment in digital innovation, clearer integration into existing systems, and stronger mechanisms for embedding pupil voice. </w:t>
      </w:r>
      <w:r w:rsidR="00B32C6F" w:rsidRPr="00B32C6F">
        <w:rPr>
          <w:rFonts w:ascii="Calibri" w:hAnsi="Calibri" w:cs="Calibri"/>
        </w:rPr>
        <w:t>Equity remains a challenge: families with limited digital access or time may struggle to benefit, risking uneven impact across socio-economic groups.</w:t>
      </w:r>
      <w:r w:rsidR="00B32C6F">
        <w:rPr>
          <w:rFonts w:ascii="Calibri" w:hAnsi="Calibri" w:cs="Calibri"/>
        </w:rPr>
        <w:t xml:space="preserve"> </w:t>
      </w:r>
      <w:r w:rsidRPr="0085573D">
        <w:rPr>
          <w:rFonts w:ascii="Calibri" w:hAnsi="Calibri" w:cs="Calibri"/>
        </w:rPr>
        <w:t xml:space="preserve">These align with Wiley (2015) and </w:t>
      </w:r>
      <w:proofErr w:type="spellStart"/>
      <w:r w:rsidRPr="0085573D">
        <w:rPr>
          <w:rFonts w:ascii="Calibri" w:hAnsi="Calibri" w:cs="Calibri"/>
        </w:rPr>
        <w:t>Bourhis</w:t>
      </w:r>
      <w:proofErr w:type="spellEnd"/>
      <w:r w:rsidRPr="0085573D">
        <w:rPr>
          <w:rFonts w:ascii="Calibri" w:hAnsi="Calibri" w:cs="Calibri"/>
        </w:rPr>
        <w:t xml:space="preserve"> (2001), who stress the importance of shared responsibility between families, schools, and communities.</w:t>
      </w:r>
    </w:p>
    <w:p w14:paraId="6C7897E7" w14:textId="77777777" w:rsidR="0085573D" w:rsidRPr="0085573D" w:rsidRDefault="0085573D" w:rsidP="0085573D">
      <w:pPr>
        <w:spacing w:line="360" w:lineRule="auto"/>
        <w:jc w:val="both"/>
        <w:rPr>
          <w:rFonts w:ascii="Calibri" w:hAnsi="Calibri" w:cs="Calibri"/>
        </w:rPr>
      </w:pPr>
      <w:r w:rsidRPr="0085573D">
        <w:rPr>
          <w:rFonts w:ascii="Calibri" w:hAnsi="Calibri" w:cs="Calibri"/>
          <w:b/>
          <w:bCs/>
        </w:rPr>
        <w:t>Summary</w:t>
      </w:r>
      <w:r w:rsidRPr="0085573D">
        <w:rPr>
          <w:rFonts w:ascii="Calibri" w:hAnsi="Calibri" w:cs="Calibri"/>
        </w:rPr>
        <w:br/>
        <w:t>Q11 reveals strong parental appetite for structured, accessible support at home. Success depends on consistent family reinforcement, resource accessibility, and framing Welsh as a resource rather than a burden. Recognising variation as well as success avoids over-claiming and situates the findings within debates on equity and sustainability.</w:t>
      </w:r>
    </w:p>
    <w:p w14:paraId="2CA4BBCB" w14:textId="77777777" w:rsidR="007A1163" w:rsidRDefault="007A1163" w:rsidP="0085573D"/>
    <w:p w14:paraId="5B067EEA" w14:textId="77777777" w:rsidR="0085573D" w:rsidRDefault="0085573D" w:rsidP="0085573D"/>
    <w:p w14:paraId="5F72CF5A" w14:textId="77777777" w:rsidR="0085573D" w:rsidRDefault="0085573D" w:rsidP="0085573D"/>
    <w:p w14:paraId="05CC4C23" w14:textId="77777777" w:rsidR="0085573D" w:rsidRDefault="0085573D" w:rsidP="0085573D"/>
    <w:p w14:paraId="3130D227" w14:textId="77777777" w:rsidR="0085573D" w:rsidRDefault="0085573D" w:rsidP="0085573D"/>
    <w:p w14:paraId="6D002D04" w14:textId="38FAF916" w:rsidR="006079D1" w:rsidRPr="00CB367B" w:rsidRDefault="006079D1" w:rsidP="00CB367B">
      <w:pPr>
        <w:pStyle w:val="Heading3"/>
        <w:rPr>
          <w:rFonts w:ascii="Calibri" w:hAnsi="Calibri" w:cs="Calibri"/>
          <w:b/>
          <w:bCs/>
          <w:color w:val="auto"/>
          <w:sz w:val="24"/>
          <w:szCs w:val="24"/>
        </w:rPr>
      </w:pPr>
      <w:bookmarkStart w:id="26" w:name="_Toc210250589"/>
      <w:r w:rsidRPr="00CB367B">
        <w:rPr>
          <w:rFonts w:ascii="Calibri" w:hAnsi="Calibri" w:cs="Calibri"/>
          <w:b/>
          <w:bCs/>
          <w:color w:val="auto"/>
          <w:sz w:val="24"/>
          <w:szCs w:val="24"/>
        </w:rPr>
        <w:lastRenderedPageBreak/>
        <w:t>Interview Findings:</w:t>
      </w:r>
      <w:bookmarkEnd w:id="26"/>
      <w:r w:rsidRPr="00CB367B">
        <w:rPr>
          <w:rFonts w:ascii="Calibri" w:hAnsi="Calibri" w:cs="Calibri"/>
          <w:b/>
          <w:bCs/>
          <w:color w:val="auto"/>
          <w:sz w:val="24"/>
          <w:szCs w:val="24"/>
        </w:rPr>
        <w:t xml:space="preserve"> </w:t>
      </w:r>
    </w:p>
    <w:p w14:paraId="47DB14C9" w14:textId="560A82D8" w:rsidR="003008EB" w:rsidRPr="00DF42DA" w:rsidRDefault="003008EB" w:rsidP="00DF42DA">
      <w:pPr>
        <w:spacing w:line="360" w:lineRule="auto"/>
        <w:jc w:val="both"/>
        <w:rPr>
          <w:rFonts w:ascii="Calibri" w:hAnsi="Calibri" w:cs="Calibri"/>
        </w:rPr>
      </w:pPr>
      <w:r w:rsidRPr="00DF42DA">
        <w:rPr>
          <w:rFonts w:ascii="Calibri" w:hAnsi="Calibri" w:cs="Calibri"/>
        </w:rPr>
        <w:t xml:space="preserve">While the parental questionnaire captured how families experience </w:t>
      </w:r>
      <w:proofErr w:type="spellStart"/>
      <w:r w:rsidRPr="00DF42DA">
        <w:rPr>
          <w:rFonts w:ascii="Calibri" w:hAnsi="Calibri" w:cs="Calibri"/>
          <w:i/>
          <w:iCs/>
        </w:rPr>
        <w:t>Tric</w:t>
      </w:r>
      <w:proofErr w:type="spellEnd"/>
      <w:r w:rsidRPr="00DF42DA">
        <w:rPr>
          <w:rFonts w:ascii="Calibri" w:hAnsi="Calibri" w:cs="Calibri"/>
          <w:i/>
          <w:iCs/>
        </w:rPr>
        <w:t xml:space="preserve"> a </w:t>
      </w:r>
      <w:proofErr w:type="spellStart"/>
      <w:r w:rsidRPr="00DF42DA">
        <w:rPr>
          <w:rFonts w:ascii="Calibri" w:hAnsi="Calibri" w:cs="Calibri"/>
          <w:i/>
          <w:iCs/>
        </w:rPr>
        <w:t>Chlic</w:t>
      </w:r>
      <w:proofErr w:type="spellEnd"/>
      <w:r w:rsidRPr="00DF42DA">
        <w:rPr>
          <w:rFonts w:ascii="Calibri" w:hAnsi="Calibri" w:cs="Calibri"/>
        </w:rPr>
        <w:t xml:space="preserve"> and </w:t>
      </w:r>
      <w:r w:rsidRPr="00DF42DA">
        <w:rPr>
          <w:rFonts w:ascii="Calibri" w:hAnsi="Calibri" w:cs="Calibri"/>
          <w:i/>
          <w:iCs/>
        </w:rPr>
        <w:t>Clonc</w:t>
      </w:r>
      <w:r w:rsidRPr="00DF42DA">
        <w:rPr>
          <w:rFonts w:ascii="Calibri" w:hAnsi="Calibri" w:cs="Calibri"/>
        </w:rPr>
        <w:t xml:space="preserve">, the semi-structured interviews provided a crucial complement: the staff perspective. Conducted with three senior leaders at </w:t>
      </w:r>
      <w:r w:rsidR="00B452B5">
        <w:rPr>
          <w:rFonts w:ascii="Calibri" w:hAnsi="Calibri" w:cs="Calibri"/>
        </w:rPr>
        <w:t>School X</w:t>
      </w:r>
      <w:r w:rsidR="00B452B5" w:rsidRPr="00DF42DA">
        <w:rPr>
          <w:rFonts w:ascii="Calibri" w:hAnsi="Calibri" w:cs="Calibri"/>
        </w:rPr>
        <w:t xml:space="preserve"> </w:t>
      </w:r>
      <w:r w:rsidRPr="00DF42DA">
        <w:rPr>
          <w:rFonts w:ascii="Calibri" w:hAnsi="Calibri" w:cs="Calibri"/>
        </w:rPr>
        <w:t>—the Head, the Assistant Head (and co-creator of Clonc), and the Head of Progression Stage 2 (and co-creator of Clonc)—these interviews offered invaluable insight into the rationale, implementation, and sustainability of the programmes.</w:t>
      </w:r>
    </w:p>
    <w:p w14:paraId="3AB93D75" w14:textId="77777777" w:rsidR="003008EB" w:rsidRPr="00DF42DA" w:rsidRDefault="003008EB" w:rsidP="00DF42DA">
      <w:pPr>
        <w:spacing w:line="360" w:lineRule="auto"/>
        <w:jc w:val="both"/>
        <w:rPr>
          <w:rFonts w:ascii="Calibri" w:hAnsi="Calibri" w:cs="Calibri"/>
        </w:rPr>
      </w:pPr>
      <w:r w:rsidRPr="00DF42DA">
        <w:rPr>
          <w:rFonts w:ascii="Calibri" w:hAnsi="Calibri" w:cs="Calibri"/>
        </w:rPr>
        <w:t xml:space="preserve">The accounts of these professionals represent interconnected vantage points. The Assistant Head contributed both leadership and innovator perspectives, drawing on her role in co-creating </w:t>
      </w:r>
      <w:r w:rsidRPr="00DF42DA">
        <w:rPr>
          <w:rFonts w:ascii="Calibri" w:hAnsi="Calibri" w:cs="Calibri"/>
          <w:i/>
          <w:iCs/>
        </w:rPr>
        <w:t>Clonc</w:t>
      </w:r>
      <w:r w:rsidRPr="00DF42DA">
        <w:rPr>
          <w:rFonts w:ascii="Calibri" w:hAnsi="Calibri" w:cs="Calibri"/>
        </w:rPr>
        <w:t xml:space="preserve">. The Head provided the strategic and cultural leadership view, emphasising whole-school ethos and alignment with national policy. The Head of Progression Stage 2 brought a classroom-based lens, describing how the programmes are embedded in teaching practice and adapted for pupils. Together, their reflections reveal how </w:t>
      </w:r>
      <w:proofErr w:type="spellStart"/>
      <w:r w:rsidRPr="00DF42DA">
        <w:rPr>
          <w:rFonts w:ascii="Calibri" w:hAnsi="Calibri" w:cs="Calibri"/>
          <w:i/>
          <w:iCs/>
        </w:rPr>
        <w:t>Tric</w:t>
      </w:r>
      <w:proofErr w:type="spellEnd"/>
      <w:r w:rsidRPr="00DF42DA">
        <w:rPr>
          <w:rFonts w:ascii="Calibri" w:hAnsi="Calibri" w:cs="Calibri"/>
          <w:i/>
          <w:iCs/>
        </w:rPr>
        <w:t xml:space="preserve"> a </w:t>
      </w:r>
      <w:proofErr w:type="spellStart"/>
      <w:r w:rsidRPr="00DF42DA">
        <w:rPr>
          <w:rFonts w:ascii="Calibri" w:hAnsi="Calibri" w:cs="Calibri"/>
          <w:i/>
          <w:iCs/>
        </w:rPr>
        <w:t>Chlic</w:t>
      </w:r>
      <w:proofErr w:type="spellEnd"/>
      <w:r w:rsidRPr="00DF42DA">
        <w:rPr>
          <w:rFonts w:ascii="Calibri" w:hAnsi="Calibri" w:cs="Calibri"/>
        </w:rPr>
        <w:t xml:space="preserve"> and </w:t>
      </w:r>
      <w:r w:rsidRPr="00DF42DA">
        <w:rPr>
          <w:rFonts w:ascii="Calibri" w:hAnsi="Calibri" w:cs="Calibri"/>
          <w:i/>
          <w:iCs/>
        </w:rPr>
        <w:t>Clonc</w:t>
      </w:r>
      <w:r w:rsidRPr="00DF42DA">
        <w:rPr>
          <w:rFonts w:ascii="Calibri" w:hAnsi="Calibri" w:cs="Calibri"/>
        </w:rPr>
        <w:t xml:space="preserve"> are not simply teaching resources but integral parts of a wider pedagogical and cultural strategy for Welsh language development.</w:t>
      </w:r>
    </w:p>
    <w:p w14:paraId="6F77948E"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Each participant described their role in terms that reflected their position in the school, yet a shared thread of commitment to bilingualism emerged. The Head of Progression Stage 2 positioned herself as a mentor to colleagues, describing her role as modelling best practice and coaching others so that there was consistency across classes. This reflects the concept of distributed leadership (Spillane, 2006), where responsibility for bilingual pedagogy is not confined to senior leadership but cascades throughout the staff. The Head highlighted the importance of strategic embedding, noting that her responsibility was to ensure that </w:t>
      </w:r>
      <w:proofErr w:type="spellStart"/>
      <w:r w:rsidRPr="003008EB">
        <w:rPr>
          <w:rFonts w:ascii="Calibri" w:hAnsi="Calibri" w:cs="Calibri"/>
          <w:i/>
          <w:iCs/>
        </w:rPr>
        <w:t>Tric</w:t>
      </w:r>
      <w:proofErr w:type="spellEnd"/>
      <w:r w:rsidRPr="003008EB">
        <w:rPr>
          <w:rFonts w:ascii="Calibri" w:hAnsi="Calibri" w:cs="Calibri"/>
          <w:i/>
          <w:iCs/>
        </w:rPr>
        <w:t xml:space="preserve"> a </w:t>
      </w:r>
      <w:proofErr w:type="spellStart"/>
      <w:r w:rsidRPr="003008EB">
        <w:rPr>
          <w:rFonts w:ascii="Calibri" w:hAnsi="Calibri" w:cs="Calibri"/>
          <w:i/>
          <w:iCs/>
        </w:rPr>
        <w:t>Chlic</w:t>
      </w:r>
      <w:proofErr w:type="spellEnd"/>
      <w:r w:rsidRPr="003008EB">
        <w:rPr>
          <w:rFonts w:ascii="Calibri" w:hAnsi="Calibri" w:cs="Calibri"/>
        </w:rPr>
        <w:t xml:space="preserve"> and </w:t>
      </w:r>
      <w:r w:rsidRPr="003008EB">
        <w:rPr>
          <w:rFonts w:ascii="Calibri" w:hAnsi="Calibri" w:cs="Calibri"/>
          <w:i/>
          <w:iCs/>
        </w:rPr>
        <w:t>Clonc</w:t>
      </w:r>
      <w:r w:rsidRPr="003008EB">
        <w:rPr>
          <w:rFonts w:ascii="Calibri" w:hAnsi="Calibri" w:cs="Calibri"/>
        </w:rPr>
        <w:t xml:space="preserve"> were not just add-ons but embedded into the school ethos. This illustrates an ecological approach (Bronfenbrenner, 1979), where learning is shaped by overlapping environments. The Assistant Head, in her dual role as leader and innovator, explained that because she helped design </w:t>
      </w:r>
      <w:r w:rsidRPr="003008EB">
        <w:rPr>
          <w:rFonts w:ascii="Calibri" w:hAnsi="Calibri" w:cs="Calibri"/>
          <w:i/>
          <w:iCs/>
        </w:rPr>
        <w:t>Clonc</w:t>
      </w:r>
      <w:r w:rsidRPr="003008EB">
        <w:rPr>
          <w:rFonts w:ascii="Calibri" w:hAnsi="Calibri" w:cs="Calibri"/>
        </w:rPr>
        <w:t>, she could ensure it was used as intended, while also adapting it in response to feedback from staff and parents. Her perspective reflects García and Wei’s (2014) argument that translanguaging pedagogy must be iterative and responsive to the lived experiences of learners and families.</w:t>
      </w:r>
    </w:p>
    <w:p w14:paraId="598B10BB"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The interviews also highlighted distinctive strengths of the programmes. The Assistant Head stressed the home–school link offered by </w:t>
      </w:r>
      <w:r w:rsidRPr="003008EB">
        <w:rPr>
          <w:rFonts w:ascii="Calibri" w:hAnsi="Calibri" w:cs="Calibri"/>
          <w:i/>
          <w:iCs/>
        </w:rPr>
        <w:t>Clonc</w:t>
      </w:r>
      <w:r w:rsidRPr="003008EB">
        <w:rPr>
          <w:rFonts w:ascii="Calibri" w:hAnsi="Calibri" w:cs="Calibri"/>
        </w:rPr>
        <w:t xml:space="preserve">, framing it as a tool for bridging school and family life and making Welsh part of everyday conversations. The Head of Progression Stage 2 </w:t>
      </w:r>
      <w:r w:rsidRPr="003008EB">
        <w:rPr>
          <w:rFonts w:ascii="Calibri" w:hAnsi="Calibri" w:cs="Calibri"/>
        </w:rPr>
        <w:lastRenderedPageBreak/>
        <w:t xml:space="preserve">valued the predictability of routines, explaining that this helped children to relax, knowing what was coming, and allowing them to focus on the language. The Head emphasised the systematic phonics approach of </w:t>
      </w:r>
      <w:proofErr w:type="spellStart"/>
      <w:r w:rsidRPr="003008EB">
        <w:rPr>
          <w:rFonts w:ascii="Calibri" w:hAnsi="Calibri" w:cs="Calibri"/>
          <w:i/>
          <w:iCs/>
        </w:rPr>
        <w:t>Tric</w:t>
      </w:r>
      <w:proofErr w:type="spellEnd"/>
      <w:r w:rsidRPr="003008EB">
        <w:rPr>
          <w:rFonts w:ascii="Calibri" w:hAnsi="Calibri" w:cs="Calibri"/>
          <w:i/>
          <w:iCs/>
        </w:rPr>
        <w:t xml:space="preserve"> a </w:t>
      </w:r>
      <w:proofErr w:type="spellStart"/>
      <w:r w:rsidRPr="003008EB">
        <w:rPr>
          <w:rFonts w:ascii="Calibri" w:hAnsi="Calibri" w:cs="Calibri"/>
          <w:i/>
          <w:iCs/>
        </w:rPr>
        <w:t>Chlic</w:t>
      </w:r>
      <w:proofErr w:type="spellEnd"/>
      <w:r w:rsidRPr="003008EB">
        <w:rPr>
          <w:rFonts w:ascii="Calibri" w:hAnsi="Calibri" w:cs="Calibri"/>
        </w:rPr>
        <w:t>, describing how it gave even reluctant readers the confidence to decode Welsh words. These findings resonate with Baker and Wright’s (2017) emphasis on structured literacy interventions as essential in minority-language contexts. However, they also raise the question of sustainability: if such programmes are not continually resourced and refreshed, there is a risk they will become routine rather than transformative. Internationally, the Catalan context demonstrates that sustained innovation is needed for minority language programmes to retain their impact (</w:t>
      </w:r>
      <w:proofErr w:type="spellStart"/>
      <w:r w:rsidRPr="003008EB">
        <w:rPr>
          <w:rFonts w:ascii="Calibri" w:hAnsi="Calibri" w:cs="Calibri"/>
        </w:rPr>
        <w:t>Pujolar</w:t>
      </w:r>
      <w:proofErr w:type="spellEnd"/>
      <w:r w:rsidRPr="003008EB">
        <w:rPr>
          <w:rFonts w:ascii="Calibri" w:hAnsi="Calibri" w:cs="Calibri"/>
        </w:rPr>
        <w:t xml:space="preserve"> &amp; </w:t>
      </w:r>
      <w:proofErr w:type="spellStart"/>
      <w:r w:rsidRPr="003008EB">
        <w:rPr>
          <w:rFonts w:ascii="Calibri" w:hAnsi="Calibri" w:cs="Calibri"/>
        </w:rPr>
        <w:t>Puigdevall</w:t>
      </w:r>
      <w:proofErr w:type="spellEnd"/>
      <w:r w:rsidRPr="003008EB">
        <w:rPr>
          <w:rFonts w:ascii="Calibri" w:hAnsi="Calibri" w:cs="Calibri"/>
        </w:rPr>
        <w:t>, 2015).</w:t>
      </w:r>
    </w:p>
    <w:p w14:paraId="470DCD98"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Despite these strengths, the staff acknowledged barriers for non-Welsh-speaking parents. The Assistant Head explained how bilingual scaffolding in </w:t>
      </w:r>
      <w:r w:rsidRPr="003008EB">
        <w:rPr>
          <w:rFonts w:ascii="Calibri" w:hAnsi="Calibri" w:cs="Calibri"/>
          <w:i/>
          <w:iCs/>
        </w:rPr>
        <w:t>Clonc</w:t>
      </w:r>
      <w:r w:rsidRPr="003008EB">
        <w:rPr>
          <w:rFonts w:ascii="Calibri" w:hAnsi="Calibri" w:cs="Calibri"/>
        </w:rPr>
        <w:t xml:space="preserve"> helped to address this, noting that clear English guidance made families feel included rather than excluded. The Head described this as a “confidence gap” rather than a lack of commitment, observing that parents wanted to help but often felt overwhelmed. The Head of Progression Stage 2 reflected on how children often became “teachers at home,” which could boost confidence but sometimes left parents unsure of their role. These reflections reveal the tension between parental willingness and practical ability. They echo international findings: in Ireland, for example, despite strong support for Irish-medium schooling, parents without fluency often feel disempowered to reinforce the language at home (Hickey, 2011). In Ruiz’s (1984) terms, Welsh risks being framed as a “problem” if families feel excluded, whereas effective scaffolding can reframe it as a “resource” accessible to all.</w:t>
      </w:r>
    </w:p>
    <w:p w14:paraId="77951D20"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All three participants also connected the programmes to the Welsh Government’s target of one million speakers by 2050. The Head of Progression Stage 2 stressed that achieving Cymraeg 2050 would be impossible unless whole families saw the value of Welsh. The Head emphasised the importance of early intervention, stressing that without foundations in the early years it becomes much harder to develop fluency later. The Assistant Head described </w:t>
      </w:r>
      <w:r w:rsidRPr="003008EB">
        <w:rPr>
          <w:rFonts w:ascii="Calibri" w:hAnsi="Calibri" w:cs="Calibri"/>
          <w:i/>
          <w:iCs/>
        </w:rPr>
        <w:t>Clonc</w:t>
      </w:r>
      <w:r w:rsidRPr="003008EB">
        <w:rPr>
          <w:rFonts w:ascii="Calibri" w:hAnsi="Calibri" w:cs="Calibri"/>
        </w:rPr>
        <w:t xml:space="preserve"> as “planting seeds of language loyalty.” These perspectives reinforce May’s (2017) view that language revitalisation requires joined-up efforts across school, family, and community contexts. Yet they also reveal a potential bias: as school leaders, the participants are heavily invested in the success of these programmes, which may shape the optimism of their accounts. </w:t>
      </w:r>
      <w:r w:rsidRPr="003008EB">
        <w:rPr>
          <w:rFonts w:ascii="Calibri" w:hAnsi="Calibri" w:cs="Calibri"/>
        </w:rPr>
        <w:lastRenderedPageBreak/>
        <w:t>A more critical stance might ask whether such enthusiasm aligns with parental realities, particularly in English-dominant communities such as Swansea.</w:t>
      </w:r>
    </w:p>
    <w:p w14:paraId="2E8B5DD2"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When reflecting on children’s responses at home, staff observed varied patterns. The Head noted that some children enjoyed independence while others disengaged without encouragement. The Head of Progression Stage 2 suggested that home environments either encouraged experimentation or created distractions. The Assistant Head observed pupils’ pride in “showing off Welsh” to parents. These insights reflect Bronfenbrenner’s (1979) ecological systems theory, which highlights how children’s bilingual trajectories are shaped by microsystem interactions at home as much as by school interventions. They also suggest that </w:t>
      </w:r>
      <w:r w:rsidRPr="003008EB">
        <w:rPr>
          <w:rFonts w:ascii="Calibri" w:hAnsi="Calibri" w:cs="Calibri"/>
          <w:i/>
          <w:iCs/>
        </w:rPr>
        <w:t>Clonc</w:t>
      </w:r>
      <w:r w:rsidRPr="003008EB">
        <w:rPr>
          <w:rFonts w:ascii="Calibri" w:hAnsi="Calibri" w:cs="Calibri"/>
        </w:rPr>
        <w:t xml:space="preserve"> functions as a bridge between school and home domains, legitimising children’s role as language brokers. Similar findings have been observed in Māori-medium education, where children often act as cultural transmitters within English-speaking households (King, 2001).</w:t>
      </w:r>
    </w:p>
    <w:p w14:paraId="339B0B3F" w14:textId="21CEBA08" w:rsidR="003008EB" w:rsidRPr="003008EB" w:rsidRDefault="003008EB" w:rsidP="00E127E4">
      <w:pPr>
        <w:spacing w:line="360" w:lineRule="auto"/>
        <w:jc w:val="both"/>
        <w:rPr>
          <w:rFonts w:ascii="Calibri" w:hAnsi="Calibri" w:cs="Calibri"/>
        </w:rPr>
      </w:pPr>
      <w:r w:rsidRPr="6FABD23D">
        <w:rPr>
          <w:rFonts w:ascii="Calibri" w:hAnsi="Calibri" w:cs="Calibri"/>
        </w:rPr>
        <w:t xml:space="preserve">The participants underscored the role of parents as crucial facilitators of bilingualism. The Assistant Head stressed that attitude mattered more than fluency, explaining that if parents were curious and supportive, children picked up on that. The Head described them as “gatekeepers of language opportunities.” </w:t>
      </w:r>
      <w:r w:rsidR="005236C5">
        <w:rPr>
          <w:rFonts w:ascii="Calibri" w:hAnsi="Calibri" w:cs="Calibri"/>
        </w:rPr>
        <w:t xml:space="preserve">PS2 Lead </w:t>
      </w:r>
      <w:r w:rsidR="00EB3A92">
        <w:rPr>
          <w:rFonts w:ascii="Calibri" w:hAnsi="Calibri" w:cs="Calibri"/>
        </w:rPr>
        <w:t>e</w:t>
      </w:r>
      <w:r w:rsidRPr="6FABD23D">
        <w:rPr>
          <w:rFonts w:ascii="Calibri" w:hAnsi="Calibri" w:cs="Calibri"/>
        </w:rPr>
        <w:t>mphasised that children mirrored parental attitudes, noting that if Welsh was seen as exciting, pupils pushed through the challenges. These reflections resonate with Family Language Policy research (King &amp; Lanza, 2017), which stresses that parental ideology and everyday choices determine whether minority languages are sustained at home. The challenge, however, lies in translating supportive attitudes into consistent practices—an issue also seen in Basque contexts, where positive attitudes coexist with limited home use (</w:t>
      </w:r>
      <w:proofErr w:type="spellStart"/>
      <w:r w:rsidRPr="6FABD23D">
        <w:rPr>
          <w:rFonts w:ascii="Calibri" w:hAnsi="Calibri" w:cs="Calibri"/>
        </w:rPr>
        <w:t>Cenoz</w:t>
      </w:r>
      <w:proofErr w:type="spellEnd"/>
      <w:r w:rsidRPr="6FABD23D">
        <w:rPr>
          <w:rFonts w:ascii="Calibri" w:hAnsi="Calibri" w:cs="Calibri"/>
        </w:rPr>
        <w:t xml:space="preserve"> &amp; Gorter, 2021).</w:t>
      </w:r>
    </w:p>
    <w:p w14:paraId="5E0B2E13"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Staff also described adaptations to delivery designed to support non-Welsh-speaking families. The Head of Progression Stage 2 described running rehearsal sessions in class so pupils could practise activities before taking them home. The Head explained that simplified bilingual letters and visuals were used to make materials more accessible. The Assistant Head piloted bite-sized tasks and audio clips to increase accessibility. These strategies reflect inclusive pedagogy, where adaptations are designed to meet families where they are, reducing barriers to participation. Yet the reliance on paper-based and workshop-style approaches may not fully address the realities of modern family life. Parents themselves increasingly call for digital supports—short videos, app-based tools, or interactive activities—that fit into busy schedules. </w:t>
      </w:r>
      <w:r w:rsidRPr="003008EB">
        <w:rPr>
          <w:rFonts w:ascii="Calibri" w:hAnsi="Calibri" w:cs="Calibri"/>
        </w:rPr>
        <w:lastRenderedPageBreak/>
        <w:t>Internationally, Basque and Catalan initiatives have shown that digital integration is critical in normalising minority languages within families (</w:t>
      </w:r>
      <w:proofErr w:type="spellStart"/>
      <w:r w:rsidRPr="003008EB">
        <w:rPr>
          <w:rFonts w:ascii="Calibri" w:hAnsi="Calibri" w:cs="Calibri"/>
        </w:rPr>
        <w:t>Cenoz</w:t>
      </w:r>
      <w:proofErr w:type="spellEnd"/>
      <w:r w:rsidRPr="003008EB">
        <w:rPr>
          <w:rFonts w:ascii="Calibri" w:hAnsi="Calibri" w:cs="Calibri"/>
        </w:rPr>
        <w:t xml:space="preserve"> &amp; Gorter, 2021).</w:t>
      </w:r>
    </w:p>
    <w:p w14:paraId="6DF385F6"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The interviews also revealed differences between the two programmes. The Head likened them to “building the bricks of language versus bringing the language to life,” suggesting that </w:t>
      </w:r>
      <w:proofErr w:type="spellStart"/>
      <w:r w:rsidRPr="003008EB">
        <w:rPr>
          <w:rFonts w:ascii="Calibri" w:hAnsi="Calibri" w:cs="Calibri"/>
          <w:i/>
          <w:iCs/>
        </w:rPr>
        <w:t>Tric</w:t>
      </w:r>
      <w:proofErr w:type="spellEnd"/>
      <w:r w:rsidRPr="003008EB">
        <w:rPr>
          <w:rFonts w:ascii="Calibri" w:hAnsi="Calibri" w:cs="Calibri"/>
          <w:i/>
          <w:iCs/>
        </w:rPr>
        <w:t xml:space="preserve"> a </w:t>
      </w:r>
      <w:proofErr w:type="spellStart"/>
      <w:r w:rsidRPr="003008EB">
        <w:rPr>
          <w:rFonts w:ascii="Calibri" w:hAnsi="Calibri" w:cs="Calibri"/>
          <w:i/>
          <w:iCs/>
        </w:rPr>
        <w:t>Chlic</w:t>
      </w:r>
      <w:proofErr w:type="spellEnd"/>
      <w:r w:rsidRPr="003008EB">
        <w:rPr>
          <w:rFonts w:ascii="Calibri" w:hAnsi="Calibri" w:cs="Calibri"/>
        </w:rPr>
        <w:t xml:space="preserve"> provided the technical building blocks while </w:t>
      </w:r>
      <w:r w:rsidRPr="003008EB">
        <w:rPr>
          <w:rFonts w:ascii="Calibri" w:hAnsi="Calibri" w:cs="Calibri"/>
          <w:i/>
          <w:iCs/>
        </w:rPr>
        <w:t>Clonc</w:t>
      </w:r>
      <w:r w:rsidRPr="003008EB">
        <w:rPr>
          <w:rFonts w:ascii="Calibri" w:hAnsi="Calibri" w:cs="Calibri"/>
        </w:rPr>
        <w:t xml:space="preserve"> brought language into lived family practice. The Head of Progression Stage 2 distinguished them as “schoolwork versus fun,” with both complementing each other. The Assistant Head emphasised the programmes’ community impact, noting that parents and siblings learned alongside children. This differentiation underscores the holistic nature of the provision, with one programme strengthening technical skills and the other embedding Welsh in family life. However, this duality raises questions of scalability: can both programmes be sustained with equal emphasis, or will one inevitably dominate due to funding or time constraints?</w:t>
      </w:r>
    </w:p>
    <w:p w14:paraId="32672042" w14:textId="5921F244" w:rsidR="003008EB" w:rsidRPr="003008EB" w:rsidRDefault="003008EB" w:rsidP="00E127E4">
      <w:pPr>
        <w:spacing w:line="360" w:lineRule="auto"/>
        <w:jc w:val="both"/>
        <w:rPr>
          <w:rFonts w:ascii="Calibri" w:hAnsi="Calibri" w:cs="Calibri"/>
        </w:rPr>
      </w:pPr>
      <w:r w:rsidRPr="003008EB">
        <w:rPr>
          <w:rFonts w:ascii="Calibri" w:hAnsi="Calibri" w:cs="Calibri"/>
        </w:rPr>
        <w:t>Looking to the future, the Assistant Head recommended bilingual glossaries and phrase cards, designed to reassure parents fearful of “getting it wrong,” reflecting wider research on language anxiety in family settings (Curdt-Christiansen, 20</w:t>
      </w:r>
      <w:r w:rsidR="005C1384">
        <w:rPr>
          <w:rFonts w:ascii="Calibri" w:hAnsi="Calibri" w:cs="Calibri"/>
        </w:rPr>
        <w:t>13</w:t>
      </w:r>
      <w:r w:rsidRPr="003008EB">
        <w:rPr>
          <w:rFonts w:ascii="Calibri" w:hAnsi="Calibri" w:cs="Calibri"/>
        </w:rPr>
        <w:t>). The Head proposed the use of digital supports, such as explainer videos or QR codes, aligning with policy calls for technology-enhanced language learning (Welsh Government, 2017, 2023). The Head of Progression Stage 2 advocated for greater pupil agency, suggesting that children co-design activities, which echoes García and Wei’s (2014) translanguaging approach and the learner-centred ethos of the Curriculum for Wales (2022). These suggestions collectively show an awareness of both structural and cultural barriers, while also revealing the limitations of school capacity: staff consistently emphasised the need for light-touch, realistic supports rather than resource-intensive interventions.</w:t>
      </w:r>
    </w:p>
    <w:p w14:paraId="394D616A" w14:textId="77777777" w:rsidR="003008EB" w:rsidRPr="003008EB" w:rsidRDefault="003008EB" w:rsidP="00E127E4">
      <w:pPr>
        <w:spacing w:line="360" w:lineRule="auto"/>
        <w:jc w:val="both"/>
        <w:rPr>
          <w:rFonts w:ascii="Calibri" w:hAnsi="Calibri" w:cs="Calibri"/>
        </w:rPr>
      </w:pPr>
      <w:r w:rsidRPr="003008EB">
        <w:rPr>
          <w:rFonts w:ascii="Calibri" w:hAnsi="Calibri" w:cs="Calibri"/>
        </w:rPr>
        <w:t xml:space="preserve">In terms of broader visions, the Head of Progression Stage 2 emphasised the need to tailor approaches to diverse communities, reflecting the fact that families in urban Swansea may have very different needs to those in rural or majority-Welsh-speaking areas. The Head imagined interactive apps combining phonics and conversational prompts. The Assistant Head envisioned scaling </w:t>
      </w:r>
      <w:r w:rsidRPr="003008EB">
        <w:rPr>
          <w:rFonts w:ascii="Calibri" w:hAnsi="Calibri" w:cs="Calibri"/>
          <w:i/>
          <w:iCs/>
        </w:rPr>
        <w:t>Clonc</w:t>
      </w:r>
      <w:r w:rsidRPr="003008EB">
        <w:rPr>
          <w:rFonts w:ascii="Calibri" w:hAnsi="Calibri" w:cs="Calibri"/>
        </w:rPr>
        <w:t xml:space="preserve"> nationally as a model for family–school partnerships. These perspectives highlight the tension between scalability and local flexibility, echoing debates in minority language education worldwide (Benton, 2015).</w:t>
      </w:r>
    </w:p>
    <w:p w14:paraId="689EE663" w14:textId="77777777" w:rsidR="003008EB" w:rsidRPr="003008EB" w:rsidRDefault="003008EB" w:rsidP="00E127E4">
      <w:pPr>
        <w:spacing w:line="360" w:lineRule="auto"/>
        <w:jc w:val="both"/>
        <w:rPr>
          <w:rFonts w:ascii="Calibri" w:hAnsi="Calibri" w:cs="Calibri"/>
        </w:rPr>
      </w:pPr>
      <w:r w:rsidRPr="003008EB">
        <w:rPr>
          <w:rFonts w:ascii="Calibri" w:hAnsi="Calibri" w:cs="Calibri"/>
        </w:rPr>
        <w:lastRenderedPageBreak/>
        <w:t xml:space="preserve">All three participants also proposed practical ways of extending support to families. The Head recommended reusable digital demonstrations and termly drop-in sessions. The Head of Progression Stage 2 envisioned “language passports,” where children could take on the role of teaching their parents. The Assistant Head suggested playful family challenges, such as using three Welsh phrases at dinner. These suggestions reveal a strong awareness of both pedagogical and emotional dimensions of family engagement, recognising that revitalisation depends on shared ownership of language practices. They also echo findings from international contexts where children’s agency is central to revitalisation—for example, in Hawaiian immersion schools, where pupils often act as language role models for their families (Wilson &amp; </w:t>
      </w:r>
      <w:proofErr w:type="spellStart"/>
      <w:r w:rsidRPr="003008EB">
        <w:rPr>
          <w:rFonts w:ascii="Calibri" w:hAnsi="Calibri" w:cs="Calibri"/>
        </w:rPr>
        <w:t>Kamanā</w:t>
      </w:r>
      <w:proofErr w:type="spellEnd"/>
      <w:r w:rsidRPr="003008EB">
        <w:rPr>
          <w:rFonts w:ascii="Calibri" w:hAnsi="Calibri" w:cs="Calibri"/>
        </w:rPr>
        <w:t>, 2001).</w:t>
      </w:r>
    </w:p>
    <w:p w14:paraId="32F95DB9" w14:textId="77777777" w:rsidR="003008EB" w:rsidRPr="003008EB" w:rsidRDefault="003008EB" w:rsidP="00E127E4">
      <w:pPr>
        <w:spacing w:line="360" w:lineRule="auto"/>
        <w:jc w:val="both"/>
        <w:rPr>
          <w:rFonts w:ascii="Calibri" w:hAnsi="Calibri" w:cs="Calibri"/>
        </w:rPr>
      </w:pPr>
      <w:r w:rsidRPr="003008EB">
        <w:rPr>
          <w:rFonts w:ascii="Calibri" w:hAnsi="Calibri" w:cs="Calibri"/>
        </w:rPr>
        <w:t>While the interviews provide rich insights, it is important to recognise that only three senior voices are represented. Perspectives from classroom assistants, newly qualified teachers, and support staff could add further nuance, as could systematic consultation with families. This limitation underscores the value of future research adopting a broader staff-wide approach, perhaps through focus groups or surveys.</w:t>
      </w:r>
    </w:p>
    <w:p w14:paraId="4F79A40C" w14:textId="28A0F62A" w:rsidR="006D6840" w:rsidRDefault="003008EB" w:rsidP="00D94632">
      <w:pPr>
        <w:spacing w:line="360" w:lineRule="auto"/>
        <w:jc w:val="both"/>
        <w:rPr>
          <w:rFonts w:ascii="Calibri" w:hAnsi="Calibri" w:cs="Calibri"/>
        </w:rPr>
      </w:pPr>
      <w:r w:rsidRPr="6FABD23D">
        <w:rPr>
          <w:rFonts w:ascii="Calibri" w:hAnsi="Calibri" w:cs="Calibri"/>
        </w:rPr>
        <w:t xml:space="preserve">In summary, the interviews with the </w:t>
      </w:r>
      <w:r w:rsidRPr="00EB3A92">
        <w:rPr>
          <w:rFonts w:ascii="Calibri" w:hAnsi="Calibri" w:cs="Calibri"/>
        </w:rPr>
        <w:t>Head, the Assistant Head (and co-creator of Clonc), and the Head of Progression Stage 2 (and co-creator of Clonc)</w:t>
      </w:r>
      <w:r w:rsidRPr="6FABD23D">
        <w:rPr>
          <w:rFonts w:ascii="Calibri" w:hAnsi="Calibri" w:cs="Calibri"/>
        </w:rPr>
        <w:t xml:space="preserve"> provide deep professional insight into the implementation of </w:t>
      </w:r>
      <w:proofErr w:type="spellStart"/>
      <w:r w:rsidRPr="6FABD23D">
        <w:rPr>
          <w:rFonts w:ascii="Calibri" w:hAnsi="Calibri" w:cs="Calibri"/>
          <w:i/>
          <w:iCs/>
        </w:rPr>
        <w:t>Tric</w:t>
      </w:r>
      <w:proofErr w:type="spellEnd"/>
      <w:r w:rsidRPr="6FABD23D">
        <w:rPr>
          <w:rFonts w:ascii="Calibri" w:hAnsi="Calibri" w:cs="Calibri"/>
          <w:i/>
          <w:iCs/>
        </w:rPr>
        <w:t xml:space="preserve"> a </w:t>
      </w:r>
      <w:proofErr w:type="spellStart"/>
      <w:r w:rsidRPr="6FABD23D">
        <w:rPr>
          <w:rFonts w:ascii="Calibri" w:hAnsi="Calibri" w:cs="Calibri"/>
          <w:i/>
          <w:iCs/>
        </w:rPr>
        <w:t>Chlic</w:t>
      </w:r>
      <w:proofErr w:type="spellEnd"/>
      <w:r w:rsidRPr="6FABD23D">
        <w:rPr>
          <w:rFonts w:ascii="Calibri" w:hAnsi="Calibri" w:cs="Calibri"/>
        </w:rPr>
        <w:t xml:space="preserve"> and </w:t>
      </w:r>
      <w:r w:rsidRPr="6FABD23D">
        <w:rPr>
          <w:rFonts w:ascii="Calibri" w:hAnsi="Calibri" w:cs="Calibri"/>
          <w:i/>
          <w:iCs/>
        </w:rPr>
        <w:t>Clonc</w:t>
      </w:r>
      <w:r w:rsidRPr="6FABD23D">
        <w:rPr>
          <w:rFonts w:ascii="Calibri" w:hAnsi="Calibri" w:cs="Calibri"/>
        </w:rPr>
        <w:t xml:space="preserve">. Their reflections reveal the programmes’ pedagogical strengths, the barriers faced by non-Welsh-speaking families, and their contribution to national bilingualism goals. Importantly, they show how strategic leadership, innovation, and classroom practice interlock to embed Welsh within both school and home contexts. While limited to three senior leaders, these accounts offer valuable depth. They highlight the iterative nature of language revitalisation and point to future opportunities for scaling, adaptation, and broader staff involvement. Ultimately, the findings affirm that </w:t>
      </w:r>
      <w:proofErr w:type="spellStart"/>
      <w:r w:rsidRPr="6FABD23D">
        <w:rPr>
          <w:rFonts w:ascii="Calibri" w:hAnsi="Calibri" w:cs="Calibri"/>
          <w:i/>
          <w:iCs/>
        </w:rPr>
        <w:t>Tric</w:t>
      </w:r>
      <w:proofErr w:type="spellEnd"/>
      <w:r w:rsidRPr="6FABD23D">
        <w:rPr>
          <w:rFonts w:ascii="Calibri" w:hAnsi="Calibri" w:cs="Calibri"/>
          <w:i/>
          <w:iCs/>
        </w:rPr>
        <w:t xml:space="preserve"> a </w:t>
      </w:r>
      <w:proofErr w:type="spellStart"/>
      <w:r w:rsidRPr="6FABD23D">
        <w:rPr>
          <w:rFonts w:ascii="Calibri" w:hAnsi="Calibri" w:cs="Calibri"/>
          <w:i/>
          <w:iCs/>
        </w:rPr>
        <w:t>Chlic</w:t>
      </w:r>
      <w:proofErr w:type="spellEnd"/>
      <w:r w:rsidRPr="6FABD23D">
        <w:rPr>
          <w:rFonts w:ascii="Calibri" w:hAnsi="Calibri" w:cs="Calibri"/>
        </w:rPr>
        <w:t xml:space="preserve"> and </w:t>
      </w:r>
      <w:r w:rsidRPr="6FABD23D">
        <w:rPr>
          <w:rFonts w:ascii="Calibri" w:hAnsi="Calibri" w:cs="Calibri"/>
          <w:i/>
          <w:iCs/>
        </w:rPr>
        <w:t>Clonc</w:t>
      </w:r>
      <w:r w:rsidRPr="6FABD23D">
        <w:rPr>
          <w:rFonts w:ascii="Calibri" w:hAnsi="Calibri" w:cs="Calibri"/>
        </w:rPr>
        <w:t xml:space="preserve"> are not merely resources but central to a wider strategy of cultural and linguistic sustainability.</w:t>
      </w:r>
    </w:p>
    <w:p w14:paraId="478922B9" w14:textId="34CCDA85" w:rsidR="00322BA0" w:rsidRPr="00F27E4C" w:rsidRDefault="00322BA0" w:rsidP="00283DE6">
      <w:pPr>
        <w:pStyle w:val="Heading5"/>
        <w:rPr>
          <w:rFonts w:ascii="Calibri" w:hAnsi="Calibri" w:cs="Calibri"/>
          <w:b/>
          <w:bCs/>
          <w:color w:val="auto"/>
        </w:rPr>
      </w:pPr>
      <w:r w:rsidRPr="00F27E4C">
        <w:rPr>
          <w:rFonts w:ascii="Calibri" w:hAnsi="Calibri" w:cs="Calibri"/>
          <w:b/>
          <w:bCs/>
          <w:color w:val="auto"/>
        </w:rPr>
        <w:t>Summary of Key Findings</w:t>
      </w:r>
    </w:p>
    <w:p w14:paraId="69DD9AA7" w14:textId="77777777" w:rsidR="001740BB" w:rsidRPr="001740BB" w:rsidRDefault="001740BB" w:rsidP="001740BB">
      <w:pPr>
        <w:spacing w:line="360" w:lineRule="auto"/>
        <w:jc w:val="both"/>
        <w:rPr>
          <w:rFonts w:ascii="Calibri" w:hAnsi="Calibri" w:cs="Calibri"/>
        </w:rPr>
      </w:pPr>
      <w:r w:rsidRPr="001740BB">
        <w:rPr>
          <w:rFonts w:ascii="Calibri" w:hAnsi="Calibri" w:cs="Calibri"/>
        </w:rPr>
        <w:t xml:space="preserve">This study provides useful insights into how </w:t>
      </w:r>
      <w:proofErr w:type="spellStart"/>
      <w:r w:rsidRPr="001740BB">
        <w:rPr>
          <w:rFonts w:ascii="Calibri" w:hAnsi="Calibri" w:cs="Calibri"/>
          <w:i/>
          <w:iCs/>
        </w:rPr>
        <w:t>Tric</w:t>
      </w:r>
      <w:proofErr w:type="spellEnd"/>
      <w:r w:rsidRPr="001740BB">
        <w:rPr>
          <w:rFonts w:ascii="Calibri" w:hAnsi="Calibri" w:cs="Calibri"/>
          <w:i/>
          <w:iCs/>
        </w:rPr>
        <w:t xml:space="preserve"> a </w:t>
      </w:r>
      <w:proofErr w:type="spellStart"/>
      <w:r w:rsidRPr="001740BB">
        <w:rPr>
          <w:rFonts w:ascii="Calibri" w:hAnsi="Calibri" w:cs="Calibri"/>
          <w:i/>
          <w:iCs/>
        </w:rPr>
        <w:t>Chlic</w:t>
      </w:r>
      <w:proofErr w:type="spellEnd"/>
      <w:r w:rsidRPr="001740BB">
        <w:rPr>
          <w:rFonts w:ascii="Calibri" w:hAnsi="Calibri" w:cs="Calibri"/>
        </w:rPr>
        <w:t xml:space="preserve"> and </w:t>
      </w:r>
      <w:r w:rsidRPr="001740BB">
        <w:rPr>
          <w:rFonts w:ascii="Calibri" w:hAnsi="Calibri" w:cs="Calibri"/>
          <w:i/>
          <w:iCs/>
        </w:rPr>
        <w:t>Clonc</w:t>
      </w:r>
      <w:r w:rsidRPr="001740BB">
        <w:rPr>
          <w:rFonts w:ascii="Calibri" w:hAnsi="Calibri" w:cs="Calibri"/>
        </w:rPr>
        <w:t xml:space="preserve"> are working in homes where Welsh is not the first language. From the 220 parent responses, most highlighted a positive impact on their child’s Welsh language development. </w:t>
      </w:r>
      <w:proofErr w:type="spellStart"/>
      <w:r w:rsidRPr="001740BB">
        <w:rPr>
          <w:rFonts w:ascii="Calibri" w:hAnsi="Calibri" w:cs="Calibri"/>
          <w:i/>
          <w:iCs/>
        </w:rPr>
        <w:t>Tric</w:t>
      </w:r>
      <w:proofErr w:type="spellEnd"/>
      <w:r w:rsidRPr="001740BB">
        <w:rPr>
          <w:rFonts w:ascii="Calibri" w:hAnsi="Calibri" w:cs="Calibri"/>
          <w:i/>
          <w:iCs/>
        </w:rPr>
        <w:t xml:space="preserve"> a </w:t>
      </w:r>
      <w:proofErr w:type="spellStart"/>
      <w:r w:rsidRPr="001740BB">
        <w:rPr>
          <w:rFonts w:ascii="Calibri" w:hAnsi="Calibri" w:cs="Calibri"/>
          <w:i/>
          <w:iCs/>
        </w:rPr>
        <w:t>Chlic</w:t>
      </w:r>
      <w:proofErr w:type="spellEnd"/>
      <w:r w:rsidRPr="001740BB">
        <w:rPr>
          <w:rFonts w:ascii="Calibri" w:hAnsi="Calibri" w:cs="Calibri"/>
        </w:rPr>
        <w:t xml:space="preserve"> was strongly linked to improvements in early reading and phonics, with more than 70% of parents saying it helped </w:t>
      </w:r>
      <w:r w:rsidRPr="001740BB">
        <w:rPr>
          <w:rFonts w:ascii="Calibri" w:hAnsi="Calibri" w:cs="Calibri"/>
        </w:rPr>
        <w:lastRenderedPageBreak/>
        <w:t xml:space="preserve">their child “a great deal” or “quite a lot.” In turn, </w:t>
      </w:r>
      <w:r w:rsidRPr="001740BB">
        <w:rPr>
          <w:rFonts w:ascii="Calibri" w:hAnsi="Calibri" w:cs="Calibri"/>
          <w:i/>
          <w:iCs/>
        </w:rPr>
        <w:t>Clonc</w:t>
      </w:r>
      <w:r w:rsidRPr="001740BB">
        <w:rPr>
          <w:rFonts w:ascii="Calibri" w:hAnsi="Calibri" w:cs="Calibri"/>
        </w:rPr>
        <w:t xml:space="preserve"> was valued for developing oral language and encouraging conversation in households that may not otherwise use Welsh.</w:t>
      </w:r>
    </w:p>
    <w:p w14:paraId="7582F259" w14:textId="77777777" w:rsidR="001740BB" w:rsidRPr="001740BB" w:rsidRDefault="001740BB" w:rsidP="001740BB">
      <w:pPr>
        <w:spacing w:line="360" w:lineRule="auto"/>
        <w:jc w:val="both"/>
        <w:rPr>
          <w:rFonts w:ascii="Calibri" w:hAnsi="Calibri" w:cs="Calibri"/>
        </w:rPr>
      </w:pPr>
      <w:r w:rsidRPr="001740BB">
        <w:rPr>
          <w:rFonts w:ascii="Calibri" w:hAnsi="Calibri" w:cs="Calibri"/>
        </w:rPr>
        <w:t xml:space="preserve">Responses to Q7 (“Do you think these programmes help your child become bilingual?”) were especially encouraging. Over 80% of parents either strongly agreed or agreed, with none strongly disagreeing. This shows that the programmes are widely trusted and viewed as legitimate tools for promoting bilingualism, which ties directly into the Welsh Government’s </w:t>
      </w:r>
      <w:r w:rsidRPr="001740BB">
        <w:rPr>
          <w:rFonts w:ascii="Calibri" w:hAnsi="Calibri" w:cs="Calibri"/>
          <w:i/>
          <w:iCs/>
        </w:rPr>
        <w:t>Cymraeg 2050</w:t>
      </w:r>
      <w:r w:rsidRPr="001740BB">
        <w:rPr>
          <w:rFonts w:ascii="Calibri" w:hAnsi="Calibri" w:cs="Calibri"/>
        </w:rPr>
        <w:t xml:space="preserve"> target. Parents also showed strong ideological support for bilingualism. In Q8, almost all said it was “very important” or “quite important” that their child be confident in both Welsh and English.</w:t>
      </w:r>
    </w:p>
    <w:p w14:paraId="7F7767D5" w14:textId="69F17CBE" w:rsidR="0036281A" w:rsidRDefault="001740BB" w:rsidP="00EB3A92">
      <w:pPr>
        <w:spacing w:line="360" w:lineRule="auto"/>
        <w:jc w:val="both"/>
        <w:rPr>
          <w:rFonts w:ascii="Calibri" w:hAnsi="Calibri" w:cs="Calibri"/>
        </w:rPr>
      </w:pPr>
      <w:r w:rsidRPr="6FABD23D">
        <w:rPr>
          <w:rFonts w:ascii="Calibri" w:hAnsi="Calibri" w:cs="Calibri"/>
        </w:rPr>
        <w:t>At the same time, there were barriers. Families with little or no Welsh often struggled to engage fully, asking for clearer bilingual guides, video tutorials, and simplified instructions. These barriers remind us that language learning does</w:t>
      </w:r>
      <w:r w:rsidR="00EB3A92">
        <w:rPr>
          <w:rFonts w:ascii="Calibri" w:hAnsi="Calibri" w:cs="Calibri"/>
        </w:rPr>
        <w:t xml:space="preserve"> not</w:t>
      </w:r>
      <w:r w:rsidRPr="6FABD23D">
        <w:rPr>
          <w:rFonts w:ascii="Calibri" w:hAnsi="Calibri" w:cs="Calibri"/>
        </w:rPr>
        <w:t xml:space="preserve"> just happen in classrooms but within the wider ecology of family life.</w:t>
      </w:r>
      <w:r w:rsidR="0036281A" w:rsidRPr="6FABD23D">
        <w:rPr>
          <w:rFonts w:ascii="Calibri" w:hAnsi="Calibri" w:cs="Calibri"/>
        </w:rPr>
        <w:t xml:space="preserve"> This aligns with Estyn’s (2022</w:t>
      </w:r>
      <w:r w:rsidR="00C342F8">
        <w:rPr>
          <w:rFonts w:ascii="Calibri" w:hAnsi="Calibri" w:cs="Calibri"/>
        </w:rPr>
        <w:t xml:space="preserve">; </w:t>
      </w:r>
      <w:r w:rsidR="0036281A" w:rsidRPr="6FABD23D">
        <w:rPr>
          <w:rFonts w:ascii="Calibri" w:hAnsi="Calibri" w:cs="Calibri"/>
        </w:rPr>
        <w:t xml:space="preserve">2023) findings that while early literacy schemes like </w:t>
      </w:r>
      <w:proofErr w:type="spellStart"/>
      <w:r w:rsidR="0036281A" w:rsidRPr="6FABD23D">
        <w:rPr>
          <w:rFonts w:ascii="Calibri" w:hAnsi="Calibri" w:cs="Calibri"/>
        </w:rPr>
        <w:t>Tric</w:t>
      </w:r>
      <w:proofErr w:type="spellEnd"/>
      <w:r w:rsidR="0036281A" w:rsidRPr="6FABD23D">
        <w:rPr>
          <w:rFonts w:ascii="Calibri" w:hAnsi="Calibri" w:cs="Calibri"/>
        </w:rPr>
        <w:t xml:space="preserve"> a </w:t>
      </w:r>
      <w:proofErr w:type="spellStart"/>
      <w:r w:rsidR="0036281A" w:rsidRPr="6FABD23D">
        <w:rPr>
          <w:rFonts w:ascii="Calibri" w:hAnsi="Calibri" w:cs="Calibri"/>
        </w:rPr>
        <w:t>Chlic</w:t>
      </w:r>
      <w:proofErr w:type="spellEnd"/>
      <w:r w:rsidR="0036281A" w:rsidRPr="6FABD23D">
        <w:rPr>
          <w:rFonts w:ascii="Calibri" w:hAnsi="Calibri" w:cs="Calibri"/>
        </w:rPr>
        <w:t xml:space="preserve"> are valued, their success depends on consistent family reinforcement — a condition often missing in English-dominant areas. Welsh Government reviews (2023) similarly stress the need to embed parental engagement, highlighting that policy targets falter when confined to school input measures.</w:t>
      </w:r>
    </w:p>
    <w:p w14:paraId="3B983FEF" w14:textId="380052DB" w:rsidR="001740BB" w:rsidRPr="001740BB" w:rsidRDefault="001740BB" w:rsidP="0036281A">
      <w:pPr>
        <w:spacing w:line="360" w:lineRule="auto"/>
        <w:jc w:val="both"/>
        <w:rPr>
          <w:rFonts w:ascii="Calibri" w:hAnsi="Calibri" w:cs="Calibri"/>
        </w:rPr>
      </w:pPr>
      <w:r w:rsidRPr="001740BB">
        <w:rPr>
          <w:rFonts w:ascii="Calibri" w:hAnsi="Calibri" w:cs="Calibri"/>
        </w:rPr>
        <w:t xml:space="preserve"> In Bronfenbrenner’s terms, the </w:t>
      </w:r>
      <w:r w:rsidRPr="001740BB">
        <w:rPr>
          <w:rFonts w:ascii="Calibri" w:hAnsi="Calibri" w:cs="Calibri"/>
          <w:i/>
          <w:iCs/>
        </w:rPr>
        <w:t>microsystem</w:t>
      </w:r>
      <w:r w:rsidRPr="001740BB">
        <w:rPr>
          <w:rFonts w:ascii="Calibri" w:hAnsi="Calibri" w:cs="Calibri"/>
        </w:rPr>
        <w:t xml:space="preserve"> of the home plays a decisive role, and unless parents feel confident, the school’s efforts can only go so far. The interviews with the </w:t>
      </w:r>
      <w:r w:rsidRPr="00C342F8">
        <w:rPr>
          <w:rFonts w:ascii="Calibri" w:hAnsi="Calibri" w:cs="Calibri"/>
        </w:rPr>
        <w:t>Head, the Assistant Head (and co-creator of Clonc), and the Head of Progression Stage 2 (and co-creator of Clonc) e</w:t>
      </w:r>
      <w:r w:rsidRPr="001740BB">
        <w:rPr>
          <w:rFonts w:ascii="Calibri" w:hAnsi="Calibri" w:cs="Calibri"/>
        </w:rPr>
        <w:t xml:space="preserve">choed these themes. Parents may ask for apps and frequent workshops, but staff emphasised the need for realistic, light-touch supports that fit within busy family life and existing school structures (such as newsletters, induction meetings, or </w:t>
      </w:r>
      <w:proofErr w:type="spellStart"/>
      <w:r w:rsidRPr="001740BB">
        <w:rPr>
          <w:rFonts w:ascii="Calibri" w:hAnsi="Calibri" w:cs="Calibri"/>
        </w:rPr>
        <w:t>Weduc</w:t>
      </w:r>
      <w:proofErr w:type="spellEnd"/>
      <w:r w:rsidRPr="001740BB">
        <w:rPr>
          <w:rFonts w:ascii="Calibri" w:hAnsi="Calibri" w:cs="Calibri"/>
        </w:rPr>
        <w:t>).</w:t>
      </w:r>
    </w:p>
    <w:p w14:paraId="5AD99A8D" w14:textId="77777777" w:rsidR="001740BB" w:rsidRPr="001740BB" w:rsidRDefault="001740BB" w:rsidP="001740BB">
      <w:pPr>
        <w:spacing w:line="360" w:lineRule="auto"/>
        <w:jc w:val="both"/>
        <w:rPr>
          <w:rFonts w:ascii="Calibri" w:hAnsi="Calibri" w:cs="Calibri"/>
        </w:rPr>
      </w:pPr>
      <w:r w:rsidRPr="001740BB">
        <w:rPr>
          <w:rFonts w:ascii="Calibri" w:hAnsi="Calibri" w:cs="Calibri"/>
        </w:rPr>
        <w:t xml:space="preserve">Another theme was the absence of children’s direct voices. Both parents and staff acknowledged this gap, with several noting that children themselves could explain more clearly what helps them, and why. Relying only on adult perspectives risks overlooking the very group the programmes are designed for. In Bronfenbrenner’s ecological model, children are not passive recipients but active players within the microsystem and mesosystem. Their voices would add depth and balance, giving a more complete picture of how </w:t>
      </w:r>
      <w:proofErr w:type="spellStart"/>
      <w:r w:rsidRPr="001740BB">
        <w:rPr>
          <w:rFonts w:ascii="Calibri" w:hAnsi="Calibri" w:cs="Calibri"/>
          <w:i/>
          <w:iCs/>
        </w:rPr>
        <w:t>Tric</w:t>
      </w:r>
      <w:proofErr w:type="spellEnd"/>
      <w:r w:rsidRPr="001740BB">
        <w:rPr>
          <w:rFonts w:ascii="Calibri" w:hAnsi="Calibri" w:cs="Calibri"/>
          <w:i/>
          <w:iCs/>
        </w:rPr>
        <w:t xml:space="preserve"> a </w:t>
      </w:r>
      <w:proofErr w:type="spellStart"/>
      <w:r w:rsidRPr="001740BB">
        <w:rPr>
          <w:rFonts w:ascii="Calibri" w:hAnsi="Calibri" w:cs="Calibri"/>
          <w:i/>
          <w:iCs/>
        </w:rPr>
        <w:t>Chlic</w:t>
      </w:r>
      <w:proofErr w:type="spellEnd"/>
      <w:r w:rsidRPr="001740BB">
        <w:rPr>
          <w:rFonts w:ascii="Calibri" w:hAnsi="Calibri" w:cs="Calibri"/>
        </w:rPr>
        <w:t xml:space="preserve"> and </w:t>
      </w:r>
      <w:r w:rsidRPr="001740BB">
        <w:rPr>
          <w:rFonts w:ascii="Calibri" w:hAnsi="Calibri" w:cs="Calibri"/>
          <w:i/>
          <w:iCs/>
        </w:rPr>
        <w:t>Clonc</w:t>
      </w:r>
      <w:r w:rsidRPr="001740BB">
        <w:rPr>
          <w:rFonts w:ascii="Calibri" w:hAnsi="Calibri" w:cs="Calibri"/>
        </w:rPr>
        <w:t xml:space="preserve"> work in practice.</w:t>
      </w:r>
    </w:p>
    <w:p w14:paraId="690AEE2F" w14:textId="77777777" w:rsidR="001740BB" w:rsidRPr="001740BB" w:rsidRDefault="001740BB" w:rsidP="001740BB">
      <w:pPr>
        <w:spacing w:line="360" w:lineRule="auto"/>
        <w:jc w:val="both"/>
        <w:rPr>
          <w:rFonts w:ascii="Calibri" w:hAnsi="Calibri" w:cs="Calibri"/>
        </w:rPr>
      </w:pPr>
      <w:r w:rsidRPr="001740BB">
        <w:rPr>
          <w:rFonts w:ascii="Calibri" w:hAnsi="Calibri" w:cs="Calibri"/>
        </w:rPr>
        <w:lastRenderedPageBreak/>
        <w:t xml:space="preserve">Finally, when seen through Ruiz’s orientations, most families viewed Welsh as a </w:t>
      </w:r>
      <w:r w:rsidRPr="001740BB">
        <w:rPr>
          <w:rFonts w:ascii="Calibri" w:hAnsi="Calibri" w:cs="Calibri"/>
          <w:i/>
          <w:iCs/>
        </w:rPr>
        <w:t>resource</w:t>
      </w:r>
      <w:r w:rsidRPr="001740BB">
        <w:rPr>
          <w:rFonts w:ascii="Calibri" w:hAnsi="Calibri" w:cs="Calibri"/>
        </w:rPr>
        <w:t xml:space="preserve">—a skill and a cultural asset for their children. But where instructions were unclear, Welsh sometimes slipped into being seen as a </w:t>
      </w:r>
      <w:r w:rsidRPr="001740BB">
        <w:rPr>
          <w:rFonts w:ascii="Calibri" w:hAnsi="Calibri" w:cs="Calibri"/>
          <w:i/>
          <w:iCs/>
        </w:rPr>
        <w:t>problem</w:t>
      </w:r>
      <w:r w:rsidRPr="001740BB">
        <w:rPr>
          <w:rFonts w:ascii="Calibri" w:hAnsi="Calibri" w:cs="Calibri"/>
        </w:rPr>
        <w:t>, with parents feeling frustrated or excluded. A small but important number of responses hinted at this. The task going forward is to strengthen the “resource” framing by making the programmes as accessible, practical, and family-friendly as possible.</w:t>
      </w:r>
    </w:p>
    <w:p w14:paraId="63606E8B" w14:textId="040EE973" w:rsidR="001740BB" w:rsidRPr="001740BB" w:rsidRDefault="001740BB" w:rsidP="00271956">
      <w:pPr>
        <w:spacing w:line="360" w:lineRule="auto"/>
        <w:jc w:val="both"/>
        <w:rPr>
          <w:rFonts w:ascii="Calibri" w:hAnsi="Calibri" w:cs="Calibri"/>
        </w:rPr>
      </w:pPr>
      <w:r w:rsidRPr="001740BB">
        <w:rPr>
          <w:rFonts w:ascii="Calibri" w:hAnsi="Calibri" w:cs="Calibri"/>
        </w:rPr>
        <w:t xml:space="preserve">Taken together, the results show that </w:t>
      </w:r>
      <w:proofErr w:type="spellStart"/>
      <w:r w:rsidRPr="001740BB">
        <w:rPr>
          <w:rFonts w:ascii="Calibri" w:hAnsi="Calibri" w:cs="Calibri"/>
          <w:i/>
          <w:iCs/>
        </w:rPr>
        <w:t>Tric</w:t>
      </w:r>
      <w:proofErr w:type="spellEnd"/>
      <w:r w:rsidRPr="001740BB">
        <w:rPr>
          <w:rFonts w:ascii="Calibri" w:hAnsi="Calibri" w:cs="Calibri"/>
          <w:i/>
          <w:iCs/>
        </w:rPr>
        <w:t xml:space="preserve"> a </w:t>
      </w:r>
      <w:proofErr w:type="spellStart"/>
      <w:r w:rsidRPr="001740BB">
        <w:rPr>
          <w:rFonts w:ascii="Calibri" w:hAnsi="Calibri" w:cs="Calibri"/>
          <w:i/>
          <w:iCs/>
        </w:rPr>
        <w:t>Chlic</w:t>
      </w:r>
      <w:proofErr w:type="spellEnd"/>
      <w:r w:rsidRPr="001740BB">
        <w:rPr>
          <w:rFonts w:ascii="Calibri" w:hAnsi="Calibri" w:cs="Calibri"/>
        </w:rPr>
        <w:t xml:space="preserve"> and </w:t>
      </w:r>
      <w:r w:rsidRPr="001740BB">
        <w:rPr>
          <w:rFonts w:ascii="Calibri" w:hAnsi="Calibri" w:cs="Calibri"/>
          <w:i/>
          <w:iCs/>
        </w:rPr>
        <w:t>Clonc</w:t>
      </w:r>
      <w:r w:rsidRPr="001740BB">
        <w:rPr>
          <w:rFonts w:ascii="Calibri" w:hAnsi="Calibri" w:cs="Calibri"/>
        </w:rPr>
        <w:t xml:space="preserve"> are well regarded and effective, but their long-term impact depends on three things: clear parental support, sustainable school–home partnerships, and listening to children themselves.</w:t>
      </w:r>
      <w:r w:rsidR="00271956">
        <w:rPr>
          <w:rFonts w:ascii="Calibri" w:hAnsi="Calibri" w:cs="Calibri"/>
        </w:rPr>
        <w:t xml:space="preserve"> I</w:t>
      </w:r>
      <w:r w:rsidR="00271956" w:rsidRPr="00271956">
        <w:rPr>
          <w:rFonts w:ascii="Calibri" w:hAnsi="Calibri" w:cs="Calibri"/>
        </w:rPr>
        <w:t>t is important not to conflate positive perceptions with long-term impact. As Thomas and Collier (2002) demonstrate, bilingual proficiency develops over many years, often beyond primary schooling. The overwhelmingly positive responses in my dataset should therefore be read as indicators of short-term engagement rather than definitive evidence of sustained bilingual competence.</w:t>
      </w:r>
    </w:p>
    <w:p w14:paraId="049F8554" w14:textId="42701CEB" w:rsidR="00322BA0" w:rsidRPr="00C342F8" w:rsidRDefault="00322BA0" w:rsidP="00C342F8">
      <w:pPr>
        <w:pStyle w:val="Heading5"/>
        <w:rPr>
          <w:rFonts w:ascii="Calibri" w:hAnsi="Calibri" w:cs="Calibri"/>
          <w:b/>
          <w:bCs/>
          <w:color w:val="auto"/>
        </w:rPr>
      </w:pPr>
      <w:r w:rsidRPr="00C342F8">
        <w:rPr>
          <w:rFonts w:ascii="Calibri" w:hAnsi="Calibri" w:cs="Calibri"/>
          <w:b/>
          <w:bCs/>
          <w:color w:val="auto"/>
        </w:rPr>
        <w:t>Alignment with Literature</w:t>
      </w:r>
    </w:p>
    <w:p w14:paraId="76CA8F86" w14:textId="77777777" w:rsidR="00322BA0" w:rsidRPr="005D178B" w:rsidRDefault="00322BA0" w:rsidP="00A764BA">
      <w:pPr>
        <w:spacing w:line="360" w:lineRule="auto"/>
        <w:jc w:val="both"/>
        <w:rPr>
          <w:rFonts w:ascii="Calibri" w:hAnsi="Calibri" w:cs="Calibri"/>
        </w:rPr>
      </w:pPr>
      <w:r w:rsidRPr="005D178B">
        <w:rPr>
          <w:rFonts w:ascii="Calibri" w:hAnsi="Calibri" w:cs="Calibri"/>
        </w:rPr>
        <w:t>The findings align closely with theoretical and empirical work on bilingual education and language revitalisation. Baker and Wright (2021) stress the need for continuity across home and school; parental calls for clearer resources illustrate this principle directly. Without scaffolding, non-Welsh-speaking families struggle to reinforce school-based learning.</w:t>
      </w:r>
    </w:p>
    <w:p w14:paraId="5A25A598" w14:textId="77777777" w:rsidR="00897553" w:rsidRDefault="004E72DD" w:rsidP="00897553">
      <w:pPr>
        <w:spacing w:line="360" w:lineRule="auto"/>
        <w:jc w:val="both"/>
        <w:rPr>
          <w:rFonts w:ascii="Calibri" w:hAnsi="Calibri" w:cs="Calibri"/>
        </w:rPr>
      </w:pPr>
      <w:r w:rsidRPr="004E72DD">
        <w:rPr>
          <w:rFonts w:ascii="Calibri" w:hAnsi="Calibri" w:cs="Calibri"/>
        </w:rPr>
        <w:t xml:space="preserve">Parents largely framed Welsh as a ‘resource’ in Ruiz’s (1984) terms — a valuable skill and identity marker. Yet traces of a ‘problem’ orientation emerged where families felt excluded by unclear instructions. However, the reliance on parental self-report introduces risks of positivity bias. International evidence cautions that families often overstate engagement compared to observed practice (Hickey, 2011; </w:t>
      </w:r>
      <w:proofErr w:type="spellStart"/>
      <w:r w:rsidRPr="004E72DD">
        <w:rPr>
          <w:rFonts w:ascii="Calibri" w:hAnsi="Calibri" w:cs="Calibri"/>
        </w:rPr>
        <w:t>Pujolar</w:t>
      </w:r>
      <w:proofErr w:type="spellEnd"/>
      <w:r w:rsidRPr="004E72DD">
        <w:rPr>
          <w:rFonts w:ascii="Calibri" w:hAnsi="Calibri" w:cs="Calibri"/>
        </w:rPr>
        <w:t xml:space="preserve"> &amp; </w:t>
      </w:r>
      <w:proofErr w:type="spellStart"/>
      <w:r w:rsidRPr="004E72DD">
        <w:rPr>
          <w:rFonts w:ascii="Calibri" w:hAnsi="Calibri" w:cs="Calibri"/>
        </w:rPr>
        <w:t>Puigdevall</w:t>
      </w:r>
      <w:proofErr w:type="spellEnd"/>
      <w:r w:rsidRPr="004E72DD">
        <w:rPr>
          <w:rFonts w:ascii="Calibri" w:hAnsi="Calibri" w:cs="Calibri"/>
        </w:rPr>
        <w:t xml:space="preserve">, 2015). </w:t>
      </w:r>
      <w:r w:rsidR="00897553" w:rsidRPr="00897553">
        <w:rPr>
          <w:rFonts w:ascii="Calibri" w:hAnsi="Calibri" w:cs="Calibri"/>
        </w:rPr>
        <w:t xml:space="preserve">These findings partially support translanguaging pedagogy—parents valued flexible prompts—yet they also expose a design gap: materials still presume adult Welsh competence. This aligns with critiques that translanguaging requires </w:t>
      </w:r>
      <w:r w:rsidR="00897553" w:rsidRPr="00897553">
        <w:rPr>
          <w:rFonts w:ascii="Calibri" w:hAnsi="Calibri" w:cs="Calibri"/>
          <w:b/>
          <w:bCs/>
        </w:rPr>
        <w:t>explicit task design</w:t>
      </w:r>
      <w:r w:rsidR="00897553" w:rsidRPr="00897553">
        <w:rPr>
          <w:rFonts w:ascii="Calibri" w:hAnsi="Calibri" w:cs="Calibri"/>
        </w:rPr>
        <w:t xml:space="preserve"> and accessible models to be enacted beyond classrooms (</w:t>
      </w:r>
      <w:proofErr w:type="spellStart"/>
      <w:r w:rsidR="00897553" w:rsidRPr="00897553">
        <w:rPr>
          <w:rFonts w:ascii="Calibri" w:hAnsi="Calibri" w:cs="Calibri"/>
        </w:rPr>
        <w:t>Cenoz</w:t>
      </w:r>
      <w:proofErr w:type="spellEnd"/>
      <w:r w:rsidR="00897553" w:rsidRPr="00897553">
        <w:rPr>
          <w:rFonts w:ascii="Calibri" w:hAnsi="Calibri" w:cs="Calibri"/>
        </w:rPr>
        <w:t xml:space="preserve"> &amp; Gorter, 2021). The positive attitudes reported here therefore constitute necessary but insufficient conditions for sustained home use; without novice-friendly scaffolds and digital exemplars, families struggle to convert willingness into routine practice. </w:t>
      </w:r>
    </w:p>
    <w:p w14:paraId="6FE7653E" w14:textId="5A1E5EBF" w:rsidR="004E72DD" w:rsidRDefault="004E72DD" w:rsidP="00897553">
      <w:pPr>
        <w:spacing w:line="360" w:lineRule="auto"/>
        <w:jc w:val="both"/>
        <w:rPr>
          <w:rFonts w:ascii="Calibri" w:hAnsi="Calibri" w:cs="Calibri"/>
        </w:rPr>
      </w:pPr>
      <w:r w:rsidRPr="004E72DD">
        <w:rPr>
          <w:rFonts w:ascii="Calibri" w:hAnsi="Calibri" w:cs="Calibri"/>
        </w:rPr>
        <w:lastRenderedPageBreak/>
        <w:t>This raises questions about whether the strong support expressed in surveys reflects sustained behavioural change or simply aspirational attitudes. By foregrounding this tension, the findings align with Baker (1993) and Wiley (2015) but also extend them by emphasising the need for independent measures of children’s actual bilingual competence.</w:t>
      </w:r>
    </w:p>
    <w:p w14:paraId="60C27B1B" w14:textId="4255C806" w:rsidR="00322BA0" w:rsidRPr="005D178B" w:rsidRDefault="00322BA0" w:rsidP="004E72DD">
      <w:pPr>
        <w:spacing w:line="360" w:lineRule="auto"/>
        <w:jc w:val="both"/>
        <w:rPr>
          <w:rFonts w:ascii="Calibri" w:hAnsi="Calibri" w:cs="Calibri"/>
        </w:rPr>
      </w:pPr>
      <w:r w:rsidRPr="005D178B">
        <w:rPr>
          <w:rFonts w:ascii="Calibri" w:hAnsi="Calibri" w:cs="Calibri"/>
        </w:rPr>
        <w:t>The staff’s pragmatic stance towards workload echoes Valdés and Figueroa’s (1994) warning that overburdening families or schools risks undermining participation. Their emphasis on embedding support within existing channels reflects a sustainable approach to family engagement.</w:t>
      </w:r>
    </w:p>
    <w:p w14:paraId="1FF9A369" w14:textId="77777777" w:rsidR="00322BA0" w:rsidRPr="005D178B" w:rsidRDefault="00322BA0" w:rsidP="00A764BA">
      <w:pPr>
        <w:spacing w:line="360" w:lineRule="auto"/>
        <w:jc w:val="both"/>
        <w:rPr>
          <w:rFonts w:ascii="Calibri" w:hAnsi="Calibri" w:cs="Calibri"/>
        </w:rPr>
      </w:pPr>
      <w:r w:rsidRPr="005D178B">
        <w:rPr>
          <w:rFonts w:ascii="Calibri" w:hAnsi="Calibri" w:cs="Calibri"/>
        </w:rPr>
        <w:t>Bronfenbrenner’s (1979) ecological model provides a useful interpretive lens: while parents and teachers were included, children’s voices — central to the microsystem — were absent. This gap highlights the need for more participatory research, consistent with Lundy’s (2007) rights-based model.</w:t>
      </w:r>
    </w:p>
    <w:p w14:paraId="46FEBC80" w14:textId="7B25245D" w:rsidR="00322BA0" w:rsidRPr="005D178B" w:rsidRDefault="00322BA0" w:rsidP="00DC04D4">
      <w:pPr>
        <w:spacing w:line="360" w:lineRule="auto"/>
        <w:jc w:val="both"/>
        <w:rPr>
          <w:rFonts w:ascii="Calibri" w:hAnsi="Calibri" w:cs="Calibri"/>
        </w:rPr>
      </w:pPr>
      <w:r w:rsidRPr="005D178B">
        <w:rPr>
          <w:rFonts w:ascii="Calibri" w:hAnsi="Calibri" w:cs="Calibri"/>
        </w:rPr>
        <w:t>International parallels strengthen these findings. Evidence from Catalonia and Māori medium education (</w:t>
      </w:r>
      <w:proofErr w:type="spellStart"/>
      <w:r w:rsidR="00DC04D4" w:rsidRPr="00DC04D4">
        <w:rPr>
          <w:rFonts w:ascii="Calibri" w:hAnsi="Calibri" w:cs="Calibri"/>
        </w:rPr>
        <w:t>Cenoz</w:t>
      </w:r>
      <w:proofErr w:type="spellEnd"/>
      <w:r w:rsidR="00DC04D4" w:rsidRPr="00DC04D4">
        <w:rPr>
          <w:rFonts w:ascii="Calibri" w:hAnsi="Calibri" w:cs="Calibri"/>
        </w:rPr>
        <w:t xml:space="preserve"> &amp; Gorter, 2021; Hill, 2017</w:t>
      </w:r>
      <w:r w:rsidRPr="005D178B">
        <w:rPr>
          <w:rFonts w:ascii="Calibri" w:hAnsi="Calibri" w:cs="Calibri"/>
        </w:rPr>
        <w:t>) shows that bilingual success depends on both institutional support and home engagement — precisely the dual focus reflected here.</w:t>
      </w:r>
      <w:r w:rsidR="00662C6D" w:rsidRPr="00662C6D">
        <w:t xml:space="preserve"> </w:t>
      </w:r>
      <w:r w:rsidR="00662C6D" w:rsidRPr="00662C6D">
        <w:rPr>
          <w:rFonts w:ascii="Calibri" w:hAnsi="Calibri" w:cs="Calibri"/>
        </w:rPr>
        <w:t xml:space="preserve">However, one tension remains underexplored in the literature: how far parental self-report can be trusted as a reliable indicator of bilingual progression. My findings echo international critiques (Hickey, 2011; </w:t>
      </w:r>
      <w:proofErr w:type="spellStart"/>
      <w:r w:rsidR="00662C6D" w:rsidRPr="00662C6D">
        <w:rPr>
          <w:rFonts w:ascii="Calibri" w:hAnsi="Calibri" w:cs="Calibri"/>
        </w:rPr>
        <w:t>Pujolar</w:t>
      </w:r>
      <w:proofErr w:type="spellEnd"/>
      <w:r w:rsidR="00662C6D" w:rsidRPr="00662C6D">
        <w:rPr>
          <w:rFonts w:ascii="Calibri" w:hAnsi="Calibri" w:cs="Calibri"/>
        </w:rPr>
        <w:t xml:space="preserve"> &amp; </w:t>
      </w:r>
      <w:proofErr w:type="spellStart"/>
      <w:r w:rsidR="00662C6D" w:rsidRPr="00662C6D">
        <w:rPr>
          <w:rFonts w:ascii="Calibri" w:hAnsi="Calibri" w:cs="Calibri"/>
        </w:rPr>
        <w:t>Puigdevall</w:t>
      </w:r>
      <w:proofErr w:type="spellEnd"/>
      <w:r w:rsidR="00662C6D" w:rsidRPr="00662C6D">
        <w:rPr>
          <w:rFonts w:ascii="Calibri" w:hAnsi="Calibri" w:cs="Calibri"/>
        </w:rPr>
        <w:t>, 2015) that families often overstate engagement. This highlights the need for independent measures of children’s proficiency if policy makers are to evaluate programmes rigorously.</w:t>
      </w:r>
    </w:p>
    <w:p w14:paraId="48BA8AC9" w14:textId="77777777" w:rsidR="00322BA0" w:rsidRPr="00C342F8" w:rsidRDefault="00322BA0" w:rsidP="00C342F8">
      <w:pPr>
        <w:pStyle w:val="Heading5"/>
        <w:rPr>
          <w:rFonts w:ascii="Calibri" w:hAnsi="Calibri" w:cs="Calibri"/>
          <w:b/>
          <w:bCs/>
          <w:color w:val="auto"/>
        </w:rPr>
      </w:pPr>
      <w:r w:rsidRPr="00C342F8">
        <w:rPr>
          <w:rFonts w:ascii="Calibri" w:hAnsi="Calibri" w:cs="Calibri"/>
          <w:b/>
          <w:bCs/>
          <w:color w:val="auto"/>
        </w:rPr>
        <w:t>Strengths and Challenges of the Programmes</w:t>
      </w:r>
    </w:p>
    <w:p w14:paraId="376B2FEA" w14:textId="77777777" w:rsidR="00322BA0" w:rsidRPr="005D178B" w:rsidRDefault="00322BA0" w:rsidP="00A764BA">
      <w:pPr>
        <w:spacing w:line="360" w:lineRule="auto"/>
        <w:jc w:val="both"/>
        <w:rPr>
          <w:rFonts w:ascii="Calibri" w:hAnsi="Calibri" w:cs="Calibri"/>
        </w:rPr>
      </w:pPr>
      <w:r w:rsidRPr="005D178B">
        <w:rPr>
          <w:rFonts w:ascii="Calibri" w:hAnsi="Calibri" w:cs="Calibri"/>
        </w:rPr>
        <w:t xml:space="preserve">The programmes’ complementary nature emerged as a key strength: </w:t>
      </w:r>
      <w:proofErr w:type="spellStart"/>
      <w:r w:rsidRPr="005D178B">
        <w:rPr>
          <w:rFonts w:ascii="Calibri" w:hAnsi="Calibri" w:cs="Calibri"/>
          <w:i/>
          <w:iCs/>
        </w:rPr>
        <w:t>Tric</w:t>
      </w:r>
      <w:proofErr w:type="spellEnd"/>
      <w:r w:rsidRPr="005D178B">
        <w:rPr>
          <w:rFonts w:ascii="Calibri" w:hAnsi="Calibri" w:cs="Calibri"/>
          <w:i/>
          <w:iCs/>
        </w:rPr>
        <w:t xml:space="preserve"> a </w:t>
      </w:r>
      <w:proofErr w:type="spellStart"/>
      <w:r w:rsidRPr="005D178B">
        <w:rPr>
          <w:rFonts w:ascii="Calibri" w:hAnsi="Calibri" w:cs="Calibri"/>
          <w:i/>
          <w:iCs/>
        </w:rPr>
        <w:t>Chlic</w:t>
      </w:r>
      <w:proofErr w:type="spellEnd"/>
      <w:r w:rsidRPr="005D178B">
        <w:rPr>
          <w:rFonts w:ascii="Calibri" w:hAnsi="Calibri" w:cs="Calibri"/>
        </w:rPr>
        <w:t xml:space="preserve"> supports literacy foundations, while </w:t>
      </w:r>
      <w:r w:rsidRPr="005D178B">
        <w:rPr>
          <w:rFonts w:ascii="Calibri" w:hAnsi="Calibri" w:cs="Calibri"/>
          <w:i/>
          <w:iCs/>
        </w:rPr>
        <w:t>Clonc</w:t>
      </w:r>
      <w:r w:rsidRPr="005D178B">
        <w:rPr>
          <w:rFonts w:ascii="Calibri" w:hAnsi="Calibri" w:cs="Calibri"/>
        </w:rPr>
        <w:t xml:space="preserve"> enables oral confidence and family participation. This balance mirrors Baker and Wright’s (2021) view that bilingual education must integrate both receptive and productive skills. Their alignment with </w:t>
      </w:r>
      <w:r w:rsidRPr="005D178B">
        <w:rPr>
          <w:rFonts w:ascii="Calibri" w:hAnsi="Calibri" w:cs="Calibri"/>
          <w:i/>
          <w:iCs/>
        </w:rPr>
        <w:t>Cymraeg 2050</w:t>
      </w:r>
      <w:r w:rsidRPr="005D178B">
        <w:rPr>
          <w:rFonts w:ascii="Calibri" w:hAnsi="Calibri" w:cs="Calibri"/>
        </w:rPr>
        <w:t xml:space="preserve"> strengthens their strategic value.</w:t>
      </w:r>
    </w:p>
    <w:p w14:paraId="2619F741" w14:textId="4FEC616D" w:rsidR="00322BA0" w:rsidRPr="005D178B" w:rsidRDefault="00322BA0" w:rsidP="00B21F59">
      <w:pPr>
        <w:spacing w:line="360" w:lineRule="auto"/>
        <w:jc w:val="both"/>
        <w:rPr>
          <w:rFonts w:ascii="Calibri" w:hAnsi="Calibri" w:cs="Calibri"/>
        </w:rPr>
      </w:pPr>
      <w:r w:rsidRPr="005D178B">
        <w:rPr>
          <w:rFonts w:ascii="Calibri" w:hAnsi="Calibri" w:cs="Calibri"/>
        </w:rPr>
        <w:t xml:space="preserve">Challenges remain. Accessibility was a recurring barrier, particularly for non-Welsh-speaking parents who lacked scaffolding. As </w:t>
      </w:r>
      <w:proofErr w:type="spellStart"/>
      <w:r w:rsidRPr="005D178B">
        <w:rPr>
          <w:rFonts w:ascii="Calibri" w:hAnsi="Calibri" w:cs="Calibri"/>
        </w:rPr>
        <w:t>Bourhis</w:t>
      </w:r>
      <w:proofErr w:type="spellEnd"/>
      <w:r w:rsidRPr="005D178B">
        <w:rPr>
          <w:rFonts w:ascii="Calibri" w:hAnsi="Calibri" w:cs="Calibri"/>
        </w:rPr>
        <w:t xml:space="preserve"> (2001) and Wiley (2015) argue, minority language programmes falter when families feel excluded. Sustainability was another concern: while parents requested digital apps and workshops, teachers stressed the limits of time and </w:t>
      </w:r>
      <w:r w:rsidRPr="005D178B">
        <w:rPr>
          <w:rFonts w:ascii="Calibri" w:hAnsi="Calibri" w:cs="Calibri"/>
        </w:rPr>
        <w:lastRenderedPageBreak/>
        <w:t>budgets, echoing Valdés and Figueroa’s (1994) caution against disproportionate burdens. Finally, the exclusion of children’s perspectives left evaluations incomplete, weakening ecological validity (Bronfenbrenner, 1979; Lundy, 2007).</w:t>
      </w:r>
      <w:r w:rsidR="00B21F59">
        <w:rPr>
          <w:rFonts w:ascii="Calibri" w:hAnsi="Calibri" w:cs="Calibri"/>
        </w:rPr>
        <w:t xml:space="preserve"> </w:t>
      </w:r>
      <w:r w:rsidR="00B21F59" w:rsidRPr="00B21F59">
        <w:rPr>
          <w:rFonts w:ascii="Calibri" w:hAnsi="Calibri" w:cs="Calibri"/>
        </w:rPr>
        <w:t>Equally, sustainability cannot be assumed. Both staff and parents expressed enthusiasm for digital supports, yet this requires long-term investment. Without continued funding, programmes risk becoming outdated or tokenistic. Estyn (2023) has already warned of variation in resource quality across schools; my findings confirm this risk and call for system-level monitoring.</w:t>
      </w:r>
    </w:p>
    <w:p w14:paraId="2A58AAE0" w14:textId="7D9E11B1" w:rsidR="00322BA0" w:rsidRPr="00F27E4C" w:rsidRDefault="00322BA0" w:rsidP="00F27E4C">
      <w:pPr>
        <w:pStyle w:val="Heading5"/>
        <w:rPr>
          <w:rFonts w:ascii="Calibri" w:hAnsi="Calibri" w:cs="Calibri"/>
          <w:b/>
          <w:bCs/>
          <w:color w:val="auto"/>
        </w:rPr>
      </w:pPr>
      <w:r w:rsidRPr="00F27E4C">
        <w:rPr>
          <w:rFonts w:ascii="Calibri" w:hAnsi="Calibri" w:cs="Calibri"/>
          <w:b/>
          <w:bCs/>
          <w:color w:val="auto"/>
        </w:rPr>
        <w:t>Implications for Policy and Practice</w:t>
      </w:r>
    </w:p>
    <w:p w14:paraId="1D850D61" w14:textId="77777777" w:rsidR="004D0033" w:rsidRPr="004D0033" w:rsidRDefault="004D0033" w:rsidP="004D0033">
      <w:pPr>
        <w:spacing w:line="360" w:lineRule="auto"/>
        <w:jc w:val="both"/>
        <w:rPr>
          <w:rFonts w:ascii="Calibri" w:hAnsi="Calibri" w:cs="Calibri"/>
        </w:rPr>
      </w:pPr>
      <w:r w:rsidRPr="004D0033">
        <w:rPr>
          <w:rFonts w:ascii="Calibri" w:hAnsi="Calibri" w:cs="Calibri"/>
        </w:rPr>
        <w:t xml:space="preserve">The findings point to several implications for schools, programme developers, and policymakers. First, parents’ repeated calls for bilingual glossaries, video tutorials, and simplified guides highlight the importance of creating accessible resources that are reusable and available on demand through existing platforms such as </w:t>
      </w:r>
      <w:proofErr w:type="spellStart"/>
      <w:r w:rsidRPr="004D0033">
        <w:rPr>
          <w:rFonts w:ascii="Calibri" w:hAnsi="Calibri" w:cs="Calibri"/>
        </w:rPr>
        <w:t>Weduc</w:t>
      </w:r>
      <w:proofErr w:type="spellEnd"/>
      <w:r w:rsidRPr="004D0033">
        <w:rPr>
          <w:rFonts w:ascii="Calibri" w:hAnsi="Calibri" w:cs="Calibri"/>
        </w:rPr>
        <w:t>. Second, teachers emphasised the value of embedding support into existing structures—such as newsletters, induction meetings, and parent evenings—rather than creating additional workload, suggesting that sustainability depends on integration rather than expansion.</w:t>
      </w:r>
    </w:p>
    <w:p w14:paraId="145F0261" w14:textId="77777777" w:rsidR="004D0033" w:rsidRPr="004D0033" w:rsidRDefault="004D0033" w:rsidP="004D0033">
      <w:pPr>
        <w:spacing w:line="360" w:lineRule="auto"/>
        <w:jc w:val="both"/>
        <w:rPr>
          <w:rFonts w:ascii="Calibri" w:hAnsi="Calibri" w:cs="Calibri"/>
        </w:rPr>
      </w:pPr>
      <w:r w:rsidRPr="004D0033">
        <w:rPr>
          <w:rFonts w:ascii="Calibri" w:hAnsi="Calibri" w:cs="Calibri"/>
        </w:rPr>
        <w:t>Third, future iterations should place greater emphasis on child-centred evaluation by incorporating children’s perspectives through questionnaires, focus groups, or creative methods such as drawings and storytelling. Equity considerations also emerged as significant: differences in digital access and parental time mean that printed bilingual guides should complement digital tools to ensure inclusivity.</w:t>
      </w:r>
    </w:p>
    <w:p w14:paraId="1BEB094C" w14:textId="77777777" w:rsidR="004D0033" w:rsidRPr="004D0033" w:rsidRDefault="004D0033" w:rsidP="004D0033">
      <w:pPr>
        <w:spacing w:line="360" w:lineRule="auto"/>
        <w:jc w:val="both"/>
        <w:rPr>
          <w:rFonts w:ascii="Calibri" w:hAnsi="Calibri" w:cs="Calibri"/>
        </w:rPr>
      </w:pPr>
      <w:r w:rsidRPr="004D0033">
        <w:rPr>
          <w:rFonts w:ascii="Calibri" w:hAnsi="Calibri" w:cs="Calibri"/>
        </w:rPr>
        <w:t xml:space="preserve">From a development perspective, programme designers could simplify interfaces, expand bilingual scaffolds, and engage parents and teachers in co-design (Spencer &amp; Hanley, 2021). Finally, at the policy level, the findings underscore the need for sustained Welsh Government investment in parental engagement as part of </w:t>
      </w:r>
      <w:r w:rsidRPr="004D0033">
        <w:rPr>
          <w:rFonts w:ascii="Calibri" w:hAnsi="Calibri" w:cs="Calibri"/>
          <w:i/>
          <w:iCs/>
        </w:rPr>
        <w:t>Cymraeg 2050</w:t>
      </w:r>
      <w:r w:rsidRPr="004D0033">
        <w:rPr>
          <w:rFonts w:ascii="Calibri" w:hAnsi="Calibri" w:cs="Calibri"/>
        </w:rPr>
        <w:t>. International evidence from Catalonia and New Zealand demonstrates that large-scale success requires both institutional support and grassroots family participation, reinforcing the importance of connecting national strategy with everyday family practice.</w:t>
      </w:r>
    </w:p>
    <w:p w14:paraId="773CD4C1" w14:textId="77777777" w:rsidR="004D0033" w:rsidRDefault="004D0033" w:rsidP="00A764BA">
      <w:pPr>
        <w:spacing w:line="360" w:lineRule="auto"/>
        <w:jc w:val="both"/>
        <w:rPr>
          <w:rFonts w:ascii="Calibri" w:hAnsi="Calibri" w:cs="Calibri"/>
          <w:b/>
          <w:bCs/>
        </w:rPr>
      </w:pPr>
    </w:p>
    <w:p w14:paraId="0C76E7B8" w14:textId="0041C0FB" w:rsidR="00322BA0" w:rsidRPr="004D0033" w:rsidRDefault="00322BA0" w:rsidP="004D0033">
      <w:pPr>
        <w:pStyle w:val="Heading5"/>
        <w:rPr>
          <w:rFonts w:ascii="Calibri" w:hAnsi="Calibri" w:cs="Calibri"/>
          <w:b/>
          <w:bCs/>
          <w:color w:val="auto"/>
        </w:rPr>
      </w:pPr>
      <w:r w:rsidRPr="004D0033">
        <w:rPr>
          <w:rFonts w:ascii="Calibri" w:hAnsi="Calibri" w:cs="Calibri"/>
          <w:b/>
          <w:bCs/>
          <w:color w:val="auto"/>
        </w:rPr>
        <w:lastRenderedPageBreak/>
        <w:t>Contribution to Knowledge</w:t>
      </w:r>
    </w:p>
    <w:p w14:paraId="2AAA338A" w14:textId="77777777" w:rsidR="007F360D" w:rsidRPr="007F360D" w:rsidRDefault="007F360D" w:rsidP="007F360D">
      <w:pPr>
        <w:spacing w:line="360" w:lineRule="auto"/>
        <w:jc w:val="both"/>
        <w:rPr>
          <w:rFonts w:ascii="Calibri" w:hAnsi="Calibri" w:cs="Calibri"/>
        </w:rPr>
      </w:pPr>
      <w:r w:rsidRPr="007F360D">
        <w:rPr>
          <w:rFonts w:ascii="Calibri" w:hAnsi="Calibri" w:cs="Calibri"/>
        </w:rPr>
        <w:t xml:space="preserve">This dissertation makes an original, practice-focused contribution by providing the first integrated evaluation of Clonc (oracy) and </w:t>
      </w:r>
      <w:proofErr w:type="spellStart"/>
      <w:r w:rsidRPr="007F360D">
        <w:rPr>
          <w:rFonts w:ascii="Calibri" w:hAnsi="Calibri" w:cs="Calibri"/>
        </w:rPr>
        <w:t>Tric</w:t>
      </w:r>
      <w:proofErr w:type="spellEnd"/>
      <w:r w:rsidRPr="007F360D">
        <w:rPr>
          <w:rFonts w:ascii="Calibri" w:hAnsi="Calibri" w:cs="Calibri"/>
        </w:rPr>
        <w:t xml:space="preserve"> a </w:t>
      </w:r>
      <w:proofErr w:type="spellStart"/>
      <w:r w:rsidRPr="007F360D">
        <w:rPr>
          <w:rFonts w:ascii="Calibri" w:hAnsi="Calibri" w:cs="Calibri"/>
        </w:rPr>
        <w:t>Chlic</w:t>
      </w:r>
      <w:proofErr w:type="spellEnd"/>
      <w:r w:rsidRPr="007F360D">
        <w:rPr>
          <w:rFonts w:ascii="Calibri" w:hAnsi="Calibri" w:cs="Calibri"/>
        </w:rPr>
        <w:t xml:space="preserve"> (literacy) within a single Welsh-medium primary school, with particular attention to non-Welsh-speaking homes in an English-dominant locality. It demonstrates that accessibility and light-touch scaffolding—such as clear instructions, novice-friendly prompts, and short digital exemplars—are the mechanisms most likely to transform positive parental attitudes into regular language use at home.</w:t>
      </w:r>
    </w:p>
    <w:p w14:paraId="5E87FA97" w14:textId="77777777" w:rsidR="007F360D" w:rsidRPr="007F360D" w:rsidRDefault="007F360D" w:rsidP="007F360D">
      <w:pPr>
        <w:spacing w:line="360" w:lineRule="auto"/>
        <w:jc w:val="both"/>
        <w:rPr>
          <w:rFonts w:ascii="Calibri" w:hAnsi="Calibri" w:cs="Calibri"/>
        </w:rPr>
      </w:pPr>
      <w:r w:rsidRPr="007F360D">
        <w:rPr>
          <w:rFonts w:ascii="Calibri" w:hAnsi="Calibri" w:cs="Calibri"/>
        </w:rPr>
        <w:t xml:space="preserve">The study advances knowledge in four main ways. Conceptually, it re-frames home engagement not as a question of parental motivation but as a challenge of programme design, extending translanguaging from an abstract principle to a practical routine (García &amp; Wei, 2014; </w:t>
      </w:r>
      <w:proofErr w:type="spellStart"/>
      <w:r w:rsidRPr="007F360D">
        <w:rPr>
          <w:rFonts w:ascii="Calibri" w:hAnsi="Calibri" w:cs="Calibri"/>
        </w:rPr>
        <w:t>Cenoz</w:t>
      </w:r>
      <w:proofErr w:type="spellEnd"/>
      <w:r w:rsidRPr="007F360D">
        <w:rPr>
          <w:rFonts w:ascii="Calibri" w:hAnsi="Calibri" w:cs="Calibri"/>
        </w:rPr>
        <w:t xml:space="preserve"> &amp; Gorter, 2021). Empirically, it draws on survey data, interviews, and classroom observations to show the persistence of a school-to-home transfer gap, even when parents are highly supportive. Methodologically, it offers a mixed-methods template for evaluating bilingual interventions at the programme-pair level, assessing oracy and literacy together rather than in isolation. At the policy level, it underlines the need for low-cost, scalable supports if Cymraeg 2050 targets are to be met in communities where English remains dominant (Welsh Government, 2017).</w:t>
      </w:r>
    </w:p>
    <w:p w14:paraId="21A55B4F" w14:textId="77777777" w:rsidR="007F360D" w:rsidRDefault="007F360D" w:rsidP="007F360D">
      <w:pPr>
        <w:spacing w:line="360" w:lineRule="auto"/>
        <w:jc w:val="both"/>
        <w:rPr>
          <w:rFonts w:ascii="Calibri" w:hAnsi="Calibri" w:cs="Calibri"/>
        </w:rPr>
      </w:pPr>
      <w:r w:rsidRPr="007F360D">
        <w:rPr>
          <w:rFonts w:ascii="Calibri" w:hAnsi="Calibri" w:cs="Calibri"/>
        </w:rPr>
        <w:t>Taken together, these findings shift the debate beyond the question of whether families ‘value’ Welsh towards the more practical issue of how they can enact it in daily life. The contribution of this study lies in identifying a set of design levers—brevity, clarity, and modelling—that can be scaled across Welsh-medium contexts to ensure that bilingual programmes are not only effective in schools but also sustainable and equitable in the home.</w:t>
      </w:r>
    </w:p>
    <w:p w14:paraId="6EF0E353" w14:textId="10F92A66" w:rsidR="003770D9" w:rsidRPr="00F27E4C" w:rsidRDefault="001C1DA9" w:rsidP="00F27E4C">
      <w:pPr>
        <w:pStyle w:val="Heading5"/>
        <w:rPr>
          <w:rFonts w:ascii="Calibri" w:hAnsi="Calibri" w:cs="Calibri"/>
          <w:b/>
          <w:bCs/>
          <w:color w:val="auto"/>
        </w:rPr>
      </w:pPr>
      <w:r w:rsidRPr="00F27E4C">
        <w:rPr>
          <w:rFonts w:ascii="Calibri" w:hAnsi="Calibri" w:cs="Calibri"/>
          <w:b/>
          <w:bCs/>
          <w:color w:val="auto"/>
        </w:rPr>
        <w:t>Mapping Findings to Bronfenbrenner’s Ecological Systems Theory and Ruiz’s Orientations</w:t>
      </w:r>
    </w:p>
    <w:p w14:paraId="06026D79" w14:textId="77777777" w:rsidR="003770D9" w:rsidRPr="00154866" w:rsidRDefault="003770D9" w:rsidP="005100C2">
      <w:pPr>
        <w:spacing w:line="360" w:lineRule="auto"/>
        <w:jc w:val="both"/>
        <w:rPr>
          <w:rFonts w:ascii="Calibri" w:hAnsi="Calibri" w:cs="Calibri"/>
        </w:rPr>
      </w:pPr>
      <w:r w:rsidRPr="00154866">
        <w:rPr>
          <w:rFonts w:ascii="Calibri" w:hAnsi="Calibri" w:cs="Calibri"/>
        </w:rPr>
        <w:t xml:space="preserve">The findings from this study can be better understood when considered through Bronfenbrenner’s (1979) ecological systems theory, which highlights how children’s development is shaped by a set of overlapping environments. At the closest level, the microsystem of the home made a clear difference. Where families used </w:t>
      </w:r>
      <w:proofErr w:type="spellStart"/>
      <w:r w:rsidRPr="00154866">
        <w:rPr>
          <w:rFonts w:ascii="Calibri" w:hAnsi="Calibri" w:cs="Calibri"/>
        </w:rPr>
        <w:t>Tric</w:t>
      </w:r>
      <w:proofErr w:type="spellEnd"/>
      <w:r w:rsidRPr="00154866">
        <w:rPr>
          <w:rFonts w:ascii="Calibri" w:hAnsi="Calibri" w:cs="Calibri"/>
        </w:rPr>
        <w:t xml:space="preserve"> a </w:t>
      </w:r>
      <w:proofErr w:type="spellStart"/>
      <w:r w:rsidRPr="00154866">
        <w:rPr>
          <w:rFonts w:ascii="Calibri" w:hAnsi="Calibri" w:cs="Calibri"/>
        </w:rPr>
        <w:t>Chlic</w:t>
      </w:r>
      <w:proofErr w:type="spellEnd"/>
      <w:r w:rsidRPr="00154866">
        <w:rPr>
          <w:rFonts w:ascii="Calibri" w:hAnsi="Calibri" w:cs="Calibri"/>
        </w:rPr>
        <w:t xml:space="preserve"> and Clonc regularly as part of daily routines, children grew in confidence and developed secure early reading and speaking skills. Where use was more occasional or absent, Welsh often remained confined to the classroom. This is not unique to Wales. In Māori-medium education in New Zealand, for instance, researchers have also noted how children progress more quickly when </w:t>
      </w:r>
      <w:r w:rsidRPr="00154866">
        <w:rPr>
          <w:rFonts w:ascii="Calibri" w:hAnsi="Calibri" w:cs="Calibri"/>
        </w:rPr>
        <w:lastRenderedPageBreak/>
        <w:t xml:space="preserve">families reinforce the language at home, rather than leaving it as something that only happens in school.  </w:t>
      </w:r>
    </w:p>
    <w:p w14:paraId="0E57ED09" w14:textId="77777777" w:rsidR="003770D9" w:rsidRPr="00154866" w:rsidRDefault="003770D9" w:rsidP="005100C2">
      <w:pPr>
        <w:spacing w:line="360" w:lineRule="auto"/>
        <w:jc w:val="both"/>
        <w:rPr>
          <w:rFonts w:ascii="Calibri" w:hAnsi="Calibri" w:cs="Calibri"/>
        </w:rPr>
      </w:pPr>
      <w:r w:rsidRPr="00154866">
        <w:rPr>
          <w:rFonts w:ascii="Calibri" w:hAnsi="Calibri" w:cs="Calibri"/>
        </w:rPr>
        <w:t xml:space="preserve">The mesosystem—the links between school and home—was another decisive factor. Parents who received straightforward bilingual guides, newsletters, or short digital supports felt much more confident in helping their children. Teachers backed this up, stressing how important accessible communication was for maintaining engagement. In contrast, parents who struggled with unclear materials often disengaged. A similar pattern is seen in Basque schools, where practical, family-friendly materials have been shown to boost confidence among parents who don’t speak Basque themselves. </w:t>
      </w:r>
    </w:p>
    <w:p w14:paraId="1C6244A4" w14:textId="77777777" w:rsidR="003770D9" w:rsidRPr="00154866" w:rsidRDefault="003770D9" w:rsidP="005100C2">
      <w:pPr>
        <w:spacing w:line="360" w:lineRule="auto"/>
        <w:jc w:val="both"/>
        <w:rPr>
          <w:rFonts w:ascii="Calibri" w:hAnsi="Calibri" w:cs="Calibri"/>
        </w:rPr>
      </w:pPr>
      <w:r w:rsidRPr="00154866">
        <w:rPr>
          <w:rFonts w:ascii="Calibri" w:hAnsi="Calibri" w:cs="Calibri"/>
        </w:rPr>
        <w:t xml:space="preserve">The </w:t>
      </w:r>
      <w:proofErr w:type="spellStart"/>
      <w:r w:rsidRPr="00154866">
        <w:rPr>
          <w:rFonts w:ascii="Calibri" w:hAnsi="Calibri" w:cs="Calibri"/>
        </w:rPr>
        <w:t>exosystem</w:t>
      </w:r>
      <w:proofErr w:type="spellEnd"/>
      <w:r w:rsidRPr="00154866">
        <w:rPr>
          <w:rFonts w:ascii="Calibri" w:hAnsi="Calibri" w:cs="Calibri"/>
        </w:rPr>
        <w:t xml:space="preserve">—the structures that surround the school—also shaped families’ experiences. The use of bilingual letters, Weduc, and accessible formats enabled parents to take part even when they lacked Welsh proficiency. These small, structural decisions made a big difference to how included families felt. At the broader macrosystem level, the policy backdrop of Cymraeg 2050 played its part. Parents frequently linked their support for bilingualism to this wider vision, framing Welsh not only as a school subject but as part of their children’s future. Over time—the chronosystem—parents noticed a cumulative effect: younger pupils developed strong literacy foundations, while older ones gained independence and oral confidence. </w:t>
      </w:r>
    </w:p>
    <w:p w14:paraId="5562F80E" w14:textId="42E31325" w:rsidR="003770D9" w:rsidRPr="00154866" w:rsidRDefault="003770D9" w:rsidP="005100C2">
      <w:pPr>
        <w:spacing w:line="360" w:lineRule="auto"/>
        <w:jc w:val="both"/>
        <w:rPr>
          <w:rFonts w:ascii="Calibri" w:hAnsi="Calibri" w:cs="Calibri"/>
        </w:rPr>
      </w:pPr>
      <w:r w:rsidRPr="00154866">
        <w:rPr>
          <w:rFonts w:ascii="Calibri" w:hAnsi="Calibri" w:cs="Calibri"/>
        </w:rPr>
        <w:t xml:space="preserve">Ruiz’s (1984) orientations towards language provide another way of interpreting these results. Most families saw Welsh as a resource—an asset that carried cultural, social, and future benefits. This view was most common among those who understood the aims of the programmes and had received clear bilingual instructions. However, when guidance was confusing or inaccessible, some parents slipped into a language-as-problem stance, describing frustration or feeling excluded from their child’s learning. A smaller, emerging theme pointed towards language-as-right. Several parents implied that their children had a right to Welsh-medium education, recognising the cultural and identity value it brings. This reflects wider debates across minority language contexts. In Ireland, for example, parents of children in </w:t>
      </w:r>
      <w:proofErr w:type="spellStart"/>
      <w:r w:rsidRPr="00154866">
        <w:rPr>
          <w:rFonts w:ascii="Calibri" w:hAnsi="Calibri" w:cs="Calibri"/>
        </w:rPr>
        <w:t>Gaelscoileanna</w:t>
      </w:r>
      <w:proofErr w:type="spellEnd"/>
      <w:r w:rsidRPr="00154866">
        <w:rPr>
          <w:rFonts w:ascii="Calibri" w:hAnsi="Calibri" w:cs="Calibri"/>
        </w:rPr>
        <w:t xml:space="preserve"> often describe Irish as both a resource and a right, even when they themselves have limited fluency.</w:t>
      </w:r>
    </w:p>
    <w:p w14:paraId="5559229F" w14:textId="77777777" w:rsidR="003770D9" w:rsidRDefault="003770D9" w:rsidP="005100C2">
      <w:pPr>
        <w:spacing w:line="360" w:lineRule="auto"/>
        <w:jc w:val="both"/>
        <w:rPr>
          <w:rFonts w:ascii="Calibri" w:hAnsi="Calibri" w:cs="Calibri"/>
        </w:rPr>
      </w:pPr>
      <w:r w:rsidRPr="00DF42DA">
        <w:rPr>
          <w:rFonts w:ascii="Calibri" w:hAnsi="Calibri" w:cs="Calibri"/>
        </w:rPr>
        <w:lastRenderedPageBreak/>
        <w:t xml:space="preserve">Bringing these perspectives together, the study shows that family engagement with </w:t>
      </w:r>
      <w:proofErr w:type="spellStart"/>
      <w:r w:rsidRPr="00DF42DA">
        <w:rPr>
          <w:rFonts w:ascii="Calibri" w:hAnsi="Calibri" w:cs="Calibri"/>
        </w:rPr>
        <w:t>Tric</w:t>
      </w:r>
      <w:proofErr w:type="spellEnd"/>
      <w:r w:rsidRPr="00DF42DA">
        <w:rPr>
          <w:rFonts w:ascii="Calibri" w:hAnsi="Calibri" w:cs="Calibri"/>
        </w:rPr>
        <w:t xml:space="preserve"> a </w:t>
      </w:r>
      <w:proofErr w:type="spellStart"/>
      <w:r w:rsidRPr="00DF42DA">
        <w:rPr>
          <w:rFonts w:ascii="Calibri" w:hAnsi="Calibri" w:cs="Calibri"/>
        </w:rPr>
        <w:t>Chlic</w:t>
      </w:r>
      <w:proofErr w:type="spellEnd"/>
      <w:r w:rsidRPr="00DF42DA">
        <w:rPr>
          <w:rFonts w:ascii="Calibri" w:hAnsi="Calibri" w:cs="Calibri"/>
        </w:rPr>
        <w:t xml:space="preserve"> and Clonc is influenced by both ecological systems and language orientations. In practical terms, the most powerful lever lies in the mesosystem: the relationship between school and home. By offering accessible, confidence-building supports, schools can shift more parents firmly towards a language-as-resource view of Welsh. This strengthens not only family engagement but also the wider ecological conditions needed for the language to thrive, much as has been seen in Basque and Māori revitalisation efforts.</w:t>
      </w:r>
    </w:p>
    <w:p w14:paraId="786E7FB2" w14:textId="77777777" w:rsidR="006D6840" w:rsidRDefault="006D6840" w:rsidP="005100C2">
      <w:pPr>
        <w:spacing w:line="360" w:lineRule="auto"/>
        <w:jc w:val="both"/>
        <w:rPr>
          <w:rFonts w:ascii="Calibri" w:hAnsi="Calibri" w:cs="Calibri"/>
        </w:rPr>
      </w:pPr>
    </w:p>
    <w:p w14:paraId="2E52DA42" w14:textId="77777777" w:rsidR="006D6840" w:rsidRDefault="006D6840" w:rsidP="005100C2">
      <w:pPr>
        <w:spacing w:line="360" w:lineRule="auto"/>
        <w:jc w:val="both"/>
        <w:rPr>
          <w:rFonts w:ascii="Calibri" w:hAnsi="Calibri" w:cs="Calibri"/>
        </w:rPr>
      </w:pPr>
    </w:p>
    <w:p w14:paraId="727F0CFA" w14:textId="77777777" w:rsidR="006D6840" w:rsidRDefault="006D6840" w:rsidP="005100C2">
      <w:pPr>
        <w:spacing w:line="360" w:lineRule="auto"/>
        <w:jc w:val="both"/>
        <w:rPr>
          <w:rFonts w:ascii="Calibri" w:hAnsi="Calibri" w:cs="Calibri"/>
        </w:rPr>
      </w:pPr>
    </w:p>
    <w:p w14:paraId="0AE3FD14" w14:textId="77777777" w:rsidR="00F63E9E" w:rsidRDefault="00F63E9E" w:rsidP="005100C2">
      <w:pPr>
        <w:spacing w:line="360" w:lineRule="auto"/>
        <w:jc w:val="both"/>
        <w:rPr>
          <w:rFonts w:ascii="Calibri" w:hAnsi="Calibri" w:cs="Calibri"/>
        </w:rPr>
      </w:pPr>
    </w:p>
    <w:p w14:paraId="68EDB8D8" w14:textId="77777777" w:rsidR="00F63E9E" w:rsidRDefault="00F63E9E" w:rsidP="005100C2">
      <w:pPr>
        <w:spacing w:line="360" w:lineRule="auto"/>
        <w:jc w:val="both"/>
        <w:rPr>
          <w:rFonts w:ascii="Calibri" w:hAnsi="Calibri" w:cs="Calibri"/>
        </w:rPr>
      </w:pPr>
    </w:p>
    <w:p w14:paraId="605E49D0" w14:textId="77777777" w:rsidR="00F63E9E" w:rsidRDefault="00F63E9E" w:rsidP="005100C2">
      <w:pPr>
        <w:spacing w:line="360" w:lineRule="auto"/>
        <w:jc w:val="both"/>
        <w:rPr>
          <w:rFonts w:ascii="Calibri" w:hAnsi="Calibri" w:cs="Calibri"/>
        </w:rPr>
      </w:pPr>
    </w:p>
    <w:p w14:paraId="41962524" w14:textId="77777777" w:rsidR="00F63E9E" w:rsidRDefault="00F63E9E" w:rsidP="005100C2">
      <w:pPr>
        <w:spacing w:line="360" w:lineRule="auto"/>
        <w:jc w:val="both"/>
        <w:rPr>
          <w:rFonts w:ascii="Calibri" w:hAnsi="Calibri" w:cs="Calibri"/>
        </w:rPr>
      </w:pPr>
    </w:p>
    <w:p w14:paraId="1B3B24E5" w14:textId="77777777" w:rsidR="00F63E9E" w:rsidRDefault="00F63E9E" w:rsidP="005100C2">
      <w:pPr>
        <w:spacing w:line="360" w:lineRule="auto"/>
        <w:jc w:val="both"/>
        <w:rPr>
          <w:rFonts w:ascii="Calibri" w:hAnsi="Calibri" w:cs="Calibri"/>
        </w:rPr>
      </w:pPr>
    </w:p>
    <w:p w14:paraId="6134577C" w14:textId="77777777" w:rsidR="00F63E9E" w:rsidRDefault="00F63E9E" w:rsidP="005100C2">
      <w:pPr>
        <w:spacing w:line="360" w:lineRule="auto"/>
        <w:jc w:val="both"/>
        <w:rPr>
          <w:rFonts w:ascii="Calibri" w:hAnsi="Calibri" w:cs="Calibri"/>
        </w:rPr>
      </w:pPr>
    </w:p>
    <w:p w14:paraId="00692DD2" w14:textId="77777777" w:rsidR="00F63E9E" w:rsidRDefault="00F63E9E" w:rsidP="005100C2">
      <w:pPr>
        <w:spacing w:line="360" w:lineRule="auto"/>
        <w:jc w:val="both"/>
        <w:rPr>
          <w:rFonts w:ascii="Calibri" w:hAnsi="Calibri" w:cs="Calibri"/>
        </w:rPr>
      </w:pPr>
    </w:p>
    <w:p w14:paraId="13F509EC" w14:textId="77777777" w:rsidR="00F63E9E" w:rsidRDefault="00F63E9E" w:rsidP="005100C2">
      <w:pPr>
        <w:spacing w:line="360" w:lineRule="auto"/>
        <w:jc w:val="both"/>
        <w:rPr>
          <w:rFonts w:ascii="Calibri" w:hAnsi="Calibri" w:cs="Calibri"/>
        </w:rPr>
      </w:pPr>
    </w:p>
    <w:p w14:paraId="6B47A2B0" w14:textId="77777777" w:rsidR="00F63E9E" w:rsidRDefault="00F63E9E" w:rsidP="005100C2">
      <w:pPr>
        <w:spacing w:line="360" w:lineRule="auto"/>
        <w:jc w:val="both"/>
        <w:rPr>
          <w:rFonts w:ascii="Calibri" w:hAnsi="Calibri" w:cs="Calibri"/>
        </w:rPr>
      </w:pPr>
    </w:p>
    <w:p w14:paraId="4A19C40A" w14:textId="77777777" w:rsidR="00F63E9E" w:rsidRDefault="00F63E9E" w:rsidP="005100C2">
      <w:pPr>
        <w:spacing w:line="360" w:lineRule="auto"/>
        <w:jc w:val="both"/>
        <w:rPr>
          <w:rFonts w:ascii="Calibri" w:hAnsi="Calibri" w:cs="Calibri"/>
        </w:rPr>
      </w:pPr>
    </w:p>
    <w:p w14:paraId="7E7D6384" w14:textId="77777777" w:rsidR="00F63E9E" w:rsidRDefault="00F63E9E" w:rsidP="005100C2">
      <w:pPr>
        <w:spacing w:line="360" w:lineRule="auto"/>
        <w:jc w:val="both"/>
        <w:rPr>
          <w:rFonts w:ascii="Calibri" w:hAnsi="Calibri" w:cs="Calibri"/>
        </w:rPr>
      </w:pPr>
    </w:p>
    <w:p w14:paraId="13381314" w14:textId="77777777" w:rsidR="00F63E9E" w:rsidRDefault="00F63E9E" w:rsidP="005100C2">
      <w:pPr>
        <w:spacing w:line="360" w:lineRule="auto"/>
        <w:jc w:val="both"/>
        <w:rPr>
          <w:rFonts w:ascii="Calibri" w:hAnsi="Calibri" w:cs="Calibri"/>
        </w:rPr>
      </w:pPr>
    </w:p>
    <w:p w14:paraId="3CBAF734" w14:textId="77777777" w:rsidR="006D6840" w:rsidRDefault="006D6840" w:rsidP="005100C2">
      <w:pPr>
        <w:spacing w:line="360" w:lineRule="auto"/>
        <w:jc w:val="both"/>
        <w:rPr>
          <w:rFonts w:ascii="Calibri" w:hAnsi="Calibri" w:cs="Calibri"/>
        </w:rPr>
      </w:pPr>
    </w:p>
    <w:p w14:paraId="40C062DA" w14:textId="251297E0" w:rsidR="00AD0367" w:rsidRPr="001D28DF" w:rsidRDefault="00AD0367" w:rsidP="001D28DF">
      <w:pPr>
        <w:pStyle w:val="Heading5"/>
        <w:rPr>
          <w:rFonts w:ascii="Calibri" w:hAnsi="Calibri" w:cs="Calibri"/>
          <w:b/>
          <w:bCs/>
          <w:color w:val="auto"/>
        </w:rPr>
      </w:pPr>
      <w:r w:rsidRPr="001D28DF">
        <w:rPr>
          <w:rFonts w:ascii="Calibri" w:hAnsi="Calibri" w:cs="Calibri"/>
          <w:b/>
          <w:bCs/>
          <w:color w:val="auto"/>
        </w:rPr>
        <w:lastRenderedPageBreak/>
        <w:t>Recommendations</w:t>
      </w:r>
    </w:p>
    <w:p w14:paraId="539C4EFB" w14:textId="77777777" w:rsidR="00B31C66" w:rsidRDefault="00B31C66" w:rsidP="00B31C66">
      <w:pPr>
        <w:spacing w:line="360" w:lineRule="auto"/>
        <w:jc w:val="both"/>
        <w:rPr>
          <w:rFonts w:ascii="Calibri" w:eastAsiaTheme="majorEastAsia" w:hAnsi="Calibri" w:cs="Calibri"/>
        </w:rPr>
      </w:pPr>
      <w:r w:rsidRPr="00B31C66">
        <w:rPr>
          <w:rFonts w:ascii="Calibri" w:eastAsiaTheme="majorEastAsia" w:hAnsi="Calibri" w:cs="Calibri"/>
        </w:rPr>
        <w:t>This study identifies three evidence-informed priorities for action — clarity of parental guidance, sustainable digital scaffolds, and embedding pupil voice. These operate across school, developer, and policy levels.</w:t>
      </w:r>
    </w:p>
    <w:p w14:paraId="16607C31" w14:textId="521A3CD3" w:rsidR="0098501A" w:rsidRPr="001D28DF" w:rsidRDefault="0098501A" w:rsidP="001D28DF">
      <w:pPr>
        <w:pStyle w:val="Heading7"/>
        <w:rPr>
          <w:rFonts w:ascii="Calibri" w:hAnsi="Calibri" w:cs="Calibri"/>
          <w:b/>
          <w:bCs/>
          <w:color w:val="auto"/>
        </w:rPr>
      </w:pPr>
      <w:r w:rsidRPr="001D28DF">
        <w:rPr>
          <w:rFonts w:ascii="Calibri" w:hAnsi="Calibri" w:cs="Calibri"/>
          <w:b/>
          <w:bCs/>
          <w:color w:val="auto"/>
        </w:rPr>
        <w:t>For Schools</w:t>
      </w:r>
    </w:p>
    <w:p w14:paraId="0E893075" w14:textId="77777777" w:rsidR="0098501A" w:rsidRDefault="0098501A" w:rsidP="0098501A">
      <w:pPr>
        <w:spacing w:line="360" w:lineRule="auto"/>
        <w:jc w:val="both"/>
        <w:rPr>
          <w:rFonts w:ascii="Calibri" w:eastAsiaTheme="majorEastAsia" w:hAnsi="Calibri" w:cs="Calibri"/>
        </w:rPr>
      </w:pPr>
      <w:r w:rsidRPr="0098501A">
        <w:rPr>
          <w:rFonts w:ascii="Calibri" w:eastAsiaTheme="majorEastAsia" w:hAnsi="Calibri" w:cs="Calibri"/>
        </w:rPr>
        <w:t>Schools should prioritise clarity and accessibility when engaging families, particularly those without Welsh language skills. Quick-start bilingual guides, phrasebooks, and glossaries would help reduce anxiety and enable parents to support their children with confidence. Embedding this support into existing structures—such as newsletters, induction evenings, and parent meetings—would ensure sustainability without increasing staff workload. Teachers might also encourage pupils to act as “language brokers” at home, a strategy that reinforces their own learning while boosting parental confidence, consistent with Vygotsky’s (1978) sociocultural theory of co-constructed knowledge.</w:t>
      </w:r>
    </w:p>
    <w:p w14:paraId="49AB79E8" w14:textId="5813F0E7" w:rsidR="00EB03DA" w:rsidRPr="0098501A" w:rsidRDefault="00EB03DA" w:rsidP="00EB03DA">
      <w:pPr>
        <w:spacing w:line="360" w:lineRule="auto"/>
        <w:jc w:val="both"/>
        <w:rPr>
          <w:rFonts w:ascii="Calibri" w:eastAsiaTheme="majorEastAsia" w:hAnsi="Calibri" w:cs="Calibri"/>
        </w:rPr>
      </w:pPr>
      <w:r w:rsidRPr="00EB03DA">
        <w:rPr>
          <w:rFonts w:ascii="Calibri" w:eastAsiaTheme="majorEastAsia" w:hAnsi="Calibri" w:cs="Calibri"/>
        </w:rPr>
        <w:t xml:space="preserve">Schools should pilot a pupil-voice add-on to Clonc and </w:t>
      </w:r>
      <w:proofErr w:type="spellStart"/>
      <w:r w:rsidRPr="00EB03DA">
        <w:rPr>
          <w:rFonts w:ascii="Calibri" w:eastAsiaTheme="majorEastAsia" w:hAnsi="Calibri" w:cs="Calibri"/>
        </w:rPr>
        <w:t>Tric</w:t>
      </w:r>
      <w:proofErr w:type="spellEnd"/>
      <w:r w:rsidRPr="00EB03DA">
        <w:rPr>
          <w:rFonts w:ascii="Calibri" w:eastAsiaTheme="majorEastAsia" w:hAnsi="Calibri" w:cs="Calibri"/>
        </w:rPr>
        <w:t xml:space="preserve"> a </w:t>
      </w:r>
      <w:proofErr w:type="spellStart"/>
      <w:r w:rsidRPr="00EB03DA">
        <w:rPr>
          <w:rFonts w:ascii="Calibri" w:eastAsiaTheme="majorEastAsia" w:hAnsi="Calibri" w:cs="Calibri"/>
        </w:rPr>
        <w:t>Chlic</w:t>
      </w:r>
      <w:proofErr w:type="spellEnd"/>
      <w:r w:rsidRPr="00EB03DA">
        <w:rPr>
          <w:rFonts w:ascii="Calibri" w:eastAsiaTheme="majorEastAsia" w:hAnsi="Calibri" w:cs="Calibri"/>
        </w:rPr>
        <w:t>: two 10-minute activities per week where children record a micro-reflection (‘When did I use Welsh at home?’) and a one-click audio sample practising that week’s target pattern. Teachers can sample two entries per class weekly to shape next steps. This low-burden model keeps children as agents of transmission, aligns with translanguaging principles, and supplies actionable feedback to staff and programme developers.</w:t>
      </w:r>
    </w:p>
    <w:p w14:paraId="4014A503" w14:textId="77777777" w:rsidR="0098501A" w:rsidRPr="001D28DF" w:rsidRDefault="0098501A" w:rsidP="001D28DF">
      <w:pPr>
        <w:pStyle w:val="Heading7"/>
        <w:rPr>
          <w:rFonts w:ascii="Calibri" w:hAnsi="Calibri" w:cs="Calibri"/>
          <w:b/>
          <w:bCs/>
          <w:color w:val="auto"/>
        </w:rPr>
      </w:pPr>
      <w:r w:rsidRPr="001D28DF">
        <w:rPr>
          <w:rFonts w:ascii="Calibri" w:hAnsi="Calibri" w:cs="Calibri"/>
          <w:b/>
          <w:bCs/>
          <w:color w:val="auto"/>
        </w:rPr>
        <w:t>For Programme Developers</w:t>
      </w:r>
    </w:p>
    <w:p w14:paraId="730B39E1" w14:textId="617E532E" w:rsidR="0098501A" w:rsidRPr="0098501A" w:rsidRDefault="0098501A" w:rsidP="00DC04D4">
      <w:pPr>
        <w:spacing w:line="360" w:lineRule="auto"/>
        <w:jc w:val="both"/>
        <w:rPr>
          <w:rFonts w:ascii="Calibri" w:eastAsiaTheme="majorEastAsia" w:hAnsi="Calibri" w:cs="Calibri"/>
        </w:rPr>
      </w:pPr>
      <w:r w:rsidRPr="0098501A">
        <w:rPr>
          <w:rFonts w:ascii="Calibri" w:eastAsiaTheme="majorEastAsia" w:hAnsi="Calibri" w:cs="Calibri"/>
        </w:rPr>
        <w:t xml:space="preserve">Programme developers must ensure that resources are simple, bilingual, and user-friendly. Overly complex or text-heavy materials risk alienating non-Welsh-speaking families. Co-design with parents and teachers is therefore essential to ensure usability and inclusivity. Developers could also expand digital extensions—such as interactive apps, video demonstrations, and bilingual </w:t>
      </w:r>
      <w:proofErr w:type="spellStart"/>
      <w:r w:rsidRPr="0098501A">
        <w:rPr>
          <w:rFonts w:ascii="Calibri" w:eastAsiaTheme="majorEastAsia" w:hAnsi="Calibri" w:cs="Calibri"/>
        </w:rPr>
        <w:t>phrasebanks</w:t>
      </w:r>
      <w:proofErr w:type="spellEnd"/>
      <w:r w:rsidRPr="0098501A">
        <w:rPr>
          <w:rFonts w:ascii="Calibri" w:eastAsiaTheme="majorEastAsia" w:hAnsi="Calibri" w:cs="Calibri"/>
        </w:rPr>
        <w:t>—that embed Welsh in everyday family routines. Evidence from Basque and Māori-medium contexts (</w:t>
      </w:r>
      <w:proofErr w:type="spellStart"/>
      <w:r w:rsidR="00DC04D4" w:rsidRPr="00DC04D4">
        <w:rPr>
          <w:rFonts w:ascii="Calibri" w:eastAsiaTheme="majorEastAsia" w:hAnsi="Calibri" w:cs="Calibri"/>
        </w:rPr>
        <w:t>Cenoz</w:t>
      </w:r>
      <w:proofErr w:type="spellEnd"/>
      <w:r w:rsidR="00DC04D4" w:rsidRPr="00DC04D4">
        <w:rPr>
          <w:rFonts w:ascii="Calibri" w:eastAsiaTheme="majorEastAsia" w:hAnsi="Calibri" w:cs="Calibri"/>
        </w:rPr>
        <w:t xml:space="preserve"> &amp; Gorter, 2021; Hill, 2017</w:t>
      </w:r>
      <w:r w:rsidRPr="0098501A">
        <w:rPr>
          <w:rFonts w:ascii="Calibri" w:eastAsiaTheme="majorEastAsia" w:hAnsi="Calibri" w:cs="Calibri"/>
        </w:rPr>
        <w:t>) demonstrates the potential of digital scaffolds to normalise minority language use in homes and communities.</w:t>
      </w:r>
    </w:p>
    <w:p w14:paraId="10B86C1F" w14:textId="77777777" w:rsidR="0098501A" w:rsidRPr="001D28DF" w:rsidRDefault="0098501A" w:rsidP="001D28DF">
      <w:pPr>
        <w:pStyle w:val="Heading7"/>
        <w:rPr>
          <w:rFonts w:ascii="Calibri" w:hAnsi="Calibri" w:cs="Calibri"/>
          <w:b/>
          <w:bCs/>
          <w:color w:val="auto"/>
        </w:rPr>
      </w:pPr>
      <w:r w:rsidRPr="001D28DF">
        <w:rPr>
          <w:rFonts w:ascii="Calibri" w:hAnsi="Calibri" w:cs="Calibri"/>
          <w:b/>
          <w:bCs/>
          <w:color w:val="auto"/>
        </w:rPr>
        <w:t>For Policymakers and Researchers</w:t>
      </w:r>
    </w:p>
    <w:p w14:paraId="0E188CA6" w14:textId="77777777" w:rsidR="0098501A" w:rsidRPr="0098501A" w:rsidRDefault="0098501A" w:rsidP="0098501A">
      <w:pPr>
        <w:spacing w:line="360" w:lineRule="auto"/>
        <w:jc w:val="both"/>
        <w:rPr>
          <w:rFonts w:ascii="Calibri" w:eastAsiaTheme="majorEastAsia" w:hAnsi="Calibri" w:cs="Calibri"/>
        </w:rPr>
      </w:pPr>
      <w:r w:rsidRPr="0098501A">
        <w:rPr>
          <w:rFonts w:ascii="Calibri" w:eastAsiaTheme="majorEastAsia" w:hAnsi="Calibri" w:cs="Calibri"/>
        </w:rPr>
        <w:t xml:space="preserve">At the strategic level, findings reinforce the need for Welsh Government investment in family-focused bilingual resources and equitable digital access. Policy framing should position Welsh as both a right and a resource (Ruiz, 1984), ensuring that families from less advantaged </w:t>
      </w:r>
      <w:r w:rsidRPr="0098501A">
        <w:rPr>
          <w:rFonts w:ascii="Calibri" w:eastAsiaTheme="majorEastAsia" w:hAnsi="Calibri" w:cs="Calibri"/>
        </w:rPr>
        <w:lastRenderedPageBreak/>
        <w:t xml:space="preserve">backgrounds are not left behind. Future evaluations should embed children’s perspectives as central stakeholders, in line with Lundy’s (2007) rights-based model, and adopt longitudinal designs to assess sustainability over time (Thomas &amp; Collier, 2002). Broader comparative studies across rural and urban Welsh-medium schools, as well as international parallels with Catalan and Māori-medium provision, could extend understanding of how interventions like </w:t>
      </w:r>
      <w:proofErr w:type="spellStart"/>
      <w:r w:rsidRPr="0098501A">
        <w:rPr>
          <w:rFonts w:ascii="Calibri" w:eastAsiaTheme="majorEastAsia" w:hAnsi="Calibri" w:cs="Calibri"/>
        </w:rPr>
        <w:t>Tric</w:t>
      </w:r>
      <w:proofErr w:type="spellEnd"/>
      <w:r w:rsidRPr="0098501A">
        <w:rPr>
          <w:rFonts w:ascii="Calibri" w:eastAsiaTheme="majorEastAsia" w:hAnsi="Calibri" w:cs="Calibri"/>
        </w:rPr>
        <w:t xml:space="preserve"> a </w:t>
      </w:r>
      <w:proofErr w:type="spellStart"/>
      <w:r w:rsidRPr="0098501A">
        <w:rPr>
          <w:rFonts w:ascii="Calibri" w:eastAsiaTheme="majorEastAsia" w:hAnsi="Calibri" w:cs="Calibri"/>
        </w:rPr>
        <w:t>Chlic</w:t>
      </w:r>
      <w:proofErr w:type="spellEnd"/>
      <w:r w:rsidRPr="0098501A">
        <w:rPr>
          <w:rFonts w:ascii="Calibri" w:eastAsiaTheme="majorEastAsia" w:hAnsi="Calibri" w:cs="Calibri"/>
        </w:rPr>
        <w:t xml:space="preserve"> and Clonc operate across diverse contexts.</w:t>
      </w:r>
    </w:p>
    <w:p w14:paraId="0F417669" w14:textId="4DB052DF" w:rsidR="00A27D4E" w:rsidRPr="00D8671A" w:rsidRDefault="00A27D4E" w:rsidP="00D8671A">
      <w:pPr>
        <w:pStyle w:val="Heading7"/>
        <w:rPr>
          <w:rFonts w:ascii="Calibri" w:hAnsi="Calibri" w:cs="Calibri"/>
          <w:b/>
          <w:bCs/>
          <w:color w:val="auto"/>
        </w:rPr>
      </w:pPr>
      <w:r w:rsidRPr="00D8671A">
        <w:rPr>
          <w:rFonts w:ascii="Calibri" w:hAnsi="Calibri" w:cs="Calibri"/>
          <w:b/>
          <w:bCs/>
          <w:color w:val="auto"/>
        </w:rPr>
        <w:t>Limitations of the Study</w:t>
      </w:r>
    </w:p>
    <w:p w14:paraId="3D6A6EEE" w14:textId="77777777" w:rsidR="00454C6A" w:rsidRPr="00454C6A" w:rsidRDefault="00454C6A" w:rsidP="00454C6A">
      <w:pPr>
        <w:spacing w:line="360" w:lineRule="auto"/>
        <w:jc w:val="both"/>
        <w:rPr>
          <w:rFonts w:ascii="Calibri" w:hAnsi="Calibri" w:cs="Calibri"/>
        </w:rPr>
      </w:pPr>
      <w:r w:rsidRPr="00454C6A">
        <w:rPr>
          <w:rFonts w:ascii="Calibri" w:hAnsi="Calibri" w:cs="Calibri"/>
        </w:rPr>
        <w:t xml:space="preserve">While this study provides valuable insights into the role of </w:t>
      </w:r>
      <w:proofErr w:type="spellStart"/>
      <w:r w:rsidRPr="00454C6A">
        <w:rPr>
          <w:rFonts w:ascii="Calibri" w:hAnsi="Calibri" w:cs="Calibri"/>
          <w:i/>
          <w:iCs/>
        </w:rPr>
        <w:t>Tric</w:t>
      </w:r>
      <w:proofErr w:type="spellEnd"/>
      <w:r w:rsidRPr="00454C6A">
        <w:rPr>
          <w:rFonts w:ascii="Calibri" w:hAnsi="Calibri" w:cs="Calibri"/>
          <w:i/>
          <w:iCs/>
        </w:rPr>
        <w:t xml:space="preserve"> a </w:t>
      </w:r>
      <w:proofErr w:type="spellStart"/>
      <w:r w:rsidRPr="00454C6A">
        <w:rPr>
          <w:rFonts w:ascii="Calibri" w:hAnsi="Calibri" w:cs="Calibri"/>
          <w:i/>
          <w:iCs/>
        </w:rPr>
        <w:t>Chlic</w:t>
      </w:r>
      <w:proofErr w:type="spellEnd"/>
      <w:r w:rsidRPr="00454C6A">
        <w:rPr>
          <w:rFonts w:ascii="Calibri" w:hAnsi="Calibri" w:cs="Calibri"/>
        </w:rPr>
        <w:t xml:space="preserve"> and </w:t>
      </w:r>
      <w:r w:rsidRPr="00454C6A">
        <w:rPr>
          <w:rFonts w:ascii="Calibri" w:hAnsi="Calibri" w:cs="Calibri"/>
          <w:i/>
          <w:iCs/>
        </w:rPr>
        <w:t>Clonc</w:t>
      </w:r>
      <w:r w:rsidRPr="00454C6A">
        <w:rPr>
          <w:rFonts w:ascii="Calibri" w:hAnsi="Calibri" w:cs="Calibri"/>
        </w:rPr>
        <w:t xml:space="preserve"> in supporting bilingualism within non-Welsh-speaking homes, several limitations must be acknowledged.</w:t>
      </w:r>
    </w:p>
    <w:p w14:paraId="372E7E7F" w14:textId="7E3B5BF0" w:rsidR="00454C6A" w:rsidRPr="00454C6A" w:rsidRDefault="00454C6A" w:rsidP="00454C6A">
      <w:pPr>
        <w:spacing w:line="360" w:lineRule="auto"/>
        <w:jc w:val="both"/>
        <w:rPr>
          <w:rFonts w:ascii="Calibri" w:hAnsi="Calibri" w:cs="Calibri"/>
        </w:rPr>
      </w:pPr>
      <w:r w:rsidRPr="00454C6A">
        <w:rPr>
          <w:rFonts w:ascii="Calibri" w:hAnsi="Calibri" w:cs="Calibri"/>
        </w:rPr>
        <w:t xml:space="preserve">First, the findings are based on a single case study at </w:t>
      </w:r>
      <w:r w:rsidR="00B452B5">
        <w:rPr>
          <w:rFonts w:ascii="Calibri" w:hAnsi="Calibri" w:cs="Calibri"/>
        </w:rPr>
        <w:t>School X</w:t>
      </w:r>
      <w:r w:rsidRPr="00454C6A">
        <w:rPr>
          <w:rFonts w:ascii="Calibri" w:hAnsi="Calibri" w:cs="Calibri"/>
        </w:rPr>
        <w:t>. Although the sample of 220 parental responses is relatively large for one school, the results cannot be generalised to all Welsh-medium schools, particularly those in rural areas or different socio-economic contexts. Broader studies across multiple sites would provide a more representative picture.</w:t>
      </w:r>
    </w:p>
    <w:p w14:paraId="0DB7A668" w14:textId="47B01C07" w:rsidR="00454C6A" w:rsidRPr="00454C6A" w:rsidRDefault="00454C6A" w:rsidP="00C7295B">
      <w:pPr>
        <w:spacing w:line="360" w:lineRule="auto"/>
        <w:jc w:val="both"/>
        <w:rPr>
          <w:rFonts w:ascii="Calibri" w:hAnsi="Calibri" w:cs="Calibri"/>
        </w:rPr>
      </w:pPr>
      <w:r w:rsidRPr="00454C6A">
        <w:rPr>
          <w:rFonts w:ascii="Calibri" w:hAnsi="Calibri" w:cs="Calibri"/>
        </w:rPr>
        <w:t xml:space="preserve">Second, the research relied primarily on self-reported data from parents and the perspectives of school leaders. While these viewpoints are critical, they reflect adult interpretations of children’s learning and may not fully capture pupils’ lived experiences. </w:t>
      </w:r>
      <w:r w:rsidR="00C7295B" w:rsidRPr="00C7295B">
        <w:rPr>
          <w:rFonts w:ascii="Calibri" w:hAnsi="Calibri" w:cs="Calibri"/>
        </w:rPr>
        <w:t>The exclusion of children’s perspectives represents more than a practical omission; it undermines ecological validity and contravenes Lundy’s (2007) rights-based model, which frames pupil voice as integral to educational research. Future designs should therefore embed participatory methods to ensure children are not positioned as passive subjects.</w:t>
      </w:r>
    </w:p>
    <w:p w14:paraId="59779635" w14:textId="77777777" w:rsidR="00454C6A" w:rsidRPr="00454C6A" w:rsidRDefault="00454C6A" w:rsidP="00454C6A">
      <w:pPr>
        <w:spacing w:line="360" w:lineRule="auto"/>
        <w:jc w:val="both"/>
        <w:rPr>
          <w:rFonts w:ascii="Calibri" w:hAnsi="Calibri" w:cs="Calibri"/>
        </w:rPr>
      </w:pPr>
      <w:r w:rsidRPr="00454C6A">
        <w:rPr>
          <w:rFonts w:ascii="Calibri" w:hAnsi="Calibri" w:cs="Calibri"/>
        </w:rPr>
        <w:t xml:space="preserve">Future research could address this gap by employing child-centred and age-appropriate methods. For example, focus groups facilitated through games or storytelling could allow children to express how they experience </w:t>
      </w:r>
      <w:proofErr w:type="spellStart"/>
      <w:r w:rsidRPr="00454C6A">
        <w:rPr>
          <w:rFonts w:ascii="Calibri" w:hAnsi="Calibri" w:cs="Calibri"/>
          <w:i/>
          <w:iCs/>
        </w:rPr>
        <w:t>Tric</w:t>
      </w:r>
      <w:proofErr w:type="spellEnd"/>
      <w:r w:rsidRPr="00454C6A">
        <w:rPr>
          <w:rFonts w:ascii="Calibri" w:hAnsi="Calibri" w:cs="Calibri"/>
          <w:i/>
          <w:iCs/>
        </w:rPr>
        <w:t xml:space="preserve"> a </w:t>
      </w:r>
      <w:proofErr w:type="spellStart"/>
      <w:r w:rsidRPr="00454C6A">
        <w:rPr>
          <w:rFonts w:ascii="Calibri" w:hAnsi="Calibri" w:cs="Calibri"/>
          <w:i/>
          <w:iCs/>
        </w:rPr>
        <w:t>Chlic</w:t>
      </w:r>
      <w:proofErr w:type="spellEnd"/>
      <w:r w:rsidRPr="00454C6A">
        <w:rPr>
          <w:rFonts w:ascii="Calibri" w:hAnsi="Calibri" w:cs="Calibri"/>
        </w:rPr>
        <w:t xml:space="preserve"> and </w:t>
      </w:r>
      <w:r w:rsidRPr="00454C6A">
        <w:rPr>
          <w:rFonts w:ascii="Calibri" w:hAnsi="Calibri" w:cs="Calibri"/>
          <w:i/>
          <w:iCs/>
        </w:rPr>
        <w:t>Clonc</w:t>
      </w:r>
      <w:r w:rsidRPr="00454C6A">
        <w:rPr>
          <w:rFonts w:ascii="Calibri" w:hAnsi="Calibri" w:cs="Calibri"/>
        </w:rPr>
        <w:t xml:space="preserve"> in their own terms. Visual methods such as drawing or photo diaries could help younger pupils communicate experiences beyond what they might articulate verbally. Story-completion tasks, where children finish prompts about using Welsh at home, could also reveal their attitudes, emotions, and confidence in authentic ways. These participatory approaches would not only align with ethical imperatives but also strengthen the ecological validity of findings by capturing the voices of those most directly affected by the interventions.</w:t>
      </w:r>
    </w:p>
    <w:p w14:paraId="5BCA5275" w14:textId="77777777" w:rsidR="00454C6A" w:rsidRPr="00454C6A" w:rsidRDefault="00454C6A" w:rsidP="00454C6A">
      <w:pPr>
        <w:spacing w:line="360" w:lineRule="auto"/>
        <w:jc w:val="both"/>
        <w:rPr>
          <w:rFonts w:ascii="Calibri" w:hAnsi="Calibri" w:cs="Calibri"/>
        </w:rPr>
      </w:pPr>
      <w:r w:rsidRPr="00454C6A">
        <w:rPr>
          <w:rFonts w:ascii="Calibri" w:hAnsi="Calibri" w:cs="Calibri"/>
        </w:rPr>
        <w:lastRenderedPageBreak/>
        <w:t>Third, the use of an online questionnaire may have introduced a digital access bias, with families less confident or less able to use technology potentially underrepresented. Although the school’s endorsement likely boosted participation, the mode of delivery may still have limited inclusivity.</w:t>
      </w:r>
    </w:p>
    <w:p w14:paraId="7BCA3F39" w14:textId="77777777" w:rsidR="00454C6A" w:rsidRPr="00454C6A" w:rsidRDefault="00454C6A" w:rsidP="00454C6A">
      <w:pPr>
        <w:spacing w:line="360" w:lineRule="auto"/>
        <w:jc w:val="both"/>
        <w:rPr>
          <w:rFonts w:ascii="Calibri" w:hAnsi="Calibri" w:cs="Calibri"/>
        </w:rPr>
      </w:pPr>
      <w:r w:rsidRPr="00454C6A">
        <w:rPr>
          <w:rFonts w:ascii="Calibri" w:hAnsi="Calibri" w:cs="Calibri"/>
        </w:rPr>
        <w:t>Finally, time and resource constraints restricted the methodological scope of the study. A longitudinal design, incorporating classroom observations and follow-up interviews, would have provided richer evidence of programme impact over time.</w:t>
      </w:r>
    </w:p>
    <w:p w14:paraId="18E85D0E" w14:textId="77777777" w:rsidR="00454C6A" w:rsidRPr="00454C6A" w:rsidRDefault="00454C6A" w:rsidP="00454C6A">
      <w:pPr>
        <w:spacing w:line="360" w:lineRule="auto"/>
        <w:jc w:val="both"/>
        <w:rPr>
          <w:rFonts w:ascii="Calibri" w:hAnsi="Calibri" w:cs="Calibri"/>
        </w:rPr>
      </w:pPr>
      <w:r w:rsidRPr="00454C6A">
        <w:rPr>
          <w:rFonts w:ascii="Calibri" w:hAnsi="Calibri" w:cs="Calibri"/>
        </w:rPr>
        <w:t>Recognising these limitations does not diminish the value of the findings but rather situates them within their context, highlighting areas where future research can extend and deepen understanding.</w:t>
      </w:r>
    </w:p>
    <w:p w14:paraId="162F3A33" w14:textId="77777777" w:rsidR="00454C6A" w:rsidRDefault="00454C6A" w:rsidP="005D178B">
      <w:pPr>
        <w:spacing w:line="360" w:lineRule="auto"/>
        <w:rPr>
          <w:rFonts w:ascii="Calibri" w:hAnsi="Calibri" w:cs="Calibri"/>
          <w:b/>
          <w:bCs/>
        </w:rPr>
      </w:pPr>
    </w:p>
    <w:p w14:paraId="6A30F762" w14:textId="77777777" w:rsidR="008A7E60" w:rsidRDefault="008A7E60" w:rsidP="005D178B">
      <w:pPr>
        <w:spacing w:line="360" w:lineRule="auto"/>
        <w:rPr>
          <w:rFonts w:ascii="Calibri" w:hAnsi="Calibri" w:cs="Calibri"/>
          <w:b/>
          <w:bCs/>
        </w:rPr>
      </w:pPr>
    </w:p>
    <w:p w14:paraId="277946EC" w14:textId="77777777" w:rsidR="005100C2" w:rsidRDefault="005100C2" w:rsidP="005D178B">
      <w:pPr>
        <w:spacing w:line="360" w:lineRule="auto"/>
        <w:rPr>
          <w:rFonts w:ascii="Calibri" w:hAnsi="Calibri" w:cs="Calibri"/>
          <w:b/>
          <w:bCs/>
        </w:rPr>
      </w:pPr>
    </w:p>
    <w:p w14:paraId="6DA78795" w14:textId="77777777" w:rsidR="00F63E9E" w:rsidRDefault="00F63E9E" w:rsidP="005D178B">
      <w:pPr>
        <w:spacing w:line="360" w:lineRule="auto"/>
        <w:rPr>
          <w:rFonts w:ascii="Calibri" w:hAnsi="Calibri" w:cs="Calibri"/>
          <w:b/>
          <w:bCs/>
        </w:rPr>
      </w:pPr>
    </w:p>
    <w:p w14:paraId="32F78FF2" w14:textId="77777777" w:rsidR="00F63E9E" w:rsidRDefault="00F63E9E" w:rsidP="005D178B">
      <w:pPr>
        <w:spacing w:line="360" w:lineRule="auto"/>
        <w:rPr>
          <w:rFonts w:ascii="Calibri" w:hAnsi="Calibri" w:cs="Calibri"/>
          <w:b/>
          <w:bCs/>
        </w:rPr>
      </w:pPr>
    </w:p>
    <w:p w14:paraId="3BD7E09C" w14:textId="77777777" w:rsidR="00F63E9E" w:rsidRDefault="00F63E9E" w:rsidP="005D178B">
      <w:pPr>
        <w:spacing w:line="360" w:lineRule="auto"/>
        <w:rPr>
          <w:rFonts w:ascii="Calibri" w:hAnsi="Calibri" w:cs="Calibri"/>
          <w:b/>
          <w:bCs/>
        </w:rPr>
      </w:pPr>
    </w:p>
    <w:p w14:paraId="55F237AE" w14:textId="77777777" w:rsidR="00F63E9E" w:rsidRDefault="00F63E9E" w:rsidP="005D178B">
      <w:pPr>
        <w:spacing w:line="360" w:lineRule="auto"/>
        <w:rPr>
          <w:rFonts w:ascii="Calibri" w:hAnsi="Calibri" w:cs="Calibri"/>
          <w:b/>
          <w:bCs/>
        </w:rPr>
      </w:pPr>
    </w:p>
    <w:p w14:paraId="1A3C7D74" w14:textId="77777777" w:rsidR="00F63E9E" w:rsidRDefault="00F63E9E" w:rsidP="005D178B">
      <w:pPr>
        <w:spacing w:line="360" w:lineRule="auto"/>
        <w:rPr>
          <w:rFonts w:ascii="Calibri" w:hAnsi="Calibri" w:cs="Calibri"/>
          <w:b/>
          <w:bCs/>
        </w:rPr>
      </w:pPr>
    </w:p>
    <w:p w14:paraId="70EEA575" w14:textId="77777777" w:rsidR="00F63E9E" w:rsidRDefault="00F63E9E" w:rsidP="005D178B">
      <w:pPr>
        <w:spacing w:line="360" w:lineRule="auto"/>
        <w:rPr>
          <w:rFonts w:ascii="Calibri" w:hAnsi="Calibri" w:cs="Calibri"/>
          <w:b/>
          <w:bCs/>
        </w:rPr>
      </w:pPr>
    </w:p>
    <w:p w14:paraId="6FA9343A" w14:textId="77777777" w:rsidR="00F63E9E" w:rsidRDefault="00F63E9E" w:rsidP="005D178B">
      <w:pPr>
        <w:spacing w:line="360" w:lineRule="auto"/>
        <w:rPr>
          <w:rFonts w:ascii="Calibri" w:hAnsi="Calibri" w:cs="Calibri"/>
          <w:b/>
          <w:bCs/>
        </w:rPr>
      </w:pPr>
    </w:p>
    <w:p w14:paraId="094C407E" w14:textId="77777777" w:rsidR="00F63E9E" w:rsidRDefault="00F63E9E" w:rsidP="005D178B">
      <w:pPr>
        <w:spacing w:line="360" w:lineRule="auto"/>
        <w:rPr>
          <w:rFonts w:ascii="Calibri" w:hAnsi="Calibri" w:cs="Calibri"/>
          <w:b/>
          <w:bCs/>
        </w:rPr>
      </w:pPr>
    </w:p>
    <w:p w14:paraId="0035CE1F" w14:textId="77777777" w:rsidR="00F63E9E" w:rsidRDefault="00F63E9E" w:rsidP="005D178B">
      <w:pPr>
        <w:spacing w:line="360" w:lineRule="auto"/>
        <w:rPr>
          <w:rFonts w:ascii="Calibri" w:hAnsi="Calibri" w:cs="Calibri"/>
          <w:b/>
          <w:bCs/>
        </w:rPr>
      </w:pPr>
    </w:p>
    <w:p w14:paraId="60462C93" w14:textId="77777777" w:rsidR="0098501A" w:rsidRDefault="0098501A" w:rsidP="005D178B">
      <w:pPr>
        <w:spacing w:line="360" w:lineRule="auto"/>
        <w:rPr>
          <w:rFonts w:ascii="Calibri" w:hAnsi="Calibri" w:cs="Calibri"/>
          <w:b/>
          <w:bCs/>
        </w:rPr>
      </w:pPr>
    </w:p>
    <w:p w14:paraId="4AE9B74A" w14:textId="77777777" w:rsidR="00C7295B" w:rsidRDefault="00C7295B" w:rsidP="005D178B">
      <w:pPr>
        <w:spacing w:line="360" w:lineRule="auto"/>
        <w:rPr>
          <w:rFonts w:ascii="Calibri" w:hAnsi="Calibri" w:cs="Calibri"/>
          <w:b/>
          <w:bCs/>
        </w:rPr>
      </w:pPr>
    </w:p>
    <w:p w14:paraId="41B44386" w14:textId="0E6A2B95" w:rsidR="008A7E60" w:rsidRPr="005100C2" w:rsidRDefault="000D59AE" w:rsidP="005100C2">
      <w:pPr>
        <w:pStyle w:val="Heading2"/>
        <w:rPr>
          <w:rFonts w:ascii="Calibri" w:hAnsi="Calibri" w:cs="Calibri"/>
          <w:b/>
          <w:bCs/>
          <w:color w:val="auto"/>
          <w:sz w:val="28"/>
          <w:szCs w:val="28"/>
          <w:u w:val="single"/>
        </w:rPr>
      </w:pPr>
      <w:bookmarkStart w:id="27" w:name="_Toc210250590"/>
      <w:r w:rsidRPr="005100C2">
        <w:rPr>
          <w:rFonts w:ascii="Calibri" w:hAnsi="Calibri" w:cs="Calibri"/>
          <w:b/>
          <w:bCs/>
          <w:color w:val="auto"/>
          <w:sz w:val="28"/>
          <w:szCs w:val="28"/>
          <w:u w:val="single"/>
        </w:rPr>
        <w:lastRenderedPageBreak/>
        <w:t>C</w:t>
      </w:r>
      <w:r w:rsidR="00905197" w:rsidRPr="005100C2">
        <w:rPr>
          <w:rFonts w:ascii="Calibri" w:hAnsi="Calibri" w:cs="Calibri"/>
          <w:b/>
          <w:bCs/>
          <w:color w:val="auto"/>
          <w:sz w:val="28"/>
          <w:szCs w:val="28"/>
          <w:u w:val="single"/>
        </w:rPr>
        <w:t>onclusion</w:t>
      </w:r>
      <w:bookmarkStart w:id="28" w:name="_Toc200060457"/>
      <w:bookmarkEnd w:id="27"/>
    </w:p>
    <w:p w14:paraId="624A5308" w14:textId="0DCF815E" w:rsidR="008A7E60" w:rsidRPr="008A7E60" w:rsidRDefault="008A7E60" w:rsidP="00D87639">
      <w:pPr>
        <w:spacing w:line="360" w:lineRule="auto"/>
        <w:jc w:val="both"/>
        <w:rPr>
          <w:rFonts w:ascii="Calibri" w:hAnsi="Calibri" w:cs="Calibri"/>
        </w:rPr>
      </w:pPr>
      <w:r w:rsidRPr="008A7E60">
        <w:rPr>
          <w:rFonts w:ascii="Calibri" w:hAnsi="Calibri" w:cs="Calibri"/>
        </w:rPr>
        <w:t xml:space="preserve">This dissertation set out to investigate the extent to which the </w:t>
      </w:r>
      <w:proofErr w:type="spellStart"/>
      <w:r w:rsidRPr="008A7E60">
        <w:rPr>
          <w:rFonts w:ascii="Calibri" w:hAnsi="Calibri" w:cs="Calibri"/>
        </w:rPr>
        <w:t>Tric</w:t>
      </w:r>
      <w:proofErr w:type="spellEnd"/>
      <w:r w:rsidRPr="008A7E60">
        <w:rPr>
          <w:rFonts w:ascii="Calibri" w:hAnsi="Calibri" w:cs="Calibri"/>
        </w:rPr>
        <w:t xml:space="preserve"> a </w:t>
      </w:r>
      <w:proofErr w:type="spellStart"/>
      <w:r w:rsidRPr="008A7E60">
        <w:rPr>
          <w:rFonts w:ascii="Calibri" w:hAnsi="Calibri" w:cs="Calibri"/>
        </w:rPr>
        <w:t>Chlic</w:t>
      </w:r>
      <w:proofErr w:type="spellEnd"/>
      <w:r w:rsidRPr="008A7E60">
        <w:rPr>
          <w:rFonts w:ascii="Calibri" w:hAnsi="Calibri" w:cs="Calibri"/>
        </w:rPr>
        <w:t xml:space="preserve"> and Clonc programmes promote positive approaches to bilingualism in homes where Welsh is not the first language.</w:t>
      </w:r>
      <w:r w:rsidR="007D5755" w:rsidRPr="007D5755">
        <w:t xml:space="preserve"> </w:t>
      </w:r>
      <w:r w:rsidR="007D5755" w:rsidRPr="007D5755">
        <w:rPr>
          <w:rFonts w:ascii="Calibri" w:hAnsi="Calibri" w:cs="Calibri"/>
        </w:rPr>
        <w:t>In doing so, it contributes to wider debates on how structured interventions can bridge ideological support for minority languages with sustained everyday practice.</w:t>
      </w:r>
      <w:r w:rsidRPr="008A7E60">
        <w:rPr>
          <w:rFonts w:ascii="Calibri" w:hAnsi="Calibri" w:cs="Calibri"/>
        </w:rPr>
        <w:t xml:space="preserve"> Using the five research objectives as a framework, the findings respond directly to each, while also acknowledging the study’s limitations and contributions.</w:t>
      </w:r>
      <w:r w:rsidR="00D87639" w:rsidRPr="00D87639">
        <w:rPr>
          <w:rFonts w:ascii="Calibri" w:hAnsi="Calibri" w:cs="Calibri"/>
        </w:rPr>
        <w:t xml:space="preserve"> Overall, the study contributes context-specific evidence that programme impact hinges on usable home supports and family confidence, while also evidencing the limits of single-site, adult-reported data. This dual emphasis helps calibrate school-to-home interventions without over-claiming impact.</w:t>
      </w:r>
    </w:p>
    <w:p w14:paraId="7D922E20" w14:textId="77777777" w:rsidR="008A7E60" w:rsidRPr="005100C2" w:rsidRDefault="008A7E60" w:rsidP="005100C2">
      <w:pPr>
        <w:pStyle w:val="Heading3"/>
        <w:rPr>
          <w:rFonts w:ascii="Calibri" w:hAnsi="Calibri" w:cs="Calibri"/>
          <w:b/>
          <w:bCs/>
          <w:color w:val="auto"/>
          <w:sz w:val="24"/>
          <w:szCs w:val="24"/>
        </w:rPr>
      </w:pPr>
      <w:bookmarkStart w:id="29" w:name="_Toc210250591"/>
      <w:r w:rsidRPr="005100C2">
        <w:rPr>
          <w:rFonts w:ascii="Calibri" w:hAnsi="Calibri" w:cs="Calibri"/>
          <w:b/>
          <w:bCs/>
          <w:color w:val="auto"/>
          <w:sz w:val="24"/>
          <w:szCs w:val="24"/>
        </w:rPr>
        <w:t>Objective 1: Evaluate effectiveness.</w:t>
      </w:r>
      <w:bookmarkEnd w:id="29"/>
    </w:p>
    <w:p w14:paraId="07A9EE6F" w14:textId="34E49F07" w:rsidR="008A7E60" w:rsidRPr="008A7E60" w:rsidRDefault="008A7E60" w:rsidP="00601E08">
      <w:pPr>
        <w:spacing w:line="360" w:lineRule="auto"/>
        <w:jc w:val="both"/>
        <w:rPr>
          <w:rFonts w:ascii="Calibri" w:hAnsi="Calibri" w:cs="Calibri"/>
        </w:rPr>
      </w:pPr>
      <w:r w:rsidRPr="008A7E60">
        <w:rPr>
          <w:rFonts w:ascii="Calibri" w:hAnsi="Calibri" w:cs="Calibri"/>
        </w:rPr>
        <w:t xml:space="preserve">The evidence shows that </w:t>
      </w:r>
      <w:proofErr w:type="spellStart"/>
      <w:r w:rsidRPr="008A7E60">
        <w:rPr>
          <w:rFonts w:ascii="Calibri" w:hAnsi="Calibri" w:cs="Calibri"/>
        </w:rPr>
        <w:t>Tric</w:t>
      </w:r>
      <w:proofErr w:type="spellEnd"/>
      <w:r w:rsidRPr="008A7E60">
        <w:rPr>
          <w:rFonts w:ascii="Calibri" w:hAnsi="Calibri" w:cs="Calibri"/>
        </w:rPr>
        <w:t xml:space="preserve"> a </w:t>
      </w:r>
      <w:proofErr w:type="spellStart"/>
      <w:r w:rsidRPr="008A7E60">
        <w:rPr>
          <w:rFonts w:ascii="Calibri" w:hAnsi="Calibri" w:cs="Calibri"/>
        </w:rPr>
        <w:t>Chlic</w:t>
      </w:r>
      <w:proofErr w:type="spellEnd"/>
      <w:r w:rsidRPr="008A7E60">
        <w:rPr>
          <w:rFonts w:ascii="Calibri" w:hAnsi="Calibri" w:cs="Calibri"/>
        </w:rPr>
        <w:t xml:space="preserve"> is widely regarded by parents as effective in strengthening early reading and phonics, whereas Clonc is appreciated for enhancing oral confidence and encouraging informal Welsh use. Over 70% of participating parents reported noticeable gains in their child’s Welsh in the home, confirming that the programmes can enhance bilingual competence—though such gains are mediated by consistency of use and parental support.</w:t>
      </w:r>
      <w:r w:rsidR="00211D33">
        <w:rPr>
          <w:rFonts w:ascii="Calibri" w:hAnsi="Calibri" w:cs="Calibri"/>
        </w:rPr>
        <w:t xml:space="preserve"> </w:t>
      </w:r>
      <w:r w:rsidR="00211D33" w:rsidRPr="00211D33">
        <w:rPr>
          <w:rFonts w:ascii="Calibri" w:hAnsi="Calibri" w:cs="Calibri"/>
        </w:rPr>
        <w:t>Given the single-site sample, reliance on self-report, and the absence of pupil voice, external validity is limited; these figures should be read as indicative of potential rather than definitive evidence of impact.</w:t>
      </w:r>
      <w:r w:rsidR="00601E08">
        <w:rPr>
          <w:rFonts w:ascii="Calibri" w:hAnsi="Calibri" w:cs="Calibri"/>
        </w:rPr>
        <w:t xml:space="preserve"> </w:t>
      </w:r>
      <w:r w:rsidR="00601E08" w:rsidRPr="00601E08">
        <w:rPr>
          <w:rFonts w:ascii="Calibri" w:hAnsi="Calibri" w:cs="Calibri"/>
        </w:rPr>
        <w:t>This caveat is significant: it challenges the assumption that uptake automatically translates to long-term bilingual competence. Without triangulating parental reports with observational or pupil data, the evidence base risks overstating effectiveness</w:t>
      </w:r>
    </w:p>
    <w:p w14:paraId="5A489802" w14:textId="77777777" w:rsidR="008A7E60" w:rsidRPr="005100C2" w:rsidRDefault="008A7E60" w:rsidP="005100C2">
      <w:pPr>
        <w:pStyle w:val="Heading3"/>
        <w:rPr>
          <w:rFonts w:ascii="Calibri" w:hAnsi="Calibri" w:cs="Calibri"/>
          <w:b/>
          <w:bCs/>
          <w:color w:val="auto"/>
          <w:sz w:val="24"/>
          <w:szCs w:val="24"/>
        </w:rPr>
      </w:pPr>
      <w:bookmarkStart w:id="30" w:name="_Toc210250592"/>
      <w:r w:rsidRPr="005100C2">
        <w:rPr>
          <w:rFonts w:ascii="Calibri" w:hAnsi="Calibri" w:cs="Calibri"/>
          <w:b/>
          <w:bCs/>
          <w:color w:val="auto"/>
          <w:sz w:val="24"/>
          <w:szCs w:val="24"/>
        </w:rPr>
        <w:t>Objective 2: Explore parental perceptions and attitudes.</w:t>
      </w:r>
      <w:bookmarkEnd w:id="30"/>
    </w:p>
    <w:p w14:paraId="2DFC64D3" w14:textId="5418FA20" w:rsidR="008A7E60" w:rsidRDefault="008A7E60" w:rsidP="00446134">
      <w:pPr>
        <w:spacing w:line="360" w:lineRule="auto"/>
        <w:jc w:val="both"/>
        <w:rPr>
          <w:rFonts w:ascii="Calibri" w:hAnsi="Calibri" w:cs="Calibri"/>
        </w:rPr>
      </w:pPr>
      <w:r w:rsidRPr="008A7E60">
        <w:rPr>
          <w:rFonts w:ascii="Calibri" w:hAnsi="Calibri" w:cs="Calibri"/>
        </w:rPr>
        <w:t xml:space="preserve">Survey and interview data reveal strong ideological support for bilingualism: 89% of parents rated it highly for their children’s futures. Most households framed Welsh as a “resource,” aligning with Ruiz’s orientations, though some reverted to a “problem” stance when guidance or scaffolding was lacking. These results underscore that attitudinal support, while necessary, is insufficient </w:t>
      </w:r>
      <w:r w:rsidR="00446134" w:rsidRPr="00446134">
        <w:rPr>
          <w:rFonts w:ascii="Calibri" w:hAnsi="Calibri" w:cs="Calibri"/>
        </w:rPr>
        <w:t xml:space="preserve">without practical, easy-to-use guidance </w:t>
      </w:r>
      <w:r w:rsidRPr="008A7E60">
        <w:rPr>
          <w:rFonts w:ascii="Calibri" w:hAnsi="Calibri" w:cs="Calibri"/>
        </w:rPr>
        <w:t>(e.g. bilingual glossaries, guidance, demonstration)—echoing wider research that highlights the centrality of scaffolding in supporting minority language learners (Fuster, 2022; Thomas, 2020).</w:t>
      </w:r>
      <w:r w:rsidR="00ED2D20" w:rsidRPr="00ED2D20">
        <w:t xml:space="preserve"> </w:t>
      </w:r>
      <w:r w:rsidR="00ED2D20" w:rsidRPr="00ED2D20">
        <w:rPr>
          <w:rFonts w:ascii="Calibri" w:hAnsi="Calibri" w:cs="Calibri"/>
        </w:rPr>
        <w:t xml:space="preserve">This nuance strengthens Ruiz’s orientations framework by showing that ideological ‘resource’ positioning must be </w:t>
      </w:r>
      <w:r w:rsidR="00ED2D20" w:rsidRPr="00ED2D20">
        <w:rPr>
          <w:rFonts w:ascii="Calibri" w:hAnsi="Calibri" w:cs="Calibri"/>
        </w:rPr>
        <w:lastRenderedPageBreak/>
        <w:t>operationalised through concrete supports. Otherwise, Welsh risks slipping back into a symbolic rather than functional domain.</w:t>
      </w:r>
    </w:p>
    <w:p w14:paraId="1DF3D388" w14:textId="77777777" w:rsidR="008A7E60" w:rsidRPr="005100C2" w:rsidRDefault="008A7E60" w:rsidP="005100C2">
      <w:pPr>
        <w:pStyle w:val="Heading3"/>
        <w:rPr>
          <w:rFonts w:ascii="Calibri" w:hAnsi="Calibri" w:cs="Calibri"/>
          <w:b/>
          <w:bCs/>
          <w:color w:val="auto"/>
          <w:sz w:val="24"/>
          <w:szCs w:val="24"/>
        </w:rPr>
      </w:pPr>
      <w:bookmarkStart w:id="31" w:name="_Toc210250593"/>
      <w:r w:rsidRPr="005100C2">
        <w:rPr>
          <w:rFonts w:ascii="Calibri" w:hAnsi="Calibri" w:cs="Calibri"/>
          <w:b/>
          <w:bCs/>
          <w:color w:val="auto"/>
          <w:sz w:val="24"/>
          <w:szCs w:val="24"/>
        </w:rPr>
        <w:t>Objective 3: Examine programme engagement.</w:t>
      </w:r>
      <w:bookmarkEnd w:id="31"/>
    </w:p>
    <w:p w14:paraId="2E06BA4F" w14:textId="48C026D3" w:rsidR="008A7E60" w:rsidRPr="008A7E60" w:rsidRDefault="008A7E60" w:rsidP="00B754C5">
      <w:pPr>
        <w:spacing w:line="360" w:lineRule="auto"/>
        <w:jc w:val="both"/>
        <w:rPr>
          <w:rFonts w:ascii="Calibri" w:hAnsi="Calibri" w:cs="Calibri"/>
        </w:rPr>
      </w:pPr>
      <w:r w:rsidRPr="008A7E60">
        <w:rPr>
          <w:rFonts w:ascii="Calibri" w:hAnsi="Calibri" w:cs="Calibri"/>
        </w:rPr>
        <w:t xml:space="preserve">Approximately 70% of families engaged with </w:t>
      </w:r>
      <w:proofErr w:type="spellStart"/>
      <w:r w:rsidRPr="008A7E60">
        <w:rPr>
          <w:rFonts w:ascii="Calibri" w:hAnsi="Calibri" w:cs="Calibri"/>
        </w:rPr>
        <w:t>Tric</w:t>
      </w:r>
      <w:proofErr w:type="spellEnd"/>
      <w:r w:rsidRPr="008A7E60">
        <w:rPr>
          <w:rFonts w:ascii="Calibri" w:hAnsi="Calibri" w:cs="Calibri"/>
        </w:rPr>
        <w:t xml:space="preserve"> a </w:t>
      </w:r>
      <w:proofErr w:type="spellStart"/>
      <w:r w:rsidRPr="008A7E60">
        <w:rPr>
          <w:rFonts w:ascii="Calibri" w:hAnsi="Calibri" w:cs="Calibri"/>
        </w:rPr>
        <w:t>Chlic</w:t>
      </w:r>
      <w:proofErr w:type="spellEnd"/>
      <w:r w:rsidRPr="008A7E60">
        <w:rPr>
          <w:rFonts w:ascii="Calibri" w:hAnsi="Calibri" w:cs="Calibri"/>
        </w:rPr>
        <w:t xml:space="preserve"> multiple times per week; Clonc usage was similar. A minority used the programmes more sporadically or reported confusion about instructions. Where engagement was regular and supported, children showed greater gains in confidence and active usage of Welsh at home. This suggests that for programmes like these, frequency and clarity of support are key levers.</w:t>
      </w:r>
      <w:r w:rsidR="00B754C5" w:rsidRPr="00B754C5">
        <w:t xml:space="preserve"> </w:t>
      </w:r>
      <w:r w:rsidR="00B754C5" w:rsidRPr="00B754C5">
        <w:rPr>
          <w:rFonts w:ascii="Calibri" w:hAnsi="Calibri" w:cs="Calibri"/>
        </w:rPr>
        <w:t>This finding echoes De Houwer’s (2009) emphasis on routine and consistency, but extends it into the digital age: frequency now depends as much on app accessibility and online demonstrations as on parental time or confidence.</w:t>
      </w:r>
    </w:p>
    <w:p w14:paraId="7DAB3B9D" w14:textId="77777777" w:rsidR="008A7E60" w:rsidRPr="005100C2" w:rsidRDefault="008A7E60" w:rsidP="005100C2">
      <w:pPr>
        <w:pStyle w:val="Heading3"/>
        <w:rPr>
          <w:rFonts w:ascii="Calibri" w:hAnsi="Calibri" w:cs="Calibri"/>
          <w:b/>
          <w:bCs/>
          <w:color w:val="auto"/>
          <w:sz w:val="24"/>
          <w:szCs w:val="24"/>
        </w:rPr>
      </w:pPr>
      <w:bookmarkStart w:id="32" w:name="_Toc210250594"/>
      <w:r w:rsidRPr="005100C2">
        <w:rPr>
          <w:rFonts w:ascii="Calibri" w:hAnsi="Calibri" w:cs="Calibri"/>
          <w:b/>
          <w:bCs/>
          <w:color w:val="auto"/>
          <w:sz w:val="24"/>
          <w:szCs w:val="24"/>
        </w:rPr>
        <w:t>Objective 4: Conduct comparative analysis.</w:t>
      </w:r>
      <w:bookmarkEnd w:id="32"/>
    </w:p>
    <w:p w14:paraId="2D1AE2C2" w14:textId="3FA076F3" w:rsidR="008A7E60" w:rsidRPr="008A7E60" w:rsidRDefault="008A7E60" w:rsidP="008F125A">
      <w:pPr>
        <w:spacing w:line="360" w:lineRule="auto"/>
        <w:jc w:val="both"/>
        <w:rPr>
          <w:rFonts w:ascii="Calibri" w:hAnsi="Calibri" w:cs="Calibri"/>
        </w:rPr>
      </w:pPr>
      <w:r w:rsidRPr="008A7E60">
        <w:rPr>
          <w:rFonts w:ascii="Calibri" w:hAnsi="Calibri" w:cs="Calibri"/>
        </w:rPr>
        <w:t xml:space="preserve">The programmes are complementary rather than redundant. </w:t>
      </w:r>
      <w:proofErr w:type="spellStart"/>
      <w:r w:rsidRPr="008A7E60">
        <w:rPr>
          <w:rFonts w:ascii="Calibri" w:hAnsi="Calibri" w:cs="Calibri"/>
        </w:rPr>
        <w:t>Tric</w:t>
      </w:r>
      <w:proofErr w:type="spellEnd"/>
      <w:r w:rsidRPr="008A7E60">
        <w:rPr>
          <w:rFonts w:ascii="Calibri" w:hAnsi="Calibri" w:cs="Calibri"/>
        </w:rPr>
        <w:t xml:space="preserve"> a </w:t>
      </w:r>
      <w:proofErr w:type="spellStart"/>
      <w:r w:rsidRPr="008A7E60">
        <w:rPr>
          <w:rFonts w:ascii="Calibri" w:hAnsi="Calibri" w:cs="Calibri"/>
        </w:rPr>
        <w:t>Chlic</w:t>
      </w:r>
      <w:proofErr w:type="spellEnd"/>
      <w:r w:rsidRPr="008A7E60">
        <w:rPr>
          <w:rFonts w:ascii="Calibri" w:hAnsi="Calibri" w:cs="Calibri"/>
        </w:rPr>
        <w:t xml:space="preserve"> tends to serve a more structured, literacy-oriented role—the “building blocks” of reading and phonics—while Clonc offers more free-flowing, oral, conversational usage, helping embed Welsh into everyday life. Interviews with staff confirmed this: </w:t>
      </w:r>
      <w:proofErr w:type="spellStart"/>
      <w:r w:rsidRPr="008A7E60">
        <w:rPr>
          <w:rFonts w:ascii="Calibri" w:hAnsi="Calibri" w:cs="Calibri"/>
        </w:rPr>
        <w:t>Tric</w:t>
      </w:r>
      <w:proofErr w:type="spellEnd"/>
      <w:r w:rsidRPr="008A7E60">
        <w:rPr>
          <w:rFonts w:ascii="Calibri" w:hAnsi="Calibri" w:cs="Calibri"/>
        </w:rPr>
        <w:t xml:space="preserve"> a </w:t>
      </w:r>
      <w:proofErr w:type="spellStart"/>
      <w:r w:rsidRPr="008A7E60">
        <w:rPr>
          <w:rFonts w:ascii="Calibri" w:hAnsi="Calibri" w:cs="Calibri"/>
        </w:rPr>
        <w:t>Chlic</w:t>
      </w:r>
      <w:proofErr w:type="spellEnd"/>
      <w:r w:rsidRPr="008A7E60">
        <w:rPr>
          <w:rFonts w:ascii="Calibri" w:hAnsi="Calibri" w:cs="Calibri"/>
        </w:rPr>
        <w:t xml:space="preserve"> is seen as technical literacy work; Clonc as animating the language in family interaction. Together, they offer a balanced approach, though ensuring equal attention and adapting to digital usage are essential for long-term sustainability.</w:t>
      </w:r>
      <w:r w:rsidR="008F125A">
        <w:rPr>
          <w:rFonts w:ascii="Calibri" w:hAnsi="Calibri" w:cs="Calibri"/>
        </w:rPr>
        <w:t xml:space="preserve"> </w:t>
      </w:r>
      <w:r w:rsidR="008F125A" w:rsidRPr="008F125A">
        <w:rPr>
          <w:rFonts w:ascii="Calibri" w:hAnsi="Calibri" w:cs="Calibri"/>
        </w:rPr>
        <w:t xml:space="preserve">Here, Bronfenbrenner’s ecological model offers fresh insight: literacy and oracy do not operate in isolation but interact across microsystems (home routines), mesosystems (school–parent links), and </w:t>
      </w:r>
      <w:proofErr w:type="spellStart"/>
      <w:r w:rsidR="008F125A" w:rsidRPr="008F125A">
        <w:rPr>
          <w:rFonts w:ascii="Calibri" w:hAnsi="Calibri" w:cs="Calibri"/>
        </w:rPr>
        <w:t>exosystems</w:t>
      </w:r>
      <w:proofErr w:type="spellEnd"/>
      <w:r w:rsidR="008F125A" w:rsidRPr="008F125A">
        <w:rPr>
          <w:rFonts w:ascii="Calibri" w:hAnsi="Calibri" w:cs="Calibri"/>
        </w:rPr>
        <w:t xml:space="preserve"> (digital platforms).</w:t>
      </w:r>
    </w:p>
    <w:p w14:paraId="10CD4012" w14:textId="77777777" w:rsidR="008A7E60" w:rsidRPr="005100C2" w:rsidRDefault="008A7E60" w:rsidP="005100C2">
      <w:pPr>
        <w:pStyle w:val="Heading3"/>
        <w:rPr>
          <w:rFonts w:ascii="Calibri" w:hAnsi="Calibri" w:cs="Calibri"/>
          <w:b/>
          <w:bCs/>
          <w:color w:val="auto"/>
          <w:sz w:val="24"/>
          <w:szCs w:val="24"/>
        </w:rPr>
      </w:pPr>
      <w:bookmarkStart w:id="33" w:name="_Toc210250595"/>
      <w:r w:rsidRPr="005100C2">
        <w:rPr>
          <w:rFonts w:ascii="Calibri" w:hAnsi="Calibri" w:cs="Calibri"/>
          <w:b/>
          <w:bCs/>
          <w:color w:val="auto"/>
          <w:sz w:val="24"/>
          <w:szCs w:val="24"/>
        </w:rPr>
        <w:t>Objective 5: Identify barriers and facilitators.</w:t>
      </w:r>
      <w:bookmarkEnd w:id="33"/>
    </w:p>
    <w:p w14:paraId="2D1FA81D" w14:textId="2CE6EFE2" w:rsidR="008A7E60" w:rsidRPr="008A7E60" w:rsidRDefault="008A7E60" w:rsidP="00B26073">
      <w:pPr>
        <w:spacing w:line="360" w:lineRule="auto"/>
        <w:jc w:val="both"/>
        <w:rPr>
          <w:rFonts w:ascii="Calibri" w:hAnsi="Calibri" w:cs="Calibri"/>
        </w:rPr>
      </w:pPr>
      <w:r w:rsidRPr="008A7E60">
        <w:rPr>
          <w:rFonts w:ascii="Calibri" w:hAnsi="Calibri" w:cs="Calibri"/>
        </w:rPr>
        <w:t>The most persistent barrier was parental confidence. Non-Welsh-speaking families often felt unsure how best to support their children without overstepping or getting it “wrong.” Facilitators included tools that lowered that uncertainty: bilingual glossaries, video examples, school-home links, and digital scaffolds that permit flexible reinforcement.</w:t>
      </w:r>
      <w:r w:rsidR="00B26073" w:rsidRPr="00B26073">
        <w:t xml:space="preserve"> </w:t>
      </w:r>
      <w:r w:rsidR="00B26073" w:rsidRPr="00B26073">
        <w:rPr>
          <w:rFonts w:ascii="Calibri" w:hAnsi="Calibri" w:cs="Calibri"/>
        </w:rPr>
        <w:t>This reinforces international evidence (e.g., Catalonia, Māori-medium contexts) that minority language vitality increasingly depends on light-touch, parent-friendly tools. The finding is not just practical but theoretical: it reframes scaffolding as a socio-material as well as pedagogical construct</w:t>
      </w:r>
      <w:r w:rsidRPr="008A7E60">
        <w:rPr>
          <w:rFonts w:ascii="Calibri" w:hAnsi="Calibri" w:cs="Calibri"/>
        </w:rPr>
        <w:t xml:space="preserve"> Ideological support, while strong, needed to be converted into concrete, accessible supports for non-Welsh households to participate meaningfully.</w:t>
      </w:r>
    </w:p>
    <w:p w14:paraId="21EE6EF5" w14:textId="77777777" w:rsidR="008A7E60" w:rsidRPr="008A7E60" w:rsidRDefault="008A7E60" w:rsidP="008F0C41">
      <w:pPr>
        <w:spacing w:line="360" w:lineRule="auto"/>
        <w:jc w:val="both"/>
        <w:rPr>
          <w:rFonts w:ascii="Calibri" w:hAnsi="Calibri" w:cs="Calibri"/>
        </w:rPr>
      </w:pPr>
      <w:r w:rsidRPr="008A7E60">
        <w:rPr>
          <w:rFonts w:ascii="Calibri" w:hAnsi="Calibri" w:cs="Calibri"/>
        </w:rPr>
        <w:lastRenderedPageBreak/>
        <w:t>As with any small-scale study, limitations exist. The focus on a single school restricts generalisability of the findings, and the absence of pupils’ voices leaves an important dimension unexplored. Future research might address these gaps by incorporating multi-school case studies, eliciting direct perspectives from children themselves, and exploring the influence of digital domains such as YouTube, TikTok, and gaming in shaping Welsh language use at home. Longitudinal study would also be valuable to see whether early engagements translate into sustained bilingualism over time.</w:t>
      </w:r>
    </w:p>
    <w:p w14:paraId="0F0E024C" w14:textId="77777777" w:rsidR="008A7E60" w:rsidRPr="007E5B59" w:rsidRDefault="008A7E60" w:rsidP="001D28DF">
      <w:pPr>
        <w:pStyle w:val="Heading3"/>
        <w:rPr>
          <w:rFonts w:ascii="Calibri" w:hAnsi="Calibri" w:cs="Calibri"/>
          <w:b/>
          <w:bCs/>
          <w:color w:val="auto"/>
          <w:sz w:val="24"/>
          <w:szCs w:val="24"/>
        </w:rPr>
      </w:pPr>
      <w:bookmarkStart w:id="34" w:name="_Toc210250596"/>
      <w:r w:rsidRPr="007E5B59">
        <w:rPr>
          <w:rFonts w:ascii="Calibri" w:hAnsi="Calibri" w:cs="Calibri"/>
          <w:b/>
          <w:bCs/>
          <w:color w:val="auto"/>
          <w:sz w:val="24"/>
          <w:szCs w:val="24"/>
        </w:rPr>
        <w:t>The unique contribution of this research lies in three areas:</w:t>
      </w:r>
      <w:bookmarkEnd w:id="34"/>
    </w:p>
    <w:p w14:paraId="312682F6" w14:textId="77777777" w:rsidR="008A7E60" w:rsidRPr="008A7E60" w:rsidRDefault="008A7E60" w:rsidP="008F0C41">
      <w:pPr>
        <w:spacing w:line="360" w:lineRule="auto"/>
        <w:jc w:val="both"/>
        <w:rPr>
          <w:rFonts w:ascii="Calibri" w:hAnsi="Calibri" w:cs="Calibri"/>
        </w:rPr>
      </w:pPr>
      <w:r w:rsidRPr="008A7E60">
        <w:rPr>
          <w:rFonts w:ascii="Calibri" w:hAnsi="Calibri" w:cs="Calibri"/>
        </w:rPr>
        <w:t xml:space="preserve">Contextual extension: It provides rare evidence of how </w:t>
      </w:r>
      <w:proofErr w:type="spellStart"/>
      <w:r w:rsidRPr="008A7E60">
        <w:rPr>
          <w:rFonts w:ascii="Calibri" w:hAnsi="Calibri" w:cs="Calibri"/>
        </w:rPr>
        <w:t>Tric</w:t>
      </w:r>
      <w:proofErr w:type="spellEnd"/>
      <w:r w:rsidRPr="008A7E60">
        <w:rPr>
          <w:rFonts w:ascii="Calibri" w:hAnsi="Calibri" w:cs="Calibri"/>
        </w:rPr>
        <w:t xml:space="preserve"> a </w:t>
      </w:r>
      <w:proofErr w:type="spellStart"/>
      <w:r w:rsidRPr="008A7E60">
        <w:rPr>
          <w:rFonts w:ascii="Calibri" w:hAnsi="Calibri" w:cs="Calibri"/>
        </w:rPr>
        <w:t>Chlic</w:t>
      </w:r>
      <w:proofErr w:type="spellEnd"/>
      <w:r w:rsidRPr="008A7E60">
        <w:rPr>
          <w:rFonts w:ascii="Calibri" w:hAnsi="Calibri" w:cs="Calibri"/>
        </w:rPr>
        <w:t xml:space="preserve"> and Clonc operate in an English-dominant urban context, extending bilingualism theory into the lived reality of Swansea families.</w:t>
      </w:r>
    </w:p>
    <w:p w14:paraId="6092AF47" w14:textId="77777777" w:rsidR="008A7E60" w:rsidRPr="008A7E60" w:rsidRDefault="008A7E60" w:rsidP="008F0C41">
      <w:pPr>
        <w:spacing w:line="360" w:lineRule="auto"/>
        <w:jc w:val="both"/>
        <w:rPr>
          <w:rFonts w:ascii="Calibri" w:hAnsi="Calibri" w:cs="Calibri"/>
        </w:rPr>
      </w:pPr>
      <w:r w:rsidRPr="008A7E60">
        <w:rPr>
          <w:rFonts w:ascii="Calibri" w:hAnsi="Calibri" w:cs="Calibri"/>
        </w:rPr>
        <w:t>Theoretical refinement: It shows how digital scaffolds and bilingual guides can reshape parental attitudes in real time, shifting Welsh from being perceived as a “problem” to a genuine “resource.” This adds nuance to ecological and orientation models in bilingualism—aligning with research that emphasises translanguaging, scaffolding, and confidence-building as vital for minority language sustainability (Fuster, 2022; Thomas, 2020).</w:t>
      </w:r>
    </w:p>
    <w:p w14:paraId="2131EAA7" w14:textId="77777777" w:rsidR="008A7E60" w:rsidRPr="008A7E60" w:rsidRDefault="008A7E60" w:rsidP="008F0C41">
      <w:pPr>
        <w:spacing w:line="360" w:lineRule="auto"/>
        <w:jc w:val="both"/>
        <w:rPr>
          <w:rFonts w:ascii="Calibri" w:hAnsi="Calibri" w:cs="Calibri"/>
        </w:rPr>
      </w:pPr>
      <w:r w:rsidRPr="008A7E60">
        <w:rPr>
          <w:rFonts w:ascii="Calibri" w:hAnsi="Calibri" w:cs="Calibri"/>
        </w:rPr>
        <w:t>Practical and policy insight: It offers actionable recommendations for schools and policymakers—small, confidence-building supports rather than broader ideological appeals are what enable families without Welsh to meaningfully engage with language revitalisation efforts. This contributes directly to realising the goals set out in Cymraeg 2050 for increased family transmission and use of Welsh in informal domains (Welsh Government, 2022).</w:t>
      </w:r>
    </w:p>
    <w:p w14:paraId="4C3886B8" w14:textId="77777777" w:rsidR="00F7459E" w:rsidRPr="00F7459E" w:rsidRDefault="00F7459E" w:rsidP="00F7459E">
      <w:pPr>
        <w:spacing w:line="360" w:lineRule="auto"/>
        <w:jc w:val="both"/>
        <w:rPr>
          <w:rFonts w:ascii="Calibri" w:hAnsi="Calibri" w:cs="Calibri"/>
        </w:rPr>
      </w:pPr>
      <w:r w:rsidRPr="00F7459E">
        <w:rPr>
          <w:rFonts w:ascii="Calibri" w:hAnsi="Calibri" w:cs="Calibri"/>
        </w:rPr>
        <w:t xml:space="preserve">Overall, this dissertation demonstrates that while </w:t>
      </w:r>
      <w:proofErr w:type="spellStart"/>
      <w:r w:rsidRPr="00F7459E">
        <w:rPr>
          <w:rFonts w:ascii="Calibri" w:hAnsi="Calibri" w:cs="Calibri"/>
        </w:rPr>
        <w:t>Tric</w:t>
      </w:r>
      <w:proofErr w:type="spellEnd"/>
      <w:r w:rsidRPr="00F7459E">
        <w:rPr>
          <w:rFonts w:ascii="Calibri" w:hAnsi="Calibri" w:cs="Calibri"/>
        </w:rPr>
        <w:t xml:space="preserve"> a </w:t>
      </w:r>
      <w:proofErr w:type="spellStart"/>
      <w:r w:rsidRPr="00F7459E">
        <w:rPr>
          <w:rFonts w:ascii="Calibri" w:hAnsi="Calibri" w:cs="Calibri"/>
        </w:rPr>
        <w:t>Chlic</w:t>
      </w:r>
      <w:proofErr w:type="spellEnd"/>
      <w:r w:rsidRPr="00F7459E">
        <w:rPr>
          <w:rFonts w:ascii="Calibri" w:hAnsi="Calibri" w:cs="Calibri"/>
        </w:rPr>
        <w:t xml:space="preserve"> and Clonc are effective catalysts, their transformative potential lies in how they interact with family agency, digital resources, and cultural identity. The originality of this study is in showing that bilingual revitalisation requires not just policy vision or classroom practice, but an ecology of supports that normalise Welsh across multiple domains. By situating parental scaffolding within digital and home–school ecosystems, the study offers a distinctive contribution to Cymraeg 2050 and to international scholarship on minority language sustainability.</w:t>
      </w:r>
    </w:p>
    <w:p w14:paraId="2F952C11" w14:textId="77777777" w:rsidR="00F7459E" w:rsidRPr="00F7459E" w:rsidRDefault="00F7459E" w:rsidP="00F7459E">
      <w:pPr>
        <w:spacing w:line="360" w:lineRule="auto"/>
        <w:jc w:val="both"/>
        <w:rPr>
          <w:rFonts w:ascii="Calibri" w:hAnsi="Calibri" w:cs="Calibri"/>
        </w:rPr>
      </w:pPr>
      <w:r w:rsidRPr="00F7459E">
        <w:rPr>
          <w:rFonts w:ascii="Calibri" w:hAnsi="Calibri" w:cs="Calibri"/>
        </w:rPr>
        <w:t xml:space="preserve">Language is more than a medium of instruction; it is a song that carries us, a light that connects generations. If nurtured carefully, the children in our schools today will not only inherit the </w:t>
      </w:r>
      <w:r w:rsidRPr="00F7459E">
        <w:rPr>
          <w:rFonts w:ascii="Calibri" w:hAnsi="Calibri" w:cs="Calibri"/>
        </w:rPr>
        <w:lastRenderedPageBreak/>
        <w:t>words of their ancestors but also add their own verses to the evolving story of Welsh. As the old Welsh proverb reminds us: “</w:t>
      </w:r>
      <w:proofErr w:type="spellStart"/>
      <w:r w:rsidRPr="00F7459E">
        <w:rPr>
          <w:rFonts w:ascii="Calibri" w:hAnsi="Calibri" w:cs="Calibri"/>
        </w:rPr>
        <w:t>Cenedl</w:t>
      </w:r>
      <w:proofErr w:type="spellEnd"/>
      <w:r w:rsidRPr="00F7459E">
        <w:rPr>
          <w:rFonts w:ascii="Calibri" w:hAnsi="Calibri" w:cs="Calibri"/>
        </w:rPr>
        <w:t xml:space="preserve"> </w:t>
      </w:r>
      <w:proofErr w:type="spellStart"/>
      <w:r w:rsidRPr="00F7459E">
        <w:rPr>
          <w:rFonts w:ascii="Calibri" w:hAnsi="Calibri" w:cs="Calibri"/>
        </w:rPr>
        <w:t>heb</w:t>
      </w:r>
      <w:proofErr w:type="spellEnd"/>
      <w:r w:rsidRPr="00F7459E">
        <w:rPr>
          <w:rFonts w:ascii="Calibri" w:hAnsi="Calibri" w:cs="Calibri"/>
        </w:rPr>
        <w:t xml:space="preserve"> </w:t>
      </w:r>
      <w:proofErr w:type="spellStart"/>
      <w:r w:rsidRPr="00F7459E">
        <w:rPr>
          <w:rFonts w:ascii="Calibri" w:hAnsi="Calibri" w:cs="Calibri"/>
        </w:rPr>
        <w:t>iaith</w:t>
      </w:r>
      <w:proofErr w:type="spellEnd"/>
      <w:r w:rsidRPr="00F7459E">
        <w:rPr>
          <w:rFonts w:ascii="Calibri" w:hAnsi="Calibri" w:cs="Calibri"/>
        </w:rPr>
        <w:t xml:space="preserve"> </w:t>
      </w:r>
      <w:proofErr w:type="spellStart"/>
      <w:r w:rsidRPr="00F7459E">
        <w:rPr>
          <w:rFonts w:ascii="Calibri" w:hAnsi="Calibri" w:cs="Calibri"/>
        </w:rPr>
        <w:t>yw</w:t>
      </w:r>
      <w:proofErr w:type="spellEnd"/>
      <w:r w:rsidRPr="00F7459E">
        <w:rPr>
          <w:rFonts w:ascii="Calibri" w:hAnsi="Calibri" w:cs="Calibri"/>
        </w:rPr>
        <w:t xml:space="preserve"> </w:t>
      </w:r>
      <w:proofErr w:type="spellStart"/>
      <w:r w:rsidRPr="00F7459E">
        <w:rPr>
          <w:rFonts w:ascii="Calibri" w:hAnsi="Calibri" w:cs="Calibri"/>
        </w:rPr>
        <w:t>cenedl</w:t>
      </w:r>
      <w:proofErr w:type="spellEnd"/>
      <w:r w:rsidRPr="00F7459E">
        <w:rPr>
          <w:rFonts w:ascii="Calibri" w:hAnsi="Calibri" w:cs="Calibri"/>
        </w:rPr>
        <w:t xml:space="preserve"> </w:t>
      </w:r>
      <w:proofErr w:type="spellStart"/>
      <w:r w:rsidRPr="00F7459E">
        <w:rPr>
          <w:rFonts w:ascii="Calibri" w:hAnsi="Calibri" w:cs="Calibri"/>
        </w:rPr>
        <w:t>heb</w:t>
      </w:r>
      <w:proofErr w:type="spellEnd"/>
      <w:r w:rsidRPr="00F7459E">
        <w:rPr>
          <w:rFonts w:ascii="Calibri" w:hAnsi="Calibri" w:cs="Calibri"/>
        </w:rPr>
        <w:t xml:space="preserve"> </w:t>
      </w:r>
      <w:proofErr w:type="spellStart"/>
      <w:r w:rsidRPr="00F7459E">
        <w:rPr>
          <w:rFonts w:ascii="Calibri" w:hAnsi="Calibri" w:cs="Calibri"/>
        </w:rPr>
        <w:t>galon</w:t>
      </w:r>
      <w:proofErr w:type="spellEnd"/>
      <w:r w:rsidRPr="00F7459E">
        <w:rPr>
          <w:rFonts w:ascii="Calibri" w:hAnsi="Calibri" w:cs="Calibri"/>
        </w:rPr>
        <w:t xml:space="preserve">” — a nation without a language is a nation without a heart. In this light, programmes such as </w:t>
      </w:r>
      <w:proofErr w:type="spellStart"/>
      <w:r w:rsidRPr="00F7459E">
        <w:rPr>
          <w:rFonts w:ascii="Calibri" w:hAnsi="Calibri" w:cs="Calibri"/>
        </w:rPr>
        <w:t>Tric</w:t>
      </w:r>
      <w:proofErr w:type="spellEnd"/>
      <w:r w:rsidRPr="00F7459E">
        <w:rPr>
          <w:rFonts w:ascii="Calibri" w:hAnsi="Calibri" w:cs="Calibri"/>
        </w:rPr>
        <w:t xml:space="preserve"> a </w:t>
      </w:r>
      <w:proofErr w:type="spellStart"/>
      <w:r w:rsidRPr="00F7459E">
        <w:rPr>
          <w:rFonts w:ascii="Calibri" w:hAnsi="Calibri" w:cs="Calibri"/>
        </w:rPr>
        <w:t>Chlic</w:t>
      </w:r>
      <w:proofErr w:type="spellEnd"/>
      <w:r w:rsidRPr="00F7459E">
        <w:rPr>
          <w:rFonts w:ascii="Calibri" w:hAnsi="Calibri" w:cs="Calibri"/>
        </w:rPr>
        <w:t xml:space="preserve"> and Clonc are not merely educational tools but vessels of identity, belonging, and hope. By enabling schools, families, and policymakers to work in partnership, they ensure that the heartbeat of the Welsh nation will remain strong, carried forward in the voices of a new generation.</w:t>
      </w:r>
    </w:p>
    <w:p w14:paraId="4825F496" w14:textId="77777777" w:rsidR="00EE35D3" w:rsidRDefault="00EE35D3" w:rsidP="00EE35D3">
      <w:pPr>
        <w:spacing w:line="360" w:lineRule="auto"/>
        <w:jc w:val="both"/>
        <w:rPr>
          <w:rFonts w:ascii="Calibri" w:hAnsi="Calibri" w:cs="Calibri"/>
        </w:rPr>
      </w:pPr>
    </w:p>
    <w:p w14:paraId="6B2F93DE" w14:textId="77777777" w:rsidR="00EE35D3" w:rsidRDefault="00EE35D3" w:rsidP="00EE35D3">
      <w:pPr>
        <w:spacing w:line="360" w:lineRule="auto"/>
        <w:jc w:val="both"/>
        <w:rPr>
          <w:rFonts w:ascii="Calibri" w:hAnsi="Calibri" w:cs="Calibri"/>
        </w:rPr>
      </w:pPr>
    </w:p>
    <w:p w14:paraId="4E461852" w14:textId="77777777" w:rsidR="00EE35D3" w:rsidRDefault="00EE35D3" w:rsidP="00EE35D3">
      <w:pPr>
        <w:spacing w:line="360" w:lineRule="auto"/>
        <w:jc w:val="both"/>
        <w:rPr>
          <w:rFonts w:ascii="Calibri" w:hAnsi="Calibri" w:cs="Calibri"/>
        </w:rPr>
      </w:pPr>
    </w:p>
    <w:p w14:paraId="4C28166D" w14:textId="77777777" w:rsidR="00EE35D3" w:rsidRDefault="00EE35D3" w:rsidP="00EE35D3">
      <w:pPr>
        <w:spacing w:line="360" w:lineRule="auto"/>
        <w:jc w:val="both"/>
        <w:rPr>
          <w:rFonts w:ascii="Calibri" w:hAnsi="Calibri" w:cs="Calibri"/>
        </w:rPr>
      </w:pPr>
    </w:p>
    <w:p w14:paraId="17D62E73" w14:textId="77777777" w:rsidR="00EE35D3" w:rsidRDefault="00EE35D3" w:rsidP="00EE35D3">
      <w:pPr>
        <w:spacing w:line="360" w:lineRule="auto"/>
        <w:jc w:val="both"/>
        <w:rPr>
          <w:rFonts w:ascii="Calibri" w:hAnsi="Calibri" w:cs="Calibri"/>
        </w:rPr>
      </w:pPr>
    </w:p>
    <w:p w14:paraId="0F06867F" w14:textId="77777777" w:rsidR="00EE35D3" w:rsidRDefault="00EE35D3" w:rsidP="00EE35D3">
      <w:pPr>
        <w:spacing w:line="360" w:lineRule="auto"/>
        <w:jc w:val="both"/>
        <w:rPr>
          <w:rFonts w:ascii="Calibri" w:hAnsi="Calibri" w:cs="Calibri"/>
        </w:rPr>
      </w:pPr>
    </w:p>
    <w:p w14:paraId="434F3423" w14:textId="77777777" w:rsidR="00EE35D3" w:rsidRDefault="00EE35D3" w:rsidP="00EE35D3">
      <w:pPr>
        <w:spacing w:line="360" w:lineRule="auto"/>
        <w:jc w:val="both"/>
        <w:rPr>
          <w:rFonts w:ascii="Calibri" w:hAnsi="Calibri" w:cs="Calibri"/>
        </w:rPr>
      </w:pPr>
    </w:p>
    <w:p w14:paraId="3F1222AC" w14:textId="77777777" w:rsidR="00EE35D3" w:rsidRDefault="00EE35D3" w:rsidP="00EE35D3">
      <w:pPr>
        <w:spacing w:line="360" w:lineRule="auto"/>
        <w:jc w:val="both"/>
        <w:rPr>
          <w:rFonts w:ascii="Calibri" w:hAnsi="Calibri" w:cs="Calibri"/>
        </w:rPr>
      </w:pPr>
    </w:p>
    <w:p w14:paraId="794C5E6D" w14:textId="77777777" w:rsidR="00EE35D3" w:rsidRDefault="00EE35D3" w:rsidP="00EE35D3">
      <w:pPr>
        <w:spacing w:line="360" w:lineRule="auto"/>
        <w:jc w:val="both"/>
        <w:rPr>
          <w:rFonts w:ascii="Calibri" w:hAnsi="Calibri" w:cs="Calibri"/>
        </w:rPr>
      </w:pPr>
    </w:p>
    <w:p w14:paraId="0EA246AC" w14:textId="77777777" w:rsidR="00EE35D3" w:rsidRDefault="00EE35D3" w:rsidP="00EE35D3">
      <w:pPr>
        <w:spacing w:line="360" w:lineRule="auto"/>
        <w:jc w:val="both"/>
        <w:rPr>
          <w:rFonts w:ascii="Calibri" w:hAnsi="Calibri" w:cs="Calibri"/>
        </w:rPr>
      </w:pPr>
    </w:p>
    <w:p w14:paraId="352FBA69" w14:textId="77777777" w:rsidR="00EE35D3" w:rsidRDefault="00EE35D3" w:rsidP="00EE35D3">
      <w:pPr>
        <w:spacing w:line="360" w:lineRule="auto"/>
        <w:jc w:val="both"/>
        <w:rPr>
          <w:rFonts w:ascii="Calibri" w:hAnsi="Calibri" w:cs="Calibri"/>
        </w:rPr>
      </w:pPr>
    </w:p>
    <w:p w14:paraId="7738DA53" w14:textId="77777777" w:rsidR="00EE35D3" w:rsidRDefault="00EE35D3" w:rsidP="00EE35D3">
      <w:pPr>
        <w:spacing w:line="360" w:lineRule="auto"/>
        <w:jc w:val="both"/>
        <w:rPr>
          <w:rFonts w:ascii="Calibri" w:hAnsi="Calibri" w:cs="Calibri"/>
        </w:rPr>
      </w:pPr>
    </w:p>
    <w:p w14:paraId="70B3722A" w14:textId="77777777" w:rsidR="00EE35D3" w:rsidRDefault="00EE35D3" w:rsidP="00EE35D3">
      <w:pPr>
        <w:spacing w:line="360" w:lineRule="auto"/>
        <w:jc w:val="both"/>
        <w:rPr>
          <w:rFonts w:ascii="Calibri" w:hAnsi="Calibri" w:cs="Calibri"/>
        </w:rPr>
      </w:pPr>
    </w:p>
    <w:p w14:paraId="530C704D" w14:textId="77777777" w:rsidR="00EE35D3" w:rsidRDefault="00EE35D3" w:rsidP="00EE35D3">
      <w:pPr>
        <w:spacing w:line="360" w:lineRule="auto"/>
        <w:jc w:val="both"/>
        <w:rPr>
          <w:rFonts w:ascii="Calibri" w:hAnsi="Calibri" w:cs="Calibri"/>
        </w:rPr>
      </w:pPr>
    </w:p>
    <w:p w14:paraId="1539105A" w14:textId="77777777" w:rsidR="007E5B59" w:rsidRDefault="007E5B59" w:rsidP="00EE35D3">
      <w:pPr>
        <w:spacing w:line="360" w:lineRule="auto"/>
        <w:jc w:val="both"/>
        <w:rPr>
          <w:rFonts w:ascii="Calibri" w:hAnsi="Calibri" w:cs="Calibri"/>
        </w:rPr>
      </w:pPr>
    </w:p>
    <w:p w14:paraId="133A33CE" w14:textId="77777777" w:rsidR="007E5B59" w:rsidRDefault="007E5B59" w:rsidP="00EE35D3">
      <w:pPr>
        <w:spacing w:line="360" w:lineRule="auto"/>
        <w:jc w:val="both"/>
        <w:rPr>
          <w:rFonts w:ascii="Calibri" w:hAnsi="Calibri" w:cs="Calibri"/>
        </w:rPr>
      </w:pPr>
    </w:p>
    <w:p w14:paraId="07FF63C7" w14:textId="77777777" w:rsidR="00EE35D3" w:rsidRDefault="00EE35D3" w:rsidP="00EE35D3">
      <w:pPr>
        <w:spacing w:line="360" w:lineRule="auto"/>
        <w:jc w:val="both"/>
        <w:rPr>
          <w:rFonts w:ascii="Calibri" w:hAnsi="Calibri" w:cs="Calibri"/>
        </w:rPr>
      </w:pPr>
    </w:p>
    <w:p w14:paraId="5D1C7980" w14:textId="3B61896B" w:rsidR="009F7352" w:rsidRPr="005412D7" w:rsidRDefault="00B26073" w:rsidP="00071D76">
      <w:pPr>
        <w:pStyle w:val="Heading2"/>
        <w:spacing w:line="276" w:lineRule="auto"/>
        <w:rPr>
          <w:color w:val="000000" w:themeColor="text1"/>
          <w:sz w:val="44"/>
          <w:szCs w:val="44"/>
        </w:rPr>
      </w:pPr>
      <w:bookmarkStart w:id="35" w:name="_Toc210250597"/>
      <w:r w:rsidRPr="005412D7">
        <w:rPr>
          <w:rStyle w:val="Strong"/>
          <w:rFonts w:ascii="Calibri" w:hAnsi="Calibri" w:cs="Calibri"/>
          <w:color w:val="000000" w:themeColor="text1"/>
          <w:sz w:val="28"/>
          <w:szCs w:val="28"/>
          <w:u w:val="single"/>
        </w:rPr>
        <w:lastRenderedPageBreak/>
        <w:t>R</w:t>
      </w:r>
      <w:r w:rsidR="009F7352" w:rsidRPr="005412D7">
        <w:rPr>
          <w:rStyle w:val="Strong"/>
          <w:rFonts w:ascii="Calibri" w:hAnsi="Calibri" w:cs="Calibri"/>
          <w:color w:val="000000" w:themeColor="text1"/>
          <w:sz w:val="28"/>
          <w:szCs w:val="28"/>
          <w:u w:val="single"/>
        </w:rPr>
        <w:t>eferences</w:t>
      </w:r>
      <w:bookmarkEnd w:id="28"/>
      <w:bookmarkEnd w:id="35"/>
    </w:p>
    <w:p w14:paraId="3001DBAE"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t>Adesope</w:t>
      </w:r>
      <w:proofErr w:type="spellEnd"/>
      <w:r w:rsidRPr="00710F6F">
        <w:rPr>
          <w:rFonts w:ascii="Calibri" w:hAnsi="Calibri" w:cs="Calibri"/>
        </w:rPr>
        <w:t xml:space="preserve">, O.O., Lavin, T., Thompson, T. &amp; Ungerleider, C. (2010) ‘A systematic review and meta-analysis of the cognitive correlates of bilingualism’, </w:t>
      </w:r>
      <w:r w:rsidRPr="00710F6F">
        <w:rPr>
          <w:rFonts w:ascii="Calibri" w:hAnsi="Calibri" w:cs="Calibri"/>
          <w:i/>
          <w:iCs/>
        </w:rPr>
        <w:t>Review of Educational Research</w:t>
      </w:r>
      <w:r w:rsidRPr="00710F6F">
        <w:rPr>
          <w:rFonts w:ascii="Calibri" w:hAnsi="Calibri" w:cs="Calibri"/>
        </w:rPr>
        <w:t xml:space="preserve">, 80(2), pp. 207–245. </w:t>
      </w:r>
      <w:hyperlink r:id="rId22" w:tgtFrame="_new" w:history="1">
        <w:r w:rsidRPr="00710F6F">
          <w:rPr>
            <w:rStyle w:val="Hyperlink"/>
            <w:rFonts w:ascii="Calibri" w:hAnsi="Calibri" w:cs="Calibri"/>
          </w:rPr>
          <w:t>https://doi.org/10.3102/0034654310368803</w:t>
        </w:r>
      </w:hyperlink>
    </w:p>
    <w:p w14:paraId="52555E3A"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Baker, C. (1993) </w:t>
      </w:r>
      <w:r w:rsidRPr="00710F6F">
        <w:rPr>
          <w:rFonts w:ascii="Calibri" w:hAnsi="Calibri" w:cs="Calibri"/>
          <w:i/>
          <w:iCs/>
        </w:rPr>
        <w:t>Foundations of Bilingual Education and Bilingualism</w:t>
      </w:r>
      <w:r w:rsidRPr="00710F6F">
        <w:rPr>
          <w:rFonts w:ascii="Calibri" w:hAnsi="Calibri" w:cs="Calibri"/>
        </w:rPr>
        <w:t xml:space="preserve">. 1st </w:t>
      </w:r>
      <w:proofErr w:type="spellStart"/>
      <w:r w:rsidRPr="00710F6F">
        <w:rPr>
          <w:rFonts w:ascii="Calibri" w:hAnsi="Calibri" w:cs="Calibri"/>
        </w:rPr>
        <w:t>edn</w:t>
      </w:r>
      <w:proofErr w:type="spellEnd"/>
      <w:r w:rsidRPr="00710F6F">
        <w:rPr>
          <w:rFonts w:ascii="Calibri" w:hAnsi="Calibri" w:cs="Calibri"/>
        </w:rPr>
        <w:t>. Clevedon: Multilingual Matters.</w:t>
      </w:r>
    </w:p>
    <w:p w14:paraId="300CC3DE"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Baker, C. (2006) </w:t>
      </w:r>
      <w:r w:rsidRPr="00710F6F">
        <w:rPr>
          <w:rFonts w:ascii="Calibri" w:hAnsi="Calibri" w:cs="Calibri"/>
          <w:i/>
          <w:iCs/>
        </w:rPr>
        <w:t>Foundations of Bilingual Education and Bilingualism</w:t>
      </w:r>
      <w:r w:rsidRPr="00710F6F">
        <w:rPr>
          <w:rFonts w:ascii="Calibri" w:hAnsi="Calibri" w:cs="Calibri"/>
        </w:rPr>
        <w:t xml:space="preserve">. 4th </w:t>
      </w:r>
      <w:proofErr w:type="spellStart"/>
      <w:r w:rsidRPr="00710F6F">
        <w:rPr>
          <w:rFonts w:ascii="Calibri" w:hAnsi="Calibri" w:cs="Calibri"/>
        </w:rPr>
        <w:t>edn</w:t>
      </w:r>
      <w:proofErr w:type="spellEnd"/>
      <w:r w:rsidRPr="00710F6F">
        <w:rPr>
          <w:rFonts w:ascii="Calibri" w:hAnsi="Calibri" w:cs="Calibri"/>
        </w:rPr>
        <w:t>. Clevedon: Multilingual Matters.</w:t>
      </w:r>
    </w:p>
    <w:p w14:paraId="74C2EB98"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Baker, C. (2011) </w:t>
      </w:r>
      <w:r w:rsidRPr="00710F6F">
        <w:rPr>
          <w:rFonts w:ascii="Calibri" w:hAnsi="Calibri" w:cs="Calibri"/>
          <w:i/>
          <w:iCs/>
        </w:rPr>
        <w:t>Foundations of Bilingual Education and Bilingualism</w:t>
      </w:r>
      <w:r w:rsidRPr="00710F6F">
        <w:rPr>
          <w:rFonts w:ascii="Calibri" w:hAnsi="Calibri" w:cs="Calibri"/>
        </w:rPr>
        <w:t xml:space="preserve">. 5th </w:t>
      </w:r>
      <w:proofErr w:type="spellStart"/>
      <w:r w:rsidRPr="00710F6F">
        <w:rPr>
          <w:rFonts w:ascii="Calibri" w:hAnsi="Calibri" w:cs="Calibri"/>
        </w:rPr>
        <w:t>edn</w:t>
      </w:r>
      <w:proofErr w:type="spellEnd"/>
      <w:r w:rsidRPr="00710F6F">
        <w:rPr>
          <w:rFonts w:ascii="Calibri" w:hAnsi="Calibri" w:cs="Calibri"/>
        </w:rPr>
        <w:t>. Bristol: Multilingual Matters.</w:t>
      </w:r>
    </w:p>
    <w:p w14:paraId="74D51F2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Baker, C. &amp; Wright, W.E. (2017) </w:t>
      </w:r>
      <w:r w:rsidRPr="00710F6F">
        <w:rPr>
          <w:rFonts w:ascii="Calibri" w:hAnsi="Calibri" w:cs="Calibri"/>
          <w:i/>
          <w:iCs/>
        </w:rPr>
        <w:t>Foundations of Bilingual Education and Bilingualism</w:t>
      </w:r>
      <w:r w:rsidRPr="00710F6F">
        <w:rPr>
          <w:rFonts w:ascii="Calibri" w:hAnsi="Calibri" w:cs="Calibri"/>
        </w:rPr>
        <w:t xml:space="preserve">. 6th </w:t>
      </w:r>
      <w:proofErr w:type="spellStart"/>
      <w:r w:rsidRPr="00710F6F">
        <w:rPr>
          <w:rFonts w:ascii="Calibri" w:hAnsi="Calibri" w:cs="Calibri"/>
        </w:rPr>
        <w:t>edn</w:t>
      </w:r>
      <w:proofErr w:type="spellEnd"/>
      <w:r w:rsidRPr="00710F6F">
        <w:rPr>
          <w:rFonts w:ascii="Calibri" w:hAnsi="Calibri" w:cs="Calibri"/>
        </w:rPr>
        <w:t>. Bristol: Multilingual Matters.</w:t>
      </w:r>
    </w:p>
    <w:p w14:paraId="2F18FB9A"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Baker, C. &amp; Wright, W.E. (2021) </w:t>
      </w:r>
      <w:r w:rsidRPr="00710F6F">
        <w:rPr>
          <w:rFonts w:ascii="Calibri" w:hAnsi="Calibri" w:cs="Calibri"/>
          <w:i/>
          <w:iCs/>
        </w:rPr>
        <w:t>Foundations of Bilingual Education and Bilingualism</w:t>
      </w:r>
      <w:r w:rsidRPr="00710F6F">
        <w:rPr>
          <w:rFonts w:ascii="Calibri" w:hAnsi="Calibri" w:cs="Calibri"/>
        </w:rPr>
        <w:t xml:space="preserve">. 7th </w:t>
      </w:r>
      <w:proofErr w:type="spellStart"/>
      <w:r w:rsidRPr="00710F6F">
        <w:rPr>
          <w:rFonts w:ascii="Calibri" w:hAnsi="Calibri" w:cs="Calibri"/>
        </w:rPr>
        <w:t>edn</w:t>
      </w:r>
      <w:proofErr w:type="spellEnd"/>
      <w:r w:rsidRPr="00710F6F">
        <w:rPr>
          <w:rFonts w:ascii="Calibri" w:hAnsi="Calibri" w:cs="Calibri"/>
        </w:rPr>
        <w:t>. Bristol: Multilingual Matters.</w:t>
      </w:r>
    </w:p>
    <w:p w14:paraId="6C791417"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Ball, J. (2011) </w:t>
      </w:r>
      <w:r w:rsidRPr="00710F6F">
        <w:rPr>
          <w:rFonts w:ascii="Calibri" w:hAnsi="Calibri" w:cs="Calibri"/>
          <w:i/>
          <w:iCs/>
        </w:rPr>
        <w:t>The Role of Immersion in Language Learning</w:t>
      </w:r>
      <w:r w:rsidRPr="00710F6F">
        <w:rPr>
          <w:rFonts w:ascii="Calibri" w:hAnsi="Calibri" w:cs="Calibri"/>
        </w:rPr>
        <w:t>. Clevedon: Multilingual Matters.</w:t>
      </w:r>
    </w:p>
    <w:p w14:paraId="7C04ABB1"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Bazeley, P. &amp; Jackson, K. (2013) </w:t>
      </w:r>
      <w:r w:rsidRPr="00710F6F">
        <w:rPr>
          <w:rFonts w:ascii="Calibri" w:hAnsi="Calibri" w:cs="Calibri"/>
          <w:i/>
          <w:iCs/>
        </w:rPr>
        <w:t>Qualitative Data Analysis with NVivo</w:t>
      </w:r>
      <w:r w:rsidRPr="00710F6F">
        <w:rPr>
          <w:rFonts w:ascii="Calibri" w:hAnsi="Calibri" w:cs="Calibri"/>
        </w:rPr>
        <w:t xml:space="preserve">. 2nd </w:t>
      </w:r>
      <w:proofErr w:type="spellStart"/>
      <w:r w:rsidRPr="00710F6F">
        <w:rPr>
          <w:rFonts w:ascii="Calibri" w:hAnsi="Calibri" w:cs="Calibri"/>
        </w:rPr>
        <w:t>edn</w:t>
      </w:r>
      <w:proofErr w:type="spellEnd"/>
      <w:r w:rsidRPr="00710F6F">
        <w:rPr>
          <w:rFonts w:ascii="Calibri" w:hAnsi="Calibri" w:cs="Calibri"/>
        </w:rPr>
        <w:t>. London: SAGE.</w:t>
      </w:r>
    </w:p>
    <w:p w14:paraId="5A3B908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Berger, R. (2015) ‘Now I see it, now I don’t: Researcher’s position and reflexivity in qualitative research’, </w:t>
      </w:r>
      <w:r w:rsidRPr="00710F6F">
        <w:rPr>
          <w:rFonts w:ascii="Calibri" w:hAnsi="Calibri" w:cs="Calibri"/>
          <w:i/>
          <w:iCs/>
        </w:rPr>
        <w:t>Qualitative Research</w:t>
      </w:r>
      <w:r w:rsidRPr="00710F6F">
        <w:rPr>
          <w:rFonts w:ascii="Calibri" w:hAnsi="Calibri" w:cs="Calibri"/>
        </w:rPr>
        <w:t>, 15(2), pp. 219–234. https://doi.org/10.1177/1468794112468475</w:t>
      </w:r>
    </w:p>
    <w:p w14:paraId="3A243BD2"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Bialystok, E. (2001) </w:t>
      </w:r>
      <w:r w:rsidRPr="00710F6F">
        <w:rPr>
          <w:rFonts w:ascii="Calibri" w:hAnsi="Calibri" w:cs="Calibri"/>
          <w:i/>
          <w:iCs/>
        </w:rPr>
        <w:t>Bilingualism in Development: Language, Literacy, and Cognition</w:t>
      </w:r>
      <w:r w:rsidRPr="00710F6F">
        <w:rPr>
          <w:rFonts w:ascii="Calibri" w:hAnsi="Calibri" w:cs="Calibri"/>
        </w:rPr>
        <w:t>. Cambridge: Cambridge University Press.</w:t>
      </w:r>
    </w:p>
    <w:p w14:paraId="1B17CAA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Bialystok, E. (2009) ‘Bilingualism: The good, the bad, and the indifferent’, </w:t>
      </w:r>
      <w:r w:rsidRPr="00710F6F">
        <w:rPr>
          <w:rFonts w:ascii="Calibri" w:hAnsi="Calibri" w:cs="Calibri"/>
          <w:i/>
          <w:iCs/>
        </w:rPr>
        <w:t>Bilingualism: Language and Cognition</w:t>
      </w:r>
      <w:r w:rsidRPr="00710F6F">
        <w:rPr>
          <w:rFonts w:ascii="Calibri" w:hAnsi="Calibri" w:cs="Calibri"/>
        </w:rPr>
        <w:t xml:space="preserve">, 12(1), pp. 3–11. </w:t>
      </w:r>
      <w:hyperlink r:id="rId23" w:tgtFrame="_new" w:history="1">
        <w:r w:rsidRPr="00710F6F">
          <w:rPr>
            <w:rStyle w:val="Hyperlink"/>
            <w:rFonts w:ascii="Calibri" w:hAnsi="Calibri" w:cs="Calibri"/>
          </w:rPr>
          <w:t>https://doi.org/10.1017/S1366728908003477</w:t>
        </w:r>
      </w:hyperlink>
    </w:p>
    <w:p w14:paraId="7AC5F03C"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Bialystok, E. (2017) ‘The bilingual adaptation: How minds accommodate experience’, </w:t>
      </w:r>
      <w:r w:rsidRPr="00710F6F">
        <w:rPr>
          <w:rFonts w:ascii="Calibri" w:hAnsi="Calibri" w:cs="Calibri"/>
          <w:i/>
          <w:iCs/>
        </w:rPr>
        <w:t>Psychological Bulletin</w:t>
      </w:r>
      <w:r w:rsidRPr="00710F6F">
        <w:rPr>
          <w:rFonts w:ascii="Calibri" w:hAnsi="Calibri" w:cs="Calibri"/>
        </w:rPr>
        <w:t xml:space="preserve">, 143(3), pp. 233–262. </w:t>
      </w:r>
      <w:hyperlink r:id="rId24" w:tgtFrame="_new" w:history="1">
        <w:r w:rsidRPr="00710F6F">
          <w:rPr>
            <w:rStyle w:val="Hyperlink"/>
            <w:rFonts w:ascii="Calibri" w:hAnsi="Calibri" w:cs="Calibri"/>
          </w:rPr>
          <w:t>https://doi.org/10.1037/bul0000099</w:t>
        </w:r>
      </w:hyperlink>
    </w:p>
    <w:p w14:paraId="169E14E7"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t>Bourhis</w:t>
      </w:r>
      <w:proofErr w:type="spellEnd"/>
      <w:r w:rsidRPr="00710F6F">
        <w:rPr>
          <w:rFonts w:ascii="Calibri" w:hAnsi="Calibri" w:cs="Calibri"/>
        </w:rPr>
        <w:t xml:space="preserve">, R.Y. (2001) ‘Reversing language shift in Quebec’, in Fishman, J.A. (ed.) </w:t>
      </w:r>
      <w:r w:rsidRPr="00710F6F">
        <w:rPr>
          <w:rFonts w:ascii="Calibri" w:hAnsi="Calibri" w:cs="Calibri"/>
          <w:i/>
          <w:iCs/>
        </w:rPr>
        <w:t>Can Threatened Languages be Saved?</w:t>
      </w:r>
      <w:r w:rsidRPr="00710F6F">
        <w:rPr>
          <w:rFonts w:ascii="Calibri" w:hAnsi="Calibri" w:cs="Calibri"/>
        </w:rPr>
        <w:t>. Clevedon: Multilingual Matters, pp. 101–141.</w:t>
      </w:r>
    </w:p>
    <w:p w14:paraId="499492FF"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Braun, V. &amp; Clarke, V. (2006) ‘Using thematic analysis in psychology’, </w:t>
      </w:r>
      <w:r w:rsidRPr="00710F6F">
        <w:rPr>
          <w:rFonts w:ascii="Calibri" w:hAnsi="Calibri" w:cs="Calibri"/>
          <w:i/>
          <w:iCs/>
        </w:rPr>
        <w:t>Qualitative Research in Psychology</w:t>
      </w:r>
      <w:r w:rsidRPr="00710F6F">
        <w:rPr>
          <w:rFonts w:ascii="Calibri" w:hAnsi="Calibri" w:cs="Calibri"/>
        </w:rPr>
        <w:t>, 3(2), pp. 77–101. https://doi.org/10.1191/1478088706qp063oa</w:t>
      </w:r>
    </w:p>
    <w:p w14:paraId="63D81980"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Braun, V. &amp; Clarke, V. (2012) </w:t>
      </w:r>
      <w:r w:rsidRPr="00710F6F">
        <w:rPr>
          <w:rFonts w:ascii="Calibri" w:hAnsi="Calibri" w:cs="Calibri"/>
          <w:i/>
          <w:iCs/>
        </w:rPr>
        <w:t>Thematic Analysis</w:t>
      </w:r>
      <w:r w:rsidRPr="00710F6F">
        <w:rPr>
          <w:rFonts w:ascii="Calibri" w:hAnsi="Calibri" w:cs="Calibri"/>
        </w:rPr>
        <w:t>. London: SAGE.</w:t>
      </w:r>
    </w:p>
    <w:p w14:paraId="74572DAC"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Bronfenbrenner, U. (1979) </w:t>
      </w:r>
      <w:r w:rsidRPr="00710F6F">
        <w:rPr>
          <w:rFonts w:ascii="Calibri" w:hAnsi="Calibri" w:cs="Calibri"/>
          <w:i/>
          <w:iCs/>
        </w:rPr>
        <w:t>The Ecology of Human Development</w:t>
      </w:r>
      <w:r w:rsidRPr="00710F6F">
        <w:rPr>
          <w:rFonts w:ascii="Calibri" w:hAnsi="Calibri" w:cs="Calibri"/>
        </w:rPr>
        <w:t>. Cambridge, MA: Harvard University Press.</w:t>
      </w:r>
    </w:p>
    <w:p w14:paraId="4F800815"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Bryman, A. (2016) </w:t>
      </w:r>
      <w:r w:rsidRPr="00710F6F">
        <w:rPr>
          <w:rFonts w:ascii="Calibri" w:hAnsi="Calibri" w:cs="Calibri"/>
          <w:i/>
          <w:iCs/>
        </w:rPr>
        <w:t>Social Research Methods</w:t>
      </w:r>
      <w:r w:rsidRPr="00710F6F">
        <w:rPr>
          <w:rFonts w:ascii="Calibri" w:hAnsi="Calibri" w:cs="Calibri"/>
        </w:rPr>
        <w:t xml:space="preserve">. 5th </w:t>
      </w:r>
      <w:proofErr w:type="spellStart"/>
      <w:r w:rsidRPr="00710F6F">
        <w:rPr>
          <w:rFonts w:ascii="Calibri" w:hAnsi="Calibri" w:cs="Calibri"/>
        </w:rPr>
        <w:t>edn</w:t>
      </w:r>
      <w:proofErr w:type="spellEnd"/>
      <w:r w:rsidRPr="00710F6F">
        <w:rPr>
          <w:rFonts w:ascii="Calibri" w:hAnsi="Calibri" w:cs="Calibri"/>
        </w:rPr>
        <w:t>. Oxford: Oxford University Press.</w:t>
      </w:r>
    </w:p>
    <w:p w14:paraId="7DC2FD58"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lastRenderedPageBreak/>
        <w:t>Cenoz</w:t>
      </w:r>
      <w:proofErr w:type="spellEnd"/>
      <w:r w:rsidRPr="00710F6F">
        <w:rPr>
          <w:rFonts w:ascii="Calibri" w:hAnsi="Calibri" w:cs="Calibri"/>
        </w:rPr>
        <w:t xml:space="preserve">, J. &amp; Gorter, D. (2015) ‘Multilingual education: Between language learning and translanguaging’, </w:t>
      </w:r>
      <w:r w:rsidRPr="00710F6F">
        <w:rPr>
          <w:rFonts w:ascii="Calibri" w:hAnsi="Calibri" w:cs="Calibri"/>
          <w:i/>
          <w:iCs/>
        </w:rPr>
        <w:t>Cambridge Journal of Education</w:t>
      </w:r>
      <w:r w:rsidRPr="00710F6F">
        <w:rPr>
          <w:rFonts w:ascii="Calibri" w:hAnsi="Calibri" w:cs="Calibri"/>
        </w:rPr>
        <w:t>, 45(3), pp. 1–14. https://doi.org/10.1080/0305764X.2014.990369</w:t>
      </w:r>
    </w:p>
    <w:p w14:paraId="3C7E1281"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t>Cenoz</w:t>
      </w:r>
      <w:proofErr w:type="spellEnd"/>
      <w:r w:rsidRPr="00710F6F">
        <w:rPr>
          <w:rFonts w:ascii="Calibri" w:hAnsi="Calibri" w:cs="Calibri"/>
        </w:rPr>
        <w:t xml:space="preserve">, J. &amp; Gorter, D. (2021) </w:t>
      </w:r>
      <w:r w:rsidRPr="00710F6F">
        <w:rPr>
          <w:rFonts w:ascii="Calibri" w:hAnsi="Calibri" w:cs="Calibri"/>
          <w:i/>
          <w:iCs/>
        </w:rPr>
        <w:t>Minority Languages and Multilingual Education: Bridging the Local and the Global</w:t>
      </w:r>
      <w:r w:rsidRPr="00710F6F">
        <w:rPr>
          <w:rFonts w:ascii="Calibri" w:hAnsi="Calibri" w:cs="Calibri"/>
        </w:rPr>
        <w:t>. Cambridge: Cambridge University Press.</w:t>
      </w:r>
    </w:p>
    <w:p w14:paraId="4B98AA51"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Charmaz, K. (2014) </w:t>
      </w:r>
      <w:r w:rsidRPr="00710F6F">
        <w:rPr>
          <w:rFonts w:ascii="Calibri" w:hAnsi="Calibri" w:cs="Calibri"/>
          <w:i/>
          <w:iCs/>
        </w:rPr>
        <w:t>Constructing Grounded Theory</w:t>
      </w:r>
      <w:r w:rsidRPr="00710F6F">
        <w:rPr>
          <w:rFonts w:ascii="Calibri" w:hAnsi="Calibri" w:cs="Calibri"/>
        </w:rPr>
        <w:t xml:space="preserve">. 2nd </w:t>
      </w:r>
      <w:proofErr w:type="spellStart"/>
      <w:r w:rsidRPr="00710F6F">
        <w:rPr>
          <w:rFonts w:ascii="Calibri" w:hAnsi="Calibri" w:cs="Calibri"/>
        </w:rPr>
        <w:t>edn</w:t>
      </w:r>
      <w:proofErr w:type="spellEnd"/>
      <w:r w:rsidRPr="00710F6F">
        <w:rPr>
          <w:rFonts w:ascii="Calibri" w:hAnsi="Calibri" w:cs="Calibri"/>
        </w:rPr>
        <w:t>. London: SAGE.</w:t>
      </w:r>
    </w:p>
    <w:p w14:paraId="3ACABBE5"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Cohen, L., Manion, L. &amp; Morrison, K. (2018) </w:t>
      </w:r>
      <w:r w:rsidRPr="00710F6F">
        <w:rPr>
          <w:rFonts w:ascii="Calibri" w:hAnsi="Calibri" w:cs="Calibri"/>
          <w:i/>
          <w:iCs/>
        </w:rPr>
        <w:t>Research Methods in Education</w:t>
      </w:r>
      <w:r w:rsidRPr="00710F6F">
        <w:rPr>
          <w:rFonts w:ascii="Calibri" w:hAnsi="Calibri" w:cs="Calibri"/>
        </w:rPr>
        <w:t xml:space="preserve">. 8th </w:t>
      </w:r>
      <w:proofErr w:type="spellStart"/>
      <w:r w:rsidRPr="00710F6F">
        <w:rPr>
          <w:rFonts w:ascii="Calibri" w:hAnsi="Calibri" w:cs="Calibri"/>
        </w:rPr>
        <w:t>edn</w:t>
      </w:r>
      <w:proofErr w:type="spellEnd"/>
      <w:r w:rsidRPr="00710F6F">
        <w:rPr>
          <w:rFonts w:ascii="Calibri" w:hAnsi="Calibri" w:cs="Calibri"/>
        </w:rPr>
        <w:t>. London: Routledge.</w:t>
      </w:r>
    </w:p>
    <w:p w14:paraId="0E970B33"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Curdt-Christiansen, X.L. (2009) ‘Invisible and visible language planning: Ideological factors in the family language policy of Chinese immigrant families in Quebec’, </w:t>
      </w:r>
      <w:r w:rsidRPr="00710F6F">
        <w:rPr>
          <w:rFonts w:ascii="Calibri" w:hAnsi="Calibri" w:cs="Calibri"/>
          <w:i/>
          <w:iCs/>
        </w:rPr>
        <w:t>Language Policy</w:t>
      </w:r>
      <w:r w:rsidRPr="00710F6F">
        <w:rPr>
          <w:rFonts w:ascii="Calibri" w:hAnsi="Calibri" w:cs="Calibri"/>
        </w:rPr>
        <w:t>, 8(4), pp. 351–375. https://doi.org/10.1007/s10993-009-9146-7</w:t>
      </w:r>
    </w:p>
    <w:p w14:paraId="5395502F"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De Bruin, A., </w:t>
      </w:r>
      <w:proofErr w:type="spellStart"/>
      <w:r w:rsidRPr="00710F6F">
        <w:rPr>
          <w:rFonts w:ascii="Calibri" w:hAnsi="Calibri" w:cs="Calibri"/>
        </w:rPr>
        <w:t>Treccani</w:t>
      </w:r>
      <w:proofErr w:type="spellEnd"/>
      <w:r w:rsidRPr="00710F6F">
        <w:rPr>
          <w:rFonts w:ascii="Calibri" w:hAnsi="Calibri" w:cs="Calibri"/>
        </w:rPr>
        <w:t xml:space="preserve">, B. &amp; Della Sala, S. (2015) ‘Cognitive advantage in bilingualism: An example of publication bias’, </w:t>
      </w:r>
      <w:r w:rsidRPr="00710F6F">
        <w:rPr>
          <w:rFonts w:ascii="Calibri" w:hAnsi="Calibri" w:cs="Calibri"/>
          <w:i/>
          <w:iCs/>
        </w:rPr>
        <w:t>Psychological Science</w:t>
      </w:r>
      <w:r w:rsidRPr="00710F6F">
        <w:rPr>
          <w:rFonts w:ascii="Calibri" w:hAnsi="Calibri" w:cs="Calibri"/>
        </w:rPr>
        <w:t xml:space="preserve">, 26(1), pp. 99–107. </w:t>
      </w:r>
      <w:hyperlink r:id="rId25" w:tgtFrame="_new" w:history="1">
        <w:r w:rsidRPr="00710F6F">
          <w:rPr>
            <w:rStyle w:val="Hyperlink"/>
            <w:rFonts w:ascii="Calibri" w:hAnsi="Calibri" w:cs="Calibri"/>
          </w:rPr>
          <w:t>https://doi.org/10.1177/0956797614557866</w:t>
        </w:r>
      </w:hyperlink>
    </w:p>
    <w:p w14:paraId="2231FECE"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De Houwer, A. (2007) ‘Parental language input patterns and children’s bilingual use’, </w:t>
      </w:r>
      <w:r w:rsidRPr="00710F6F">
        <w:rPr>
          <w:rFonts w:ascii="Calibri" w:hAnsi="Calibri" w:cs="Calibri"/>
          <w:i/>
          <w:iCs/>
        </w:rPr>
        <w:t>Applied Psycholinguistics</w:t>
      </w:r>
      <w:r w:rsidRPr="00710F6F">
        <w:rPr>
          <w:rFonts w:ascii="Calibri" w:hAnsi="Calibri" w:cs="Calibri"/>
        </w:rPr>
        <w:t xml:space="preserve">, 28(3), pp. 411–424. </w:t>
      </w:r>
      <w:hyperlink r:id="rId26" w:tgtFrame="_new" w:history="1">
        <w:r w:rsidRPr="00710F6F">
          <w:rPr>
            <w:rStyle w:val="Hyperlink"/>
            <w:rFonts w:ascii="Calibri" w:hAnsi="Calibri" w:cs="Calibri"/>
          </w:rPr>
          <w:t>https://doi.org/10.1017/S0142716407070221</w:t>
        </w:r>
      </w:hyperlink>
    </w:p>
    <w:p w14:paraId="7308F59B"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De Houwer, A. (2009) </w:t>
      </w:r>
      <w:r w:rsidRPr="00710F6F">
        <w:rPr>
          <w:rFonts w:ascii="Calibri" w:hAnsi="Calibri" w:cs="Calibri"/>
          <w:i/>
          <w:iCs/>
        </w:rPr>
        <w:t>Bilingual First Language Acquisition</w:t>
      </w:r>
      <w:r w:rsidRPr="00710F6F">
        <w:rPr>
          <w:rFonts w:ascii="Calibri" w:hAnsi="Calibri" w:cs="Calibri"/>
        </w:rPr>
        <w:t>. Bristol: Multilingual Matters.</w:t>
      </w:r>
    </w:p>
    <w:p w14:paraId="39C3342B"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Dillman, D.A., Smyth, J.D. &amp; Christian, L.M. (2014) </w:t>
      </w:r>
      <w:r w:rsidRPr="00710F6F">
        <w:rPr>
          <w:rFonts w:ascii="Calibri" w:hAnsi="Calibri" w:cs="Calibri"/>
          <w:i/>
          <w:iCs/>
        </w:rPr>
        <w:t>Internet, Phone, Mail, and Mixed-Mode Surveys: The Tailored Design Method</w:t>
      </w:r>
      <w:r w:rsidRPr="00710F6F">
        <w:rPr>
          <w:rFonts w:ascii="Calibri" w:hAnsi="Calibri" w:cs="Calibri"/>
        </w:rPr>
        <w:t xml:space="preserve">. 4th </w:t>
      </w:r>
      <w:proofErr w:type="spellStart"/>
      <w:r w:rsidRPr="00710F6F">
        <w:rPr>
          <w:rFonts w:ascii="Calibri" w:hAnsi="Calibri" w:cs="Calibri"/>
        </w:rPr>
        <w:t>edn</w:t>
      </w:r>
      <w:proofErr w:type="spellEnd"/>
      <w:r w:rsidRPr="00710F6F">
        <w:rPr>
          <w:rFonts w:ascii="Calibri" w:hAnsi="Calibri" w:cs="Calibri"/>
        </w:rPr>
        <w:t>. Hoboken, NJ: Wiley.</w:t>
      </w:r>
    </w:p>
    <w:p w14:paraId="10B52F04"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Dörnyei, Z. &amp; Taguchi, T. (2010) </w:t>
      </w:r>
      <w:r w:rsidRPr="00710F6F">
        <w:rPr>
          <w:rFonts w:ascii="Calibri" w:hAnsi="Calibri" w:cs="Calibri"/>
          <w:i/>
          <w:iCs/>
        </w:rPr>
        <w:t>Questionnaires in Second Language Research: Construction, Administration, and Processing</w:t>
      </w:r>
      <w:r w:rsidRPr="00710F6F">
        <w:rPr>
          <w:rFonts w:ascii="Calibri" w:hAnsi="Calibri" w:cs="Calibri"/>
        </w:rPr>
        <w:t xml:space="preserve">. 2nd </w:t>
      </w:r>
      <w:proofErr w:type="spellStart"/>
      <w:r w:rsidRPr="00710F6F">
        <w:rPr>
          <w:rFonts w:ascii="Calibri" w:hAnsi="Calibri" w:cs="Calibri"/>
        </w:rPr>
        <w:t>edn</w:t>
      </w:r>
      <w:proofErr w:type="spellEnd"/>
      <w:r w:rsidRPr="00710F6F">
        <w:rPr>
          <w:rFonts w:ascii="Calibri" w:hAnsi="Calibri" w:cs="Calibri"/>
        </w:rPr>
        <w:t>. London: Routledge.</w:t>
      </w:r>
    </w:p>
    <w:p w14:paraId="11D95451"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Edwards, V. &amp; Newcombe, L.P. (2005) ‘When school is not enough: New initiatives in intergenerational language transmission in Wales’, </w:t>
      </w:r>
      <w:r w:rsidRPr="00710F6F">
        <w:rPr>
          <w:rFonts w:ascii="Calibri" w:hAnsi="Calibri" w:cs="Calibri"/>
          <w:i/>
          <w:iCs/>
        </w:rPr>
        <w:t>International Journal of Bilingual Education and Bilingualism</w:t>
      </w:r>
      <w:r w:rsidRPr="00710F6F">
        <w:rPr>
          <w:rFonts w:ascii="Calibri" w:hAnsi="Calibri" w:cs="Calibri"/>
        </w:rPr>
        <w:t>, 8(4), pp. 298–312. https://doi.org/10.1080/13670050508668613</w:t>
      </w:r>
    </w:p>
    <w:p w14:paraId="5984732D"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Estyn (2022) </w:t>
      </w:r>
      <w:r w:rsidRPr="00710F6F">
        <w:rPr>
          <w:rFonts w:ascii="Calibri" w:hAnsi="Calibri" w:cs="Calibri"/>
          <w:i/>
          <w:iCs/>
        </w:rPr>
        <w:t>The teaching of Welsh at key stages 2 and 3</w:t>
      </w:r>
      <w:r w:rsidRPr="00710F6F">
        <w:rPr>
          <w:rFonts w:ascii="Calibri" w:hAnsi="Calibri" w:cs="Calibri"/>
        </w:rPr>
        <w:t xml:space="preserve">. Cardiff: Estyn. Available at: </w:t>
      </w:r>
      <w:hyperlink r:id="rId27" w:tgtFrame="_new" w:history="1">
        <w:r w:rsidRPr="00710F6F">
          <w:rPr>
            <w:rStyle w:val="Hyperlink"/>
            <w:rFonts w:ascii="Calibri" w:hAnsi="Calibri" w:cs="Calibri"/>
          </w:rPr>
          <w:t>https://www.estyn.gov.wales</w:t>
        </w:r>
      </w:hyperlink>
      <w:r w:rsidRPr="00710F6F">
        <w:rPr>
          <w:rFonts w:ascii="Calibri" w:hAnsi="Calibri" w:cs="Calibri"/>
        </w:rPr>
        <w:t xml:space="preserve"> (Accessed: 27 September 2025).</w:t>
      </w:r>
    </w:p>
    <w:p w14:paraId="494377B0"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Estyn (2023) </w:t>
      </w:r>
      <w:r w:rsidRPr="00710F6F">
        <w:rPr>
          <w:rFonts w:ascii="Calibri" w:hAnsi="Calibri" w:cs="Calibri"/>
          <w:i/>
          <w:iCs/>
        </w:rPr>
        <w:t>The teaching of early reading and phonics in Welsh-medium primary schools</w:t>
      </w:r>
      <w:r w:rsidRPr="00710F6F">
        <w:rPr>
          <w:rFonts w:ascii="Calibri" w:hAnsi="Calibri" w:cs="Calibri"/>
        </w:rPr>
        <w:t xml:space="preserve">. Cardiff: Estyn. Available at: </w:t>
      </w:r>
      <w:hyperlink r:id="rId28" w:tgtFrame="_new" w:history="1">
        <w:r w:rsidRPr="00710F6F">
          <w:rPr>
            <w:rStyle w:val="Hyperlink"/>
            <w:rFonts w:ascii="Calibri" w:hAnsi="Calibri" w:cs="Calibri"/>
          </w:rPr>
          <w:t>https://www.estyn.gov.wales</w:t>
        </w:r>
      </w:hyperlink>
      <w:r w:rsidRPr="00710F6F">
        <w:rPr>
          <w:rFonts w:ascii="Calibri" w:hAnsi="Calibri" w:cs="Calibri"/>
        </w:rPr>
        <w:t xml:space="preserve"> (Accessed: 27 September 2025).</w:t>
      </w:r>
    </w:p>
    <w:p w14:paraId="3C537BD2"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t>Evas</w:t>
      </w:r>
      <w:proofErr w:type="spellEnd"/>
      <w:r w:rsidRPr="00710F6F">
        <w:rPr>
          <w:rFonts w:ascii="Calibri" w:hAnsi="Calibri" w:cs="Calibri"/>
        </w:rPr>
        <w:t xml:space="preserve">, J. &amp; Morris, D. (2017) </w:t>
      </w:r>
      <w:r w:rsidRPr="00710F6F">
        <w:rPr>
          <w:rFonts w:ascii="Calibri" w:hAnsi="Calibri" w:cs="Calibri"/>
          <w:i/>
          <w:iCs/>
        </w:rPr>
        <w:t>Parents’ Support Needs in Welsh-medium Education</w:t>
      </w:r>
      <w:r w:rsidRPr="00710F6F">
        <w:rPr>
          <w:rFonts w:ascii="Calibri" w:hAnsi="Calibri" w:cs="Calibri"/>
        </w:rPr>
        <w:t>. Cardiff: Iaith. Available at: https://www.iaith.cymru (Accessed: 27 September 2025).</w:t>
      </w:r>
    </w:p>
    <w:p w14:paraId="69C1FBCE"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Evans, D. (2021) ‘Ambitions and ambiguities in Cymraeg 2050’, </w:t>
      </w:r>
      <w:r w:rsidRPr="00710F6F">
        <w:rPr>
          <w:rFonts w:ascii="Calibri" w:hAnsi="Calibri" w:cs="Calibri"/>
          <w:i/>
          <w:iCs/>
        </w:rPr>
        <w:t>Contemporary Wales</w:t>
      </w:r>
      <w:r w:rsidRPr="00710F6F">
        <w:rPr>
          <w:rFonts w:ascii="Calibri" w:hAnsi="Calibri" w:cs="Calibri"/>
        </w:rPr>
        <w:t>, 34(1), pp. 1–19. https://doi.org/10.16922/cw34.1.1</w:t>
      </w:r>
    </w:p>
    <w:p w14:paraId="51E609D7" w14:textId="77777777" w:rsidR="00710F6F" w:rsidRPr="00710F6F" w:rsidRDefault="00710F6F" w:rsidP="00F63E9E">
      <w:pPr>
        <w:spacing w:line="276" w:lineRule="auto"/>
        <w:jc w:val="both"/>
        <w:rPr>
          <w:rFonts w:ascii="Calibri" w:hAnsi="Calibri" w:cs="Calibri"/>
        </w:rPr>
      </w:pPr>
      <w:r w:rsidRPr="00710F6F">
        <w:rPr>
          <w:rFonts w:ascii="Calibri" w:hAnsi="Calibri" w:cs="Calibri"/>
        </w:rPr>
        <w:lastRenderedPageBreak/>
        <w:t xml:space="preserve">Firestone, W.A. (1993) ‘Alternative arguments for generalizing from data as applied to qualitative research’, </w:t>
      </w:r>
      <w:r w:rsidRPr="00710F6F">
        <w:rPr>
          <w:rFonts w:ascii="Calibri" w:hAnsi="Calibri" w:cs="Calibri"/>
          <w:i/>
          <w:iCs/>
        </w:rPr>
        <w:t>Educational Researcher</w:t>
      </w:r>
      <w:r w:rsidRPr="00710F6F">
        <w:rPr>
          <w:rFonts w:ascii="Calibri" w:hAnsi="Calibri" w:cs="Calibri"/>
        </w:rPr>
        <w:t>, 22(4), pp. 16–23. https://doi.org/10.3102/0013189X022004016</w:t>
      </w:r>
    </w:p>
    <w:p w14:paraId="01146E8D"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Fishman, J.A. (1991) </w:t>
      </w:r>
      <w:r w:rsidRPr="00710F6F">
        <w:rPr>
          <w:rFonts w:ascii="Calibri" w:hAnsi="Calibri" w:cs="Calibri"/>
          <w:i/>
          <w:iCs/>
        </w:rPr>
        <w:t>Reversing Language Shift: Theoretical and Empirical Foundations of Assistance to Threatened Languages</w:t>
      </w:r>
      <w:r w:rsidRPr="00710F6F">
        <w:rPr>
          <w:rFonts w:ascii="Calibri" w:hAnsi="Calibri" w:cs="Calibri"/>
        </w:rPr>
        <w:t>. Clevedon: Multilingual Matters.</w:t>
      </w:r>
    </w:p>
    <w:p w14:paraId="07E1CADA"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García, O. &amp; Wei, L. (2014) </w:t>
      </w:r>
      <w:r w:rsidRPr="00710F6F">
        <w:rPr>
          <w:rFonts w:ascii="Calibri" w:hAnsi="Calibri" w:cs="Calibri"/>
          <w:i/>
          <w:iCs/>
        </w:rPr>
        <w:t>Translanguaging: Language, Bilingualism and Education</w:t>
      </w:r>
      <w:r w:rsidRPr="00710F6F">
        <w:rPr>
          <w:rFonts w:ascii="Calibri" w:hAnsi="Calibri" w:cs="Calibri"/>
        </w:rPr>
        <w:t>. Basingstoke: Palgrave Macmillan.</w:t>
      </w:r>
    </w:p>
    <w:p w14:paraId="7C2FC670"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García, O., Johnson, S.I. &amp; Seltzer, K. (2017) </w:t>
      </w:r>
      <w:r w:rsidRPr="00710F6F">
        <w:rPr>
          <w:rFonts w:ascii="Calibri" w:hAnsi="Calibri" w:cs="Calibri"/>
          <w:i/>
          <w:iCs/>
        </w:rPr>
        <w:t>The Translanguaging Classroom: Leveraging Student Bilingualism for Learning</w:t>
      </w:r>
      <w:r w:rsidRPr="00710F6F">
        <w:rPr>
          <w:rFonts w:ascii="Calibri" w:hAnsi="Calibri" w:cs="Calibri"/>
        </w:rPr>
        <w:t>. Philadelphia: Caslon.</w:t>
      </w:r>
    </w:p>
    <w:p w14:paraId="4FDCB9B3"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Genesee, F. (2008) ‘Dual language development in preschool children’, </w:t>
      </w:r>
      <w:r w:rsidRPr="00710F6F">
        <w:rPr>
          <w:rFonts w:ascii="Calibri" w:hAnsi="Calibri" w:cs="Calibri"/>
          <w:i/>
          <w:iCs/>
        </w:rPr>
        <w:t>Child Development Perspectives</w:t>
      </w:r>
      <w:r w:rsidRPr="00710F6F">
        <w:rPr>
          <w:rFonts w:ascii="Calibri" w:hAnsi="Calibri" w:cs="Calibri"/>
        </w:rPr>
        <w:t>, 2(2), pp. 109–115. https://doi.org/10.1111/j.1750-8606.2008.00050.x</w:t>
      </w:r>
    </w:p>
    <w:p w14:paraId="61CCE5C3"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Grenoble, L.A. &amp; Whaley, L.J. (2006) </w:t>
      </w:r>
      <w:r w:rsidRPr="00710F6F">
        <w:rPr>
          <w:rFonts w:ascii="Calibri" w:hAnsi="Calibri" w:cs="Calibri"/>
          <w:i/>
          <w:iCs/>
        </w:rPr>
        <w:t>Saving Languages: An Introduction to Language Revitalization</w:t>
      </w:r>
      <w:r w:rsidRPr="00710F6F">
        <w:rPr>
          <w:rFonts w:ascii="Calibri" w:hAnsi="Calibri" w:cs="Calibri"/>
        </w:rPr>
        <w:t>. Cambridge: Cambridge University Press.</w:t>
      </w:r>
    </w:p>
    <w:p w14:paraId="0C974C99"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Haugen, E. (1972) </w:t>
      </w:r>
      <w:r w:rsidRPr="00710F6F">
        <w:rPr>
          <w:rFonts w:ascii="Calibri" w:hAnsi="Calibri" w:cs="Calibri"/>
          <w:i/>
          <w:iCs/>
        </w:rPr>
        <w:t>The Ecology of Language</w:t>
      </w:r>
      <w:r w:rsidRPr="00710F6F">
        <w:rPr>
          <w:rFonts w:ascii="Calibri" w:hAnsi="Calibri" w:cs="Calibri"/>
        </w:rPr>
        <w:t>. Stanford: Stanford University Press.</w:t>
      </w:r>
    </w:p>
    <w:p w14:paraId="23624C7F"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Hickey, T. (2011) ‘Early immersion and language maintenance’, </w:t>
      </w:r>
      <w:r w:rsidRPr="00710F6F">
        <w:rPr>
          <w:rFonts w:ascii="Calibri" w:hAnsi="Calibri" w:cs="Calibri"/>
          <w:i/>
          <w:iCs/>
        </w:rPr>
        <w:t>International Journal of Bilingual Education and Bilingualism</w:t>
      </w:r>
      <w:r w:rsidRPr="00710F6F">
        <w:rPr>
          <w:rFonts w:ascii="Calibri" w:hAnsi="Calibri" w:cs="Calibri"/>
        </w:rPr>
        <w:t>, 14(4), pp. 423–438. https://doi.org/10.1080/13670050.2010.529102</w:t>
      </w:r>
    </w:p>
    <w:p w14:paraId="0D1D5F7C"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Hill, R. (2017) ‘Kōhanga Reo and Māori language revitalisation’, </w:t>
      </w:r>
      <w:r w:rsidRPr="00710F6F">
        <w:rPr>
          <w:rFonts w:ascii="Calibri" w:hAnsi="Calibri" w:cs="Calibri"/>
          <w:i/>
          <w:iCs/>
        </w:rPr>
        <w:t>Language, Culture and Curriculum</w:t>
      </w:r>
      <w:r w:rsidRPr="00710F6F">
        <w:rPr>
          <w:rFonts w:ascii="Calibri" w:hAnsi="Calibri" w:cs="Calibri"/>
        </w:rPr>
        <w:t>, 30(2), pp. 210–223. https://doi.org/10.1080/07908318.2017.1317261</w:t>
      </w:r>
    </w:p>
    <w:p w14:paraId="3AE4C621"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Ho, W.K. (2021) ‘Digital translanguaging in online classrooms’, </w:t>
      </w:r>
      <w:r w:rsidRPr="00710F6F">
        <w:rPr>
          <w:rFonts w:ascii="Calibri" w:hAnsi="Calibri" w:cs="Calibri"/>
          <w:i/>
          <w:iCs/>
        </w:rPr>
        <w:t>Journal of Multilingual and Multicultural Development</w:t>
      </w:r>
      <w:r w:rsidRPr="00710F6F">
        <w:rPr>
          <w:rFonts w:ascii="Calibri" w:hAnsi="Calibri" w:cs="Calibri"/>
        </w:rPr>
        <w:t>, 42(9), pp. 827–842. https://doi.org/10.1080/01434632.2020.1816237</w:t>
      </w:r>
    </w:p>
    <w:p w14:paraId="7591AEA9"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Hoffmann, C. &amp; </w:t>
      </w:r>
      <w:proofErr w:type="spellStart"/>
      <w:r w:rsidRPr="00710F6F">
        <w:rPr>
          <w:rFonts w:ascii="Calibri" w:hAnsi="Calibri" w:cs="Calibri"/>
        </w:rPr>
        <w:t>Ytsma</w:t>
      </w:r>
      <w:proofErr w:type="spellEnd"/>
      <w:r w:rsidRPr="00710F6F">
        <w:rPr>
          <w:rFonts w:ascii="Calibri" w:hAnsi="Calibri" w:cs="Calibri"/>
        </w:rPr>
        <w:t xml:space="preserve">, J. (2004) </w:t>
      </w:r>
      <w:proofErr w:type="spellStart"/>
      <w:r w:rsidRPr="00710F6F">
        <w:rPr>
          <w:rFonts w:ascii="Calibri" w:hAnsi="Calibri" w:cs="Calibri"/>
          <w:i/>
          <w:iCs/>
        </w:rPr>
        <w:t>Trilingualism</w:t>
      </w:r>
      <w:proofErr w:type="spellEnd"/>
      <w:r w:rsidRPr="00710F6F">
        <w:rPr>
          <w:rFonts w:ascii="Calibri" w:hAnsi="Calibri" w:cs="Calibri"/>
          <w:i/>
          <w:iCs/>
        </w:rPr>
        <w:t xml:space="preserve"> in Family, School and Community</w:t>
      </w:r>
      <w:r w:rsidRPr="00710F6F">
        <w:rPr>
          <w:rFonts w:ascii="Calibri" w:hAnsi="Calibri" w:cs="Calibri"/>
        </w:rPr>
        <w:t>. Clevedon: Multilingual Matters.</w:t>
      </w:r>
    </w:p>
    <w:p w14:paraId="70E67EF4"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Hornberger, N.H. (2008) </w:t>
      </w:r>
      <w:r w:rsidRPr="00710F6F">
        <w:rPr>
          <w:rFonts w:ascii="Calibri" w:hAnsi="Calibri" w:cs="Calibri"/>
          <w:i/>
          <w:iCs/>
        </w:rPr>
        <w:t>Continua of Biliteracy: An Ecological Framework for Educational Policy, Research, and Practice in Multilingual Settings</w:t>
      </w:r>
      <w:r w:rsidRPr="00710F6F">
        <w:rPr>
          <w:rFonts w:ascii="Calibri" w:hAnsi="Calibri" w:cs="Calibri"/>
        </w:rPr>
        <w:t>. Bristol: Multilingual Matters.</w:t>
      </w:r>
    </w:p>
    <w:p w14:paraId="55A156B1"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Ivankova, N.V. &amp; Plano Clark, V.L. (2022) </w:t>
      </w:r>
      <w:r w:rsidRPr="00710F6F">
        <w:rPr>
          <w:rFonts w:ascii="Calibri" w:hAnsi="Calibri" w:cs="Calibri"/>
          <w:i/>
          <w:iCs/>
        </w:rPr>
        <w:t>Mixed Methods Research: A Guide to the Field</w:t>
      </w:r>
      <w:r w:rsidRPr="00710F6F">
        <w:rPr>
          <w:rFonts w:ascii="Calibri" w:hAnsi="Calibri" w:cs="Calibri"/>
        </w:rPr>
        <w:t xml:space="preserve">. 2nd </w:t>
      </w:r>
      <w:proofErr w:type="spellStart"/>
      <w:r w:rsidRPr="00710F6F">
        <w:rPr>
          <w:rFonts w:ascii="Calibri" w:hAnsi="Calibri" w:cs="Calibri"/>
        </w:rPr>
        <w:t>edn</w:t>
      </w:r>
      <w:proofErr w:type="spellEnd"/>
      <w:r w:rsidRPr="00710F6F">
        <w:rPr>
          <w:rFonts w:ascii="Calibri" w:hAnsi="Calibri" w:cs="Calibri"/>
        </w:rPr>
        <w:t>. Thousand Oaks, CA: SAGE.</w:t>
      </w:r>
    </w:p>
    <w:p w14:paraId="2987AE7A"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King, J. (2001) </w:t>
      </w:r>
      <w:r w:rsidRPr="00710F6F">
        <w:rPr>
          <w:rFonts w:ascii="Calibri" w:hAnsi="Calibri" w:cs="Calibri"/>
          <w:i/>
          <w:iCs/>
        </w:rPr>
        <w:t>Te Kōhanga Reo: Māori Language Revitalisation</w:t>
      </w:r>
      <w:r w:rsidRPr="00710F6F">
        <w:rPr>
          <w:rFonts w:ascii="Calibri" w:hAnsi="Calibri" w:cs="Calibri"/>
        </w:rPr>
        <w:t>. Wellington: NZCER Press.</w:t>
      </w:r>
    </w:p>
    <w:p w14:paraId="553D408E"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King, K.A. &amp; Lanza, E. (2017) ‘Ideology, agency, and imagination in multilingual families: An introduction’, </w:t>
      </w:r>
      <w:r w:rsidRPr="00710F6F">
        <w:rPr>
          <w:rFonts w:ascii="Calibri" w:hAnsi="Calibri" w:cs="Calibri"/>
          <w:i/>
          <w:iCs/>
        </w:rPr>
        <w:t>International Journal of Bilingualism</w:t>
      </w:r>
      <w:r w:rsidRPr="00710F6F">
        <w:rPr>
          <w:rFonts w:ascii="Calibri" w:hAnsi="Calibri" w:cs="Calibri"/>
        </w:rPr>
        <w:t>, 21(4), pp. 421–425. https://doi.org/10.1177/1367006916684909</w:t>
      </w:r>
    </w:p>
    <w:p w14:paraId="29E2774E"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King, K. &amp; Mackey, A. (2007) ‘The bilingual edge’, </w:t>
      </w:r>
      <w:r w:rsidRPr="00710F6F">
        <w:rPr>
          <w:rFonts w:ascii="Calibri" w:hAnsi="Calibri" w:cs="Calibri"/>
          <w:i/>
          <w:iCs/>
        </w:rPr>
        <w:t>Research in Bilingual Education</w:t>
      </w:r>
      <w:r w:rsidRPr="00710F6F">
        <w:rPr>
          <w:rFonts w:ascii="Calibri" w:hAnsi="Calibri" w:cs="Calibri"/>
        </w:rPr>
        <w:t>, 29(2), pp. 233–250.</w:t>
      </w:r>
    </w:p>
    <w:p w14:paraId="7007BE81" w14:textId="77777777" w:rsidR="00710F6F" w:rsidRPr="00710F6F" w:rsidRDefault="00710F6F" w:rsidP="00F63E9E">
      <w:pPr>
        <w:spacing w:line="276" w:lineRule="auto"/>
        <w:jc w:val="both"/>
        <w:rPr>
          <w:rFonts w:ascii="Calibri" w:hAnsi="Calibri" w:cs="Calibri"/>
        </w:rPr>
      </w:pPr>
      <w:r w:rsidRPr="00710F6F">
        <w:rPr>
          <w:rFonts w:ascii="Calibri" w:hAnsi="Calibri" w:cs="Calibri"/>
        </w:rPr>
        <w:lastRenderedPageBreak/>
        <w:t xml:space="preserve">Krueger, R.A. &amp; Casey, M.A. (2015) </w:t>
      </w:r>
      <w:r w:rsidRPr="00710F6F">
        <w:rPr>
          <w:rFonts w:ascii="Calibri" w:hAnsi="Calibri" w:cs="Calibri"/>
          <w:i/>
          <w:iCs/>
        </w:rPr>
        <w:t>Focus Groups: A Practical Guide for Applied Research</w:t>
      </w:r>
      <w:r w:rsidRPr="00710F6F">
        <w:rPr>
          <w:rFonts w:ascii="Calibri" w:hAnsi="Calibri" w:cs="Calibri"/>
        </w:rPr>
        <w:t xml:space="preserve">. 5th </w:t>
      </w:r>
      <w:proofErr w:type="spellStart"/>
      <w:r w:rsidRPr="00710F6F">
        <w:rPr>
          <w:rFonts w:ascii="Calibri" w:hAnsi="Calibri" w:cs="Calibri"/>
        </w:rPr>
        <w:t>edn</w:t>
      </w:r>
      <w:proofErr w:type="spellEnd"/>
      <w:r w:rsidRPr="00710F6F">
        <w:rPr>
          <w:rFonts w:ascii="Calibri" w:hAnsi="Calibri" w:cs="Calibri"/>
        </w:rPr>
        <w:t>. Thousand Oaks, CA: SAGE.</w:t>
      </w:r>
    </w:p>
    <w:p w14:paraId="74244C87"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t>Leivada</w:t>
      </w:r>
      <w:proofErr w:type="spellEnd"/>
      <w:r w:rsidRPr="00710F6F">
        <w:rPr>
          <w:rFonts w:ascii="Calibri" w:hAnsi="Calibri" w:cs="Calibri"/>
        </w:rPr>
        <w:t xml:space="preserve">, E., Westergaard, M., Duñabeitia, J.A. &amp; Rothman, J. (2021) ‘On the phantom-like appearance of bilingual cognitive advantages: (How) should we proceed?’, </w:t>
      </w:r>
      <w:r w:rsidRPr="00710F6F">
        <w:rPr>
          <w:rFonts w:ascii="Calibri" w:hAnsi="Calibri" w:cs="Calibri"/>
          <w:i/>
          <w:iCs/>
        </w:rPr>
        <w:t>Bilingualism: Language and Cognition</w:t>
      </w:r>
      <w:r w:rsidRPr="00710F6F">
        <w:rPr>
          <w:rFonts w:ascii="Calibri" w:hAnsi="Calibri" w:cs="Calibri"/>
        </w:rPr>
        <w:t xml:space="preserve">, 24(2), pp. 197–210. </w:t>
      </w:r>
      <w:hyperlink r:id="rId29" w:tgtFrame="_new" w:history="1">
        <w:r w:rsidRPr="00710F6F">
          <w:rPr>
            <w:rStyle w:val="Hyperlink"/>
            <w:rFonts w:ascii="Calibri" w:hAnsi="Calibri" w:cs="Calibri"/>
          </w:rPr>
          <w:t>https://doi.org/10.1017/S1366728920000358</w:t>
        </w:r>
      </w:hyperlink>
    </w:p>
    <w:p w14:paraId="2F98C603"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Lincoln, Y.S. &amp; Guba, E.G. (1985) </w:t>
      </w:r>
      <w:r w:rsidRPr="00710F6F">
        <w:rPr>
          <w:rFonts w:ascii="Calibri" w:hAnsi="Calibri" w:cs="Calibri"/>
          <w:i/>
          <w:iCs/>
        </w:rPr>
        <w:t>Naturalistic Inquiry</w:t>
      </w:r>
      <w:r w:rsidRPr="00710F6F">
        <w:rPr>
          <w:rFonts w:ascii="Calibri" w:hAnsi="Calibri" w:cs="Calibri"/>
        </w:rPr>
        <w:t>. Beverly Hills, CA: SAGE.</w:t>
      </w:r>
    </w:p>
    <w:p w14:paraId="12F13B62"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Lortie-Forgues, H. &amp; Ellis, N.C. (2015) ‘Bilingual literacy and metalinguistic awareness’, </w:t>
      </w:r>
      <w:r w:rsidRPr="00710F6F">
        <w:rPr>
          <w:rFonts w:ascii="Calibri" w:hAnsi="Calibri" w:cs="Calibri"/>
          <w:i/>
          <w:iCs/>
        </w:rPr>
        <w:t>Applied Psycholinguistics</w:t>
      </w:r>
      <w:r w:rsidRPr="00710F6F">
        <w:rPr>
          <w:rFonts w:ascii="Calibri" w:hAnsi="Calibri" w:cs="Calibri"/>
        </w:rPr>
        <w:t>, 36(1), pp. 1–23. https://doi.org/10.1017/S0142716414000450</w:t>
      </w:r>
    </w:p>
    <w:p w14:paraId="4B7FCD5B"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Lundy, L. (2007) ‘Voice is not enough: Conceptualising Article 12 of the United Nations Convention on the Rights of the Child’, </w:t>
      </w:r>
      <w:r w:rsidRPr="00710F6F">
        <w:rPr>
          <w:rFonts w:ascii="Calibri" w:hAnsi="Calibri" w:cs="Calibri"/>
          <w:i/>
          <w:iCs/>
        </w:rPr>
        <w:t>British Educational Research Journal</w:t>
      </w:r>
      <w:r w:rsidRPr="00710F6F">
        <w:rPr>
          <w:rFonts w:ascii="Calibri" w:hAnsi="Calibri" w:cs="Calibri"/>
        </w:rPr>
        <w:t xml:space="preserve">, 33(6), pp. 927–942. </w:t>
      </w:r>
      <w:hyperlink r:id="rId30" w:tgtFrame="_new" w:history="1">
        <w:r w:rsidRPr="00710F6F">
          <w:rPr>
            <w:rStyle w:val="Hyperlink"/>
            <w:rFonts w:ascii="Calibri" w:hAnsi="Calibri" w:cs="Calibri"/>
          </w:rPr>
          <w:t>https://doi.org/10.1080/01411920701657033</w:t>
        </w:r>
      </w:hyperlink>
    </w:p>
    <w:p w14:paraId="00F60317"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MacSwan, J. (2017) ‘A multilingual perspective on translanguaging’, </w:t>
      </w:r>
      <w:r w:rsidRPr="00710F6F">
        <w:rPr>
          <w:rFonts w:ascii="Calibri" w:hAnsi="Calibri" w:cs="Calibri"/>
          <w:i/>
          <w:iCs/>
        </w:rPr>
        <w:t>American Educational Research Journal</w:t>
      </w:r>
      <w:r w:rsidRPr="00710F6F">
        <w:rPr>
          <w:rFonts w:ascii="Calibri" w:hAnsi="Calibri" w:cs="Calibri"/>
        </w:rPr>
        <w:t>, 54(1), pp. 167–201. https://doi.org/10.3102/0002831216683935</w:t>
      </w:r>
    </w:p>
    <w:p w14:paraId="78E1337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Mackey, A. &amp; Gass, S.M. (2016) </w:t>
      </w:r>
      <w:r w:rsidRPr="00710F6F">
        <w:rPr>
          <w:rFonts w:ascii="Calibri" w:hAnsi="Calibri" w:cs="Calibri"/>
          <w:i/>
          <w:iCs/>
        </w:rPr>
        <w:t>Second Language Research: Methodology and Design</w:t>
      </w:r>
      <w:r w:rsidRPr="00710F6F">
        <w:rPr>
          <w:rFonts w:ascii="Calibri" w:hAnsi="Calibri" w:cs="Calibri"/>
        </w:rPr>
        <w:t xml:space="preserve">. 2nd </w:t>
      </w:r>
      <w:proofErr w:type="spellStart"/>
      <w:r w:rsidRPr="00710F6F">
        <w:rPr>
          <w:rFonts w:ascii="Calibri" w:hAnsi="Calibri" w:cs="Calibri"/>
        </w:rPr>
        <w:t>edn</w:t>
      </w:r>
      <w:proofErr w:type="spellEnd"/>
      <w:r w:rsidRPr="00710F6F">
        <w:rPr>
          <w:rFonts w:ascii="Calibri" w:hAnsi="Calibri" w:cs="Calibri"/>
        </w:rPr>
        <w:t>. London: Routledge.</w:t>
      </w:r>
    </w:p>
    <w:p w14:paraId="72803937"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May, S. (2012) </w:t>
      </w:r>
      <w:r w:rsidRPr="00710F6F">
        <w:rPr>
          <w:rFonts w:ascii="Calibri" w:hAnsi="Calibri" w:cs="Calibri"/>
          <w:i/>
          <w:iCs/>
        </w:rPr>
        <w:t>Language and Minority Rights: Ethnicity, Nationalism and the Politics of Language</w:t>
      </w:r>
      <w:r w:rsidRPr="00710F6F">
        <w:rPr>
          <w:rFonts w:ascii="Calibri" w:hAnsi="Calibri" w:cs="Calibri"/>
        </w:rPr>
        <w:t xml:space="preserve">. 2nd </w:t>
      </w:r>
      <w:proofErr w:type="spellStart"/>
      <w:r w:rsidRPr="00710F6F">
        <w:rPr>
          <w:rFonts w:ascii="Calibri" w:hAnsi="Calibri" w:cs="Calibri"/>
        </w:rPr>
        <w:t>edn</w:t>
      </w:r>
      <w:proofErr w:type="spellEnd"/>
      <w:r w:rsidRPr="00710F6F">
        <w:rPr>
          <w:rFonts w:ascii="Calibri" w:hAnsi="Calibri" w:cs="Calibri"/>
        </w:rPr>
        <w:t>. London: Routledge.</w:t>
      </w:r>
    </w:p>
    <w:p w14:paraId="3C1FE865"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May, S. (2014) ‘Justifying educational language rights’, </w:t>
      </w:r>
      <w:r w:rsidRPr="00710F6F">
        <w:rPr>
          <w:rFonts w:ascii="Calibri" w:hAnsi="Calibri" w:cs="Calibri"/>
          <w:i/>
          <w:iCs/>
        </w:rPr>
        <w:t>Review of Research in Education</w:t>
      </w:r>
      <w:r w:rsidRPr="00710F6F">
        <w:rPr>
          <w:rFonts w:ascii="Calibri" w:hAnsi="Calibri" w:cs="Calibri"/>
        </w:rPr>
        <w:t>, 38(1), pp. 215–241. https://doi.org/10.3102/0091732X13506549</w:t>
      </w:r>
    </w:p>
    <w:p w14:paraId="2F233672"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Mercer, J. (2007) ‘The challenges of insider research in educational institutions: Wielding a double-edged sword and resolving delicate dilemmas’, </w:t>
      </w:r>
      <w:r w:rsidRPr="00710F6F">
        <w:rPr>
          <w:rFonts w:ascii="Calibri" w:hAnsi="Calibri" w:cs="Calibri"/>
          <w:i/>
          <w:iCs/>
        </w:rPr>
        <w:t>Oxford Review of Education</w:t>
      </w:r>
      <w:r w:rsidRPr="00710F6F">
        <w:rPr>
          <w:rFonts w:ascii="Calibri" w:hAnsi="Calibri" w:cs="Calibri"/>
        </w:rPr>
        <w:t>, 33(1), pp. 1–17. https://doi.org/10.1080/03054980601094651</w:t>
      </w:r>
    </w:p>
    <w:p w14:paraId="74EC7F63"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Murphy, V.A. &amp; </w:t>
      </w:r>
      <w:proofErr w:type="spellStart"/>
      <w:r w:rsidRPr="00710F6F">
        <w:rPr>
          <w:rFonts w:ascii="Calibri" w:hAnsi="Calibri" w:cs="Calibri"/>
        </w:rPr>
        <w:t>Unthiah</w:t>
      </w:r>
      <w:proofErr w:type="spellEnd"/>
      <w:r w:rsidRPr="00710F6F">
        <w:rPr>
          <w:rFonts w:ascii="Calibri" w:hAnsi="Calibri" w:cs="Calibri"/>
        </w:rPr>
        <w:t xml:space="preserve">, A. (2019) </w:t>
      </w:r>
      <w:r w:rsidRPr="00710F6F">
        <w:rPr>
          <w:rFonts w:ascii="Calibri" w:hAnsi="Calibri" w:cs="Calibri"/>
          <w:i/>
          <w:iCs/>
        </w:rPr>
        <w:t>Early Literacy Development in Minority Language Contexts</w:t>
      </w:r>
      <w:r w:rsidRPr="00710F6F">
        <w:rPr>
          <w:rFonts w:ascii="Calibri" w:hAnsi="Calibri" w:cs="Calibri"/>
        </w:rPr>
        <w:t>. Oxford: Oxford University Press.</w:t>
      </w:r>
    </w:p>
    <w:p w14:paraId="2FE0003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Paap, K.R. &amp; Greenberg, Z.I. (2013) ‘There is no coherent evidence for a bilingual advantage in executive processing’, </w:t>
      </w:r>
      <w:r w:rsidRPr="00710F6F">
        <w:rPr>
          <w:rFonts w:ascii="Calibri" w:hAnsi="Calibri" w:cs="Calibri"/>
          <w:i/>
          <w:iCs/>
        </w:rPr>
        <w:t>Cognitive Psychology</w:t>
      </w:r>
      <w:r w:rsidRPr="00710F6F">
        <w:rPr>
          <w:rFonts w:ascii="Calibri" w:hAnsi="Calibri" w:cs="Calibri"/>
        </w:rPr>
        <w:t xml:space="preserve">, 66(2), pp. 232–258. </w:t>
      </w:r>
      <w:hyperlink r:id="rId31" w:tgtFrame="_new" w:history="1">
        <w:r w:rsidRPr="00710F6F">
          <w:rPr>
            <w:rStyle w:val="Hyperlink"/>
            <w:rFonts w:ascii="Calibri" w:hAnsi="Calibri" w:cs="Calibri"/>
          </w:rPr>
          <w:t>https://doi.org/10.1016/j.cogpsych.2012.12.002</w:t>
        </w:r>
      </w:hyperlink>
    </w:p>
    <w:p w14:paraId="3F74EC3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Podsakoff, P.M., </w:t>
      </w:r>
      <w:proofErr w:type="spellStart"/>
      <w:r w:rsidRPr="00710F6F">
        <w:rPr>
          <w:rFonts w:ascii="Calibri" w:hAnsi="Calibri" w:cs="Calibri"/>
        </w:rPr>
        <w:t>MacKenzie</w:t>
      </w:r>
      <w:proofErr w:type="spellEnd"/>
      <w:r w:rsidRPr="00710F6F">
        <w:rPr>
          <w:rFonts w:ascii="Calibri" w:hAnsi="Calibri" w:cs="Calibri"/>
        </w:rPr>
        <w:t xml:space="preserve">, S.B., Lee, J.Y. &amp; Podsakoff, N.P. (2003) ‘Common method biases in </w:t>
      </w:r>
      <w:proofErr w:type="spellStart"/>
      <w:r w:rsidRPr="00710F6F">
        <w:rPr>
          <w:rFonts w:ascii="Calibri" w:hAnsi="Calibri" w:cs="Calibri"/>
        </w:rPr>
        <w:t>behavioral</w:t>
      </w:r>
      <w:proofErr w:type="spellEnd"/>
      <w:r w:rsidRPr="00710F6F">
        <w:rPr>
          <w:rFonts w:ascii="Calibri" w:hAnsi="Calibri" w:cs="Calibri"/>
        </w:rPr>
        <w:t xml:space="preserve"> research: A critical review of the literature and recommended remedies’, </w:t>
      </w:r>
      <w:r w:rsidRPr="00710F6F">
        <w:rPr>
          <w:rFonts w:ascii="Calibri" w:hAnsi="Calibri" w:cs="Calibri"/>
          <w:i/>
          <w:iCs/>
        </w:rPr>
        <w:t>Journal of Applied Psychology</w:t>
      </w:r>
      <w:r w:rsidRPr="00710F6F">
        <w:rPr>
          <w:rFonts w:ascii="Calibri" w:hAnsi="Calibri" w:cs="Calibri"/>
        </w:rPr>
        <w:t xml:space="preserve">, 88(5), pp. 879–903. </w:t>
      </w:r>
      <w:hyperlink r:id="rId32" w:tgtFrame="_new" w:history="1">
        <w:r w:rsidRPr="00710F6F">
          <w:rPr>
            <w:rStyle w:val="Hyperlink"/>
            <w:rFonts w:ascii="Calibri" w:hAnsi="Calibri" w:cs="Calibri"/>
          </w:rPr>
          <w:t>https://doi.org/10.1037/0021-9010.88.5.879</w:t>
        </w:r>
      </w:hyperlink>
    </w:p>
    <w:p w14:paraId="0396B03C"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rPr>
        <w:t>Pujolar</w:t>
      </w:r>
      <w:proofErr w:type="spellEnd"/>
      <w:r w:rsidRPr="00710F6F">
        <w:rPr>
          <w:rFonts w:ascii="Calibri" w:hAnsi="Calibri" w:cs="Calibri"/>
        </w:rPr>
        <w:t xml:space="preserve">, J. &amp; </w:t>
      </w:r>
      <w:proofErr w:type="spellStart"/>
      <w:r w:rsidRPr="00710F6F">
        <w:rPr>
          <w:rFonts w:ascii="Calibri" w:hAnsi="Calibri" w:cs="Calibri"/>
        </w:rPr>
        <w:t>Puigdevall</w:t>
      </w:r>
      <w:proofErr w:type="spellEnd"/>
      <w:r w:rsidRPr="00710F6F">
        <w:rPr>
          <w:rFonts w:ascii="Calibri" w:hAnsi="Calibri" w:cs="Calibri"/>
        </w:rPr>
        <w:t xml:space="preserve">, M. (2015) ‘Linguistic </w:t>
      </w:r>
      <w:proofErr w:type="spellStart"/>
      <w:r w:rsidRPr="00710F6F">
        <w:rPr>
          <w:rFonts w:ascii="Calibri" w:hAnsi="Calibri" w:cs="Calibri"/>
        </w:rPr>
        <w:t>mudes</w:t>
      </w:r>
      <w:proofErr w:type="spellEnd"/>
      <w:r w:rsidRPr="00710F6F">
        <w:rPr>
          <w:rFonts w:ascii="Calibri" w:hAnsi="Calibri" w:cs="Calibri"/>
        </w:rPr>
        <w:t xml:space="preserve"> and the de-ethnicization of language choice in Catalonia’, </w:t>
      </w:r>
      <w:r w:rsidRPr="00710F6F">
        <w:rPr>
          <w:rFonts w:ascii="Calibri" w:hAnsi="Calibri" w:cs="Calibri"/>
          <w:i/>
          <w:iCs/>
        </w:rPr>
        <w:t>International Journal of Bilingual Education and Bilingualism</w:t>
      </w:r>
      <w:r w:rsidRPr="00710F6F">
        <w:rPr>
          <w:rFonts w:ascii="Calibri" w:hAnsi="Calibri" w:cs="Calibri"/>
        </w:rPr>
        <w:t>, 18(1), pp. 1–17. https://doi.org/10.1080/13670050.2013.877419</w:t>
      </w:r>
    </w:p>
    <w:p w14:paraId="46F38E64" w14:textId="77777777" w:rsidR="00710F6F" w:rsidRPr="00710F6F" w:rsidRDefault="00710F6F" w:rsidP="00F63E9E">
      <w:pPr>
        <w:spacing w:line="276" w:lineRule="auto"/>
        <w:jc w:val="both"/>
        <w:rPr>
          <w:rFonts w:ascii="Calibri" w:hAnsi="Calibri" w:cs="Calibri"/>
        </w:rPr>
      </w:pPr>
      <w:r w:rsidRPr="00710F6F">
        <w:rPr>
          <w:rFonts w:ascii="Calibri" w:hAnsi="Calibri" w:cs="Calibri"/>
        </w:rPr>
        <w:lastRenderedPageBreak/>
        <w:t xml:space="preserve">Ruiz, R. (1984) ‘Orientations in language planning’, </w:t>
      </w:r>
      <w:r w:rsidRPr="00710F6F">
        <w:rPr>
          <w:rFonts w:ascii="Calibri" w:hAnsi="Calibri" w:cs="Calibri"/>
          <w:i/>
          <w:iCs/>
        </w:rPr>
        <w:t>NABE Journal</w:t>
      </w:r>
      <w:r w:rsidRPr="00710F6F">
        <w:rPr>
          <w:rFonts w:ascii="Calibri" w:hAnsi="Calibri" w:cs="Calibri"/>
        </w:rPr>
        <w:t>, 8(2), pp. 15–34. https://doi.org/10.1080/08855072.1984.10668464</w:t>
      </w:r>
    </w:p>
    <w:p w14:paraId="08AA6CB2" w14:textId="77777777" w:rsidR="00710F6F" w:rsidRPr="00710F6F" w:rsidRDefault="00710F6F" w:rsidP="00F63E9E">
      <w:pPr>
        <w:spacing w:line="276" w:lineRule="auto"/>
        <w:jc w:val="both"/>
        <w:rPr>
          <w:rFonts w:ascii="Calibri" w:hAnsi="Calibri" w:cs="Calibri"/>
          <w:lang w:val="fr-FR"/>
        </w:rPr>
      </w:pPr>
      <w:r w:rsidRPr="00710F6F">
        <w:rPr>
          <w:rFonts w:ascii="Calibri" w:hAnsi="Calibri" w:cs="Calibri"/>
        </w:rPr>
        <w:t xml:space="preserve">Saunders Lewis (1938) </w:t>
      </w:r>
      <w:proofErr w:type="spellStart"/>
      <w:r w:rsidRPr="00710F6F">
        <w:rPr>
          <w:rFonts w:ascii="Calibri" w:hAnsi="Calibri" w:cs="Calibri"/>
          <w:i/>
          <w:iCs/>
        </w:rPr>
        <w:t>Tynged</w:t>
      </w:r>
      <w:proofErr w:type="spellEnd"/>
      <w:r w:rsidRPr="00710F6F">
        <w:rPr>
          <w:rFonts w:ascii="Calibri" w:hAnsi="Calibri" w:cs="Calibri"/>
          <w:i/>
          <w:iCs/>
        </w:rPr>
        <w:t xml:space="preserve"> yr Iaith</w:t>
      </w:r>
      <w:r w:rsidRPr="00710F6F">
        <w:rPr>
          <w:rFonts w:ascii="Calibri" w:hAnsi="Calibri" w:cs="Calibri"/>
        </w:rPr>
        <w:t xml:space="preserve">. </w:t>
      </w:r>
      <w:r w:rsidRPr="00710F6F">
        <w:rPr>
          <w:rFonts w:ascii="Calibri" w:hAnsi="Calibri" w:cs="Calibri"/>
          <w:lang w:val="fr-FR"/>
        </w:rPr>
        <w:t>BBC Wales Radio Lecture.</w:t>
      </w:r>
    </w:p>
    <w:p w14:paraId="0D189E64" w14:textId="77777777" w:rsidR="00710F6F" w:rsidRPr="00710F6F" w:rsidRDefault="00710F6F" w:rsidP="00F63E9E">
      <w:pPr>
        <w:spacing w:line="276" w:lineRule="auto"/>
        <w:jc w:val="both"/>
        <w:rPr>
          <w:rFonts w:ascii="Calibri" w:hAnsi="Calibri" w:cs="Calibri"/>
        </w:rPr>
      </w:pPr>
      <w:proofErr w:type="spellStart"/>
      <w:r w:rsidRPr="00710F6F">
        <w:rPr>
          <w:rFonts w:ascii="Calibri" w:hAnsi="Calibri" w:cs="Calibri"/>
          <w:lang w:val="fr-FR"/>
        </w:rPr>
        <w:t>Schreier</w:t>
      </w:r>
      <w:proofErr w:type="spellEnd"/>
      <w:r w:rsidRPr="00710F6F">
        <w:rPr>
          <w:rFonts w:ascii="Calibri" w:hAnsi="Calibri" w:cs="Calibri"/>
          <w:lang w:val="fr-FR"/>
        </w:rPr>
        <w:t xml:space="preserve">, M. (2012) </w:t>
      </w:r>
      <w:r w:rsidRPr="00710F6F">
        <w:rPr>
          <w:rFonts w:ascii="Calibri" w:hAnsi="Calibri" w:cs="Calibri"/>
          <w:i/>
          <w:iCs/>
          <w:lang w:val="fr-FR"/>
        </w:rPr>
        <w:t xml:space="preserve">Qualitative Content </w:t>
      </w:r>
      <w:proofErr w:type="spellStart"/>
      <w:r w:rsidRPr="00710F6F">
        <w:rPr>
          <w:rFonts w:ascii="Calibri" w:hAnsi="Calibri" w:cs="Calibri"/>
          <w:i/>
          <w:iCs/>
          <w:lang w:val="fr-FR"/>
        </w:rPr>
        <w:t>Analysis</w:t>
      </w:r>
      <w:proofErr w:type="spellEnd"/>
      <w:r w:rsidRPr="00710F6F">
        <w:rPr>
          <w:rFonts w:ascii="Calibri" w:hAnsi="Calibri" w:cs="Calibri"/>
          <w:i/>
          <w:iCs/>
          <w:lang w:val="fr-FR"/>
        </w:rPr>
        <w:t xml:space="preserve"> in Practice</w:t>
      </w:r>
      <w:r w:rsidRPr="00710F6F">
        <w:rPr>
          <w:rFonts w:ascii="Calibri" w:hAnsi="Calibri" w:cs="Calibri"/>
          <w:lang w:val="fr-FR"/>
        </w:rPr>
        <w:t xml:space="preserve">. </w:t>
      </w:r>
      <w:r w:rsidRPr="00710F6F">
        <w:rPr>
          <w:rFonts w:ascii="Calibri" w:hAnsi="Calibri" w:cs="Calibri"/>
        </w:rPr>
        <w:t>London: SAGE.</w:t>
      </w:r>
    </w:p>
    <w:p w14:paraId="04811EE0"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Silverman, D. (2016) </w:t>
      </w:r>
      <w:r w:rsidRPr="00710F6F">
        <w:rPr>
          <w:rFonts w:ascii="Calibri" w:hAnsi="Calibri" w:cs="Calibri"/>
          <w:i/>
          <w:iCs/>
        </w:rPr>
        <w:t>Qualitative Research</w:t>
      </w:r>
      <w:r w:rsidRPr="00710F6F">
        <w:rPr>
          <w:rFonts w:ascii="Calibri" w:hAnsi="Calibri" w:cs="Calibri"/>
        </w:rPr>
        <w:t xml:space="preserve">. 4th </w:t>
      </w:r>
      <w:proofErr w:type="spellStart"/>
      <w:r w:rsidRPr="00710F6F">
        <w:rPr>
          <w:rFonts w:ascii="Calibri" w:hAnsi="Calibri" w:cs="Calibri"/>
        </w:rPr>
        <w:t>edn</w:t>
      </w:r>
      <w:proofErr w:type="spellEnd"/>
      <w:r w:rsidRPr="00710F6F">
        <w:rPr>
          <w:rFonts w:ascii="Calibri" w:hAnsi="Calibri" w:cs="Calibri"/>
        </w:rPr>
        <w:t>. London: SAGE.</w:t>
      </w:r>
    </w:p>
    <w:p w14:paraId="688A21DB"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Spillane, J. (2006) </w:t>
      </w:r>
      <w:r w:rsidRPr="00710F6F">
        <w:rPr>
          <w:rFonts w:ascii="Calibri" w:hAnsi="Calibri" w:cs="Calibri"/>
          <w:i/>
          <w:iCs/>
        </w:rPr>
        <w:t>Distributed Leadership</w:t>
      </w:r>
      <w:r w:rsidRPr="00710F6F">
        <w:rPr>
          <w:rFonts w:ascii="Calibri" w:hAnsi="Calibri" w:cs="Calibri"/>
        </w:rPr>
        <w:t>. San Francisco: Jossey-Bass.</w:t>
      </w:r>
    </w:p>
    <w:p w14:paraId="1641CE64"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Spolsky, B. (2009) </w:t>
      </w:r>
      <w:r w:rsidRPr="00710F6F">
        <w:rPr>
          <w:rFonts w:ascii="Calibri" w:hAnsi="Calibri" w:cs="Calibri"/>
          <w:i/>
          <w:iCs/>
        </w:rPr>
        <w:t>Language Management</w:t>
      </w:r>
      <w:r w:rsidRPr="00710F6F">
        <w:rPr>
          <w:rFonts w:ascii="Calibri" w:hAnsi="Calibri" w:cs="Calibri"/>
        </w:rPr>
        <w:t>. Cambridge: Cambridge University Press.</w:t>
      </w:r>
    </w:p>
    <w:p w14:paraId="75978128"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S4C (2020) </w:t>
      </w:r>
      <w:r w:rsidRPr="00710F6F">
        <w:rPr>
          <w:rFonts w:ascii="Calibri" w:hAnsi="Calibri" w:cs="Calibri"/>
          <w:i/>
          <w:iCs/>
        </w:rPr>
        <w:t>Clonc: Oracy Resource</w:t>
      </w:r>
      <w:r w:rsidRPr="00710F6F">
        <w:rPr>
          <w:rFonts w:ascii="Calibri" w:hAnsi="Calibri" w:cs="Calibri"/>
        </w:rPr>
        <w:t xml:space="preserve">. Cardiff: S4C. Available at: </w:t>
      </w:r>
      <w:hyperlink r:id="rId33" w:tgtFrame="_new" w:history="1">
        <w:r w:rsidRPr="00710F6F">
          <w:rPr>
            <w:rStyle w:val="Hyperlink"/>
            <w:rFonts w:ascii="Calibri" w:hAnsi="Calibri" w:cs="Calibri"/>
          </w:rPr>
          <w:t>https://www.s4c.cymru</w:t>
        </w:r>
      </w:hyperlink>
      <w:r w:rsidRPr="00710F6F">
        <w:rPr>
          <w:rFonts w:ascii="Calibri" w:hAnsi="Calibri" w:cs="Calibri"/>
        </w:rPr>
        <w:t xml:space="preserve"> (Accessed: 27 September 2025).</w:t>
      </w:r>
    </w:p>
    <w:p w14:paraId="5042C986"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Spencer, S. &amp; Hanley, J.R. (2003) ‘Phonological awareness and literacy development in Welsh’, </w:t>
      </w:r>
      <w:r w:rsidRPr="00710F6F">
        <w:rPr>
          <w:rFonts w:ascii="Calibri" w:hAnsi="Calibri" w:cs="Calibri"/>
          <w:i/>
          <w:iCs/>
        </w:rPr>
        <w:t>Journal of Research in Reading</w:t>
      </w:r>
      <w:r w:rsidRPr="00710F6F">
        <w:rPr>
          <w:rFonts w:ascii="Calibri" w:hAnsi="Calibri" w:cs="Calibri"/>
        </w:rPr>
        <w:t>, 26(1), pp. 33–47. https://doi.org/10.1111/1467-9817.261003</w:t>
      </w:r>
    </w:p>
    <w:p w14:paraId="2D3A0C65"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Spencer, S. &amp; Hanley, J.R. (2004) ‘Effects of orthographic transparency on reading development and phoneme awareness’, </w:t>
      </w:r>
      <w:r w:rsidRPr="00710F6F">
        <w:rPr>
          <w:rFonts w:ascii="Calibri" w:hAnsi="Calibri" w:cs="Calibri"/>
          <w:i/>
          <w:iCs/>
        </w:rPr>
        <w:t>British Journal of Psychology</w:t>
      </w:r>
      <w:r w:rsidRPr="00710F6F">
        <w:rPr>
          <w:rFonts w:ascii="Calibri" w:hAnsi="Calibri" w:cs="Calibri"/>
        </w:rPr>
        <w:t>, 95(1), pp. 1–28. https://doi.org/10.1348/000712604322779442</w:t>
      </w:r>
    </w:p>
    <w:p w14:paraId="26FA5C0E"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Spencer, S. &amp; Hanley, J.R. (2021) ‘Language ecology and bilingual literacy in Wales’, </w:t>
      </w:r>
      <w:r w:rsidRPr="00710F6F">
        <w:rPr>
          <w:rFonts w:ascii="Calibri" w:hAnsi="Calibri" w:cs="Calibri"/>
          <w:i/>
          <w:iCs/>
        </w:rPr>
        <w:t>International Journal of Bilingual Education and Bilingualism</w:t>
      </w:r>
      <w:r w:rsidRPr="00710F6F">
        <w:rPr>
          <w:rFonts w:ascii="Calibri" w:hAnsi="Calibri" w:cs="Calibri"/>
        </w:rPr>
        <w:t>, 24(4), pp. 463–478. https://doi.org/10.1080/13670050.2018.1458825</w:t>
      </w:r>
    </w:p>
    <w:p w14:paraId="6DAA44FF"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Sun, H., Ng, S.C., Orellana, M.F. &amp; Wong, B. (2020) ‘Digital media and bilingual children’s language development’, </w:t>
      </w:r>
      <w:r w:rsidRPr="00710F6F">
        <w:rPr>
          <w:rFonts w:ascii="Calibri" w:hAnsi="Calibri" w:cs="Calibri"/>
          <w:i/>
          <w:iCs/>
        </w:rPr>
        <w:t>Applied Linguistics</w:t>
      </w:r>
      <w:r w:rsidRPr="00710F6F">
        <w:rPr>
          <w:rFonts w:ascii="Calibri" w:hAnsi="Calibri" w:cs="Calibri"/>
        </w:rPr>
        <w:t>, 41(6), pp. 827–849. https://doi.org/10.1093/applin/amz025</w:t>
      </w:r>
    </w:p>
    <w:p w14:paraId="3825E884"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Thomas, W.P. &amp; Collier, V.P. (2002) </w:t>
      </w:r>
      <w:r w:rsidRPr="00710F6F">
        <w:rPr>
          <w:rFonts w:ascii="Calibri" w:hAnsi="Calibri" w:cs="Calibri"/>
          <w:i/>
          <w:iCs/>
        </w:rPr>
        <w:t>A National Study of School Effectiveness for Language Minority Students’ Long-Term Academic Achievement</w:t>
      </w:r>
      <w:r w:rsidRPr="00710F6F">
        <w:rPr>
          <w:rFonts w:ascii="Calibri" w:hAnsi="Calibri" w:cs="Calibri"/>
        </w:rPr>
        <w:t xml:space="preserve">. Santa Cruz, CA: </w:t>
      </w:r>
      <w:proofErr w:type="spellStart"/>
      <w:r w:rsidRPr="00710F6F">
        <w:rPr>
          <w:rFonts w:ascii="Calibri" w:hAnsi="Calibri" w:cs="Calibri"/>
        </w:rPr>
        <w:t>Center</w:t>
      </w:r>
      <w:proofErr w:type="spellEnd"/>
      <w:r w:rsidRPr="00710F6F">
        <w:rPr>
          <w:rFonts w:ascii="Calibri" w:hAnsi="Calibri" w:cs="Calibri"/>
        </w:rPr>
        <w:t xml:space="preserve"> for Research on Education, Diversity &amp; Excellence.</w:t>
      </w:r>
    </w:p>
    <w:p w14:paraId="2155EFCA"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Thomas, E. &amp; Roberts, D.B. (2011) </w:t>
      </w:r>
      <w:r w:rsidRPr="00710F6F">
        <w:rPr>
          <w:rFonts w:ascii="Calibri" w:hAnsi="Calibri" w:cs="Calibri"/>
          <w:i/>
          <w:iCs/>
        </w:rPr>
        <w:t>Bilingualism and Education in Wales</w:t>
      </w:r>
      <w:r w:rsidRPr="00710F6F">
        <w:rPr>
          <w:rFonts w:ascii="Calibri" w:hAnsi="Calibri" w:cs="Calibri"/>
        </w:rPr>
        <w:t>. Cardiff: University of Wales Press.</w:t>
      </w:r>
    </w:p>
    <w:p w14:paraId="78DCD812"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Valdés, G. &amp; Figueroa, R.A. (1994) </w:t>
      </w:r>
      <w:r w:rsidRPr="00710F6F">
        <w:rPr>
          <w:rFonts w:ascii="Calibri" w:hAnsi="Calibri" w:cs="Calibri"/>
          <w:i/>
          <w:iCs/>
        </w:rPr>
        <w:t>Bilingualism and Testing: A Special Case of Bias</w:t>
      </w:r>
      <w:r w:rsidRPr="00710F6F">
        <w:rPr>
          <w:rFonts w:ascii="Calibri" w:hAnsi="Calibri" w:cs="Calibri"/>
        </w:rPr>
        <w:t xml:space="preserve">. Norwood, NJ: </w:t>
      </w:r>
      <w:proofErr w:type="spellStart"/>
      <w:r w:rsidRPr="00710F6F">
        <w:rPr>
          <w:rFonts w:ascii="Calibri" w:hAnsi="Calibri" w:cs="Calibri"/>
        </w:rPr>
        <w:t>Ablex</w:t>
      </w:r>
      <w:proofErr w:type="spellEnd"/>
      <w:r w:rsidRPr="00710F6F">
        <w:rPr>
          <w:rFonts w:ascii="Calibri" w:hAnsi="Calibri" w:cs="Calibri"/>
        </w:rPr>
        <w:t xml:space="preserve"> Publishing.</w:t>
      </w:r>
    </w:p>
    <w:p w14:paraId="4B5A1383"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Vygotsky, L.S. (1978) </w:t>
      </w:r>
      <w:r w:rsidRPr="00710F6F">
        <w:rPr>
          <w:rFonts w:ascii="Calibri" w:hAnsi="Calibri" w:cs="Calibri"/>
          <w:i/>
          <w:iCs/>
        </w:rPr>
        <w:t>Mind in Society: The Development of Higher Psychological Processes</w:t>
      </w:r>
      <w:r w:rsidRPr="00710F6F">
        <w:rPr>
          <w:rFonts w:ascii="Calibri" w:hAnsi="Calibri" w:cs="Calibri"/>
        </w:rPr>
        <w:t>. Cambridge, MA: Harvard University Press.</w:t>
      </w:r>
    </w:p>
    <w:p w14:paraId="59AB74DC"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Welsh Government (2017) </w:t>
      </w:r>
      <w:r w:rsidRPr="00710F6F">
        <w:rPr>
          <w:rFonts w:ascii="Calibri" w:hAnsi="Calibri" w:cs="Calibri"/>
          <w:i/>
          <w:iCs/>
        </w:rPr>
        <w:t>Cymraeg 2050: A Strategy for the Welsh Language</w:t>
      </w:r>
      <w:r w:rsidRPr="00710F6F">
        <w:rPr>
          <w:rFonts w:ascii="Calibri" w:hAnsi="Calibri" w:cs="Calibri"/>
        </w:rPr>
        <w:t xml:space="preserve">. Cardiff: Welsh Government. Available at: </w:t>
      </w:r>
      <w:hyperlink r:id="rId34" w:tgtFrame="_new" w:history="1">
        <w:r w:rsidRPr="00710F6F">
          <w:rPr>
            <w:rStyle w:val="Hyperlink"/>
            <w:rFonts w:ascii="Calibri" w:hAnsi="Calibri" w:cs="Calibri"/>
          </w:rPr>
          <w:t>https://gov.wales/cymraeg-2050-welsh-language-strategy</w:t>
        </w:r>
      </w:hyperlink>
      <w:r w:rsidRPr="00710F6F">
        <w:rPr>
          <w:rFonts w:ascii="Calibri" w:hAnsi="Calibri" w:cs="Calibri"/>
        </w:rPr>
        <w:t xml:space="preserve"> (Accessed: 27 September 2025).</w:t>
      </w:r>
    </w:p>
    <w:p w14:paraId="21AF07D2" w14:textId="77777777" w:rsidR="00710F6F" w:rsidRPr="00710F6F" w:rsidRDefault="00710F6F" w:rsidP="00F63E9E">
      <w:pPr>
        <w:spacing w:line="276" w:lineRule="auto"/>
        <w:jc w:val="both"/>
        <w:rPr>
          <w:rFonts w:ascii="Calibri" w:hAnsi="Calibri" w:cs="Calibri"/>
        </w:rPr>
      </w:pPr>
      <w:r w:rsidRPr="00710F6F">
        <w:rPr>
          <w:rFonts w:ascii="Calibri" w:hAnsi="Calibri" w:cs="Calibri"/>
        </w:rPr>
        <w:lastRenderedPageBreak/>
        <w:t xml:space="preserve">Welsh Government (2019) </w:t>
      </w:r>
      <w:proofErr w:type="spellStart"/>
      <w:r w:rsidRPr="00710F6F">
        <w:rPr>
          <w:rFonts w:ascii="Calibri" w:hAnsi="Calibri" w:cs="Calibri"/>
          <w:i/>
          <w:iCs/>
        </w:rPr>
        <w:t>Tric</w:t>
      </w:r>
      <w:proofErr w:type="spellEnd"/>
      <w:r w:rsidRPr="00710F6F">
        <w:rPr>
          <w:rFonts w:ascii="Calibri" w:hAnsi="Calibri" w:cs="Calibri"/>
          <w:i/>
          <w:iCs/>
        </w:rPr>
        <w:t xml:space="preserve"> a </w:t>
      </w:r>
      <w:proofErr w:type="spellStart"/>
      <w:r w:rsidRPr="00710F6F">
        <w:rPr>
          <w:rFonts w:ascii="Calibri" w:hAnsi="Calibri" w:cs="Calibri"/>
          <w:i/>
          <w:iCs/>
        </w:rPr>
        <w:t>Chlic</w:t>
      </w:r>
      <w:proofErr w:type="spellEnd"/>
      <w:r w:rsidRPr="00710F6F">
        <w:rPr>
          <w:rFonts w:ascii="Calibri" w:hAnsi="Calibri" w:cs="Calibri"/>
          <w:i/>
          <w:iCs/>
        </w:rPr>
        <w:t>: Phonics Resource</w:t>
      </w:r>
      <w:r w:rsidRPr="00710F6F">
        <w:rPr>
          <w:rFonts w:ascii="Calibri" w:hAnsi="Calibri" w:cs="Calibri"/>
        </w:rPr>
        <w:t xml:space="preserve">. Cardiff: Welsh Government. Available at: </w:t>
      </w:r>
      <w:hyperlink r:id="rId35" w:tgtFrame="_new" w:history="1">
        <w:r w:rsidRPr="00710F6F">
          <w:rPr>
            <w:rStyle w:val="Hyperlink"/>
            <w:rFonts w:ascii="Calibri" w:hAnsi="Calibri" w:cs="Calibri"/>
          </w:rPr>
          <w:t>https://hwb.gov.wales</w:t>
        </w:r>
      </w:hyperlink>
      <w:r w:rsidRPr="00710F6F">
        <w:rPr>
          <w:rFonts w:ascii="Calibri" w:hAnsi="Calibri" w:cs="Calibri"/>
        </w:rPr>
        <w:t xml:space="preserve"> (Accessed: 27 September 2025).</w:t>
      </w:r>
    </w:p>
    <w:p w14:paraId="52CBCC58" w14:textId="77777777" w:rsidR="00710F6F" w:rsidRPr="00710F6F" w:rsidRDefault="00710F6F" w:rsidP="00F63E9E">
      <w:pPr>
        <w:spacing w:line="276" w:lineRule="auto"/>
        <w:jc w:val="both"/>
        <w:rPr>
          <w:rFonts w:ascii="Calibri" w:hAnsi="Calibri" w:cs="Calibri"/>
        </w:rPr>
      </w:pPr>
      <w:r w:rsidRPr="00710F6F">
        <w:rPr>
          <w:rFonts w:ascii="Calibri" w:hAnsi="Calibri" w:cs="Calibri"/>
        </w:rPr>
        <w:t xml:space="preserve">Welsh Government (2023) </w:t>
      </w:r>
      <w:r w:rsidRPr="00710F6F">
        <w:rPr>
          <w:rFonts w:ascii="Calibri" w:hAnsi="Calibri" w:cs="Calibri"/>
          <w:i/>
          <w:iCs/>
        </w:rPr>
        <w:t>Cymraeg 2050: Annual Progress Report</w:t>
      </w:r>
      <w:r w:rsidRPr="00710F6F">
        <w:rPr>
          <w:rFonts w:ascii="Calibri" w:hAnsi="Calibri" w:cs="Calibri"/>
        </w:rPr>
        <w:t xml:space="preserve">. Cardiff: Welsh Government. Available at: </w:t>
      </w:r>
      <w:hyperlink r:id="rId36" w:tgtFrame="_new" w:history="1">
        <w:r w:rsidRPr="00710F6F">
          <w:rPr>
            <w:rStyle w:val="Hyperlink"/>
            <w:rFonts w:ascii="Calibri" w:hAnsi="Calibri" w:cs="Calibri"/>
          </w:rPr>
          <w:t>https://gov.wales</w:t>
        </w:r>
      </w:hyperlink>
      <w:r w:rsidRPr="00710F6F">
        <w:rPr>
          <w:rFonts w:ascii="Calibri" w:hAnsi="Calibri" w:cs="Calibri"/>
        </w:rPr>
        <w:t xml:space="preserve"> (Accessed: 27 September 2025).</w:t>
      </w:r>
    </w:p>
    <w:p w14:paraId="6F6B29A0" w14:textId="77777777" w:rsidR="00710F6F" w:rsidRPr="00710F6F" w:rsidRDefault="00710F6F" w:rsidP="00F63E9E">
      <w:pPr>
        <w:spacing w:line="276" w:lineRule="auto"/>
        <w:jc w:val="both"/>
        <w:rPr>
          <w:rFonts w:ascii="Calibri" w:hAnsi="Calibri" w:cs="Calibri"/>
        </w:rPr>
      </w:pPr>
      <w:r w:rsidRPr="00710F6F">
        <w:rPr>
          <w:rFonts w:ascii="Calibri" w:hAnsi="Calibri" w:cs="Calibri"/>
        </w:rPr>
        <w:t>Wiley, T.G. (2015) ‘Language policy and planning in education’, *</w:t>
      </w:r>
    </w:p>
    <w:p w14:paraId="0D580F6D" w14:textId="77777777" w:rsidR="00A24668" w:rsidRDefault="00A24668" w:rsidP="000E2EA5">
      <w:pPr>
        <w:jc w:val="both"/>
        <w:rPr>
          <w:rFonts w:ascii="Calibri" w:hAnsi="Calibri" w:cs="Calibri"/>
        </w:rPr>
      </w:pPr>
    </w:p>
    <w:p w14:paraId="7430FF2A" w14:textId="77777777" w:rsidR="00A24668" w:rsidRDefault="00A24668" w:rsidP="000E2EA5">
      <w:pPr>
        <w:jc w:val="both"/>
        <w:rPr>
          <w:rFonts w:ascii="Calibri" w:hAnsi="Calibri" w:cs="Calibri"/>
        </w:rPr>
      </w:pPr>
    </w:p>
    <w:p w14:paraId="477AC6D5" w14:textId="77777777" w:rsidR="00A24668" w:rsidRDefault="00A24668" w:rsidP="000E2EA5">
      <w:pPr>
        <w:jc w:val="both"/>
        <w:rPr>
          <w:rFonts w:ascii="Calibri" w:hAnsi="Calibri" w:cs="Calibri"/>
        </w:rPr>
      </w:pPr>
    </w:p>
    <w:p w14:paraId="430584E8" w14:textId="77777777" w:rsidR="00BA0472" w:rsidRDefault="00BA0472" w:rsidP="000E2EA5">
      <w:pPr>
        <w:jc w:val="both"/>
        <w:rPr>
          <w:rFonts w:ascii="Calibri" w:hAnsi="Calibri" w:cs="Calibri"/>
        </w:rPr>
      </w:pPr>
    </w:p>
    <w:p w14:paraId="38055EAE" w14:textId="77777777" w:rsidR="00BA0472" w:rsidRDefault="00BA0472" w:rsidP="000E2EA5">
      <w:pPr>
        <w:jc w:val="both"/>
        <w:rPr>
          <w:rFonts w:ascii="Calibri" w:hAnsi="Calibri" w:cs="Calibri"/>
        </w:rPr>
      </w:pPr>
    </w:p>
    <w:p w14:paraId="523D3F92" w14:textId="77777777" w:rsidR="00BA0472" w:rsidRDefault="00BA0472" w:rsidP="000E2EA5">
      <w:pPr>
        <w:jc w:val="both"/>
        <w:rPr>
          <w:rFonts w:ascii="Calibri" w:hAnsi="Calibri" w:cs="Calibri"/>
        </w:rPr>
      </w:pPr>
    </w:p>
    <w:p w14:paraId="678BE338" w14:textId="77777777" w:rsidR="00BA0472" w:rsidRDefault="00BA0472" w:rsidP="000E2EA5">
      <w:pPr>
        <w:jc w:val="both"/>
        <w:rPr>
          <w:rFonts w:ascii="Calibri" w:hAnsi="Calibri" w:cs="Calibri"/>
        </w:rPr>
      </w:pPr>
    </w:p>
    <w:p w14:paraId="0EE65EA3" w14:textId="77777777" w:rsidR="00BA0472" w:rsidRDefault="00BA0472" w:rsidP="000E2EA5">
      <w:pPr>
        <w:jc w:val="both"/>
        <w:rPr>
          <w:rFonts w:ascii="Calibri" w:hAnsi="Calibri" w:cs="Calibri"/>
        </w:rPr>
      </w:pPr>
    </w:p>
    <w:p w14:paraId="65F12035" w14:textId="77777777" w:rsidR="00BA0472" w:rsidRDefault="00BA0472" w:rsidP="000E2EA5">
      <w:pPr>
        <w:jc w:val="both"/>
        <w:rPr>
          <w:rFonts w:ascii="Calibri" w:hAnsi="Calibri" w:cs="Calibri"/>
        </w:rPr>
      </w:pPr>
    </w:p>
    <w:p w14:paraId="7A446043" w14:textId="77777777" w:rsidR="00BA0472" w:rsidRDefault="00BA0472" w:rsidP="000E2EA5">
      <w:pPr>
        <w:jc w:val="both"/>
        <w:rPr>
          <w:rFonts w:ascii="Calibri" w:hAnsi="Calibri" w:cs="Calibri"/>
        </w:rPr>
      </w:pPr>
    </w:p>
    <w:p w14:paraId="778EB39F" w14:textId="77777777" w:rsidR="00BA0472" w:rsidRDefault="00BA0472" w:rsidP="000E2EA5">
      <w:pPr>
        <w:jc w:val="both"/>
        <w:rPr>
          <w:rFonts w:ascii="Calibri" w:hAnsi="Calibri" w:cs="Calibri"/>
        </w:rPr>
      </w:pPr>
    </w:p>
    <w:p w14:paraId="32EB4083" w14:textId="77777777" w:rsidR="00BA0472" w:rsidRDefault="00BA0472" w:rsidP="000E2EA5">
      <w:pPr>
        <w:jc w:val="both"/>
        <w:rPr>
          <w:rFonts w:ascii="Calibri" w:hAnsi="Calibri" w:cs="Calibri"/>
        </w:rPr>
      </w:pPr>
    </w:p>
    <w:p w14:paraId="319CD713" w14:textId="77777777" w:rsidR="00BA0472" w:rsidRDefault="00BA0472" w:rsidP="000E2EA5">
      <w:pPr>
        <w:jc w:val="both"/>
        <w:rPr>
          <w:rFonts w:ascii="Calibri" w:hAnsi="Calibri" w:cs="Calibri"/>
        </w:rPr>
      </w:pPr>
    </w:p>
    <w:p w14:paraId="68884D77" w14:textId="77777777" w:rsidR="00BA0472" w:rsidRDefault="00BA0472" w:rsidP="000E2EA5">
      <w:pPr>
        <w:jc w:val="both"/>
        <w:rPr>
          <w:rFonts w:ascii="Calibri" w:hAnsi="Calibri" w:cs="Calibri"/>
        </w:rPr>
      </w:pPr>
    </w:p>
    <w:p w14:paraId="2DFD7ED2" w14:textId="77777777" w:rsidR="00BA0472" w:rsidRDefault="00BA0472" w:rsidP="000E2EA5">
      <w:pPr>
        <w:jc w:val="both"/>
        <w:rPr>
          <w:rFonts w:ascii="Calibri" w:hAnsi="Calibri" w:cs="Calibri"/>
        </w:rPr>
      </w:pPr>
    </w:p>
    <w:p w14:paraId="2F7BB8D4" w14:textId="77777777" w:rsidR="00071D76" w:rsidRDefault="00071D76" w:rsidP="000E2EA5">
      <w:pPr>
        <w:jc w:val="both"/>
        <w:rPr>
          <w:rFonts w:ascii="Calibri" w:hAnsi="Calibri" w:cs="Calibri"/>
        </w:rPr>
      </w:pPr>
    </w:p>
    <w:p w14:paraId="7E2C1FBF" w14:textId="77777777" w:rsidR="00071D76" w:rsidRDefault="00071D76" w:rsidP="000E2EA5">
      <w:pPr>
        <w:jc w:val="both"/>
        <w:rPr>
          <w:rFonts w:ascii="Calibri" w:hAnsi="Calibri" w:cs="Calibri"/>
        </w:rPr>
      </w:pPr>
    </w:p>
    <w:p w14:paraId="6D57B619" w14:textId="77777777" w:rsidR="00071D76" w:rsidRDefault="00071D76" w:rsidP="000E2EA5">
      <w:pPr>
        <w:jc w:val="both"/>
        <w:rPr>
          <w:rFonts w:ascii="Calibri" w:hAnsi="Calibri" w:cs="Calibri"/>
        </w:rPr>
      </w:pPr>
    </w:p>
    <w:p w14:paraId="572B187D" w14:textId="77777777" w:rsidR="00F63E9E" w:rsidRDefault="00F63E9E" w:rsidP="000E2EA5">
      <w:pPr>
        <w:jc w:val="both"/>
        <w:rPr>
          <w:rFonts w:ascii="Calibri" w:hAnsi="Calibri" w:cs="Calibri"/>
        </w:rPr>
      </w:pPr>
    </w:p>
    <w:p w14:paraId="50F60E01" w14:textId="77777777" w:rsidR="00F63E9E" w:rsidRDefault="00F63E9E" w:rsidP="000E2EA5">
      <w:pPr>
        <w:jc w:val="both"/>
        <w:rPr>
          <w:rFonts w:ascii="Calibri" w:hAnsi="Calibri" w:cs="Calibri"/>
        </w:rPr>
      </w:pPr>
    </w:p>
    <w:p w14:paraId="4E468B1F" w14:textId="77777777" w:rsidR="00BA0472" w:rsidRDefault="00BA0472" w:rsidP="000E2EA5">
      <w:pPr>
        <w:jc w:val="both"/>
        <w:rPr>
          <w:rFonts w:ascii="Calibri" w:hAnsi="Calibri" w:cs="Calibri"/>
        </w:rPr>
      </w:pPr>
    </w:p>
    <w:p w14:paraId="09A9C595" w14:textId="456AE29D" w:rsidR="00C87E34" w:rsidRPr="00C0456F" w:rsidRDefault="002D5CD1" w:rsidP="005412D7">
      <w:pPr>
        <w:pStyle w:val="Heading2"/>
        <w:rPr>
          <w:rFonts w:ascii="Calibri" w:hAnsi="Calibri" w:cs="Calibri"/>
          <w:b/>
          <w:bCs/>
          <w:color w:val="000000" w:themeColor="text1"/>
          <w:sz w:val="28"/>
          <w:szCs w:val="28"/>
          <w:u w:val="single"/>
        </w:rPr>
      </w:pPr>
      <w:bookmarkStart w:id="36" w:name="_Toc210250598"/>
      <w:r w:rsidRPr="00C0456F">
        <w:rPr>
          <w:rFonts w:ascii="Calibri" w:hAnsi="Calibri" w:cs="Calibri"/>
          <w:b/>
          <w:bCs/>
          <w:color w:val="000000" w:themeColor="text1"/>
          <w:sz w:val="28"/>
          <w:szCs w:val="28"/>
          <w:u w:val="single"/>
        </w:rPr>
        <w:lastRenderedPageBreak/>
        <w:t>Appendix</w:t>
      </w:r>
      <w:bookmarkEnd w:id="36"/>
    </w:p>
    <w:p w14:paraId="334668A2" w14:textId="6EB06D2C" w:rsidR="007027D5" w:rsidRPr="00797A6C" w:rsidRDefault="00E26123" w:rsidP="00797A6C">
      <w:pPr>
        <w:pStyle w:val="Heading3"/>
        <w:rPr>
          <w:rFonts w:ascii="Calibri" w:hAnsi="Calibri" w:cs="Calibri"/>
          <w:b/>
          <w:bCs/>
          <w:color w:val="auto"/>
          <w:sz w:val="24"/>
          <w:szCs w:val="24"/>
          <w:u w:val="single"/>
        </w:rPr>
      </w:pPr>
      <w:bookmarkStart w:id="37" w:name="_Toc210250599"/>
      <w:r w:rsidRPr="00797A6C">
        <w:rPr>
          <w:rFonts w:ascii="Calibri" w:hAnsi="Calibri" w:cs="Calibri"/>
          <w:b/>
          <w:bCs/>
          <w:color w:val="auto"/>
          <w:sz w:val="24"/>
          <w:szCs w:val="24"/>
          <w:u w:val="single"/>
        </w:rPr>
        <w:t>Appendix A : Bilingual Questionnaire</w:t>
      </w:r>
      <w:bookmarkEnd w:id="37"/>
    </w:p>
    <w:p w14:paraId="3D0B8C63" w14:textId="3C2911EA" w:rsidR="00461CA7" w:rsidRDefault="00461CA7" w:rsidP="00467978">
      <w:pPr>
        <w:rPr>
          <w:rFonts w:eastAsia="Times New Roman"/>
          <w:kern w:val="0"/>
          <w:sz w:val="28"/>
          <w:szCs w:val="28"/>
          <w:u w:val="single"/>
          <w14:ligatures w14:val="none"/>
        </w:rPr>
      </w:pPr>
      <w:hyperlink r:id="rId37" w:history="1">
        <w:r w:rsidRPr="005C3AB3">
          <w:rPr>
            <w:rStyle w:val="Hyperlink"/>
            <w:rFonts w:ascii="Calibri" w:eastAsia="Times New Roman" w:hAnsi="Calibri" w:cs="Calibri"/>
            <w:kern w:val="0"/>
            <w:sz w:val="28"/>
            <w:szCs w:val="28"/>
            <w14:ligatures w14:val="none"/>
          </w:rPr>
          <w:t>https://forms.office.com/e/KP1XTCp6P3?origin=lprLink</w:t>
        </w:r>
      </w:hyperlink>
    </w:p>
    <w:p w14:paraId="204D0297" w14:textId="77777777" w:rsidR="00461CA7" w:rsidRDefault="00461CA7" w:rsidP="00467978">
      <w:pPr>
        <w:rPr>
          <w:rFonts w:eastAsia="Times New Roman"/>
          <w:kern w:val="0"/>
          <w:sz w:val="28"/>
          <w:szCs w:val="28"/>
          <w:u w:val="single"/>
          <w14:ligatures w14:val="none"/>
        </w:rPr>
      </w:pPr>
    </w:p>
    <w:p w14:paraId="6BD0339B" w14:textId="0723185F" w:rsidR="00461CA7" w:rsidRDefault="00937BE9" w:rsidP="00467978">
      <w:pPr>
        <w:rPr>
          <w:rFonts w:eastAsia="Times New Roman"/>
          <w:kern w:val="0"/>
          <w:sz w:val="28"/>
          <w:szCs w:val="28"/>
          <w:u w:val="single"/>
          <w14:ligatures w14:val="none"/>
        </w:rPr>
      </w:pPr>
      <w:r>
        <w:rPr>
          <w:noProof/>
        </w:rPr>
        <w:drawing>
          <wp:inline distT="0" distB="0" distL="0" distR="0" wp14:anchorId="686AAB48" wp14:editId="2011AB13">
            <wp:extent cx="2028825" cy="2057400"/>
            <wp:effectExtent l="0" t="0" r="9525" b="0"/>
            <wp:docPr id="457176580" name="Picture 1" descr="A qr code on a whit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76580" name="Picture 1" descr="A qr code on a white square&#10;&#10;AI-generated content may be incorrect."/>
                    <pic:cNvPicPr/>
                  </pic:nvPicPr>
                  <pic:blipFill>
                    <a:blip r:embed="rId38"/>
                    <a:stretch>
                      <a:fillRect/>
                    </a:stretch>
                  </pic:blipFill>
                  <pic:spPr>
                    <a:xfrm>
                      <a:off x="0" y="0"/>
                      <a:ext cx="2028825" cy="2057400"/>
                    </a:xfrm>
                    <a:prstGeom prst="rect">
                      <a:avLst/>
                    </a:prstGeom>
                  </pic:spPr>
                </pic:pic>
              </a:graphicData>
            </a:graphic>
          </wp:inline>
        </w:drawing>
      </w:r>
    </w:p>
    <w:p w14:paraId="2A1A6D5E" w14:textId="77777777" w:rsidR="00B401AC" w:rsidRDefault="00B401AC" w:rsidP="00467978">
      <w:pPr>
        <w:rPr>
          <w:rFonts w:eastAsia="Times New Roman"/>
          <w:kern w:val="0"/>
          <w:sz w:val="28"/>
          <w:szCs w:val="28"/>
          <w:u w:val="single"/>
          <w14:ligatures w14:val="none"/>
        </w:rPr>
      </w:pPr>
    </w:p>
    <w:p w14:paraId="132775DE" w14:textId="77777777" w:rsidR="00CE540F" w:rsidRDefault="00CE540F" w:rsidP="00467978">
      <w:pPr>
        <w:rPr>
          <w:rFonts w:eastAsia="Times New Roman"/>
          <w:kern w:val="0"/>
          <w:sz w:val="28"/>
          <w:szCs w:val="28"/>
          <w:u w:val="single"/>
          <w14:ligatures w14:val="none"/>
        </w:rPr>
      </w:pPr>
    </w:p>
    <w:p w14:paraId="42A6012B" w14:textId="77777777" w:rsidR="00CE540F" w:rsidRDefault="00CE540F" w:rsidP="00467978">
      <w:pPr>
        <w:rPr>
          <w:rFonts w:eastAsia="Times New Roman"/>
          <w:kern w:val="0"/>
          <w:sz w:val="28"/>
          <w:szCs w:val="28"/>
          <w:u w:val="single"/>
          <w14:ligatures w14:val="none"/>
        </w:rPr>
      </w:pPr>
    </w:p>
    <w:p w14:paraId="725071C6" w14:textId="77777777" w:rsidR="00CE540F" w:rsidRDefault="00CE540F" w:rsidP="00467978">
      <w:pPr>
        <w:rPr>
          <w:rFonts w:eastAsia="Times New Roman"/>
          <w:kern w:val="0"/>
          <w:sz w:val="28"/>
          <w:szCs w:val="28"/>
          <w:u w:val="single"/>
          <w14:ligatures w14:val="none"/>
        </w:rPr>
      </w:pPr>
    </w:p>
    <w:p w14:paraId="432E9968" w14:textId="77777777" w:rsidR="00CE540F" w:rsidRDefault="00CE540F" w:rsidP="00467978">
      <w:pPr>
        <w:rPr>
          <w:rFonts w:eastAsia="Times New Roman"/>
          <w:kern w:val="0"/>
          <w:sz w:val="28"/>
          <w:szCs w:val="28"/>
          <w:u w:val="single"/>
          <w14:ligatures w14:val="none"/>
        </w:rPr>
      </w:pPr>
    </w:p>
    <w:p w14:paraId="7D0A9C13" w14:textId="77777777" w:rsidR="00CE540F" w:rsidRDefault="00CE540F" w:rsidP="00467978">
      <w:pPr>
        <w:rPr>
          <w:rFonts w:eastAsia="Times New Roman"/>
          <w:kern w:val="0"/>
          <w:sz w:val="28"/>
          <w:szCs w:val="28"/>
          <w:u w:val="single"/>
          <w14:ligatures w14:val="none"/>
        </w:rPr>
      </w:pPr>
    </w:p>
    <w:p w14:paraId="2E4488AE" w14:textId="77777777" w:rsidR="00CE540F" w:rsidRDefault="00CE540F" w:rsidP="00467978">
      <w:pPr>
        <w:rPr>
          <w:rFonts w:eastAsia="Times New Roman"/>
          <w:kern w:val="0"/>
          <w:sz w:val="28"/>
          <w:szCs w:val="28"/>
          <w:u w:val="single"/>
          <w14:ligatures w14:val="none"/>
        </w:rPr>
      </w:pPr>
    </w:p>
    <w:p w14:paraId="22D70E10" w14:textId="77777777" w:rsidR="00CE540F" w:rsidRDefault="00CE540F" w:rsidP="00467978">
      <w:pPr>
        <w:rPr>
          <w:rFonts w:eastAsia="Times New Roman"/>
          <w:kern w:val="0"/>
          <w:sz w:val="28"/>
          <w:szCs w:val="28"/>
          <w:u w:val="single"/>
          <w14:ligatures w14:val="none"/>
        </w:rPr>
      </w:pPr>
    </w:p>
    <w:p w14:paraId="64DEF8A9" w14:textId="77777777" w:rsidR="00DB37CC" w:rsidRDefault="00DB37CC" w:rsidP="00467978">
      <w:pPr>
        <w:rPr>
          <w:rFonts w:eastAsia="Times New Roman"/>
          <w:kern w:val="0"/>
          <w:sz w:val="28"/>
          <w:szCs w:val="28"/>
          <w:u w:val="single"/>
          <w14:ligatures w14:val="none"/>
        </w:rPr>
      </w:pPr>
    </w:p>
    <w:p w14:paraId="0145FD8D" w14:textId="77777777" w:rsidR="00DB37CC" w:rsidRDefault="00DB37CC" w:rsidP="00467978">
      <w:pPr>
        <w:rPr>
          <w:rFonts w:eastAsia="Times New Roman"/>
          <w:kern w:val="0"/>
          <w:sz w:val="28"/>
          <w:szCs w:val="28"/>
          <w:u w:val="single"/>
          <w14:ligatures w14:val="none"/>
        </w:rPr>
      </w:pPr>
    </w:p>
    <w:p w14:paraId="6A501194" w14:textId="77777777" w:rsidR="00DB37CC" w:rsidRDefault="00DB37CC" w:rsidP="00467978">
      <w:pPr>
        <w:rPr>
          <w:rFonts w:eastAsia="Times New Roman"/>
          <w:kern w:val="0"/>
          <w:sz w:val="28"/>
          <w:szCs w:val="28"/>
          <w:u w:val="single"/>
          <w14:ligatures w14:val="none"/>
        </w:rPr>
      </w:pPr>
    </w:p>
    <w:p w14:paraId="71430E18" w14:textId="77777777" w:rsidR="00DB37CC" w:rsidRDefault="00DB37CC" w:rsidP="00467978">
      <w:pPr>
        <w:rPr>
          <w:rFonts w:eastAsia="Times New Roman"/>
          <w:kern w:val="0"/>
          <w:sz w:val="28"/>
          <w:szCs w:val="28"/>
          <w:u w:val="single"/>
          <w14:ligatures w14:val="none"/>
        </w:rPr>
      </w:pPr>
    </w:p>
    <w:p w14:paraId="46DD6FD4" w14:textId="77777777" w:rsidR="00DB37CC" w:rsidRDefault="00DB37CC" w:rsidP="00467978">
      <w:pPr>
        <w:rPr>
          <w:rFonts w:eastAsia="Times New Roman"/>
          <w:kern w:val="0"/>
          <w:sz w:val="28"/>
          <w:szCs w:val="28"/>
          <w:u w:val="single"/>
          <w14:ligatures w14:val="none"/>
        </w:rPr>
      </w:pPr>
    </w:p>
    <w:p w14:paraId="084A5FE2" w14:textId="77777777" w:rsidR="00DB37CC" w:rsidRDefault="00DB37CC" w:rsidP="00467978">
      <w:pPr>
        <w:rPr>
          <w:rFonts w:eastAsia="Times New Roman"/>
          <w:kern w:val="0"/>
          <w:sz w:val="28"/>
          <w:szCs w:val="28"/>
          <w:u w:val="single"/>
          <w14:ligatures w14:val="none"/>
        </w:rPr>
      </w:pPr>
    </w:p>
    <w:p w14:paraId="408B0F45" w14:textId="77777777" w:rsidR="00CE540F" w:rsidRDefault="00CE540F" w:rsidP="00467978">
      <w:pPr>
        <w:rPr>
          <w:rFonts w:eastAsia="Times New Roman"/>
          <w:kern w:val="0"/>
          <w:sz w:val="28"/>
          <w:szCs w:val="28"/>
          <w:u w:val="single"/>
          <w14:ligatures w14:val="none"/>
        </w:rPr>
      </w:pPr>
    </w:p>
    <w:p w14:paraId="0D64CD04" w14:textId="00543F6D" w:rsidR="00B401AC" w:rsidRPr="00797A6C" w:rsidRDefault="00B401AC" w:rsidP="00797A6C">
      <w:pPr>
        <w:pStyle w:val="Heading3"/>
        <w:rPr>
          <w:rFonts w:ascii="Calibri" w:hAnsi="Calibri" w:cs="Calibri"/>
          <w:b/>
          <w:bCs/>
          <w:color w:val="auto"/>
          <w:sz w:val="24"/>
          <w:szCs w:val="24"/>
        </w:rPr>
      </w:pPr>
      <w:bookmarkStart w:id="38" w:name="_Toc210250600"/>
      <w:r w:rsidRPr="00797A6C">
        <w:rPr>
          <w:rFonts w:ascii="Calibri" w:hAnsi="Calibri" w:cs="Calibri"/>
          <w:b/>
          <w:bCs/>
          <w:color w:val="auto"/>
          <w:sz w:val="24"/>
          <w:szCs w:val="24"/>
        </w:rPr>
        <w:lastRenderedPageBreak/>
        <w:t>Appendix B : Interview Schedules</w:t>
      </w:r>
      <w:bookmarkEnd w:id="38"/>
    </w:p>
    <w:p w14:paraId="1A3BC0F4" w14:textId="29D70F61" w:rsidR="00B401AC" w:rsidRPr="00053002" w:rsidRDefault="00B401AC" w:rsidP="0049523E">
      <w:pPr>
        <w:jc w:val="both"/>
        <w:rPr>
          <w:rFonts w:ascii="Calibri" w:eastAsia="Times New Roman" w:hAnsi="Calibri" w:cs="Calibri"/>
          <w:kern w:val="0"/>
          <w14:ligatures w14:val="none"/>
        </w:rPr>
      </w:pPr>
      <w:r w:rsidRPr="00053002">
        <w:rPr>
          <w:rFonts w:ascii="Calibri" w:eastAsia="Times New Roman" w:hAnsi="Calibri" w:cs="Calibri"/>
          <w:kern w:val="0"/>
          <w14:ligatures w14:val="none"/>
        </w:rPr>
        <w:t>List of semi-structured interview questions used with:</w:t>
      </w:r>
    </w:p>
    <w:p w14:paraId="464AAFEF" w14:textId="64AE4927" w:rsidR="00B401AC" w:rsidRPr="00053002" w:rsidRDefault="00B401AC" w:rsidP="003E4934">
      <w:pPr>
        <w:pStyle w:val="ListParagraph"/>
        <w:numPr>
          <w:ilvl w:val="0"/>
          <w:numId w:val="7"/>
        </w:numPr>
        <w:jc w:val="both"/>
        <w:rPr>
          <w:rFonts w:ascii="Calibri" w:eastAsia="Times New Roman" w:hAnsi="Calibri" w:cs="Calibri"/>
          <w:kern w:val="0"/>
          <w14:ligatures w14:val="none"/>
        </w:rPr>
      </w:pPr>
      <w:r w:rsidRPr="00053002">
        <w:rPr>
          <w:rFonts w:ascii="Calibri" w:eastAsia="Times New Roman" w:hAnsi="Calibri" w:cs="Calibri"/>
          <w:kern w:val="0"/>
          <w14:ligatures w14:val="none"/>
        </w:rPr>
        <w:t>Karen Thomas (Headteacher)</w:t>
      </w:r>
    </w:p>
    <w:p w14:paraId="1B704E2E" w14:textId="32677E52" w:rsidR="00B401AC" w:rsidRPr="00053002" w:rsidRDefault="00B401AC" w:rsidP="003E4934">
      <w:pPr>
        <w:pStyle w:val="ListParagraph"/>
        <w:numPr>
          <w:ilvl w:val="0"/>
          <w:numId w:val="7"/>
        </w:numPr>
        <w:jc w:val="both"/>
        <w:rPr>
          <w:rFonts w:ascii="Calibri" w:eastAsia="Times New Roman" w:hAnsi="Calibri" w:cs="Calibri"/>
          <w:kern w:val="0"/>
          <w14:ligatures w14:val="none"/>
        </w:rPr>
      </w:pPr>
      <w:r w:rsidRPr="00053002">
        <w:rPr>
          <w:rFonts w:ascii="Calibri" w:eastAsia="Times New Roman" w:hAnsi="Calibri" w:cs="Calibri"/>
          <w:kern w:val="0"/>
          <w14:ligatures w14:val="none"/>
        </w:rPr>
        <w:t>Nerys Davies (Deputy Head and co-creator of Clonc)</w:t>
      </w:r>
    </w:p>
    <w:p w14:paraId="54D9C42C" w14:textId="693FFE88" w:rsidR="00B401AC" w:rsidRPr="00053002" w:rsidRDefault="00B401AC" w:rsidP="003E4934">
      <w:pPr>
        <w:pStyle w:val="ListParagraph"/>
        <w:numPr>
          <w:ilvl w:val="0"/>
          <w:numId w:val="7"/>
        </w:numPr>
        <w:jc w:val="both"/>
        <w:rPr>
          <w:rFonts w:ascii="Calibri" w:eastAsia="Times New Roman" w:hAnsi="Calibri" w:cs="Calibri"/>
          <w:kern w:val="0"/>
          <w14:ligatures w14:val="none"/>
        </w:rPr>
      </w:pPr>
      <w:r w:rsidRPr="00053002">
        <w:rPr>
          <w:rFonts w:ascii="Calibri" w:eastAsia="Times New Roman" w:hAnsi="Calibri" w:cs="Calibri"/>
          <w:kern w:val="0"/>
          <w14:ligatures w14:val="none"/>
        </w:rPr>
        <w:t>Llinos Jones (Progression Stage 2 Leader and co-creator of Clonc)</w:t>
      </w:r>
    </w:p>
    <w:p w14:paraId="344D886F" w14:textId="77777777" w:rsidR="00234966" w:rsidRPr="00053002" w:rsidRDefault="00234966" w:rsidP="0049523E">
      <w:pPr>
        <w:jc w:val="both"/>
        <w:rPr>
          <w:rFonts w:ascii="Calibri" w:hAnsi="Calibri" w:cs="Calibri"/>
          <w:b/>
          <w:bCs/>
          <w:u w:val="single"/>
        </w:rPr>
      </w:pPr>
      <w:proofErr w:type="spellStart"/>
      <w:r w:rsidRPr="00053002">
        <w:rPr>
          <w:rFonts w:ascii="Calibri" w:hAnsi="Calibri" w:cs="Calibri"/>
          <w:b/>
          <w:bCs/>
          <w:u w:val="single"/>
        </w:rPr>
        <w:t>Cwestiynau</w:t>
      </w:r>
      <w:proofErr w:type="spellEnd"/>
      <w:r w:rsidRPr="00053002">
        <w:rPr>
          <w:rFonts w:ascii="Calibri" w:hAnsi="Calibri" w:cs="Calibri"/>
          <w:b/>
          <w:bCs/>
          <w:u w:val="single"/>
        </w:rPr>
        <w:t xml:space="preserve"> </w:t>
      </w:r>
      <w:proofErr w:type="spellStart"/>
      <w:r w:rsidRPr="00053002">
        <w:rPr>
          <w:rFonts w:ascii="Calibri" w:hAnsi="Calibri" w:cs="Calibri"/>
          <w:b/>
          <w:bCs/>
          <w:u w:val="single"/>
        </w:rPr>
        <w:t>Cyfweliad</w:t>
      </w:r>
      <w:proofErr w:type="spellEnd"/>
      <w:r w:rsidRPr="00053002">
        <w:rPr>
          <w:rFonts w:ascii="Calibri" w:hAnsi="Calibri" w:cs="Calibri"/>
          <w:b/>
          <w:bCs/>
          <w:u w:val="single"/>
        </w:rPr>
        <w:t xml:space="preserve"> </w:t>
      </w:r>
      <w:proofErr w:type="spellStart"/>
      <w:r w:rsidRPr="00053002">
        <w:rPr>
          <w:rFonts w:ascii="Calibri" w:hAnsi="Calibri" w:cs="Calibri"/>
          <w:b/>
          <w:bCs/>
          <w:u w:val="single"/>
        </w:rPr>
        <w:t>i</w:t>
      </w:r>
      <w:proofErr w:type="spellEnd"/>
      <w:r w:rsidRPr="00053002">
        <w:rPr>
          <w:rFonts w:ascii="Calibri" w:hAnsi="Calibri" w:cs="Calibri"/>
          <w:b/>
          <w:bCs/>
          <w:u w:val="single"/>
        </w:rPr>
        <w:t xml:space="preserve"> </w:t>
      </w:r>
      <w:proofErr w:type="spellStart"/>
      <w:r w:rsidRPr="00053002">
        <w:rPr>
          <w:rFonts w:ascii="Calibri" w:hAnsi="Calibri" w:cs="Calibri"/>
          <w:b/>
          <w:bCs/>
          <w:u w:val="single"/>
        </w:rPr>
        <w:t>Athrawon</w:t>
      </w:r>
      <w:proofErr w:type="spellEnd"/>
      <w:r w:rsidRPr="00053002">
        <w:rPr>
          <w:rFonts w:ascii="Calibri" w:hAnsi="Calibri" w:cs="Calibri"/>
          <w:b/>
          <w:bCs/>
          <w:u w:val="single"/>
        </w:rPr>
        <w:t xml:space="preserve"> / Interview Questions for Teachers</w:t>
      </w:r>
    </w:p>
    <w:p w14:paraId="1D77E870" w14:textId="77777777" w:rsidR="00234966" w:rsidRPr="00053002" w:rsidRDefault="00234966" w:rsidP="0049523E">
      <w:pPr>
        <w:jc w:val="both"/>
        <w:rPr>
          <w:rFonts w:ascii="Calibri" w:hAnsi="Calibri" w:cs="Calibri"/>
        </w:rPr>
      </w:pPr>
      <w:r w:rsidRPr="00053002">
        <w:rPr>
          <w:rFonts w:ascii="Calibri" w:hAnsi="Calibri" w:cs="Calibri"/>
        </w:rPr>
        <w:t xml:space="preserve">Isod </w:t>
      </w:r>
      <w:proofErr w:type="spellStart"/>
      <w:r w:rsidRPr="00053002">
        <w:rPr>
          <w:rFonts w:ascii="Calibri" w:hAnsi="Calibri" w:cs="Calibri"/>
        </w:rPr>
        <w:t>ceir</w:t>
      </w:r>
      <w:proofErr w:type="spellEnd"/>
      <w:r w:rsidRPr="00053002">
        <w:rPr>
          <w:rFonts w:ascii="Calibri" w:hAnsi="Calibri" w:cs="Calibri"/>
        </w:rPr>
        <w:t xml:space="preserve"> y </w:t>
      </w:r>
      <w:proofErr w:type="spellStart"/>
      <w:r w:rsidRPr="00053002">
        <w:rPr>
          <w:rFonts w:ascii="Calibri" w:hAnsi="Calibri" w:cs="Calibri"/>
        </w:rPr>
        <w:t>cwestiynau</w:t>
      </w:r>
      <w:proofErr w:type="spellEnd"/>
      <w:r w:rsidRPr="00053002">
        <w:rPr>
          <w:rFonts w:ascii="Calibri" w:hAnsi="Calibri" w:cs="Calibri"/>
        </w:rPr>
        <w:t xml:space="preserve"> </w:t>
      </w:r>
      <w:proofErr w:type="spellStart"/>
      <w:r w:rsidRPr="00053002">
        <w:rPr>
          <w:rFonts w:ascii="Calibri" w:hAnsi="Calibri" w:cs="Calibri"/>
        </w:rPr>
        <w:t>cyfweliad</w:t>
      </w:r>
      <w:proofErr w:type="spellEnd"/>
      <w:r w:rsidRPr="00053002">
        <w:rPr>
          <w:rFonts w:ascii="Calibri" w:hAnsi="Calibri" w:cs="Calibri"/>
        </w:rPr>
        <w:t xml:space="preserve"> a </w:t>
      </w:r>
      <w:proofErr w:type="spellStart"/>
      <w:r w:rsidRPr="00053002">
        <w:rPr>
          <w:rFonts w:ascii="Calibri" w:hAnsi="Calibri" w:cs="Calibri"/>
        </w:rPr>
        <w:t>gynlluniwyd</w:t>
      </w:r>
      <w:proofErr w:type="spellEnd"/>
      <w:r w:rsidRPr="00053002">
        <w:rPr>
          <w:rFonts w:ascii="Calibri" w:hAnsi="Calibri" w:cs="Calibri"/>
        </w:rPr>
        <w:t xml:space="preserve"> </w:t>
      </w:r>
      <w:proofErr w:type="spellStart"/>
      <w:r w:rsidRPr="00053002">
        <w:rPr>
          <w:rFonts w:ascii="Calibri" w:hAnsi="Calibri" w:cs="Calibri"/>
        </w:rPr>
        <w:t>ar</w:t>
      </w:r>
      <w:proofErr w:type="spellEnd"/>
      <w:r w:rsidRPr="00053002">
        <w:rPr>
          <w:rFonts w:ascii="Calibri" w:hAnsi="Calibri" w:cs="Calibri"/>
        </w:rPr>
        <w:t xml:space="preserve"> gyfer </w:t>
      </w:r>
      <w:proofErr w:type="spellStart"/>
      <w:r w:rsidRPr="00053002">
        <w:rPr>
          <w:rFonts w:ascii="Calibri" w:hAnsi="Calibri" w:cs="Calibri"/>
        </w:rPr>
        <w:t>athrawon</w:t>
      </w:r>
      <w:proofErr w:type="spellEnd"/>
      <w:r w:rsidRPr="00053002">
        <w:rPr>
          <w:rFonts w:ascii="Calibri" w:hAnsi="Calibri" w:cs="Calibri"/>
        </w:rPr>
        <w:t xml:space="preserve"> </w:t>
      </w:r>
      <w:proofErr w:type="spellStart"/>
      <w:r w:rsidRPr="00053002">
        <w:rPr>
          <w:rFonts w:ascii="Calibri" w:hAnsi="Calibri" w:cs="Calibri"/>
        </w:rPr>
        <w:t>sy’n</w:t>
      </w:r>
      <w:proofErr w:type="spellEnd"/>
      <w:r w:rsidRPr="00053002">
        <w:rPr>
          <w:rFonts w:ascii="Calibri" w:hAnsi="Calibri" w:cs="Calibri"/>
        </w:rPr>
        <w:t xml:space="preserve"> </w:t>
      </w:r>
      <w:proofErr w:type="spellStart"/>
      <w:r w:rsidRPr="00053002">
        <w:rPr>
          <w:rFonts w:ascii="Calibri" w:hAnsi="Calibri" w:cs="Calibri"/>
        </w:rPr>
        <w:t>ymwneud</w:t>
      </w:r>
      <w:proofErr w:type="spellEnd"/>
      <w:r w:rsidRPr="00053002">
        <w:rPr>
          <w:rFonts w:ascii="Calibri" w:hAnsi="Calibri" w:cs="Calibri"/>
        </w:rPr>
        <w:t xml:space="preserve"> </w:t>
      </w:r>
      <w:proofErr w:type="spellStart"/>
      <w:r w:rsidRPr="00053002">
        <w:rPr>
          <w:rFonts w:ascii="Calibri" w:hAnsi="Calibri" w:cs="Calibri"/>
        </w:rPr>
        <w:t>â’r</w:t>
      </w:r>
      <w:proofErr w:type="spellEnd"/>
      <w:r w:rsidRPr="00053002">
        <w:rPr>
          <w:rFonts w:ascii="Calibri" w:hAnsi="Calibri" w:cs="Calibri"/>
        </w:rPr>
        <w:t xml:space="preserve">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Style w:val="Emphasis"/>
          <w:rFonts w:ascii="Calibri" w:hAnsi="Calibri" w:cs="Calibri"/>
        </w:rPr>
        <w:t>Tric</w:t>
      </w:r>
      <w:proofErr w:type="spellEnd"/>
      <w:r w:rsidRPr="00053002">
        <w:rPr>
          <w:rStyle w:val="Emphasis"/>
          <w:rFonts w:ascii="Calibri" w:hAnsi="Calibri" w:cs="Calibri"/>
        </w:rPr>
        <w:t xml:space="preserve"> a </w:t>
      </w:r>
      <w:proofErr w:type="spellStart"/>
      <w:r w:rsidRPr="00053002">
        <w:rPr>
          <w:rStyle w:val="Emphasis"/>
          <w:rFonts w:ascii="Calibri" w:hAnsi="Calibri" w:cs="Calibri"/>
        </w:rPr>
        <w:t>Chlic</w:t>
      </w:r>
      <w:proofErr w:type="spellEnd"/>
      <w:r w:rsidRPr="00053002">
        <w:rPr>
          <w:rFonts w:ascii="Calibri" w:hAnsi="Calibri" w:cs="Calibri"/>
        </w:rPr>
        <w:t xml:space="preserve"> a </w:t>
      </w:r>
      <w:r w:rsidRPr="00053002">
        <w:rPr>
          <w:rStyle w:val="Emphasis"/>
          <w:rFonts w:ascii="Calibri" w:hAnsi="Calibri" w:cs="Calibri"/>
        </w:rPr>
        <w:t>Clonc</w:t>
      </w:r>
      <w:r w:rsidRPr="00053002">
        <w:rPr>
          <w:rFonts w:ascii="Calibri" w:hAnsi="Calibri" w:cs="Calibri"/>
        </w:rPr>
        <w:t xml:space="preserve"> yn Ysgol Gymraeg Lonlas. Mae </w:t>
      </w:r>
      <w:proofErr w:type="spellStart"/>
      <w:r w:rsidRPr="00053002">
        <w:rPr>
          <w:rFonts w:ascii="Calibri" w:hAnsi="Calibri" w:cs="Calibri"/>
        </w:rPr>
        <w:t>pob</w:t>
      </w:r>
      <w:proofErr w:type="spellEnd"/>
      <w:r w:rsidRPr="00053002">
        <w:rPr>
          <w:rFonts w:ascii="Calibri" w:hAnsi="Calibri" w:cs="Calibri"/>
        </w:rPr>
        <w:t xml:space="preserve"> cwestiwn </w:t>
      </w:r>
      <w:proofErr w:type="spellStart"/>
      <w:r w:rsidRPr="00053002">
        <w:rPr>
          <w:rFonts w:ascii="Calibri" w:hAnsi="Calibri" w:cs="Calibri"/>
        </w:rPr>
        <w:t>wedi’i</w:t>
      </w:r>
      <w:proofErr w:type="spellEnd"/>
      <w:r w:rsidRPr="00053002">
        <w:rPr>
          <w:rFonts w:ascii="Calibri" w:hAnsi="Calibri" w:cs="Calibri"/>
        </w:rPr>
        <w:t xml:space="preserve"> </w:t>
      </w:r>
      <w:proofErr w:type="spellStart"/>
      <w:r w:rsidRPr="00053002">
        <w:rPr>
          <w:rFonts w:ascii="Calibri" w:hAnsi="Calibri" w:cs="Calibri"/>
        </w:rPr>
        <w:t>gyflwyno</w:t>
      </w:r>
      <w:proofErr w:type="spellEnd"/>
      <w:r w:rsidRPr="00053002">
        <w:rPr>
          <w:rFonts w:ascii="Calibri" w:hAnsi="Calibri" w:cs="Calibri"/>
        </w:rPr>
        <w:t xml:space="preserve"> yn Gymraeg yn gyntaf ac yna yn Saesneg.</w:t>
      </w:r>
    </w:p>
    <w:p w14:paraId="1C1CC990" w14:textId="77777777" w:rsidR="00234966" w:rsidRPr="00053002" w:rsidRDefault="00234966" w:rsidP="0049523E">
      <w:pPr>
        <w:jc w:val="both"/>
        <w:rPr>
          <w:rFonts w:ascii="Calibri" w:hAnsi="Calibri" w:cs="Calibri"/>
        </w:rPr>
      </w:pPr>
      <w:proofErr w:type="spellStart"/>
      <w:r w:rsidRPr="00053002">
        <w:rPr>
          <w:rFonts w:ascii="Calibri" w:hAnsi="Calibri" w:cs="Calibri"/>
        </w:rPr>
        <w:t>Cynhaliwyd</w:t>
      </w:r>
      <w:proofErr w:type="spellEnd"/>
      <w:r w:rsidRPr="00053002">
        <w:rPr>
          <w:rFonts w:ascii="Calibri" w:hAnsi="Calibri" w:cs="Calibri"/>
        </w:rPr>
        <w:t xml:space="preserve"> y </w:t>
      </w:r>
      <w:proofErr w:type="spellStart"/>
      <w:r w:rsidRPr="00053002">
        <w:rPr>
          <w:rFonts w:ascii="Calibri" w:hAnsi="Calibri" w:cs="Calibri"/>
        </w:rPr>
        <w:t>cyfweliadau</w:t>
      </w:r>
      <w:proofErr w:type="spellEnd"/>
      <w:r w:rsidRPr="00053002">
        <w:rPr>
          <w:rFonts w:ascii="Calibri" w:hAnsi="Calibri" w:cs="Calibri"/>
        </w:rPr>
        <w:t xml:space="preserve"> gyda </w:t>
      </w:r>
      <w:proofErr w:type="spellStart"/>
      <w:r w:rsidRPr="00053002">
        <w:rPr>
          <w:rFonts w:ascii="Calibri" w:hAnsi="Calibri" w:cs="Calibri"/>
        </w:rPr>
        <w:t>thri</w:t>
      </w:r>
      <w:proofErr w:type="spellEnd"/>
      <w:r w:rsidRPr="00053002">
        <w:rPr>
          <w:rFonts w:ascii="Calibri" w:hAnsi="Calibri" w:cs="Calibri"/>
        </w:rPr>
        <w:t xml:space="preserve"> </w:t>
      </w:r>
      <w:proofErr w:type="spellStart"/>
      <w:r w:rsidRPr="00053002">
        <w:rPr>
          <w:rFonts w:ascii="Calibri" w:hAnsi="Calibri" w:cs="Calibri"/>
        </w:rPr>
        <w:t>aelod</w:t>
      </w:r>
      <w:proofErr w:type="spellEnd"/>
      <w:r w:rsidRPr="00053002">
        <w:rPr>
          <w:rFonts w:ascii="Calibri" w:hAnsi="Calibri" w:cs="Calibri"/>
        </w:rPr>
        <w:t xml:space="preserve"> allweddol o </w:t>
      </w:r>
      <w:proofErr w:type="spellStart"/>
      <w:r w:rsidRPr="00053002">
        <w:rPr>
          <w:rFonts w:ascii="Calibri" w:hAnsi="Calibri" w:cs="Calibri"/>
        </w:rPr>
        <w:t>dîm</w:t>
      </w:r>
      <w:proofErr w:type="spellEnd"/>
      <w:r w:rsidRPr="00053002">
        <w:rPr>
          <w:rFonts w:ascii="Calibri" w:hAnsi="Calibri" w:cs="Calibri"/>
        </w:rPr>
        <w:t xml:space="preserve"> </w:t>
      </w:r>
      <w:proofErr w:type="spellStart"/>
      <w:r w:rsidRPr="00053002">
        <w:rPr>
          <w:rFonts w:ascii="Calibri" w:hAnsi="Calibri" w:cs="Calibri"/>
        </w:rPr>
        <w:t>arweinyddiaeth</w:t>
      </w:r>
      <w:proofErr w:type="spellEnd"/>
      <w:r w:rsidRPr="00053002">
        <w:rPr>
          <w:rFonts w:ascii="Calibri" w:hAnsi="Calibri" w:cs="Calibri"/>
        </w:rPr>
        <w:t xml:space="preserve"> yr </w:t>
      </w:r>
      <w:proofErr w:type="spellStart"/>
      <w:r w:rsidRPr="00053002">
        <w:rPr>
          <w:rFonts w:ascii="Calibri" w:hAnsi="Calibri" w:cs="Calibri"/>
        </w:rPr>
        <w:t>ysgol</w:t>
      </w:r>
      <w:proofErr w:type="spellEnd"/>
      <w:r w:rsidRPr="00053002">
        <w:rPr>
          <w:rFonts w:ascii="Calibri" w:hAnsi="Calibri" w:cs="Calibri"/>
        </w:rPr>
        <w:t xml:space="preserve">, sydd â </w:t>
      </w:r>
      <w:proofErr w:type="spellStart"/>
      <w:r w:rsidRPr="00053002">
        <w:rPr>
          <w:rFonts w:ascii="Calibri" w:hAnsi="Calibri" w:cs="Calibri"/>
        </w:rPr>
        <w:t>phrofiad</w:t>
      </w:r>
      <w:proofErr w:type="spellEnd"/>
      <w:r w:rsidRPr="00053002">
        <w:rPr>
          <w:rFonts w:ascii="Calibri" w:hAnsi="Calibri" w:cs="Calibri"/>
        </w:rPr>
        <w:t xml:space="preserve"> </w:t>
      </w:r>
      <w:proofErr w:type="spellStart"/>
      <w:r w:rsidRPr="00053002">
        <w:rPr>
          <w:rFonts w:ascii="Calibri" w:hAnsi="Calibri" w:cs="Calibri"/>
        </w:rPr>
        <w:t>helaeth</w:t>
      </w:r>
      <w:proofErr w:type="spellEnd"/>
      <w:r w:rsidRPr="00053002">
        <w:rPr>
          <w:rFonts w:ascii="Calibri" w:hAnsi="Calibri" w:cs="Calibri"/>
        </w:rPr>
        <w:t xml:space="preserve"> a </w:t>
      </w:r>
      <w:proofErr w:type="spellStart"/>
      <w:r w:rsidRPr="00053002">
        <w:rPr>
          <w:rFonts w:ascii="Calibri" w:hAnsi="Calibri" w:cs="Calibri"/>
        </w:rPr>
        <w:t>chyfraniad</w:t>
      </w:r>
      <w:proofErr w:type="spellEnd"/>
      <w:r w:rsidRPr="00053002">
        <w:rPr>
          <w:rFonts w:ascii="Calibri" w:hAnsi="Calibri" w:cs="Calibri"/>
        </w:rPr>
        <w:t xml:space="preserve"> </w:t>
      </w:r>
      <w:proofErr w:type="spellStart"/>
      <w:r w:rsidRPr="00053002">
        <w:rPr>
          <w:rFonts w:ascii="Calibri" w:hAnsi="Calibri" w:cs="Calibri"/>
        </w:rPr>
        <w:t>uniongyrchol</w:t>
      </w:r>
      <w:proofErr w:type="spellEnd"/>
      <w:r w:rsidRPr="00053002">
        <w:rPr>
          <w:rFonts w:ascii="Calibri" w:hAnsi="Calibri" w:cs="Calibri"/>
        </w:rPr>
        <w:t xml:space="preserve"> i’r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w:t>
      </w:r>
    </w:p>
    <w:p w14:paraId="176D479F" w14:textId="77777777" w:rsidR="00234966" w:rsidRPr="00053002" w:rsidRDefault="00234966" w:rsidP="003E4934">
      <w:pPr>
        <w:pStyle w:val="ListParagraph"/>
        <w:numPr>
          <w:ilvl w:val="0"/>
          <w:numId w:val="8"/>
        </w:numPr>
        <w:jc w:val="both"/>
        <w:rPr>
          <w:rFonts w:ascii="Calibri" w:hAnsi="Calibri" w:cs="Calibri"/>
        </w:rPr>
      </w:pPr>
      <w:r w:rsidRPr="00053002">
        <w:rPr>
          <w:rStyle w:val="Strong"/>
          <w:rFonts w:ascii="Calibri" w:hAnsi="Calibri" w:cs="Calibri"/>
        </w:rPr>
        <w:t>Karen Thomas</w:t>
      </w:r>
      <w:r w:rsidRPr="00053002">
        <w:rPr>
          <w:rFonts w:ascii="Calibri" w:hAnsi="Calibri" w:cs="Calibri"/>
        </w:rPr>
        <w:t xml:space="preserve"> – </w:t>
      </w:r>
      <w:proofErr w:type="spellStart"/>
      <w:r w:rsidRPr="00053002">
        <w:rPr>
          <w:rFonts w:ascii="Calibri" w:hAnsi="Calibri" w:cs="Calibri"/>
        </w:rPr>
        <w:t>Pennaeth</w:t>
      </w:r>
      <w:proofErr w:type="spellEnd"/>
      <w:r w:rsidRPr="00053002">
        <w:rPr>
          <w:rFonts w:ascii="Calibri" w:hAnsi="Calibri" w:cs="Calibri"/>
        </w:rPr>
        <w:t xml:space="preserve"> Ysgol Gymraeg Lonlas, </w:t>
      </w:r>
      <w:proofErr w:type="spellStart"/>
      <w:r w:rsidRPr="00053002">
        <w:rPr>
          <w:rFonts w:ascii="Calibri" w:hAnsi="Calibri" w:cs="Calibri"/>
        </w:rPr>
        <w:t>sy’n</w:t>
      </w:r>
      <w:proofErr w:type="spellEnd"/>
      <w:r w:rsidRPr="00053002">
        <w:rPr>
          <w:rFonts w:ascii="Calibri" w:hAnsi="Calibri" w:cs="Calibri"/>
        </w:rPr>
        <w:t xml:space="preserve"> gyfrifol am </w:t>
      </w:r>
      <w:proofErr w:type="spellStart"/>
      <w:r w:rsidRPr="00053002">
        <w:rPr>
          <w:rFonts w:ascii="Calibri" w:hAnsi="Calibri" w:cs="Calibri"/>
        </w:rPr>
        <w:t>arwain</w:t>
      </w:r>
      <w:proofErr w:type="spellEnd"/>
      <w:r w:rsidRPr="00053002">
        <w:rPr>
          <w:rFonts w:ascii="Calibri" w:hAnsi="Calibri" w:cs="Calibri"/>
        </w:rPr>
        <w:t xml:space="preserve"> </w:t>
      </w:r>
      <w:proofErr w:type="spellStart"/>
      <w:r w:rsidRPr="00053002">
        <w:rPr>
          <w:rFonts w:ascii="Calibri" w:hAnsi="Calibri" w:cs="Calibri"/>
        </w:rPr>
        <w:t>gweledigaeth</w:t>
      </w:r>
      <w:proofErr w:type="spellEnd"/>
      <w:r w:rsidRPr="00053002">
        <w:rPr>
          <w:rFonts w:ascii="Calibri" w:hAnsi="Calibri" w:cs="Calibri"/>
        </w:rPr>
        <w:t xml:space="preserve"> yr </w:t>
      </w:r>
      <w:proofErr w:type="spellStart"/>
      <w:r w:rsidRPr="00053002">
        <w:rPr>
          <w:rFonts w:ascii="Calibri" w:hAnsi="Calibri" w:cs="Calibri"/>
        </w:rPr>
        <w:t>ysgol</w:t>
      </w:r>
      <w:proofErr w:type="spellEnd"/>
      <w:r w:rsidRPr="00053002">
        <w:rPr>
          <w:rFonts w:ascii="Calibri" w:hAnsi="Calibri" w:cs="Calibri"/>
        </w:rPr>
        <w:t xml:space="preserve"> a </w:t>
      </w:r>
      <w:proofErr w:type="spellStart"/>
      <w:r w:rsidRPr="00053002">
        <w:rPr>
          <w:rFonts w:ascii="Calibri" w:hAnsi="Calibri" w:cs="Calibri"/>
        </w:rPr>
        <w:t>goruchwylio</w:t>
      </w:r>
      <w:proofErr w:type="spellEnd"/>
      <w:r w:rsidRPr="00053002">
        <w:rPr>
          <w:rFonts w:ascii="Calibri" w:hAnsi="Calibri" w:cs="Calibri"/>
        </w:rPr>
        <w:t xml:space="preserve"> </w:t>
      </w:r>
      <w:proofErr w:type="spellStart"/>
      <w:r w:rsidRPr="00053002">
        <w:rPr>
          <w:rFonts w:ascii="Calibri" w:hAnsi="Calibri" w:cs="Calibri"/>
        </w:rPr>
        <w:t>gweithredu</w:t>
      </w:r>
      <w:proofErr w:type="spellEnd"/>
      <w:r w:rsidRPr="00053002">
        <w:rPr>
          <w:rFonts w:ascii="Calibri" w:hAnsi="Calibri" w:cs="Calibri"/>
        </w:rPr>
        <w:t xml:space="preserve"> </w:t>
      </w:r>
      <w:proofErr w:type="spellStart"/>
      <w:r w:rsidRPr="00053002">
        <w:rPr>
          <w:rFonts w:ascii="Calibri" w:hAnsi="Calibri" w:cs="Calibri"/>
        </w:rPr>
        <w:t>strategol</w:t>
      </w:r>
      <w:proofErr w:type="spellEnd"/>
      <w:r w:rsidRPr="00053002">
        <w:rPr>
          <w:rFonts w:ascii="Calibri" w:hAnsi="Calibri" w:cs="Calibri"/>
        </w:rPr>
        <w:t xml:space="preserve"> y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dwyieithog</w:t>
      </w:r>
      <w:proofErr w:type="spellEnd"/>
      <w:r w:rsidRPr="00053002">
        <w:rPr>
          <w:rFonts w:ascii="Calibri" w:hAnsi="Calibri" w:cs="Calibri"/>
        </w:rPr>
        <w:t>.</w:t>
      </w:r>
    </w:p>
    <w:p w14:paraId="56615BFA" w14:textId="77777777" w:rsidR="00234966" w:rsidRPr="00053002" w:rsidRDefault="00234966" w:rsidP="003E4934">
      <w:pPr>
        <w:pStyle w:val="ListParagraph"/>
        <w:numPr>
          <w:ilvl w:val="0"/>
          <w:numId w:val="8"/>
        </w:numPr>
        <w:jc w:val="both"/>
        <w:rPr>
          <w:rFonts w:ascii="Calibri" w:hAnsi="Calibri" w:cs="Calibri"/>
        </w:rPr>
      </w:pPr>
      <w:r w:rsidRPr="00053002">
        <w:rPr>
          <w:rStyle w:val="Strong"/>
          <w:rFonts w:ascii="Calibri" w:hAnsi="Calibri" w:cs="Calibri"/>
        </w:rPr>
        <w:t>Nerys Davies</w:t>
      </w:r>
      <w:r w:rsidRPr="00053002">
        <w:rPr>
          <w:rFonts w:ascii="Calibri" w:hAnsi="Calibri" w:cs="Calibri"/>
        </w:rPr>
        <w:t xml:space="preserve"> – </w:t>
      </w:r>
      <w:proofErr w:type="spellStart"/>
      <w:r w:rsidRPr="00053002">
        <w:rPr>
          <w:rFonts w:ascii="Calibri" w:hAnsi="Calibri" w:cs="Calibri"/>
        </w:rPr>
        <w:t>Dirprwy</w:t>
      </w:r>
      <w:proofErr w:type="spellEnd"/>
      <w:r w:rsidRPr="00053002">
        <w:rPr>
          <w:rFonts w:ascii="Calibri" w:hAnsi="Calibri" w:cs="Calibri"/>
        </w:rPr>
        <w:t xml:space="preserve"> </w:t>
      </w:r>
      <w:proofErr w:type="spellStart"/>
      <w:r w:rsidRPr="00053002">
        <w:rPr>
          <w:rFonts w:ascii="Calibri" w:hAnsi="Calibri" w:cs="Calibri"/>
        </w:rPr>
        <w:t>Bennaeth</w:t>
      </w:r>
      <w:proofErr w:type="spellEnd"/>
      <w:r w:rsidRPr="00053002">
        <w:rPr>
          <w:rFonts w:ascii="Calibri" w:hAnsi="Calibri" w:cs="Calibri"/>
        </w:rPr>
        <w:t xml:space="preserve"> </w:t>
      </w:r>
      <w:proofErr w:type="spellStart"/>
      <w:r w:rsidRPr="00053002">
        <w:rPr>
          <w:rFonts w:ascii="Calibri" w:hAnsi="Calibri" w:cs="Calibri"/>
        </w:rPr>
        <w:t>ac</w:t>
      </w:r>
      <w:proofErr w:type="spellEnd"/>
      <w:r w:rsidRPr="00053002">
        <w:rPr>
          <w:rFonts w:ascii="Calibri" w:hAnsi="Calibri" w:cs="Calibri"/>
        </w:rPr>
        <w:t xml:space="preserve"> un o </w:t>
      </w:r>
      <w:proofErr w:type="spellStart"/>
      <w:r w:rsidRPr="00053002">
        <w:rPr>
          <w:rFonts w:ascii="Calibri" w:hAnsi="Calibri" w:cs="Calibri"/>
        </w:rPr>
        <w:t>gyd-grewyr</w:t>
      </w:r>
      <w:proofErr w:type="spellEnd"/>
      <w:r w:rsidRPr="00053002">
        <w:rPr>
          <w:rFonts w:ascii="Calibri" w:hAnsi="Calibri" w:cs="Calibri"/>
        </w:rPr>
        <w:t xml:space="preserve"> y </w:t>
      </w:r>
      <w:proofErr w:type="spellStart"/>
      <w:r w:rsidRPr="00053002">
        <w:rPr>
          <w:rFonts w:ascii="Calibri" w:hAnsi="Calibri" w:cs="Calibri"/>
        </w:rPr>
        <w:t>rhaglen</w:t>
      </w:r>
      <w:proofErr w:type="spellEnd"/>
      <w:r w:rsidRPr="00053002">
        <w:rPr>
          <w:rFonts w:ascii="Calibri" w:hAnsi="Calibri" w:cs="Calibri"/>
        </w:rPr>
        <w:t xml:space="preserve"> </w:t>
      </w:r>
      <w:r w:rsidRPr="00053002">
        <w:rPr>
          <w:rStyle w:val="Emphasis"/>
          <w:rFonts w:ascii="Calibri" w:hAnsi="Calibri" w:cs="Calibri"/>
        </w:rPr>
        <w:t>Clonc</w:t>
      </w:r>
      <w:r w:rsidRPr="00053002">
        <w:rPr>
          <w:rFonts w:ascii="Calibri" w:hAnsi="Calibri" w:cs="Calibri"/>
        </w:rPr>
        <w:t xml:space="preserve">, sydd â </w:t>
      </w:r>
      <w:proofErr w:type="spellStart"/>
      <w:r w:rsidRPr="00053002">
        <w:rPr>
          <w:rFonts w:ascii="Calibri" w:hAnsi="Calibri" w:cs="Calibri"/>
        </w:rPr>
        <w:t>phrofiad</w:t>
      </w:r>
      <w:proofErr w:type="spellEnd"/>
      <w:r w:rsidRPr="00053002">
        <w:rPr>
          <w:rFonts w:ascii="Calibri" w:hAnsi="Calibri" w:cs="Calibri"/>
        </w:rPr>
        <w:t xml:space="preserve"> </w:t>
      </w:r>
      <w:proofErr w:type="spellStart"/>
      <w:r w:rsidRPr="00053002">
        <w:rPr>
          <w:rFonts w:ascii="Calibri" w:hAnsi="Calibri" w:cs="Calibri"/>
        </w:rPr>
        <w:t>uniongyrchol</w:t>
      </w:r>
      <w:proofErr w:type="spellEnd"/>
      <w:r w:rsidRPr="00053002">
        <w:rPr>
          <w:rFonts w:ascii="Calibri" w:hAnsi="Calibri" w:cs="Calibri"/>
        </w:rPr>
        <w:t xml:space="preserve"> o </w:t>
      </w:r>
      <w:proofErr w:type="spellStart"/>
      <w:r w:rsidRPr="00053002">
        <w:rPr>
          <w:rFonts w:ascii="Calibri" w:hAnsi="Calibri" w:cs="Calibri"/>
        </w:rPr>
        <w:t>ddylunio</w:t>
      </w:r>
      <w:proofErr w:type="spellEnd"/>
      <w:r w:rsidRPr="00053002">
        <w:rPr>
          <w:rFonts w:ascii="Calibri" w:hAnsi="Calibri" w:cs="Calibri"/>
        </w:rPr>
        <w:t xml:space="preserve"> a </w:t>
      </w:r>
      <w:proofErr w:type="spellStart"/>
      <w:r w:rsidRPr="00053002">
        <w:rPr>
          <w:rFonts w:ascii="Calibri" w:hAnsi="Calibri" w:cs="Calibri"/>
        </w:rPr>
        <w:t>datblygu’r</w:t>
      </w:r>
      <w:proofErr w:type="spellEnd"/>
      <w:r w:rsidRPr="00053002">
        <w:rPr>
          <w:rFonts w:ascii="Calibri" w:hAnsi="Calibri" w:cs="Calibri"/>
        </w:rPr>
        <w:t xml:space="preserve"> </w:t>
      </w:r>
      <w:proofErr w:type="spellStart"/>
      <w:r w:rsidRPr="00053002">
        <w:rPr>
          <w:rFonts w:ascii="Calibri" w:hAnsi="Calibri" w:cs="Calibri"/>
        </w:rPr>
        <w:t>adnodd</w:t>
      </w:r>
      <w:proofErr w:type="spellEnd"/>
      <w:r w:rsidRPr="00053002">
        <w:rPr>
          <w:rFonts w:ascii="Calibri" w:hAnsi="Calibri" w:cs="Calibri"/>
        </w:rPr>
        <w:t xml:space="preserve">, yn ogystal â </w:t>
      </w:r>
      <w:proofErr w:type="spellStart"/>
      <w:r w:rsidRPr="00053002">
        <w:rPr>
          <w:rFonts w:ascii="Calibri" w:hAnsi="Calibri" w:cs="Calibri"/>
        </w:rPr>
        <w:t>chefnogi</w:t>
      </w:r>
      <w:proofErr w:type="spellEnd"/>
      <w:r w:rsidRPr="00053002">
        <w:rPr>
          <w:rFonts w:ascii="Calibri" w:hAnsi="Calibri" w:cs="Calibri"/>
        </w:rPr>
        <w:t xml:space="preserve"> </w:t>
      </w:r>
      <w:proofErr w:type="spellStart"/>
      <w:r w:rsidRPr="00053002">
        <w:rPr>
          <w:rFonts w:ascii="Calibri" w:hAnsi="Calibri" w:cs="Calibri"/>
        </w:rPr>
        <w:t>ei</w:t>
      </w:r>
      <w:proofErr w:type="spellEnd"/>
      <w:r w:rsidRPr="00053002">
        <w:rPr>
          <w:rFonts w:ascii="Calibri" w:hAnsi="Calibri" w:cs="Calibri"/>
        </w:rPr>
        <w:t xml:space="preserve"> </w:t>
      </w:r>
      <w:proofErr w:type="spellStart"/>
      <w:r w:rsidRPr="00053002">
        <w:rPr>
          <w:rFonts w:ascii="Calibri" w:hAnsi="Calibri" w:cs="Calibri"/>
        </w:rPr>
        <w:t>weithredu</w:t>
      </w:r>
      <w:proofErr w:type="spellEnd"/>
      <w:r w:rsidRPr="00053002">
        <w:rPr>
          <w:rFonts w:ascii="Calibri" w:hAnsi="Calibri" w:cs="Calibri"/>
        </w:rPr>
        <w:t xml:space="preserve"> yn y </w:t>
      </w:r>
      <w:proofErr w:type="spellStart"/>
      <w:r w:rsidRPr="00053002">
        <w:rPr>
          <w:rFonts w:ascii="Calibri" w:hAnsi="Calibri" w:cs="Calibri"/>
        </w:rPr>
        <w:t>dosbarth</w:t>
      </w:r>
      <w:proofErr w:type="spellEnd"/>
      <w:r w:rsidRPr="00053002">
        <w:rPr>
          <w:rFonts w:ascii="Calibri" w:hAnsi="Calibri" w:cs="Calibri"/>
        </w:rPr>
        <w:t>.</w:t>
      </w:r>
    </w:p>
    <w:p w14:paraId="70126F04" w14:textId="77777777" w:rsidR="00234966" w:rsidRPr="00053002" w:rsidRDefault="00234966" w:rsidP="003E4934">
      <w:pPr>
        <w:pStyle w:val="ListParagraph"/>
        <w:numPr>
          <w:ilvl w:val="0"/>
          <w:numId w:val="8"/>
        </w:numPr>
        <w:jc w:val="both"/>
        <w:rPr>
          <w:rFonts w:ascii="Calibri" w:hAnsi="Calibri" w:cs="Calibri"/>
        </w:rPr>
      </w:pPr>
      <w:r w:rsidRPr="00053002">
        <w:rPr>
          <w:rStyle w:val="Strong"/>
          <w:rFonts w:ascii="Calibri" w:hAnsi="Calibri" w:cs="Calibri"/>
        </w:rPr>
        <w:t>Llinos Jones</w:t>
      </w:r>
      <w:r w:rsidRPr="00053002">
        <w:rPr>
          <w:rFonts w:ascii="Calibri" w:hAnsi="Calibri" w:cs="Calibri"/>
        </w:rPr>
        <w:t xml:space="preserve"> – Arweinydd </w:t>
      </w:r>
      <w:proofErr w:type="spellStart"/>
      <w:r w:rsidRPr="00053002">
        <w:rPr>
          <w:rFonts w:ascii="Calibri" w:hAnsi="Calibri" w:cs="Calibri"/>
        </w:rPr>
        <w:t>Cyfnod</w:t>
      </w:r>
      <w:proofErr w:type="spellEnd"/>
      <w:r w:rsidRPr="00053002">
        <w:rPr>
          <w:rFonts w:ascii="Calibri" w:hAnsi="Calibri" w:cs="Calibri"/>
        </w:rPr>
        <w:t xml:space="preserve"> Cynnydd 2, </w:t>
      </w:r>
      <w:proofErr w:type="spellStart"/>
      <w:r w:rsidRPr="00053002">
        <w:rPr>
          <w:rFonts w:ascii="Calibri" w:hAnsi="Calibri" w:cs="Calibri"/>
        </w:rPr>
        <w:t>sy’n</w:t>
      </w:r>
      <w:proofErr w:type="spellEnd"/>
      <w:r w:rsidRPr="00053002">
        <w:rPr>
          <w:rFonts w:ascii="Calibri" w:hAnsi="Calibri" w:cs="Calibri"/>
        </w:rPr>
        <w:t xml:space="preserve"> </w:t>
      </w:r>
      <w:proofErr w:type="spellStart"/>
      <w:r w:rsidRPr="00053002">
        <w:rPr>
          <w:rFonts w:ascii="Calibri" w:hAnsi="Calibri" w:cs="Calibri"/>
        </w:rPr>
        <w:t>canolbwyntio</w:t>
      </w:r>
      <w:proofErr w:type="spellEnd"/>
      <w:r w:rsidRPr="00053002">
        <w:rPr>
          <w:rFonts w:ascii="Calibri" w:hAnsi="Calibri" w:cs="Calibri"/>
        </w:rPr>
        <w:t xml:space="preserve"> </w:t>
      </w:r>
      <w:proofErr w:type="spellStart"/>
      <w:r w:rsidRPr="00053002">
        <w:rPr>
          <w:rFonts w:ascii="Calibri" w:hAnsi="Calibri" w:cs="Calibri"/>
        </w:rPr>
        <w:t>ar</w:t>
      </w:r>
      <w:proofErr w:type="spellEnd"/>
      <w:r w:rsidRPr="00053002">
        <w:rPr>
          <w:rFonts w:ascii="Calibri" w:hAnsi="Calibri" w:cs="Calibri"/>
        </w:rPr>
        <w:t xml:space="preserve"> </w:t>
      </w:r>
      <w:proofErr w:type="spellStart"/>
      <w:r w:rsidRPr="00053002">
        <w:rPr>
          <w:rFonts w:ascii="Calibri" w:hAnsi="Calibri" w:cs="Calibri"/>
        </w:rPr>
        <w:t>ddatblygiad</w:t>
      </w:r>
      <w:proofErr w:type="spellEnd"/>
      <w:r w:rsidRPr="00053002">
        <w:rPr>
          <w:rFonts w:ascii="Calibri" w:hAnsi="Calibri" w:cs="Calibri"/>
        </w:rPr>
        <w:t xml:space="preserve"> </w:t>
      </w:r>
      <w:proofErr w:type="spellStart"/>
      <w:r w:rsidRPr="00053002">
        <w:rPr>
          <w:rFonts w:ascii="Calibri" w:hAnsi="Calibri" w:cs="Calibri"/>
        </w:rPr>
        <w:t>iaith</w:t>
      </w:r>
      <w:proofErr w:type="spellEnd"/>
      <w:r w:rsidRPr="00053002">
        <w:rPr>
          <w:rFonts w:ascii="Calibri" w:hAnsi="Calibri" w:cs="Calibri"/>
        </w:rPr>
        <w:t xml:space="preserve"> ac </w:t>
      </w:r>
      <w:proofErr w:type="spellStart"/>
      <w:r w:rsidRPr="00053002">
        <w:rPr>
          <w:rFonts w:ascii="Calibri" w:hAnsi="Calibri" w:cs="Calibri"/>
        </w:rPr>
        <w:t>arloesi</w:t>
      </w:r>
      <w:proofErr w:type="spellEnd"/>
      <w:r w:rsidRPr="00053002">
        <w:rPr>
          <w:rFonts w:ascii="Calibri" w:hAnsi="Calibri" w:cs="Calibri"/>
        </w:rPr>
        <w:t xml:space="preserve"> </w:t>
      </w:r>
      <w:proofErr w:type="spellStart"/>
      <w:r w:rsidRPr="00053002">
        <w:rPr>
          <w:rFonts w:ascii="Calibri" w:hAnsi="Calibri" w:cs="Calibri"/>
        </w:rPr>
        <w:t>addysgol</w:t>
      </w:r>
      <w:proofErr w:type="spellEnd"/>
      <w:r w:rsidRPr="00053002">
        <w:rPr>
          <w:rFonts w:ascii="Calibri" w:hAnsi="Calibri" w:cs="Calibri"/>
        </w:rPr>
        <w:t xml:space="preserve"> </w:t>
      </w:r>
      <w:proofErr w:type="spellStart"/>
      <w:r w:rsidRPr="00053002">
        <w:rPr>
          <w:rFonts w:ascii="Calibri" w:hAnsi="Calibri" w:cs="Calibri"/>
        </w:rPr>
        <w:t>ymhlith</w:t>
      </w:r>
      <w:proofErr w:type="spellEnd"/>
      <w:r w:rsidRPr="00053002">
        <w:rPr>
          <w:rFonts w:ascii="Calibri" w:hAnsi="Calibri" w:cs="Calibri"/>
        </w:rPr>
        <w:t xml:space="preserve"> disgyblion Blwyddyn 3–6, </w:t>
      </w:r>
      <w:proofErr w:type="spellStart"/>
      <w:r w:rsidRPr="00053002">
        <w:rPr>
          <w:rFonts w:ascii="Calibri" w:hAnsi="Calibri" w:cs="Calibri"/>
        </w:rPr>
        <w:t>gan</w:t>
      </w:r>
      <w:proofErr w:type="spellEnd"/>
      <w:r w:rsidRPr="00053002">
        <w:rPr>
          <w:rFonts w:ascii="Calibri" w:hAnsi="Calibri" w:cs="Calibri"/>
        </w:rPr>
        <w:t xml:space="preserve"> sicrhau bod y </w:t>
      </w:r>
      <w:proofErr w:type="spellStart"/>
      <w:r w:rsidRPr="00053002">
        <w:rPr>
          <w:rFonts w:ascii="Calibri" w:hAnsi="Calibri" w:cs="Calibri"/>
        </w:rPr>
        <w:t>rhaglenni’n</w:t>
      </w:r>
      <w:proofErr w:type="spellEnd"/>
      <w:r w:rsidRPr="00053002">
        <w:rPr>
          <w:rFonts w:ascii="Calibri" w:hAnsi="Calibri" w:cs="Calibri"/>
        </w:rPr>
        <w:t xml:space="preserve"> </w:t>
      </w:r>
      <w:proofErr w:type="spellStart"/>
      <w:r w:rsidRPr="00053002">
        <w:rPr>
          <w:rFonts w:ascii="Calibri" w:hAnsi="Calibri" w:cs="Calibri"/>
        </w:rPr>
        <w:t>cyd</w:t>
      </w:r>
      <w:proofErr w:type="spellEnd"/>
      <w:r w:rsidRPr="00053002">
        <w:rPr>
          <w:rFonts w:ascii="Calibri" w:hAnsi="Calibri" w:cs="Calibri"/>
        </w:rPr>
        <w:t xml:space="preserve">-fynd ag </w:t>
      </w:r>
      <w:proofErr w:type="spellStart"/>
      <w:r w:rsidRPr="00053002">
        <w:rPr>
          <w:rFonts w:ascii="Calibri" w:hAnsi="Calibri" w:cs="Calibri"/>
        </w:rPr>
        <w:t>anghenion</w:t>
      </w:r>
      <w:proofErr w:type="spellEnd"/>
      <w:r w:rsidRPr="00053002">
        <w:rPr>
          <w:rFonts w:ascii="Calibri" w:hAnsi="Calibri" w:cs="Calibri"/>
        </w:rPr>
        <w:t xml:space="preserve"> </w:t>
      </w:r>
      <w:proofErr w:type="spellStart"/>
      <w:r w:rsidRPr="00053002">
        <w:rPr>
          <w:rFonts w:ascii="Calibri" w:hAnsi="Calibri" w:cs="Calibri"/>
        </w:rPr>
        <w:t>dysgwyr</w:t>
      </w:r>
      <w:proofErr w:type="spellEnd"/>
      <w:r w:rsidRPr="00053002">
        <w:rPr>
          <w:rFonts w:ascii="Calibri" w:hAnsi="Calibri" w:cs="Calibri"/>
        </w:rPr>
        <w:t xml:space="preserve"> a </w:t>
      </w:r>
      <w:proofErr w:type="spellStart"/>
      <w:r w:rsidRPr="00053002">
        <w:rPr>
          <w:rFonts w:ascii="Calibri" w:hAnsi="Calibri" w:cs="Calibri"/>
        </w:rPr>
        <w:t>theuluoedd</w:t>
      </w:r>
      <w:proofErr w:type="spellEnd"/>
      <w:r w:rsidRPr="00053002">
        <w:rPr>
          <w:rFonts w:ascii="Calibri" w:hAnsi="Calibri" w:cs="Calibri"/>
        </w:rPr>
        <w:t>.</w:t>
      </w:r>
    </w:p>
    <w:p w14:paraId="0E39ED8F" w14:textId="77777777" w:rsidR="00234966" w:rsidRPr="00053002" w:rsidRDefault="00234966" w:rsidP="0049523E">
      <w:pPr>
        <w:jc w:val="both"/>
        <w:rPr>
          <w:rFonts w:ascii="Calibri" w:hAnsi="Calibri" w:cs="Calibri"/>
        </w:rPr>
      </w:pPr>
      <w:proofErr w:type="spellStart"/>
      <w:r w:rsidRPr="00053002">
        <w:rPr>
          <w:rFonts w:ascii="Calibri" w:hAnsi="Calibri" w:cs="Calibri"/>
        </w:rPr>
        <w:t>Drwy</w:t>
      </w:r>
      <w:proofErr w:type="spellEnd"/>
      <w:r w:rsidRPr="00053002">
        <w:rPr>
          <w:rFonts w:ascii="Calibri" w:hAnsi="Calibri" w:cs="Calibri"/>
        </w:rPr>
        <w:t xml:space="preserve"> </w:t>
      </w:r>
      <w:proofErr w:type="spellStart"/>
      <w:r w:rsidRPr="00053002">
        <w:rPr>
          <w:rFonts w:ascii="Calibri" w:hAnsi="Calibri" w:cs="Calibri"/>
        </w:rPr>
        <w:t>gynnwys</w:t>
      </w:r>
      <w:proofErr w:type="spellEnd"/>
      <w:r w:rsidRPr="00053002">
        <w:rPr>
          <w:rFonts w:ascii="Calibri" w:hAnsi="Calibri" w:cs="Calibri"/>
        </w:rPr>
        <w:t xml:space="preserve"> </w:t>
      </w:r>
      <w:proofErr w:type="spellStart"/>
      <w:r w:rsidRPr="00053002">
        <w:rPr>
          <w:rFonts w:ascii="Calibri" w:hAnsi="Calibri" w:cs="Calibri"/>
        </w:rPr>
        <w:t>safbwyntiau’r</w:t>
      </w:r>
      <w:proofErr w:type="spellEnd"/>
      <w:r w:rsidRPr="00053002">
        <w:rPr>
          <w:rFonts w:ascii="Calibri" w:hAnsi="Calibri" w:cs="Calibri"/>
        </w:rPr>
        <w:t xml:space="preserve"> tri </w:t>
      </w:r>
      <w:proofErr w:type="spellStart"/>
      <w:r w:rsidRPr="00053002">
        <w:rPr>
          <w:rFonts w:ascii="Calibri" w:hAnsi="Calibri" w:cs="Calibri"/>
        </w:rPr>
        <w:t>arweinydd</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 xml:space="preserve">, </w:t>
      </w:r>
      <w:proofErr w:type="spellStart"/>
      <w:r w:rsidRPr="00053002">
        <w:rPr>
          <w:rFonts w:ascii="Calibri" w:hAnsi="Calibri" w:cs="Calibri"/>
        </w:rPr>
        <w:t>ceir</w:t>
      </w:r>
      <w:proofErr w:type="spellEnd"/>
      <w:r w:rsidRPr="00053002">
        <w:rPr>
          <w:rFonts w:ascii="Calibri" w:hAnsi="Calibri" w:cs="Calibri"/>
        </w:rPr>
        <w:t xml:space="preserve"> </w:t>
      </w:r>
      <w:proofErr w:type="spellStart"/>
      <w:r w:rsidRPr="00053002">
        <w:rPr>
          <w:rFonts w:ascii="Calibri" w:hAnsi="Calibri" w:cs="Calibri"/>
        </w:rPr>
        <w:t>darlun</w:t>
      </w:r>
      <w:proofErr w:type="spellEnd"/>
      <w:r w:rsidRPr="00053002">
        <w:rPr>
          <w:rFonts w:ascii="Calibri" w:hAnsi="Calibri" w:cs="Calibri"/>
        </w:rPr>
        <w:t xml:space="preserve"> </w:t>
      </w:r>
      <w:proofErr w:type="spellStart"/>
      <w:r w:rsidRPr="00053002">
        <w:rPr>
          <w:rFonts w:ascii="Calibri" w:hAnsi="Calibri" w:cs="Calibri"/>
        </w:rPr>
        <w:t>cytbwys</w:t>
      </w:r>
      <w:proofErr w:type="spellEnd"/>
      <w:r w:rsidRPr="00053002">
        <w:rPr>
          <w:rFonts w:ascii="Calibri" w:hAnsi="Calibri" w:cs="Calibri"/>
        </w:rPr>
        <w:t xml:space="preserve"> o </w:t>
      </w:r>
      <w:proofErr w:type="spellStart"/>
      <w:r w:rsidRPr="00053002">
        <w:rPr>
          <w:rFonts w:ascii="Calibri" w:hAnsi="Calibri" w:cs="Calibri"/>
        </w:rPr>
        <w:t>sut</w:t>
      </w:r>
      <w:proofErr w:type="spellEnd"/>
      <w:r w:rsidRPr="00053002">
        <w:rPr>
          <w:rFonts w:ascii="Calibri" w:hAnsi="Calibri" w:cs="Calibri"/>
        </w:rPr>
        <w:t xml:space="preserve"> </w:t>
      </w:r>
      <w:proofErr w:type="spellStart"/>
      <w:r w:rsidRPr="00053002">
        <w:rPr>
          <w:rFonts w:ascii="Calibri" w:hAnsi="Calibri" w:cs="Calibri"/>
        </w:rPr>
        <w:t>mae’r</w:t>
      </w:r>
      <w:proofErr w:type="spellEnd"/>
      <w:r w:rsidRPr="00053002">
        <w:rPr>
          <w:rFonts w:ascii="Calibri" w:hAnsi="Calibri" w:cs="Calibri"/>
        </w:rPr>
        <w:t xml:space="preserve"> </w:t>
      </w:r>
      <w:proofErr w:type="spellStart"/>
      <w:r w:rsidRPr="00053002">
        <w:rPr>
          <w:rFonts w:ascii="Calibri" w:hAnsi="Calibri" w:cs="Calibri"/>
        </w:rPr>
        <w:t>rhaglenni’n</w:t>
      </w:r>
      <w:proofErr w:type="spellEnd"/>
      <w:r w:rsidRPr="00053002">
        <w:rPr>
          <w:rFonts w:ascii="Calibri" w:hAnsi="Calibri" w:cs="Calibri"/>
        </w:rPr>
        <w:t xml:space="preserve"> </w:t>
      </w:r>
      <w:proofErr w:type="spellStart"/>
      <w:r w:rsidRPr="00053002">
        <w:rPr>
          <w:rFonts w:ascii="Calibri" w:hAnsi="Calibri" w:cs="Calibri"/>
        </w:rPr>
        <w:t>cael</w:t>
      </w:r>
      <w:proofErr w:type="spellEnd"/>
      <w:r w:rsidRPr="00053002">
        <w:rPr>
          <w:rFonts w:ascii="Calibri" w:hAnsi="Calibri" w:cs="Calibri"/>
        </w:rPr>
        <w:t xml:space="preserve"> </w:t>
      </w:r>
      <w:proofErr w:type="spellStart"/>
      <w:r w:rsidRPr="00053002">
        <w:rPr>
          <w:rFonts w:ascii="Calibri" w:hAnsi="Calibri" w:cs="Calibri"/>
        </w:rPr>
        <w:t>eu</w:t>
      </w:r>
      <w:proofErr w:type="spellEnd"/>
      <w:r w:rsidRPr="00053002">
        <w:rPr>
          <w:rFonts w:ascii="Calibri" w:hAnsi="Calibri" w:cs="Calibri"/>
        </w:rPr>
        <w:t xml:space="preserve"> </w:t>
      </w:r>
      <w:proofErr w:type="spellStart"/>
      <w:r w:rsidRPr="00053002">
        <w:rPr>
          <w:rFonts w:ascii="Calibri" w:hAnsi="Calibri" w:cs="Calibri"/>
        </w:rPr>
        <w:t>gweithredu</w:t>
      </w:r>
      <w:proofErr w:type="spellEnd"/>
      <w:r w:rsidRPr="00053002">
        <w:rPr>
          <w:rFonts w:ascii="Calibri" w:hAnsi="Calibri" w:cs="Calibri"/>
        </w:rPr>
        <w:t xml:space="preserve">, </w:t>
      </w:r>
      <w:proofErr w:type="spellStart"/>
      <w:r w:rsidRPr="00053002">
        <w:rPr>
          <w:rFonts w:ascii="Calibri" w:hAnsi="Calibri" w:cs="Calibri"/>
        </w:rPr>
        <w:t>eu</w:t>
      </w:r>
      <w:proofErr w:type="spellEnd"/>
      <w:r w:rsidRPr="00053002">
        <w:rPr>
          <w:rFonts w:ascii="Calibri" w:hAnsi="Calibri" w:cs="Calibri"/>
        </w:rPr>
        <w:t xml:space="preserve"> </w:t>
      </w:r>
      <w:proofErr w:type="spellStart"/>
      <w:r w:rsidRPr="00053002">
        <w:rPr>
          <w:rFonts w:ascii="Calibri" w:hAnsi="Calibri" w:cs="Calibri"/>
        </w:rPr>
        <w:t>cryfderau</w:t>
      </w:r>
      <w:proofErr w:type="spellEnd"/>
      <w:r w:rsidRPr="00053002">
        <w:rPr>
          <w:rFonts w:ascii="Calibri" w:hAnsi="Calibri" w:cs="Calibri"/>
        </w:rPr>
        <w:t xml:space="preserve">, </w:t>
      </w:r>
      <w:proofErr w:type="spellStart"/>
      <w:r w:rsidRPr="00053002">
        <w:rPr>
          <w:rFonts w:ascii="Calibri" w:hAnsi="Calibri" w:cs="Calibri"/>
        </w:rPr>
        <w:t>a’r</w:t>
      </w:r>
      <w:proofErr w:type="spellEnd"/>
      <w:r w:rsidRPr="00053002">
        <w:rPr>
          <w:rFonts w:ascii="Calibri" w:hAnsi="Calibri" w:cs="Calibri"/>
        </w:rPr>
        <w:t xml:space="preserve"> </w:t>
      </w:r>
      <w:proofErr w:type="spellStart"/>
      <w:r w:rsidRPr="00053002">
        <w:rPr>
          <w:rFonts w:ascii="Calibri" w:hAnsi="Calibri" w:cs="Calibri"/>
        </w:rPr>
        <w:t>heriau</w:t>
      </w:r>
      <w:proofErr w:type="spellEnd"/>
      <w:r w:rsidRPr="00053002">
        <w:rPr>
          <w:rFonts w:ascii="Calibri" w:hAnsi="Calibri" w:cs="Calibri"/>
        </w:rPr>
        <w:t xml:space="preserve"> </w:t>
      </w:r>
      <w:proofErr w:type="spellStart"/>
      <w:r w:rsidRPr="00053002">
        <w:rPr>
          <w:rFonts w:ascii="Calibri" w:hAnsi="Calibri" w:cs="Calibri"/>
        </w:rPr>
        <w:t>sy’n</w:t>
      </w:r>
      <w:proofErr w:type="spellEnd"/>
      <w:r w:rsidRPr="00053002">
        <w:rPr>
          <w:rFonts w:ascii="Calibri" w:hAnsi="Calibri" w:cs="Calibri"/>
        </w:rPr>
        <w:t xml:space="preserve"> </w:t>
      </w:r>
      <w:proofErr w:type="spellStart"/>
      <w:r w:rsidRPr="00053002">
        <w:rPr>
          <w:rFonts w:ascii="Calibri" w:hAnsi="Calibri" w:cs="Calibri"/>
        </w:rPr>
        <w:t>codi</w:t>
      </w:r>
      <w:proofErr w:type="spellEnd"/>
      <w:r w:rsidRPr="00053002">
        <w:rPr>
          <w:rFonts w:ascii="Calibri" w:hAnsi="Calibri" w:cs="Calibri"/>
        </w:rPr>
        <w:t xml:space="preserve"> </w:t>
      </w:r>
      <w:proofErr w:type="spellStart"/>
      <w:r w:rsidRPr="00053002">
        <w:rPr>
          <w:rFonts w:ascii="Calibri" w:hAnsi="Calibri" w:cs="Calibri"/>
        </w:rPr>
        <w:t>wrth</w:t>
      </w:r>
      <w:proofErr w:type="spellEnd"/>
      <w:r w:rsidRPr="00053002">
        <w:rPr>
          <w:rFonts w:ascii="Calibri" w:hAnsi="Calibri" w:cs="Calibri"/>
        </w:rPr>
        <w:t xml:space="preserve"> </w:t>
      </w:r>
      <w:proofErr w:type="spellStart"/>
      <w:r w:rsidRPr="00053002">
        <w:rPr>
          <w:rFonts w:ascii="Calibri" w:hAnsi="Calibri" w:cs="Calibri"/>
        </w:rPr>
        <w:t>gefnogi</w:t>
      </w:r>
      <w:proofErr w:type="spellEnd"/>
      <w:r w:rsidRPr="00053002">
        <w:rPr>
          <w:rFonts w:ascii="Calibri" w:hAnsi="Calibri" w:cs="Calibri"/>
        </w:rPr>
        <w:t xml:space="preserve"> disgyblion a </w:t>
      </w:r>
      <w:proofErr w:type="spellStart"/>
      <w:r w:rsidRPr="00053002">
        <w:rPr>
          <w:rFonts w:ascii="Calibri" w:hAnsi="Calibri" w:cs="Calibri"/>
        </w:rPr>
        <w:t>theuluoedd</w:t>
      </w:r>
      <w:proofErr w:type="spellEnd"/>
      <w:r w:rsidRPr="00053002">
        <w:rPr>
          <w:rFonts w:ascii="Calibri" w:hAnsi="Calibri" w:cs="Calibri"/>
        </w:rPr>
        <w:t>.</w:t>
      </w:r>
    </w:p>
    <w:p w14:paraId="5F5B3939" w14:textId="77777777" w:rsidR="00234966" w:rsidRPr="00053002" w:rsidRDefault="00234966" w:rsidP="008E3CAA">
      <w:pPr>
        <w:jc w:val="center"/>
        <w:rPr>
          <w:rFonts w:ascii="Calibri" w:hAnsi="Calibri" w:cs="Calibri"/>
        </w:rPr>
      </w:pPr>
      <w:r w:rsidRPr="00053002">
        <w:rPr>
          <w:rFonts w:ascii="Calibri" w:hAnsi="Calibri" w:cs="Calibri"/>
        </w:rPr>
        <w:t>__________________________________________________________________</w:t>
      </w:r>
    </w:p>
    <w:p w14:paraId="49AF3B57" w14:textId="77777777" w:rsidR="00234966" w:rsidRPr="00053002" w:rsidRDefault="00234966" w:rsidP="00467978">
      <w:pPr>
        <w:rPr>
          <w:rFonts w:ascii="Calibri" w:eastAsia="Times New Roman" w:hAnsi="Calibri" w:cs="Calibri"/>
        </w:rPr>
      </w:pPr>
      <w:r w:rsidRPr="00053002">
        <w:rPr>
          <w:rFonts w:ascii="Calibri" w:eastAsia="Times New Roman" w:hAnsi="Calibri" w:cs="Calibri"/>
        </w:rPr>
        <w:t xml:space="preserve">Below are the interview questions designed for teachers involved in the </w:t>
      </w:r>
      <w:proofErr w:type="spellStart"/>
      <w:r w:rsidRPr="00053002">
        <w:rPr>
          <w:rFonts w:ascii="Calibri" w:eastAsia="Times New Roman" w:hAnsi="Calibri" w:cs="Calibri"/>
          <w:i/>
          <w:iCs/>
        </w:rPr>
        <w:t>Tric</w:t>
      </w:r>
      <w:proofErr w:type="spellEnd"/>
      <w:r w:rsidRPr="00053002">
        <w:rPr>
          <w:rFonts w:ascii="Calibri" w:eastAsia="Times New Roman" w:hAnsi="Calibri" w:cs="Calibri"/>
          <w:i/>
          <w:iCs/>
        </w:rPr>
        <w:t xml:space="preserve"> a </w:t>
      </w:r>
      <w:proofErr w:type="spellStart"/>
      <w:r w:rsidRPr="00053002">
        <w:rPr>
          <w:rFonts w:ascii="Calibri" w:eastAsia="Times New Roman" w:hAnsi="Calibri" w:cs="Calibri"/>
          <w:i/>
          <w:iCs/>
        </w:rPr>
        <w:t>Chlic</w:t>
      </w:r>
      <w:proofErr w:type="spellEnd"/>
      <w:r w:rsidRPr="00053002">
        <w:rPr>
          <w:rFonts w:ascii="Calibri" w:eastAsia="Times New Roman" w:hAnsi="Calibri" w:cs="Calibri"/>
        </w:rPr>
        <w:t xml:space="preserve"> and </w:t>
      </w:r>
      <w:r w:rsidRPr="00053002">
        <w:rPr>
          <w:rFonts w:ascii="Calibri" w:eastAsia="Times New Roman" w:hAnsi="Calibri" w:cs="Calibri"/>
          <w:i/>
          <w:iCs/>
        </w:rPr>
        <w:t>Clonc</w:t>
      </w:r>
      <w:r w:rsidRPr="00053002">
        <w:rPr>
          <w:rFonts w:ascii="Calibri" w:eastAsia="Times New Roman" w:hAnsi="Calibri" w:cs="Calibri"/>
        </w:rPr>
        <w:t xml:space="preserve"> programmes at Ysgol Gymraeg Lonlas. Each question is presented first in Welsh and then in English.</w:t>
      </w:r>
    </w:p>
    <w:p w14:paraId="62844734" w14:textId="77777777" w:rsidR="00234966" w:rsidRPr="00053002" w:rsidRDefault="00234966" w:rsidP="00467978">
      <w:pPr>
        <w:rPr>
          <w:rFonts w:ascii="Calibri" w:eastAsia="Times New Roman" w:hAnsi="Calibri" w:cs="Calibri"/>
        </w:rPr>
      </w:pPr>
      <w:r w:rsidRPr="00053002">
        <w:rPr>
          <w:rFonts w:ascii="Calibri" w:eastAsia="Times New Roman" w:hAnsi="Calibri" w:cs="Calibri"/>
        </w:rPr>
        <w:t>The interviews were conducted with three key members of the school leadership team, each of whom has extensive experience and a direct role in these programmes:</w:t>
      </w:r>
    </w:p>
    <w:p w14:paraId="07AC847D" w14:textId="77777777" w:rsidR="00234966" w:rsidRPr="00053002" w:rsidRDefault="00234966" w:rsidP="003E4934">
      <w:pPr>
        <w:pStyle w:val="ListParagraph"/>
        <w:numPr>
          <w:ilvl w:val="0"/>
          <w:numId w:val="9"/>
        </w:numPr>
        <w:rPr>
          <w:rFonts w:ascii="Calibri" w:eastAsia="Times New Roman" w:hAnsi="Calibri" w:cs="Calibri"/>
        </w:rPr>
      </w:pPr>
      <w:r w:rsidRPr="00053002">
        <w:rPr>
          <w:rFonts w:ascii="Calibri" w:eastAsia="Times New Roman" w:hAnsi="Calibri" w:cs="Calibri"/>
          <w:b/>
          <w:bCs/>
        </w:rPr>
        <w:t>Karen Thomas</w:t>
      </w:r>
      <w:r w:rsidRPr="00053002">
        <w:rPr>
          <w:rFonts w:ascii="Calibri" w:eastAsia="Times New Roman" w:hAnsi="Calibri" w:cs="Calibri"/>
        </w:rPr>
        <w:t xml:space="preserve"> – Headteacher of Ysgol Gymraeg Lonlas, responsible for leading the school vision and overseeing the strategic implementation of bilingual programmes.</w:t>
      </w:r>
    </w:p>
    <w:p w14:paraId="006366C9" w14:textId="77777777" w:rsidR="00234966" w:rsidRPr="00053002" w:rsidRDefault="00234966" w:rsidP="003E4934">
      <w:pPr>
        <w:pStyle w:val="ListParagraph"/>
        <w:numPr>
          <w:ilvl w:val="0"/>
          <w:numId w:val="9"/>
        </w:numPr>
        <w:rPr>
          <w:rFonts w:ascii="Calibri" w:eastAsia="Times New Roman" w:hAnsi="Calibri" w:cs="Calibri"/>
        </w:rPr>
      </w:pPr>
      <w:r w:rsidRPr="00053002">
        <w:rPr>
          <w:rFonts w:ascii="Calibri" w:eastAsia="Times New Roman" w:hAnsi="Calibri" w:cs="Calibri"/>
          <w:b/>
          <w:bCs/>
        </w:rPr>
        <w:t>Nerys Davies</w:t>
      </w:r>
      <w:r w:rsidRPr="00053002">
        <w:rPr>
          <w:rFonts w:ascii="Calibri" w:eastAsia="Times New Roman" w:hAnsi="Calibri" w:cs="Calibri"/>
        </w:rPr>
        <w:t xml:space="preserve"> – Deputy Headteacher and co-creator of the </w:t>
      </w:r>
      <w:r w:rsidRPr="00053002">
        <w:rPr>
          <w:rFonts w:ascii="Calibri" w:eastAsia="Times New Roman" w:hAnsi="Calibri" w:cs="Calibri"/>
          <w:i/>
          <w:iCs/>
        </w:rPr>
        <w:t>Clonc</w:t>
      </w:r>
      <w:r w:rsidRPr="00053002">
        <w:rPr>
          <w:rFonts w:ascii="Calibri" w:eastAsia="Times New Roman" w:hAnsi="Calibri" w:cs="Calibri"/>
        </w:rPr>
        <w:t xml:space="preserve"> programme, with direct experience in designing and developing the resource, as well as supporting its classroom delivery.</w:t>
      </w:r>
    </w:p>
    <w:p w14:paraId="006AE96A" w14:textId="77777777" w:rsidR="00234966" w:rsidRPr="00053002" w:rsidRDefault="00234966" w:rsidP="003E4934">
      <w:pPr>
        <w:pStyle w:val="ListParagraph"/>
        <w:numPr>
          <w:ilvl w:val="0"/>
          <w:numId w:val="9"/>
        </w:numPr>
        <w:rPr>
          <w:rFonts w:ascii="Calibri" w:eastAsia="Times New Roman" w:hAnsi="Calibri" w:cs="Calibri"/>
        </w:rPr>
      </w:pPr>
      <w:r w:rsidRPr="00053002">
        <w:rPr>
          <w:rFonts w:ascii="Calibri" w:eastAsia="Times New Roman" w:hAnsi="Calibri" w:cs="Calibri"/>
          <w:b/>
          <w:bCs/>
        </w:rPr>
        <w:t>Llinos Jones</w:t>
      </w:r>
      <w:r w:rsidRPr="00053002">
        <w:rPr>
          <w:rFonts w:ascii="Calibri" w:eastAsia="Times New Roman" w:hAnsi="Calibri" w:cs="Calibri"/>
        </w:rPr>
        <w:t xml:space="preserve"> – Progression Stage 2 Leader, focusing on language development and educational innovation among pupils in Years 3–6, ensuring the programmes align with learner and family needs.</w:t>
      </w:r>
    </w:p>
    <w:p w14:paraId="20894A6C" w14:textId="77777777" w:rsidR="00234966" w:rsidRPr="00053002" w:rsidRDefault="00234966" w:rsidP="00467978">
      <w:pPr>
        <w:rPr>
          <w:rFonts w:ascii="Calibri" w:eastAsia="Times New Roman" w:hAnsi="Calibri" w:cs="Calibri"/>
        </w:rPr>
      </w:pPr>
      <w:r w:rsidRPr="00053002">
        <w:rPr>
          <w:rFonts w:ascii="Calibri" w:eastAsia="Times New Roman" w:hAnsi="Calibri" w:cs="Calibri"/>
        </w:rPr>
        <w:lastRenderedPageBreak/>
        <w:t>Including the perspectives of these three leaders provides a balanced picture of how the programmes are implemented, their strengths, and the challenges involved in supporting both pupils and families.</w:t>
      </w:r>
    </w:p>
    <w:p w14:paraId="4DF8DAF3" w14:textId="77777777" w:rsidR="00234966" w:rsidRPr="00053002" w:rsidRDefault="00234966" w:rsidP="003E4934">
      <w:pPr>
        <w:pStyle w:val="ListParagraph"/>
        <w:numPr>
          <w:ilvl w:val="0"/>
          <w:numId w:val="10"/>
        </w:numPr>
        <w:jc w:val="both"/>
        <w:rPr>
          <w:rFonts w:ascii="Calibri" w:hAnsi="Calibri" w:cs="Calibri"/>
        </w:rPr>
      </w:pPr>
      <w:r w:rsidRPr="00053002">
        <w:rPr>
          <w:rFonts w:ascii="Calibri" w:hAnsi="Calibri" w:cs="Calibri"/>
        </w:rPr>
        <w:t xml:space="preserve">A </w:t>
      </w:r>
      <w:proofErr w:type="spellStart"/>
      <w:r w:rsidRPr="00053002">
        <w:rPr>
          <w:rFonts w:ascii="Calibri" w:hAnsi="Calibri" w:cs="Calibri"/>
        </w:rPr>
        <w:t>allwch</w:t>
      </w:r>
      <w:proofErr w:type="spellEnd"/>
      <w:r w:rsidRPr="00053002">
        <w:rPr>
          <w:rFonts w:ascii="Calibri" w:hAnsi="Calibri" w:cs="Calibri"/>
        </w:rPr>
        <w:t xml:space="preserve"> chi </w:t>
      </w:r>
      <w:proofErr w:type="spellStart"/>
      <w:r w:rsidRPr="00053002">
        <w:rPr>
          <w:rFonts w:ascii="Calibri" w:hAnsi="Calibri" w:cs="Calibri"/>
        </w:rPr>
        <w:t>egluro</w:t>
      </w:r>
      <w:proofErr w:type="spellEnd"/>
      <w:r w:rsidRPr="00053002">
        <w:rPr>
          <w:rFonts w:ascii="Calibri" w:hAnsi="Calibri" w:cs="Calibri"/>
        </w:rPr>
        <w:t xml:space="preserve"> eich </w:t>
      </w:r>
      <w:proofErr w:type="spellStart"/>
      <w:r w:rsidRPr="00053002">
        <w:rPr>
          <w:rFonts w:ascii="Calibri" w:hAnsi="Calibri" w:cs="Calibri"/>
        </w:rPr>
        <w:t>rôl</w:t>
      </w:r>
      <w:proofErr w:type="spellEnd"/>
      <w:r w:rsidRPr="00053002">
        <w:rPr>
          <w:rFonts w:ascii="Calibri" w:hAnsi="Calibri" w:cs="Calibri"/>
        </w:rPr>
        <w:t xml:space="preserve"> </w:t>
      </w:r>
      <w:proofErr w:type="spellStart"/>
      <w:r w:rsidRPr="00053002">
        <w:rPr>
          <w:rFonts w:ascii="Calibri" w:hAnsi="Calibri" w:cs="Calibri"/>
        </w:rPr>
        <w:t>wrth</w:t>
      </w:r>
      <w:proofErr w:type="spellEnd"/>
      <w:r w:rsidRPr="00053002">
        <w:rPr>
          <w:rFonts w:ascii="Calibri" w:hAnsi="Calibri" w:cs="Calibri"/>
        </w:rPr>
        <w:t xml:space="preserve"> </w:t>
      </w:r>
      <w:proofErr w:type="spellStart"/>
      <w:r w:rsidRPr="00053002">
        <w:rPr>
          <w:rFonts w:ascii="Calibri" w:hAnsi="Calibri" w:cs="Calibri"/>
        </w:rPr>
        <w:t>weithredu’r</w:t>
      </w:r>
      <w:proofErr w:type="spellEnd"/>
      <w:r w:rsidRPr="00053002">
        <w:rPr>
          <w:rFonts w:ascii="Calibri" w:hAnsi="Calibri" w:cs="Calibri"/>
        </w:rPr>
        <w:t xml:space="preserve">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 Clonc?</w:t>
      </w:r>
    </w:p>
    <w:p w14:paraId="65E81199" w14:textId="2925DB60" w:rsidR="00234966" w:rsidRPr="00053002" w:rsidRDefault="00234966" w:rsidP="00A82430">
      <w:pPr>
        <w:pStyle w:val="ListParagraph"/>
        <w:jc w:val="both"/>
        <w:rPr>
          <w:rFonts w:ascii="Calibri" w:hAnsi="Calibri" w:cs="Calibri"/>
        </w:rPr>
      </w:pPr>
      <w:r w:rsidRPr="00053002">
        <w:rPr>
          <w:rFonts w:ascii="Calibri" w:hAnsi="Calibri" w:cs="Calibri"/>
        </w:rPr>
        <w:t xml:space="preserve">Can you explain your role in implementing the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and Clonc programmes?</w:t>
      </w:r>
    </w:p>
    <w:p w14:paraId="12F817F1" w14:textId="77777777" w:rsidR="00234966" w:rsidRPr="00053002" w:rsidRDefault="00234966" w:rsidP="003E4934">
      <w:pPr>
        <w:pStyle w:val="ListParagraph"/>
        <w:numPr>
          <w:ilvl w:val="0"/>
          <w:numId w:val="10"/>
        </w:numPr>
        <w:jc w:val="both"/>
        <w:rPr>
          <w:rFonts w:ascii="Calibri" w:hAnsi="Calibri" w:cs="Calibri"/>
        </w:rPr>
      </w:pPr>
      <w:r w:rsidRPr="00053002">
        <w:rPr>
          <w:rFonts w:ascii="Calibri" w:hAnsi="Calibri" w:cs="Calibri"/>
        </w:rPr>
        <w:t xml:space="preserve">Beth </w:t>
      </w:r>
      <w:proofErr w:type="spellStart"/>
      <w:r w:rsidRPr="00053002">
        <w:rPr>
          <w:rFonts w:ascii="Calibri" w:hAnsi="Calibri" w:cs="Calibri"/>
        </w:rPr>
        <w:t>ydych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w:t>
      </w:r>
      <w:proofErr w:type="spellStart"/>
      <w:r w:rsidRPr="00053002">
        <w:rPr>
          <w:rFonts w:ascii="Calibri" w:hAnsi="Calibri" w:cs="Calibri"/>
        </w:rPr>
        <w:t>ei</w:t>
      </w:r>
      <w:proofErr w:type="spellEnd"/>
      <w:r w:rsidRPr="00053002">
        <w:rPr>
          <w:rFonts w:ascii="Calibri" w:hAnsi="Calibri" w:cs="Calibri"/>
        </w:rPr>
        <w:t xml:space="preserve"> weld </w:t>
      </w:r>
      <w:proofErr w:type="spellStart"/>
      <w:r w:rsidRPr="00053002">
        <w:rPr>
          <w:rFonts w:ascii="Calibri" w:hAnsi="Calibri" w:cs="Calibri"/>
        </w:rPr>
        <w:t>fel</w:t>
      </w:r>
      <w:proofErr w:type="spellEnd"/>
      <w:r w:rsidRPr="00053002">
        <w:rPr>
          <w:rFonts w:ascii="Calibri" w:hAnsi="Calibri" w:cs="Calibri"/>
        </w:rPr>
        <w:t xml:space="preserve"> </w:t>
      </w:r>
      <w:proofErr w:type="spellStart"/>
      <w:r w:rsidRPr="00053002">
        <w:rPr>
          <w:rFonts w:ascii="Calibri" w:hAnsi="Calibri" w:cs="Calibri"/>
        </w:rPr>
        <w:t>prif</w:t>
      </w:r>
      <w:proofErr w:type="spellEnd"/>
      <w:r w:rsidRPr="00053002">
        <w:rPr>
          <w:rFonts w:ascii="Calibri" w:hAnsi="Calibri" w:cs="Calibri"/>
        </w:rPr>
        <w:t xml:space="preserve"> </w:t>
      </w:r>
      <w:proofErr w:type="spellStart"/>
      <w:r w:rsidRPr="00053002">
        <w:rPr>
          <w:rFonts w:ascii="Calibri" w:hAnsi="Calibri" w:cs="Calibri"/>
        </w:rPr>
        <w:t>gryfderau’r</w:t>
      </w:r>
      <w:proofErr w:type="spellEnd"/>
      <w:r w:rsidRPr="00053002">
        <w:rPr>
          <w:rFonts w:ascii="Calibri" w:hAnsi="Calibri" w:cs="Calibri"/>
        </w:rPr>
        <w:t xml:space="preserve">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 xml:space="preserve"> </w:t>
      </w:r>
      <w:proofErr w:type="spellStart"/>
      <w:r w:rsidRPr="00053002">
        <w:rPr>
          <w:rFonts w:ascii="Calibri" w:hAnsi="Calibri" w:cs="Calibri"/>
        </w:rPr>
        <w:t>wrth</w:t>
      </w:r>
      <w:proofErr w:type="spellEnd"/>
      <w:r w:rsidRPr="00053002">
        <w:rPr>
          <w:rFonts w:ascii="Calibri" w:hAnsi="Calibri" w:cs="Calibri"/>
        </w:rPr>
        <w:t xml:space="preserve"> </w:t>
      </w:r>
      <w:proofErr w:type="spellStart"/>
      <w:r w:rsidRPr="00053002">
        <w:rPr>
          <w:rFonts w:ascii="Calibri" w:hAnsi="Calibri" w:cs="Calibri"/>
        </w:rPr>
        <w:t>gefnogi</w:t>
      </w:r>
      <w:proofErr w:type="spellEnd"/>
      <w:r w:rsidRPr="00053002">
        <w:rPr>
          <w:rFonts w:ascii="Calibri" w:hAnsi="Calibri" w:cs="Calibri"/>
        </w:rPr>
        <w:t xml:space="preserve"> </w:t>
      </w:r>
      <w:proofErr w:type="spellStart"/>
      <w:r w:rsidRPr="00053002">
        <w:rPr>
          <w:rFonts w:ascii="Calibri" w:hAnsi="Calibri" w:cs="Calibri"/>
        </w:rPr>
        <w:t>datblygiad</w:t>
      </w:r>
      <w:proofErr w:type="spellEnd"/>
      <w:r w:rsidRPr="00053002">
        <w:rPr>
          <w:rFonts w:ascii="Calibri" w:hAnsi="Calibri" w:cs="Calibri"/>
        </w:rPr>
        <w:t xml:space="preserve"> </w:t>
      </w:r>
      <w:proofErr w:type="spellStart"/>
      <w:r w:rsidRPr="00053002">
        <w:rPr>
          <w:rFonts w:ascii="Calibri" w:hAnsi="Calibri" w:cs="Calibri"/>
        </w:rPr>
        <w:t>iaith</w:t>
      </w:r>
      <w:proofErr w:type="spellEnd"/>
      <w:r w:rsidRPr="00053002">
        <w:rPr>
          <w:rFonts w:ascii="Calibri" w:hAnsi="Calibri" w:cs="Calibri"/>
        </w:rPr>
        <w:t xml:space="preserve"> Gymraeg disgyblion?</w:t>
      </w:r>
    </w:p>
    <w:p w14:paraId="0C49E1D3" w14:textId="5E45AC10" w:rsidR="00234966" w:rsidRPr="00053002" w:rsidRDefault="00234966" w:rsidP="00A82430">
      <w:pPr>
        <w:ind w:left="720"/>
        <w:jc w:val="both"/>
        <w:rPr>
          <w:rFonts w:ascii="Calibri" w:hAnsi="Calibri" w:cs="Calibri"/>
        </w:rPr>
      </w:pPr>
      <w:r w:rsidRPr="00053002">
        <w:rPr>
          <w:rFonts w:ascii="Calibri" w:hAnsi="Calibri" w:cs="Calibri"/>
        </w:rPr>
        <w:t>What do you see as the main strengths of these programmes in supporting pupils’ Welsh language development?</w:t>
      </w:r>
    </w:p>
    <w:p w14:paraId="096913ED" w14:textId="77777777" w:rsidR="00234966" w:rsidRPr="00053002" w:rsidRDefault="00234966" w:rsidP="003E4934">
      <w:pPr>
        <w:pStyle w:val="ListParagraph"/>
        <w:numPr>
          <w:ilvl w:val="0"/>
          <w:numId w:val="10"/>
        </w:numPr>
        <w:jc w:val="both"/>
        <w:rPr>
          <w:rFonts w:ascii="Calibri" w:hAnsi="Calibri" w:cs="Calibri"/>
        </w:rPr>
      </w:pPr>
      <w:proofErr w:type="spellStart"/>
      <w:r w:rsidRPr="00053002">
        <w:rPr>
          <w:rFonts w:ascii="Calibri" w:hAnsi="Calibri" w:cs="Calibri"/>
        </w:rPr>
        <w:t>Ydych</w:t>
      </w:r>
      <w:proofErr w:type="spellEnd"/>
      <w:r w:rsidRPr="00053002">
        <w:rPr>
          <w:rFonts w:ascii="Calibri" w:hAnsi="Calibri" w:cs="Calibri"/>
        </w:rPr>
        <w:t xml:space="preserve"> chi wedi </w:t>
      </w:r>
      <w:proofErr w:type="spellStart"/>
      <w:r w:rsidRPr="00053002">
        <w:rPr>
          <w:rFonts w:ascii="Calibri" w:hAnsi="Calibri" w:cs="Calibri"/>
        </w:rPr>
        <w:t>sylwi</w:t>
      </w:r>
      <w:proofErr w:type="spellEnd"/>
      <w:r w:rsidRPr="00053002">
        <w:rPr>
          <w:rFonts w:ascii="Calibri" w:hAnsi="Calibri" w:cs="Calibri"/>
        </w:rPr>
        <w:t xml:space="preserve"> </w:t>
      </w:r>
      <w:proofErr w:type="spellStart"/>
      <w:r w:rsidRPr="00053002">
        <w:rPr>
          <w:rFonts w:ascii="Calibri" w:hAnsi="Calibri" w:cs="Calibri"/>
        </w:rPr>
        <w:t>ar</w:t>
      </w:r>
      <w:proofErr w:type="spellEnd"/>
      <w:r w:rsidRPr="00053002">
        <w:rPr>
          <w:rFonts w:ascii="Calibri" w:hAnsi="Calibri" w:cs="Calibri"/>
        </w:rPr>
        <w:t xml:space="preserve"> </w:t>
      </w:r>
      <w:proofErr w:type="spellStart"/>
      <w:r w:rsidRPr="00053002">
        <w:rPr>
          <w:rFonts w:ascii="Calibri" w:hAnsi="Calibri" w:cs="Calibri"/>
        </w:rPr>
        <w:t>unrhyw</w:t>
      </w:r>
      <w:proofErr w:type="spellEnd"/>
      <w:r w:rsidRPr="00053002">
        <w:rPr>
          <w:rFonts w:ascii="Calibri" w:hAnsi="Calibri" w:cs="Calibri"/>
        </w:rPr>
        <w:t xml:space="preserve"> </w:t>
      </w:r>
      <w:proofErr w:type="spellStart"/>
      <w:r w:rsidRPr="00053002">
        <w:rPr>
          <w:rFonts w:ascii="Calibri" w:hAnsi="Calibri" w:cs="Calibri"/>
        </w:rPr>
        <w:t>heriau</w:t>
      </w:r>
      <w:proofErr w:type="spellEnd"/>
      <w:r w:rsidRPr="00053002">
        <w:rPr>
          <w:rFonts w:ascii="Calibri" w:hAnsi="Calibri" w:cs="Calibri"/>
        </w:rPr>
        <w:t xml:space="preserve"> </w:t>
      </w:r>
      <w:proofErr w:type="spellStart"/>
      <w:r w:rsidRPr="00053002">
        <w:rPr>
          <w:rFonts w:ascii="Calibri" w:hAnsi="Calibri" w:cs="Calibri"/>
        </w:rPr>
        <w:t>penodol</w:t>
      </w:r>
      <w:proofErr w:type="spellEnd"/>
      <w:r w:rsidRPr="00053002">
        <w:rPr>
          <w:rFonts w:ascii="Calibri" w:hAnsi="Calibri" w:cs="Calibri"/>
        </w:rPr>
        <w:t xml:space="preserve"> </w:t>
      </w:r>
      <w:proofErr w:type="spellStart"/>
      <w:r w:rsidRPr="00053002">
        <w:rPr>
          <w:rFonts w:ascii="Calibri" w:hAnsi="Calibri" w:cs="Calibri"/>
        </w:rPr>
        <w:t>i</w:t>
      </w:r>
      <w:proofErr w:type="spellEnd"/>
      <w:r w:rsidRPr="00053002">
        <w:rPr>
          <w:rFonts w:ascii="Calibri" w:hAnsi="Calibri" w:cs="Calibri"/>
        </w:rPr>
        <w:t xml:space="preserve"> </w:t>
      </w:r>
      <w:proofErr w:type="spellStart"/>
      <w:r w:rsidRPr="00053002">
        <w:rPr>
          <w:rFonts w:ascii="Calibri" w:hAnsi="Calibri" w:cs="Calibri"/>
        </w:rPr>
        <w:t>deuluoedd</w:t>
      </w:r>
      <w:proofErr w:type="spellEnd"/>
      <w:r w:rsidRPr="00053002">
        <w:rPr>
          <w:rFonts w:ascii="Calibri" w:hAnsi="Calibri" w:cs="Calibri"/>
        </w:rPr>
        <w:t xml:space="preserve"> di-Gymraeg </w:t>
      </w:r>
      <w:proofErr w:type="spellStart"/>
      <w:r w:rsidRPr="00053002">
        <w:rPr>
          <w:rFonts w:ascii="Calibri" w:hAnsi="Calibri" w:cs="Calibri"/>
        </w:rPr>
        <w:t>wrth</w:t>
      </w:r>
      <w:proofErr w:type="spellEnd"/>
      <w:r w:rsidRPr="00053002">
        <w:rPr>
          <w:rFonts w:ascii="Calibri" w:hAnsi="Calibri" w:cs="Calibri"/>
        </w:rPr>
        <w:t xml:space="preserve"> </w:t>
      </w:r>
      <w:proofErr w:type="spellStart"/>
      <w:r w:rsidRPr="00053002">
        <w:rPr>
          <w:rFonts w:ascii="Calibri" w:hAnsi="Calibri" w:cs="Calibri"/>
        </w:rPr>
        <w:t>ymgysylltu</w:t>
      </w:r>
      <w:proofErr w:type="spellEnd"/>
      <w:r w:rsidRPr="00053002">
        <w:rPr>
          <w:rFonts w:ascii="Calibri" w:hAnsi="Calibri" w:cs="Calibri"/>
        </w:rPr>
        <w:t xml:space="preserve"> </w:t>
      </w:r>
      <w:proofErr w:type="spellStart"/>
      <w:r w:rsidRPr="00053002">
        <w:rPr>
          <w:rFonts w:ascii="Calibri" w:hAnsi="Calibri" w:cs="Calibri"/>
        </w:rPr>
        <w:t>â’r</w:t>
      </w:r>
      <w:proofErr w:type="spellEnd"/>
      <w:r w:rsidRPr="00053002">
        <w:rPr>
          <w:rFonts w:ascii="Calibri" w:hAnsi="Calibri" w:cs="Calibri"/>
        </w:rPr>
        <w:t xml:space="preserve">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w:t>
      </w:r>
    </w:p>
    <w:p w14:paraId="70535C38" w14:textId="714BC089" w:rsidR="00234966" w:rsidRPr="00053002" w:rsidRDefault="00234966" w:rsidP="00A82430">
      <w:pPr>
        <w:ind w:left="720"/>
        <w:jc w:val="both"/>
        <w:rPr>
          <w:rFonts w:ascii="Calibri" w:hAnsi="Calibri" w:cs="Calibri"/>
        </w:rPr>
      </w:pPr>
      <w:r w:rsidRPr="00053002">
        <w:rPr>
          <w:rFonts w:ascii="Calibri" w:hAnsi="Calibri" w:cs="Calibri"/>
        </w:rPr>
        <w:t>Have you noticed any particular challenges for non-Welsh-speaking families in engaging with these programmes?</w:t>
      </w:r>
    </w:p>
    <w:p w14:paraId="4905C741" w14:textId="77777777" w:rsidR="00234966" w:rsidRPr="00053002" w:rsidRDefault="00234966" w:rsidP="003E4934">
      <w:pPr>
        <w:pStyle w:val="ListParagraph"/>
        <w:numPr>
          <w:ilvl w:val="0"/>
          <w:numId w:val="10"/>
        </w:numPr>
        <w:jc w:val="both"/>
        <w:rPr>
          <w:rFonts w:ascii="Calibri" w:hAnsi="Calibri" w:cs="Calibri"/>
        </w:rPr>
      </w:pPr>
      <w:r w:rsidRPr="00053002">
        <w:rPr>
          <w:rFonts w:ascii="Calibri" w:hAnsi="Calibri" w:cs="Calibri"/>
        </w:rPr>
        <w:t xml:space="preserve">Yn eich barn chi, </w:t>
      </w:r>
      <w:proofErr w:type="spellStart"/>
      <w:r w:rsidRPr="00053002">
        <w:rPr>
          <w:rFonts w:ascii="Calibri" w:hAnsi="Calibri" w:cs="Calibri"/>
        </w:rPr>
        <w:t>sut</w:t>
      </w:r>
      <w:proofErr w:type="spellEnd"/>
      <w:r w:rsidRPr="00053002">
        <w:rPr>
          <w:rFonts w:ascii="Calibri" w:hAnsi="Calibri" w:cs="Calibri"/>
        </w:rPr>
        <w:t xml:space="preserve"> </w:t>
      </w:r>
      <w:proofErr w:type="spellStart"/>
      <w:r w:rsidRPr="00053002">
        <w:rPr>
          <w:rFonts w:ascii="Calibri" w:hAnsi="Calibri" w:cs="Calibri"/>
        </w:rPr>
        <w:t>mae’r</w:t>
      </w:r>
      <w:proofErr w:type="spellEnd"/>
      <w:r w:rsidRPr="00053002">
        <w:rPr>
          <w:rFonts w:ascii="Calibri" w:hAnsi="Calibri" w:cs="Calibri"/>
        </w:rPr>
        <w:t xml:space="preserve">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 xml:space="preserve"> yn </w:t>
      </w:r>
      <w:proofErr w:type="spellStart"/>
      <w:r w:rsidRPr="00053002">
        <w:rPr>
          <w:rFonts w:ascii="Calibri" w:hAnsi="Calibri" w:cs="Calibri"/>
        </w:rPr>
        <w:t>cyfrannu</w:t>
      </w:r>
      <w:proofErr w:type="spellEnd"/>
      <w:r w:rsidRPr="00053002">
        <w:rPr>
          <w:rFonts w:ascii="Calibri" w:hAnsi="Calibri" w:cs="Calibri"/>
        </w:rPr>
        <w:t xml:space="preserve"> at </w:t>
      </w:r>
      <w:proofErr w:type="spellStart"/>
      <w:r w:rsidRPr="00053002">
        <w:rPr>
          <w:rFonts w:ascii="Calibri" w:hAnsi="Calibri" w:cs="Calibri"/>
        </w:rPr>
        <w:t>darged</w:t>
      </w:r>
      <w:proofErr w:type="spellEnd"/>
      <w:r w:rsidRPr="00053002">
        <w:rPr>
          <w:rFonts w:ascii="Calibri" w:hAnsi="Calibri" w:cs="Calibri"/>
        </w:rPr>
        <w:t xml:space="preserve"> </w:t>
      </w:r>
      <w:proofErr w:type="spellStart"/>
      <w:r w:rsidRPr="00053002">
        <w:rPr>
          <w:rFonts w:ascii="Calibri" w:hAnsi="Calibri" w:cs="Calibri"/>
        </w:rPr>
        <w:t>Llywodraeth</w:t>
      </w:r>
      <w:proofErr w:type="spellEnd"/>
      <w:r w:rsidRPr="00053002">
        <w:rPr>
          <w:rFonts w:ascii="Calibri" w:hAnsi="Calibri" w:cs="Calibri"/>
        </w:rPr>
        <w:t xml:space="preserve"> Cymru o </w:t>
      </w:r>
      <w:proofErr w:type="spellStart"/>
      <w:r w:rsidRPr="00053002">
        <w:rPr>
          <w:rFonts w:ascii="Calibri" w:hAnsi="Calibri" w:cs="Calibri"/>
        </w:rPr>
        <w:t>gyrraedd</w:t>
      </w:r>
      <w:proofErr w:type="spellEnd"/>
      <w:r w:rsidRPr="00053002">
        <w:rPr>
          <w:rFonts w:ascii="Calibri" w:hAnsi="Calibri" w:cs="Calibri"/>
        </w:rPr>
        <w:t xml:space="preserve"> un </w:t>
      </w:r>
      <w:proofErr w:type="spellStart"/>
      <w:r w:rsidRPr="00053002">
        <w:rPr>
          <w:rFonts w:ascii="Calibri" w:hAnsi="Calibri" w:cs="Calibri"/>
        </w:rPr>
        <w:t>filiwn</w:t>
      </w:r>
      <w:proofErr w:type="spellEnd"/>
      <w:r w:rsidRPr="00053002">
        <w:rPr>
          <w:rFonts w:ascii="Calibri" w:hAnsi="Calibri" w:cs="Calibri"/>
        </w:rPr>
        <w:t xml:space="preserve"> o </w:t>
      </w:r>
      <w:proofErr w:type="spellStart"/>
      <w:r w:rsidRPr="00053002">
        <w:rPr>
          <w:rFonts w:ascii="Calibri" w:hAnsi="Calibri" w:cs="Calibri"/>
        </w:rPr>
        <w:t>siaradwyr</w:t>
      </w:r>
      <w:proofErr w:type="spellEnd"/>
      <w:r w:rsidRPr="00053002">
        <w:rPr>
          <w:rFonts w:ascii="Calibri" w:hAnsi="Calibri" w:cs="Calibri"/>
        </w:rPr>
        <w:t xml:space="preserve"> Cymraeg </w:t>
      </w:r>
      <w:proofErr w:type="spellStart"/>
      <w:r w:rsidRPr="00053002">
        <w:rPr>
          <w:rFonts w:ascii="Calibri" w:hAnsi="Calibri" w:cs="Calibri"/>
        </w:rPr>
        <w:t>erbyn</w:t>
      </w:r>
      <w:proofErr w:type="spellEnd"/>
      <w:r w:rsidRPr="00053002">
        <w:rPr>
          <w:rFonts w:ascii="Calibri" w:hAnsi="Calibri" w:cs="Calibri"/>
        </w:rPr>
        <w:t xml:space="preserve"> 2050?</w:t>
      </w:r>
    </w:p>
    <w:p w14:paraId="16EB3F3C" w14:textId="6CCD95BE" w:rsidR="00234966" w:rsidRPr="00053002" w:rsidRDefault="00234966" w:rsidP="00A82430">
      <w:pPr>
        <w:ind w:left="720"/>
        <w:jc w:val="both"/>
        <w:rPr>
          <w:rFonts w:ascii="Calibri" w:hAnsi="Calibri" w:cs="Calibri"/>
        </w:rPr>
      </w:pPr>
      <w:r w:rsidRPr="00053002">
        <w:rPr>
          <w:rFonts w:ascii="Calibri" w:hAnsi="Calibri" w:cs="Calibri"/>
        </w:rPr>
        <w:t>In your opinion, how do these programmes contribute to the Welsh Government’s target of reaching one million Welsh speakers by 2050?</w:t>
      </w:r>
    </w:p>
    <w:p w14:paraId="2F8146E7" w14:textId="136BFCEA" w:rsidR="007002D9" w:rsidRPr="00053002" w:rsidRDefault="00234966" w:rsidP="003E4934">
      <w:pPr>
        <w:pStyle w:val="ListParagraph"/>
        <w:numPr>
          <w:ilvl w:val="0"/>
          <w:numId w:val="10"/>
        </w:numPr>
        <w:jc w:val="both"/>
        <w:rPr>
          <w:rFonts w:ascii="Calibri" w:hAnsi="Calibri" w:cs="Calibri"/>
        </w:rPr>
      </w:pPr>
      <w:r w:rsidRPr="00053002">
        <w:rPr>
          <w:rFonts w:ascii="Calibri" w:hAnsi="Calibri" w:cs="Calibri"/>
        </w:rPr>
        <w:t xml:space="preserve">Sut </w:t>
      </w:r>
      <w:proofErr w:type="spellStart"/>
      <w:r w:rsidRPr="00053002">
        <w:rPr>
          <w:rFonts w:ascii="Calibri" w:hAnsi="Calibri" w:cs="Calibri"/>
        </w:rPr>
        <w:t>ydych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teimlo bod plant yn ymateb </w:t>
      </w:r>
      <w:proofErr w:type="spellStart"/>
      <w:r w:rsidRPr="00053002">
        <w:rPr>
          <w:rFonts w:ascii="Calibri" w:hAnsi="Calibri" w:cs="Calibri"/>
        </w:rPr>
        <w:t>i</w:t>
      </w:r>
      <w:proofErr w:type="spellEnd"/>
      <w:r w:rsidRPr="00053002">
        <w:rPr>
          <w:rFonts w:ascii="Calibri" w:hAnsi="Calibri" w:cs="Calibri"/>
        </w:rPr>
        <w:t xml:space="preserve"> ddefnyddio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 Clonc </w:t>
      </w:r>
      <w:proofErr w:type="spellStart"/>
      <w:r w:rsidRPr="00053002">
        <w:rPr>
          <w:rFonts w:ascii="Calibri" w:hAnsi="Calibri" w:cs="Calibri"/>
        </w:rPr>
        <w:t>gartref</w:t>
      </w:r>
      <w:proofErr w:type="spellEnd"/>
      <w:r w:rsidRPr="00053002">
        <w:rPr>
          <w:rFonts w:ascii="Calibri" w:hAnsi="Calibri" w:cs="Calibri"/>
        </w:rPr>
        <w:t xml:space="preserve"> </w:t>
      </w:r>
      <w:proofErr w:type="spellStart"/>
      <w:r w:rsidRPr="00053002">
        <w:rPr>
          <w:rFonts w:ascii="Calibri" w:hAnsi="Calibri" w:cs="Calibri"/>
        </w:rPr>
        <w:t>o’i</w:t>
      </w:r>
      <w:proofErr w:type="spellEnd"/>
      <w:r w:rsidRPr="00053002">
        <w:rPr>
          <w:rFonts w:ascii="Calibri" w:hAnsi="Calibri" w:cs="Calibri"/>
        </w:rPr>
        <w:t xml:space="preserve"> </w:t>
      </w:r>
      <w:proofErr w:type="spellStart"/>
      <w:r w:rsidRPr="00053002">
        <w:rPr>
          <w:rFonts w:ascii="Calibri" w:hAnsi="Calibri" w:cs="Calibri"/>
        </w:rPr>
        <w:t>gymharu</w:t>
      </w:r>
      <w:proofErr w:type="spellEnd"/>
      <w:r w:rsidRPr="00053002">
        <w:rPr>
          <w:rFonts w:ascii="Calibri" w:hAnsi="Calibri" w:cs="Calibri"/>
        </w:rPr>
        <w:t xml:space="preserve"> ag yn yr </w:t>
      </w:r>
      <w:proofErr w:type="spellStart"/>
      <w:r w:rsidRPr="00053002">
        <w:rPr>
          <w:rFonts w:ascii="Calibri" w:hAnsi="Calibri" w:cs="Calibri"/>
        </w:rPr>
        <w:t>ysgol?How</w:t>
      </w:r>
      <w:proofErr w:type="spellEnd"/>
      <w:r w:rsidRPr="00053002">
        <w:rPr>
          <w:rFonts w:ascii="Calibri" w:hAnsi="Calibri" w:cs="Calibri"/>
        </w:rPr>
        <w:t xml:space="preserve"> do you feel children respond to using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and Clonc at home compared to in school?</w:t>
      </w:r>
    </w:p>
    <w:p w14:paraId="12A53159" w14:textId="77777777" w:rsidR="00A82430" w:rsidRPr="00053002" w:rsidRDefault="00A82430" w:rsidP="00A82430">
      <w:pPr>
        <w:pStyle w:val="ListParagraph"/>
        <w:jc w:val="both"/>
        <w:rPr>
          <w:rFonts w:ascii="Calibri" w:hAnsi="Calibri" w:cs="Calibri"/>
        </w:rPr>
      </w:pPr>
    </w:p>
    <w:p w14:paraId="7884389E" w14:textId="608E58A7" w:rsidR="00A82430" w:rsidRPr="00053002" w:rsidRDefault="00234966" w:rsidP="003E4934">
      <w:pPr>
        <w:pStyle w:val="ListParagraph"/>
        <w:numPr>
          <w:ilvl w:val="0"/>
          <w:numId w:val="10"/>
        </w:numPr>
        <w:jc w:val="both"/>
        <w:rPr>
          <w:rFonts w:ascii="Calibri" w:hAnsi="Calibri" w:cs="Calibri"/>
        </w:rPr>
      </w:pPr>
      <w:r w:rsidRPr="00053002">
        <w:rPr>
          <w:rFonts w:ascii="Calibri" w:hAnsi="Calibri" w:cs="Calibri"/>
        </w:rPr>
        <w:t xml:space="preserve">Pa </w:t>
      </w:r>
      <w:proofErr w:type="spellStart"/>
      <w:r w:rsidRPr="00053002">
        <w:rPr>
          <w:rFonts w:ascii="Calibri" w:hAnsi="Calibri" w:cs="Calibri"/>
        </w:rPr>
        <w:t>rôl</w:t>
      </w:r>
      <w:proofErr w:type="spellEnd"/>
      <w:r w:rsidRPr="00053002">
        <w:rPr>
          <w:rFonts w:ascii="Calibri" w:hAnsi="Calibri" w:cs="Calibri"/>
        </w:rPr>
        <w:t xml:space="preserve"> </w:t>
      </w:r>
      <w:proofErr w:type="spellStart"/>
      <w:r w:rsidRPr="00053002">
        <w:rPr>
          <w:rFonts w:ascii="Calibri" w:hAnsi="Calibri" w:cs="Calibri"/>
        </w:rPr>
        <w:t>ydych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meddwl y </w:t>
      </w:r>
      <w:proofErr w:type="spellStart"/>
      <w:r w:rsidRPr="00053002">
        <w:rPr>
          <w:rFonts w:ascii="Calibri" w:hAnsi="Calibri" w:cs="Calibri"/>
        </w:rPr>
        <w:t>mae</w:t>
      </w:r>
      <w:proofErr w:type="spellEnd"/>
      <w:r w:rsidRPr="00053002">
        <w:rPr>
          <w:rFonts w:ascii="Calibri" w:hAnsi="Calibri" w:cs="Calibri"/>
        </w:rPr>
        <w:t xml:space="preserve"> </w:t>
      </w:r>
      <w:proofErr w:type="spellStart"/>
      <w:r w:rsidRPr="00053002">
        <w:rPr>
          <w:rFonts w:ascii="Calibri" w:hAnsi="Calibri" w:cs="Calibri"/>
        </w:rPr>
        <w:t>rhieni’n</w:t>
      </w:r>
      <w:proofErr w:type="spellEnd"/>
      <w:r w:rsidRPr="00053002">
        <w:rPr>
          <w:rFonts w:ascii="Calibri" w:hAnsi="Calibri" w:cs="Calibri"/>
        </w:rPr>
        <w:t xml:space="preserve"> </w:t>
      </w:r>
      <w:proofErr w:type="spellStart"/>
      <w:r w:rsidRPr="00053002">
        <w:rPr>
          <w:rFonts w:ascii="Calibri" w:hAnsi="Calibri" w:cs="Calibri"/>
        </w:rPr>
        <w:t>ei</w:t>
      </w:r>
      <w:proofErr w:type="spellEnd"/>
      <w:r w:rsidRPr="00053002">
        <w:rPr>
          <w:rFonts w:ascii="Calibri" w:hAnsi="Calibri" w:cs="Calibri"/>
        </w:rPr>
        <w:t xml:space="preserve"> </w:t>
      </w:r>
      <w:proofErr w:type="spellStart"/>
      <w:r w:rsidRPr="00053002">
        <w:rPr>
          <w:rFonts w:ascii="Calibri" w:hAnsi="Calibri" w:cs="Calibri"/>
        </w:rPr>
        <w:t>chwarae</w:t>
      </w:r>
      <w:proofErr w:type="spellEnd"/>
      <w:r w:rsidRPr="00053002">
        <w:rPr>
          <w:rFonts w:ascii="Calibri" w:hAnsi="Calibri" w:cs="Calibri"/>
        </w:rPr>
        <w:t xml:space="preserve"> </w:t>
      </w:r>
      <w:proofErr w:type="spellStart"/>
      <w:r w:rsidRPr="00053002">
        <w:rPr>
          <w:rFonts w:ascii="Calibri" w:hAnsi="Calibri" w:cs="Calibri"/>
        </w:rPr>
        <w:t>wrth</w:t>
      </w:r>
      <w:proofErr w:type="spellEnd"/>
      <w:r w:rsidRPr="00053002">
        <w:rPr>
          <w:rFonts w:ascii="Calibri" w:hAnsi="Calibri" w:cs="Calibri"/>
        </w:rPr>
        <w:t xml:space="preserve"> </w:t>
      </w:r>
      <w:proofErr w:type="spellStart"/>
      <w:r w:rsidRPr="00053002">
        <w:rPr>
          <w:rFonts w:ascii="Calibri" w:hAnsi="Calibri" w:cs="Calibri"/>
        </w:rPr>
        <w:t>gefnogi</w:t>
      </w:r>
      <w:proofErr w:type="spellEnd"/>
      <w:r w:rsidRPr="00053002">
        <w:rPr>
          <w:rFonts w:ascii="Calibri" w:hAnsi="Calibri" w:cs="Calibri"/>
        </w:rPr>
        <w:t xml:space="preserve"> </w:t>
      </w:r>
      <w:proofErr w:type="spellStart"/>
      <w:r w:rsidRPr="00053002">
        <w:rPr>
          <w:rFonts w:ascii="Calibri" w:hAnsi="Calibri" w:cs="Calibri"/>
        </w:rPr>
        <w:t>llwyddiant</w:t>
      </w:r>
      <w:proofErr w:type="spellEnd"/>
      <w:r w:rsidRPr="00053002">
        <w:rPr>
          <w:rFonts w:ascii="Calibri" w:hAnsi="Calibri" w:cs="Calibri"/>
        </w:rPr>
        <w:t xml:space="preserve"> y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hyn?What</w:t>
      </w:r>
      <w:proofErr w:type="spellEnd"/>
      <w:r w:rsidRPr="00053002">
        <w:rPr>
          <w:rFonts w:ascii="Calibri" w:hAnsi="Calibri" w:cs="Calibri"/>
        </w:rPr>
        <w:t xml:space="preserve"> role do you think parents play in supporting the success of these programmes?</w:t>
      </w:r>
    </w:p>
    <w:p w14:paraId="1F56AB05" w14:textId="77777777" w:rsidR="00A82430" w:rsidRPr="00053002" w:rsidRDefault="00A82430" w:rsidP="00A82430">
      <w:pPr>
        <w:pStyle w:val="ListParagraph"/>
        <w:jc w:val="both"/>
        <w:rPr>
          <w:rFonts w:ascii="Calibri" w:hAnsi="Calibri" w:cs="Calibri"/>
        </w:rPr>
      </w:pPr>
    </w:p>
    <w:p w14:paraId="1BF0EA31" w14:textId="2C09C405" w:rsidR="007002D9" w:rsidRPr="00053002" w:rsidRDefault="00234966" w:rsidP="003E4934">
      <w:pPr>
        <w:pStyle w:val="ListParagraph"/>
        <w:numPr>
          <w:ilvl w:val="0"/>
          <w:numId w:val="10"/>
        </w:numPr>
        <w:jc w:val="both"/>
        <w:rPr>
          <w:rFonts w:ascii="Calibri" w:hAnsi="Calibri" w:cs="Calibri"/>
        </w:rPr>
      </w:pPr>
      <w:proofErr w:type="spellStart"/>
      <w:r w:rsidRPr="00053002">
        <w:rPr>
          <w:rFonts w:ascii="Calibri" w:hAnsi="Calibri" w:cs="Calibri"/>
        </w:rPr>
        <w:t>Ydych</w:t>
      </w:r>
      <w:proofErr w:type="spellEnd"/>
      <w:r w:rsidRPr="00053002">
        <w:rPr>
          <w:rFonts w:ascii="Calibri" w:hAnsi="Calibri" w:cs="Calibri"/>
        </w:rPr>
        <w:t xml:space="preserve"> chi wedi </w:t>
      </w:r>
      <w:proofErr w:type="spellStart"/>
      <w:r w:rsidRPr="00053002">
        <w:rPr>
          <w:rFonts w:ascii="Calibri" w:hAnsi="Calibri" w:cs="Calibri"/>
        </w:rPr>
        <w:t>addasu</w:t>
      </w:r>
      <w:proofErr w:type="spellEnd"/>
      <w:r w:rsidRPr="00053002">
        <w:rPr>
          <w:rFonts w:ascii="Calibri" w:hAnsi="Calibri" w:cs="Calibri"/>
        </w:rPr>
        <w:t xml:space="preserve"> neu </w:t>
      </w:r>
      <w:proofErr w:type="spellStart"/>
      <w:r w:rsidRPr="00053002">
        <w:rPr>
          <w:rFonts w:ascii="Calibri" w:hAnsi="Calibri" w:cs="Calibri"/>
        </w:rPr>
        <w:t>addasu’r</w:t>
      </w:r>
      <w:proofErr w:type="spellEnd"/>
      <w:r w:rsidRPr="00053002">
        <w:rPr>
          <w:rFonts w:ascii="Calibri" w:hAnsi="Calibri" w:cs="Calibri"/>
        </w:rPr>
        <w:t xml:space="preserve"> ffordd </w:t>
      </w:r>
      <w:proofErr w:type="spellStart"/>
      <w:r w:rsidRPr="00053002">
        <w:rPr>
          <w:rFonts w:ascii="Calibri" w:hAnsi="Calibri" w:cs="Calibri"/>
        </w:rPr>
        <w:t>rydych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w:t>
      </w:r>
      <w:proofErr w:type="spellStart"/>
      <w:r w:rsidRPr="00053002">
        <w:rPr>
          <w:rFonts w:ascii="Calibri" w:hAnsi="Calibri" w:cs="Calibri"/>
        </w:rPr>
        <w:t>cyflwyno’r</w:t>
      </w:r>
      <w:proofErr w:type="spellEnd"/>
      <w:r w:rsidRPr="00053002">
        <w:rPr>
          <w:rFonts w:ascii="Calibri" w:hAnsi="Calibri" w:cs="Calibri"/>
        </w:rPr>
        <w:t xml:space="preserve">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 xml:space="preserve"> </w:t>
      </w:r>
      <w:proofErr w:type="spellStart"/>
      <w:r w:rsidRPr="00053002">
        <w:rPr>
          <w:rFonts w:ascii="Calibri" w:hAnsi="Calibri" w:cs="Calibri"/>
        </w:rPr>
        <w:t>i</w:t>
      </w:r>
      <w:proofErr w:type="spellEnd"/>
      <w:r w:rsidRPr="00053002">
        <w:rPr>
          <w:rFonts w:ascii="Calibri" w:hAnsi="Calibri" w:cs="Calibri"/>
        </w:rPr>
        <w:t xml:space="preserve"> </w:t>
      </w:r>
      <w:proofErr w:type="spellStart"/>
      <w:r w:rsidRPr="00053002">
        <w:rPr>
          <w:rFonts w:ascii="Calibri" w:hAnsi="Calibri" w:cs="Calibri"/>
        </w:rPr>
        <w:t>wella</w:t>
      </w:r>
      <w:proofErr w:type="spellEnd"/>
      <w:r w:rsidRPr="00053002">
        <w:rPr>
          <w:rFonts w:ascii="Calibri" w:hAnsi="Calibri" w:cs="Calibri"/>
        </w:rPr>
        <w:t xml:space="preserve"> </w:t>
      </w:r>
      <w:proofErr w:type="spellStart"/>
      <w:r w:rsidRPr="00053002">
        <w:rPr>
          <w:rFonts w:ascii="Calibri" w:hAnsi="Calibri" w:cs="Calibri"/>
        </w:rPr>
        <w:t>anghenion</w:t>
      </w:r>
      <w:proofErr w:type="spellEnd"/>
      <w:r w:rsidRPr="00053002">
        <w:rPr>
          <w:rFonts w:ascii="Calibri" w:hAnsi="Calibri" w:cs="Calibri"/>
        </w:rPr>
        <w:t xml:space="preserve"> disgyblion neu </w:t>
      </w:r>
      <w:proofErr w:type="spellStart"/>
      <w:r w:rsidRPr="00053002">
        <w:rPr>
          <w:rFonts w:ascii="Calibri" w:hAnsi="Calibri" w:cs="Calibri"/>
        </w:rPr>
        <w:t>deuluoedd</w:t>
      </w:r>
      <w:proofErr w:type="spellEnd"/>
      <w:r w:rsidRPr="00053002">
        <w:rPr>
          <w:rFonts w:ascii="Calibri" w:hAnsi="Calibri" w:cs="Calibri"/>
        </w:rPr>
        <w:t>?</w:t>
      </w:r>
    </w:p>
    <w:p w14:paraId="206C064B" w14:textId="615B4AEA" w:rsidR="00234966" w:rsidRPr="00053002" w:rsidRDefault="00234966" w:rsidP="00A82430">
      <w:pPr>
        <w:pStyle w:val="ListParagraph"/>
        <w:jc w:val="both"/>
        <w:rPr>
          <w:rFonts w:ascii="Calibri" w:hAnsi="Calibri" w:cs="Calibri"/>
        </w:rPr>
      </w:pPr>
      <w:r w:rsidRPr="00053002">
        <w:rPr>
          <w:rFonts w:ascii="Calibri" w:hAnsi="Calibri" w:cs="Calibri"/>
        </w:rPr>
        <w:t>Have you adapted or modified the way you deliver these programmes to better meet pupils’ or families’ needs?</w:t>
      </w:r>
    </w:p>
    <w:p w14:paraId="291B5EE8" w14:textId="77777777" w:rsidR="007002D9" w:rsidRPr="00053002" w:rsidRDefault="007002D9" w:rsidP="007002D9">
      <w:pPr>
        <w:pStyle w:val="ListParagraph"/>
        <w:rPr>
          <w:rFonts w:ascii="Calibri" w:hAnsi="Calibri" w:cs="Calibri"/>
        </w:rPr>
      </w:pPr>
    </w:p>
    <w:p w14:paraId="30AAE604" w14:textId="376502E4" w:rsidR="00234966" w:rsidRPr="00053002" w:rsidRDefault="00234966" w:rsidP="003E4934">
      <w:pPr>
        <w:pStyle w:val="ListParagraph"/>
        <w:numPr>
          <w:ilvl w:val="0"/>
          <w:numId w:val="10"/>
        </w:numPr>
        <w:rPr>
          <w:rFonts w:ascii="Calibri" w:hAnsi="Calibri" w:cs="Calibri"/>
        </w:rPr>
      </w:pPr>
      <w:r w:rsidRPr="00053002">
        <w:rPr>
          <w:rFonts w:ascii="Calibri" w:hAnsi="Calibri" w:cs="Calibri"/>
        </w:rPr>
        <w:t xml:space="preserve">Pa </w:t>
      </w:r>
      <w:proofErr w:type="spellStart"/>
      <w:r w:rsidRPr="00053002">
        <w:rPr>
          <w:rFonts w:ascii="Calibri" w:hAnsi="Calibri" w:cs="Calibri"/>
        </w:rPr>
        <w:t>wahaniaethau</w:t>
      </w:r>
      <w:proofErr w:type="spellEnd"/>
      <w:r w:rsidRPr="00053002">
        <w:rPr>
          <w:rFonts w:ascii="Calibri" w:hAnsi="Calibri" w:cs="Calibri"/>
        </w:rPr>
        <w:t xml:space="preserve">, </w:t>
      </w:r>
      <w:proofErr w:type="spellStart"/>
      <w:r w:rsidRPr="00053002">
        <w:rPr>
          <w:rFonts w:ascii="Calibri" w:hAnsi="Calibri" w:cs="Calibri"/>
        </w:rPr>
        <w:t>os</w:t>
      </w:r>
      <w:proofErr w:type="spellEnd"/>
      <w:r w:rsidRPr="00053002">
        <w:rPr>
          <w:rFonts w:ascii="Calibri" w:hAnsi="Calibri" w:cs="Calibri"/>
        </w:rPr>
        <w:t xml:space="preserve"> o gwbl, </w:t>
      </w:r>
      <w:proofErr w:type="spellStart"/>
      <w:r w:rsidRPr="00053002">
        <w:rPr>
          <w:rFonts w:ascii="Calibri" w:hAnsi="Calibri" w:cs="Calibri"/>
        </w:rPr>
        <w:t>ydych</w:t>
      </w:r>
      <w:proofErr w:type="spellEnd"/>
      <w:r w:rsidRPr="00053002">
        <w:rPr>
          <w:rFonts w:ascii="Calibri" w:hAnsi="Calibri" w:cs="Calibri"/>
        </w:rPr>
        <w:t xml:space="preserve"> chi wedi </w:t>
      </w:r>
      <w:proofErr w:type="spellStart"/>
      <w:r w:rsidRPr="00053002">
        <w:rPr>
          <w:rFonts w:ascii="Calibri" w:hAnsi="Calibri" w:cs="Calibri"/>
        </w:rPr>
        <w:t>sylwi</w:t>
      </w:r>
      <w:proofErr w:type="spellEnd"/>
      <w:r w:rsidRPr="00053002">
        <w:rPr>
          <w:rFonts w:ascii="Calibri" w:hAnsi="Calibri" w:cs="Calibri"/>
        </w:rPr>
        <w:t xml:space="preserve"> </w:t>
      </w:r>
      <w:proofErr w:type="spellStart"/>
      <w:r w:rsidRPr="00053002">
        <w:rPr>
          <w:rFonts w:ascii="Calibri" w:hAnsi="Calibri" w:cs="Calibri"/>
        </w:rPr>
        <w:t>rhyngddynt</w:t>
      </w:r>
      <w:proofErr w:type="spellEnd"/>
      <w:r w:rsidRPr="00053002">
        <w:rPr>
          <w:rFonts w:ascii="Calibri" w:hAnsi="Calibri" w:cs="Calibri"/>
        </w:rPr>
        <w:t xml:space="preserve"> </w:t>
      </w:r>
      <w:proofErr w:type="spellStart"/>
      <w:r w:rsidRPr="00053002">
        <w:rPr>
          <w:rFonts w:ascii="Calibri" w:hAnsi="Calibri" w:cs="Calibri"/>
        </w:rPr>
        <w:t>ynghylch</w:t>
      </w:r>
      <w:proofErr w:type="spellEnd"/>
      <w:r w:rsidRPr="00053002">
        <w:rPr>
          <w:rFonts w:ascii="Calibri" w:hAnsi="Calibri" w:cs="Calibri"/>
        </w:rPr>
        <w:t xml:space="preserve"> </w:t>
      </w:r>
      <w:proofErr w:type="spellStart"/>
      <w:r w:rsidRPr="00053002">
        <w:rPr>
          <w:rFonts w:ascii="Calibri" w:hAnsi="Calibri" w:cs="Calibri"/>
        </w:rPr>
        <w:t>effaith</w:t>
      </w:r>
      <w:proofErr w:type="spellEnd"/>
      <w:r w:rsidRPr="00053002">
        <w:rPr>
          <w:rFonts w:ascii="Calibri" w:hAnsi="Calibri" w:cs="Calibri"/>
        </w:rPr>
        <w:t xml:space="preserve">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 Clonc?</w:t>
      </w:r>
    </w:p>
    <w:p w14:paraId="27470018" w14:textId="77777777" w:rsidR="00234966" w:rsidRPr="00053002" w:rsidRDefault="00234966" w:rsidP="007002D9">
      <w:pPr>
        <w:pStyle w:val="ListParagraph"/>
        <w:rPr>
          <w:rFonts w:ascii="Calibri" w:hAnsi="Calibri" w:cs="Calibri"/>
        </w:rPr>
      </w:pPr>
      <w:r w:rsidRPr="00053002">
        <w:rPr>
          <w:rFonts w:ascii="Calibri" w:hAnsi="Calibri" w:cs="Calibri"/>
        </w:rPr>
        <w:t xml:space="preserve">What differences, if any, have you noticed between the impact of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and Clonc?</w:t>
      </w:r>
    </w:p>
    <w:p w14:paraId="041F7687" w14:textId="77777777" w:rsidR="007002D9" w:rsidRPr="00053002" w:rsidRDefault="007002D9" w:rsidP="007002D9">
      <w:pPr>
        <w:pStyle w:val="ListParagraph"/>
        <w:rPr>
          <w:rFonts w:ascii="Calibri" w:hAnsi="Calibri" w:cs="Calibri"/>
        </w:rPr>
      </w:pPr>
    </w:p>
    <w:p w14:paraId="739ED6D1" w14:textId="2EB8D711" w:rsidR="00234966" w:rsidRPr="00053002" w:rsidRDefault="00234966" w:rsidP="003E4934">
      <w:pPr>
        <w:pStyle w:val="ListParagraph"/>
        <w:numPr>
          <w:ilvl w:val="0"/>
          <w:numId w:val="10"/>
        </w:numPr>
        <w:rPr>
          <w:rFonts w:ascii="Calibri" w:hAnsi="Calibri" w:cs="Calibri"/>
        </w:rPr>
      </w:pPr>
      <w:r w:rsidRPr="00053002">
        <w:rPr>
          <w:rFonts w:ascii="Calibri" w:hAnsi="Calibri" w:cs="Calibri"/>
        </w:rPr>
        <w:t xml:space="preserve">Pa </w:t>
      </w:r>
      <w:proofErr w:type="spellStart"/>
      <w:r w:rsidRPr="00053002">
        <w:rPr>
          <w:rFonts w:ascii="Calibri" w:hAnsi="Calibri" w:cs="Calibri"/>
        </w:rPr>
        <w:t>welliannau</w:t>
      </w:r>
      <w:proofErr w:type="spellEnd"/>
      <w:r w:rsidRPr="00053002">
        <w:rPr>
          <w:rFonts w:ascii="Calibri" w:hAnsi="Calibri" w:cs="Calibri"/>
        </w:rPr>
        <w:t xml:space="preserve"> neu </w:t>
      </w:r>
      <w:proofErr w:type="spellStart"/>
      <w:r w:rsidRPr="00053002">
        <w:rPr>
          <w:rFonts w:ascii="Calibri" w:hAnsi="Calibri" w:cs="Calibri"/>
        </w:rPr>
        <w:t>newidiadau</w:t>
      </w:r>
      <w:proofErr w:type="spellEnd"/>
      <w:r w:rsidRPr="00053002">
        <w:rPr>
          <w:rFonts w:ascii="Calibri" w:hAnsi="Calibri" w:cs="Calibri"/>
        </w:rPr>
        <w:t xml:space="preserve"> </w:t>
      </w:r>
      <w:proofErr w:type="spellStart"/>
      <w:r w:rsidRPr="00053002">
        <w:rPr>
          <w:rFonts w:ascii="Calibri" w:hAnsi="Calibri" w:cs="Calibri"/>
        </w:rPr>
        <w:t>fyddech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w:t>
      </w:r>
      <w:proofErr w:type="spellStart"/>
      <w:r w:rsidRPr="00053002">
        <w:rPr>
          <w:rFonts w:ascii="Calibri" w:hAnsi="Calibri" w:cs="Calibri"/>
        </w:rPr>
        <w:t>eu</w:t>
      </w:r>
      <w:proofErr w:type="spellEnd"/>
      <w:r w:rsidRPr="00053002">
        <w:rPr>
          <w:rFonts w:ascii="Calibri" w:hAnsi="Calibri" w:cs="Calibri"/>
        </w:rPr>
        <w:t xml:space="preserve"> </w:t>
      </w:r>
      <w:proofErr w:type="spellStart"/>
      <w:r w:rsidRPr="00053002">
        <w:rPr>
          <w:rFonts w:ascii="Calibri" w:hAnsi="Calibri" w:cs="Calibri"/>
        </w:rPr>
        <w:t>hawgrymu</w:t>
      </w:r>
      <w:proofErr w:type="spellEnd"/>
      <w:r w:rsidRPr="00053002">
        <w:rPr>
          <w:rFonts w:ascii="Calibri" w:hAnsi="Calibri" w:cs="Calibri"/>
        </w:rPr>
        <w:t xml:space="preserve"> </w:t>
      </w:r>
      <w:proofErr w:type="spellStart"/>
      <w:r w:rsidRPr="00053002">
        <w:rPr>
          <w:rFonts w:ascii="Calibri" w:hAnsi="Calibri" w:cs="Calibri"/>
        </w:rPr>
        <w:t>i</w:t>
      </w:r>
      <w:proofErr w:type="spellEnd"/>
      <w:r w:rsidRPr="00053002">
        <w:rPr>
          <w:rFonts w:ascii="Calibri" w:hAnsi="Calibri" w:cs="Calibri"/>
        </w:rPr>
        <w:t xml:space="preserve"> wneud y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 xml:space="preserve"> yn </w:t>
      </w:r>
      <w:proofErr w:type="spellStart"/>
      <w:r w:rsidRPr="00053002">
        <w:rPr>
          <w:rFonts w:ascii="Calibri" w:hAnsi="Calibri" w:cs="Calibri"/>
        </w:rPr>
        <w:t>fwy</w:t>
      </w:r>
      <w:proofErr w:type="spellEnd"/>
      <w:r w:rsidRPr="00053002">
        <w:rPr>
          <w:rFonts w:ascii="Calibri" w:hAnsi="Calibri" w:cs="Calibri"/>
        </w:rPr>
        <w:t xml:space="preserve"> </w:t>
      </w:r>
      <w:proofErr w:type="spellStart"/>
      <w:r w:rsidRPr="00053002">
        <w:rPr>
          <w:rFonts w:ascii="Calibri" w:hAnsi="Calibri" w:cs="Calibri"/>
        </w:rPr>
        <w:t>effeithiol</w:t>
      </w:r>
      <w:proofErr w:type="spellEnd"/>
      <w:r w:rsidRPr="00053002">
        <w:rPr>
          <w:rFonts w:ascii="Calibri" w:hAnsi="Calibri" w:cs="Calibri"/>
        </w:rPr>
        <w:t>?</w:t>
      </w:r>
    </w:p>
    <w:p w14:paraId="2FA41407" w14:textId="77777777" w:rsidR="00234966" w:rsidRPr="00053002" w:rsidRDefault="00234966" w:rsidP="007002D9">
      <w:pPr>
        <w:ind w:left="720"/>
        <w:rPr>
          <w:rFonts w:ascii="Calibri" w:hAnsi="Calibri" w:cs="Calibri"/>
        </w:rPr>
      </w:pPr>
      <w:r w:rsidRPr="00053002">
        <w:rPr>
          <w:rFonts w:ascii="Calibri" w:hAnsi="Calibri" w:cs="Calibri"/>
        </w:rPr>
        <w:lastRenderedPageBreak/>
        <w:t>What improvements or changes would you suggest to make these programmes more effective?</w:t>
      </w:r>
    </w:p>
    <w:p w14:paraId="61F508AD" w14:textId="21F621DE" w:rsidR="00234966" w:rsidRPr="00053002" w:rsidRDefault="00234966" w:rsidP="003E4934">
      <w:pPr>
        <w:pStyle w:val="ListParagraph"/>
        <w:numPr>
          <w:ilvl w:val="0"/>
          <w:numId w:val="10"/>
        </w:numPr>
        <w:rPr>
          <w:rFonts w:ascii="Calibri" w:hAnsi="Calibri" w:cs="Calibri"/>
        </w:rPr>
      </w:pPr>
      <w:r w:rsidRPr="00053002">
        <w:rPr>
          <w:rFonts w:ascii="Calibri" w:hAnsi="Calibri" w:cs="Calibri"/>
        </w:rPr>
        <w:t xml:space="preserve">Gan edrych </w:t>
      </w:r>
      <w:proofErr w:type="spellStart"/>
      <w:r w:rsidRPr="00053002">
        <w:rPr>
          <w:rFonts w:ascii="Calibri" w:hAnsi="Calibri" w:cs="Calibri"/>
        </w:rPr>
        <w:t>ymlaen</w:t>
      </w:r>
      <w:proofErr w:type="spellEnd"/>
      <w:r w:rsidRPr="00053002">
        <w:rPr>
          <w:rFonts w:ascii="Calibri" w:hAnsi="Calibri" w:cs="Calibri"/>
        </w:rPr>
        <w:t xml:space="preserve">, </w:t>
      </w:r>
      <w:proofErr w:type="spellStart"/>
      <w:r w:rsidRPr="00053002">
        <w:rPr>
          <w:rFonts w:ascii="Calibri" w:hAnsi="Calibri" w:cs="Calibri"/>
        </w:rPr>
        <w:t>sut</w:t>
      </w:r>
      <w:proofErr w:type="spellEnd"/>
      <w:r w:rsidRPr="00053002">
        <w:rPr>
          <w:rFonts w:ascii="Calibri" w:hAnsi="Calibri" w:cs="Calibri"/>
        </w:rPr>
        <w:t xml:space="preserve"> </w:t>
      </w:r>
      <w:proofErr w:type="spellStart"/>
      <w:r w:rsidRPr="00053002">
        <w:rPr>
          <w:rFonts w:ascii="Calibri" w:hAnsi="Calibri" w:cs="Calibri"/>
        </w:rPr>
        <w:t>ydych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gweld </w:t>
      </w:r>
      <w:proofErr w:type="spellStart"/>
      <w:r w:rsidRPr="00053002">
        <w:rPr>
          <w:rFonts w:ascii="Calibri" w:hAnsi="Calibri" w:cs="Calibri"/>
        </w:rPr>
        <w:t>rôl</w:t>
      </w:r>
      <w:proofErr w:type="spellEnd"/>
      <w:r w:rsidRPr="00053002">
        <w:rPr>
          <w:rFonts w:ascii="Calibri" w:hAnsi="Calibri" w:cs="Calibri"/>
        </w:rPr>
        <w:t xml:space="preserve"> y </w:t>
      </w:r>
      <w:proofErr w:type="spellStart"/>
      <w:r w:rsidRPr="00053002">
        <w:rPr>
          <w:rFonts w:ascii="Calibri" w:hAnsi="Calibri" w:cs="Calibri"/>
        </w:rPr>
        <w:t>dyfodol</w:t>
      </w:r>
      <w:proofErr w:type="spellEnd"/>
      <w:r w:rsidRPr="00053002">
        <w:rPr>
          <w:rFonts w:ascii="Calibri" w:hAnsi="Calibri" w:cs="Calibri"/>
        </w:rPr>
        <w:t xml:space="preserve"> </w:t>
      </w:r>
      <w:proofErr w:type="spellStart"/>
      <w:r w:rsidRPr="00053002">
        <w:rPr>
          <w:rFonts w:ascii="Calibri" w:hAnsi="Calibri" w:cs="Calibri"/>
        </w:rPr>
        <w:t>i</w:t>
      </w:r>
      <w:proofErr w:type="spellEnd"/>
      <w:r w:rsidRPr="00053002">
        <w:rPr>
          <w:rFonts w:ascii="Calibri" w:hAnsi="Calibri" w:cs="Calibri"/>
        </w:rPr>
        <w:t xml:space="preserve">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 Clonc </w:t>
      </w:r>
      <w:proofErr w:type="spellStart"/>
      <w:r w:rsidRPr="00053002">
        <w:rPr>
          <w:rFonts w:ascii="Calibri" w:hAnsi="Calibri" w:cs="Calibri"/>
        </w:rPr>
        <w:t>wrth</w:t>
      </w:r>
      <w:proofErr w:type="spellEnd"/>
      <w:r w:rsidRPr="00053002">
        <w:rPr>
          <w:rFonts w:ascii="Calibri" w:hAnsi="Calibri" w:cs="Calibri"/>
        </w:rPr>
        <w:t xml:space="preserve"> </w:t>
      </w:r>
      <w:proofErr w:type="spellStart"/>
      <w:r w:rsidRPr="00053002">
        <w:rPr>
          <w:rFonts w:ascii="Calibri" w:hAnsi="Calibri" w:cs="Calibri"/>
        </w:rPr>
        <w:t>gefnogi</w:t>
      </w:r>
      <w:proofErr w:type="spellEnd"/>
      <w:r w:rsidRPr="00053002">
        <w:rPr>
          <w:rFonts w:ascii="Calibri" w:hAnsi="Calibri" w:cs="Calibri"/>
        </w:rPr>
        <w:t xml:space="preserve"> </w:t>
      </w:r>
      <w:proofErr w:type="spellStart"/>
      <w:r w:rsidRPr="00053002">
        <w:rPr>
          <w:rFonts w:ascii="Calibri" w:hAnsi="Calibri" w:cs="Calibri"/>
        </w:rPr>
        <w:t>dwyieithrwydd</w:t>
      </w:r>
      <w:proofErr w:type="spellEnd"/>
      <w:r w:rsidRPr="00053002">
        <w:rPr>
          <w:rFonts w:ascii="Calibri" w:hAnsi="Calibri" w:cs="Calibri"/>
        </w:rPr>
        <w:t xml:space="preserve"> yn Ysgol Gymraeg Lonlas?</w:t>
      </w:r>
    </w:p>
    <w:p w14:paraId="06EE6DEF" w14:textId="18DBC71A" w:rsidR="00234966" w:rsidRPr="00053002" w:rsidRDefault="00234966" w:rsidP="00567AAE">
      <w:pPr>
        <w:pStyle w:val="ListParagraph"/>
        <w:rPr>
          <w:rFonts w:ascii="Calibri" w:hAnsi="Calibri" w:cs="Calibri"/>
        </w:rPr>
      </w:pPr>
      <w:r w:rsidRPr="00053002">
        <w:rPr>
          <w:rFonts w:ascii="Calibri" w:hAnsi="Calibri" w:cs="Calibri"/>
        </w:rPr>
        <w:t xml:space="preserve">Looking ahead, how do you see the future role of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and Clonc in supporting bilingualism at Ysgol Gymraeg Lonlas?</w:t>
      </w:r>
    </w:p>
    <w:p w14:paraId="223BEF67" w14:textId="77777777" w:rsidR="00567AAE" w:rsidRPr="00053002" w:rsidRDefault="00567AAE" w:rsidP="00567AAE">
      <w:pPr>
        <w:pStyle w:val="ListParagraph"/>
        <w:rPr>
          <w:rFonts w:ascii="Calibri" w:hAnsi="Calibri" w:cs="Calibri"/>
          <w:b/>
          <w:bCs/>
          <w:u w:val="single"/>
        </w:rPr>
      </w:pPr>
    </w:p>
    <w:p w14:paraId="03FC204D" w14:textId="71875A17" w:rsidR="00234966" w:rsidRPr="00053002" w:rsidRDefault="00053002" w:rsidP="00567AAE">
      <w:pPr>
        <w:ind w:left="360"/>
        <w:rPr>
          <w:rFonts w:ascii="Calibri" w:hAnsi="Calibri" w:cs="Calibri"/>
          <w:b/>
          <w:bCs/>
          <w:u w:val="single"/>
        </w:rPr>
      </w:pPr>
      <w:r w:rsidRPr="00053002">
        <w:rPr>
          <w:rFonts w:ascii="Calibri" w:hAnsi="Calibri" w:cs="Calibri"/>
          <w:b/>
          <w:bCs/>
          <w:u w:val="single"/>
        </w:rPr>
        <w:t xml:space="preserve">I </w:t>
      </w:r>
      <w:proofErr w:type="spellStart"/>
      <w:r w:rsidRPr="00053002">
        <w:rPr>
          <w:rFonts w:ascii="Calibri" w:hAnsi="Calibri" w:cs="Calibri"/>
          <w:b/>
          <w:bCs/>
          <w:u w:val="single"/>
        </w:rPr>
        <w:t>orffen</w:t>
      </w:r>
      <w:proofErr w:type="spellEnd"/>
      <w:r w:rsidRPr="00053002">
        <w:rPr>
          <w:rFonts w:ascii="Calibri" w:hAnsi="Calibri" w:cs="Calibri"/>
          <w:b/>
          <w:bCs/>
          <w:u w:val="single"/>
        </w:rPr>
        <w:t xml:space="preserve"> </w:t>
      </w:r>
    </w:p>
    <w:p w14:paraId="7A6FDF78" w14:textId="77777777" w:rsidR="00234966" w:rsidRPr="00053002" w:rsidRDefault="00234966" w:rsidP="00567AAE">
      <w:pPr>
        <w:ind w:left="360"/>
        <w:rPr>
          <w:rFonts w:ascii="Calibri" w:hAnsi="Calibri" w:cs="Calibri"/>
        </w:rPr>
      </w:pPr>
      <w:r w:rsidRPr="00053002">
        <w:rPr>
          <w:rFonts w:ascii="Calibri" w:hAnsi="Calibri" w:cs="Calibri"/>
        </w:rPr>
        <w:t xml:space="preserve">Pa </w:t>
      </w:r>
      <w:proofErr w:type="spellStart"/>
      <w:r w:rsidRPr="00053002">
        <w:rPr>
          <w:rFonts w:ascii="Calibri" w:hAnsi="Calibri" w:cs="Calibri"/>
        </w:rPr>
        <w:t>awgrymiadau</w:t>
      </w:r>
      <w:proofErr w:type="spellEnd"/>
      <w:r w:rsidRPr="00053002">
        <w:rPr>
          <w:rFonts w:ascii="Calibri" w:hAnsi="Calibri" w:cs="Calibri"/>
        </w:rPr>
        <w:t xml:space="preserve"> sydd </w:t>
      </w:r>
      <w:proofErr w:type="spellStart"/>
      <w:r w:rsidRPr="00053002">
        <w:rPr>
          <w:rFonts w:ascii="Calibri" w:hAnsi="Calibri" w:cs="Calibri"/>
        </w:rPr>
        <w:t>gennych</w:t>
      </w:r>
      <w:proofErr w:type="spellEnd"/>
      <w:r w:rsidRPr="00053002">
        <w:rPr>
          <w:rFonts w:ascii="Calibri" w:hAnsi="Calibri" w:cs="Calibri"/>
        </w:rPr>
        <w:t xml:space="preserve"> </w:t>
      </w:r>
      <w:proofErr w:type="spellStart"/>
      <w:r w:rsidRPr="00053002">
        <w:rPr>
          <w:rFonts w:ascii="Calibri" w:hAnsi="Calibri" w:cs="Calibri"/>
        </w:rPr>
        <w:t>ar</w:t>
      </w:r>
      <w:proofErr w:type="spellEnd"/>
      <w:r w:rsidRPr="00053002">
        <w:rPr>
          <w:rFonts w:ascii="Calibri" w:hAnsi="Calibri" w:cs="Calibri"/>
        </w:rPr>
        <w:t xml:space="preserve"> </w:t>
      </w:r>
      <w:proofErr w:type="spellStart"/>
      <w:r w:rsidRPr="00053002">
        <w:rPr>
          <w:rFonts w:ascii="Calibri" w:hAnsi="Calibri" w:cs="Calibri"/>
        </w:rPr>
        <w:t>sut</w:t>
      </w:r>
      <w:proofErr w:type="spellEnd"/>
      <w:r w:rsidRPr="00053002">
        <w:rPr>
          <w:rFonts w:ascii="Calibri" w:hAnsi="Calibri" w:cs="Calibri"/>
        </w:rPr>
        <w:t xml:space="preserve"> y </w:t>
      </w:r>
      <w:proofErr w:type="spellStart"/>
      <w:r w:rsidRPr="00053002">
        <w:rPr>
          <w:rFonts w:ascii="Calibri" w:hAnsi="Calibri" w:cs="Calibri"/>
        </w:rPr>
        <w:t>gallai’r</w:t>
      </w:r>
      <w:proofErr w:type="spellEnd"/>
      <w:r w:rsidRPr="00053002">
        <w:rPr>
          <w:rFonts w:ascii="Calibri" w:hAnsi="Calibri" w:cs="Calibri"/>
        </w:rPr>
        <w:t xml:space="preserve"> </w:t>
      </w:r>
      <w:proofErr w:type="spellStart"/>
      <w:r w:rsidRPr="00053002">
        <w:rPr>
          <w:rFonts w:ascii="Calibri" w:hAnsi="Calibri" w:cs="Calibri"/>
        </w:rPr>
        <w:t>ysgol</w:t>
      </w:r>
      <w:proofErr w:type="spellEnd"/>
      <w:r w:rsidRPr="00053002">
        <w:rPr>
          <w:rFonts w:ascii="Calibri" w:hAnsi="Calibri" w:cs="Calibri"/>
        </w:rPr>
        <w:t xml:space="preserve"> helpu </w:t>
      </w:r>
      <w:proofErr w:type="spellStart"/>
      <w:r w:rsidRPr="00053002">
        <w:rPr>
          <w:rFonts w:ascii="Calibri" w:hAnsi="Calibri" w:cs="Calibri"/>
        </w:rPr>
        <w:t>teuluoedd</w:t>
      </w:r>
      <w:proofErr w:type="spellEnd"/>
      <w:r w:rsidRPr="00053002">
        <w:rPr>
          <w:rFonts w:ascii="Calibri" w:hAnsi="Calibri" w:cs="Calibri"/>
        </w:rPr>
        <w:t xml:space="preserve"> ddefnyddio a </w:t>
      </w:r>
      <w:proofErr w:type="spellStart"/>
      <w:r w:rsidRPr="00053002">
        <w:rPr>
          <w:rFonts w:ascii="Calibri" w:hAnsi="Calibri" w:cs="Calibri"/>
        </w:rPr>
        <w:t>chryfhau</w:t>
      </w:r>
      <w:proofErr w:type="spellEnd"/>
      <w:r w:rsidRPr="00053002">
        <w:rPr>
          <w:rFonts w:ascii="Calibri" w:hAnsi="Calibri" w:cs="Calibri"/>
        </w:rPr>
        <w:t xml:space="preserve">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 Clonc </w:t>
      </w:r>
      <w:proofErr w:type="spellStart"/>
      <w:r w:rsidRPr="00053002">
        <w:rPr>
          <w:rFonts w:ascii="Calibri" w:hAnsi="Calibri" w:cs="Calibri"/>
        </w:rPr>
        <w:t>gartref</w:t>
      </w:r>
      <w:proofErr w:type="spellEnd"/>
      <w:r w:rsidRPr="00053002">
        <w:rPr>
          <w:rFonts w:ascii="Calibri" w:hAnsi="Calibri" w:cs="Calibri"/>
        </w:rPr>
        <w:t>?</w:t>
      </w:r>
    </w:p>
    <w:p w14:paraId="30DCF2F5" w14:textId="77777777" w:rsidR="00234966" w:rsidRPr="00053002" w:rsidRDefault="00234966" w:rsidP="00567AAE">
      <w:pPr>
        <w:ind w:left="360"/>
        <w:rPr>
          <w:rFonts w:ascii="Calibri" w:hAnsi="Calibri" w:cs="Calibri"/>
        </w:rPr>
      </w:pPr>
      <w:r w:rsidRPr="00053002">
        <w:rPr>
          <w:rFonts w:ascii="Calibri" w:hAnsi="Calibri" w:cs="Calibri"/>
        </w:rPr>
        <w:t xml:space="preserve">What suggestions do you have for how the school could help families use and reinforce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and Clonc at home?</w:t>
      </w:r>
    </w:p>
    <w:p w14:paraId="5844DC4E" w14:textId="77777777" w:rsidR="00B401AC" w:rsidRDefault="00B401AC" w:rsidP="00467978">
      <w:pPr>
        <w:rPr>
          <w:rFonts w:ascii="Calibri" w:eastAsia="Times New Roman" w:hAnsi="Calibri" w:cs="Calibri"/>
          <w:kern w:val="0"/>
          <w:sz w:val="28"/>
          <w:szCs w:val="28"/>
          <w14:ligatures w14:val="none"/>
        </w:rPr>
      </w:pPr>
    </w:p>
    <w:p w14:paraId="493E63A0" w14:textId="77777777" w:rsidR="00797A6C" w:rsidRDefault="00797A6C" w:rsidP="00467978">
      <w:pPr>
        <w:rPr>
          <w:rFonts w:ascii="Calibri" w:eastAsia="Times New Roman" w:hAnsi="Calibri" w:cs="Calibri"/>
          <w:kern w:val="0"/>
          <w:sz w:val="28"/>
          <w:szCs w:val="28"/>
          <w14:ligatures w14:val="none"/>
        </w:rPr>
      </w:pPr>
    </w:p>
    <w:p w14:paraId="5BFA42C8" w14:textId="77777777" w:rsidR="00797A6C" w:rsidRDefault="00797A6C" w:rsidP="00467978">
      <w:pPr>
        <w:rPr>
          <w:rFonts w:ascii="Calibri" w:eastAsia="Times New Roman" w:hAnsi="Calibri" w:cs="Calibri"/>
          <w:kern w:val="0"/>
          <w:sz w:val="28"/>
          <w:szCs w:val="28"/>
          <w14:ligatures w14:val="none"/>
        </w:rPr>
      </w:pPr>
    </w:p>
    <w:p w14:paraId="0FA15853" w14:textId="77777777" w:rsidR="00797A6C" w:rsidRDefault="00797A6C" w:rsidP="00467978">
      <w:pPr>
        <w:rPr>
          <w:rFonts w:ascii="Calibri" w:eastAsia="Times New Roman" w:hAnsi="Calibri" w:cs="Calibri"/>
          <w:kern w:val="0"/>
          <w:sz w:val="28"/>
          <w:szCs w:val="28"/>
          <w14:ligatures w14:val="none"/>
        </w:rPr>
      </w:pPr>
    </w:p>
    <w:p w14:paraId="3CF8E050" w14:textId="77777777" w:rsidR="00797A6C" w:rsidRDefault="00797A6C" w:rsidP="00467978">
      <w:pPr>
        <w:rPr>
          <w:rFonts w:ascii="Calibri" w:eastAsia="Times New Roman" w:hAnsi="Calibri" w:cs="Calibri"/>
          <w:kern w:val="0"/>
          <w:sz w:val="28"/>
          <w:szCs w:val="28"/>
          <w14:ligatures w14:val="none"/>
        </w:rPr>
      </w:pPr>
    </w:p>
    <w:p w14:paraId="5E0C213F" w14:textId="77777777" w:rsidR="00797A6C" w:rsidRDefault="00797A6C" w:rsidP="00467978">
      <w:pPr>
        <w:rPr>
          <w:rFonts w:ascii="Calibri" w:eastAsia="Times New Roman" w:hAnsi="Calibri" w:cs="Calibri"/>
          <w:kern w:val="0"/>
          <w:sz w:val="28"/>
          <w:szCs w:val="28"/>
          <w14:ligatures w14:val="none"/>
        </w:rPr>
      </w:pPr>
    </w:p>
    <w:p w14:paraId="2DF2274B" w14:textId="77777777" w:rsidR="00797A6C" w:rsidRDefault="00797A6C" w:rsidP="00467978">
      <w:pPr>
        <w:rPr>
          <w:rFonts w:ascii="Calibri" w:eastAsia="Times New Roman" w:hAnsi="Calibri" w:cs="Calibri"/>
          <w:kern w:val="0"/>
          <w:sz w:val="28"/>
          <w:szCs w:val="28"/>
          <w14:ligatures w14:val="none"/>
        </w:rPr>
      </w:pPr>
    </w:p>
    <w:p w14:paraId="76C4B314" w14:textId="77777777" w:rsidR="00797A6C" w:rsidRDefault="00797A6C" w:rsidP="00467978">
      <w:pPr>
        <w:rPr>
          <w:rFonts w:ascii="Calibri" w:eastAsia="Times New Roman" w:hAnsi="Calibri" w:cs="Calibri"/>
          <w:kern w:val="0"/>
          <w:sz w:val="28"/>
          <w:szCs w:val="28"/>
          <w14:ligatures w14:val="none"/>
        </w:rPr>
      </w:pPr>
    </w:p>
    <w:p w14:paraId="54014B1E" w14:textId="77777777" w:rsidR="00797A6C" w:rsidRDefault="00797A6C" w:rsidP="00467978">
      <w:pPr>
        <w:rPr>
          <w:rFonts w:ascii="Calibri" w:eastAsia="Times New Roman" w:hAnsi="Calibri" w:cs="Calibri"/>
          <w:kern w:val="0"/>
          <w:sz w:val="28"/>
          <w:szCs w:val="28"/>
          <w14:ligatures w14:val="none"/>
        </w:rPr>
      </w:pPr>
    </w:p>
    <w:p w14:paraId="63812CF7" w14:textId="77777777" w:rsidR="00797A6C" w:rsidRDefault="00797A6C" w:rsidP="00467978">
      <w:pPr>
        <w:rPr>
          <w:rFonts w:ascii="Calibri" w:eastAsia="Times New Roman" w:hAnsi="Calibri" w:cs="Calibri"/>
          <w:kern w:val="0"/>
          <w:sz w:val="28"/>
          <w:szCs w:val="28"/>
          <w14:ligatures w14:val="none"/>
        </w:rPr>
      </w:pPr>
    </w:p>
    <w:p w14:paraId="392E5716" w14:textId="77777777" w:rsidR="00797A6C" w:rsidRDefault="00797A6C" w:rsidP="00467978">
      <w:pPr>
        <w:rPr>
          <w:rFonts w:ascii="Calibri" w:eastAsia="Times New Roman" w:hAnsi="Calibri" w:cs="Calibri"/>
          <w:kern w:val="0"/>
          <w:sz w:val="28"/>
          <w:szCs w:val="28"/>
          <w14:ligatures w14:val="none"/>
        </w:rPr>
      </w:pPr>
    </w:p>
    <w:p w14:paraId="57DB176F" w14:textId="77777777" w:rsidR="00797A6C" w:rsidRDefault="00797A6C" w:rsidP="00467978">
      <w:pPr>
        <w:rPr>
          <w:rFonts w:ascii="Calibri" w:eastAsia="Times New Roman" w:hAnsi="Calibri" w:cs="Calibri"/>
          <w:kern w:val="0"/>
          <w:sz w:val="28"/>
          <w:szCs w:val="28"/>
          <w14:ligatures w14:val="none"/>
        </w:rPr>
      </w:pPr>
    </w:p>
    <w:p w14:paraId="38A17E66" w14:textId="77777777" w:rsidR="00797A6C" w:rsidRDefault="00797A6C" w:rsidP="00467978">
      <w:pPr>
        <w:rPr>
          <w:rFonts w:ascii="Calibri" w:eastAsia="Times New Roman" w:hAnsi="Calibri" w:cs="Calibri"/>
          <w:kern w:val="0"/>
          <w:sz w:val="28"/>
          <w:szCs w:val="28"/>
          <w14:ligatures w14:val="none"/>
        </w:rPr>
      </w:pPr>
    </w:p>
    <w:p w14:paraId="50969548" w14:textId="77777777" w:rsidR="00797A6C" w:rsidRDefault="00797A6C" w:rsidP="00467978">
      <w:pPr>
        <w:rPr>
          <w:rFonts w:ascii="Calibri" w:eastAsia="Times New Roman" w:hAnsi="Calibri" w:cs="Calibri"/>
          <w:kern w:val="0"/>
          <w:sz w:val="28"/>
          <w:szCs w:val="28"/>
          <w14:ligatures w14:val="none"/>
        </w:rPr>
      </w:pPr>
    </w:p>
    <w:p w14:paraId="137EED92" w14:textId="77777777" w:rsidR="00797A6C" w:rsidRPr="00053002" w:rsidRDefault="00797A6C" w:rsidP="00467978">
      <w:pPr>
        <w:rPr>
          <w:rFonts w:ascii="Calibri" w:eastAsia="Times New Roman" w:hAnsi="Calibri" w:cs="Calibri"/>
          <w:kern w:val="0"/>
          <w:sz w:val="28"/>
          <w:szCs w:val="28"/>
          <w14:ligatures w14:val="none"/>
        </w:rPr>
      </w:pPr>
    </w:p>
    <w:p w14:paraId="4088F5D3" w14:textId="77777777" w:rsidR="00461CA7" w:rsidRPr="00053002" w:rsidRDefault="00461CA7" w:rsidP="00467978">
      <w:pPr>
        <w:rPr>
          <w:rFonts w:ascii="Calibri" w:eastAsia="Times New Roman" w:hAnsi="Calibri" w:cs="Calibri"/>
          <w:kern w:val="0"/>
          <w:sz w:val="28"/>
          <w:szCs w:val="28"/>
          <w:u w:val="single"/>
          <w14:ligatures w14:val="none"/>
        </w:rPr>
      </w:pPr>
    </w:p>
    <w:p w14:paraId="3D1DFCBA" w14:textId="5BDB1C73" w:rsidR="00842F72" w:rsidRPr="00E25F7C" w:rsidRDefault="004D0A2B" w:rsidP="00E25F7C">
      <w:pPr>
        <w:pStyle w:val="Heading3"/>
        <w:rPr>
          <w:rFonts w:ascii="Calibri" w:hAnsi="Calibri" w:cs="Calibri"/>
          <w:b/>
          <w:bCs/>
          <w:color w:val="auto"/>
          <w:sz w:val="24"/>
          <w:szCs w:val="24"/>
          <w:u w:val="single"/>
        </w:rPr>
      </w:pPr>
      <w:bookmarkStart w:id="39" w:name="_Toc210250601"/>
      <w:r w:rsidRPr="00E25F7C">
        <w:rPr>
          <w:rFonts w:ascii="Calibri" w:hAnsi="Calibri" w:cs="Calibri"/>
          <w:b/>
          <w:bCs/>
          <w:color w:val="auto"/>
          <w:sz w:val="24"/>
          <w:szCs w:val="24"/>
          <w:u w:val="single"/>
        </w:rPr>
        <w:lastRenderedPageBreak/>
        <w:t xml:space="preserve">Appendix </w:t>
      </w:r>
      <w:r w:rsidR="00E25F7C" w:rsidRPr="00E25F7C">
        <w:rPr>
          <w:rFonts w:ascii="Calibri" w:hAnsi="Calibri" w:cs="Calibri"/>
          <w:b/>
          <w:bCs/>
          <w:color w:val="auto"/>
          <w:sz w:val="24"/>
          <w:szCs w:val="24"/>
          <w:u w:val="single"/>
        </w:rPr>
        <w:t>C</w:t>
      </w:r>
      <w:r w:rsidRPr="00E25F7C">
        <w:rPr>
          <w:rFonts w:ascii="Calibri" w:hAnsi="Calibri" w:cs="Calibri"/>
          <w:b/>
          <w:bCs/>
          <w:color w:val="auto"/>
          <w:sz w:val="24"/>
          <w:szCs w:val="24"/>
          <w:u w:val="single"/>
        </w:rPr>
        <w:t xml:space="preserve"> : </w:t>
      </w:r>
      <w:r w:rsidR="00492789" w:rsidRPr="00E25F7C">
        <w:rPr>
          <w:rFonts w:ascii="Calibri" w:hAnsi="Calibri" w:cs="Calibri"/>
          <w:b/>
          <w:bCs/>
          <w:color w:val="auto"/>
          <w:sz w:val="24"/>
          <w:szCs w:val="24"/>
          <w:u w:val="single"/>
        </w:rPr>
        <w:t>Summaries of Interview Responses</w:t>
      </w:r>
      <w:bookmarkEnd w:id="39"/>
    </w:p>
    <w:p w14:paraId="2FB79F27" w14:textId="77777777" w:rsidR="00E01117" w:rsidRPr="00053002" w:rsidRDefault="00E01117"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Q1. A </w:t>
      </w:r>
      <w:proofErr w:type="spellStart"/>
      <w:r w:rsidRPr="00053002">
        <w:rPr>
          <w:rFonts w:ascii="Calibri" w:eastAsia="Times New Roman" w:hAnsi="Calibri" w:cs="Calibri"/>
          <w:b/>
          <w:bCs/>
          <w:kern w:val="0"/>
          <w14:ligatures w14:val="none"/>
        </w:rPr>
        <w:t>allwch</w:t>
      </w:r>
      <w:proofErr w:type="spellEnd"/>
      <w:r w:rsidRPr="00053002">
        <w:rPr>
          <w:rFonts w:ascii="Calibri" w:eastAsia="Times New Roman" w:hAnsi="Calibri" w:cs="Calibri"/>
          <w:b/>
          <w:bCs/>
          <w:kern w:val="0"/>
          <w14:ligatures w14:val="none"/>
        </w:rPr>
        <w:t xml:space="preserve"> chi </w:t>
      </w:r>
      <w:proofErr w:type="spellStart"/>
      <w:r w:rsidRPr="00053002">
        <w:rPr>
          <w:rFonts w:ascii="Calibri" w:eastAsia="Times New Roman" w:hAnsi="Calibri" w:cs="Calibri"/>
          <w:b/>
          <w:bCs/>
          <w:kern w:val="0"/>
          <w14:ligatures w14:val="none"/>
        </w:rPr>
        <w:t>egluro</w:t>
      </w:r>
      <w:proofErr w:type="spellEnd"/>
      <w:r w:rsidRPr="00053002">
        <w:rPr>
          <w:rFonts w:ascii="Calibri" w:eastAsia="Times New Roman" w:hAnsi="Calibri" w:cs="Calibri"/>
          <w:b/>
          <w:bCs/>
          <w:kern w:val="0"/>
          <w14:ligatures w14:val="none"/>
        </w:rPr>
        <w:t xml:space="preserve"> eich </w:t>
      </w:r>
      <w:proofErr w:type="spellStart"/>
      <w:r w:rsidRPr="00053002">
        <w:rPr>
          <w:rFonts w:ascii="Calibri" w:eastAsia="Times New Roman" w:hAnsi="Calibri" w:cs="Calibri"/>
          <w:b/>
          <w:bCs/>
          <w:kern w:val="0"/>
          <w14:ligatures w14:val="none"/>
        </w:rPr>
        <w:t>rôl</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wrth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weithredu’r</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rhaglenni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Tric</w:t>
      </w:r>
      <w:proofErr w:type="spellEnd"/>
      <w:r w:rsidRPr="00053002">
        <w:rPr>
          <w:rFonts w:ascii="Calibri" w:eastAsia="Times New Roman" w:hAnsi="Calibri" w:cs="Calibri"/>
          <w:b/>
          <w:bCs/>
          <w:kern w:val="0"/>
          <w14:ligatures w14:val="none"/>
        </w:rPr>
        <w:t xml:space="preserve"> a </w:t>
      </w:r>
      <w:proofErr w:type="spellStart"/>
      <w:r w:rsidRPr="00053002">
        <w:rPr>
          <w:rFonts w:ascii="Calibri" w:eastAsia="Times New Roman" w:hAnsi="Calibri" w:cs="Calibri"/>
          <w:b/>
          <w:bCs/>
          <w:kern w:val="0"/>
          <w14:ligatures w14:val="none"/>
        </w:rPr>
        <w:t>Chlic</w:t>
      </w:r>
      <w:proofErr w:type="spellEnd"/>
      <w:r w:rsidRPr="00053002">
        <w:rPr>
          <w:rFonts w:ascii="Calibri" w:eastAsia="Times New Roman" w:hAnsi="Calibri" w:cs="Calibri"/>
          <w:b/>
          <w:bCs/>
          <w:kern w:val="0"/>
          <w14:ligatures w14:val="none"/>
        </w:rPr>
        <w:t xml:space="preserve"> a Clonc? / Can you explain your role in implementing the </w:t>
      </w:r>
      <w:proofErr w:type="spellStart"/>
      <w:r w:rsidRPr="00053002">
        <w:rPr>
          <w:rFonts w:ascii="Calibri" w:eastAsia="Times New Roman" w:hAnsi="Calibri" w:cs="Calibri"/>
          <w:b/>
          <w:bCs/>
          <w:kern w:val="0"/>
          <w14:ligatures w14:val="none"/>
        </w:rPr>
        <w:t>Tric</w:t>
      </w:r>
      <w:proofErr w:type="spellEnd"/>
      <w:r w:rsidRPr="00053002">
        <w:rPr>
          <w:rFonts w:ascii="Calibri" w:eastAsia="Times New Roman" w:hAnsi="Calibri" w:cs="Calibri"/>
          <w:b/>
          <w:bCs/>
          <w:kern w:val="0"/>
          <w14:ligatures w14:val="none"/>
        </w:rPr>
        <w:t xml:space="preserve"> a </w:t>
      </w:r>
      <w:proofErr w:type="spellStart"/>
      <w:r w:rsidRPr="00053002">
        <w:rPr>
          <w:rFonts w:ascii="Calibri" w:eastAsia="Times New Roman" w:hAnsi="Calibri" w:cs="Calibri"/>
          <w:b/>
          <w:bCs/>
          <w:kern w:val="0"/>
          <w14:ligatures w14:val="none"/>
        </w:rPr>
        <w:t>Chlic</w:t>
      </w:r>
      <w:proofErr w:type="spellEnd"/>
      <w:r w:rsidRPr="00053002">
        <w:rPr>
          <w:rFonts w:ascii="Calibri" w:eastAsia="Times New Roman" w:hAnsi="Calibri" w:cs="Calibri"/>
          <w:b/>
          <w:bCs/>
          <w:kern w:val="0"/>
          <w14:ligatures w14:val="none"/>
        </w:rPr>
        <w:t xml:space="preserve"> and Clonc programmes?</w:t>
      </w:r>
    </w:p>
    <w:p w14:paraId="326154F0" w14:textId="77777777" w:rsidR="00E01117" w:rsidRPr="00053002" w:rsidRDefault="00E01117" w:rsidP="00467978">
      <w:pPr>
        <w:rPr>
          <w:rFonts w:ascii="Calibri" w:eastAsia="Times New Roman" w:hAnsi="Calibri" w:cs="Calibri"/>
          <w:kern w:val="0"/>
          <w14:ligatures w14:val="none"/>
        </w:rPr>
      </w:pPr>
      <w:r w:rsidRPr="00053002">
        <w:rPr>
          <w:rFonts w:ascii="Calibri" w:eastAsia="Times New Roman" w:hAnsi="Calibri" w:cs="Calibri"/>
          <w:kern w:val="0"/>
          <w14:ligatures w14:val="none"/>
        </w:rPr>
        <w:t>All three interviewees explained their responsibilities in ways that highlighted both complementary and overlapping roles.</w:t>
      </w:r>
    </w:p>
    <w:p w14:paraId="5F2FC310" w14:textId="1D3E4053" w:rsidR="00912D68" w:rsidRPr="00053002" w:rsidRDefault="00E01117" w:rsidP="003E4934">
      <w:pPr>
        <w:pStyle w:val="ListParagraph"/>
        <w:numPr>
          <w:ilvl w:val="0"/>
          <w:numId w:val="11"/>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Karen Thomas (Headteacher)</w:t>
      </w:r>
      <w:r w:rsidRPr="00053002">
        <w:rPr>
          <w:rFonts w:ascii="Calibri" w:eastAsia="Times New Roman" w:hAnsi="Calibri" w:cs="Calibri"/>
          <w:kern w:val="0"/>
          <w14:ligatures w14:val="none"/>
        </w:rPr>
        <w:t xml:space="preserve"> described her role as ensuring that both programmes are embedded strategically across the school. She stressed that her position involves creating a whole-school culture where Welsh is seen as natural and valuable. She also emphasised supporting staff confidence, particularly for new or less experienced teachers, and ensuring that the ethos of the school aligns with the Welsh Government’s vision for Cymraeg 2050.</w:t>
      </w:r>
    </w:p>
    <w:p w14:paraId="30F68587" w14:textId="12DFF2E1" w:rsidR="00912D68" w:rsidRPr="00053002" w:rsidRDefault="00E01117" w:rsidP="003E4934">
      <w:pPr>
        <w:pStyle w:val="ListParagraph"/>
        <w:numPr>
          <w:ilvl w:val="0"/>
          <w:numId w:val="11"/>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Nerys Davies (Deputy Head and co-creator of Clonc)</w:t>
      </w:r>
      <w:r w:rsidRPr="00053002">
        <w:rPr>
          <w:rFonts w:ascii="Calibri" w:eastAsia="Times New Roman" w:hAnsi="Calibri" w:cs="Calibri"/>
          <w:kern w:val="0"/>
          <w14:ligatures w14:val="none"/>
        </w:rPr>
        <w:t xml:space="preserve"> described her dual role as both a senior leader and an innovator. She had been directly involved in creating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which gave her unique insights into its purpose: enabling families to practise Welsh beyond the classroom. She emphasised that her leadership role allowed her to ensure fidelity in implementation while also gathering feedback from staff and parents to refine resources.</w:t>
      </w:r>
    </w:p>
    <w:p w14:paraId="7A8DFDDA" w14:textId="77777777" w:rsidR="00E01117" w:rsidRPr="00053002" w:rsidRDefault="00E01117" w:rsidP="003E4934">
      <w:pPr>
        <w:pStyle w:val="ListParagraph"/>
        <w:numPr>
          <w:ilvl w:val="0"/>
          <w:numId w:val="11"/>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Llinos Jones (Progression Stage 2 Leader)</w:t>
      </w:r>
      <w:r w:rsidRPr="00053002">
        <w:rPr>
          <w:rFonts w:ascii="Calibri" w:eastAsia="Times New Roman" w:hAnsi="Calibri" w:cs="Calibri"/>
          <w:kern w:val="0"/>
          <w14:ligatures w14:val="none"/>
        </w:rPr>
        <w:t xml:space="preserve"> discussed her more hands-on classroom perspective. Her role is to oversee day-to-day implementation within Key Stage 2 and ensure consistency across classes. She highlighted that her responsibility was to model best practice, coach colleagues, and adapt the resources for a range of pupil abilities.</w:t>
      </w:r>
    </w:p>
    <w:p w14:paraId="34509167" w14:textId="77777777" w:rsidR="00E01117" w:rsidRPr="00053002" w:rsidRDefault="00E01117" w:rsidP="00467978">
      <w:pPr>
        <w:rPr>
          <w:rFonts w:ascii="Calibri" w:eastAsia="Times New Roman" w:hAnsi="Calibri" w:cs="Calibri"/>
          <w:kern w:val="0"/>
          <w14:ligatures w14:val="none"/>
        </w:rPr>
      </w:pPr>
      <w:r w:rsidRPr="00053002">
        <w:rPr>
          <w:rFonts w:ascii="Calibri" w:eastAsia="Times New Roman" w:hAnsi="Calibri" w:cs="Calibri"/>
          <w:kern w:val="0"/>
          <w14:ligatures w14:val="none"/>
        </w:rPr>
        <w:t>Together, their roles showed how leadership, innovation, and classroom practice interlock to sustain the programmes.</w:t>
      </w:r>
    </w:p>
    <w:p w14:paraId="11E6E3FA" w14:textId="77777777" w:rsidR="00E01117"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69E01430">
          <v:rect id="_x0000_i1025" style="width:0;height:1.5pt" o:hralign="center" o:hrstd="t" o:hr="t" fillcolor="#a0a0a0" stroked="f"/>
        </w:pict>
      </w:r>
    </w:p>
    <w:p w14:paraId="61C4B334" w14:textId="77777777" w:rsidR="00E01117" w:rsidRPr="00053002" w:rsidRDefault="00E01117"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Q2. Beth </w:t>
      </w:r>
      <w:proofErr w:type="spellStart"/>
      <w:r w:rsidRPr="00053002">
        <w:rPr>
          <w:rFonts w:ascii="Calibri" w:eastAsia="Times New Roman" w:hAnsi="Calibri" w:cs="Calibri"/>
          <w:b/>
          <w:bCs/>
          <w:kern w:val="0"/>
          <w14:ligatures w14:val="none"/>
        </w:rPr>
        <w:t>ydych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chi’n</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ei</w:t>
      </w:r>
      <w:proofErr w:type="spellEnd"/>
      <w:r w:rsidRPr="00053002">
        <w:rPr>
          <w:rFonts w:ascii="Calibri" w:eastAsia="Times New Roman" w:hAnsi="Calibri" w:cs="Calibri"/>
          <w:b/>
          <w:bCs/>
          <w:kern w:val="0"/>
          <w14:ligatures w14:val="none"/>
        </w:rPr>
        <w:t xml:space="preserve"> weld </w:t>
      </w:r>
      <w:proofErr w:type="spellStart"/>
      <w:r w:rsidRPr="00053002">
        <w:rPr>
          <w:rFonts w:ascii="Calibri" w:eastAsia="Times New Roman" w:hAnsi="Calibri" w:cs="Calibri"/>
          <w:b/>
          <w:bCs/>
          <w:kern w:val="0"/>
          <w14:ligatures w14:val="none"/>
        </w:rPr>
        <w:t>fel</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prif</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gryfderau’r</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rhaglenni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hyn</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wrth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gefnogi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datblygiad</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iaith</w:t>
      </w:r>
      <w:proofErr w:type="spellEnd"/>
      <w:r w:rsidRPr="00053002">
        <w:rPr>
          <w:rFonts w:ascii="Calibri" w:eastAsia="Times New Roman" w:hAnsi="Calibri" w:cs="Calibri"/>
          <w:b/>
          <w:bCs/>
          <w:kern w:val="0"/>
          <w14:ligatures w14:val="none"/>
        </w:rPr>
        <w:t xml:space="preserve"> Gymraeg disgyblion? / What do you see as the main strengths of these programmes in supporting pupils’ Welsh language development?</w:t>
      </w:r>
    </w:p>
    <w:p w14:paraId="0DF12BC8" w14:textId="219B36C6" w:rsidR="00912D68" w:rsidRPr="00053002" w:rsidRDefault="00E01117" w:rsidP="003E4934">
      <w:pPr>
        <w:pStyle w:val="ListParagraph"/>
        <w:numPr>
          <w:ilvl w:val="0"/>
          <w:numId w:val="12"/>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Karen</w:t>
      </w:r>
      <w:r w:rsidRPr="00053002">
        <w:rPr>
          <w:rFonts w:ascii="Calibri" w:eastAsia="Times New Roman" w:hAnsi="Calibri" w:cs="Calibri"/>
          <w:kern w:val="0"/>
          <w14:ligatures w14:val="none"/>
        </w:rPr>
        <w:t xml:space="preserve"> identified </w:t>
      </w:r>
      <w:proofErr w:type="spellStart"/>
      <w:r w:rsidRPr="00053002">
        <w:rPr>
          <w:rFonts w:ascii="Calibri" w:eastAsia="Times New Roman" w:hAnsi="Calibri" w:cs="Calibri"/>
          <w:i/>
          <w:iCs/>
          <w:kern w:val="0"/>
          <w14:ligatures w14:val="none"/>
        </w:rPr>
        <w:t>Tric</w:t>
      </w:r>
      <w:proofErr w:type="spellEnd"/>
      <w:r w:rsidRPr="00053002">
        <w:rPr>
          <w:rFonts w:ascii="Calibri" w:eastAsia="Times New Roman" w:hAnsi="Calibri" w:cs="Calibri"/>
          <w:i/>
          <w:iCs/>
          <w:kern w:val="0"/>
          <w14:ligatures w14:val="none"/>
        </w:rPr>
        <w:t xml:space="preserve"> a </w:t>
      </w:r>
      <w:proofErr w:type="spellStart"/>
      <w:r w:rsidRPr="00053002">
        <w:rPr>
          <w:rFonts w:ascii="Calibri" w:eastAsia="Times New Roman" w:hAnsi="Calibri" w:cs="Calibri"/>
          <w:i/>
          <w:iCs/>
          <w:kern w:val="0"/>
          <w14:ligatures w14:val="none"/>
        </w:rPr>
        <w:t>Chlic</w:t>
      </w:r>
      <w:r w:rsidRPr="00053002">
        <w:rPr>
          <w:rFonts w:ascii="Calibri" w:eastAsia="Times New Roman" w:hAnsi="Calibri" w:cs="Calibri"/>
          <w:kern w:val="0"/>
          <w14:ligatures w14:val="none"/>
        </w:rPr>
        <w:t>’s</w:t>
      </w:r>
      <w:proofErr w:type="spellEnd"/>
      <w:r w:rsidRPr="00053002">
        <w:rPr>
          <w:rFonts w:ascii="Calibri" w:eastAsia="Times New Roman" w:hAnsi="Calibri" w:cs="Calibri"/>
          <w:kern w:val="0"/>
          <w14:ligatures w14:val="none"/>
        </w:rPr>
        <w:t xml:space="preserve"> systematic phonics approach as its greatest strength, noting that it gave even reluctant readers the tools to decode Welsh words with confidence. She observed that this structured literacy foundation was particularly helpful for children who had little exposure to Welsh at home.</w:t>
      </w:r>
    </w:p>
    <w:p w14:paraId="4B4B0B19" w14:textId="0A18612E" w:rsidR="00912D68" w:rsidRPr="00053002" w:rsidRDefault="00E01117" w:rsidP="003E4934">
      <w:pPr>
        <w:pStyle w:val="ListParagraph"/>
        <w:numPr>
          <w:ilvl w:val="0"/>
          <w:numId w:val="12"/>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Nerys</w:t>
      </w:r>
      <w:r w:rsidRPr="00053002">
        <w:rPr>
          <w:rFonts w:ascii="Calibri" w:eastAsia="Times New Roman" w:hAnsi="Calibri" w:cs="Calibri"/>
          <w:kern w:val="0"/>
          <w14:ligatures w14:val="none"/>
        </w:rPr>
        <w:t xml:space="preserve"> explained that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filled a different but complementary role, focusing less on decoding and more on spoken Welsh and natural conversation. She argued its greatest strength was its ability to bridge home and school: children could use familiar, playful prompts to practise with parents and siblings, which fostered both language and relationships.</w:t>
      </w:r>
    </w:p>
    <w:p w14:paraId="72EAA28B" w14:textId="77777777" w:rsidR="00E01117" w:rsidRPr="00053002" w:rsidRDefault="00E01117" w:rsidP="003E4934">
      <w:pPr>
        <w:pStyle w:val="ListParagraph"/>
        <w:numPr>
          <w:ilvl w:val="0"/>
          <w:numId w:val="12"/>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lastRenderedPageBreak/>
        <w:t>Llinos</w:t>
      </w:r>
      <w:r w:rsidRPr="00053002">
        <w:rPr>
          <w:rFonts w:ascii="Calibri" w:eastAsia="Times New Roman" w:hAnsi="Calibri" w:cs="Calibri"/>
          <w:kern w:val="0"/>
          <w14:ligatures w14:val="none"/>
        </w:rPr>
        <w:t xml:space="preserve"> stressed that both programmes created predictable routines. Pupils became accustomed to specific activities, which reduced anxiety and allowed them to focus on the language. She noted that confidence-building was at the heart of both initiatives, giving children the sense that Welsh was not just for school but part of everyday life.</w:t>
      </w:r>
    </w:p>
    <w:p w14:paraId="2E6AA2F0" w14:textId="77777777" w:rsidR="00E01117"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54737663">
          <v:rect id="_x0000_i1026" style="width:0;height:1.5pt" o:hralign="center" o:hrstd="t" o:hr="t" fillcolor="#a0a0a0" stroked="f"/>
        </w:pict>
      </w:r>
    </w:p>
    <w:p w14:paraId="4BF98F27" w14:textId="77777777" w:rsidR="00E01117" w:rsidRPr="00053002" w:rsidRDefault="00E01117"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Q3. </w:t>
      </w:r>
      <w:proofErr w:type="spellStart"/>
      <w:r w:rsidRPr="00053002">
        <w:rPr>
          <w:rFonts w:ascii="Calibri" w:eastAsia="Times New Roman" w:hAnsi="Calibri" w:cs="Calibri"/>
          <w:b/>
          <w:bCs/>
          <w:kern w:val="0"/>
          <w14:ligatures w14:val="none"/>
        </w:rPr>
        <w:t>Ydych</w:t>
      </w:r>
      <w:proofErr w:type="spellEnd"/>
      <w:r w:rsidRPr="00053002">
        <w:rPr>
          <w:rFonts w:ascii="Calibri" w:eastAsia="Times New Roman" w:hAnsi="Calibri" w:cs="Calibri"/>
          <w:b/>
          <w:bCs/>
          <w:kern w:val="0"/>
          <w14:ligatures w14:val="none"/>
        </w:rPr>
        <w:t xml:space="preserve"> chi wedi </w:t>
      </w:r>
      <w:proofErr w:type="spellStart"/>
      <w:r w:rsidRPr="00053002">
        <w:rPr>
          <w:rFonts w:ascii="Calibri" w:eastAsia="Times New Roman" w:hAnsi="Calibri" w:cs="Calibri"/>
          <w:b/>
          <w:bCs/>
          <w:kern w:val="0"/>
          <w14:ligatures w14:val="none"/>
        </w:rPr>
        <w:t>sylwi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ar</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unrhyw</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heriau</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penodol</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deuluoedd</w:t>
      </w:r>
      <w:proofErr w:type="spellEnd"/>
      <w:r w:rsidRPr="00053002">
        <w:rPr>
          <w:rFonts w:ascii="Calibri" w:eastAsia="Times New Roman" w:hAnsi="Calibri" w:cs="Calibri"/>
          <w:b/>
          <w:bCs/>
          <w:kern w:val="0"/>
          <w14:ligatures w14:val="none"/>
        </w:rPr>
        <w:t xml:space="preserve"> di-Gymraeg </w:t>
      </w:r>
      <w:proofErr w:type="spellStart"/>
      <w:r w:rsidRPr="00053002">
        <w:rPr>
          <w:rFonts w:ascii="Calibri" w:eastAsia="Times New Roman" w:hAnsi="Calibri" w:cs="Calibri"/>
          <w:b/>
          <w:bCs/>
          <w:kern w:val="0"/>
          <w14:ligatures w14:val="none"/>
        </w:rPr>
        <w:t>wrth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ymgysylltu</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â’r</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rhaglenni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hyn</w:t>
      </w:r>
      <w:proofErr w:type="spellEnd"/>
      <w:r w:rsidRPr="00053002">
        <w:rPr>
          <w:rFonts w:ascii="Calibri" w:eastAsia="Times New Roman" w:hAnsi="Calibri" w:cs="Calibri"/>
          <w:b/>
          <w:bCs/>
          <w:kern w:val="0"/>
          <w14:ligatures w14:val="none"/>
        </w:rPr>
        <w:t>? / Have you noticed any particular challenges for non-Welsh-speaking families in engaging with these programmes?</w:t>
      </w:r>
    </w:p>
    <w:p w14:paraId="3FF5AD53" w14:textId="77777777" w:rsidR="00E01117" w:rsidRPr="00053002" w:rsidRDefault="00E01117" w:rsidP="00873769">
      <w:pPr>
        <w:jc w:val="both"/>
        <w:rPr>
          <w:rFonts w:ascii="Calibri" w:eastAsia="Times New Roman" w:hAnsi="Calibri" w:cs="Calibri"/>
          <w:kern w:val="0"/>
          <w14:ligatures w14:val="none"/>
        </w:rPr>
      </w:pPr>
      <w:r w:rsidRPr="00053002">
        <w:rPr>
          <w:rFonts w:ascii="Calibri" w:eastAsia="Times New Roman" w:hAnsi="Calibri" w:cs="Calibri"/>
          <w:kern w:val="0"/>
          <w14:ligatures w14:val="none"/>
        </w:rPr>
        <w:t>All three highlighted similar challenges but framed them slightly differently.</w:t>
      </w:r>
    </w:p>
    <w:p w14:paraId="63208B0B" w14:textId="77777777" w:rsidR="00043BEF" w:rsidRPr="00053002" w:rsidRDefault="00E01117" w:rsidP="003E4934">
      <w:pPr>
        <w:pStyle w:val="ListParagraph"/>
        <w:numPr>
          <w:ilvl w:val="0"/>
          <w:numId w:val="13"/>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Karen</w:t>
      </w:r>
      <w:r w:rsidRPr="00053002">
        <w:rPr>
          <w:rFonts w:ascii="Calibri" w:eastAsia="Times New Roman" w:hAnsi="Calibri" w:cs="Calibri"/>
          <w:kern w:val="0"/>
          <w14:ligatures w14:val="none"/>
        </w:rPr>
        <w:t xml:space="preserve"> said that non-Welsh-speaking parents often feel daunted when instructions or tasks are presented without sufficient translation or scaffolding. Even if they want to help, the lack of confidence can result in avoidance. She described this as a “confidence gap” rather than a “commitment gap.”</w:t>
      </w:r>
    </w:p>
    <w:p w14:paraId="5D72429D" w14:textId="58C8A583" w:rsidR="00912D68" w:rsidRPr="00053002" w:rsidRDefault="00E01117" w:rsidP="003E4934">
      <w:pPr>
        <w:pStyle w:val="ListParagraph"/>
        <w:numPr>
          <w:ilvl w:val="0"/>
          <w:numId w:val="13"/>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Nerys</w:t>
      </w:r>
      <w:r w:rsidRPr="00053002">
        <w:rPr>
          <w:rFonts w:ascii="Calibri" w:eastAsia="Times New Roman" w:hAnsi="Calibri" w:cs="Calibri"/>
          <w:kern w:val="0"/>
          <w14:ligatures w14:val="none"/>
        </w:rPr>
        <w:t xml:space="preserve"> noted that this barrier was one of the drivers for designing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with bilingual prompts. She said that families often expressed gratitude for clear English guidance alongside Welsh activities, which helped them feel included rather than excluded.</w:t>
      </w:r>
    </w:p>
    <w:p w14:paraId="059FCB26" w14:textId="77777777" w:rsidR="00E01117" w:rsidRPr="00053002" w:rsidRDefault="00E01117" w:rsidP="003E4934">
      <w:pPr>
        <w:pStyle w:val="ListParagraph"/>
        <w:numPr>
          <w:ilvl w:val="0"/>
          <w:numId w:val="13"/>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Llinos</w:t>
      </w:r>
      <w:r w:rsidRPr="00053002">
        <w:rPr>
          <w:rFonts w:ascii="Calibri" w:eastAsia="Times New Roman" w:hAnsi="Calibri" w:cs="Calibri"/>
          <w:kern w:val="0"/>
          <w14:ligatures w14:val="none"/>
        </w:rPr>
        <w:t xml:space="preserve"> provided classroom-based anecdotes where children became “teachers” at home, taking responsibility for explaining tasks to their parents. While she saw this as positive for pupils’ confidence, she also worried that some parents might feel sidelined. She suggested that schools need to reassure families that their encouragement, even without language skills, is valuable.</w:t>
      </w:r>
    </w:p>
    <w:p w14:paraId="5E41354A" w14:textId="77777777" w:rsidR="00E01117"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6C91A4F4">
          <v:rect id="_x0000_i1027" style="width:0;height:1.5pt" o:hralign="center" o:hrstd="t" o:hr="t" fillcolor="#a0a0a0" stroked="f"/>
        </w:pict>
      </w:r>
    </w:p>
    <w:p w14:paraId="06A6327A" w14:textId="75B2DAEE" w:rsidR="00E01117" w:rsidRPr="00053002" w:rsidRDefault="00E01117"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Q4. Yn eich barn chi, </w:t>
      </w:r>
      <w:proofErr w:type="spellStart"/>
      <w:r w:rsidRPr="00053002">
        <w:rPr>
          <w:rFonts w:ascii="Calibri" w:eastAsia="Times New Roman" w:hAnsi="Calibri" w:cs="Calibri"/>
          <w:b/>
          <w:bCs/>
          <w:kern w:val="0"/>
          <w14:ligatures w14:val="none"/>
        </w:rPr>
        <w:t>sut</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mae’r</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rhaglenni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hyn</w:t>
      </w:r>
      <w:proofErr w:type="spellEnd"/>
      <w:r w:rsidRPr="00053002">
        <w:rPr>
          <w:rFonts w:ascii="Calibri" w:eastAsia="Times New Roman" w:hAnsi="Calibri" w:cs="Calibri"/>
          <w:b/>
          <w:bCs/>
          <w:kern w:val="0"/>
          <w14:ligatures w14:val="none"/>
        </w:rPr>
        <w:t xml:space="preserve"> yn </w:t>
      </w:r>
      <w:proofErr w:type="spellStart"/>
      <w:r w:rsidRPr="00053002">
        <w:rPr>
          <w:rFonts w:ascii="Calibri" w:eastAsia="Times New Roman" w:hAnsi="Calibri" w:cs="Calibri"/>
          <w:b/>
          <w:bCs/>
          <w:kern w:val="0"/>
          <w14:ligatures w14:val="none"/>
        </w:rPr>
        <w:t>cyfrannu</w:t>
      </w:r>
      <w:proofErr w:type="spellEnd"/>
      <w:r w:rsidRPr="00053002">
        <w:rPr>
          <w:rFonts w:ascii="Calibri" w:eastAsia="Times New Roman" w:hAnsi="Calibri" w:cs="Calibri"/>
          <w:b/>
          <w:bCs/>
          <w:kern w:val="0"/>
          <w14:ligatures w14:val="none"/>
        </w:rPr>
        <w:t xml:space="preserve"> at </w:t>
      </w:r>
      <w:proofErr w:type="spellStart"/>
      <w:r w:rsidRPr="00053002">
        <w:rPr>
          <w:rFonts w:ascii="Calibri" w:eastAsia="Times New Roman" w:hAnsi="Calibri" w:cs="Calibri"/>
          <w:b/>
          <w:bCs/>
          <w:kern w:val="0"/>
          <w14:ligatures w14:val="none"/>
        </w:rPr>
        <w:t>darged</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Llywodraeth</w:t>
      </w:r>
      <w:proofErr w:type="spellEnd"/>
      <w:r w:rsidRPr="00053002">
        <w:rPr>
          <w:rFonts w:ascii="Calibri" w:eastAsia="Times New Roman" w:hAnsi="Calibri" w:cs="Calibri"/>
          <w:b/>
          <w:bCs/>
          <w:kern w:val="0"/>
          <w14:ligatures w14:val="none"/>
        </w:rPr>
        <w:t xml:space="preserve"> Cymru o </w:t>
      </w:r>
      <w:proofErr w:type="spellStart"/>
      <w:r w:rsidRPr="00053002">
        <w:rPr>
          <w:rFonts w:ascii="Calibri" w:eastAsia="Times New Roman" w:hAnsi="Calibri" w:cs="Calibri"/>
          <w:b/>
          <w:bCs/>
          <w:kern w:val="0"/>
          <w14:ligatures w14:val="none"/>
        </w:rPr>
        <w:t>gyrraedd</w:t>
      </w:r>
      <w:proofErr w:type="spellEnd"/>
      <w:r w:rsidRPr="00053002">
        <w:rPr>
          <w:rFonts w:ascii="Calibri" w:eastAsia="Times New Roman" w:hAnsi="Calibri" w:cs="Calibri"/>
          <w:b/>
          <w:bCs/>
          <w:kern w:val="0"/>
          <w14:ligatures w14:val="none"/>
        </w:rPr>
        <w:t xml:space="preserve"> un </w:t>
      </w:r>
      <w:proofErr w:type="spellStart"/>
      <w:r w:rsidRPr="00053002">
        <w:rPr>
          <w:rFonts w:ascii="Calibri" w:eastAsia="Times New Roman" w:hAnsi="Calibri" w:cs="Calibri"/>
          <w:b/>
          <w:bCs/>
          <w:kern w:val="0"/>
          <w14:ligatures w14:val="none"/>
        </w:rPr>
        <w:t>filiwn</w:t>
      </w:r>
      <w:proofErr w:type="spellEnd"/>
      <w:r w:rsidRPr="00053002">
        <w:rPr>
          <w:rFonts w:ascii="Calibri" w:eastAsia="Times New Roman" w:hAnsi="Calibri" w:cs="Calibri"/>
          <w:b/>
          <w:bCs/>
          <w:kern w:val="0"/>
          <w14:ligatures w14:val="none"/>
        </w:rPr>
        <w:t xml:space="preserve"> o </w:t>
      </w:r>
      <w:proofErr w:type="spellStart"/>
      <w:r w:rsidRPr="00053002">
        <w:rPr>
          <w:rFonts w:ascii="Calibri" w:eastAsia="Times New Roman" w:hAnsi="Calibri" w:cs="Calibri"/>
          <w:b/>
          <w:bCs/>
          <w:kern w:val="0"/>
          <w14:ligatures w14:val="none"/>
        </w:rPr>
        <w:t>siaradwyr</w:t>
      </w:r>
      <w:proofErr w:type="spellEnd"/>
      <w:r w:rsidRPr="00053002">
        <w:rPr>
          <w:rFonts w:ascii="Calibri" w:eastAsia="Times New Roman" w:hAnsi="Calibri" w:cs="Calibri"/>
          <w:b/>
          <w:bCs/>
          <w:kern w:val="0"/>
          <w14:ligatures w14:val="none"/>
        </w:rPr>
        <w:t xml:space="preserve"> Cymraeg </w:t>
      </w:r>
      <w:proofErr w:type="spellStart"/>
      <w:r w:rsidRPr="00053002">
        <w:rPr>
          <w:rFonts w:ascii="Calibri" w:eastAsia="Times New Roman" w:hAnsi="Calibri" w:cs="Calibri"/>
          <w:b/>
          <w:bCs/>
          <w:kern w:val="0"/>
          <w14:ligatures w14:val="none"/>
        </w:rPr>
        <w:t>erbyn</w:t>
      </w:r>
      <w:proofErr w:type="spellEnd"/>
      <w:r w:rsidRPr="00053002">
        <w:rPr>
          <w:rFonts w:ascii="Calibri" w:eastAsia="Times New Roman" w:hAnsi="Calibri" w:cs="Calibri"/>
          <w:b/>
          <w:bCs/>
          <w:kern w:val="0"/>
          <w14:ligatures w14:val="none"/>
        </w:rPr>
        <w:t xml:space="preserve"> 2050? / In your opinion, how do these programmes contribute to the Welsh Government’s target of reaching one million Welsh speakers by 2050?</w:t>
      </w:r>
    </w:p>
    <w:p w14:paraId="5D17CE78" w14:textId="104E2323" w:rsidR="000D7962" w:rsidRPr="00053002" w:rsidRDefault="00E01117" w:rsidP="003E4934">
      <w:pPr>
        <w:pStyle w:val="ListParagraph"/>
        <w:numPr>
          <w:ilvl w:val="0"/>
          <w:numId w:val="14"/>
        </w:numPr>
        <w:rPr>
          <w:rFonts w:ascii="Calibri" w:eastAsia="Times New Roman" w:hAnsi="Calibri" w:cs="Calibri"/>
          <w:kern w:val="0"/>
          <w14:ligatures w14:val="none"/>
        </w:rPr>
      </w:pPr>
      <w:r w:rsidRPr="00053002">
        <w:rPr>
          <w:rFonts w:ascii="Calibri" w:eastAsia="Times New Roman" w:hAnsi="Calibri" w:cs="Calibri"/>
          <w:b/>
          <w:bCs/>
          <w:kern w:val="0"/>
          <w14:ligatures w14:val="none"/>
        </w:rPr>
        <w:t>Karen</w:t>
      </w:r>
      <w:r w:rsidRPr="00053002">
        <w:rPr>
          <w:rFonts w:ascii="Calibri" w:eastAsia="Times New Roman" w:hAnsi="Calibri" w:cs="Calibri"/>
          <w:kern w:val="0"/>
          <w14:ligatures w14:val="none"/>
        </w:rPr>
        <w:t xml:space="preserve"> argued that early years interventions are crucial, because they lay the foundation for a lifelong relationship with the language. Programmes like </w:t>
      </w:r>
      <w:proofErr w:type="spellStart"/>
      <w:r w:rsidRPr="00053002">
        <w:rPr>
          <w:rFonts w:ascii="Calibri" w:eastAsia="Times New Roman" w:hAnsi="Calibri" w:cs="Calibri"/>
          <w:i/>
          <w:iCs/>
          <w:kern w:val="0"/>
          <w14:ligatures w14:val="none"/>
        </w:rPr>
        <w:t>Tric</w:t>
      </w:r>
      <w:proofErr w:type="spellEnd"/>
      <w:r w:rsidRPr="00053002">
        <w:rPr>
          <w:rFonts w:ascii="Calibri" w:eastAsia="Times New Roman" w:hAnsi="Calibri" w:cs="Calibri"/>
          <w:i/>
          <w:iCs/>
          <w:kern w:val="0"/>
          <w14:ligatures w14:val="none"/>
        </w:rPr>
        <w:t xml:space="preserve"> a </w:t>
      </w:r>
      <w:proofErr w:type="spellStart"/>
      <w:r w:rsidRPr="00053002">
        <w:rPr>
          <w:rFonts w:ascii="Calibri" w:eastAsia="Times New Roman" w:hAnsi="Calibri" w:cs="Calibri"/>
          <w:i/>
          <w:iCs/>
          <w:kern w:val="0"/>
          <w14:ligatures w14:val="none"/>
        </w:rPr>
        <w:t>Chlic</w:t>
      </w:r>
      <w:proofErr w:type="spellEnd"/>
      <w:r w:rsidRPr="00053002">
        <w:rPr>
          <w:rFonts w:ascii="Calibri" w:eastAsia="Times New Roman" w:hAnsi="Calibri" w:cs="Calibri"/>
          <w:kern w:val="0"/>
          <w14:ligatures w14:val="none"/>
        </w:rPr>
        <w:t xml:space="preserve"> ensure that all children, regardless of background, can enter KS2 with the skills needed to thrive in Welsh-medium education.</w:t>
      </w:r>
    </w:p>
    <w:p w14:paraId="0EE71C43" w14:textId="6D768CC8" w:rsidR="000D7962" w:rsidRPr="00053002" w:rsidRDefault="00E01117" w:rsidP="003E4934">
      <w:pPr>
        <w:pStyle w:val="ListParagraph"/>
        <w:numPr>
          <w:ilvl w:val="0"/>
          <w:numId w:val="14"/>
        </w:numPr>
        <w:rPr>
          <w:rFonts w:ascii="Calibri" w:eastAsia="Times New Roman" w:hAnsi="Calibri" w:cs="Calibri"/>
          <w:kern w:val="0"/>
          <w14:ligatures w14:val="none"/>
        </w:rPr>
      </w:pPr>
      <w:r w:rsidRPr="00053002">
        <w:rPr>
          <w:rFonts w:ascii="Calibri" w:eastAsia="Times New Roman" w:hAnsi="Calibri" w:cs="Calibri"/>
          <w:b/>
          <w:bCs/>
          <w:kern w:val="0"/>
          <w14:ligatures w14:val="none"/>
        </w:rPr>
        <w:t>Nerys</w:t>
      </w:r>
      <w:r w:rsidRPr="00053002">
        <w:rPr>
          <w:rFonts w:ascii="Calibri" w:eastAsia="Times New Roman" w:hAnsi="Calibri" w:cs="Calibri"/>
          <w:kern w:val="0"/>
          <w14:ligatures w14:val="none"/>
        </w:rPr>
        <w:t xml:space="preserve"> explicitly connected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to Cymraeg 2050 by emphasising that language use must extend beyond school walls. By equipping parents and families with resources, even if they are not Welsh speakers themselves,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normalises the presence of Welsh in the home. She described this as “planting seeds of language loyalty.”</w:t>
      </w:r>
    </w:p>
    <w:p w14:paraId="16BADE3E" w14:textId="77777777" w:rsidR="00E01117" w:rsidRPr="00053002" w:rsidRDefault="00E01117" w:rsidP="003E4934">
      <w:pPr>
        <w:pStyle w:val="ListParagraph"/>
        <w:numPr>
          <w:ilvl w:val="0"/>
          <w:numId w:val="14"/>
        </w:numPr>
        <w:rPr>
          <w:rFonts w:ascii="Calibri" w:eastAsia="Times New Roman" w:hAnsi="Calibri" w:cs="Calibri"/>
          <w:kern w:val="0"/>
          <w14:ligatures w14:val="none"/>
        </w:rPr>
      </w:pPr>
      <w:r w:rsidRPr="00053002">
        <w:rPr>
          <w:rFonts w:ascii="Calibri" w:eastAsia="Times New Roman" w:hAnsi="Calibri" w:cs="Calibri"/>
          <w:b/>
          <w:bCs/>
          <w:kern w:val="0"/>
          <w14:ligatures w14:val="none"/>
        </w:rPr>
        <w:t>Llinos</w:t>
      </w:r>
      <w:r w:rsidRPr="00053002">
        <w:rPr>
          <w:rFonts w:ascii="Calibri" w:eastAsia="Times New Roman" w:hAnsi="Calibri" w:cs="Calibri"/>
          <w:kern w:val="0"/>
          <w14:ligatures w14:val="none"/>
        </w:rPr>
        <w:t xml:space="preserve"> highlighted sustainability. She suggested that while teaching children is essential, reaching the million-speaker target requires fostering attitudes in whole </w:t>
      </w:r>
      <w:r w:rsidRPr="00053002">
        <w:rPr>
          <w:rFonts w:ascii="Calibri" w:eastAsia="Times New Roman" w:hAnsi="Calibri" w:cs="Calibri"/>
          <w:kern w:val="0"/>
          <w14:ligatures w14:val="none"/>
        </w:rPr>
        <w:lastRenderedPageBreak/>
        <w:t>families. If parents see Welsh as something they can access and value, then their children are more likely to sustain its use through adolescence and into adulthood.</w:t>
      </w:r>
    </w:p>
    <w:p w14:paraId="19ECBF6D" w14:textId="77777777" w:rsidR="00E01117"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2A72218C">
          <v:rect id="_x0000_i1028" style="width:0;height:1.5pt" o:hralign="center" o:hrstd="t" o:hr="t" fillcolor="#a0a0a0" stroked="f"/>
        </w:pict>
      </w:r>
    </w:p>
    <w:p w14:paraId="2A787657" w14:textId="77777777" w:rsidR="00E01117" w:rsidRPr="00053002" w:rsidRDefault="00E01117"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Q5. Sut </w:t>
      </w:r>
      <w:proofErr w:type="spellStart"/>
      <w:r w:rsidRPr="00053002">
        <w:rPr>
          <w:rFonts w:ascii="Calibri" w:eastAsia="Times New Roman" w:hAnsi="Calibri" w:cs="Calibri"/>
          <w:b/>
          <w:bCs/>
          <w:kern w:val="0"/>
          <w14:ligatures w14:val="none"/>
        </w:rPr>
        <w:t>ydych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chi’n</w:t>
      </w:r>
      <w:proofErr w:type="spellEnd"/>
      <w:r w:rsidRPr="00053002">
        <w:rPr>
          <w:rFonts w:ascii="Calibri" w:eastAsia="Times New Roman" w:hAnsi="Calibri" w:cs="Calibri"/>
          <w:b/>
          <w:bCs/>
          <w:kern w:val="0"/>
          <w14:ligatures w14:val="none"/>
        </w:rPr>
        <w:t xml:space="preserve"> teimlo bod plant yn ymateb </w:t>
      </w:r>
      <w:proofErr w:type="spellStart"/>
      <w:r w:rsidRPr="00053002">
        <w:rPr>
          <w:rFonts w:ascii="Calibri" w:eastAsia="Times New Roman" w:hAnsi="Calibri" w:cs="Calibri"/>
          <w:b/>
          <w:bCs/>
          <w:kern w:val="0"/>
          <w14:ligatures w14:val="none"/>
        </w:rPr>
        <w:t>i</w:t>
      </w:r>
      <w:proofErr w:type="spellEnd"/>
      <w:r w:rsidRPr="00053002">
        <w:rPr>
          <w:rFonts w:ascii="Calibri" w:eastAsia="Times New Roman" w:hAnsi="Calibri" w:cs="Calibri"/>
          <w:b/>
          <w:bCs/>
          <w:kern w:val="0"/>
          <w14:ligatures w14:val="none"/>
        </w:rPr>
        <w:t xml:space="preserve"> ddefnyddio </w:t>
      </w:r>
      <w:proofErr w:type="spellStart"/>
      <w:r w:rsidRPr="00053002">
        <w:rPr>
          <w:rFonts w:ascii="Calibri" w:eastAsia="Times New Roman" w:hAnsi="Calibri" w:cs="Calibri"/>
          <w:b/>
          <w:bCs/>
          <w:kern w:val="0"/>
          <w14:ligatures w14:val="none"/>
        </w:rPr>
        <w:t>Tric</w:t>
      </w:r>
      <w:proofErr w:type="spellEnd"/>
      <w:r w:rsidRPr="00053002">
        <w:rPr>
          <w:rFonts w:ascii="Calibri" w:eastAsia="Times New Roman" w:hAnsi="Calibri" w:cs="Calibri"/>
          <w:b/>
          <w:bCs/>
          <w:kern w:val="0"/>
          <w14:ligatures w14:val="none"/>
        </w:rPr>
        <w:t xml:space="preserve"> a </w:t>
      </w:r>
      <w:proofErr w:type="spellStart"/>
      <w:r w:rsidRPr="00053002">
        <w:rPr>
          <w:rFonts w:ascii="Calibri" w:eastAsia="Times New Roman" w:hAnsi="Calibri" w:cs="Calibri"/>
          <w:b/>
          <w:bCs/>
          <w:kern w:val="0"/>
          <w14:ligatures w14:val="none"/>
        </w:rPr>
        <w:t>Chlic</w:t>
      </w:r>
      <w:proofErr w:type="spellEnd"/>
      <w:r w:rsidRPr="00053002">
        <w:rPr>
          <w:rFonts w:ascii="Calibri" w:eastAsia="Times New Roman" w:hAnsi="Calibri" w:cs="Calibri"/>
          <w:b/>
          <w:bCs/>
          <w:kern w:val="0"/>
          <w14:ligatures w14:val="none"/>
        </w:rPr>
        <w:t xml:space="preserve"> a Clonc </w:t>
      </w:r>
      <w:proofErr w:type="spellStart"/>
      <w:r w:rsidRPr="00053002">
        <w:rPr>
          <w:rFonts w:ascii="Calibri" w:eastAsia="Times New Roman" w:hAnsi="Calibri" w:cs="Calibri"/>
          <w:b/>
          <w:bCs/>
          <w:kern w:val="0"/>
          <w14:ligatures w14:val="none"/>
        </w:rPr>
        <w:t>gartref</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o’i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gymharu</w:t>
      </w:r>
      <w:proofErr w:type="spellEnd"/>
      <w:r w:rsidRPr="00053002">
        <w:rPr>
          <w:rFonts w:ascii="Calibri" w:eastAsia="Times New Roman" w:hAnsi="Calibri" w:cs="Calibri"/>
          <w:b/>
          <w:bCs/>
          <w:kern w:val="0"/>
          <w14:ligatures w14:val="none"/>
        </w:rPr>
        <w:t xml:space="preserve"> ag yn yr </w:t>
      </w:r>
      <w:proofErr w:type="spellStart"/>
      <w:r w:rsidRPr="00053002">
        <w:rPr>
          <w:rFonts w:ascii="Calibri" w:eastAsia="Times New Roman" w:hAnsi="Calibri" w:cs="Calibri"/>
          <w:b/>
          <w:bCs/>
          <w:kern w:val="0"/>
          <w14:ligatures w14:val="none"/>
        </w:rPr>
        <w:t>ysgol</w:t>
      </w:r>
      <w:proofErr w:type="spellEnd"/>
      <w:r w:rsidRPr="00053002">
        <w:rPr>
          <w:rFonts w:ascii="Calibri" w:eastAsia="Times New Roman" w:hAnsi="Calibri" w:cs="Calibri"/>
          <w:b/>
          <w:bCs/>
          <w:kern w:val="0"/>
          <w14:ligatures w14:val="none"/>
        </w:rPr>
        <w:t xml:space="preserve">? / How do you feel children respond to using </w:t>
      </w:r>
      <w:proofErr w:type="spellStart"/>
      <w:r w:rsidRPr="00053002">
        <w:rPr>
          <w:rFonts w:ascii="Calibri" w:eastAsia="Times New Roman" w:hAnsi="Calibri" w:cs="Calibri"/>
          <w:b/>
          <w:bCs/>
          <w:kern w:val="0"/>
          <w14:ligatures w14:val="none"/>
        </w:rPr>
        <w:t>Tric</w:t>
      </w:r>
      <w:proofErr w:type="spellEnd"/>
      <w:r w:rsidRPr="00053002">
        <w:rPr>
          <w:rFonts w:ascii="Calibri" w:eastAsia="Times New Roman" w:hAnsi="Calibri" w:cs="Calibri"/>
          <w:b/>
          <w:bCs/>
          <w:kern w:val="0"/>
          <w14:ligatures w14:val="none"/>
        </w:rPr>
        <w:t xml:space="preserve"> a </w:t>
      </w:r>
      <w:proofErr w:type="spellStart"/>
      <w:r w:rsidRPr="00053002">
        <w:rPr>
          <w:rFonts w:ascii="Calibri" w:eastAsia="Times New Roman" w:hAnsi="Calibri" w:cs="Calibri"/>
          <w:b/>
          <w:bCs/>
          <w:kern w:val="0"/>
          <w14:ligatures w14:val="none"/>
        </w:rPr>
        <w:t>Chlic</w:t>
      </w:r>
      <w:proofErr w:type="spellEnd"/>
      <w:r w:rsidRPr="00053002">
        <w:rPr>
          <w:rFonts w:ascii="Calibri" w:eastAsia="Times New Roman" w:hAnsi="Calibri" w:cs="Calibri"/>
          <w:b/>
          <w:bCs/>
          <w:kern w:val="0"/>
          <w14:ligatures w14:val="none"/>
        </w:rPr>
        <w:t xml:space="preserve"> and Clonc at home compared to in school?</w:t>
      </w:r>
    </w:p>
    <w:p w14:paraId="70AA2400" w14:textId="2477D6B7" w:rsidR="000D7962" w:rsidRPr="00053002" w:rsidRDefault="00E01117" w:rsidP="003E4934">
      <w:pPr>
        <w:pStyle w:val="ListParagraph"/>
        <w:numPr>
          <w:ilvl w:val="0"/>
          <w:numId w:val="15"/>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Karen</w:t>
      </w:r>
      <w:r w:rsidRPr="00053002">
        <w:rPr>
          <w:rFonts w:ascii="Calibri" w:eastAsia="Times New Roman" w:hAnsi="Calibri" w:cs="Calibri"/>
          <w:kern w:val="0"/>
          <w14:ligatures w14:val="none"/>
        </w:rPr>
        <w:t xml:space="preserve"> noticed that children enjoy the independence of taking ownership of their learning at home, but that their level of engagement depends heavily on family support. Some children thrive when parents encourage them, while others disengage if reinforcement is absent.</w:t>
      </w:r>
    </w:p>
    <w:p w14:paraId="7F1ABE96" w14:textId="2088A0DF" w:rsidR="000D7962" w:rsidRPr="00053002" w:rsidRDefault="00E01117" w:rsidP="003E4934">
      <w:pPr>
        <w:pStyle w:val="ListParagraph"/>
        <w:numPr>
          <w:ilvl w:val="0"/>
          <w:numId w:val="15"/>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Nerys</w:t>
      </w:r>
      <w:r w:rsidRPr="00053002">
        <w:rPr>
          <w:rFonts w:ascii="Calibri" w:eastAsia="Times New Roman" w:hAnsi="Calibri" w:cs="Calibri"/>
          <w:kern w:val="0"/>
          <w14:ligatures w14:val="none"/>
        </w:rPr>
        <w:t xml:space="preserve"> observed that children often show pride when “teaching” their parents or siblings. She described instances where pupils enjoyed demonstrating their Welsh skills to adults who did not speak the language, which boosted their confidence.</w:t>
      </w:r>
    </w:p>
    <w:p w14:paraId="7A761BBF" w14:textId="77777777" w:rsidR="00E01117" w:rsidRPr="00053002" w:rsidRDefault="00E01117" w:rsidP="003E4934">
      <w:pPr>
        <w:pStyle w:val="ListParagraph"/>
        <w:numPr>
          <w:ilvl w:val="0"/>
          <w:numId w:val="15"/>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Llinos</w:t>
      </w:r>
      <w:r w:rsidRPr="00053002">
        <w:rPr>
          <w:rFonts w:ascii="Calibri" w:eastAsia="Times New Roman" w:hAnsi="Calibri" w:cs="Calibri"/>
          <w:kern w:val="0"/>
          <w14:ligatures w14:val="none"/>
        </w:rPr>
        <w:t xml:space="preserve"> noted that the home environment can cut both ways: some children relax and practise more freely without peer pressure, but others become distracted. She stressed that the role of parents is to create a positive but structured atmosphere to ensure practice is meaningful.</w:t>
      </w:r>
    </w:p>
    <w:p w14:paraId="201370C4" w14:textId="77777777" w:rsidR="00E01117"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777DC9E7">
          <v:rect id="_x0000_i1029" style="width:0;height:1.5pt" o:hralign="center" o:hrstd="t" o:hr="t" fillcolor="#a0a0a0" stroked="f"/>
        </w:pict>
      </w:r>
    </w:p>
    <w:p w14:paraId="24D9C4C7" w14:textId="77777777" w:rsidR="00E01117" w:rsidRPr="00053002" w:rsidRDefault="00E01117"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Q6. Pa </w:t>
      </w:r>
      <w:proofErr w:type="spellStart"/>
      <w:r w:rsidRPr="00053002">
        <w:rPr>
          <w:rFonts w:ascii="Calibri" w:eastAsia="Times New Roman" w:hAnsi="Calibri" w:cs="Calibri"/>
          <w:b/>
          <w:bCs/>
          <w:kern w:val="0"/>
          <w14:ligatures w14:val="none"/>
        </w:rPr>
        <w:t>rôl</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ydych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chi’n</w:t>
      </w:r>
      <w:proofErr w:type="spellEnd"/>
      <w:r w:rsidRPr="00053002">
        <w:rPr>
          <w:rFonts w:ascii="Calibri" w:eastAsia="Times New Roman" w:hAnsi="Calibri" w:cs="Calibri"/>
          <w:b/>
          <w:bCs/>
          <w:kern w:val="0"/>
          <w14:ligatures w14:val="none"/>
        </w:rPr>
        <w:t xml:space="preserve"> meddwl y </w:t>
      </w:r>
      <w:proofErr w:type="spellStart"/>
      <w:r w:rsidRPr="00053002">
        <w:rPr>
          <w:rFonts w:ascii="Calibri" w:eastAsia="Times New Roman" w:hAnsi="Calibri" w:cs="Calibri"/>
          <w:b/>
          <w:bCs/>
          <w:kern w:val="0"/>
          <w14:ligatures w14:val="none"/>
        </w:rPr>
        <w:t>mae</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rhieni’n</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ei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chwarae</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wrth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gefnogi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llwyddiant</w:t>
      </w:r>
      <w:proofErr w:type="spellEnd"/>
      <w:r w:rsidRPr="00053002">
        <w:rPr>
          <w:rFonts w:ascii="Calibri" w:eastAsia="Times New Roman" w:hAnsi="Calibri" w:cs="Calibri"/>
          <w:b/>
          <w:bCs/>
          <w:kern w:val="0"/>
          <w14:ligatures w14:val="none"/>
        </w:rPr>
        <w:t xml:space="preserve"> y </w:t>
      </w:r>
      <w:proofErr w:type="spellStart"/>
      <w:r w:rsidRPr="00053002">
        <w:rPr>
          <w:rFonts w:ascii="Calibri" w:eastAsia="Times New Roman" w:hAnsi="Calibri" w:cs="Calibri"/>
          <w:b/>
          <w:bCs/>
          <w:kern w:val="0"/>
          <w14:ligatures w14:val="none"/>
        </w:rPr>
        <w:t>rhaglenni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hyn</w:t>
      </w:r>
      <w:proofErr w:type="spellEnd"/>
      <w:r w:rsidRPr="00053002">
        <w:rPr>
          <w:rFonts w:ascii="Calibri" w:eastAsia="Times New Roman" w:hAnsi="Calibri" w:cs="Calibri"/>
          <w:b/>
          <w:bCs/>
          <w:kern w:val="0"/>
          <w14:ligatures w14:val="none"/>
        </w:rPr>
        <w:t>? / What role do you think parents play in supporting the success of these programmes?</w:t>
      </w:r>
    </w:p>
    <w:p w14:paraId="63B2831A" w14:textId="1B31BA77" w:rsidR="000D7962" w:rsidRPr="00053002" w:rsidRDefault="00E01117" w:rsidP="003E4934">
      <w:pPr>
        <w:pStyle w:val="ListParagraph"/>
        <w:numPr>
          <w:ilvl w:val="0"/>
          <w:numId w:val="16"/>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Karen</w:t>
      </w:r>
      <w:r w:rsidRPr="00053002">
        <w:rPr>
          <w:rFonts w:ascii="Calibri" w:eastAsia="Times New Roman" w:hAnsi="Calibri" w:cs="Calibri"/>
          <w:kern w:val="0"/>
          <w14:ligatures w14:val="none"/>
        </w:rPr>
        <w:t xml:space="preserve"> described parents as the “gatekeepers of language opportunities.” Even small acts, such as asking a child to share a Welsh word at dinner, can significantly reinforce learning.</w:t>
      </w:r>
    </w:p>
    <w:p w14:paraId="6D1CEFF3" w14:textId="1B36FACC" w:rsidR="000D7962" w:rsidRPr="00053002" w:rsidRDefault="00E01117" w:rsidP="003E4934">
      <w:pPr>
        <w:pStyle w:val="ListParagraph"/>
        <w:numPr>
          <w:ilvl w:val="0"/>
          <w:numId w:val="16"/>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Nerys</w:t>
      </w:r>
      <w:r w:rsidRPr="00053002">
        <w:rPr>
          <w:rFonts w:ascii="Calibri" w:eastAsia="Times New Roman" w:hAnsi="Calibri" w:cs="Calibri"/>
          <w:kern w:val="0"/>
          <w14:ligatures w14:val="none"/>
        </w:rPr>
        <w:t xml:space="preserve"> argued that parental attitude is more important than ability. She emphasised that non-Welsh-speaking parents who show curiosity and encouragement often raise children who are more resilient and positive about bilingualism.</w:t>
      </w:r>
    </w:p>
    <w:p w14:paraId="6B61977B" w14:textId="5E26A57D" w:rsidR="00842F72" w:rsidRPr="00053002" w:rsidRDefault="00E01117" w:rsidP="003E4934">
      <w:pPr>
        <w:pStyle w:val="ListParagraph"/>
        <w:numPr>
          <w:ilvl w:val="0"/>
          <w:numId w:val="16"/>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Llinos</w:t>
      </w:r>
      <w:r w:rsidRPr="00053002">
        <w:rPr>
          <w:rFonts w:ascii="Calibri" w:eastAsia="Times New Roman" w:hAnsi="Calibri" w:cs="Calibri"/>
          <w:kern w:val="0"/>
          <w14:ligatures w14:val="none"/>
        </w:rPr>
        <w:t xml:space="preserve"> added that children quickly pick up on whether parents value Welsh. If parents present Welsh as something exciting and useful, children are more likely to persevere through challenges.</w:t>
      </w:r>
    </w:p>
    <w:p w14:paraId="694CAC43" w14:textId="78EF2264" w:rsidR="00043BEF"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3D797E4D">
          <v:rect id="_x0000_i1030" style="width:0;height:1.5pt" o:hralign="center" o:hrstd="t" o:hr="t" fillcolor="#a0a0a0" stroked="f"/>
        </w:pict>
      </w:r>
    </w:p>
    <w:p w14:paraId="23793EC6" w14:textId="77777777" w:rsidR="008C3406" w:rsidRPr="00053002" w:rsidRDefault="008C3406"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Q7. </w:t>
      </w:r>
      <w:proofErr w:type="spellStart"/>
      <w:r w:rsidRPr="00053002">
        <w:rPr>
          <w:rFonts w:ascii="Calibri" w:eastAsia="Times New Roman" w:hAnsi="Calibri" w:cs="Calibri"/>
          <w:b/>
          <w:bCs/>
          <w:kern w:val="0"/>
          <w14:ligatures w14:val="none"/>
        </w:rPr>
        <w:t>Ydych</w:t>
      </w:r>
      <w:proofErr w:type="spellEnd"/>
      <w:r w:rsidRPr="00053002">
        <w:rPr>
          <w:rFonts w:ascii="Calibri" w:eastAsia="Times New Roman" w:hAnsi="Calibri" w:cs="Calibri"/>
          <w:b/>
          <w:bCs/>
          <w:kern w:val="0"/>
          <w14:ligatures w14:val="none"/>
        </w:rPr>
        <w:t xml:space="preserve"> chi wedi </w:t>
      </w:r>
      <w:proofErr w:type="spellStart"/>
      <w:r w:rsidRPr="00053002">
        <w:rPr>
          <w:rFonts w:ascii="Calibri" w:eastAsia="Times New Roman" w:hAnsi="Calibri" w:cs="Calibri"/>
          <w:b/>
          <w:bCs/>
          <w:kern w:val="0"/>
          <w14:ligatures w14:val="none"/>
        </w:rPr>
        <w:t>addasu</w:t>
      </w:r>
      <w:proofErr w:type="spellEnd"/>
      <w:r w:rsidRPr="00053002">
        <w:rPr>
          <w:rFonts w:ascii="Calibri" w:eastAsia="Times New Roman" w:hAnsi="Calibri" w:cs="Calibri"/>
          <w:b/>
          <w:bCs/>
          <w:kern w:val="0"/>
          <w14:ligatures w14:val="none"/>
        </w:rPr>
        <w:t xml:space="preserve"> neu </w:t>
      </w:r>
      <w:proofErr w:type="spellStart"/>
      <w:r w:rsidRPr="00053002">
        <w:rPr>
          <w:rFonts w:ascii="Calibri" w:eastAsia="Times New Roman" w:hAnsi="Calibri" w:cs="Calibri"/>
          <w:b/>
          <w:bCs/>
          <w:kern w:val="0"/>
          <w14:ligatures w14:val="none"/>
        </w:rPr>
        <w:t>addasu’r</w:t>
      </w:r>
      <w:proofErr w:type="spellEnd"/>
      <w:r w:rsidRPr="00053002">
        <w:rPr>
          <w:rFonts w:ascii="Calibri" w:eastAsia="Times New Roman" w:hAnsi="Calibri" w:cs="Calibri"/>
          <w:b/>
          <w:bCs/>
          <w:kern w:val="0"/>
          <w14:ligatures w14:val="none"/>
        </w:rPr>
        <w:t xml:space="preserve"> ffordd </w:t>
      </w:r>
      <w:proofErr w:type="spellStart"/>
      <w:r w:rsidRPr="00053002">
        <w:rPr>
          <w:rFonts w:ascii="Calibri" w:eastAsia="Times New Roman" w:hAnsi="Calibri" w:cs="Calibri"/>
          <w:b/>
          <w:bCs/>
          <w:kern w:val="0"/>
          <w14:ligatures w14:val="none"/>
        </w:rPr>
        <w:t>rydych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chi’n</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cyflwyno’r</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rhaglenni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hyn</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wella</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anghenion</w:t>
      </w:r>
      <w:proofErr w:type="spellEnd"/>
      <w:r w:rsidRPr="00053002">
        <w:rPr>
          <w:rFonts w:ascii="Calibri" w:eastAsia="Times New Roman" w:hAnsi="Calibri" w:cs="Calibri"/>
          <w:b/>
          <w:bCs/>
          <w:kern w:val="0"/>
          <w14:ligatures w14:val="none"/>
        </w:rPr>
        <w:t xml:space="preserve"> disgyblion neu </w:t>
      </w:r>
      <w:proofErr w:type="spellStart"/>
      <w:r w:rsidRPr="00053002">
        <w:rPr>
          <w:rFonts w:ascii="Calibri" w:eastAsia="Times New Roman" w:hAnsi="Calibri" w:cs="Calibri"/>
          <w:b/>
          <w:bCs/>
          <w:kern w:val="0"/>
          <w14:ligatures w14:val="none"/>
        </w:rPr>
        <w:t>deuluoedd</w:t>
      </w:r>
      <w:proofErr w:type="spellEnd"/>
      <w:r w:rsidRPr="00053002">
        <w:rPr>
          <w:rFonts w:ascii="Calibri" w:eastAsia="Times New Roman" w:hAnsi="Calibri" w:cs="Calibri"/>
          <w:b/>
          <w:bCs/>
          <w:kern w:val="0"/>
          <w14:ligatures w14:val="none"/>
        </w:rPr>
        <w:t>?</w:t>
      </w:r>
    </w:p>
    <w:p w14:paraId="7D69E4BA"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t>Have you adapted or modified the way you deliver these programmes to better meet pupils’ or families’ needs?</w:t>
      </w:r>
    </w:p>
    <w:p w14:paraId="6278B99E"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lastRenderedPageBreak/>
        <w:t>Karen Thomas (Headteacher)</w:t>
      </w:r>
      <w:r w:rsidRPr="00053002">
        <w:rPr>
          <w:rFonts w:ascii="Calibri" w:eastAsia="Times New Roman" w:hAnsi="Calibri" w:cs="Calibri"/>
          <w:kern w:val="0"/>
          <w14:ligatures w14:val="none"/>
        </w:rPr>
        <w:t xml:space="preserve"> explained that adaptation has been necessary to make the programmes accessible to </w:t>
      </w:r>
      <w:r w:rsidRPr="00053002">
        <w:rPr>
          <w:rFonts w:ascii="Calibri" w:eastAsia="Times New Roman" w:hAnsi="Calibri" w:cs="Calibri"/>
          <w:i/>
          <w:iCs/>
          <w:kern w:val="0"/>
          <w14:ligatures w14:val="none"/>
        </w:rPr>
        <w:t>all</w:t>
      </w:r>
      <w:r w:rsidRPr="00053002">
        <w:rPr>
          <w:rFonts w:ascii="Calibri" w:eastAsia="Times New Roman" w:hAnsi="Calibri" w:cs="Calibri"/>
          <w:kern w:val="0"/>
          <w14:ligatures w14:val="none"/>
        </w:rPr>
        <w:t xml:space="preserve"> families, regardless of linguistic background. One practical step she mentioned was the school producing simplified home–school communication letters, in both Welsh and English, that explain activities clearly with visuals. She said that this prevents parents from feeling excluded and increases their willingness to engage. Karen also highlighted that training sessions for staff have been adapted to ensure consistency of delivery across year groups, which she felt was crucial for families with more than one child in the school.</w:t>
      </w:r>
    </w:p>
    <w:p w14:paraId="4C75BA97"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t>Nerys Davies (Deputy Head, co-creator of Clonc)</w:t>
      </w:r>
      <w:r w:rsidRPr="00053002">
        <w:rPr>
          <w:rFonts w:ascii="Calibri" w:eastAsia="Times New Roman" w:hAnsi="Calibri" w:cs="Calibri"/>
          <w:kern w:val="0"/>
          <w14:ligatures w14:val="none"/>
        </w:rPr>
        <w:t xml:space="preserve"> emphasised the iterative nature of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Since its launch, she has trialled different approaches based on parental feedback. For example, she found that longer activities were often left incomplete at home, so she adapted them into shorter, “bite-sized” challenges that could realistically be completed in five to ten minutes. She also piloted the use of bilingual audio clips so that families could listen together and repeat phrases without relying solely on written materials. She argued that adaptation was key to sustaining family motivation.</w:t>
      </w:r>
    </w:p>
    <w:p w14:paraId="5B8404AD"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t>Llinos Jones (Progression Stage 2 Leader)</w:t>
      </w:r>
      <w:r w:rsidRPr="00053002">
        <w:rPr>
          <w:rFonts w:ascii="Calibri" w:eastAsia="Times New Roman" w:hAnsi="Calibri" w:cs="Calibri"/>
          <w:kern w:val="0"/>
          <w14:ligatures w14:val="none"/>
        </w:rPr>
        <w:t xml:space="preserve"> spoke from her classroom experience, noting that children sometimes lacked the confidence to explain tasks to parents. To address this, she adapted the delivery in school by introducing short rehearsal sessions where pupils practised teaching the activity to a partner. She described this as a way of empowering children so that when they got home, they could confidently “take the lead” in guiding their family through the task.</w:t>
      </w:r>
    </w:p>
    <w:p w14:paraId="72B4482C"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t>Summary:</w:t>
      </w:r>
      <w:r w:rsidRPr="00053002">
        <w:rPr>
          <w:rFonts w:ascii="Calibri" w:eastAsia="Times New Roman" w:hAnsi="Calibri" w:cs="Calibri"/>
          <w:kern w:val="0"/>
          <w14:ligatures w14:val="none"/>
        </w:rPr>
        <w:t xml:space="preserve"> All three emphasised that adaptation was less about changing the </w:t>
      </w:r>
      <w:r w:rsidRPr="00053002">
        <w:rPr>
          <w:rFonts w:ascii="Calibri" w:eastAsia="Times New Roman" w:hAnsi="Calibri" w:cs="Calibri"/>
          <w:i/>
          <w:iCs/>
          <w:kern w:val="0"/>
          <w14:ligatures w14:val="none"/>
        </w:rPr>
        <w:t>content</w:t>
      </w:r>
      <w:r w:rsidRPr="00053002">
        <w:rPr>
          <w:rFonts w:ascii="Calibri" w:eastAsia="Times New Roman" w:hAnsi="Calibri" w:cs="Calibri"/>
          <w:kern w:val="0"/>
          <w14:ligatures w14:val="none"/>
        </w:rPr>
        <w:t xml:space="preserve"> of </w:t>
      </w:r>
      <w:proofErr w:type="spellStart"/>
      <w:r w:rsidRPr="00053002">
        <w:rPr>
          <w:rFonts w:ascii="Calibri" w:eastAsia="Times New Roman" w:hAnsi="Calibri" w:cs="Calibri"/>
          <w:kern w:val="0"/>
          <w14:ligatures w14:val="none"/>
        </w:rPr>
        <w:t>Tric</w:t>
      </w:r>
      <w:proofErr w:type="spellEnd"/>
      <w:r w:rsidRPr="00053002">
        <w:rPr>
          <w:rFonts w:ascii="Calibri" w:eastAsia="Times New Roman" w:hAnsi="Calibri" w:cs="Calibri"/>
          <w:kern w:val="0"/>
          <w14:ligatures w14:val="none"/>
        </w:rPr>
        <w:t xml:space="preserve"> a </w:t>
      </w:r>
      <w:proofErr w:type="spellStart"/>
      <w:r w:rsidRPr="00053002">
        <w:rPr>
          <w:rFonts w:ascii="Calibri" w:eastAsia="Times New Roman" w:hAnsi="Calibri" w:cs="Calibri"/>
          <w:kern w:val="0"/>
          <w14:ligatures w14:val="none"/>
        </w:rPr>
        <w:t>Chlic</w:t>
      </w:r>
      <w:proofErr w:type="spellEnd"/>
      <w:r w:rsidRPr="00053002">
        <w:rPr>
          <w:rFonts w:ascii="Calibri" w:eastAsia="Times New Roman" w:hAnsi="Calibri" w:cs="Calibri"/>
          <w:kern w:val="0"/>
          <w14:ligatures w14:val="none"/>
        </w:rPr>
        <w:t xml:space="preserve"> or Clonc, and more about making the </w:t>
      </w:r>
      <w:r w:rsidRPr="00053002">
        <w:rPr>
          <w:rFonts w:ascii="Calibri" w:eastAsia="Times New Roman" w:hAnsi="Calibri" w:cs="Calibri"/>
          <w:i/>
          <w:iCs/>
          <w:kern w:val="0"/>
          <w14:ligatures w14:val="none"/>
        </w:rPr>
        <w:t>delivery</w:t>
      </w:r>
      <w:r w:rsidRPr="00053002">
        <w:rPr>
          <w:rFonts w:ascii="Calibri" w:eastAsia="Times New Roman" w:hAnsi="Calibri" w:cs="Calibri"/>
          <w:kern w:val="0"/>
          <w14:ligatures w14:val="none"/>
        </w:rPr>
        <w:t xml:space="preserve"> manageable, accessible, and confidence-building for both children and parents.</w:t>
      </w:r>
    </w:p>
    <w:p w14:paraId="0941AC56" w14:textId="77777777" w:rsidR="008C3406"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4496C95B">
          <v:rect id="_x0000_i1031" style="width:0;height:1.5pt" o:hralign="center" o:hrstd="t" o:hr="t" fillcolor="#a0a0a0" stroked="f"/>
        </w:pict>
      </w:r>
    </w:p>
    <w:p w14:paraId="377D0588" w14:textId="77777777" w:rsidR="008C3406" w:rsidRPr="00053002" w:rsidRDefault="008C3406" w:rsidP="00467978">
      <w:pPr>
        <w:rPr>
          <w:rFonts w:ascii="Calibri" w:eastAsia="Times New Roman" w:hAnsi="Calibri" w:cs="Calibri"/>
          <w:b/>
          <w:bCs/>
          <w:kern w:val="0"/>
          <w14:ligatures w14:val="none"/>
        </w:rPr>
      </w:pPr>
      <w:r w:rsidRPr="00053002">
        <w:rPr>
          <w:rFonts w:ascii="Calibri" w:eastAsia="Times New Roman" w:hAnsi="Calibri" w:cs="Calibri"/>
          <w:b/>
          <w:bCs/>
          <w:kern w:val="0"/>
          <w14:ligatures w14:val="none"/>
        </w:rPr>
        <w:t xml:space="preserve">Q8. Pa </w:t>
      </w:r>
      <w:proofErr w:type="spellStart"/>
      <w:r w:rsidRPr="00053002">
        <w:rPr>
          <w:rFonts w:ascii="Calibri" w:eastAsia="Times New Roman" w:hAnsi="Calibri" w:cs="Calibri"/>
          <w:b/>
          <w:bCs/>
          <w:kern w:val="0"/>
          <w14:ligatures w14:val="none"/>
        </w:rPr>
        <w:t>wahaniaethau</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os</w:t>
      </w:r>
      <w:proofErr w:type="spellEnd"/>
      <w:r w:rsidRPr="00053002">
        <w:rPr>
          <w:rFonts w:ascii="Calibri" w:eastAsia="Times New Roman" w:hAnsi="Calibri" w:cs="Calibri"/>
          <w:b/>
          <w:bCs/>
          <w:kern w:val="0"/>
          <w14:ligatures w14:val="none"/>
        </w:rPr>
        <w:t xml:space="preserve"> o gwbl, </w:t>
      </w:r>
      <w:proofErr w:type="spellStart"/>
      <w:r w:rsidRPr="00053002">
        <w:rPr>
          <w:rFonts w:ascii="Calibri" w:eastAsia="Times New Roman" w:hAnsi="Calibri" w:cs="Calibri"/>
          <w:b/>
          <w:bCs/>
          <w:kern w:val="0"/>
          <w14:ligatures w14:val="none"/>
        </w:rPr>
        <w:t>ydych</w:t>
      </w:r>
      <w:proofErr w:type="spellEnd"/>
      <w:r w:rsidRPr="00053002">
        <w:rPr>
          <w:rFonts w:ascii="Calibri" w:eastAsia="Times New Roman" w:hAnsi="Calibri" w:cs="Calibri"/>
          <w:b/>
          <w:bCs/>
          <w:kern w:val="0"/>
          <w14:ligatures w14:val="none"/>
        </w:rPr>
        <w:t xml:space="preserve"> chi wedi </w:t>
      </w:r>
      <w:proofErr w:type="spellStart"/>
      <w:r w:rsidRPr="00053002">
        <w:rPr>
          <w:rFonts w:ascii="Calibri" w:eastAsia="Times New Roman" w:hAnsi="Calibri" w:cs="Calibri"/>
          <w:b/>
          <w:bCs/>
          <w:kern w:val="0"/>
          <w14:ligatures w14:val="none"/>
        </w:rPr>
        <w:t>sylwi</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rhyngddynt</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ynghylch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effaith</w:t>
      </w:r>
      <w:proofErr w:type="spellEnd"/>
      <w:r w:rsidRPr="00053002">
        <w:rPr>
          <w:rFonts w:ascii="Calibri" w:eastAsia="Times New Roman" w:hAnsi="Calibri" w:cs="Calibri"/>
          <w:b/>
          <w:bCs/>
          <w:kern w:val="0"/>
          <w14:ligatures w14:val="none"/>
        </w:rPr>
        <w:t xml:space="preserve"> </w:t>
      </w:r>
      <w:proofErr w:type="spellStart"/>
      <w:r w:rsidRPr="00053002">
        <w:rPr>
          <w:rFonts w:ascii="Calibri" w:eastAsia="Times New Roman" w:hAnsi="Calibri" w:cs="Calibri"/>
          <w:b/>
          <w:bCs/>
          <w:kern w:val="0"/>
          <w14:ligatures w14:val="none"/>
        </w:rPr>
        <w:t>Tric</w:t>
      </w:r>
      <w:proofErr w:type="spellEnd"/>
      <w:r w:rsidRPr="00053002">
        <w:rPr>
          <w:rFonts w:ascii="Calibri" w:eastAsia="Times New Roman" w:hAnsi="Calibri" w:cs="Calibri"/>
          <w:b/>
          <w:bCs/>
          <w:kern w:val="0"/>
          <w14:ligatures w14:val="none"/>
        </w:rPr>
        <w:t xml:space="preserve"> a </w:t>
      </w:r>
      <w:proofErr w:type="spellStart"/>
      <w:r w:rsidRPr="00053002">
        <w:rPr>
          <w:rFonts w:ascii="Calibri" w:eastAsia="Times New Roman" w:hAnsi="Calibri" w:cs="Calibri"/>
          <w:b/>
          <w:bCs/>
          <w:kern w:val="0"/>
          <w14:ligatures w14:val="none"/>
        </w:rPr>
        <w:t>Chlic</w:t>
      </w:r>
      <w:proofErr w:type="spellEnd"/>
      <w:r w:rsidRPr="00053002">
        <w:rPr>
          <w:rFonts w:ascii="Calibri" w:eastAsia="Times New Roman" w:hAnsi="Calibri" w:cs="Calibri"/>
          <w:b/>
          <w:bCs/>
          <w:kern w:val="0"/>
          <w14:ligatures w14:val="none"/>
        </w:rPr>
        <w:t xml:space="preserve"> a Clonc?</w:t>
      </w:r>
    </w:p>
    <w:p w14:paraId="524A0547"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t xml:space="preserve">What differences, if any, have you noticed between the impact of </w:t>
      </w:r>
      <w:proofErr w:type="spellStart"/>
      <w:r w:rsidRPr="00053002">
        <w:rPr>
          <w:rFonts w:ascii="Calibri" w:eastAsia="Times New Roman" w:hAnsi="Calibri" w:cs="Calibri"/>
          <w:b/>
          <w:bCs/>
          <w:kern w:val="0"/>
          <w14:ligatures w14:val="none"/>
        </w:rPr>
        <w:t>Tric</w:t>
      </w:r>
      <w:proofErr w:type="spellEnd"/>
      <w:r w:rsidRPr="00053002">
        <w:rPr>
          <w:rFonts w:ascii="Calibri" w:eastAsia="Times New Roman" w:hAnsi="Calibri" w:cs="Calibri"/>
          <w:b/>
          <w:bCs/>
          <w:kern w:val="0"/>
          <w14:ligatures w14:val="none"/>
        </w:rPr>
        <w:t xml:space="preserve"> a </w:t>
      </w:r>
      <w:proofErr w:type="spellStart"/>
      <w:r w:rsidRPr="00053002">
        <w:rPr>
          <w:rFonts w:ascii="Calibri" w:eastAsia="Times New Roman" w:hAnsi="Calibri" w:cs="Calibri"/>
          <w:b/>
          <w:bCs/>
          <w:kern w:val="0"/>
          <w14:ligatures w14:val="none"/>
        </w:rPr>
        <w:t>Chlic</w:t>
      </w:r>
      <w:proofErr w:type="spellEnd"/>
      <w:r w:rsidRPr="00053002">
        <w:rPr>
          <w:rFonts w:ascii="Calibri" w:eastAsia="Times New Roman" w:hAnsi="Calibri" w:cs="Calibri"/>
          <w:b/>
          <w:bCs/>
          <w:kern w:val="0"/>
          <w14:ligatures w14:val="none"/>
        </w:rPr>
        <w:t xml:space="preserve"> and Clonc?</w:t>
      </w:r>
    </w:p>
    <w:p w14:paraId="7CB94A95" w14:textId="77777777" w:rsidR="008C3406" w:rsidRPr="00053002" w:rsidRDefault="008C3406" w:rsidP="003E4934">
      <w:pPr>
        <w:pStyle w:val="ListParagraph"/>
        <w:numPr>
          <w:ilvl w:val="0"/>
          <w:numId w:val="17"/>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Karen</w:t>
      </w:r>
      <w:r w:rsidRPr="00053002">
        <w:rPr>
          <w:rFonts w:ascii="Calibri" w:eastAsia="Times New Roman" w:hAnsi="Calibri" w:cs="Calibri"/>
          <w:kern w:val="0"/>
          <w14:ligatures w14:val="none"/>
        </w:rPr>
        <w:t xml:space="preserve"> noted that </w:t>
      </w:r>
      <w:proofErr w:type="spellStart"/>
      <w:r w:rsidRPr="00053002">
        <w:rPr>
          <w:rFonts w:ascii="Calibri" w:eastAsia="Times New Roman" w:hAnsi="Calibri" w:cs="Calibri"/>
          <w:i/>
          <w:iCs/>
          <w:kern w:val="0"/>
          <w14:ligatures w14:val="none"/>
        </w:rPr>
        <w:t>Tric</w:t>
      </w:r>
      <w:proofErr w:type="spellEnd"/>
      <w:r w:rsidRPr="00053002">
        <w:rPr>
          <w:rFonts w:ascii="Calibri" w:eastAsia="Times New Roman" w:hAnsi="Calibri" w:cs="Calibri"/>
          <w:i/>
          <w:iCs/>
          <w:kern w:val="0"/>
          <w14:ligatures w14:val="none"/>
        </w:rPr>
        <w:t xml:space="preserve"> a </w:t>
      </w:r>
      <w:proofErr w:type="spellStart"/>
      <w:r w:rsidRPr="00053002">
        <w:rPr>
          <w:rFonts w:ascii="Calibri" w:eastAsia="Times New Roman" w:hAnsi="Calibri" w:cs="Calibri"/>
          <w:i/>
          <w:iCs/>
          <w:kern w:val="0"/>
          <w14:ligatures w14:val="none"/>
        </w:rPr>
        <w:t>Chlic</w:t>
      </w:r>
      <w:proofErr w:type="spellEnd"/>
      <w:r w:rsidRPr="00053002">
        <w:rPr>
          <w:rFonts w:ascii="Calibri" w:eastAsia="Times New Roman" w:hAnsi="Calibri" w:cs="Calibri"/>
          <w:kern w:val="0"/>
          <w14:ligatures w14:val="none"/>
        </w:rPr>
        <w:t xml:space="preserve"> had a more measurable impact on literacy skills—phonics, decoding, and spelling patterns—which she said was evident in standardised test results. By contrast, she viewed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as developing oral confidence and “language play,” which are harder to measure but just as important. She likened the difference to “building the bricks of language” (</w:t>
      </w:r>
      <w:proofErr w:type="spellStart"/>
      <w:r w:rsidRPr="00053002">
        <w:rPr>
          <w:rFonts w:ascii="Calibri" w:eastAsia="Times New Roman" w:hAnsi="Calibri" w:cs="Calibri"/>
          <w:i/>
          <w:iCs/>
          <w:kern w:val="0"/>
          <w14:ligatures w14:val="none"/>
        </w:rPr>
        <w:t>Tric</w:t>
      </w:r>
      <w:proofErr w:type="spellEnd"/>
      <w:r w:rsidRPr="00053002">
        <w:rPr>
          <w:rFonts w:ascii="Calibri" w:eastAsia="Times New Roman" w:hAnsi="Calibri" w:cs="Calibri"/>
          <w:i/>
          <w:iCs/>
          <w:kern w:val="0"/>
          <w14:ligatures w14:val="none"/>
        </w:rPr>
        <w:t xml:space="preserve"> a </w:t>
      </w:r>
      <w:proofErr w:type="spellStart"/>
      <w:r w:rsidRPr="00053002">
        <w:rPr>
          <w:rFonts w:ascii="Calibri" w:eastAsia="Times New Roman" w:hAnsi="Calibri" w:cs="Calibri"/>
          <w:i/>
          <w:iCs/>
          <w:kern w:val="0"/>
          <w14:ligatures w14:val="none"/>
        </w:rPr>
        <w:t>Chlic</w:t>
      </w:r>
      <w:proofErr w:type="spellEnd"/>
      <w:r w:rsidRPr="00053002">
        <w:rPr>
          <w:rFonts w:ascii="Calibri" w:eastAsia="Times New Roman" w:hAnsi="Calibri" w:cs="Calibri"/>
          <w:kern w:val="0"/>
          <w14:ligatures w14:val="none"/>
        </w:rPr>
        <w:t>) versus “bringing the language to life”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w:t>
      </w:r>
    </w:p>
    <w:p w14:paraId="6B6F3581" w14:textId="77777777" w:rsidR="008C3406" w:rsidRPr="00053002" w:rsidRDefault="008C3406" w:rsidP="003E4934">
      <w:pPr>
        <w:pStyle w:val="ListParagraph"/>
        <w:numPr>
          <w:ilvl w:val="0"/>
          <w:numId w:val="17"/>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Nerys</w:t>
      </w:r>
      <w:r w:rsidRPr="00053002">
        <w:rPr>
          <w:rFonts w:ascii="Calibri" w:eastAsia="Times New Roman" w:hAnsi="Calibri" w:cs="Calibri"/>
          <w:kern w:val="0"/>
          <w14:ligatures w14:val="none"/>
        </w:rPr>
        <w:t xml:space="preserve"> stressed that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is distinct because of its </w:t>
      </w:r>
      <w:r w:rsidRPr="00053002">
        <w:rPr>
          <w:rFonts w:ascii="Calibri" w:eastAsia="Times New Roman" w:hAnsi="Calibri" w:cs="Calibri"/>
          <w:i/>
          <w:iCs/>
          <w:kern w:val="0"/>
          <w14:ligatures w14:val="none"/>
        </w:rPr>
        <w:t>family focus</w:t>
      </w:r>
      <w:r w:rsidRPr="00053002">
        <w:rPr>
          <w:rFonts w:ascii="Calibri" w:eastAsia="Times New Roman" w:hAnsi="Calibri" w:cs="Calibri"/>
          <w:kern w:val="0"/>
          <w14:ligatures w14:val="none"/>
        </w:rPr>
        <w:t xml:space="preserve">. She explained that its impact extended beyond the pupil: parents and siblings often learned alongside the </w:t>
      </w:r>
      <w:r w:rsidRPr="00053002">
        <w:rPr>
          <w:rFonts w:ascii="Calibri" w:eastAsia="Times New Roman" w:hAnsi="Calibri" w:cs="Calibri"/>
          <w:kern w:val="0"/>
          <w14:ligatures w14:val="none"/>
        </w:rPr>
        <w:lastRenderedPageBreak/>
        <w:t>child. She shared anecdotal evidence of parents using simple Welsh greetings at the school gate, which she felt reflected Clonc’s wider community impact.</w:t>
      </w:r>
    </w:p>
    <w:p w14:paraId="24648DFA" w14:textId="77777777" w:rsidR="008C3406" w:rsidRPr="00053002" w:rsidRDefault="008C3406" w:rsidP="003E4934">
      <w:pPr>
        <w:pStyle w:val="ListParagraph"/>
        <w:numPr>
          <w:ilvl w:val="0"/>
          <w:numId w:val="17"/>
        </w:numPr>
        <w:jc w:val="both"/>
        <w:rPr>
          <w:rFonts w:ascii="Calibri" w:eastAsia="Times New Roman" w:hAnsi="Calibri" w:cs="Calibri"/>
          <w:kern w:val="0"/>
          <w14:ligatures w14:val="none"/>
        </w:rPr>
      </w:pPr>
      <w:r w:rsidRPr="00053002">
        <w:rPr>
          <w:rFonts w:ascii="Calibri" w:eastAsia="Times New Roman" w:hAnsi="Calibri" w:cs="Calibri"/>
          <w:b/>
          <w:bCs/>
          <w:kern w:val="0"/>
          <w14:ligatures w14:val="none"/>
        </w:rPr>
        <w:t>Llinos</w:t>
      </w:r>
      <w:r w:rsidRPr="00053002">
        <w:rPr>
          <w:rFonts w:ascii="Calibri" w:eastAsia="Times New Roman" w:hAnsi="Calibri" w:cs="Calibri"/>
          <w:kern w:val="0"/>
          <w14:ligatures w14:val="none"/>
        </w:rPr>
        <w:t xml:space="preserve"> said that pupils often saw </w:t>
      </w:r>
      <w:proofErr w:type="spellStart"/>
      <w:r w:rsidRPr="00053002">
        <w:rPr>
          <w:rFonts w:ascii="Calibri" w:eastAsia="Times New Roman" w:hAnsi="Calibri" w:cs="Calibri"/>
          <w:i/>
          <w:iCs/>
          <w:kern w:val="0"/>
          <w14:ligatures w14:val="none"/>
        </w:rPr>
        <w:t>Tric</w:t>
      </w:r>
      <w:proofErr w:type="spellEnd"/>
      <w:r w:rsidRPr="00053002">
        <w:rPr>
          <w:rFonts w:ascii="Calibri" w:eastAsia="Times New Roman" w:hAnsi="Calibri" w:cs="Calibri"/>
          <w:i/>
          <w:iCs/>
          <w:kern w:val="0"/>
          <w14:ligatures w14:val="none"/>
        </w:rPr>
        <w:t xml:space="preserve"> a </w:t>
      </w:r>
      <w:proofErr w:type="spellStart"/>
      <w:r w:rsidRPr="00053002">
        <w:rPr>
          <w:rFonts w:ascii="Calibri" w:eastAsia="Times New Roman" w:hAnsi="Calibri" w:cs="Calibri"/>
          <w:i/>
          <w:iCs/>
          <w:kern w:val="0"/>
          <w14:ligatures w14:val="none"/>
        </w:rPr>
        <w:t>Chlic</w:t>
      </w:r>
      <w:proofErr w:type="spellEnd"/>
      <w:r w:rsidRPr="00053002">
        <w:rPr>
          <w:rFonts w:ascii="Calibri" w:eastAsia="Times New Roman" w:hAnsi="Calibri" w:cs="Calibri"/>
          <w:kern w:val="0"/>
          <w14:ligatures w14:val="none"/>
        </w:rPr>
        <w:t xml:space="preserve"> as “school work” and </w:t>
      </w:r>
      <w:r w:rsidRPr="00053002">
        <w:rPr>
          <w:rFonts w:ascii="Calibri" w:eastAsia="Times New Roman" w:hAnsi="Calibri" w:cs="Calibri"/>
          <w:i/>
          <w:iCs/>
          <w:kern w:val="0"/>
          <w14:ligatures w14:val="none"/>
        </w:rPr>
        <w:t>Clonc</w:t>
      </w:r>
      <w:r w:rsidRPr="00053002">
        <w:rPr>
          <w:rFonts w:ascii="Calibri" w:eastAsia="Times New Roman" w:hAnsi="Calibri" w:cs="Calibri"/>
          <w:kern w:val="0"/>
          <w14:ligatures w14:val="none"/>
        </w:rPr>
        <w:t xml:space="preserve"> as “fun at home.” While both programmes required effort, the </w:t>
      </w:r>
      <w:r w:rsidRPr="00053002">
        <w:rPr>
          <w:rFonts w:ascii="Calibri" w:eastAsia="Times New Roman" w:hAnsi="Calibri" w:cs="Calibri"/>
          <w:i/>
          <w:iCs/>
          <w:kern w:val="0"/>
          <w14:ligatures w14:val="none"/>
        </w:rPr>
        <w:t>tone</w:t>
      </w:r>
      <w:r w:rsidRPr="00053002">
        <w:rPr>
          <w:rFonts w:ascii="Calibri" w:eastAsia="Times New Roman" w:hAnsi="Calibri" w:cs="Calibri"/>
          <w:kern w:val="0"/>
          <w14:ligatures w14:val="none"/>
        </w:rPr>
        <w:t xml:space="preserve"> of the engagement was different. She stressed that this balance was powerful: </w:t>
      </w:r>
      <w:proofErr w:type="spellStart"/>
      <w:r w:rsidRPr="00053002">
        <w:rPr>
          <w:rFonts w:ascii="Calibri" w:eastAsia="Times New Roman" w:hAnsi="Calibri" w:cs="Calibri"/>
          <w:kern w:val="0"/>
          <w14:ligatures w14:val="none"/>
        </w:rPr>
        <w:t>Tric</w:t>
      </w:r>
      <w:proofErr w:type="spellEnd"/>
      <w:r w:rsidRPr="00053002">
        <w:rPr>
          <w:rFonts w:ascii="Calibri" w:eastAsia="Times New Roman" w:hAnsi="Calibri" w:cs="Calibri"/>
          <w:kern w:val="0"/>
          <w14:ligatures w14:val="none"/>
        </w:rPr>
        <w:t xml:space="preserve"> a </w:t>
      </w:r>
      <w:proofErr w:type="spellStart"/>
      <w:r w:rsidRPr="00053002">
        <w:rPr>
          <w:rFonts w:ascii="Calibri" w:eastAsia="Times New Roman" w:hAnsi="Calibri" w:cs="Calibri"/>
          <w:kern w:val="0"/>
          <w14:ligatures w14:val="none"/>
        </w:rPr>
        <w:t>Chlic</w:t>
      </w:r>
      <w:proofErr w:type="spellEnd"/>
      <w:r w:rsidRPr="00053002">
        <w:rPr>
          <w:rFonts w:ascii="Calibri" w:eastAsia="Times New Roman" w:hAnsi="Calibri" w:cs="Calibri"/>
          <w:kern w:val="0"/>
          <w14:ligatures w14:val="none"/>
        </w:rPr>
        <w:t xml:space="preserve"> gave the structure, Clonc gave the joy.</w:t>
      </w:r>
    </w:p>
    <w:p w14:paraId="40A769E4" w14:textId="77777777" w:rsidR="008C3406" w:rsidRPr="00053002" w:rsidRDefault="008C3406" w:rsidP="00467978">
      <w:pPr>
        <w:rPr>
          <w:rFonts w:ascii="Calibri" w:eastAsia="Times New Roman" w:hAnsi="Calibri" w:cs="Calibri"/>
          <w:kern w:val="0"/>
          <w14:ligatures w14:val="none"/>
        </w:rPr>
      </w:pPr>
      <w:r w:rsidRPr="00053002">
        <w:rPr>
          <w:rFonts w:ascii="Calibri" w:eastAsia="Times New Roman" w:hAnsi="Calibri" w:cs="Calibri"/>
          <w:b/>
          <w:bCs/>
          <w:kern w:val="0"/>
          <w14:ligatures w14:val="none"/>
        </w:rPr>
        <w:t>Summary:</w:t>
      </w:r>
      <w:r w:rsidRPr="00053002">
        <w:rPr>
          <w:rFonts w:ascii="Calibri" w:eastAsia="Times New Roman" w:hAnsi="Calibri" w:cs="Calibri"/>
          <w:kern w:val="0"/>
          <w14:ligatures w14:val="none"/>
        </w:rPr>
        <w:t xml:space="preserve"> All three agreed that the programmes are complementary: one is literacy-driven and school-centred, the other oral and family-centred.</w:t>
      </w:r>
    </w:p>
    <w:p w14:paraId="719620E6" w14:textId="77777777" w:rsidR="008C3406" w:rsidRPr="00053002" w:rsidRDefault="00000000" w:rsidP="00467978">
      <w:pPr>
        <w:rPr>
          <w:rFonts w:ascii="Calibri" w:eastAsia="Times New Roman" w:hAnsi="Calibri" w:cs="Calibri"/>
          <w:kern w:val="0"/>
          <w14:ligatures w14:val="none"/>
        </w:rPr>
      </w:pPr>
      <w:r>
        <w:rPr>
          <w:rFonts w:ascii="Calibri" w:eastAsia="Times New Roman" w:hAnsi="Calibri" w:cs="Calibri"/>
          <w:kern w:val="0"/>
          <w14:ligatures w14:val="none"/>
        </w:rPr>
        <w:pict w14:anchorId="67B773BC">
          <v:rect id="_x0000_i1032" style="width:0;height:1.5pt" o:hralign="center" o:hrstd="t" o:hr="t" fillcolor="#a0a0a0" stroked="f"/>
        </w:pict>
      </w:r>
    </w:p>
    <w:p w14:paraId="277905ED" w14:textId="77777777" w:rsidR="008C3406" w:rsidRPr="00053002" w:rsidRDefault="008C3406" w:rsidP="00467978">
      <w:pPr>
        <w:rPr>
          <w:rFonts w:ascii="Calibri" w:hAnsi="Calibri" w:cs="Calibri"/>
        </w:rPr>
      </w:pPr>
      <w:r w:rsidRPr="00053002">
        <w:rPr>
          <w:rFonts w:ascii="Calibri" w:hAnsi="Calibri" w:cs="Calibri"/>
        </w:rPr>
        <w:t xml:space="preserve">Q9. Pa </w:t>
      </w:r>
      <w:proofErr w:type="spellStart"/>
      <w:r w:rsidRPr="00053002">
        <w:rPr>
          <w:rFonts w:ascii="Calibri" w:hAnsi="Calibri" w:cs="Calibri"/>
        </w:rPr>
        <w:t>welliannau</w:t>
      </w:r>
      <w:proofErr w:type="spellEnd"/>
      <w:r w:rsidRPr="00053002">
        <w:rPr>
          <w:rFonts w:ascii="Calibri" w:hAnsi="Calibri" w:cs="Calibri"/>
        </w:rPr>
        <w:t xml:space="preserve"> neu </w:t>
      </w:r>
      <w:proofErr w:type="spellStart"/>
      <w:r w:rsidRPr="00053002">
        <w:rPr>
          <w:rFonts w:ascii="Calibri" w:hAnsi="Calibri" w:cs="Calibri"/>
        </w:rPr>
        <w:t>newidiadau</w:t>
      </w:r>
      <w:proofErr w:type="spellEnd"/>
      <w:r w:rsidRPr="00053002">
        <w:rPr>
          <w:rFonts w:ascii="Calibri" w:hAnsi="Calibri" w:cs="Calibri"/>
        </w:rPr>
        <w:t xml:space="preserve"> </w:t>
      </w:r>
      <w:proofErr w:type="spellStart"/>
      <w:r w:rsidRPr="00053002">
        <w:rPr>
          <w:rFonts w:ascii="Calibri" w:hAnsi="Calibri" w:cs="Calibri"/>
        </w:rPr>
        <w:t>fyddech</w:t>
      </w:r>
      <w:proofErr w:type="spellEnd"/>
      <w:r w:rsidRPr="00053002">
        <w:rPr>
          <w:rFonts w:ascii="Calibri" w:hAnsi="Calibri" w:cs="Calibri"/>
        </w:rPr>
        <w:t xml:space="preserve"> </w:t>
      </w:r>
      <w:proofErr w:type="spellStart"/>
      <w:r w:rsidRPr="00053002">
        <w:rPr>
          <w:rFonts w:ascii="Calibri" w:hAnsi="Calibri" w:cs="Calibri"/>
        </w:rPr>
        <w:t>chi’n</w:t>
      </w:r>
      <w:proofErr w:type="spellEnd"/>
      <w:r w:rsidRPr="00053002">
        <w:rPr>
          <w:rFonts w:ascii="Calibri" w:hAnsi="Calibri" w:cs="Calibri"/>
        </w:rPr>
        <w:t xml:space="preserve"> </w:t>
      </w:r>
      <w:proofErr w:type="spellStart"/>
      <w:r w:rsidRPr="00053002">
        <w:rPr>
          <w:rFonts w:ascii="Calibri" w:hAnsi="Calibri" w:cs="Calibri"/>
        </w:rPr>
        <w:t>eu</w:t>
      </w:r>
      <w:proofErr w:type="spellEnd"/>
      <w:r w:rsidRPr="00053002">
        <w:rPr>
          <w:rFonts w:ascii="Calibri" w:hAnsi="Calibri" w:cs="Calibri"/>
        </w:rPr>
        <w:t xml:space="preserve"> </w:t>
      </w:r>
      <w:proofErr w:type="spellStart"/>
      <w:r w:rsidRPr="00053002">
        <w:rPr>
          <w:rFonts w:ascii="Calibri" w:hAnsi="Calibri" w:cs="Calibri"/>
        </w:rPr>
        <w:t>hawgrymu</w:t>
      </w:r>
      <w:proofErr w:type="spellEnd"/>
      <w:r w:rsidRPr="00053002">
        <w:rPr>
          <w:rFonts w:ascii="Calibri" w:hAnsi="Calibri" w:cs="Calibri"/>
        </w:rPr>
        <w:t xml:space="preserve"> </w:t>
      </w:r>
      <w:proofErr w:type="spellStart"/>
      <w:r w:rsidRPr="00053002">
        <w:rPr>
          <w:rFonts w:ascii="Calibri" w:hAnsi="Calibri" w:cs="Calibri"/>
        </w:rPr>
        <w:t>i</w:t>
      </w:r>
      <w:proofErr w:type="spellEnd"/>
      <w:r w:rsidRPr="00053002">
        <w:rPr>
          <w:rFonts w:ascii="Calibri" w:hAnsi="Calibri" w:cs="Calibri"/>
        </w:rPr>
        <w:t xml:space="preserve"> wneud y </w:t>
      </w:r>
      <w:proofErr w:type="spellStart"/>
      <w:r w:rsidRPr="00053002">
        <w:rPr>
          <w:rFonts w:ascii="Calibri" w:hAnsi="Calibri" w:cs="Calibri"/>
        </w:rPr>
        <w:t>rhaglenni</w:t>
      </w:r>
      <w:proofErr w:type="spellEnd"/>
      <w:r w:rsidRPr="00053002">
        <w:rPr>
          <w:rFonts w:ascii="Calibri" w:hAnsi="Calibri" w:cs="Calibri"/>
        </w:rPr>
        <w:t xml:space="preserve"> </w:t>
      </w:r>
      <w:proofErr w:type="spellStart"/>
      <w:r w:rsidRPr="00053002">
        <w:rPr>
          <w:rFonts w:ascii="Calibri" w:hAnsi="Calibri" w:cs="Calibri"/>
        </w:rPr>
        <w:t>hyn</w:t>
      </w:r>
      <w:proofErr w:type="spellEnd"/>
      <w:r w:rsidRPr="00053002">
        <w:rPr>
          <w:rFonts w:ascii="Calibri" w:hAnsi="Calibri" w:cs="Calibri"/>
        </w:rPr>
        <w:t xml:space="preserve"> yn </w:t>
      </w:r>
      <w:proofErr w:type="spellStart"/>
      <w:r w:rsidRPr="00053002">
        <w:rPr>
          <w:rFonts w:ascii="Calibri" w:hAnsi="Calibri" w:cs="Calibri"/>
        </w:rPr>
        <w:t>fwy</w:t>
      </w:r>
      <w:proofErr w:type="spellEnd"/>
      <w:r w:rsidRPr="00053002">
        <w:rPr>
          <w:rFonts w:ascii="Calibri" w:hAnsi="Calibri" w:cs="Calibri"/>
        </w:rPr>
        <w:t xml:space="preserve"> </w:t>
      </w:r>
      <w:proofErr w:type="spellStart"/>
      <w:r w:rsidRPr="00053002">
        <w:rPr>
          <w:rFonts w:ascii="Calibri" w:hAnsi="Calibri" w:cs="Calibri"/>
        </w:rPr>
        <w:t>effeithiol</w:t>
      </w:r>
      <w:proofErr w:type="spellEnd"/>
      <w:r w:rsidRPr="00053002">
        <w:rPr>
          <w:rFonts w:ascii="Calibri" w:hAnsi="Calibri" w:cs="Calibri"/>
        </w:rPr>
        <w:t>?</w:t>
      </w:r>
    </w:p>
    <w:p w14:paraId="68E51E00" w14:textId="77777777" w:rsidR="008C3406" w:rsidRPr="00053002" w:rsidRDefault="008C3406" w:rsidP="00467978">
      <w:pPr>
        <w:rPr>
          <w:rFonts w:ascii="Calibri" w:hAnsi="Calibri" w:cs="Calibri"/>
        </w:rPr>
      </w:pPr>
      <w:r w:rsidRPr="00053002">
        <w:rPr>
          <w:rFonts w:ascii="Calibri" w:hAnsi="Calibri" w:cs="Calibri"/>
        </w:rPr>
        <w:t>What improvements or changes would you suggest to make these programmes more effective?</w:t>
      </w:r>
    </w:p>
    <w:p w14:paraId="38BCDC16" w14:textId="77777777" w:rsidR="008C3406" w:rsidRPr="00053002" w:rsidRDefault="008C3406" w:rsidP="003E4934">
      <w:pPr>
        <w:pStyle w:val="ListParagraph"/>
        <w:numPr>
          <w:ilvl w:val="0"/>
          <w:numId w:val="18"/>
        </w:numPr>
        <w:jc w:val="both"/>
        <w:rPr>
          <w:rFonts w:ascii="Calibri" w:hAnsi="Calibri" w:cs="Calibri"/>
        </w:rPr>
      </w:pPr>
      <w:r w:rsidRPr="00053002">
        <w:rPr>
          <w:rFonts w:ascii="Calibri" w:hAnsi="Calibri" w:cs="Calibri"/>
        </w:rPr>
        <w:t xml:space="preserve">Karen suggested strengthening the </w:t>
      </w:r>
      <w:r w:rsidRPr="00053002">
        <w:rPr>
          <w:rFonts w:ascii="Calibri" w:hAnsi="Calibri" w:cs="Calibri"/>
          <w:i/>
          <w:iCs/>
        </w:rPr>
        <w:t>digital offer</w:t>
      </w:r>
      <w:r w:rsidRPr="00053002">
        <w:rPr>
          <w:rFonts w:ascii="Calibri" w:hAnsi="Calibri" w:cs="Calibri"/>
        </w:rPr>
        <w:t>. She argued that modern families often rely on quick, accessible supports, such as short explainer videos or QR codes linking to demonstrations. This would particularly help non-Welsh-speaking parents who may not feel comfortable interpreting text-heavy guidance.</w:t>
      </w:r>
    </w:p>
    <w:p w14:paraId="40541C06" w14:textId="77777777" w:rsidR="008C3406" w:rsidRPr="00053002" w:rsidRDefault="008C3406" w:rsidP="003E4934">
      <w:pPr>
        <w:pStyle w:val="ListParagraph"/>
        <w:numPr>
          <w:ilvl w:val="0"/>
          <w:numId w:val="18"/>
        </w:numPr>
        <w:jc w:val="both"/>
        <w:rPr>
          <w:rFonts w:ascii="Calibri" w:hAnsi="Calibri" w:cs="Calibri"/>
        </w:rPr>
      </w:pPr>
      <w:r w:rsidRPr="00053002">
        <w:rPr>
          <w:rFonts w:ascii="Calibri" w:hAnsi="Calibri" w:cs="Calibri"/>
        </w:rPr>
        <w:t xml:space="preserve">Nerys recommended adding bilingual </w:t>
      </w:r>
      <w:r w:rsidRPr="00053002">
        <w:rPr>
          <w:rFonts w:ascii="Calibri" w:hAnsi="Calibri" w:cs="Calibri"/>
          <w:i/>
          <w:iCs/>
        </w:rPr>
        <w:t>support materials</w:t>
      </w:r>
      <w:r w:rsidRPr="00053002">
        <w:rPr>
          <w:rFonts w:ascii="Calibri" w:hAnsi="Calibri" w:cs="Calibri"/>
        </w:rPr>
        <w:t xml:space="preserve"> such as glossaries, phrase cards, or even a parent handbook that could accompany the programmes. She noted that some families had expressed the need for reassurance that “getting it slightly wrong” at home was acceptable. She also suggested an annual parent–child workshop where activities could be modelled together.</w:t>
      </w:r>
    </w:p>
    <w:p w14:paraId="75C3D876" w14:textId="77777777" w:rsidR="008C3406" w:rsidRPr="00053002" w:rsidRDefault="008C3406" w:rsidP="003E4934">
      <w:pPr>
        <w:pStyle w:val="ListParagraph"/>
        <w:numPr>
          <w:ilvl w:val="0"/>
          <w:numId w:val="18"/>
        </w:numPr>
        <w:jc w:val="both"/>
        <w:rPr>
          <w:rFonts w:ascii="Calibri" w:hAnsi="Calibri" w:cs="Calibri"/>
        </w:rPr>
      </w:pPr>
      <w:r w:rsidRPr="00053002">
        <w:rPr>
          <w:rFonts w:ascii="Calibri" w:hAnsi="Calibri" w:cs="Calibri"/>
        </w:rPr>
        <w:t xml:space="preserve">Llinos argued for embedding </w:t>
      </w:r>
      <w:r w:rsidRPr="00053002">
        <w:rPr>
          <w:rFonts w:ascii="Calibri" w:hAnsi="Calibri" w:cs="Calibri"/>
          <w:i/>
          <w:iCs/>
        </w:rPr>
        <w:t>pupil voice</w:t>
      </w:r>
      <w:r w:rsidRPr="00053002">
        <w:rPr>
          <w:rFonts w:ascii="Calibri" w:hAnsi="Calibri" w:cs="Calibri"/>
        </w:rPr>
        <w:t xml:space="preserve"> into future development. She proposed that children themselves could give feedback on which activities they enjoyed most or found most helpful. This would ensure the programmes evolve in ways that keep learners motivated.</w:t>
      </w:r>
    </w:p>
    <w:p w14:paraId="75540F3D" w14:textId="77777777" w:rsidR="008C3406" w:rsidRPr="00053002" w:rsidRDefault="008C3406" w:rsidP="00467978">
      <w:pPr>
        <w:rPr>
          <w:rFonts w:ascii="Calibri" w:hAnsi="Calibri" w:cs="Calibri"/>
        </w:rPr>
      </w:pPr>
      <w:r w:rsidRPr="00053002">
        <w:rPr>
          <w:rFonts w:ascii="Calibri" w:hAnsi="Calibri" w:cs="Calibri"/>
        </w:rPr>
        <w:t>Summary: The main improvements focused on accessibility (digital and bilingual supports), sustainability (building in family workshops), and learner engagement (listening to pupil feedback).</w:t>
      </w:r>
    </w:p>
    <w:p w14:paraId="34D9986A" w14:textId="77777777" w:rsidR="008C3406" w:rsidRPr="00053002" w:rsidRDefault="00000000" w:rsidP="00467978">
      <w:pPr>
        <w:rPr>
          <w:rFonts w:ascii="Calibri" w:hAnsi="Calibri" w:cs="Calibri"/>
        </w:rPr>
      </w:pPr>
      <w:r>
        <w:rPr>
          <w:rFonts w:ascii="Calibri" w:hAnsi="Calibri" w:cs="Calibri"/>
        </w:rPr>
        <w:pict w14:anchorId="03DFDEAC">
          <v:rect id="_x0000_i1033" style="width:0;height:1.5pt" o:hralign="center" o:hrstd="t" o:hr="t" fillcolor="#a0a0a0" stroked="f"/>
        </w:pict>
      </w:r>
    </w:p>
    <w:p w14:paraId="1AB8DAB9" w14:textId="77777777" w:rsidR="008C3406" w:rsidRPr="00053002" w:rsidRDefault="008C3406" w:rsidP="00467978">
      <w:pPr>
        <w:rPr>
          <w:rFonts w:ascii="Calibri" w:hAnsi="Calibri" w:cs="Calibri"/>
          <w:b/>
          <w:bCs/>
        </w:rPr>
      </w:pPr>
      <w:r w:rsidRPr="00053002">
        <w:rPr>
          <w:rFonts w:ascii="Calibri" w:hAnsi="Calibri" w:cs="Calibri"/>
          <w:b/>
          <w:bCs/>
        </w:rPr>
        <w:t xml:space="preserve">Q10. Gan edrych </w:t>
      </w:r>
      <w:proofErr w:type="spellStart"/>
      <w:r w:rsidRPr="00053002">
        <w:rPr>
          <w:rFonts w:ascii="Calibri" w:hAnsi="Calibri" w:cs="Calibri"/>
          <w:b/>
          <w:bCs/>
        </w:rPr>
        <w:t>ymlaen</w:t>
      </w:r>
      <w:proofErr w:type="spellEnd"/>
      <w:r w:rsidRPr="00053002">
        <w:rPr>
          <w:rFonts w:ascii="Calibri" w:hAnsi="Calibri" w:cs="Calibri"/>
          <w:b/>
          <w:bCs/>
        </w:rPr>
        <w:t xml:space="preserve">, </w:t>
      </w:r>
      <w:proofErr w:type="spellStart"/>
      <w:r w:rsidRPr="00053002">
        <w:rPr>
          <w:rFonts w:ascii="Calibri" w:hAnsi="Calibri" w:cs="Calibri"/>
          <w:b/>
          <w:bCs/>
        </w:rPr>
        <w:t>sut</w:t>
      </w:r>
      <w:proofErr w:type="spellEnd"/>
      <w:r w:rsidRPr="00053002">
        <w:rPr>
          <w:rFonts w:ascii="Calibri" w:hAnsi="Calibri" w:cs="Calibri"/>
          <w:b/>
          <w:bCs/>
        </w:rPr>
        <w:t xml:space="preserve"> </w:t>
      </w:r>
      <w:proofErr w:type="spellStart"/>
      <w:r w:rsidRPr="00053002">
        <w:rPr>
          <w:rFonts w:ascii="Calibri" w:hAnsi="Calibri" w:cs="Calibri"/>
          <w:b/>
          <w:bCs/>
        </w:rPr>
        <w:t>ydych</w:t>
      </w:r>
      <w:proofErr w:type="spellEnd"/>
      <w:r w:rsidRPr="00053002">
        <w:rPr>
          <w:rFonts w:ascii="Calibri" w:hAnsi="Calibri" w:cs="Calibri"/>
          <w:b/>
          <w:bCs/>
        </w:rPr>
        <w:t xml:space="preserve"> </w:t>
      </w:r>
      <w:proofErr w:type="spellStart"/>
      <w:r w:rsidRPr="00053002">
        <w:rPr>
          <w:rFonts w:ascii="Calibri" w:hAnsi="Calibri" w:cs="Calibri"/>
          <w:b/>
          <w:bCs/>
        </w:rPr>
        <w:t>chi’n</w:t>
      </w:r>
      <w:proofErr w:type="spellEnd"/>
      <w:r w:rsidRPr="00053002">
        <w:rPr>
          <w:rFonts w:ascii="Calibri" w:hAnsi="Calibri" w:cs="Calibri"/>
          <w:b/>
          <w:bCs/>
        </w:rPr>
        <w:t xml:space="preserve"> gweld </w:t>
      </w:r>
      <w:proofErr w:type="spellStart"/>
      <w:r w:rsidRPr="00053002">
        <w:rPr>
          <w:rFonts w:ascii="Calibri" w:hAnsi="Calibri" w:cs="Calibri"/>
          <w:b/>
          <w:bCs/>
        </w:rPr>
        <w:t>rôl</w:t>
      </w:r>
      <w:proofErr w:type="spellEnd"/>
      <w:r w:rsidRPr="00053002">
        <w:rPr>
          <w:rFonts w:ascii="Calibri" w:hAnsi="Calibri" w:cs="Calibri"/>
          <w:b/>
          <w:bCs/>
        </w:rPr>
        <w:t xml:space="preserve"> y </w:t>
      </w:r>
      <w:proofErr w:type="spellStart"/>
      <w:r w:rsidRPr="00053002">
        <w:rPr>
          <w:rFonts w:ascii="Calibri" w:hAnsi="Calibri" w:cs="Calibri"/>
          <w:b/>
          <w:bCs/>
        </w:rPr>
        <w:t>dyfodol</w:t>
      </w:r>
      <w:proofErr w:type="spellEnd"/>
      <w:r w:rsidRPr="00053002">
        <w:rPr>
          <w:rFonts w:ascii="Calibri" w:hAnsi="Calibri" w:cs="Calibri"/>
          <w:b/>
          <w:bCs/>
        </w:rPr>
        <w:t xml:space="preserve"> </w:t>
      </w:r>
      <w:proofErr w:type="spellStart"/>
      <w:r w:rsidRPr="00053002">
        <w:rPr>
          <w:rFonts w:ascii="Calibri" w:hAnsi="Calibri" w:cs="Calibri"/>
          <w:b/>
          <w:bCs/>
        </w:rPr>
        <w:t>i</w:t>
      </w:r>
      <w:proofErr w:type="spellEnd"/>
      <w:r w:rsidRPr="00053002">
        <w:rPr>
          <w:rFonts w:ascii="Calibri" w:hAnsi="Calibri" w:cs="Calibri"/>
          <w:b/>
          <w:bCs/>
        </w:rPr>
        <w:t xml:space="preserve"> </w:t>
      </w:r>
      <w:proofErr w:type="spellStart"/>
      <w:r w:rsidRPr="00053002">
        <w:rPr>
          <w:rFonts w:ascii="Calibri" w:hAnsi="Calibri" w:cs="Calibri"/>
          <w:b/>
          <w:bCs/>
        </w:rPr>
        <w:t>Tric</w:t>
      </w:r>
      <w:proofErr w:type="spellEnd"/>
      <w:r w:rsidRPr="00053002">
        <w:rPr>
          <w:rFonts w:ascii="Calibri" w:hAnsi="Calibri" w:cs="Calibri"/>
          <w:b/>
          <w:bCs/>
        </w:rPr>
        <w:t xml:space="preserve"> a </w:t>
      </w:r>
      <w:proofErr w:type="spellStart"/>
      <w:r w:rsidRPr="00053002">
        <w:rPr>
          <w:rFonts w:ascii="Calibri" w:hAnsi="Calibri" w:cs="Calibri"/>
          <w:b/>
          <w:bCs/>
        </w:rPr>
        <w:t>Chlic</w:t>
      </w:r>
      <w:proofErr w:type="spellEnd"/>
      <w:r w:rsidRPr="00053002">
        <w:rPr>
          <w:rFonts w:ascii="Calibri" w:hAnsi="Calibri" w:cs="Calibri"/>
          <w:b/>
          <w:bCs/>
        </w:rPr>
        <w:t xml:space="preserve"> a Clonc </w:t>
      </w:r>
      <w:proofErr w:type="spellStart"/>
      <w:r w:rsidRPr="00053002">
        <w:rPr>
          <w:rFonts w:ascii="Calibri" w:hAnsi="Calibri" w:cs="Calibri"/>
          <w:b/>
          <w:bCs/>
        </w:rPr>
        <w:t>wrth</w:t>
      </w:r>
      <w:proofErr w:type="spellEnd"/>
      <w:r w:rsidRPr="00053002">
        <w:rPr>
          <w:rFonts w:ascii="Calibri" w:hAnsi="Calibri" w:cs="Calibri"/>
          <w:b/>
          <w:bCs/>
        </w:rPr>
        <w:t xml:space="preserve"> </w:t>
      </w:r>
      <w:proofErr w:type="spellStart"/>
      <w:r w:rsidRPr="00053002">
        <w:rPr>
          <w:rFonts w:ascii="Calibri" w:hAnsi="Calibri" w:cs="Calibri"/>
          <w:b/>
          <w:bCs/>
        </w:rPr>
        <w:t>gefnogi</w:t>
      </w:r>
      <w:proofErr w:type="spellEnd"/>
      <w:r w:rsidRPr="00053002">
        <w:rPr>
          <w:rFonts w:ascii="Calibri" w:hAnsi="Calibri" w:cs="Calibri"/>
          <w:b/>
          <w:bCs/>
        </w:rPr>
        <w:t xml:space="preserve"> </w:t>
      </w:r>
      <w:proofErr w:type="spellStart"/>
      <w:r w:rsidRPr="00053002">
        <w:rPr>
          <w:rFonts w:ascii="Calibri" w:hAnsi="Calibri" w:cs="Calibri"/>
          <w:b/>
          <w:bCs/>
        </w:rPr>
        <w:t>dwyieithrwydd</w:t>
      </w:r>
      <w:proofErr w:type="spellEnd"/>
      <w:r w:rsidRPr="00053002">
        <w:rPr>
          <w:rFonts w:ascii="Calibri" w:hAnsi="Calibri" w:cs="Calibri"/>
          <w:b/>
          <w:bCs/>
        </w:rPr>
        <w:t>?</w:t>
      </w:r>
    </w:p>
    <w:p w14:paraId="40ABB83C" w14:textId="77777777" w:rsidR="008C3406" w:rsidRPr="00053002" w:rsidRDefault="008C3406" w:rsidP="00467978">
      <w:pPr>
        <w:rPr>
          <w:rFonts w:ascii="Calibri" w:hAnsi="Calibri" w:cs="Calibri"/>
          <w:b/>
          <w:bCs/>
        </w:rPr>
      </w:pPr>
      <w:r w:rsidRPr="00053002">
        <w:rPr>
          <w:rFonts w:ascii="Calibri" w:hAnsi="Calibri" w:cs="Calibri"/>
          <w:b/>
          <w:bCs/>
        </w:rPr>
        <w:t xml:space="preserve">Looking ahead, how do you see the future role of </w:t>
      </w:r>
      <w:proofErr w:type="spellStart"/>
      <w:r w:rsidRPr="00053002">
        <w:rPr>
          <w:rFonts w:ascii="Calibri" w:hAnsi="Calibri" w:cs="Calibri"/>
          <w:b/>
          <w:bCs/>
        </w:rPr>
        <w:t>Tric</w:t>
      </w:r>
      <w:proofErr w:type="spellEnd"/>
      <w:r w:rsidRPr="00053002">
        <w:rPr>
          <w:rFonts w:ascii="Calibri" w:hAnsi="Calibri" w:cs="Calibri"/>
          <w:b/>
          <w:bCs/>
        </w:rPr>
        <w:t xml:space="preserve"> a </w:t>
      </w:r>
      <w:proofErr w:type="spellStart"/>
      <w:r w:rsidRPr="00053002">
        <w:rPr>
          <w:rFonts w:ascii="Calibri" w:hAnsi="Calibri" w:cs="Calibri"/>
          <w:b/>
          <w:bCs/>
        </w:rPr>
        <w:t>Chlic</w:t>
      </w:r>
      <w:proofErr w:type="spellEnd"/>
      <w:r w:rsidRPr="00053002">
        <w:rPr>
          <w:rFonts w:ascii="Calibri" w:hAnsi="Calibri" w:cs="Calibri"/>
          <w:b/>
          <w:bCs/>
        </w:rPr>
        <w:t xml:space="preserve"> and Clonc in supporting bilingualism?</w:t>
      </w:r>
    </w:p>
    <w:p w14:paraId="16C7A526" w14:textId="77777777" w:rsidR="008C3406" w:rsidRPr="00053002" w:rsidRDefault="008C3406" w:rsidP="003E4934">
      <w:pPr>
        <w:pStyle w:val="ListParagraph"/>
        <w:numPr>
          <w:ilvl w:val="0"/>
          <w:numId w:val="19"/>
        </w:numPr>
        <w:jc w:val="both"/>
        <w:rPr>
          <w:rFonts w:ascii="Calibri" w:hAnsi="Calibri" w:cs="Calibri"/>
        </w:rPr>
      </w:pPr>
      <w:r w:rsidRPr="00053002">
        <w:rPr>
          <w:rFonts w:ascii="Calibri" w:hAnsi="Calibri" w:cs="Calibri"/>
          <w:b/>
          <w:bCs/>
        </w:rPr>
        <w:t>Karen</w:t>
      </w:r>
      <w:r w:rsidRPr="00053002">
        <w:rPr>
          <w:rFonts w:ascii="Calibri" w:hAnsi="Calibri" w:cs="Calibri"/>
        </w:rPr>
        <w:t xml:space="preserve"> predicted that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and Clonc would remain </w:t>
      </w:r>
      <w:r w:rsidRPr="00053002">
        <w:rPr>
          <w:rFonts w:ascii="Calibri" w:hAnsi="Calibri" w:cs="Calibri"/>
          <w:i/>
          <w:iCs/>
        </w:rPr>
        <w:t>cornerstones</w:t>
      </w:r>
      <w:r w:rsidRPr="00053002">
        <w:rPr>
          <w:rFonts w:ascii="Calibri" w:hAnsi="Calibri" w:cs="Calibri"/>
        </w:rPr>
        <w:t xml:space="preserve"> of Welsh-medium education, but she emphasised the need for evolution. She argued that to </w:t>
      </w:r>
      <w:r w:rsidRPr="00053002">
        <w:rPr>
          <w:rFonts w:ascii="Calibri" w:hAnsi="Calibri" w:cs="Calibri"/>
        </w:rPr>
        <w:lastRenderedPageBreak/>
        <w:t>remain relevant, the programmes should align more closely with digital platforms that families already use. She imagined future interactive apps that blend phonics games (</w:t>
      </w:r>
      <w:proofErr w:type="spellStart"/>
      <w:r w:rsidRPr="00053002">
        <w:rPr>
          <w:rFonts w:ascii="Calibri" w:hAnsi="Calibri" w:cs="Calibri"/>
          <w:i/>
          <w:iCs/>
        </w:rPr>
        <w:t>Tric</w:t>
      </w:r>
      <w:proofErr w:type="spellEnd"/>
      <w:r w:rsidRPr="00053002">
        <w:rPr>
          <w:rFonts w:ascii="Calibri" w:hAnsi="Calibri" w:cs="Calibri"/>
          <w:i/>
          <w:iCs/>
        </w:rPr>
        <w:t xml:space="preserve"> a </w:t>
      </w:r>
      <w:proofErr w:type="spellStart"/>
      <w:r w:rsidRPr="00053002">
        <w:rPr>
          <w:rFonts w:ascii="Calibri" w:hAnsi="Calibri" w:cs="Calibri"/>
          <w:i/>
          <w:iCs/>
        </w:rPr>
        <w:t>Chlic</w:t>
      </w:r>
      <w:proofErr w:type="spellEnd"/>
      <w:r w:rsidRPr="00053002">
        <w:rPr>
          <w:rFonts w:ascii="Calibri" w:hAnsi="Calibri" w:cs="Calibri"/>
        </w:rPr>
        <w:t>) with conversation prompts (</w:t>
      </w:r>
      <w:r w:rsidRPr="00053002">
        <w:rPr>
          <w:rFonts w:ascii="Calibri" w:hAnsi="Calibri" w:cs="Calibri"/>
          <w:i/>
          <w:iCs/>
        </w:rPr>
        <w:t>Clonc</w:t>
      </w:r>
      <w:r w:rsidRPr="00053002">
        <w:rPr>
          <w:rFonts w:ascii="Calibri" w:hAnsi="Calibri" w:cs="Calibri"/>
        </w:rPr>
        <w:t>).</w:t>
      </w:r>
    </w:p>
    <w:p w14:paraId="041763FF" w14:textId="77777777" w:rsidR="008C3406" w:rsidRPr="00053002" w:rsidRDefault="008C3406" w:rsidP="003E4934">
      <w:pPr>
        <w:pStyle w:val="ListParagraph"/>
        <w:numPr>
          <w:ilvl w:val="0"/>
          <w:numId w:val="19"/>
        </w:numPr>
        <w:jc w:val="both"/>
        <w:rPr>
          <w:rFonts w:ascii="Calibri" w:hAnsi="Calibri" w:cs="Calibri"/>
        </w:rPr>
      </w:pPr>
      <w:r w:rsidRPr="00053002">
        <w:rPr>
          <w:rFonts w:ascii="Calibri" w:hAnsi="Calibri" w:cs="Calibri"/>
          <w:b/>
          <w:bCs/>
        </w:rPr>
        <w:t>Nerys</w:t>
      </w:r>
      <w:r w:rsidRPr="00053002">
        <w:rPr>
          <w:rFonts w:ascii="Calibri" w:hAnsi="Calibri" w:cs="Calibri"/>
        </w:rPr>
        <w:t xml:space="preserve"> envisioned </w:t>
      </w:r>
      <w:r w:rsidRPr="00053002">
        <w:rPr>
          <w:rFonts w:ascii="Calibri" w:hAnsi="Calibri" w:cs="Calibri"/>
          <w:i/>
          <w:iCs/>
        </w:rPr>
        <w:t>Clonc</w:t>
      </w:r>
      <w:r w:rsidRPr="00053002">
        <w:rPr>
          <w:rFonts w:ascii="Calibri" w:hAnsi="Calibri" w:cs="Calibri"/>
        </w:rPr>
        <w:t xml:space="preserve"> being scaled up across Wales. She believed that the model of involving families directly could be transformative in achieving the Cymraeg 2050 target. She described the programme as a “blueprint” for family-school partnerships in minority language education.</w:t>
      </w:r>
    </w:p>
    <w:p w14:paraId="1063E22A" w14:textId="77777777" w:rsidR="008C3406" w:rsidRPr="00053002" w:rsidRDefault="008C3406" w:rsidP="003E4934">
      <w:pPr>
        <w:pStyle w:val="ListParagraph"/>
        <w:numPr>
          <w:ilvl w:val="0"/>
          <w:numId w:val="19"/>
        </w:numPr>
        <w:jc w:val="both"/>
        <w:rPr>
          <w:rFonts w:ascii="Calibri" w:hAnsi="Calibri" w:cs="Calibri"/>
        </w:rPr>
      </w:pPr>
      <w:r w:rsidRPr="00053002">
        <w:rPr>
          <w:rFonts w:ascii="Calibri" w:hAnsi="Calibri" w:cs="Calibri"/>
          <w:b/>
          <w:bCs/>
        </w:rPr>
        <w:t>Llinos</w:t>
      </w:r>
      <w:r w:rsidRPr="00053002">
        <w:rPr>
          <w:rFonts w:ascii="Calibri" w:hAnsi="Calibri" w:cs="Calibri"/>
        </w:rPr>
        <w:t xml:space="preserve"> stressed flexibility and localisation. She suggested that while the programmes had universal strengths, their future success would depend on adapting resources for different communities—urban, rural, and diverse linguistic backgrounds. She felt that schools should have scope to tailor delivery to fit their own parent body.</w:t>
      </w:r>
    </w:p>
    <w:p w14:paraId="62E82565" w14:textId="77777777" w:rsidR="008C3406" w:rsidRPr="00053002" w:rsidRDefault="008C3406" w:rsidP="00B76ACF">
      <w:pPr>
        <w:jc w:val="both"/>
        <w:rPr>
          <w:rFonts w:ascii="Calibri" w:hAnsi="Calibri" w:cs="Calibri"/>
        </w:rPr>
      </w:pPr>
      <w:r w:rsidRPr="00053002">
        <w:rPr>
          <w:rFonts w:ascii="Calibri" w:hAnsi="Calibri" w:cs="Calibri"/>
          <w:b/>
          <w:bCs/>
        </w:rPr>
        <w:t>Summary:</w:t>
      </w:r>
      <w:r w:rsidRPr="00053002">
        <w:rPr>
          <w:rFonts w:ascii="Calibri" w:hAnsi="Calibri" w:cs="Calibri"/>
        </w:rPr>
        <w:t xml:space="preserve"> The future role of the programmes was seen as central but dependent on adaptation—especially through digital innovation, scaling, and flexibility.</w:t>
      </w:r>
    </w:p>
    <w:p w14:paraId="7EEF801C" w14:textId="77777777" w:rsidR="008C3406" w:rsidRPr="00053002" w:rsidRDefault="00000000" w:rsidP="00467978">
      <w:pPr>
        <w:rPr>
          <w:rFonts w:ascii="Calibri" w:hAnsi="Calibri" w:cs="Calibri"/>
        </w:rPr>
      </w:pPr>
      <w:r>
        <w:rPr>
          <w:rFonts w:ascii="Calibri" w:hAnsi="Calibri" w:cs="Calibri"/>
        </w:rPr>
        <w:pict w14:anchorId="3E6E2B20">
          <v:rect id="_x0000_i1034" style="width:0;height:1.5pt" o:hralign="center" o:hrstd="t" o:hr="t" fillcolor="#a0a0a0" stroked="f"/>
        </w:pict>
      </w:r>
    </w:p>
    <w:p w14:paraId="4512AC01" w14:textId="77777777" w:rsidR="008C3406" w:rsidRPr="00053002" w:rsidRDefault="008C3406" w:rsidP="00467978">
      <w:pPr>
        <w:rPr>
          <w:rFonts w:ascii="Calibri" w:hAnsi="Calibri" w:cs="Calibri"/>
          <w:b/>
          <w:bCs/>
        </w:rPr>
      </w:pPr>
      <w:r w:rsidRPr="00053002">
        <w:rPr>
          <w:rFonts w:ascii="Calibri" w:hAnsi="Calibri" w:cs="Calibri"/>
          <w:b/>
          <w:bCs/>
        </w:rPr>
        <w:t xml:space="preserve">Q11. Pa </w:t>
      </w:r>
      <w:proofErr w:type="spellStart"/>
      <w:r w:rsidRPr="00053002">
        <w:rPr>
          <w:rFonts w:ascii="Calibri" w:hAnsi="Calibri" w:cs="Calibri"/>
          <w:b/>
          <w:bCs/>
        </w:rPr>
        <w:t>awgrymiadau</w:t>
      </w:r>
      <w:proofErr w:type="spellEnd"/>
      <w:r w:rsidRPr="00053002">
        <w:rPr>
          <w:rFonts w:ascii="Calibri" w:hAnsi="Calibri" w:cs="Calibri"/>
          <w:b/>
          <w:bCs/>
        </w:rPr>
        <w:t xml:space="preserve"> sydd </w:t>
      </w:r>
      <w:proofErr w:type="spellStart"/>
      <w:r w:rsidRPr="00053002">
        <w:rPr>
          <w:rFonts w:ascii="Calibri" w:hAnsi="Calibri" w:cs="Calibri"/>
          <w:b/>
          <w:bCs/>
        </w:rPr>
        <w:t>gennych</w:t>
      </w:r>
      <w:proofErr w:type="spellEnd"/>
      <w:r w:rsidRPr="00053002">
        <w:rPr>
          <w:rFonts w:ascii="Calibri" w:hAnsi="Calibri" w:cs="Calibri"/>
          <w:b/>
          <w:bCs/>
        </w:rPr>
        <w:t xml:space="preserve"> </w:t>
      </w:r>
      <w:proofErr w:type="spellStart"/>
      <w:r w:rsidRPr="00053002">
        <w:rPr>
          <w:rFonts w:ascii="Calibri" w:hAnsi="Calibri" w:cs="Calibri"/>
          <w:b/>
          <w:bCs/>
        </w:rPr>
        <w:t>ar</w:t>
      </w:r>
      <w:proofErr w:type="spellEnd"/>
      <w:r w:rsidRPr="00053002">
        <w:rPr>
          <w:rFonts w:ascii="Calibri" w:hAnsi="Calibri" w:cs="Calibri"/>
          <w:b/>
          <w:bCs/>
        </w:rPr>
        <w:t xml:space="preserve"> </w:t>
      </w:r>
      <w:proofErr w:type="spellStart"/>
      <w:r w:rsidRPr="00053002">
        <w:rPr>
          <w:rFonts w:ascii="Calibri" w:hAnsi="Calibri" w:cs="Calibri"/>
          <w:b/>
          <w:bCs/>
        </w:rPr>
        <w:t>sut</w:t>
      </w:r>
      <w:proofErr w:type="spellEnd"/>
      <w:r w:rsidRPr="00053002">
        <w:rPr>
          <w:rFonts w:ascii="Calibri" w:hAnsi="Calibri" w:cs="Calibri"/>
          <w:b/>
          <w:bCs/>
        </w:rPr>
        <w:t xml:space="preserve"> y </w:t>
      </w:r>
      <w:proofErr w:type="spellStart"/>
      <w:r w:rsidRPr="00053002">
        <w:rPr>
          <w:rFonts w:ascii="Calibri" w:hAnsi="Calibri" w:cs="Calibri"/>
          <w:b/>
          <w:bCs/>
        </w:rPr>
        <w:t>gallai’r</w:t>
      </w:r>
      <w:proofErr w:type="spellEnd"/>
      <w:r w:rsidRPr="00053002">
        <w:rPr>
          <w:rFonts w:ascii="Calibri" w:hAnsi="Calibri" w:cs="Calibri"/>
          <w:b/>
          <w:bCs/>
        </w:rPr>
        <w:t xml:space="preserve"> </w:t>
      </w:r>
      <w:proofErr w:type="spellStart"/>
      <w:r w:rsidRPr="00053002">
        <w:rPr>
          <w:rFonts w:ascii="Calibri" w:hAnsi="Calibri" w:cs="Calibri"/>
          <w:b/>
          <w:bCs/>
        </w:rPr>
        <w:t>ysgol</w:t>
      </w:r>
      <w:proofErr w:type="spellEnd"/>
      <w:r w:rsidRPr="00053002">
        <w:rPr>
          <w:rFonts w:ascii="Calibri" w:hAnsi="Calibri" w:cs="Calibri"/>
          <w:b/>
          <w:bCs/>
        </w:rPr>
        <w:t xml:space="preserve"> helpu </w:t>
      </w:r>
      <w:proofErr w:type="spellStart"/>
      <w:r w:rsidRPr="00053002">
        <w:rPr>
          <w:rFonts w:ascii="Calibri" w:hAnsi="Calibri" w:cs="Calibri"/>
          <w:b/>
          <w:bCs/>
        </w:rPr>
        <w:t>teuluoedd</w:t>
      </w:r>
      <w:proofErr w:type="spellEnd"/>
      <w:r w:rsidRPr="00053002">
        <w:rPr>
          <w:rFonts w:ascii="Calibri" w:hAnsi="Calibri" w:cs="Calibri"/>
          <w:b/>
          <w:bCs/>
        </w:rPr>
        <w:t xml:space="preserve"> ddefnyddio a </w:t>
      </w:r>
      <w:proofErr w:type="spellStart"/>
      <w:r w:rsidRPr="00053002">
        <w:rPr>
          <w:rFonts w:ascii="Calibri" w:hAnsi="Calibri" w:cs="Calibri"/>
          <w:b/>
          <w:bCs/>
        </w:rPr>
        <w:t>chryfhau</w:t>
      </w:r>
      <w:proofErr w:type="spellEnd"/>
      <w:r w:rsidRPr="00053002">
        <w:rPr>
          <w:rFonts w:ascii="Calibri" w:hAnsi="Calibri" w:cs="Calibri"/>
          <w:b/>
          <w:bCs/>
        </w:rPr>
        <w:t xml:space="preserve"> </w:t>
      </w:r>
      <w:proofErr w:type="spellStart"/>
      <w:r w:rsidRPr="00053002">
        <w:rPr>
          <w:rFonts w:ascii="Calibri" w:hAnsi="Calibri" w:cs="Calibri"/>
          <w:b/>
          <w:bCs/>
        </w:rPr>
        <w:t>Tric</w:t>
      </w:r>
      <w:proofErr w:type="spellEnd"/>
      <w:r w:rsidRPr="00053002">
        <w:rPr>
          <w:rFonts w:ascii="Calibri" w:hAnsi="Calibri" w:cs="Calibri"/>
          <w:b/>
          <w:bCs/>
        </w:rPr>
        <w:t xml:space="preserve"> a </w:t>
      </w:r>
      <w:proofErr w:type="spellStart"/>
      <w:r w:rsidRPr="00053002">
        <w:rPr>
          <w:rFonts w:ascii="Calibri" w:hAnsi="Calibri" w:cs="Calibri"/>
          <w:b/>
          <w:bCs/>
        </w:rPr>
        <w:t>Chlic</w:t>
      </w:r>
      <w:proofErr w:type="spellEnd"/>
      <w:r w:rsidRPr="00053002">
        <w:rPr>
          <w:rFonts w:ascii="Calibri" w:hAnsi="Calibri" w:cs="Calibri"/>
          <w:b/>
          <w:bCs/>
        </w:rPr>
        <w:t xml:space="preserve"> a Clonc </w:t>
      </w:r>
      <w:proofErr w:type="spellStart"/>
      <w:r w:rsidRPr="00053002">
        <w:rPr>
          <w:rFonts w:ascii="Calibri" w:hAnsi="Calibri" w:cs="Calibri"/>
          <w:b/>
          <w:bCs/>
        </w:rPr>
        <w:t>gartref</w:t>
      </w:r>
      <w:proofErr w:type="spellEnd"/>
      <w:r w:rsidRPr="00053002">
        <w:rPr>
          <w:rFonts w:ascii="Calibri" w:hAnsi="Calibri" w:cs="Calibri"/>
          <w:b/>
          <w:bCs/>
        </w:rPr>
        <w:t>?</w:t>
      </w:r>
    </w:p>
    <w:p w14:paraId="785D89B0" w14:textId="77777777" w:rsidR="008C3406" w:rsidRPr="00053002" w:rsidRDefault="008C3406" w:rsidP="00467978">
      <w:pPr>
        <w:rPr>
          <w:rFonts w:ascii="Calibri" w:hAnsi="Calibri" w:cs="Calibri"/>
        </w:rPr>
      </w:pPr>
      <w:r w:rsidRPr="00053002">
        <w:rPr>
          <w:rFonts w:ascii="Calibri" w:hAnsi="Calibri" w:cs="Calibri"/>
          <w:b/>
          <w:bCs/>
        </w:rPr>
        <w:t xml:space="preserve">What suggestions do you have for how the school could help families use and reinforce </w:t>
      </w:r>
      <w:proofErr w:type="spellStart"/>
      <w:r w:rsidRPr="00053002">
        <w:rPr>
          <w:rFonts w:ascii="Calibri" w:hAnsi="Calibri" w:cs="Calibri"/>
          <w:b/>
          <w:bCs/>
        </w:rPr>
        <w:t>Tric</w:t>
      </w:r>
      <w:proofErr w:type="spellEnd"/>
      <w:r w:rsidRPr="00053002">
        <w:rPr>
          <w:rFonts w:ascii="Calibri" w:hAnsi="Calibri" w:cs="Calibri"/>
          <w:b/>
          <w:bCs/>
        </w:rPr>
        <w:t xml:space="preserve"> a </w:t>
      </w:r>
      <w:proofErr w:type="spellStart"/>
      <w:r w:rsidRPr="00053002">
        <w:rPr>
          <w:rFonts w:ascii="Calibri" w:hAnsi="Calibri" w:cs="Calibri"/>
          <w:b/>
          <w:bCs/>
        </w:rPr>
        <w:t>Chlic</w:t>
      </w:r>
      <w:proofErr w:type="spellEnd"/>
      <w:r w:rsidRPr="00053002">
        <w:rPr>
          <w:rFonts w:ascii="Calibri" w:hAnsi="Calibri" w:cs="Calibri"/>
          <w:b/>
          <w:bCs/>
        </w:rPr>
        <w:t xml:space="preserve"> and Clonc at home?</w:t>
      </w:r>
    </w:p>
    <w:p w14:paraId="37781149" w14:textId="77777777" w:rsidR="008C3406" w:rsidRPr="00053002" w:rsidRDefault="008C3406" w:rsidP="003E4934">
      <w:pPr>
        <w:pStyle w:val="ListParagraph"/>
        <w:numPr>
          <w:ilvl w:val="0"/>
          <w:numId w:val="20"/>
        </w:numPr>
        <w:jc w:val="both"/>
        <w:rPr>
          <w:rFonts w:ascii="Calibri" w:hAnsi="Calibri" w:cs="Calibri"/>
        </w:rPr>
      </w:pPr>
      <w:r w:rsidRPr="00053002">
        <w:rPr>
          <w:rFonts w:ascii="Calibri" w:hAnsi="Calibri" w:cs="Calibri"/>
        </w:rPr>
        <w:t>This question generated the richest discussion, with detailed and practical ideas.</w:t>
      </w:r>
    </w:p>
    <w:p w14:paraId="143BEA2D" w14:textId="77777777" w:rsidR="008C3406" w:rsidRPr="00053002" w:rsidRDefault="008C3406" w:rsidP="003E4934">
      <w:pPr>
        <w:pStyle w:val="ListParagraph"/>
        <w:numPr>
          <w:ilvl w:val="0"/>
          <w:numId w:val="20"/>
        </w:numPr>
        <w:jc w:val="both"/>
        <w:rPr>
          <w:rFonts w:ascii="Calibri" w:hAnsi="Calibri" w:cs="Calibri"/>
        </w:rPr>
      </w:pPr>
      <w:r w:rsidRPr="00053002">
        <w:rPr>
          <w:rFonts w:ascii="Calibri" w:hAnsi="Calibri" w:cs="Calibri"/>
          <w:b/>
          <w:bCs/>
        </w:rPr>
        <w:t>Karen</w:t>
      </w:r>
      <w:r w:rsidRPr="00053002">
        <w:rPr>
          <w:rFonts w:ascii="Calibri" w:hAnsi="Calibri" w:cs="Calibri"/>
        </w:rPr>
        <w:t xml:space="preserve"> proposed creating a bank of bilingual </w:t>
      </w:r>
      <w:r w:rsidRPr="00053002">
        <w:rPr>
          <w:rFonts w:ascii="Calibri" w:hAnsi="Calibri" w:cs="Calibri"/>
          <w:i/>
          <w:iCs/>
        </w:rPr>
        <w:t>video demonstrations</w:t>
      </w:r>
      <w:r w:rsidRPr="00053002">
        <w:rPr>
          <w:rFonts w:ascii="Calibri" w:hAnsi="Calibri" w:cs="Calibri"/>
        </w:rPr>
        <w:t xml:space="preserve"> where teachers model activities with children. She felt this would demystify the process for parents, particularly those lacking confidence in Welsh. She also recommended holding informal drop-in sessions for parents once a term, where they could ask questions and see the programmes in action. Karen cautioned, however, that workload must be considered—digital resources could be created once and reused rather than repeatedly demanding teacher time.</w:t>
      </w:r>
    </w:p>
    <w:p w14:paraId="59936CDB" w14:textId="77777777" w:rsidR="008C3406" w:rsidRPr="00053002" w:rsidRDefault="008C3406" w:rsidP="003E4934">
      <w:pPr>
        <w:pStyle w:val="ListParagraph"/>
        <w:numPr>
          <w:ilvl w:val="0"/>
          <w:numId w:val="20"/>
        </w:numPr>
        <w:jc w:val="both"/>
        <w:rPr>
          <w:rFonts w:ascii="Calibri" w:hAnsi="Calibri" w:cs="Calibri"/>
        </w:rPr>
      </w:pPr>
      <w:r w:rsidRPr="00053002">
        <w:rPr>
          <w:rFonts w:ascii="Calibri" w:hAnsi="Calibri" w:cs="Calibri"/>
          <w:b/>
          <w:bCs/>
        </w:rPr>
        <w:t>Nerys</w:t>
      </w:r>
      <w:r w:rsidRPr="00053002">
        <w:rPr>
          <w:rFonts w:ascii="Calibri" w:hAnsi="Calibri" w:cs="Calibri"/>
        </w:rPr>
        <w:t xml:space="preserve"> suggested developing </w:t>
      </w:r>
      <w:r w:rsidRPr="00053002">
        <w:rPr>
          <w:rFonts w:ascii="Calibri" w:hAnsi="Calibri" w:cs="Calibri"/>
          <w:i/>
          <w:iCs/>
        </w:rPr>
        <w:t>bilingual phrase cards</w:t>
      </w:r>
      <w:r w:rsidRPr="00053002">
        <w:rPr>
          <w:rFonts w:ascii="Calibri" w:hAnsi="Calibri" w:cs="Calibri"/>
        </w:rPr>
        <w:t xml:space="preserve"> and </w:t>
      </w:r>
      <w:r w:rsidRPr="00053002">
        <w:rPr>
          <w:rFonts w:ascii="Calibri" w:hAnsi="Calibri" w:cs="Calibri"/>
          <w:i/>
          <w:iCs/>
        </w:rPr>
        <w:t>mini glossaries</w:t>
      </w:r>
      <w:r w:rsidRPr="00053002">
        <w:rPr>
          <w:rFonts w:ascii="Calibri" w:hAnsi="Calibri" w:cs="Calibri"/>
        </w:rPr>
        <w:t xml:space="preserve"> to accompany each Clonc or </w:t>
      </w:r>
      <w:proofErr w:type="spellStart"/>
      <w:r w:rsidRPr="00053002">
        <w:rPr>
          <w:rFonts w:ascii="Calibri" w:hAnsi="Calibri" w:cs="Calibri"/>
        </w:rPr>
        <w:t>Tric</w:t>
      </w:r>
      <w:proofErr w:type="spellEnd"/>
      <w:r w:rsidRPr="00053002">
        <w:rPr>
          <w:rFonts w:ascii="Calibri" w:hAnsi="Calibri" w:cs="Calibri"/>
        </w:rPr>
        <w:t xml:space="preserve"> a </w:t>
      </w:r>
      <w:proofErr w:type="spellStart"/>
      <w:r w:rsidRPr="00053002">
        <w:rPr>
          <w:rFonts w:ascii="Calibri" w:hAnsi="Calibri" w:cs="Calibri"/>
        </w:rPr>
        <w:t>Chlic</w:t>
      </w:r>
      <w:proofErr w:type="spellEnd"/>
      <w:r w:rsidRPr="00053002">
        <w:rPr>
          <w:rFonts w:ascii="Calibri" w:hAnsi="Calibri" w:cs="Calibri"/>
        </w:rPr>
        <w:t xml:space="preserve"> activity. She said this would empower parents to support without fear of “getting it wrong.” She also floated the idea of “family challenges,” where children are encouraged to involve siblings and parents in short playful tasks, such as using three Welsh phrases during dinner. For her, the priority was keeping the reinforcement realistic and enjoyable, rather than burdensome.</w:t>
      </w:r>
    </w:p>
    <w:p w14:paraId="07C3E35B" w14:textId="77777777" w:rsidR="008C3406" w:rsidRPr="00053002" w:rsidRDefault="008C3406" w:rsidP="003E4934">
      <w:pPr>
        <w:pStyle w:val="ListParagraph"/>
        <w:numPr>
          <w:ilvl w:val="0"/>
          <w:numId w:val="20"/>
        </w:numPr>
        <w:jc w:val="both"/>
        <w:rPr>
          <w:rFonts w:ascii="Calibri" w:hAnsi="Calibri" w:cs="Calibri"/>
        </w:rPr>
      </w:pPr>
      <w:r w:rsidRPr="00053002">
        <w:rPr>
          <w:rFonts w:ascii="Calibri" w:hAnsi="Calibri" w:cs="Calibri"/>
          <w:b/>
          <w:bCs/>
        </w:rPr>
        <w:t>Llinos</w:t>
      </w:r>
      <w:r w:rsidRPr="00053002">
        <w:rPr>
          <w:rFonts w:ascii="Calibri" w:hAnsi="Calibri" w:cs="Calibri"/>
        </w:rPr>
        <w:t xml:space="preserve"> highlighted the potential of </w:t>
      </w:r>
      <w:r w:rsidRPr="00053002">
        <w:rPr>
          <w:rFonts w:ascii="Calibri" w:hAnsi="Calibri" w:cs="Calibri"/>
          <w:i/>
          <w:iCs/>
        </w:rPr>
        <w:t>child-led reinforcement</w:t>
      </w:r>
      <w:r w:rsidRPr="00053002">
        <w:rPr>
          <w:rFonts w:ascii="Calibri" w:hAnsi="Calibri" w:cs="Calibri"/>
        </w:rPr>
        <w:t>. She suggested that pupils could be given “language passports” or reward charts to track their use of Welsh at home, with encouragement to teach parents or carers a new word or phrase each week. She explained that this would turn the dynamic around: children would feel empowered, parents would feel included, and the programme would become more interactive.</w:t>
      </w:r>
    </w:p>
    <w:p w14:paraId="00F5CCB7" w14:textId="77777777" w:rsidR="008C3406" w:rsidRPr="00053002" w:rsidRDefault="008C3406" w:rsidP="00467978">
      <w:pPr>
        <w:rPr>
          <w:rFonts w:ascii="Calibri" w:hAnsi="Calibri" w:cs="Calibri"/>
        </w:rPr>
      </w:pPr>
      <w:r w:rsidRPr="00053002">
        <w:rPr>
          <w:rFonts w:ascii="Calibri" w:hAnsi="Calibri" w:cs="Calibri"/>
          <w:b/>
          <w:bCs/>
        </w:rPr>
        <w:lastRenderedPageBreak/>
        <w:t>Summary:</w:t>
      </w:r>
    </w:p>
    <w:p w14:paraId="70BB33DC" w14:textId="77777777" w:rsidR="008C3406" w:rsidRPr="004E55A0" w:rsidRDefault="008C3406" w:rsidP="00467978">
      <w:pPr>
        <w:rPr>
          <w:rFonts w:ascii="Calibri" w:hAnsi="Calibri" w:cs="Calibri"/>
        </w:rPr>
      </w:pPr>
      <w:r w:rsidRPr="004E55A0">
        <w:rPr>
          <w:rFonts w:ascii="Calibri" w:hAnsi="Calibri" w:cs="Calibri"/>
          <w:b/>
          <w:bCs/>
        </w:rPr>
        <w:t>Digital supports</w:t>
      </w:r>
      <w:r w:rsidRPr="004E55A0">
        <w:rPr>
          <w:rFonts w:ascii="Calibri" w:hAnsi="Calibri" w:cs="Calibri"/>
        </w:rPr>
        <w:t xml:space="preserve"> (videos, QR codes, apps)</w:t>
      </w:r>
    </w:p>
    <w:p w14:paraId="58C185A5" w14:textId="77777777" w:rsidR="008C3406" w:rsidRPr="00053002" w:rsidRDefault="008C3406" w:rsidP="00467978">
      <w:pPr>
        <w:rPr>
          <w:rFonts w:ascii="Calibri" w:hAnsi="Calibri" w:cs="Calibri"/>
        </w:rPr>
      </w:pPr>
      <w:r w:rsidRPr="00053002">
        <w:rPr>
          <w:rFonts w:ascii="Calibri" w:hAnsi="Calibri" w:cs="Calibri"/>
          <w:b/>
          <w:bCs/>
        </w:rPr>
        <w:t>Bilingual scaffolds</w:t>
      </w:r>
      <w:r w:rsidRPr="00053002">
        <w:rPr>
          <w:rFonts w:ascii="Calibri" w:hAnsi="Calibri" w:cs="Calibri"/>
        </w:rPr>
        <w:t xml:space="preserve"> (glossaries, phrase cards)</w:t>
      </w:r>
    </w:p>
    <w:p w14:paraId="1330E096" w14:textId="77777777" w:rsidR="008C3406" w:rsidRPr="00053002" w:rsidRDefault="008C3406" w:rsidP="00467978">
      <w:pPr>
        <w:rPr>
          <w:rFonts w:ascii="Calibri" w:hAnsi="Calibri" w:cs="Calibri"/>
        </w:rPr>
      </w:pPr>
      <w:r w:rsidRPr="00053002">
        <w:rPr>
          <w:rFonts w:ascii="Calibri" w:hAnsi="Calibri" w:cs="Calibri"/>
          <w:b/>
          <w:bCs/>
        </w:rPr>
        <w:t>Family involvement</w:t>
      </w:r>
      <w:r w:rsidRPr="00053002">
        <w:rPr>
          <w:rFonts w:ascii="Calibri" w:hAnsi="Calibri" w:cs="Calibri"/>
        </w:rPr>
        <w:t xml:space="preserve"> (games, challenges, passports)</w:t>
      </w:r>
    </w:p>
    <w:p w14:paraId="5524A592" w14:textId="77777777" w:rsidR="008C3406" w:rsidRPr="00053002" w:rsidRDefault="008C3406" w:rsidP="00467978">
      <w:pPr>
        <w:rPr>
          <w:rFonts w:ascii="Calibri" w:hAnsi="Calibri" w:cs="Calibri"/>
        </w:rPr>
      </w:pPr>
      <w:r w:rsidRPr="00053002">
        <w:rPr>
          <w:rFonts w:ascii="Calibri" w:hAnsi="Calibri" w:cs="Calibri"/>
          <w:b/>
          <w:bCs/>
        </w:rPr>
        <w:t>Accessible engagement</w:t>
      </w:r>
      <w:r w:rsidRPr="00053002">
        <w:rPr>
          <w:rFonts w:ascii="Calibri" w:hAnsi="Calibri" w:cs="Calibri"/>
        </w:rPr>
        <w:t xml:space="preserve"> (drop-in sessions, one-off workshops rather than constant demands)</w:t>
      </w:r>
    </w:p>
    <w:p w14:paraId="79F0AC06" w14:textId="77777777" w:rsidR="008C3406" w:rsidRPr="00053002" w:rsidRDefault="008C3406" w:rsidP="00467978">
      <w:pPr>
        <w:rPr>
          <w:rFonts w:ascii="Calibri" w:hAnsi="Calibri" w:cs="Calibri"/>
        </w:rPr>
      </w:pPr>
      <w:r w:rsidRPr="00053002">
        <w:rPr>
          <w:rFonts w:ascii="Calibri" w:hAnsi="Calibri" w:cs="Calibri"/>
        </w:rPr>
        <w:t>All three stressed the same key principle: support must be practical, inclusive, and motivating rather than overwhelming for families.</w:t>
      </w:r>
    </w:p>
    <w:p w14:paraId="621CF0F0" w14:textId="77777777" w:rsidR="008C3406" w:rsidRPr="00053002" w:rsidRDefault="008C3406" w:rsidP="0085149D">
      <w:pPr>
        <w:tabs>
          <w:tab w:val="left" w:pos="5103"/>
        </w:tabs>
        <w:spacing w:after="0" w:line="240" w:lineRule="auto"/>
        <w:rPr>
          <w:rFonts w:ascii="Calibri" w:eastAsia="Times New Roman" w:hAnsi="Calibri" w:cs="Calibri"/>
          <w:kern w:val="0"/>
          <w:sz w:val="28"/>
          <w:szCs w:val="28"/>
          <w:u w:val="single"/>
          <w14:ligatures w14:val="none"/>
        </w:rPr>
      </w:pPr>
    </w:p>
    <w:p w14:paraId="1D7A674A" w14:textId="77777777" w:rsidR="00CF04B6" w:rsidRPr="00053002" w:rsidRDefault="00CF04B6" w:rsidP="0085149D">
      <w:pPr>
        <w:tabs>
          <w:tab w:val="left" w:pos="5103"/>
        </w:tabs>
        <w:spacing w:after="0" w:line="240" w:lineRule="auto"/>
        <w:rPr>
          <w:rFonts w:ascii="Calibri" w:eastAsia="Times New Roman" w:hAnsi="Calibri" w:cs="Calibri"/>
          <w:kern w:val="0"/>
          <w:sz w:val="28"/>
          <w:szCs w:val="28"/>
          <w:u w:val="single"/>
          <w14:ligatures w14:val="none"/>
        </w:rPr>
      </w:pPr>
    </w:p>
    <w:p w14:paraId="39021393" w14:textId="77777777" w:rsidR="001835F7" w:rsidRPr="00053002" w:rsidRDefault="001835F7" w:rsidP="0085149D">
      <w:pPr>
        <w:tabs>
          <w:tab w:val="left" w:pos="5103"/>
        </w:tabs>
        <w:spacing w:after="0" w:line="240" w:lineRule="auto"/>
        <w:rPr>
          <w:rFonts w:ascii="Calibri" w:eastAsia="Times New Roman" w:hAnsi="Calibri" w:cs="Calibri"/>
          <w:kern w:val="0"/>
          <w:sz w:val="28"/>
          <w:szCs w:val="28"/>
          <w:u w:val="single"/>
          <w14:ligatures w14:val="none"/>
        </w:rPr>
      </w:pPr>
    </w:p>
    <w:p w14:paraId="1D737151" w14:textId="77777777" w:rsidR="001835F7" w:rsidRPr="00053002" w:rsidRDefault="001835F7" w:rsidP="0085149D">
      <w:pPr>
        <w:tabs>
          <w:tab w:val="left" w:pos="5103"/>
        </w:tabs>
        <w:spacing w:after="0" w:line="240" w:lineRule="auto"/>
        <w:rPr>
          <w:rFonts w:ascii="Calibri" w:eastAsia="Times New Roman" w:hAnsi="Calibri" w:cs="Calibri"/>
          <w:kern w:val="0"/>
          <w:sz w:val="28"/>
          <w:szCs w:val="28"/>
          <w:u w:val="single"/>
          <w14:ligatures w14:val="none"/>
        </w:rPr>
      </w:pPr>
    </w:p>
    <w:p w14:paraId="4DCA526A" w14:textId="77777777" w:rsidR="001835F7" w:rsidRPr="00053002" w:rsidRDefault="001835F7" w:rsidP="0085149D">
      <w:pPr>
        <w:tabs>
          <w:tab w:val="left" w:pos="5103"/>
        </w:tabs>
        <w:spacing w:after="0" w:line="240" w:lineRule="auto"/>
        <w:rPr>
          <w:rFonts w:ascii="Calibri" w:eastAsia="Times New Roman" w:hAnsi="Calibri" w:cs="Calibri"/>
          <w:kern w:val="0"/>
          <w:sz w:val="28"/>
          <w:szCs w:val="28"/>
          <w:u w:val="single"/>
          <w14:ligatures w14:val="none"/>
        </w:rPr>
      </w:pPr>
    </w:p>
    <w:p w14:paraId="5A2FC67C" w14:textId="77777777" w:rsidR="001835F7" w:rsidRPr="00053002" w:rsidRDefault="001835F7" w:rsidP="0085149D">
      <w:pPr>
        <w:tabs>
          <w:tab w:val="left" w:pos="5103"/>
        </w:tabs>
        <w:spacing w:after="0" w:line="240" w:lineRule="auto"/>
        <w:rPr>
          <w:rFonts w:ascii="Calibri" w:eastAsia="Times New Roman" w:hAnsi="Calibri" w:cs="Calibri"/>
          <w:kern w:val="0"/>
          <w:sz w:val="28"/>
          <w:szCs w:val="28"/>
          <w:u w:val="single"/>
          <w14:ligatures w14:val="none"/>
        </w:rPr>
      </w:pPr>
    </w:p>
    <w:p w14:paraId="0C9F0B08" w14:textId="77777777" w:rsidR="00B76ACF" w:rsidRPr="00053002" w:rsidRDefault="00B76ACF" w:rsidP="0085149D">
      <w:pPr>
        <w:tabs>
          <w:tab w:val="left" w:pos="5103"/>
        </w:tabs>
        <w:spacing w:after="0" w:line="240" w:lineRule="auto"/>
        <w:rPr>
          <w:rFonts w:ascii="Calibri" w:eastAsia="Times New Roman" w:hAnsi="Calibri" w:cs="Calibri"/>
          <w:kern w:val="0"/>
          <w:sz w:val="28"/>
          <w:szCs w:val="28"/>
          <w:u w:val="single"/>
          <w14:ligatures w14:val="none"/>
        </w:rPr>
      </w:pPr>
    </w:p>
    <w:p w14:paraId="06D50317" w14:textId="77777777" w:rsidR="00B76ACF" w:rsidRPr="00053002" w:rsidRDefault="00B76ACF" w:rsidP="0085149D">
      <w:pPr>
        <w:tabs>
          <w:tab w:val="left" w:pos="5103"/>
        </w:tabs>
        <w:spacing w:after="0" w:line="240" w:lineRule="auto"/>
        <w:rPr>
          <w:rFonts w:ascii="Calibri" w:eastAsia="Times New Roman" w:hAnsi="Calibri" w:cs="Calibri"/>
          <w:kern w:val="0"/>
          <w:sz w:val="28"/>
          <w:szCs w:val="28"/>
          <w:u w:val="single"/>
          <w14:ligatures w14:val="none"/>
        </w:rPr>
      </w:pPr>
    </w:p>
    <w:p w14:paraId="32B98C28" w14:textId="77777777" w:rsidR="00B76ACF" w:rsidRDefault="00B76ACF" w:rsidP="0085149D">
      <w:pPr>
        <w:tabs>
          <w:tab w:val="left" w:pos="5103"/>
        </w:tabs>
        <w:spacing w:after="0" w:line="240" w:lineRule="auto"/>
        <w:rPr>
          <w:rFonts w:ascii="Calibri" w:eastAsia="Times New Roman" w:hAnsi="Calibri" w:cs="Calibri"/>
          <w:kern w:val="0"/>
          <w:sz w:val="28"/>
          <w:szCs w:val="28"/>
          <w:u w:val="single"/>
          <w14:ligatures w14:val="none"/>
        </w:rPr>
      </w:pPr>
    </w:p>
    <w:p w14:paraId="7436E423"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0571EA24"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1826B7DD"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5B9DAECA"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09D4066F"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0C437F86"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0AC36B54"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414D7977"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41A5E03B"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49D61361"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38ADDD78"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49804FA6"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74B8A773"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03ABD78F"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2DAE8EB0"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786AE67B"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30F82A3B"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291F815B"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295B6A54" w14:textId="77777777" w:rsidR="00E25F7C"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43CFD7F3" w14:textId="77777777" w:rsidR="00E25F7C" w:rsidRPr="00053002" w:rsidRDefault="00E25F7C" w:rsidP="0085149D">
      <w:pPr>
        <w:tabs>
          <w:tab w:val="left" w:pos="5103"/>
        </w:tabs>
        <w:spacing w:after="0" w:line="240" w:lineRule="auto"/>
        <w:rPr>
          <w:rFonts w:ascii="Calibri" w:eastAsia="Times New Roman" w:hAnsi="Calibri" w:cs="Calibri"/>
          <w:kern w:val="0"/>
          <w:sz w:val="28"/>
          <w:szCs w:val="28"/>
          <w:u w:val="single"/>
          <w14:ligatures w14:val="none"/>
        </w:rPr>
      </w:pPr>
    </w:p>
    <w:p w14:paraId="7E904EE4" w14:textId="77777777" w:rsidR="00B76ACF" w:rsidRPr="00053002" w:rsidRDefault="00B76ACF" w:rsidP="0085149D">
      <w:pPr>
        <w:tabs>
          <w:tab w:val="left" w:pos="5103"/>
        </w:tabs>
        <w:spacing w:after="0" w:line="240" w:lineRule="auto"/>
        <w:rPr>
          <w:rFonts w:ascii="Calibri" w:eastAsia="Times New Roman" w:hAnsi="Calibri" w:cs="Calibri"/>
          <w:kern w:val="0"/>
          <w:sz w:val="28"/>
          <w:szCs w:val="28"/>
          <w:u w:val="single"/>
          <w14:ligatures w14:val="none"/>
        </w:rPr>
      </w:pPr>
    </w:p>
    <w:p w14:paraId="15846C85" w14:textId="77777777" w:rsidR="00B76ACF" w:rsidRPr="00053002" w:rsidRDefault="00B76ACF" w:rsidP="0085149D">
      <w:pPr>
        <w:tabs>
          <w:tab w:val="left" w:pos="5103"/>
        </w:tabs>
        <w:spacing w:after="0" w:line="240" w:lineRule="auto"/>
        <w:rPr>
          <w:rFonts w:ascii="Calibri" w:eastAsia="Times New Roman" w:hAnsi="Calibri" w:cs="Calibri"/>
          <w:kern w:val="0"/>
          <w:sz w:val="28"/>
          <w:szCs w:val="28"/>
          <w:u w:val="single"/>
          <w14:ligatures w14:val="none"/>
        </w:rPr>
      </w:pPr>
    </w:p>
    <w:p w14:paraId="58473665" w14:textId="1B7BD01B" w:rsidR="00CF04B6" w:rsidRDefault="001835F7" w:rsidP="00E25F7C">
      <w:pPr>
        <w:pStyle w:val="Heading3"/>
        <w:rPr>
          <w:rFonts w:ascii="Calibri" w:eastAsia="Times New Roman" w:hAnsi="Calibri" w:cs="Calibri"/>
          <w:kern w:val="0"/>
          <w:u w:val="single"/>
          <w14:ligatures w14:val="none"/>
        </w:rPr>
      </w:pPr>
      <w:bookmarkStart w:id="40" w:name="_Toc210250602"/>
      <w:r w:rsidRPr="00E25F7C">
        <w:rPr>
          <w:rFonts w:ascii="Calibri" w:hAnsi="Calibri" w:cs="Calibri"/>
          <w:b/>
          <w:bCs/>
          <w:color w:val="auto"/>
          <w:sz w:val="24"/>
          <w:szCs w:val="24"/>
          <w:u w:val="single"/>
        </w:rPr>
        <w:lastRenderedPageBreak/>
        <w:t>A</w:t>
      </w:r>
      <w:r w:rsidR="00E25F7C" w:rsidRPr="00E25F7C">
        <w:rPr>
          <w:rFonts w:ascii="Calibri" w:hAnsi="Calibri" w:cs="Calibri"/>
          <w:b/>
          <w:bCs/>
          <w:color w:val="auto"/>
          <w:sz w:val="24"/>
          <w:szCs w:val="24"/>
          <w:u w:val="single"/>
        </w:rPr>
        <w:t>ppendix D</w:t>
      </w:r>
      <w:r w:rsidRPr="00E25F7C">
        <w:rPr>
          <w:rFonts w:ascii="Calibri" w:hAnsi="Calibri" w:cs="Calibri"/>
          <w:b/>
          <w:bCs/>
          <w:color w:val="auto"/>
          <w:sz w:val="24"/>
          <w:szCs w:val="24"/>
          <w:u w:val="single"/>
        </w:rPr>
        <w:t xml:space="preserve"> </w:t>
      </w:r>
      <w:r w:rsidR="004D0A2B" w:rsidRPr="00E25F7C">
        <w:rPr>
          <w:rFonts w:ascii="Calibri" w:hAnsi="Calibri" w:cs="Calibri"/>
          <w:b/>
          <w:bCs/>
          <w:color w:val="auto"/>
          <w:sz w:val="24"/>
          <w:szCs w:val="24"/>
          <w:u w:val="single"/>
        </w:rPr>
        <w:t>:</w:t>
      </w:r>
      <w:r w:rsidRPr="00E25F7C">
        <w:rPr>
          <w:rFonts w:ascii="Calibri" w:hAnsi="Calibri" w:cs="Calibri"/>
          <w:b/>
          <w:bCs/>
          <w:color w:val="auto"/>
          <w:sz w:val="24"/>
          <w:szCs w:val="24"/>
          <w:u w:val="single"/>
        </w:rPr>
        <w:t xml:space="preserve"> Ethics Approval Form</w:t>
      </w:r>
      <w:bookmarkEnd w:id="40"/>
    </w:p>
    <w:p w14:paraId="257C6E4B" w14:textId="2D58BE4A" w:rsidR="00A65F29" w:rsidRPr="00E25F7C" w:rsidRDefault="00A65F29" w:rsidP="00E25F7C">
      <w:pPr>
        <w:pStyle w:val="Heading5"/>
        <w:rPr>
          <w:rFonts w:ascii="Calibri" w:hAnsi="Calibri" w:cs="Calibri"/>
          <w:b/>
          <w:bCs/>
          <w:color w:val="auto"/>
          <w:lang w:eastAsia="en-US"/>
        </w:rPr>
      </w:pPr>
      <w:r w:rsidRPr="00E25F7C">
        <w:rPr>
          <w:rFonts w:ascii="Calibri" w:hAnsi="Calibri" w:cs="Calibri"/>
          <w:b/>
          <w:bCs/>
          <w:color w:val="auto"/>
          <w:lang w:eastAsia="en-US"/>
        </w:rPr>
        <w:t>APPLICATION FOR ETHICAL APPROVAL</w:t>
      </w:r>
    </w:p>
    <w:p w14:paraId="62C42671" w14:textId="77777777" w:rsidR="00A65F29" w:rsidRPr="00A65F29" w:rsidRDefault="00A65F29" w:rsidP="0085149D">
      <w:pPr>
        <w:tabs>
          <w:tab w:val="left" w:pos="5103"/>
        </w:tabs>
        <w:spacing w:after="0" w:line="240" w:lineRule="auto"/>
        <w:rPr>
          <w:rFonts w:ascii="Arial" w:eastAsia="Times New Roman" w:hAnsi="Arial" w:cs="Arial"/>
          <w:b/>
          <w:bCs/>
          <w:kern w:val="0"/>
          <w:sz w:val="22"/>
          <w:szCs w:val="22"/>
          <w:lang w:eastAsia="en-US"/>
          <w14:ligatures w14:val="none"/>
        </w:rPr>
      </w:pPr>
    </w:p>
    <w:tbl>
      <w:tblPr>
        <w:tblStyle w:val="TableGrid"/>
        <w:tblW w:w="10435" w:type="dxa"/>
        <w:jc w:val="center"/>
        <w:tblInd w:w="0" w:type="dxa"/>
        <w:tblLook w:val="04A0" w:firstRow="1" w:lastRow="0" w:firstColumn="1" w:lastColumn="0" w:noHBand="0" w:noVBand="1"/>
      </w:tblPr>
      <w:tblGrid>
        <w:gridCol w:w="10435"/>
      </w:tblGrid>
      <w:tr w:rsidR="00A65F29" w:rsidRPr="00A65F29" w14:paraId="20BC566C" w14:textId="77777777" w:rsidTr="001A049F">
        <w:trPr>
          <w:jc w:val="center"/>
        </w:trPr>
        <w:tc>
          <w:tcPr>
            <w:tcW w:w="10435" w:type="dxa"/>
            <w:tcBorders>
              <w:top w:val="single" w:sz="4" w:space="0" w:color="auto"/>
              <w:left w:val="single" w:sz="4" w:space="0" w:color="auto"/>
              <w:bottom w:val="single" w:sz="4" w:space="0" w:color="auto"/>
              <w:right w:val="single" w:sz="4" w:space="0" w:color="auto"/>
            </w:tcBorders>
          </w:tcPr>
          <w:p w14:paraId="1A039A7D" w14:textId="77777777"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b/>
                <w:bCs/>
                <w:sz w:val="22"/>
                <w:szCs w:val="22"/>
                <w:lang w:eastAsia="en-US"/>
              </w:rPr>
            </w:pPr>
            <w:r w:rsidRPr="00A65F29">
              <w:rPr>
                <w:rFonts w:ascii="Arial" w:hAnsi="Arial" w:cs="Arial"/>
                <w:b/>
                <w:bCs/>
                <w:sz w:val="22"/>
                <w:szCs w:val="22"/>
                <w:lang w:eastAsia="en-US"/>
              </w:rPr>
              <w:t>RESEARCH STUDENTS</w:t>
            </w:r>
          </w:p>
          <w:p w14:paraId="174A744C" w14:textId="336EA535"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sz w:val="22"/>
                <w:szCs w:val="22"/>
                <w:lang w:eastAsia="en-US"/>
              </w:rPr>
            </w:pPr>
            <w:r w:rsidRPr="00A65F29">
              <w:rPr>
                <w:rFonts w:ascii="Arial" w:hAnsi="Arial" w:cs="Arial"/>
                <w:sz w:val="22"/>
                <w:szCs w:val="22"/>
                <w:lang w:eastAsia="en-US"/>
              </w:rPr>
              <w:t xml:space="preserve">This form is to be completed by the student within </w:t>
            </w:r>
            <w:r w:rsidRPr="00A65F29">
              <w:rPr>
                <w:rFonts w:ascii="Arial" w:hAnsi="Arial" w:cs="Arial"/>
                <w:b/>
                <w:sz w:val="22"/>
                <w:szCs w:val="22"/>
                <w:lang w:eastAsia="en-US"/>
              </w:rPr>
              <w:t>SIX</w:t>
            </w:r>
            <w:r w:rsidRPr="00A65F29">
              <w:rPr>
                <w:rFonts w:ascii="Arial" w:hAnsi="Arial" w:cs="Arial"/>
                <w:sz w:val="22"/>
                <w:szCs w:val="22"/>
                <w:lang w:eastAsia="en-US"/>
              </w:rPr>
              <w:t xml:space="preserve"> months for full-time students and </w:t>
            </w:r>
            <w:r w:rsidRPr="00A65F29">
              <w:rPr>
                <w:rFonts w:ascii="Arial" w:hAnsi="Arial" w:cs="Arial"/>
                <w:b/>
                <w:sz w:val="22"/>
                <w:szCs w:val="22"/>
                <w:lang w:eastAsia="en-US"/>
              </w:rPr>
              <w:t xml:space="preserve">TWELVE </w:t>
            </w:r>
            <w:r w:rsidRPr="00A65F29">
              <w:rPr>
                <w:rFonts w:ascii="Arial" w:hAnsi="Arial" w:cs="Arial"/>
                <w:sz w:val="22"/>
                <w:szCs w:val="22"/>
                <w:lang w:eastAsia="en-US"/>
              </w:rPr>
              <w:t>months for part time students, after the commencement of the research degree or following progression to Part Two of your course.</w:t>
            </w:r>
          </w:p>
          <w:p w14:paraId="1E5C34A5" w14:textId="77777777"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bCs/>
                <w:sz w:val="22"/>
                <w:szCs w:val="22"/>
                <w:lang w:eastAsia="en-US"/>
              </w:rPr>
            </w:pPr>
          </w:p>
          <w:p w14:paraId="525C57C9" w14:textId="77777777"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bCs/>
                <w:sz w:val="22"/>
                <w:szCs w:val="22"/>
                <w:lang w:eastAsia="en-US"/>
              </w:rPr>
            </w:pPr>
            <w:r w:rsidRPr="00A65F29">
              <w:rPr>
                <w:rFonts w:ascii="Arial" w:hAnsi="Arial" w:cs="Arial"/>
                <w:bCs/>
                <w:sz w:val="22"/>
                <w:szCs w:val="22"/>
                <w:lang w:eastAsia="en-US"/>
              </w:rPr>
              <w:t xml:space="preserve">Once complete, submit this form via the </w:t>
            </w:r>
            <w:proofErr w:type="spellStart"/>
            <w:r w:rsidRPr="00A65F29">
              <w:rPr>
                <w:rFonts w:ascii="Arial" w:hAnsi="Arial" w:cs="Arial"/>
                <w:b/>
                <w:i/>
                <w:iCs/>
                <w:sz w:val="22"/>
                <w:szCs w:val="22"/>
                <w:u w:val="single"/>
                <w:lang w:eastAsia="en-US"/>
              </w:rPr>
              <w:t>MyTSD</w:t>
            </w:r>
            <w:proofErr w:type="spellEnd"/>
            <w:r w:rsidRPr="00A65F29">
              <w:rPr>
                <w:rFonts w:ascii="Arial" w:hAnsi="Arial" w:cs="Arial"/>
                <w:b/>
                <w:i/>
                <w:iCs/>
                <w:sz w:val="22"/>
                <w:szCs w:val="22"/>
                <w:u w:val="single"/>
                <w:lang w:eastAsia="en-US"/>
              </w:rPr>
              <w:t xml:space="preserve"> Doctoral College Portal</w:t>
            </w:r>
            <w:r w:rsidRPr="00A65F29">
              <w:rPr>
                <w:rFonts w:ascii="Arial" w:hAnsi="Arial" w:cs="Arial"/>
                <w:bCs/>
                <w:sz w:val="22"/>
                <w:szCs w:val="22"/>
                <w:lang w:eastAsia="en-US"/>
              </w:rPr>
              <w:t xml:space="preserve"> at (</w:t>
            </w:r>
            <w:hyperlink r:id="rId39" w:history="1">
              <w:r w:rsidRPr="00A65F29">
                <w:rPr>
                  <w:rFonts w:ascii="Arial" w:hAnsi="Arial" w:cs="Arial"/>
                  <w:bCs/>
                  <w:color w:val="0000FF"/>
                  <w:u w:val="single"/>
                  <w:lang w:eastAsia="en-US"/>
                </w:rPr>
                <w:t>https://mytsd.uwtsd.ac.uk</w:t>
              </w:r>
            </w:hyperlink>
            <w:r w:rsidRPr="00A65F29">
              <w:rPr>
                <w:rFonts w:ascii="Arial" w:hAnsi="Arial" w:cs="Arial"/>
                <w:bCs/>
                <w:sz w:val="22"/>
                <w:szCs w:val="22"/>
                <w:lang w:eastAsia="en-US"/>
              </w:rPr>
              <w:t>).</w:t>
            </w:r>
          </w:p>
          <w:p w14:paraId="3BA09C8D" w14:textId="77777777"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sz w:val="22"/>
                <w:szCs w:val="22"/>
                <w:lang w:eastAsia="en-US"/>
              </w:rPr>
            </w:pPr>
          </w:p>
          <w:p w14:paraId="1BA2A198" w14:textId="77777777"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sz w:val="22"/>
                <w:szCs w:val="22"/>
                <w:lang w:eastAsia="en-US"/>
              </w:rPr>
            </w:pPr>
            <w:r w:rsidRPr="00A65F29">
              <w:rPr>
                <w:rFonts w:ascii="Arial" w:hAnsi="Arial" w:cs="Arial"/>
                <w:sz w:val="22"/>
                <w:szCs w:val="22"/>
                <w:lang w:eastAsia="en-US"/>
              </w:rPr>
              <w:t>This document is also available in Welsh.</w:t>
            </w:r>
          </w:p>
          <w:p w14:paraId="491E0BED" w14:textId="77777777" w:rsidR="00A65F29" w:rsidRPr="00A65F29" w:rsidRDefault="00A65F29" w:rsidP="0085149D">
            <w:pPr>
              <w:pBdr>
                <w:top w:val="single" w:sz="6" w:space="1" w:color="auto"/>
                <w:left w:val="single" w:sz="6" w:space="5" w:color="auto"/>
                <w:bottom w:val="single" w:sz="6" w:space="1" w:color="auto"/>
                <w:right w:val="single" w:sz="6" w:space="31" w:color="auto"/>
              </w:pBdr>
              <w:shd w:val="clear" w:color="auto" w:fill="F2F2F2"/>
              <w:rPr>
                <w:rFonts w:ascii="Arial" w:hAnsi="Arial" w:cs="Arial"/>
                <w:sz w:val="22"/>
                <w:szCs w:val="22"/>
                <w:lang w:eastAsia="en-US"/>
              </w:rPr>
            </w:pPr>
          </w:p>
        </w:tc>
      </w:tr>
      <w:tr w:rsidR="00A65F29" w:rsidRPr="00A65F29" w14:paraId="78DD4D45" w14:textId="77777777" w:rsidTr="001A049F">
        <w:trPr>
          <w:jc w:val="center"/>
        </w:trPr>
        <w:tc>
          <w:tcPr>
            <w:tcW w:w="10435" w:type="dxa"/>
            <w:tcBorders>
              <w:top w:val="single" w:sz="4" w:space="0" w:color="auto"/>
              <w:left w:val="single" w:sz="4" w:space="0" w:color="auto"/>
              <w:bottom w:val="single" w:sz="4" w:space="0" w:color="auto"/>
              <w:right w:val="single" w:sz="4" w:space="0" w:color="auto"/>
            </w:tcBorders>
          </w:tcPr>
          <w:p w14:paraId="744C201C" w14:textId="77777777" w:rsidR="00A65F29" w:rsidRPr="00A65F29" w:rsidRDefault="00A65F29" w:rsidP="0085149D">
            <w:pPr>
              <w:rPr>
                <w:rFonts w:ascii="Arial" w:hAnsi="Arial" w:cs="Arial"/>
                <w:b/>
                <w:sz w:val="22"/>
                <w:szCs w:val="22"/>
                <w:lang w:eastAsia="en-US"/>
              </w:rPr>
            </w:pPr>
            <w:r w:rsidRPr="00A65F29">
              <w:rPr>
                <w:rFonts w:ascii="Arial" w:hAnsi="Arial" w:cs="Arial"/>
                <w:b/>
                <w:sz w:val="22"/>
                <w:szCs w:val="22"/>
                <w:lang w:eastAsia="en-US"/>
              </w:rPr>
              <w:t>RESEARCH STAFF ONLY</w:t>
            </w:r>
          </w:p>
          <w:p w14:paraId="2778B8D3"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 xml:space="preserve">All communications relating to this application during its processing must be in writing and emailed to </w:t>
            </w:r>
            <w:hyperlink r:id="rId40" w:history="1">
              <w:r w:rsidRPr="00A65F29">
                <w:rPr>
                  <w:rFonts w:ascii="Arial" w:hAnsi="Arial" w:cs="Arial"/>
                  <w:color w:val="0000FF"/>
                  <w:u w:val="single"/>
                  <w:lang w:eastAsia="en-US"/>
                </w:rPr>
                <w:t>pgresearch@uwtsd.ac.uk</w:t>
              </w:r>
            </w:hyperlink>
            <w:r w:rsidRPr="00A65F29">
              <w:rPr>
                <w:rFonts w:ascii="Arial" w:hAnsi="Arial" w:cs="Arial"/>
                <w:sz w:val="22"/>
                <w:szCs w:val="22"/>
                <w:lang w:eastAsia="en-US"/>
              </w:rPr>
              <w:t xml:space="preserve"> , with the title ‘Ethical Approval’ followed by your name.</w:t>
            </w:r>
          </w:p>
          <w:p w14:paraId="5D574ACC" w14:textId="77777777" w:rsidR="00A65F29" w:rsidRPr="00A65F29" w:rsidRDefault="00A65F29" w:rsidP="0085149D">
            <w:pPr>
              <w:rPr>
                <w:rFonts w:ascii="Arial" w:hAnsi="Arial" w:cs="Arial"/>
                <w:sz w:val="22"/>
                <w:szCs w:val="22"/>
                <w:lang w:eastAsia="en-US"/>
              </w:rPr>
            </w:pPr>
          </w:p>
        </w:tc>
      </w:tr>
      <w:tr w:rsidR="00A65F29" w:rsidRPr="00A65F29" w14:paraId="24F66EBA" w14:textId="77777777" w:rsidTr="001A049F">
        <w:trPr>
          <w:jc w:val="center"/>
        </w:trPr>
        <w:tc>
          <w:tcPr>
            <w:tcW w:w="10435" w:type="dxa"/>
            <w:tcBorders>
              <w:top w:val="single" w:sz="4" w:space="0" w:color="auto"/>
              <w:left w:val="single" w:sz="4" w:space="0" w:color="auto"/>
              <w:bottom w:val="single" w:sz="4" w:space="0" w:color="auto"/>
              <w:right w:val="single" w:sz="4" w:space="0" w:color="auto"/>
            </w:tcBorders>
            <w:hideMark/>
          </w:tcPr>
          <w:p w14:paraId="5CEA561D" w14:textId="77777777" w:rsidR="00A65F29" w:rsidRPr="00A65F29" w:rsidRDefault="00A65F29" w:rsidP="0085149D">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lang w:eastAsia="en-US"/>
              </w:rPr>
            </w:pPr>
            <w:r w:rsidRPr="00A65F29">
              <w:rPr>
                <w:rFonts w:ascii="Arial" w:hAnsi="Arial" w:cs="Arial"/>
                <w:b/>
                <w:bCs/>
                <w:sz w:val="22"/>
                <w:szCs w:val="22"/>
                <w:lang w:eastAsia="en-US"/>
              </w:rPr>
              <w:t xml:space="preserve">STUDENTS ON UNDERGRADUATE OR TAUGHT MASTERS PROGRAMMES </w:t>
            </w:r>
            <w:r w:rsidRPr="00A65F29">
              <w:rPr>
                <w:rFonts w:ascii="Arial" w:hAnsi="Arial" w:cs="Arial"/>
                <w:bCs/>
                <w:sz w:val="22"/>
                <w:szCs w:val="22"/>
                <w:lang w:eastAsia="en-US"/>
              </w:rPr>
              <w:t>should submit this form (and receive the outcome) via systems explained to you by the supervisor/module leader.</w:t>
            </w:r>
          </w:p>
        </w:tc>
      </w:tr>
    </w:tbl>
    <w:p w14:paraId="1D02A765" w14:textId="77777777" w:rsidR="00A65F29" w:rsidRPr="00A65F29" w:rsidRDefault="00A65F29" w:rsidP="0085149D">
      <w:pPr>
        <w:tabs>
          <w:tab w:val="left" w:pos="5103"/>
        </w:tabs>
        <w:spacing w:after="0" w:line="240" w:lineRule="auto"/>
        <w:rPr>
          <w:rFonts w:ascii="Arial" w:eastAsia="Times New Roman" w:hAnsi="Arial" w:cs="Arial"/>
          <w:b/>
          <w:bCs/>
          <w:kern w:val="0"/>
          <w:sz w:val="22"/>
          <w:szCs w:val="22"/>
          <w:lang w:eastAsia="en-US"/>
          <w14:ligatures w14:val="none"/>
        </w:rPr>
      </w:pPr>
    </w:p>
    <w:p w14:paraId="09DC8EA8" w14:textId="77777777" w:rsidR="00A65F29" w:rsidRPr="00A65F29" w:rsidRDefault="00A65F29" w:rsidP="0085149D">
      <w:pPr>
        <w:tabs>
          <w:tab w:val="left" w:pos="5103"/>
        </w:tabs>
        <w:spacing w:after="0" w:line="240" w:lineRule="auto"/>
        <w:rPr>
          <w:rFonts w:ascii="Arial" w:eastAsia="Times New Roman" w:hAnsi="Arial" w:cs="Arial"/>
          <w:b/>
          <w:bCs/>
          <w:kern w:val="0"/>
          <w:sz w:val="22"/>
          <w:szCs w:val="22"/>
          <w:lang w:eastAsia="en-US"/>
          <w14:ligatures w14:val="none"/>
        </w:rPr>
      </w:pPr>
    </w:p>
    <w:p w14:paraId="6D598903" w14:textId="77777777" w:rsidR="00A65F29" w:rsidRPr="00A65F29" w:rsidRDefault="00A65F29" w:rsidP="0085149D">
      <w:pPr>
        <w:tabs>
          <w:tab w:val="left" w:pos="5103"/>
        </w:tabs>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In order for research to result in benefit and minimise risk of harm, it must be conducted ethically. A researcher may not be covered by the University’s insurance if ethical approval has not been obtained prior to commencement.</w:t>
      </w:r>
    </w:p>
    <w:p w14:paraId="1EEA2AF5" w14:textId="77777777" w:rsidR="00A65F29" w:rsidRPr="00A65F29" w:rsidRDefault="00A65F29" w:rsidP="0085149D">
      <w:pPr>
        <w:tabs>
          <w:tab w:val="left" w:pos="5103"/>
        </w:tabs>
        <w:spacing w:after="0" w:line="240" w:lineRule="auto"/>
        <w:rPr>
          <w:rFonts w:ascii="Arial" w:eastAsia="Times New Roman" w:hAnsi="Arial" w:cs="Arial"/>
          <w:b/>
          <w:bCs/>
          <w:kern w:val="0"/>
          <w:sz w:val="16"/>
          <w:szCs w:val="16"/>
          <w:lang w:eastAsia="en-US"/>
          <w14:ligatures w14:val="none"/>
        </w:rPr>
      </w:pPr>
    </w:p>
    <w:p w14:paraId="187EBE04" w14:textId="77777777" w:rsidR="00A65F29" w:rsidRPr="00A65F29" w:rsidRDefault="00A65F29" w:rsidP="0085149D">
      <w:pPr>
        <w:tabs>
          <w:tab w:val="left" w:pos="5103"/>
        </w:tabs>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The University follows the OECD Frascati manual definition of </w:t>
      </w:r>
      <w:r w:rsidRPr="00A65F29">
        <w:rPr>
          <w:rFonts w:ascii="Arial" w:eastAsia="Times New Roman" w:hAnsi="Arial" w:cs="Arial"/>
          <w:b/>
          <w:kern w:val="0"/>
          <w:sz w:val="22"/>
          <w:szCs w:val="22"/>
          <w:lang w:eastAsia="en-US"/>
          <w14:ligatures w14:val="none"/>
        </w:rPr>
        <w:t>research activity</w:t>
      </w:r>
      <w:r w:rsidRPr="00A65F29">
        <w:rPr>
          <w:rFonts w:ascii="Arial" w:eastAsia="Times New Roman" w:hAnsi="Arial" w:cs="Arial"/>
          <w:kern w:val="0"/>
          <w:sz w:val="22"/>
          <w:szCs w:val="22"/>
          <w:lang w:eastAsia="en-US"/>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4C5E18" w14:textId="77777777" w:rsidR="00A65F29" w:rsidRPr="00A65F29" w:rsidRDefault="00A65F29" w:rsidP="0085149D">
      <w:pPr>
        <w:tabs>
          <w:tab w:val="left" w:pos="5103"/>
        </w:tabs>
        <w:spacing w:after="0" w:line="240" w:lineRule="auto"/>
        <w:rPr>
          <w:rFonts w:ascii="Arial" w:eastAsia="Times New Roman" w:hAnsi="Arial" w:cs="Arial"/>
          <w:kern w:val="0"/>
          <w:sz w:val="22"/>
          <w:szCs w:val="22"/>
          <w:lang w:eastAsia="en-US"/>
          <w14:ligatures w14:val="none"/>
        </w:rPr>
      </w:pPr>
    </w:p>
    <w:p w14:paraId="79C292DC" w14:textId="77777777" w:rsidR="00A65F29" w:rsidRPr="00A65F29" w:rsidRDefault="00A65F29" w:rsidP="0085149D">
      <w:pPr>
        <w:tabs>
          <w:tab w:val="left" w:pos="5103"/>
        </w:tabs>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 individual undertaking the research activity is known as the “principal researcher”.</w:t>
      </w:r>
    </w:p>
    <w:p w14:paraId="38890173" w14:textId="77777777" w:rsidR="00A65F29" w:rsidRPr="00A65F29" w:rsidRDefault="00A65F29" w:rsidP="0085149D">
      <w:pPr>
        <w:tabs>
          <w:tab w:val="left" w:pos="5103"/>
        </w:tabs>
        <w:spacing w:after="0" w:line="240" w:lineRule="auto"/>
        <w:rPr>
          <w:rFonts w:ascii="Arial" w:eastAsia="Times New Roman" w:hAnsi="Arial" w:cs="Arial"/>
          <w:kern w:val="0"/>
          <w:sz w:val="22"/>
          <w:szCs w:val="22"/>
          <w:lang w:eastAsia="en-US"/>
          <w14:ligatures w14:val="none"/>
        </w:rPr>
      </w:pPr>
    </w:p>
    <w:p w14:paraId="7B09789B" w14:textId="77777777" w:rsidR="00A65F29" w:rsidRPr="00A65F29" w:rsidRDefault="00A65F29" w:rsidP="0085149D">
      <w:pPr>
        <w:tabs>
          <w:tab w:val="left" w:pos="5103"/>
        </w:tabs>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Ethical approval is not required for routine audits, performance reviews, quality assurance studies, testing within normal educational requirements, and literary or artistic criticism.</w:t>
      </w:r>
    </w:p>
    <w:p w14:paraId="3564DEBA" w14:textId="77777777" w:rsidR="00A65F29" w:rsidRPr="00A65F29" w:rsidRDefault="00A65F29" w:rsidP="0085149D">
      <w:pPr>
        <w:tabs>
          <w:tab w:val="left" w:pos="5103"/>
        </w:tabs>
        <w:spacing w:after="0" w:line="240" w:lineRule="auto"/>
        <w:rPr>
          <w:rFonts w:ascii="Arial" w:eastAsia="Times New Roman" w:hAnsi="Arial" w:cs="Arial"/>
          <w:kern w:val="0"/>
          <w:sz w:val="22"/>
          <w:szCs w:val="22"/>
          <w:lang w:eastAsia="en-US"/>
          <w14:ligatures w14:val="none"/>
        </w:rPr>
      </w:pPr>
    </w:p>
    <w:p w14:paraId="79C14854" w14:textId="77777777" w:rsidR="00A65F29" w:rsidRPr="00A65F29" w:rsidRDefault="00A65F29" w:rsidP="0085149D">
      <w:pPr>
        <w:tabs>
          <w:tab w:val="left" w:pos="5103"/>
        </w:tabs>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Please read the notes for guidance before completing ALL sections of the form.</w:t>
      </w:r>
    </w:p>
    <w:p w14:paraId="0700B8A7"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41B89524" w14:textId="36C4AFA8"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kern w:val="0"/>
          <w:sz w:val="22"/>
          <w:szCs w:val="22"/>
          <w:lang w:eastAsia="en-US"/>
          <w14:ligatures w14:val="none"/>
        </w:rPr>
        <w:t>This form</w:t>
      </w:r>
      <w:r w:rsidRPr="00A65F29">
        <w:rPr>
          <w:rFonts w:ascii="Arial" w:eastAsia="Times New Roman" w:hAnsi="Arial" w:cs="Arial"/>
          <w:kern w:val="0"/>
          <w:sz w:val="22"/>
          <w:szCs w:val="22"/>
          <w:lang w:eastAsia="en-US"/>
          <w14:ligatures w14:val="none"/>
        </w:rPr>
        <w:t xml:space="preserve"> </w:t>
      </w:r>
      <w:r w:rsidRPr="00A65F29">
        <w:rPr>
          <w:rFonts w:ascii="Arial" w:eastAsia="Times New Roman" w:hAnsi="Arial" w:cs="Arial"/>
          <w:b/>
          <w:kern w:val="0"/>
          <w:sz w:val="22"/>
          <w:szCs w:val="22"/>
          <w:lang w:eastAsia="en-US"/>
          <w14:ligatures w14:val="none"/>
        </w:rPr>
        <w:t>must be completed and approved prior to undertaking any research activity.</w:t>
      </w:r>
      <w:r w:rsidRPr="00A65F29">
        <w:rPr>
          <w:rFonts w:ascii="Arial" w:eastAsia="Times New Roman" w:hAnsi="Arial" w:cs="Arial"/>
          <w:kern w:val="0"/>
          <w:sz w:val="22"/>
          <w:szCs w:val="22"/>
          <w:lang w:eastAsia="en-US"/>
          <w14:ligatures w14:val="none"/>
        </w:rPr>
        <w:t xml:space="preserve"> Please see Checklist for details of process for different categories of application.</w:t>
      </w:r>
    </w:p>
    <w:p w14:paraId="613E61F0"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37F8F41C" w14:textId="77777777" w:rsidR="00B76ACF" w:rsidRDefault="00B76ACF"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438B0A49" w14:textId="77777777" w:rsidR="00B76ACF" w:rsidRDefault="00B76ACF"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20EE6416" w14:textId="77777777" w:rsidR="00B76ACF" w:rsidRDefault="00B76ACF"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47EB4734" w14:textId="77777777" w:rsidR="00B76ACF" w:rsidRDefault="00B76ACF"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26F5214C" w14:textId="77777777" w:rsidR="00B76ACF" w:rsidRDefault="00B76ACF"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368410DA" w14:textId="77777777" w:rsidR="00B76ACF" w:rsidRDefault="00B76ACF"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3140288D" w14:textId="250B1DD4" w:rsidR="00A65F29" w:rsidRPr="00E25F7C" w:rsidRDefault="00A65F29" w:rsidP="00E25F7C">
      <w:pPr>
        <w:pStyle w:val="Heading5"/>
        <w:rPr>
          <w:rFonts w:ascii="Calibri" w:hAnsi="Calibri" w:cs="Calibri"/>
          <w:b/>
          <w:bCs/>
          <w:color w:val="auto"/>
          <w:lang w:eastAsia="en-US"/>
        </w:rPr>
      </w:pPr>
      <w:r w:rsidRPr="00E25F7C">
        <w:rPr>
          <w:rFonts w:ascii="Calibri" w:hAnsi="Calibri" w:cs="Calibri"/>
          <w:b/>
          <w:bCs/>
          <w:color w:val="auto"/>
          <w:lang w:eastAsia="en-US"/>
        </w:rPr>
        <w:lastRenderedPageBreak/>
        <w:t>SECTION A: About You (Principal Researcher)</w:t>
      </w:r>
    </w:p>
    <w:tbl>
      <w:tblPr>
        <w:tblW w:w="104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A65F29" w:rsidRPr="00A65F29" w14:paraId="320E640A" w14:textId="77777777" w:rsidTr="001A049F">
        <w:trPr>
          <w:trHeight w:val="439"/>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608670"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1228A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4AAEE18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David Ian Jones</w:t>
            </w:r>
          </w:p>
        </w:tc>
      </w:tr>
      <w:tr w:rsidR="00A65F29" w:rsidRPr="00A65F29" w14:paraId="59C8B90B" w14:textId="77777777" w:rsidTr="001A049F">
        <w:trPr>
          <w:trHeight w:val="472"/>
          <w:jc w:val="center"/>
        </w:trPr>
        <w:tc>
          <w:tcPr>
            <w:tcW w:w="55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209A5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6CECD9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B29BD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11232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Segoe UI Symbol" w:eastAsia="MS Gothic" w:hAnsi="Segoe UI Symbol" w:cs="Segoe UI Symbol"/>
                <w:kern w:val="0"/>
                <w:sz w:val="22"/>
                <w:szCs w:val="22"/>
                <w:lang w:eastAsia="en-US"/>
                <w14:ligatures w14:val="none"/>
              </w:rPr>
              <w:t>/</w:t>
            </w:r>
          </w:p>
        </w:tc>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7D804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AF151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Segoe UI Symbol" w:eastAsia="MS Gothic" w:hAnsi="Segoe UI Symbol" w:cs="Segoe UI Symbol"/>
                <w:kern w:val="0"/>
                <w:sz w:val="22"/>
                <w:szCs w:val="22"/>
                <w:lang w:eastAsia="en-US"/>
                <w14:ligatures w14:val="none"/>
              </w:rPr>
              <w:t>☐</w:t>
            </w:r>
          </w:p>
        </w:tc>
      </w:tr>
      <w:tr w:rsidR="00A65F29" w:rsidRPr="00A65F29" w14:paraId="38A7ADC9" w14:textId="77777777" w:rsidTr="001A049F">
        <w:trPr>
          <w:trHeight w:val="472"/>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tcPr>
          <w:p w14:paraId="046FC2D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c>
          <w:tcPr>
            <w:tcW w:w="254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92CF3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Undergraduate Student</w:t>
            </w:r>
          </w:p>
        </w:tc>
        <w:sdt>
          <w:sdtPr>
            <w:rPr>
              <w:rFonts w:ascii="Arial" w:eastAsia="Times New Roman" w:hAnsi="Arial" w:cs="Arial"/>
              <w:kern w:val="0"/>
              <w:sz w:val="22"/>
              <w:szCs w:val="22"/>
              <w:lang w:eastAsia="en-US"/>
              <w14:ligatures w14:val="none"/>
            </w:rPr>
            <w:id w:val="-94723644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24E073"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Segoe UI Symbol" w:eastAsia="Times New Roman" w:hAnsi="Segoe UI Symbol" w:cs="Segoe UI Symbol"/>
                    <w:kern w:val="0"/>
                    <w:sz w:val="22"/>
                    <w:szCs w:val="22"/>
                    <w:lang w:eastAsia="en-US"/>
                    <w14:ligatures w14:val="none"/>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C389B3"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Taught Postgraduate Student</w:t>
            </w:r>
          </w:p>
        </w:tc>
        <w:sdt>
          <w:sdtPr>
            <w:rPr>
              <w:rFonts w:ascii="Arial" w:eastAsia="Times New Roman" w:hAnsi="Arial" w:cs="Arial"/>
              <w:kern w:val="0"/>
              <w:sz w:val="22"/>
              <w:szCs w:val="22"/>
              <w:lang w:eastAsia="en-US"/>
              <w14:ligatures w14:val="none"/>
            </w:rPr>
            <w:id w:val="-1954943217"/>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865D7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Segoe UI Symbol" w:eastAsia="Times New Roman" w:hAnsi="Segoe UI Symbol" w:cs="Segoe UI Symbol"/>
                    <w:kern w:val="0"/>
                    <w:sz w:val="22"/>
                    <w:szCs w:val="22"/>
                    <w:lang w:eastAsia="en-US"/>
                    <w14:ligatures w14:val="none"/>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BD4680"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Postgraduate Research Student</w:t>
            </w:r>
          </w:p>
        </w:tc>
        <w:sdt>
          <w:sdtPr>
            <w:rPr>
              <w:rFonts w:ascii="Arial" w:eastAsia="Times New Roman" w:hAnsi="Arial" w:cs="Arial"/>
              <w:kern w:val="0"/>
              <w:sz w:val="22"/>
              <w:szCs w:val="22"/>
              <w:lang w:eastAsia="en-US"/>
              <w14:ligatures w14:val="none"/>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4657E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Segoe UI Symbol" w:eastAsia="Times New Roman" w:hAnsi="Segoe UI Symbol" w:cs="Segoe UI Symbol"/>
                    <w:kern w:val="0"/>
                    <w:sz w:val="22"/>
                    <w:szCs w:val="22"/>
                    <w:lang w:eastAsia="en-US"/>
                    <w14:ligatures w14:val="none"/>
                  </w:rPr>
                  <w:t>☐</w:t>
                </w:r>
              </w:p>
            </w:tc>
          </w:sdtContent>
        </w:sdt>
      </w:tr>
    </w:tbl>
    <w:p w14:paraId="13C2C294" w14:textId="77777777" w:rsidR="00A65F29" w:rsidRPr="00A65F29" w:rsidRDefault="00A65F29" w:rsidP="0085149D">
      <w:pPr>
        <w:spacing w:after="0" w:line="240" w:lineRule="auto"/>
        <w:rPr>
          <w:rFonts w:ascii="Arial" w:eastAsia="Times New Roman" w:hAnsi="Arial" w:cs="Arial"/>
          <w:bCs/>
          <w:iCs/>
          <w:kern w:val="0"/>
          <w:sz w:val="16"/>
          <w:szCs w:val="16"/>
          <w:lang w:eastAsia="en-US"/>
          <w14:ligatures w14:val="none"/>
        </w:rPr>
      </w:pPr>
    </w:p>
    <w:tbl>
      <w:tblPr>
        <w:tblW w:w="104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A65F29" w:rsidRPr="00A65F29" w14:paraId="08E07CC4" w14:textId="77777777" w:rsidTr="001A049F">
        <w:trPr>
          <w:cantSplit/>
          <w:trHeight w:val="334"/>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AF50F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C25CE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14734B8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Institute of Education and Humanities</w:t>
            </w:r>
          </w:p>
          <w:p w14:paraId="2625880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067724C4" w14:textId="77777777" w:rsidTr="001A049F">
        <w:trPr>
          <w:cantSplit/>
          <w:trHeight w:val="340"/>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1F273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307C23"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6C17410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Swansea SA1</w:t>
            </w:r>
          </w:p>
          <w:p w14:paraId="53267C30"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6B699563" w14:textId="77777777" w:rsidTr="001A049F">
        <w:trPr>
          <w:cantSplit/>
          <w:trHeight w:val="340"/>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CA3930"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00B2F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55DD8C7C" w14:textId="77777777" w:rsidR="00A65F29" w:rsidRPr="00A65F29" w:rsidRDefault="00A65F29" w:rsidP="0085149D">
            <w:pPr>
              <w:spacing w:after="0" w:line="276" w:lineRule="auto"/>
              <w:rPr>
                <w:rFonts w:ascii="Arial" w:eastAsia="Times New Roman" w:hAnsi="Arial" w:cs="Arial"/>
                <w:kern w:val="0"/>
                <w:sz w:val="22"/>
                <w:szCs w:val="22"/>
                <w:lang w:eastAsia="en-US"/>
                <w14:ligatures w14:val="none"/>
              </w:rPr>
            </w:pPr>
            <w:hyperlink r:id="rId41" w:history="1">
              <w:r w:rsidRPr="00A65F29">
                <w:rPr>
                  <w:rFonts w:ascii="Arial" w:eastAsia="Times New Roman" w:hAnsi="Arial" w:cs="Arial"/>
                  <w:color w:val="0000FF"/>
                  <w:kern w:val="0"/>
                  <w:sz w:val="20"/>
                  <w:szCs w:val="20"/>
                  <w:u w:val="single"/>
                  <w:lang w:eastAsia="en-US"/>
                  <w14:ligatures w14:val="none"/>
                </w:rPr>
                <w:t>9801091@student.uwtsd.ac.uk</w:t>
              </w:r>
            </w:hyperlink>
          </w:p>
          <w:p w14:paraId="2F634F15" w14:textId="77777777" w:rsidR="00A65F29" w:rsidRPr="00A65F29" w:rsidRDefault="00A65F29" w:rsidP="0085149D">
            <w:pPr>
              <w:spacing w:after="0" w:line="276" w:lineRule="auto"/>
              <w:rPr>
                <w:rFonts w:ascii="Arial" w:eastAsia="Times New Roman" w:hAnsi="Arial" w:cs="Arial"/>
                <w:kern w:val="0"/>
                <w:sz w:val="22"/>
                <w:szCs w:val="22"/>
                <w:lang w:eastAsia="en-US"/>
                <w14:ligatures w14:val="none"/>
              </w:rPr>
            </w:pPr>
            <w:hyperlink r:id="rId42" w:history="1">
              <w:r w:rsidRPr="00A65F29">
                <w:rPr>
                  <w:rFonts w:ascii="Arial" w:eastAsia="Times New Roman" w:hAnsi="Arial" w:cs="Arial"/>
                  <w:color w:val="0000FF"/>
                  <w:kern w:val="0"/>
                  <w:sz w:val="20"/>
                  <w:szCs w:val="20"/>
                  <w:u w:val="single"/>
                  <w:lang w:eastAsia="en-US"/>
                  <w14:ligatures w14:val="none"/>
                </w:rPr>
                <w:t>Ian.jones@uwtsd.ac.uk</w:t>
              </w:r>
            </w:hyperlink>
          </w:p>
          <w:p w14:paraId="0FDDB0E6" w14:textId="45F4EDA4" w:rsidR="00A65F29" w:rsidRPr="00A65F29" w:rsidRDefault="00A65F29" w:rsidP="0085149D">
            <w:pPr>
              <w:spacing w:after="0" w:line="276" w:lineRule="auto"/>
              <w:rPr>
                <w:rFonts w:ascii="Arial" w:eastAsia="Times New Roman" w:hAnsi="Arial" w:cs="Arial"/>
                <w:kern w:val="0"/>
                <w:sz w:val="22"/>
                <w:szCs w:val="22"/>
                <w:lang w:eastAsia="en-US"/>
                <w14:ligatures w14:val="none"/>
              </w:rPr>
            </w:pPr>
            <w:hyperlink r:id="rId43" w:history="1">
              <w:r w:rsidRPr="00A65F29">
                <w:rPr>
                  <w:rFonts w:ascii="Arial" w:eastAsia="Times New Roman" w:hAnsi="Arial" w:cs="Arial"/>
                  <w:color w:val="0000FF"/>
                  <w:kern w:val="0"/>
                  <w:sz w:val="20"/>
                  <w:szCs w:val="20"/>
                  <w:u w:val="single"/>
                  <w:lang w:eastAsia="en-US"/>
                  <w14:ligatures w14:val="none"/>
                </w:rPr>
                <w:t>Jonsey1979@hotmail.com</w:t>
              </w:r>
            </w:hyperlink>
          </w:p>
          <w:p w14:paraId="46D819F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07659C9D" w14:textId="77777777" w:rsidTr="001A049F">
        <w:trPr>
          <w:cantSplit/>
          <w:trHeight w:val="340"/>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94E3AF"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F9FFF"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1D9B0EF"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07540277171</w:t>
            </w:r>
          </w:p>
        </w:tc>
      </w:tr>
      <w:tr w:rsidR="001A049F" w:rsidRPr="00A65F29" w14:paraId="23DC3632" w14:textId="77777777" w:rsidTr="001A049F">
        <w:trPr>
          <w:jc w:val="center"/>
        </w:trPr>
        <w:tc>
          <w:tcPr>
            <w:tcW w:w="559" w:type="dxa"/>
            <w:tcBorders>
              <w:top w:val="single" w:sz="6" w:space="0" w:color="auto"/>
              <w:left w:val="single" w:sz="6" w:space="0" w:color="auto"/>
              <w:bottom w:val="single" w:sz="6" w:space="0" w:color="auto"/>
              <w:right w:val="single" w:sz="6" w:space="0" w:color="auto"/>
            </w:tcBorders>
            <w:shd w:val="clear" w:color="auto" w:fill="BFBFBF"/>
            <w:vAlign w:val="center"/>
          </w:tcPr>
          <w:p w14:paraId="6035FA11" w14:textId="77777777" w:rsidR="00A65F29" w:rsidRPr="00A65F29" w:rsidRDefault="00A65F29" w:rsidP="0085149D">
            <w:pPr>
              <w:spacing w:after="0" w:line="240" w:lineRule="auto"/>
              <w:rPr>
                <w:rFonts w:ascii="Arial" w:eastAsia="Times New Roman" w:hAnsi="Arial" w:cs="Arial"/>
                <w:b/>
                <w:i/>
                <w:kern w:val="0"/>
                <w:sz w:val="22"/>
                <w:szCs w:val="22"/>
                <w:lang w:eastAsia="en-US"/>
                <w14:ligatures w14:val="none"/>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1C73F83"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i/>
                <w:kern w:val="0"/>
                <w:sz w:val="22"/>
                <w:szCs w:val="22"/>
                <w:lang w:eastAsia="en-US"/>
                <w14:ligatures w14:val="none"/>
              </w:rPr>
              <w:t>For students:</w:t>
            </w:r>
          </w:p>
        </w:tc>
      </w:tr>
      <w:tr w:rsidR="00A65F29" w:rsidRPr="00A65F29" w14:paraId="7E97E36C" w14:textId="77777777" w:rsidTr="001A049F">
        <w:trPr>
          <w:trHeight w:val="513"/>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17D91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FC7F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44D6C6D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9801091</w:t>
            </w:r>
          </w:p>
        </w:tc>
      </w:tr>
      <w:tr w:rsidR="00A65F29" w:rsidRPr="00A65F29" w14:paraId="59DC9952" w14:textId="77777777" w:rsidTr="001A049F">
        <w:trPr>
          <w:trHeight w:val="549"/>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FCAFF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F6F81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09832A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Masters in Educational Studies</w:t>
            </w:r>
          </w:p>
        </w:tc>
      </w:tr>
      <w:tr w:rsidR="00A65F29" w:rsidRPr="00A65F29" w14:paraId="1FF98E02" w14:textId="77777777" w:rsidTr="001A049F">
        <w:trPr>
          <w:trHeight w:val="557"/>
          <w:jc w:val="center"/>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2B86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992A8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4F0222B0"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Sue James / Ishmael Lewis</w:t>
            </w:r>
          </w:p>
        </w:tc>
      </w:tr>
    </w:tbl>
    <w:p w14:paraId="43C9B4EC" w14:textId="77777777" w:rsidR="00A65F29" w:rsidRPr="00A65F29" w:rsidRDefault="00A65F29" w:rsidP="0085149D">
      <w:pPr>
        <w:spacing w:after="0" w:line="240" w:lineRule="auto"/>
        <w:rPr>
          <w:rFonts w:ascii="Arial" w:eastAsia="Times New Roman" w:hAnsi="Arial" w:cs="Arial"/>
          <w:bCs/>
          <w:iCs/>
          <w:kern w:val="0"/>
          <w:sz w:val="20"/>
          <w:szCs w:val="20"/>
          <w:lang w:eastAsia="en-US"/>
          <w14:ligatures w14:val="none"/>
        </w:rPr>
      </w:pPr>
    </w:p>
    <w:p w14:paraId="2C2EA58A" w14:textId="77777777" w:rsidR="00A65F29" w:rsidRPr="00A65F29" w:rsidRDefault="00A65F29" w:rsidP="0085149D">
      <w:pPr>
        <w:autoSpaceDE w:val="0"/>
        <w:autoSpaceDN w:val="0"/>
        <w:adjustRightInd w:val="0"/>
        <w:spacing w:after="0" w:line="240" w:lineRule="auto"/>
        <w:rPr>
          <w:rFonts w:ascii="Arial" w:eastAsia="Times New Roman" w:hAnsi="Arial" w:cs="Arial"/>
          <w:b/>
          <w:kern w:val="0"/>
          <w:sz w:val="22"/>
          <w:szCs w:val="22"/>
          <w:lang w:eastAsia="en-US"/>
          <w14:ligatures w14:val="none"/>
        </w:rPr>
      </w:pPr>
    </w:p>
    <w:p w14:paraId="149176E0"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SECTION B: Approval for Research Activity</w:t>
      </w:r>
    </w:p>
    <w:tbl>
      <w:tblPr>
        <w:tblStyle w:val="TableGrid"/>
        <w:tblW w:w="10485" w:type="dxa"/>
        <w:jc w:val="center"/>
        <w:tblInd w:w="0" w:type="dxa"/>
        <w:tblLayout w:type="fixed"/>
        <w:tblLook w:val="04A0" w:firstRow="1" w:lastRow="0" w:firstColumn="1" w:lastColumn="0" w:noHBand="0" w:noVBand="1"/>
      </w:tblPr>
      <w:tblGrid>
        <w:gridCol w:w="563"/>
        <w:gridCol w:w="3696"/>
        <w:gridCol w:w="2540"/>
        <w:gridCol w:w="993"/>
        <w:gridCol w:w="850"/>
        <w:gridCol w:w="992"/>
        <w:gridCol w:w="851"/>
      </w:tblGrid>
      <w:tr w:rsidR="00A65F29" w:rsidRPr="00A65F29" w14:paraId="2701CEAF"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B8A3DC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16FC87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Has the research activity received approval in principle?</w:t>
            </w:r>
          </w:p>
          <w:p w14:paraId="68695AC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CCB2A7"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YES</w:t>
            </w:r>
          </w:p>
        </w:tc>
        <w:sdt>
          <w:sdtPr>
            <w:rPr>
              <w:rFonts w:ascii="Arial" w:hAnsi="Arial" w:cs="Arial"/>
              <w:bCs/>
              <w:sz w:val="22"/>
              <w:szCs w:val="22"/>
              <w:lang w:eastAsia="en-US"/>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EE7E25"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A243D"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NO</w:t>
            </w:r>
          </w:p>
        </w:tc>
        <w:sdt>
          <w:sdtPr>
            <w:rPr>
              <w:rFonts w:ascii="Arial" w:hAnsi="Arial" w:cs="Arial"/>
              <w:bCs/>
              <w:sz w:val="22"/>
              <w:szCs w:val="22"/>
              <w:lang w:eastAsia="en-US"/>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FD06FD"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tc>
          </w:sdtContent>
        </w:sdt>
      </w:tr>
      <w:tr w:rsidR="001A049F" w:rsidRPr="00A65F29" w14:paraId="3B2533C2"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0B62E0F3" w14:textId="77777777" w:rsidR="00A65F29" w:rsidRPr="00A65F29" w:rsidRDefault="00A65F29" w:rsidP="0085149D">
            <w:pPr>
              <w:autoSpaceDE w:val="0"/>
              <w:autoSpaceDN w:val="0"/>
              <w:adjustRightInd w:val="0"/>
              <w:rPr>
                <w:rFonts w:ascii="Arial" w:hAnsi="Arial" w:cs="Arial"/>
                <w:b/>
                <w:bCs/>
                <w:sz w:val="22"/>
                <w:szCs w:val="22"/>
                <w:lang w:eastAsia="en-U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cPr>
          <w:p w14:paraId="6B5C87CB" w14:textId="77777777" w:rsidR="00A65F29" w:rsidRPr="00A65F29" w:rsidRDefault="00A65F29" w:rsidP="0085149D">
            <w:pPr>
              <w:autoSpaceDE w:val="0"/>
              <w:autoSpaceDN w:val="0"/>
              <w:adjustRightInd w:val="0"/>
              <w:rPr>
                <w:rFonts w:ascii="Arial" w:hAnsi="Arial" w:cs="Arial"/>
                <w:b/>
                <w:bCs/>
                <w:sz w:val="22"/>
                <w:szCs w:val="22"/>
                <w:lang w:eastAsia="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7D25574" w14:textId="77777777" w:rsidR="00A65F29" w:rsidRPr="00A65F29" w:rsidRDefault="00A65F29" w:rsidP="0085149D">
            <w:pPr>
              <w:autoSpaceDE w:val="0"/>
              <w:autoSpaceDN w:val="0"/>
              <w:adjustRightInd w:val="0"/>
              <w:rPr>
                <w:rFonts w:ascii="Arial" w:hAnsi="Arial" w:cs="Arial"/>
                <w:b/>
                <w:bCs/>
                <w:i/>
                <w:sz w:val="22"/>
                <w:szCs w:val="22"/>
                <w:lang w:eastAsia="en-US"/>
              </w:rPr>
            </w:pPr>
            <w:r w:rsidRPr="00A65F29">
              <w:rPr>
                <w:rFonts w:ascii="Arial" w:hAnsi="Arial" w:cs="Arial"/>
                <w:b/>
                <w:bCs/>
                <w:i/>
                <w:sz w:val="22"/>
                <w:szCs w:val="22"/>
                <w:lang w:eastAsia="en-US"/>
              </w:rPr>
              <w:t>Date 28/08/2024</w:t>
            </w:r>
          </w:p>
        </w:tc>
      </w:tr>
      <w:tr w:rsidR="00A65F29" w:rsidRPr="00A65F29" w14:paraId="5509FBB6" w14:textId="77777777" w:rsidTr="001A049F">
        <w:trPr>
          <w:trHeight w:val="437"/>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1D3F738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26405BB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If Yes, please indicate source of approval (and date where known):</w:t>
            </w:r>
            <w:r w:rsidRPr="00A65F29">
              <w:rPr>
                <w:rFonts w:ascii="Arial" w:hAnsi="Arial" w:cs="Arial"/>
                <w:bCs/>
                <w:i/>
                <w:iCs/>
                <w:color w:val="FF0000"/>
                <w:lang w:eastAsia="en-US"/>
              </w:rPr>
              <w:t xml:space="preserve"> </w:t>
            </w:r>
            <w:r w:rsidRPr="00A65F29">
              <w:rPr>
                <w:rFonts w:ascii="Arial" w:hAnsi="Arial" w:cs="Arial"/>
                <w:b/>
                <w:bCs/>
                <w:i/>
                <w:iCs/>
                <w:lang w:eastAsia="en-U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E0B222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Research Degrees Committee</w:t>
            </w:r>
          </w:p>
        </w:tc>
        <w:sdt>
          <w:sdtPr>
            <w:rPr>
              <w:rFonts w:ascii="Arial" w:hAnsi="Arial" w:cs="Arial"/>
              <w:sz w:val="22"/>
              <w:szCs w:val="22"/>
              <w:lang w:eastAsia="en-US"/>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29B4C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70990EF" w14:textId="77777777" w:rsidR="00A65F29" w:rsidRPr="00A65F29" w:rsidRDefault="00A65F29" w:rsidP="0085149D">
            <w:pPr>
              <w:autoSpaceDE w:val="0"/>
              <w:autoSpaceDN w:val="0"/>
              <w:adjustRightInd w:val="0"/>
              <w:rPr>
                <w:rFonts w:ascii="Arial" w:hAnsi="Arial" w:cs="Arial"/>
                <w:b/>
                <w:bCs/>
                <w:sz w:val="22"/>
                <w:szCs w:val="22"/>
                <w:lang w:eastAsia="en-US"/>
              </w:rPr>
            </w:pPr>
          </w:p>
        </w:tc>
      </w:tr>
      <w:tr w:rsidR="00A65F29" w:rsidRPr="00A65F29" w14:paraId="06377537" w14:textId="77777777" w:rsidTr="001A049F">
        <w:trPr>
          <w:trHeight w:val="415"/>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B0A5B9E" w14:textId="77777777" w:rsidR="00A65F29" w:rsidRPr="00A65F29" w:rsidRDefault="00A65F29" w:rsidP="0085149D">
            <w:pPr>
              <w:rPr>
                <w:rFonts w:ascii="Arial" w:hAnsi="Arial" w:cs="Arial"/>
                <w:sz w:val="22"/>
                <w:szCs w:val="22"/>
                <w:lang w:eastAsia="en-US"/>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5769A8D2" w14:textId="77777777" w:rsidR="00A65F29" w:rsidRPr="00A65F29" w:rsidRDefault="00A65F29" w:rsidP="0085149D">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B7E53D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Institute Research Committee</w:t>
            </w:r>
          </w:p>
        </w:tc>
        <w:sdt>
          <w:sdtPr>
            <w:rPr>
              <w:rFonts w:ascii="Arial" w:hAnsi="Arial" w:cs="Arial"/>
              <w:sz w:val="22"/>
              <w:szCs w:val="22"/>
              <w:lang w:eastAsia="en-US"/>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63008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5917EEF8" w14:textId="77777777" w:rsidR="00A65F29" w:rsidRPr="00A65F29" w:rsidRDefault="00A65F29" w:rsidP="0085149D">
            <w:pPr>
              <w:autoSpaceDE w:val="0"/>
              <w:autoSpaceDN w:val="0"/>
              <w:adjustRightInd w:val="0"/>
              <w:rPr>
                <w:rFonts w:ascii="Arial" w:hAnsi="Arial" w:cs="Arial"/>
                <w:b/>
                <w:bCs/>
                <w:sz w:val="22"/>
                <w:szCs w:val="22"/>
                <w:lang w:eastAsia="en-US"/>
              </w:rPr>
            </w:pPr>
          </w:p>
        </w:tc>
      </w:tr>
      <w:tr w:rsidR="00A65F29" w:rsidRPr="00A65F29" w14:paraId="40C26C5C" w14:textId="77777777" w:rsidTr="001A049F">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8987FA5" w14:textId="77777777" w:rsidR="00A65F29" w:rsidRPr="00A65F29" w:rsidRDefault="00A65F29" w:rsidP="0085149D">
            <w:pPr>
              <w:rPr>
                <w:rFonts w:ascii="Arial" w:hAnsi="Arial" w:cs="Arial"/>
                <w:sz w:val="22"/>
                <w:szCs w:val="22"/>
                <w:lang w:eastAsia="en-US"/>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2D65AD6A" w14:textId="77777777" w:rsidR="00A65F29" w:rsidRPr="00A65F29" w:rsidRDefault="00A65F29" w:rsidP="0085149D">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0BA987F" w14:textId="247A837B"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Other (write in)</w:t>
            </w:r>
          </w:p>
          <w:p w14:paraId="01790394" w14:textId="77777777" w:rsidR="00A65F29" w:rsidRPr="00A65F29" w:rsidRDefault="00A65F29" w:rsidP="0085149D">
            <w:pPr>
              <w:autoSpaceDE w:val="0"/>
              <w:autoSpaceDN w:val="0"/>
              <w:adjustRightInd w:val="0"/>
              <w:rPr>
                <w:rFonts w:ascii="Arial" w:hAnsi="Arial" w:cs="Arial"/>
                <w:sz w:val="22"/>
                <w:szCs w:val="22"/>
                <w:lang w:eastAsia="en-US"/>
              </w:rPr>
            </w:pPr>
          </w:p>
        </w:tc>
        <w:sdt>
          <w:sdtPr>
            <w:rPr>
              <w:rFonts w:ascii="Arial" w:hAnsi="Arial" w:cs="Arial"/>
              <w:sz w:val="22"/>
              <w:szCs w:val="22"/>
              <w:lang w:eastAsia="en-US"/>
            </w:r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8AE42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5D5FD6DB"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Ishmael Lewis</w:t>
            </w:r>
          </w:p>
        </w:tc>
      </w:tr>
    </w:tbl>
    <w:p w14:paraId="7DC3CAA7" w14:textId="77777777" w:rsidR="00A65F29" w:rsidRPr="00A65F29" w:rsidRDefault="00A65F29" w:rsidP="0085149D">
      <w:pPr>
        <w:autoSpaceDE w:val="0"/>
        <w:autoSpaceDN w:val="0"/>
        <w:adjustRightInd w:val="0"/>
        <w:spacing w:after="240" w:line="240" w:lineRule="auto"/>
        <w:rPr>
          <w:rFonts w:ascii="Arial" w:eastAsia="Times New Roman" w:hAnsi="Arial" w:cs="Arial"/>
          <w:bCs/>
          <w:iCs/>
          <w:kern w:val="0"/>
          <w:sz w:val="20"/>
          <w:szCs w:val="20"/>
          <w:lang w:eastAsia="en-US"/>
          <w14:ligatures w14:val="none"/>
        </w:rPr>
      </w:pPr>
    </w:p>
    <w:p w14:paraId="2B75D7F7"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69ADFD76"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3112B90D"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02BF66BD"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210AAD89"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5029AF5A"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5B426293" w14:textId="31B0368E"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lastRenderedPageBreak/>
        <w:t>SECTION C:  Internal and External Ethical Guidance Materials</w:t>
      </w:r>
    </w:p>
    <w:tbl>
      <w:tblPr>
        <w:tblStyle w:val="TableGrid"/>
        <w:tblW w:w="10480" w:type="dxa"/>
        <w:jc w:val="center"/>
        <w:tblInd w:w="0" w:type="dxa"/>
        <w:tblLook w:val="04A0" w:firstRow="1" w:lastRow="0" w:firstColumn="1" w:lastColumn="0" w:noHBand="0" w:noVBand="1"/>
      </w:tblPr>
      <w:tblGrid>
        <w:gridCol w:w="562"/>
        <w:gridCol w:w="8784"/>
        <w:gridCol w:w="1134"/>
      </w:tblGrid>
      <w:tr w:rsidR="00A65F29" w:rsidRPr="00A65F29" w14:paraId="3D7098D0"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1CCC8FA0" w14:textId="77777777" w:rsidR="00A65F29" w:rsidRPr="00A65F29" w:rsidRDefault="00A65F29" w:rsidP="0085149D">
            <w:pPr>
              <w:autoSpaceDE w:val="0"/>
              <w:autoSpaceDN w:val="0"/>
              <w:adjustRightInd w:val="0"/>
              <w:rPr>
                <w:rFonts w:ascii="Arial" w:hAnsi="Arial" w:cs="Arial"/>
                <w:sz w:val="22"/>
                <w:szCs w:val="22"/>
                <w:lang w:eastAsia="en-US"/>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EAEA80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65F29" w:rsidRPr="00A65F29" w14:paraId="587BEB84" w14:textId="77777777" w:rsidTr="001A049F">
        <w:trPr>
          <w:trHeight w:val="35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3A34B0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A82928D" w14:textId="77777777" w:rsidR="00A65F29" w:rsidRPr="00A65F29" w:rsidRDefault="00A65F29" w:rsidP="0085149D">
            <w:pPr>
              <w:autoSpaceDE w:val="0"/>
              <w:autoSpaceDN w:val="0"/>
              <w:adjustRightInd w:val="0"/>
              <w:rPr>
                <w:rFonts w:ascii="Arial" w:hAnsi="Arial" w:cs="Arial"/>
                <w:b/>
                <w:bCs/>
                <w:sz w:val="22"/>
                <w:szCs w:val="22"/>
                <w:lang w:eastAsia="en-US"/>
              </w:rPr>
            </w:pPr>
            <w:hyperlink r:id="rId44" w:history="1">
              <w:r w:rsidRPr="00A65F29">
                <w:rPr>
                  <w:rFonts w:ascii="Arial" w:hAnsi="Arial" w:cs="Arial"/>
                  <w:b/>
                  <w:bCs/>
                  <w:color w:val="0000FF"/>
                  <w:u w:val="single"/>
                  <w:lang w:eastAsia="en-US"/>
                </w:rPr>
                <w:t>UWTSD Research Ethics &amp; Integrity Code of Practice</w:t>
              </w:r>
            </w:hyperlink>
          </w:p>
        </w:tc>
        <w:sdt>
          <w:sdtPr>
            <w:rPr>
              <w:rFonts w:ascii="Arial" w:hAnsi="Arial" w:cs="Arial"/>
              <w:sz w:val="22"/>
              <w:szCs w:val="22"/>
              <w:lang w:eastAsia="en-US"/>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E3D15D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tc>
          </w:sdtContent>
        </w:sdt>
      </w:tr>
      <w:tr w:rsidR="00A65F29" w:rsidRPr="00A65F29" w14:paraId="35EBEFDC" w14:textId="77777777" w:rsidTr="001A049F">
        <w:trPr>
          <w:trHeight w:val="41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506FDF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8490256" w14:textId="77777777" w:rsidR="00A65F29" w:rsidRPr="00A65F29" w:rsidRDefault="00A65F29" w:rsidP="0085149D">
            <w:pPr>
              <w:autoSpaceDE w:val="0"/>
              <w:autoSpaceDN w:val="0"/>
              <w:adjustRightInd w:val="0"/>
              <w:rPr>
                <w:rFonts w:ascii="Arial" w:hAnsi="Arial" w:cs="Arial"/>
                <w:b/>
                <w:bCs/>
                <w:color w:val="FF0000"/>
                <w:sz w:val="22"/>
                <w:szCs w:val="22"/>
                <w:lang w:eastAsia="en-US"/>
              </w:rPr>
            </w:pPr>
            <w:r w:rsidRPr="00A65F29">
              <w:rPr>
                <w:rFonts w:ascii="Arial" w:hAnsi="Arial" w:cs="Arial"/>
                <w:b/>
                <w:bCs/>
                <w:sz w:val="22"/>
                <w:szCs w:val="22"/>
                <w:lang w:eastAsia="en-U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i/>
                <w:sz w:val="22"/>
                <w:szCs w:val="22"/>
                <w:lang w:eastAsia="en-US"/>
              </w:rPr>
              <w:id w:val="-2040961117"/>
              <w14:checkbox>
                <w14:checked w14:val="1"/>
                <w14:checkedState w14:val="2612" w14:font="MS Gothic"/>
                <w14:uncheckedState w14:val="2610" w14:font="MS Gothic"/>
              </w14:checkbox>
            </w:sdtPr>
            <w:sdtContent>
              <w:p w14:paraId="43EB536A" w14:textId="77777777" w:rsidR="00A65F29" w:rsidRPr="00A65F29" w:rsidRDefault="00A65F29" w:rsidP="0085149D">
                <w:pPr>
                  <w:autoSpaceDE w:val="0"/>
                  <w:autoSpaceDN w:val="0"/>
                  <w:adjustRightInd w:val="0"/>
                  <w:rPr>
                    <w:rFonts w:ascii="Arial" w:hAnsi="Arial" w:cs="Arial"/>
                    <w:i/>
                    <w:sz w:val="22"/>
                    <w:szCs w:val="22"/>
                    <w:lang w:eastAsia="en-US"/>
                  </w:rPr>
                </w:pPr>
                <w:r w:rsidRPr="00A65F29">
                  <w:rPr>
                    <w:rFonts w:ascii="Segoe UI Symbol" w:hAnsi="Segoe UI Symbol" w:cs="Segoe UI Symbol"/>
                    <w:i/>
                    <w:sz w:val="22"/>
                    <w:szCs w:val="22"/>
                    <w:lang w:eastAsia="en-US"/>
                  </w:rPr>
                  <w:t>☒</w:t>
                </w:r>
              </w:p>
            </w:sdtContent>
          </w:sdt>
        </w:tc>
      </w:tr>
      <w:tr w:rsidR="00A65F29" w:rsidRPr="00A65F29" w14:paraId="5DE66FC6" w14:textId="77777777" w:rsidTr="001A049F">
        <w:trPr>
          <w:trHeight w:val="40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75DA96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F38D67F" w14:textId="4B8EED8F" w:rsidR="00A65F29" w:rsidRPr="00A65F29" w:rsidRDefault="00A65F29" w:rsidP="0085149D">
            <w:pPr>
              <w:autoSpaceDE w:val="0"/>
              <w:autoSpaceDN w:val="0"/>
              <w:adjustRightInd w:val="0"/>
              <w:rPr>
                <w:lang w:eastAsia="en-US"/>
              </w:rPr>
            </w:pPr>
            <w:r w:rsidRPr="00A65F29">
              <w:rPr>
                <w:rFonts w:ascii="Calibri" w:eastAsia="SimSun" w:hAnsi="Calibri" w:cs="Arial"/>
                <w:color w:val="333333"/>
                <w:lang w:eastAsia="en-US"/>
              </w:rPr>
              <w:t xml:space="preserve">British Educational Research Association (2024) </w:t>
            </w:r>
            <w:r w:rsidRPr="00A65F29">
              <w:rPr>
                <w:rFonts w:ascii="Calibri" w:eastAsia="SimSun" w:hAnsi="Calibri" w:cs="Arial"/>
                <w:i/>
                <w:iCs/>
                <w:color w:val="333333"/>
                <w:lang w:eastAsia="en-US"/>
              </w:rPr>
              <w:t>Ethical guidelines for educational research</w:t>
            </w:r>
            <w:r w:rsidRPr="00A65F29">
              <w:rPr>
                <w:rFonts w:ascii="Calibri" w:eastAsia="SimSun" w:hAnsi="Calibri" w:cs="Arial"/>
                <w:color w:val="333333"/>
                <w:lang w:eastAsia="en-US"/>
              </w:rPr>
              <w:t xml:space="preserve">. 5th </w:t>
            </w:r>
            <w:proofErr w:type="spellStart"/>
            <w:r w:rsidRPr="00A65F29">
              <w:rPr>
                <w:rFonts w:ascii="Calibri" w:eastAsia="SimSun" w:hAnsi="Calibri" w:cs="Arial"/>
                <w:color w:val="333333"/>
                <w:lang w:eastAsia="en-US"/>
              </w:rPr>
              <w:t>edn</w:t>
            </w:r>
            <w:proofErr w:type="spellEnd"/>
            <w:r w:rsidRPr="00A65F29">
              <w:rPr>
                <w:rFonts w:ascii="Calibri" w:eastAsia="SimSun" w:hAnsi="Calibri" w:cs="Arial"/>
                <w:color w:val="333333"/>
                <w:lang w:eastAsia="en-US"/>
              </w:rPr>
              <w:t>. Available at:</w:t>
            </w:r>
          </w:p>
          <w:p w14:paraId="62898633" w14:textId="453C5E9E" w:rsidR="00A65F29" w:rsidRPr="00A65F29" w:rsidRDefault="00A65F29" w:rsidP="0085149D">
            <w:pPr>
              <w:autoSpaceDE w:val="0"/>
              <w:autoSpaceDN w:val="0"/>
              <w:adjustRightInd w:val="0"/>
              <w:rPr>
                <w:rFonts w:ascii="Arial" w:hAnsi="Arial" w:cs="Arial"/>
                <w:i/>
                <w:sz w:val="22"/>
                <w:szCs w:val="22"/>
                <w:lang w:eastAsia="en-US"/>
              </w:rPr>
            </w:pPr>
            <w:hyperlink r:id="rId45" w:history="1">
              <w:r w:rsidRPr="00A65F29">
                <w:rPr>
                  <w:color w:val="0000FF"/>
                  <w:u w:val="single"/>
                  <w:lang w:eastAsia="en-US"/>
                </w:rPr>
                <w:t>Ethical Guidelines for Educational Research, fifth edition (2024) | BERA</w:t>
              </w:r>
            </w:hyperlink>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i/>
                <w:sz w:val="22"/>
                <w:szCs w:val="22"/>
                <w:lang w:eastAsia="en-US"/>
              </w:rPr>
              <w:id w:val="-2087453121"/>
              <w14:checkbox>
                <w14:checked w14:val="1"/>
                <w14:checkedState w14:val="2612" w14:font="MS Gothic"/>
                <w14:uncheckedState w14:val="2610" w14:font="MS Gothic"/>
              </w14:checkbox>
            </w:sdtPr>
            <w:sdtContent>
              <w:p w14:paraId="50EE37FB" w14:textId="77777777" w:rsidR="00A65F29" w:rsidRPr="00A65F29" w:rsidRDefault="00A65F29" w:rsidP="0085149D">
                <w:pPr>
                  <w:autoSpaceDE w:val="0"/>
                  <w:autoSpaceDN w:val="0"/>
                  <w:adjustRightInd w:val="0"/>
                  <w:rPr>
                    <w:rFonts w:ascii="Arial" w:hAnsi="Arial" w:cs="Arial"/>
                    <w:i/>
                    <w:sz w:val="22"/>
                    <w:szCs w:val="22"/>
                    <w:lang w:eastAsia="en-US"/>
                  </w:rPr>
                </w:pPr>
                <w:r w:rsidRPr="00A65F29">
                  <w:rPr>
                    <w:rFonts w:ascii="Segoe UI Symbol" w:hAnsi="Segoe UI Symbol" w:cs="Segoe UI Symbol"/>
                    <w:i/>
                    <w:sz w:val="22"/>
                    <w:szCs w:val="22"/>
                    <w:lang w:eastAsia="en-US"/>
                  </w:rPr>
                  <w:t>☒</w:t>
                </w:r>
              </w:p>
            </w:sdtContent>
          </w:sdt>
        </w:tc>
      </w:tr>
    </w:tbl>
    <w:p w14:paraId="6C5AE5BB"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762C18DD" w14:textId="77777777" w:rsidR="00A65F29" w:rsidRPr="00A65F29" w:rsidRDefault="00A65F29" w:rsidP="0085149D">
      <w:pPr>
        <w:autoSpaceDE w:val="0"/>
        <w:autoSpaceDN w:val="0"/>
        <w:adjustRightInd w:val="0"/>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SECTION D: External Collaborative Research Activity</w:t>
      </w:r>
    </w:p>
    <w:p w14:paraId="14C2BFB6" w14:textId="77777777" w:rsidR="00A65F29" w:rsidRPr="00A65F29" w:rsidRDefault="00A65F29" w:rsidP="0085149D">
      <w:pPr>
        <w:autoSpaceDE w:val="0"/>
        <w:autoSpaceDN w:val="0"/>
        <w:adjustRightInd w:val="0"/>
        <w:spacing w:after="24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5" w:type="dxa"/>
        <w:jc w:val="center"/>
        <w:tblInd w:w="0" w:type="dxa"/>
        <w:tblLayout w:type="fixed"/>
        <w:tblLook w:val="04A0" w:firstRow="1" w:lastRow="0" w:firstColumn="1" w:lastColumn="0" w:noHBand="0" w:noVBand="1"/>
      </w:tblPr>
      <w:tblGrid>
        <w:gridCol w:w="563"/>
        <w:gridCol w:w="3826"/>
        <w:gridCol w:w="2410"/>
        <w:gridCol w:w="993"/>
        <w:gridCol w:w="850"/>
        <w:gridCol w:w="982"/>
        <w:gridCol w:w="10"/>
        <w:gridCol w:w="851"/>
      </w:tblGrid>
      <w:tr w:rsidR="00A65F29" w:rsidRPr="00A65F29" w14:paraId="3E6A9669" w14:textId="77777777" w:rsidTr="001A049F">
        <w:trPr>
          <w:trHeight w:val="227"/>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E41727A"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7FD15F2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1E3B404B" w14:textId="77777777" w:rsidR="00A65F29" w:rsidRPr="00A65F29" w:rsidRDefault="00A65F29" w:rsidP="0085149D">
            <w:pPr>
              <w:autoSpaceDE w:val="0"/>
              <w:autoSpaceDN w:val="0"/>
              <w:adjustRightInd w:val="0"/>
              <w:rPr>
                <w:rFonts w:ascii="Arial" w:hAnsi="Arial" w:cs="Arial"/>
                <w:bCs/>
                <w:sz w:val="22"/>
                <w:szCs w:val="22"/>
                <w:lang w:eastAsia="en-US"/>
              </w:rPr>
            </w:pPr>
          </w:p>
          <w:p w14:paraId="621E45DA" w14:textId="77777777" w:rsidR="00A65F29" w:rsidRPr="00A65F29" w:rsidRDefault="00A65F29" w:rsidP="0085149D">
            <w:pPr>
              <w:autoSpaceDE w:val="0"/>
              <w:autoSpaceDN w:val="0"/>
              <w:adjustRightInd w:val="0"/>
              <w:rPr>
                <w:rFonts w:ascii="Arial" w:hAnsi="Arial" w:cs="Arial"/>
                <w:bCs/>
                <w:sz w:val="22"/>
                <w:szCs w:val="22"/>
                <w:lang w:eastAsia="en-US"/>
              </w:rPr>
            </w:pPr>
          </w:p>
        </w:tc>
      </w:tr>
      <w:tr w:rsidR="00A65F29" w:rsidRPr="00A65F29" w14:paraId="1954C5DF" w14:textId="77777777" w:rsidTr="001A049F">
        <w:trPr>
          <w:trHeight w:val="227"/>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1A19084C"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4D60106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7961C2C9" w14:textId="77777777" w:rsidR="00A65F29" w:rsidRPr="00A65F29" w:rsidRDefault="00A65F29" w:rsidP="0085149D">
            <w:pPr>
              <w:autoSpaceDE w:val="0"/>
              <w:autoSpaceDN w:val="0"/>
              <w:adjustRightInd w:val="0"/>
              <w:rPr>
                <w:rFonts w:ascii="Arial" w:hAnsi="Arial" w:cs="Arial"/>
                <w:bCs/>
                <w:sz w:val="22"/>
                <w:szCs w:val="22"/>
                <w:lang w:eastAsia="en-US"/>
              </w:rPr>
            </w:pPr>
          </w:p>
          <w:p w14:paraId="367A9FE4" w14:textId="77777777" w:rsidR="00A65F29" w:rsidRPr="00A65F29" w:rsidRDefault="00A65F29" w:rsidP="0085149D">
            <w:pPr>
              <w:autoSpaceDE w:val="0"/>
              <w:autoSpaceDN w:val="0"/>
              <w:adjustRightInd w:val="0"/>
              <w:rPr>
                <w:rFonts w:ascii="Arial" w:hAnsi="Arial" w:cs="Arial"/>
                <w:bCs/>
                <w:sz w:val="22"/>
                <w:szCs w:val="22"/>
                <w:lang w:eastAsia="en-US"/>
              </w:rPr>
            </w:pPr>
          </w:p>
        </w:tc>
      </w:tr>
      <w:tr w:rsidR="00A65F29" w:rsidRPr="00A65F29" w14:paraId="6B1E1C8E" w14:textId="77777777" w:rsidTr="001A049F">
        <w:trPr>
          <w:trHeight w:val="227"/>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6437BFE5"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cPr>
          <w:p w14:paraId="49C9A3C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Contact person e-mail address</w:t>
            </w:r>
          </w:p>
          <w:p w14:paraId="579C3513" w14:textId="77777777" w:rsidR="00A65F29" w:rsidRPr="00A65F29" w:rsidRDefault="00A65F29" w:rsidP="0085149D">
            <w:pPr>
              <w:autoSpaceDE w:val="0"/>
              <w:autoSpaceDN w:val="0"/>
              <w:adjustRightInd w:val="0"/>
              <w:rPr>
                <w:rFonts w:ascii="Arial" w:hAnsi="Arial" w:cs="Arial"/>
                <w:sz w:val="22"/>
                <w:szCs w:val="22"/>
                <w:lang w:eastAsia="en-US"/>
              </w:rPr>
            </w:pPr>
          </w:p>
        </w:tc>
        <w:tc>
          <w:tcPr>
            <w:tcW w:w="6095" w:type="dxa"/>
            <w:gridSpan w:val="6"/>
            <w:tcBorders>
              <w:top w:val="single" w:sz="4" w:space="0" w:color="auto"/>
              <w:left w:val="single" w:sz="4" w:space="0" w:color="auto"/>
              <w:bottom w:val="single" w:sz="4" w:space="0" w:color="auto"/>
              <w:right w:val="single" w:sz="4" w:space="0" w:color="auto"/>
            </w:tcBorders>
          </w:tcPr>
          <w:p w14:paraId="1EACED73" w14:textId="77777777" w:rsidR="00A65F29" w:rsidRPr="00A65F29" w:rsidRDefault="00A65F29" w:rsidP="0085149D">
            <w:pPr>
              <w:autoSpaceDE w:val="0"/>
              <w:autoSpaceDN w:val="0"/>
              <w:adjustRightInd w:val="0"/>
              <w:rPr>
                <w:rFonts w:ascii="Arial" w:hAnsi="Arial" w:cs="Arial"/>
                <w:bCs/>
                <w:sz w:val="22"/>
                <w:szCs w:val="22"/>
                <w:lang w:eastAsia="en-US"/>
              </w:rPr>
            </w:pPr>
          </w:p>
        </w:tc>
      </w:tr>
      <w:tr w:rsidR="00A65F29" w:rsidRPr="00A65F29" w14:paraId="3612122D"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7D3A743C"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68A1D5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94F3C4"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587986" w14:textId="77777777" w:rsidR="00A65F29" w:rsidRPr="00A65F29" w:rsidRDefault="00000000" w:rsidP="0085149D">
            <w:pPr>
              <w:autoSpaceDE w:val="0"/>
              <w:autoSpaceDN w:val="0"/>
              <w:adjustRightInd w:val="0"/>
              <w:rPr>
                <w:rFonts w:ascii="Arial" w:hAnsi="Arial" w:cs="Arial"/>
                <w:sz w:val="22"/>
                <w:szCs w:val="22"/>
                <w:lang w:eastAsia="en-US"/>
              </w:rPr>
            </w:pPr>
            <w:sdt>
              <w:sdtPr>
                <w:rPr>
                  <w:rFonts w:ascii="Arial" w:hAnsi="Arial" w:cs="Arial"/>
                  <w:sz w:val="22"/>
                  <w:szCs w:val="22"/>
                  <w:lang w:eastAsia="en-US"/>
                </w:rPr>
                <w:id w:val="1563443322"/>
                <w14:checkbox>
                  <w14:checked w14:val="0"/>
                  <w14:checkedState w14:val="2612" w14:font="MS Gothic"/>
                  <w14:uncheckedState w14:val="2610" w14:font="MS Gothic"/>
                </w14:checkbox>
              </w:sdtPr>
              <w:sdtContent>
                <w:r w:rsidR="00A65F29" w:rsidRPr="00A65F29">
                  <w:rPr>
                    <w:rFonts w:ascii="Segoe UI Symbol" w:hAnsi="Segoe UI Symbol" w:cs="Segoe UI Symbol"/>
                    <w:sz w:val="22"/>
                    <w:szCs w:val="22"/>
                    <w:lang w:eastAsia="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93AE2EB"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
                <w:sz w:val="22"/>
                <w:szCs w:val="22"/>
                <w:lang w:eastAsia="en-US"/>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748419000"/>
              <w14:checkbox>
                <w14:checked w14:val="0"/>
                <w14:checkedState w14:val="2612" w14:font="MS Gothic"/>
                <w14:uncheckedState w14:val="2610" w14:font="MS Gothic"/>
              </w14:checkbox>
            </w:sdtPr>
            <w:sdtContent>
              <w:p w14:paraId="73203805"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273094C0"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6E5013A6"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10EB63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7095C5"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2E9F34" w14:textId="77777777" w:rsidR="00A65F29" w:rsidRPr="00A65F29" w:rsidRDefault="00000000" w:rsidP="0085149D">
            <w:pPr>
              <w:autoSpaceDE w:val="0"/>
              <w:autoSpaceDN w:val="0"/>
              <w:adjustRightInd w:val="0"/>
              <w:rPr>
                <w:rFonts w:ascii="Arial" w:hAnsi="Arial" w:cs="Arial"/>
                <w:sz w:val="22"/>
                <w:szCs w:val="22"/>
                <w:lang w:eastAsia="en-US"/>
              </w:rPr>
            </w:pPr>
            <w:sdt>
              <w:sdtPr>
                <w:rPr>
                  <w:rFonts w:ascii="Arial" w:hAnsi="Arial" w:cs="Arial"/>
                  <w:sz w:val="22"/>
                  <w:szCs w:val="22"/>
                  <w:lang w:eastAsia="en-US"/>
                </w:rPr>
                <w:id w:val="1911424659"/>
                <w14:checkbox>
                  <w14:checked w14:val="0"/>
                  <w14:checkedState w14:val="2612" w14:font="MS Gothic"/>
                  <w14:uncheckedState w14:val="2610" w14:font="MS Gothic"/>
                </w14:checkbox>
              </w:sdtPr>
              <w:sdtContent>
                <w:r w:rsidR="00A65F29" w:rsidRPr="00A65F29">
                  <w:rPr>
                    <w:rFonts w:ascii="Segoe UI Symbol" w:hAnsi="Segoe UI Symbol" w:cs="Segoe UI Symbol"/>
                    <w:sz w:val="22"/>
                    <w:szCs w:val="22"/>
                    <w:lang w:eastAsia="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59E5273"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
                <w:sz w:val="22"/>
                <w:szCs w:val="22"/>
                <w:lang w:eastAsia="en-US"/>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1876681663"/>
              <w14:checkbox>
                <w14:checked w14:val="0"/>
                <w14:checkedState w14:val="2612" w14:font="MS Gothic"/>
                <w14:uncheckedState w14:val="2610" w14:font="MS Gothic"/>
              </w14:checkbox>
            </w:sdtPr>
            <w:sdtContent>
              <w:p w14:paraId="65CDE755"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0E2679AA" w14:textId="77777777" w:rsidTr="001A049F">
        <w:trPr>
          <w:trHeight w:val="386"/>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DC760AC"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34D44E9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4FD717B2"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B4EDA5"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sz w:val="22"/>
                <w:szCs w:val="22"/>
                <w:lang w:eastAsia="en-US"/>
              </w:rPr>
              <w:id w:val="-1452555905"/>
              <w14:checkbox>
                <w14:checked w14:val="0"/>
                <w14:checkedState w14:val="2612" w14:font="MS Gothic"/>
                <w14:uncheckedState w14:val="2610" w14:font="MS Gothic"/>
              </w14:checkbox>
            </w:sdtPr>
            <w:sdtContent>
              <w:p w14:paraId="7D0D8E9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23DA73"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sz w:val="22"/>
                <w:szCs w:val="22"/>
                <w:lang w:eastAsia="en-US"/>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1824587797"/>
              <w14:checkbox>
                <w14:checked w14:val="0"/>
                <w14:checkedState w14:val="2612" w14:font="MS Gothic"/>
                <w14:uncheckedState w14:val="2610" w14:font="MS Gothic"/>
              </w14:checkbox>
            </w:sdtPr>
            <w:sdtContent>
              <w:p w14:paraId="56802C0B"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083C053F" w14:textId="77777777" w:rsidTr="001A049F">
        <w:trPr>
          <w:trHeight w:val="386"/>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75163629"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7028C711" w14:textId="77777777" w:rsidR="00A65F29" w:rsidRPr="00A65F29" w:rsidRDefault="00A65F29" w:rsidP="0085149D">
            <w:pPr>
              <w:rPr>
                <w:rFonts w:ascii="Arial" w:hAnsi="Arial" w:cs="Arial"/>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hideMark/>
          </w:tcPr>
          <w:p w14:paraId="6769C0E6"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1A1CC8"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sz w:val="22"/>
                <w:szCs w:val="22"/>
                <w:lang w:eastAsia="en-US"/>
              </w:rPr>
              <w:id w:val="-361060577"/>
              <w14:checkbox>
                <w14:checked w14:val="0"/>
                <w14:checkedState w14:val="2612" w14:font="MS Gothic"/>
                <w14:uncheckedState w14:val="2610" w14:font="MS Gothic"/>
              </w14:checkbox>
            </w:sdtPr>
            <w:sdtContent>
              <w:p w14:paraId="07CF0DB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4DA58F"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sz w:val="22"/>
                <w:szCs w:val="22"/>
                <w:lang w:eastAsia="en-US"/>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1007364088"/>
              <w14:checkbox>
                <w14:checked w14:val="0"/>
                <w14:checkedState w14:val="2612" w14:font="MS Gothic"/>
                <w14:uncheckedState w14:val="2610" w14:font="MS Gothic"/>
              </w14:checkbox>
            </w:sdtPr>
            <w:sdtContent>
              <w:p w14:paraId="16D51965"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23C87576"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1A1F54B"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3D4BE29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Is the research being undertaken within an existing UWTSD Athrofa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3407202"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6269AD"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7CFF78" w14:textId="77777777" w:rsidR="00A65F29" w:rsidRPr="00A65F29" w:rsidRDefault="00000000" w:rsidP="0085149D">
            <w:pPr>
              <w:autoSpaceDE w:val="0"/>
              <w:autoSpaceDN w:val="0"/>
              <w:adjustRightInd w:val="0"/>
              <w:rPr>
                <w:rFonts w:ascii="Arial" w:hAnsi="Arial" w:cs="Arial"/>
                <w:sz w:val="22"/>
                <w:szCs w:val="22"/>
                <w:lang w:eastAsia="en-US"/>
              </w:rPr>
            </w:pPr>
            <w:sdt>
              <w:sdtPr>
                <w:rPr>
                  <w:rFonts w:ascii="Arial" w:hAnsi="Arial" w:cs="Arial"/>
                  <w:sz w:val="22"/>
                  <w:szCs w:val="22"/>
                  <w:lang w:eastAsia="en-US"/>
                </w:rPr>
                <w:id w:val="48506529"/>
                <w14:checkbox>
                  <w14:checked w14:val="0"/>
                  <w14:checkedState w14:val="2612" w14:font="MS Gothic"/>
                  <w14:uncheckedState w14:val="2610" w14:font="MS Gothic"/>
                </w14:checkbox>
              </w:sdtPr>
              <w:sdtContent>
                <w:r w:rsidR="00A65F29" w:rsidRPr="00A65F29">
                  <w:rPr>
                    <w:rFonts w:ascii="Segoe UI Symbol" w:hAnsi="Segoe UI Symbol" w:cs="Segoe UI Symbol"/>
                    <w:sz w:val="22"/>
                    <w:szCs w:val="22"/>
                    <w:lang w:eastAsia="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2616E8B"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sz w:val="22"/>
                <w:szCs w:val="22"/>
                <w:lang w:eastAsia="en-US"/>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1039408862"/>
              <w14:checkbox>
                <w14:checked w14:val="0"/>
                <w14:checkedState w14:val="2612" w14:font="MS Gothic"/>
                <w14:uncheckedState w14:val="2610" w14:font="MS Gothic"/>
              </w14:checkbox>
            </w:sdtPr>
            <w:sdtContent>
              <w:p w14:paraId="7EDA9D10"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3E4BF5B3"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5C4EF314" w14:textId="77777777" w:rsidR="00A65F29" w:rsidRPr="00A65F29" w:rsidRDefault="00A65F29" w:rsidP="001A049F">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5BD01D7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5A07E201"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(If YES attach copy)</w:t>
            </w:r>
          </w:p>
          <w:p w14:paraId="7B7636E6"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24FD09"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0BEFE8" w14:textId="77777777" w:rsidR="00A65F29" w:rsidRPr="00A65F29" w:rsidRDefault="00000000" w:rsidP="0085149D">
            <w:pPr>
              <w:autoSpaceDE w:val="0"/>
              <w:autoSpaceDN w:val="0"/>
              <w:adjustRightInd w:val="0"/>
              <w:rPr>
                <w:rFonts w:ascii="Arial" w:hAnsi="Arial" w:cs="Arial"/>
                <w:sz w:val="22"/>
                <w:szCs w:val="22"/>
                <w:lang w:eastAsia="en-US"/>
              </w:rPr>
            </w:pPr>
            <w:sdt>
              <w:sdtPr>
                <w:rPr>
                  <w:rFonts w:ascii="Arial" w:hAnsi="Arial" w:cs="Arial"/>
                  <w:sz w:val="22"/>
                  <w:szCs w:val="22"/>
                  <w:lang w:eastAsia="en-US"/>
                </w:rPr>
                <w:id w:val="185717742"/>
                <w14:checkbox>
                  <w14:checked w14:val="0"/>
                  <w14:checkedState w14:val="2612" w14:font="MS Gothic"/>
                  <w14:uncheckedState w14:val="2610" w14:font="MS Gothic"/>
                </w14:checkbox>
              </w:sdtPr>
              <w:sdtContent>
                <w:r w:rsidR="00A65F29" w:rsidRPr="00A65F29">
                  <w:rPr>
                    <w:rFonts w:ascii="Segoe UI Symbol" w:hAnsi="Segoe UI Symbol" w:cs="Segoe UI Symbol"/>
                    <w:sz w:val="22"/>
                    <w:szCs w:val="22"/>
                    <w:lang w:eastAsia="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BFF3C25"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912467415"/>
              <w14:checkbox>
                <w14:checked w14:val="0"/>
                <w14:checkedState w14:val="2612" w14:font="MS Gothic"/>
                <w14:uncheckedState w14:val="2610" w14:font="MS Gothic"/>
              </w14:checkbox>
            </w:sdtPr>
            <w:sdtContent>
              <w:p w14:paraId="09B34ADF"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bl>
    <w:p w14:paraId="031D9FB5" w14:textId="77777777" w:rsidR="00A65F29" w:rsidRPr="00A65F29" w:rsidRDefault="00A65F29" w:rsidP="0085149D">
      <w:pPr>
        <w:spacing w:after="0" w:line="240" w:lineRule="auto"/>
        <w:rPr>
          <w:rFonts w:ascii="Arial" w:eastAsia="Times New Roman" w:hAnsi="Arial" w:cs="Arial"/>
          <w:bCs/>
          <w:iCs/>
          <w:kern w:val="0"/>
          <w:sz w:val="16"/>
          <w:szCs w:val="16"/>
          <w:lang w:eastAsia="en-US"/>
          <w14:ligatures w14:val="none"/>
        </w:rPr>
      </w:pPr>
    </w:p>
    <w:p w14:paraId="2284A7C4" w14:textId="77777777" w:rsidR="00A65F29" w:rsidRPr="00A65F29" w:rsidRDefault="00A65F29" w:rsidP="0085149D">
      <w:pPr>
        <w:spacing w:after="0" w:line="240" w:lineRule="auto"/>
        <w:rPr>
          <w:rFonts w:ascii="Arial" w:eastAsia="Times New Roman" w:hAnsi="Arial" w:cs="Arial"/>
          <w:b/>
          <w:bCs/>
          <w:iCs/>
          <w:kern w:val="0"/>
          <w:sz w:val="22"/>
          <w:szCs w:val="22"/>
          <w:lang w:eastAsia="en-US"/>
          <w14:ligatures w14:val="none"/>
        </w:rPr>
      </w:pPr>
    </w:p>
    <w:p w14:paraId="5624C8D8"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Where research activity is carried out in collaboration with an external organisation</w:t>
      </w:r>
    </w:p>
    <w:tbl>
      <w:tblPr>
        <w:tblStyle w:val="TableGrid"/>
        <w:tblW w:w="10490" w:type="dxa"/>
        <w:jc w:val="center"/>
        <w:tblInd w:w="0" w:type="dxa"/>
        <w:tblLook w:val="04A0" w:firstRow="1" w:lastRow="0" w:firstColumn="1" w:lastColumn="0" w:noHBand="0" w:noVBand="1"/>
      </w:tblPr>
      <w:tblGrid>
        <w:gridCol w:w="567"/>
        <w:gridCol w:w="6237"/>
        <w:gridCol w:w="993"/>
        <w:gridCol w:w="895"/>
        <w:gridCol w:w="947"/>
        <w:gridCol w:w="851"/>
      </w:tblGrid>
      <w:tr w:rsidR="00A65F29" w:rsidRPr="00A65F29" w14:paraId="407E83A4" w14:textId="77777777" w:rsidTr="001A049F">
        <w:trPr>
          <w:trHeight w:val="507"/>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39F19D"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F70A7F"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5A8AA5"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Content>
              <w:p w14:paraId="6985B3FB"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568E6F"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lang w:eastAsia="en-US"/>
              </w:rPr>
              <w:id w:val="-711570112"/>
              <w14:checkbox>
                <w14:checked w14:val="1"/>
                <w14:checkedState w14:val="2612" w14:font="MS Gothic"/>
                <w14:uncheckedState w14:val="2610" w14:font="MS Gothic"/>
              </w14:checkbox>
            </w:sdtPr>
            <w:sdtContent>
              <w:p w14:paraId="18A30188"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3E554C0F" w14:textId="77777777" w:rsidTr="001A049F">
        <w:trPr>
          <w:jc w:val="center"/>
        </w:trPr>
        <w:tc>
          <w:tcPr>
            <w:tcW w:w="567" w:type="dxa"/>
            <w:tcBorders>
              <w:top w:val="single" w:sz="4" w:space="0" w:color="auto"/>
              <w:left w:val="single" w:sz="4" w:space="0" w:color="auto"/>
              <w:bottom w:val="single" w:sz="4" w:space="0" w:color="auto"/>
              <w:right w:val="single" w:sz="4" w:space="0" w:color="auto"/>
            </w:tcBorders>
          </w:tcPr>
          <w:p w14:paraId="508CFE1F" w14:textId="77777777" w:rsidR="00A65F29" w:rsidRPr="00A65F29" w:rsidRDefault="00A65F29" w:rsidP="0085149D">
            <w:pPr>
              <w:autoSpaceDE w:val="0"/>
              <w:autoSpaceDN w:val="0"/>
              <w:adjustRightInd w:val="0"/>
              <w:rPr>
                <w:rFonts w:ascii="Arial" w:hAnsi="Arial" w:cs="Arial"/>
                <w:bCs/>
                <w:sz w:val="22"/>
                <w:szCs w:val="22"/>
                <w:lang w:eastAsia="en-US"/>
              </w:rPr>
            </w:pPr>
          </w:p>
        </w:tc>
        <w:tc>
          <w:tcPr>
            <w:tcW w:w="9923" w:type="dxa"/>
            <w:gridSpan w:val="5"/>
            <w:tcBorders>
              <w:top w:val="single" w:sz="4" w:space="0" w:color="auto"/>
              <w:left w:val="single" w:sz="4" w:space="0" w:color="auto"/>
              <w:bottom w:val="single" w:sz="4" w:space="0" w:color="auto"/>
              <w:right w:val="single" w:sz="4" w:space="0" w:color="auto"/>
            </w:tcBorders>
          </w:tcPr>
          <w:p w14:paraId="4BFDD968" w14:textId="77777777" w:rsidR="00A65F29" w:rsidRPr="00A65F29" w:rsidRDefault="00A65F29" w:rsidP="0085149D">
            <w:pPr>
              <w:autoSpaceDE w:val="0"/>
              <w:autoSpaceDN w:val="0"/>
              <w:adjustRightInd w:val="0"/>
              <w:rPr>
                <w:rFonts w:ascii="Arial" w:hAnsi="Arial" w:cs="Arial"/>
                <w:bCs/>
                <w:sz w:val="22"/>
                <w:szCs w:val="22"/>
                <w:lang w:eastAsia="en-US"/>
              </w:rPr>
            </w:pPr>
          </w:p>
          <w:p w14:paraId="648A4511"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If Yes, please attach a copy of any final approval (or interim approval) from the organisation (this may be a copy of an email if appropriate).</w:t>
            </w:r>
          </w:p>
          <w:p w14:paraId="278898A9" w14:textId="77777777" w:rsidR="00A65F29" w:rsidRPr="00A65F29" w:rsidRDefault="00A65F29" w:rsidP="0085149D">
            <w:pPr>
              <w:autoSpaceDE w:val="0"/>
              <w:autoSpaceDN w:val="0"/>
              <w:adjustRightInd w:val="0"/>
              <w:rPr>
                <w:rFonts w:ascii="Arial" w:hAnsi="Arial" w:cs="Arial"/>
                <w:b/>
                <w:bCs/>
                <w:sz w:val="22"/>
                <w:szCs w:val="22"/>
                <w:lang w:eastAsia="en-US"/>
              </w:rPr>
            </w:pPr>
          </w:p>
        </w:tc>
      </w:tr>
    </w:tbl>
    <w:p w14:paraId="6953ABEC"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264298DF"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75A6C817" w14:textId="77777777" w:rsidR="00020951" w:rsidRDefault="00020951"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49F759B8" w14:textId="63EF7D4C"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lastRenderedPageBreak/>
        <w:t>SECTION E: Details of Research Activity</w:t>
      </w:r>
    </w:p>
    <w:tbl>
      <w:tblPr>
        <w:tblW w:w="539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704"/>
        <w:gridCol w:w="2835"/>
        <w:gridCol w:w="2324"/>
        <w:gridCol w:w="2324"/>
        <w:gridCol w:w="1543"/>
      </w:tblGrid>
      <w:tr w:rsidR="00A65F29" w:rsidRPr="00A65F29" w14:paraId="015A7736" w14:textId="77777777" w:rsidTr="00DD2349">
        <w:trPr>
          <w:trHeight w:val="454"/>
          <w:jc w:val="center"/>
        </w:trPr>
        <w:tc>
          <w:tcPr>
            <w:tcW w:w="36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139D1A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1</w:t>
            </w:r>
          </w:p>
        </w:tc>
        <w:tc>
          <w:tcPr>
            <w:tcW w:w="145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22C6CB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Indicative title:</w:t>
            </w:r>
          </w:p>
        </w:tc>
        <w:tc>
          <w:tcPr>
            <w:tcW w:w="3181" w:type="pct"/>
            <w:gridSpan w:val="3"/>
            <w:tcBorders>
              <w:top w:val="single" w:sz="4" w:space="0" w:color="auto"/>
              <w:left w:val="single" w:sz="4" w:space="0" w:color="auto"/>
              <w:bottom w:val="single" w:sz="4" w:space="0" w:color="auto"/>
              <w:right w:val="single" w:sz="4" w:space="0" w:color="auto"/>
            </w:tcBorders>
            <w:vAlign w:val="center"/>
            <w:hideMark/>
          </w:tcPr>
          <w:p w14:paraId="4D52ECFD" w14:textId="77777777" w:rsidR="00A65F29" w:rsidRPr="00A65F29" w:rsidRDefault="00A65F29" w:rsidP="0085149D">
            <w:pPr>
              <w:spacing w:after="0" w:line="240" w:lineRule="auto"/>
              <w:rPr>
                <w:rFonts w:ascii="Arial" w:eastAsia="Times New Roman" w:hAnsi="Arial" w:cs="Arial"/>
                <w:kern w:val="0"/>
                <w:lang w:eastAsia="en-US"/>
                <w14:ligatures w14:val="none"/>
              </w:rPr>
            </w:pPr>
            <w:r w:rsidRPr="00A65F29">
              <w:rPr>
                <w:rFonts w:ascii="Arial" w:eastAsia="Times New Roman" w:hAnsi="Arial" w:cs="Arial"/>
                <w:kern w:val="0"/>
                <w:lang w:eastAsia="en-US"/>
                <w14:ligatures w14:val="none"/>
              </w:rPr>
              <w:t>To what extent do the 'Tric a Chlic' and 'Clonc' programmes promote a positive approach to bilingualism in homes where Welsh is not the first language?</w:t>
            </w:r>
          </w:p>
        </w:tc>
      </w:tr>
      <w:tr w:rsidR="00A65F29" w:rsidRPr="00A65F29" w14:paraId="22597E95" w14:textId="77777777" w:rsidTr="00DD2349">
        <w:trPr>
          <w:trHeight w:val="454"/>
          <w:jc w:val="center"/>
        </w:trPr>
        <w:tc>
          <w:tcPr>
            <w:tcW w:w="36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69C092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2</w:t>
            </w:r>
          </w:p>
        </w:tc>
        <w:tc>
          <w:tcPr>
            <w:tcW w:w="145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B18731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Proposed start date:</w:t>
            </w:r>
          </w:p>
        </w:tc>
        <w:tc>
          <w:tcPr>
            <w:tcW w:w="1194" w:type="pct"/>
            <w:tcBorders>
              <w:top w:val="single" w:sz="4" w:space="0" w:color="auto"/>
              <w:left w:val="single" w:sz="4" w:space="0" w:color="auto"/>
              <w:bottom w:val="single" w:sz="4" w:space="0" w:color="auto"/>
              <w:right w:val="single" w:sz="4" w:space="0" w:color="auto"/>
            </w:tcBorders>
            <w:vAlign w:val="center"/>
            <w:hideMark/>
          </w:tcPr>
          <w:p w14:paraId="64040EB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November 2024</w:t>
            </w:r>
          </w:p>
        </w:tc>
        <w:tc>
          <w:tcPr>
            <w:tcW w:w="119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AB6008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Proposed end date:</w:t>
            </w:r>
          </w:p>
        </w:tc>
        <w:tc>
          <w:tcPr>
            <w:tcW w:w="793" w:type="pct"/>
            <w:tcBorders>
              <w:top w:val="single" w:sz="4" w:space="0" w:color="auto"/>
              <w:left w:val="single" w:sz="4" w:space="0" w:color="auto"/>
              <w:bottom w:val="single" w:sz="4" w:space="0" w:color="auto"/>
              <w:right w:val="single" w:sz="4" w:space="0" w:color="auto"/>
            </w:tcBorders>
            <w:vAlign w:val="center"/>
            <w:hideMark/>
          </w:tcPr>
          <w:p w14:paraId="033EFC1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January 2025</w:t>
            </w:r>
          </w:p>
        </w:tc>
      </w:tr>
      <w:tr w:rsidR="00A65F29" w:rsidRPr="00A65F29" w14:paraId="560A9550" w14:textId="77777777" w:rsidTr="00DD2349">
        <w:trPr>
          <w:trHeight w:val="454"/>
          <w:jc w:val="center"/>
        </w:trPr>
        <w:tc>
          <w:tcPr>
            <w:tcW w:w="362" w:type="pct"/>
            <w:tcBorders>
              <w:top w:val="single" w:sz="4" w:space="0" w:color="auto"/>
              <w:left w:val="single" w:sz="8" w:space="0" w:color="auto"/>
              <w:bottom w:val="single" w:sz="8" w:space="0" w:color="auto"/>
              <w:right w:val="single" w:sz="8" w:space="0" w:color="auto"/>
            </w:tcBorders>
            <w:shd w:val="clear" w:color="auto" w:fill="F2F2F2"/>
            <w:vAlign w:val="center"/>
          </w:tcPr>
          <w:p w14:paraId="5E59E283" w14:textId="77777777" w:rsidR="00A65F29" w:rsidRPr="00A65F29" w:rsidRDefault="00A65F29" w:rsidP="0085149D">
            <w:pPr>
              <w:spacing w:before="120" w:after="120" w:line="240" w:lineRule="auto"/>
              <w:rPr>
                <w:rFonts w:ascii="Arial" w:eastAsia="Times New Roman" w:hAnsi="Arial" w:cs="Arial"/>
                <w:kern w:val="0"/>
                <w:sz w:val="22"/>
                <w:szCs w:val="22"/>
                <w:lang w:eastAsia="en-US"/>
                <w14:ligatures w14:val="none"/>
              </w:rPr>
            </w:pPr>
          </w:p>
        </w:tc>
        <w:tc>
          <w:tcPr>
            <w:tcW w:w="4638" w:type="pct"/>
            <w:gridSpan w:val="4"/>
            <w:tcBorders>
              <w:top w:val="single" w:sz="4" w:space="0" w:color="auto"/>
              <w:left w:val="single" w:sz="8" w:space="0" w:color="auto"/>
              <w:bottom w:val="single" w:sz="8" w:space="0" w:color="auto"/>
              <w:right w:val="single" w:sz="8" w:space="0" w:color="auto"/>
            </w:tcBorders>
            <w:shd w:val="clear" w:color="auto" w:fill="F2F2F2"/>
            <w:vAlign w:val="center"/>
          </w:tcPr>
          <w:p w14:paraId="395397E7" w14:textId="77777777" w:rsidR="00A65F29" w:rsidRPr="00A65F29" w:rsidRDefault="00A65F29" w:rsidP="0085149D">
            <w:pPr>
              <w:spacing w:before="120" w:after="12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Introduction to the Research (maximum 300 words per section)</w:t>
            </w:r>
          </w:p>
          <w:p w14:paraId="56F74A5D" w14:textId="77777777" w:rsidR="00A65F29" w:rsidRPr="00A65F29" w:rsidRDefault="00A65F29" w:rsidP="0085149D">
            <w:pPr>
              <w:spacing w:before="120" w:after="12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 xml:space="preserve">Ensure that you write for a </w:t>
            </w:r>
            <w:r w:rsidRPr="00A65F29">
              <w:rPr>
                <w:rFonts w:ascii="Arial" w:eastAsia="Times New Roman" w:hAnsi="Arial" w:cs="Arial"/>
                <w:b/>
                <w:kern w:val="0"/>
                <w:sz w:val="22"/>
                <w:szCs w:val="22"/>
                <w:u w:val="single"/>
                <w:lang w:eastAsia="en-US"/>
                <w14:ligatures w14:val="none"/>
              </w:rPr>
              <w:t>Non-Specialist Audience</w:t>
            </w:r>
            <w:r w:rsidRPr="00A65F29">
              <w:rPr>
                <w:rFonts w:ascii="Arial" w:eastAsia="Times New Roman" w:hAnsi="Arial" w:cs="Arial"/>
                <w:b/>
                <w:kern w:val="0"/>
                <w:sz w:val="22"/>
                <w:szCs w:val="22"/>
                <w:lang w:eastAsia="en-US"/>
                <w14:ligatures w14:val="none"/>
              </w:rPr>
              <w:t xml:space="preserve"> when outlining your response to the points below:</w:t>
            </w:r>
          </w:p>
          <w:p w14:paraId="67ECBCA1" w14:textId="77777777" w:rsidR="00A65F29" w:rsidRPr="00A65F29" w:rsidRDefault="00A65F29" w:rsidP="00567AAE">
            <w:pPr>
              <w:numPr>
                <w:ilvl w:val="0"/>
                <w:numId w:val="1"/>
              </w:numPr>
              <w:spacing w:after="0" w:line="240" w:lineRule="auto"/>
              <w:ind w:left="0"/>
              <w:contextualSpacing/>
              <w:rPr>
                <w:rFonts w:ascii="Arial" w:eastAsia="Calibri" w:hAnsi="Arial" w:cs="Arial"/>
                <w:i/>
                <w:sz w:val="22"/>
                <w:szCs w:val="22"/>
                <w:lang w:eastAsia="en-US"/>
              </w:rPr>
            </w:pPr>
            <w:r w:rsidRPr="00A65F29">
              <w:rPr>
                <w:rFonts w:ascii="Arial" w:eastAsia="Calibri" w:hAnsi="Arial" w:cs="Arial"/>
                <w:i/>
                <w:sz w:val="22"/>
                <w:szCs w:val="22"/>
                <w:lang w:eastAsia="en-US"/>
              </w:rPr>
              <w:t>Purpose of Research Activity</w:t>
            </w:r>
          </w:p>
          <w:p w14:paraId="000D6D72" w14:textId="77777777" w:rsidR="00A65F29" w:rsidRPr="00A65F29" w:rsidRDefault="00A65F29" w:rsidP="00567AAE">
            <w:pPr>
              <w:numPr>
                <w:ilvl w:val="0"/>
                <w:numId w:val="1"/>
              </w:numPr>
              <w:spacing w:after="0" w:line="240" w:lineRule="auto"/>
              <w:ind w:left="0"/>
              <w:contextualSpacing/>
              <w:rPr>
                <w:rFonts w:ascii="Arial" w:eastAsia="Calibri" w:hAnsi="Arial" w:cs="Arial"/>
                <w:i/>
                <w:sz w:val="22"/>
                <w:szCs w:val="22"/>
                <w:lang w:eastAsia="en-US"/>
              </w:rPr>
            </w:pPr>
            <w:r w:rsidRPr="00A65F29">
              <w:rPr>
                <w:rFonts w:ascii="Arial" w:eastAsia="Calibri" w:hAnsi="Arial" w:cs="Arial"/>
                <w:i/>
                <w:sz w:val="22"/>
                <w:szCs w:val="22"/>
                <w:lang w:eastAsia="en-US"/>
              </w:rPr>
              <w:t>Proposed Research Question</w:t>
            </w:r>
          </w:p>
          <w:p w14:paraId="1E2C52AF" w14:textId="77777777" w:rsidR="00A65F29" w:rsidRPr="00A65F29" w:rsidRDefault="00A65F29" w:rsidP="00567AAE">
            <w:pPr>
              <w:numPr>
                <w:ilvl w:val="0"/>
                <w:numId w:val="1"/>
              </w:numPr>
              <w:spacing w:after="0" w:line="240" w:lineRule="auto"/>
              <w:ind w:left="0"/>
              <w:contextualSpacing/>
              <w:rPr>
                <w:rFonts w:ascii="Arial" w:eastAsia="Calibri" w:hAnsi="Arial" w:cs="Arial"/>
                <w:i/>
                <w:sz w:val="22"/>
                <w:szCs w:val="22"/>
                <w:lang w:eastAsia="en-US"/>
              </w:rPr>
            </w:pPr>
            <w:r w:rsidRPr="00A65F29">
              <w:rPr>
                <w:rFonts w:ascii="Arial" w:eastAsia="Calibri" w:hAnsi="Arial" w:cs="Arial"/>
                <w:i/>
                <w:sz w:val="22"/>
                <w:szCs w:val="22"/>
                <w:lang w:eastAsia="en-US"/>
              </w:rPr>
              <w:t>Aims of Research Activity</w:t>
            </w:r>
          </w:p>
          <w:p w14:paraId="256CB3C2" w14:textId="77777777" w:rsidR="00A65F29" w:rsidRPr="00A65F29" w:rsidRDefault="00A65F29" w:rsidP="00567AAE">
            <w:pPr>
              <w:numPr>
                <w:ilvl w:val="0"/>
                <w:numId w:val="1"/>
              </w:numPr>
              <w:spacing w:after="240" w:line="240" w:lineRule="auto"/>
              <w:ind w:left="0" w:hanging="357"/>
              <w:contextualSpacing/>
              <w:rPr>
                <w:rFonts w:ascii="Arial" w:eastAsia="Calibri" w:hAnsi="Arial" w:cs="Arial"/>
                <w:i/>
                <w:sz w:val="22"/>
                <w:szCs w:val="22"/>
                <w:lang w:eastAsia="en-US"/>
              </w:rPr>
            </w:pPr>
            <w:r w:rsidRPr="00A65F29">
              <w:rPr>
                <w:rFonts w:ascii="Arial" w:eastAsia="Calibri" w:hAnsi="Arial" w:cs="Arial"/>
                <w:i/>
                <w:sz w:val="22"/>
                <w:szCs w:val="22"/>
                <w:lang w:eastAsia="en-US"/>
              </w:rPr>
              <w:t>Objectives of Research Activity</w:t>
            </w:r>
          </w:p>
          <w:p w14:paraId="5638D2B9" w14:textId="77777777" w:rsidR="00A65F29" w:rsidRPr="00A65F29" w:rsidRDefault="00A65F29" w:rsidP="0085149D">
            <w:pPr>
              <w:spacing w:after="12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Demonstrate, briefly, how </w:t>
            </w:r>
            <w:r w:rsidRPr="00A65F29">
              <w:rPr>
                <w:rFonts w:ascii="Arial" w:eastAsia="Times New Roman" w:hAnsi="Arial" w:cs="Arial"/>
                <w:b/>
                <w:kern w:val="0"/>
                <w:sz w:val="22"/>
                <w:szCs w:val="22"/>
                <w:u w:val="single"/>
                <w:lang w:eastAsia="en-US"/>
                <w14:ligatures w14:val="none"/>
              </w:rPr>
              <w:t>Existing Research</w:t>
            </w:r>
            <w:r w:rsidRPr="00A65F29">
              <w:rPr>
                <w:rFonts w:ascii="Arial" w:eastAsia="Times New Roman" w:hAnsi="Arial" w:cs="Arial"/>
                <w:kern w:val="0"/>
                <w:sz w:val="22"/>
                <w:szCs w:val="22"/>
                <w:lang w:eastAsia="en-US"/>
                <w14:ligatures w14:val="none"/>
              </w:rPr>
              <w:t xml:space="preserve"> has informed the proposed activity and explain</w:t>
            </w:r>
          </w:p>
          <w:p w14:paraId="5CF8D45A" w14:textId="1494610E" w:rsidR="00A65F29" w:rsidRPr="00A65F29" w:rsidRDefault="00A65F29" w:rsidP="00567AAE">
            <w:pPr>
              <w:numPr>
                <w:ilvl w:val="0"/>
                <w:numId w:val="1"/>
              </w:numPr>
              <w:spacing w:after="0" w:line="240" w:lineRule="auto"/>
              <w:ind w:left="0"/>
              <w:contextualSpacing/>
              <w:rPr>
                <w:rFonts w:ascii="Arial" w:eastAsia="Calibri" w:hAnsi="Arial" w:cs="Arial"/>
                <w:i/>
                <w:sz w:val="22"/>
                <w:szCs w:val="22"/>
                <w:lang w:eastAsia="en-US"/>
              </w:rPr>
            </w:pPr>
            <w:r w:rsidRPr="00A65F29">
              <w:rPr>
                <w:rFonts w:ascii="Arial" w:eastAsia="Calibri" w:hAnsi="Arial" w:cs="Arial"/>
                <w:i/>
                <w:sz w:val="22"/>
                <w:szCs w:val="22"/>
                <w:lang w:eastAsia="en-US"/>
              </w:rPr>
              <w:t>What the research activity will add to the body of knowledge</w:t>
            </w:r>
          </w:p>
          <w:p w14:paraId="50F77608" w14:textId="1B5BFFAC" w:rsidR="00A65F29" w:rsidRPr="00A65F29" w:rsidRDefault="00A65F29" w:rsidP="00567AAE">
            <w:pPr>
              <w:numPr>
                <w:ilvl w:val="0"/>
                <w:numId w:val="1"/>
              </w:numPr>
              <w:spacing w:after="0" w:line="240" w:lineRule="auto"/>
              <w:ind w:left="0"/>
              <w:contextualSpacing/>
              <w:rPr>
                <w:rFonts w:ascii="Arial" w:eastAsia="Calibri" w:hAnsi="Arial" w:cs="Arial"/>
                <w:sz w:val="22"/>
                <w:szCs w:val="22"/>
                <w:lang w:eastAsia="en-US"/>
              </w:rPr>
            </w:pPr>
            <w:r w:rsidRPr="00A65F29">
              <w:rPr>
                <w:rFonts w:ascii="Arial" w:eastAsia="Calibri" w:hAnsi="Arial" w:cs="Arial"/>
                <w:i/>
                <w:sz w:val="22"/>
                <w:szCs w:val="22"/>
                <w:lang w:eastAsia="en-US"/>
              </w:rPr>
              <w:t>How it addresses an area of importance.</w:t>
            </w:r>
          </w:p>
          <w:p w14:paraId="4077FBFB" w14:textId="77777777" w:rsidR="00A65F29" w:rsidRPr="00A65F29" w:rsidRDefault="00A65F29" w:rsidP="00567AAE">
            <w:pPr>
              <w:numPr>
                <w:ilvl w:val="0"/>
                <w:numId w:val="1"/>
              </w:numPr>
              <w:spacing w:after="0" w:line="240" w:lineRule="auto"/>
              <w:ind w:left="0"/>
              <w:contextualSpacing/>
              <w:rPr>
                <w:rFonts w:ascii="Arial" w:eastAsia="Calibri" w:hAnsi="Arial" w:cs="Arial"/>
                <w:sz w:val="22"/>
                <w:szCs w:val="22"/>
                <w:lang w:eastAsia="en-US"/>
              </w:rPr>
            </w:pPr>
          </w:p>
        </w:tc>
      </w:tr>
      <w:tr w:rsidR="00A65F29" w:rsidRPr="00A65F29" w14:paraId="2FC4F50F"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6F0F02B0"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3</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2DE717F8"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14:ligatures w14:val="none"/>
              </w:rPr>
            </w:pPr>
            <w:r w:rsidRPr="00A65F29">
              <w:rPr>
                <w:rFonts w:ascii="Arial" w:eastAsia="Times New Roman" w:hAnsi="Arial" w:cs="Arial"/>
                <w:kern w:val="0"/>
                <w:sz w:val="22"/>
                <w:szCs w:val="22"/>
                <w:lang w:eastAsia="en-GB"/>
                <w14:ligatures w14:val="none"/>
              </w:rPr>
              <w:t>The purpose of this research is to evaluate the effectiveness of the 'Tric a Chlic' and 'Clonc' programmes in promoting bilingualism among students and families at Ysgol Gymraeg Lonlas, a Welsh-medium primary school in Swansea. With 97% of the school’s 650 students coming from non-Welsh-speaking families, these programmes are crucial in fostering Welsh language acquisition and supporting the Welsh Government’s target of reaching 1 million Welsh speakers by 2050.</w:t>
            </w:r>
          </w:p>
          <w:p w14:paraId="158F4CA7"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This research will focus on several key areas: the impact of 'Tric a Chlic' and 'Clonc' on children’s Welsh language proficiency, the perceptions and attitudes of parents towards these programmes, and the level of engagement with these initiatives at home. By analysing both quantitative and qualitative data, the study aims to identify the barriers and facilitators experienced by non-Welsh-speaking families in implementing these programmes effectively.</w:t>
            </w:r>
          </w:p>
          <w:p w14:paraId="357C680D"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The significance of this research is underscored by existing literature on bilingual education and language revitalisation. Studies have shown that targeted bilingual programmes are vital for enhancing language proficiency and cultural engagement among students from non-native backgrounds (May, 2014; Baker, 2011). The 'Tric a Chlic' and 'Clonc' programmes align with these principles by providing structured activities aimed at boosting Welsh language skills, which is essential for effective language acquisition in minority language contexts.</w:t>
            </w:r>
          </w:p>
          <w:p w14:paraId="00B09C35"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Research also highlights the crucial role of family involvement in the success of language education programmes. Parental attitudes and engagement are pivotal in reinforcing language skills learned at school and integrating the language into daily life (Hoff, 2006; Cummins, 2001). By examining the perceptions and involvement of parents at Ysgol Gymraeg Lonlas, this study will contribute to understanding how family engagement can be optimised to support bilingual education efforts.</w:t>
            </w:r>
          </w:p>
          <w:p w14:paraId="12655CCC"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 xml:space="preserve">Evaluating the effectiveness of educational programmes and identifying barriers to their implementation is also a key focus of this research. Previous studies emphasise that understanding both the facilitators and obstacles faced by learners and their families can lead to more effective programme design and delivery (Thomas &amp; Collier, 2002; MacSwan &amp; </w:t>
            </w:r>
            <w:r w:rsidRPr="00A65F29">
              <w:rPr>
                <w:rFonts w:ascii="Arial" w:eastAsia="Times New Roman" w:hAnsi="Arial" w:cs="Arial"/>
                <w:kern w:val="0"/>
                <w:sz w:val="22"/>
                <w:szCs w:val="22"/>
                <w:lang w:eastAsia="en-GB"/>
                <w14:ligatures w14:val="none"/>
              </w:rPr>
              <w:lastRenderedPageBreak/>
              <w:t>Rolstad, 2006). This research aims to provide insights into the specific challenges and successes of the 'Tric a Chlic' and 'Clonc' programmes, informing future developments in bilingual education.</w:t>
            </w:r>
          </w:p>
          <w:p w14:paraId="55A5B2C9"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Data will be collected through electronic questionnaires distributed to Year 5 and Year 6 students and their parents, as well as through interviews with key stakeholders involved in the design and delivery of the programmes, including the headteacher and programme creators. The questionnaires will be administered via Microsoft FORMS to ensure accessibility and ease of completion, while the interviews will provide deeper insights into the programmes’ impact and effectiveness.</w:t>
            </w:r>
          </w:p>
          <w:p w14:paraId="50C8A298" w14:textId="77777777" w:rsidR="00A65F29" w:rsidRPr="00A65F29" w:rsidRDefault="00A65F29" w:rsidP="00B76ACF">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The findings from this research will offer valuable insights for policymakers, educators, and programme developers by highlighting best practices and identifying areas for improvement. Additionally, this study will contribute to the broader academic discourse on bilingual education in minority language contexts, providing evidence-based recommendations that align with national language revitalisation goals. Ultimately, this research seeks to support the Welsh Government’s efforts to increase Welsh language proficiency and foster a positive approach to bilingualism in non-Welsh-speaking homes.</w:t>
            </w:r>
          </w:p>
          <w:p w14:paraId="3C129402" w14:textId="77777777" w:rsidR="00A65F29" w:rsidRPr="00A65F29" w:rsidRDefault="00A65F29" w:rsidP="00B76ACF">
            <w:pPr>
              <w:spacing w:after="0" w:line="240" w:lineRule="auto"/>
              <w:jc w:val="both"/>
              <w:rPr>
                <w:rFonts w:ascii="Arial" w:eastAsia="Times New Roman" w:hAnsi="Arial" w:cs="Arial"/>
                <w:kern w:val="0"/>
                <w:sz w:val="22"/>
                <w:szCs w:val="22"/>
                <w:lang w:eastAsia="en-US"/>
                <w14:ligatures w14:val="none"/>
              </w:rPr>
            </w:pPr>
          </w:p>
        </w:tc>
      </w:tr>
      <w:tr w:rsidR="00A65F29" w:rsidRPr="00A65F29" w14:paraId="0A663026"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31F9FC3E"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lastRenderedPageBreak/>
              <w:t>4</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5E4EAE6A" w14:textId="77777777" w:rsidR="00A65F29" w:rsidRPr="00A65F29" w:rsidRDefault="00A65F29" w:rsidP="00B76ACF">
            <w:pPr>
              <w:autoSpaceDE w:val="0"/>
              <w:autoSpaceDN w:val="0"/>
              <w:adjustRightInd w:val="0"/>
              <w:spacing w:after="0" w:line="240" w:lineRule="auto"/>
              <w:jc w:val="both"/>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Research Question</w:t>
            </w:r>
          </w:p>
          <w:p w14:paraId="0B85F4D3" w14:textId="77777777" w:rsidR="00A65F29" w:rsidRPr="00A65F29" w:rsidRDefault="00A65F29" w:rsidP="00B76ACF">
            <w:p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To what extent do the 'Tric a Chlic' and 'Clonc' programmes promote a positive approach to bilingualism in homes where Welsh is not the first language?</w:t>
            </w:r>
          </w:p>
          <w:p w14:paraId="2D0DEDBD" w14:textId="77777777" w:rsidR="00A65F29" w:rsidRPr="00A65F29" w:rsidRDefault="00A65F29" w:rsidP="00B76ACF">
            <w:pPr>
              <w:autoSpaceDE w:val="0"/>
              <w:autoSpaceDN w:val="0"/>
              <w:adjustRightInd w:val="0"/>
              <w:spacing w:after="0" w:line="240" w:lineRule="auto"/>
              <w:jc w:val="both"/>
              <w:rPr>
                <w:rFonts w:ascii="Arial" w:eastAsia="Times New Roman" w:hAnsi="Arial" w:cs="Arial"/>
                <w:b/>
                <w:bCs/>
                <w:kern w:val="0"/>
                <w:sz w:val="22"/>
                <w:szCs w:val="22"/>
                <w:lang w:eastAsia="en-US"/>
                <w14:ligatures w14:val="none"/>
              </w:rPr>
            </w:pPr>
          </w:p>
        </w:tc>
      </w:tr>
      <w:tr w:rsidR="00A65F29" w:rsidRPr="00A65F29" w14:paraId="5469F554"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0D51D608"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5</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178CBB8A" w14:textId="77777777" w:rsidR="00A65F29" w:rsidRPr="00A65F29" w:rsidRDefault="00A65F29" w:rsidP="00B76ACF">
            <w:pPr>
              <w:autoSpaceDE w:val="0"/>
              <w:autoSpaceDN w:val="0"/>
              <w:adjustRightInd w:val="0"/>
              <w:spacing w:after="0" w:line="240" w:lineRule="auto"/>
              <w:jc w:val="both"/>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Aims of Research Activity</w:t>
            </w:r>
          </w:p>
          <w:p w14:paraId="0D034D51" w14:textId="77777777" w:rsidR="00A65F29" w:rsidRPr="00A65F29" w:rsidRDefault="00A65F29" w:rsidP="00B76ACF">
            <w:pPr>
              <w:autoSpaceDE w:val="0"/>
              <w:autoSpaceDN w:val="0"/>
              <w:adjustRightInd w:val="0"/>
              <w:spacing w:after="0" w:line="240" w:lineRule="auto"/>
              <w:jc w:val="both"/>
              <w:rPr>
                <w:rFonts w:ascii="Arial" w:eastAsia="Times New Roman" w:hAnsi="Arial" w:cs="Arial"/>
                <w:b/>
                <w:bCs/>
                <w:kern w:val="0"/>
                <w:sz w:val="22"/>
                <w:szCs w:val="22"/>
                <w:lang w:eastAsia="en-US"/>
                <w14:ligatures w14:val="none"/>
              </w:rPr>
            </w:pPr>
          </w:p>
          <w:p w14:paraId="52B9C809" w14:textId="77777777" w:rsidR="00A65F29" w:rsidRPr="00A65F29" w:rsidRDefault="00A65F29" w:rsidP="00B76ACF">
            <w:pPr>
              <w:numPr>
                <w:ilvl w:val="0"/>
                <w:numId w:val="2"/>
              </w:num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Evaluate the Effectiveness</w:t>
            </w:r>
            <w:r w:rsidRPr="00A65F29">
              <w:rPr>
                <w:rFonts w:ascii="Arial" w:eastAsia="Times New Roman" w:hAnsi="Arial" w:cs="Arial"/>
                <w:kern w:val="0"/>
                <w:sz w:val="22"/>
                <w:szCs w:val="22"/>
                <w:lang w:eastAsia="en-US"/>
                <w14:ligatures w14:val="none"/>
              </w:rPr>
              <w:t>: Assess the effectiveness of the 'Tric a Chlic' and 'Clonc' programmes in enhancing bilingual language skills among children at Ysgol Gymraeg Lonlas, contributing to the Welsh Government's target of achieving 1 million Welsh speakers by 2050.</w:t>
            </w:r>
          </w:p>
          <w:p w14:paraId="3C3BD02B" w14:textId="77777777" w:rsidR="00A65F29" w:rsidRPr="00A65F29" w:rsidRDefault="00A65F29" w:rsidP="00B76ACF">
            <w:pPr>
              <w:numPr>
                <w:ilvl w:val="0"/>
                <w:numId w:val="2"/>
              </w:num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Perceptions and Attitudes</w:t>
            </w:r>
            <w:r w:rsidRPr="00A65F29">
              <w:rPr>
                <w:rFonts w:ascii="Arial" w:eastAsia="Times New Roman" w:hAnsi="Arial" w:cs="Arial"/>
                <w:kern w:val="0"/>
                <w:sz w:val="22"/>
                <w:szCs w:val="22"/>
                <w:lang w:eastAsia="en-US"/>
                <w14:ligatures w14:val="none"/>
              </w:rPr>
              <w:t>: Investigate the perceptions and attitudes of parents and guardians towards these programmes and their role in fostering a bilingual environment, supporting the Welsh Government's language revitalisation efforts.</w:t>
            </w:r>
          </w:p>
          <w:p w14:paraId="5DADE5B9" w14:textId="77777777" w:rsidR="00A65F29" w:rsidRPr="00A65F29" w:rsidRDefault="00A65F29" w:rsidP="00B76ACF">
            <w:pPr>
              <w:numPr>
                <w:ilvl w:val="0"/>
                <w:numId w:val="2"/>
              </w:num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Programme Engagement</w:t>
            </w:r>
            <w:r w:rsidRPr="00A65F29">
              <w:rPr>
                <w:rFonts w:ascii="Arial" w:eastAsia="Times New Roman" w:hAnsi="Arial" w:cs="Arial"/>
                <w:kern w:val="0"/>
                <w:sz w:val="22"/>
                <w:szCs w:val="22"/>
                <w:lang w:eastAsia="en-US"/>
                <w14:ligatures w14:val="none"/>
              </w:rPr>
              <w:t>: Analyse the level of engagement and participation of children and their families in these programmes, aiming to increase Welsh language proficiency as part of the national goal.</w:t>
            </w:r>
          </w:p>
          <w:p w14:paraId="7352DDD2" w14:textId="77777777" w:rsidR="00A65F29" w:rsidRPr="00A65F29" w:rsidRDefault="00A65F29" w:rsidP="00B76ACF">
            <w:pPr>
              <w:numPr>
                <w:ilvl w:val="0"/>
                <w:numId w:val="2"/>
              </w:num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Comparative Analysis</w:t>
            </w:r>
            <w:r w:rsidRPr="00A65F29">
              <w:rPr>
                <w:rFonts w:ascii="Arial" w:eastAsia="Times New Roman" w:hAnsi="Arial" w:cs="Arial"/>
                <w:kern w:val="0"/>
                <w:sz w:val="22"/>
                <w:szCs w:val="22"/>
                <w:lang w:eastAsia="en-US"/>
                <w14:ligatures w14:val="none"/>
              </w:rPr>
              <w:t>: Compare the 'Tric a Chlic' and 'Clonc' programmes in terms of their approach, content, and outcomes in promoting bilingualism, aligning with the strategic objectives set by the Welsh Government.</w:t>
            </w:r>
          </w:p>
          <w:p w14:paraId="4D14A58B" w14:textId="77777777" w:rsidR="00A65F29" w:rsidRPr="00A65F29" w:rsidRDefault="00A65F29" w:rsidP="00B76ACF">
            <w:pPr>
              <w:numPr>
                <w:ilvl w:val="0"/>
                <w:numId w:val="2"/>
              </w:num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Barriers and Facilitators</w:t>
            </w:r>
            <w:r w:rsidRPr="00A65F29">
              <w:rPr>
                <w:rFonts w:ascii="Arial" w:eastAsia="Times New Roman" w:hAnsi="Arial" w:cs="Arial"/>
                <w:kern w:val="0"/>
                <w:sz w:val="22"/>
                <w:szCs w:val="22"/>
                <w:lang w:eastAsia="en-US"/>
                <w14:ligatures w14:val="none"/>
              </w:rPr>
              <w:t>: Identify the barriers and facilitators experienced by non-Welsh speaking families in implementing these programmes at home, addressing challenges to meet the ambitious language targets by 2050.</w:t>
            </w:r>
          </w:p>
          <w:p w14:paraId="2C1FA0D6" w14:textId="77777777" w:rsidR="00A65F29" w:rsidRPr="00A65F29" w:rsidRDefault="00A65F29" w:rsidP="00B76ACF">
            <w:pPr>
              <w:spacing w:after="0" w:line="240" w:lineRule="auto"/>
              <w:jc w:val="both"/>
              <w:rPr>
                <w:rFonts w:ascii="Arial" w:eastAsia="Times New Roman" w:hAnsi="Arial" w:cs="Arial"/>
                <w:kern w:val="0"/>
                <w:sz w:val="22"/>
                <w:szCs w:val="22"/>
                <w:lang w:eastAsia="en-US"/>
                <w14:ligatures w14:val="none"/>
              </w:rPr>
            </w:pPr>
          </w:p>
        </w:tc>
      </w:tr>
      <w:tr w:rsidR="00A65F29" w:rsidRPr="00A65F29" w14:paraId="5024F446"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7FF56B35"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6</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051ECC57" w14:textId="77777777" w:rsidR="00A65F29" w:rsidRPr="00A65F29" w:rsidRDefault="00A65F29" w:rsidP="00B76ACF">
            <w:pPr>
              <w:autoSpaceDE w:val="0"/>
              <w:autoSpaceDN w:val="0"/>
              <w:adjustRightInd w:val="0"/>
              <w:spacing w:after="0" w:line="240" w:lineRule="auto"/>
              <w:jc w:val="both"/>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Objectives of Research Activity</w:t>
            </w:r>
          </w:p>
          <w:p w14:paraId="0991D14B" w14:textId="77777777" w:rsidR="00A65F29" w:rsidRPr="00A65F29" w:rsidRDefault="00A65F29" w:rsidP="00B76ACF">
            <w:pPr>
              <w:spacing w:after="0" w:line="240" w:lineRule="auto"/>
              <w:jc w:val="both"/>
              <w:rPr>
                <w:rFonts w:ascii="Arial" w:eastAsia="Times New Roman" w:hAnsi="Arial" w:cs="Arial"/>
                <w:color w:val="808080"/>
                <w:kern w:val="0"/>
                <w:sz w:val="22"/>
                <w:szCs w:val="22"/>
                <w:lang w:eastAsia="en-US"/>
                <w14:ligatures w14:val="none"/>
              </w:rPr>
            </w:pPr>
          </w:p>
          <w:p w14:paraId="3A16D9C0" w14:textId="77777777" w:rsidR="00A65F29" w:rsidRPr="00A65F29" w:rsidRDefault="00A65F29" w:rsidP="00B76ACF">
            <w:pPr>
              <w:numPr>
                <w:ilvl w:val="0"/>
                <w:numId w:val="3"/>
              </w:numPr>
              <w:spacing w:after="0" w:line="240" w:lineRule="auto"/>
              <w:contextualSpacing/>
              <w:jc w:val="both"/>
              <w:rPr>
                <w:rFonts w:ascii="Arial" w:eastAsia="Calibri" w:hAnsi="Arial" w:cs="Arial"/>
                <w:sz w:val="22"/>
                <w:szCs w:val="22"/>
                <w:lang w:eastAsia="en-US"/>
              </w:rPr>
            </w:pPr>
            <w:r w:rsidRPr="00A65F29">
              <w:rPr>
                <w:rFonts w:ascii="Arial" w:eastAsia="Calibri" w:hAnsi="Arial" w:cs="Arial"/>
                <w:b/>
                <w:bCs/>
                <w:sz w:val="22"/>
                <w:szCs w:val="22"/>
                <w:lang w:eastAsia="en-US"/>
              </w:rPr>
              <w:t>Literature Review</w:t>
            </w:r>
            <w:r w:rsidRPr="00A65F29">
              <w:rPr>
                <w:rFonts w:ascii="Arial" w:eastAsia="Calibri" w:hAnsi="Arial" w:cs="Arial"/>
                <w:sz w:val="22"/>
                <w:szCs w:val="22"/>
                <w:lang w:eastAsia="en-US"/>
              </w:rPr>
              <w:t>: Conduct a literature review on bilingual education programmes and their impact on language acquisition in minority language contexts, reflecting on strategies that can accelerate progress towards the Welsh Government's language goals.</w:t>
            </w:r>
          </w:p>
          <w:p w14:paraId="19AC7ABC" w14:textId="77777777" w:rsidR="00A65F29" w:rsidRPr="00A65F29" w:rsidRDefault="00A65F29" w:rsidP="00B76ACF">
            <w:pPr>
              <w:spacing w:line="240" w:lineRule="auto"/>
              <w:ind w:left="720"/>
              <w:contextualSpacing/>
              <w:jc w:val="both"/>
              <w:rPr>
                <w:rFonts w:ascii="Arial" w:eastAsia="Calibri" w:hAnsi="Arial" w:cs="Arial"/>
                <w:sz w:val="22"/>
                <w:szCs w:val="22"/>
                <w:lang w:eastAsia="en-US"/>
              </w:rPr>
            </w:pPr>
          </w:p>
          <w:p w14:paraId="08ED4BED" w14:textId="77777777" w:rsidR="00A65F29" w:rsidRPr="00A65F29" w:rsidRDefault="00A65F29" w:rsidP="00B76ACF">
            <w:pPr>
              <w:numPr>
                <w:ilvl w:val="0"/>
                <w:numId w:val="3"/>
              </w:numPr>
              <w:spacing w:after="0" w:line="240" w:lineRule="auto"/>
              <w:contextualSpacing/>
              <w:jc w:val="both"/>
              <w:rPr>
                <w:rFonts w:ascii="Arial" w:eastAsia="Calibri" w:hAnsi="Arial" w:cs="Arial"/>
                <w:sz w:val="22"/>
                <w:szCs w:val="22"/>
                <w:lang w:eastAsia="en-US"/>
              </w:rPr>
            </w:pPr>
            <w:r w:rsidRPr="00A65F29">
              <w:rPr>
                <w:rFonts w:ascii="Arial" w:eastAsia="Calibri" w:hAnsi="Arial" w:cs="Arial"/>
                <w:b/>
                <w:bCs/>
                <w:sz w:val="22"/>
                <w:szCs w:val="22"/>
                <w:lang w:eastAsia="en-US"/>
              </w:rPr>
              <w:t>Questionnaires</w:t>
            </w:r>
            <w:r w:rsidRPr="00A65F29">
              <w:rPr>
                <w:rFonts w:ascii="Arial" w:eastAsia="Calibri" w:hAnsi="Arial" w:cs="Arial"/>
                <w:sz w:val="22"/>
                <w:szCs w:val="22"/>
                <w:lang w:eastAsia="en-US"/>
              </w:rPr>
              <w:t>: Develop and distribute electronic questionnaires to Year 5 and Year 6 students and their parents/guardians at Ysgol Gymraeg Lonlas, capturing insights on the effectiveness of 'Tric a Chlic' and 'Clonc' programmes in achieving bilingualism.</w:t>
            </w:r>
          </w:p>
          <w:p w14:paraId="12867D78" w14:textId="77777777" w:rsidR="00A65F29" w:rsidRPr="00A65F29" w:rsidRDefault="00A65F29" w:rsidP="00B76ACF">
            <w:pPr>
              <w:spacing w:after="0" w:line="240" w:lineRule="auto"/>
              <w:ind w:left="720"/>
              <w:contextualSpacing/>
              <w:jc w:val="both"/>
              <w:rPr>
                <w:rFonts w:ascii="Arial" w:eastAsia="Calibri" w:hAnsi="Arial" w:cs="Arial"/>
                <w:sz w:val="22"/>
                <w:szCs w:val="22"/>
                <w:lang w:eastAsia="en-US"/>
              </w:rPr>
            </w:pPr>
          </w:p>
          <w:p w14:paraId="4C882B2D" w14:textId="77777777" w:rsidR="00A65F29" w:rsidRPr="00A65F29" w:rsidRDefault="00A65F29" w:rsidP="00B76ACF">
            <w:pPr>
              <w:numPr>
                <w:ilvl w:val="0"/>
                <w:numId w:val="3"/>
              </w:numPr>
              <w:spacing w:after="0" w:line="240" w:lineRule="auto"/>
              <w:contextualSpacing/>
              <w:jc w:val="both"/>
              <w:rPr>
                <w:rFonts w:ascii="Arial" w:eastAsia="Calibri" w:hAnsi="Arial" w:cs="Arial"/>
                <w:sz w:val="22"/>
                <w:szCs w:val="22"/>
                <w:lang w:eastAsia="en-US"/>
              </w:rPr>
            </w:pPr>
            <w:r w:rsidRPr="00A65F29">
              <w:rPr>
                <w:rFonts w:ascii="Arial" w:eastAsia="Calibri" w:hAnsi="Arial" w:cs="Arial"/>
                <w:b/>
                <w:bCs/>
                <w:sz w:val="22"/>
                <w:szCs w:val="22"/>
                <w:lang w:eastAsia="en-US"/>
              </w:rPr>
              <w:t>Interviews</w:t>
            </w:r>
            <w:r w:rsidRPr="00A65F29">
              <w:rPr>
                <w:rFonts w:ascii="Arial" w:eastAsia="Calibri" w:hAnsi="Arial" w:cs="Arial"/>
                <w:sz w:val="22"/>
                <w:szCs w:val="22"/>
                <w:lang w:eastAsia="en-US"/>
              </w:rPr>
              <w:t>: Perform in-depth interviews with Mrs. Karen Thomas (Headteacher), Mrs. Llinos Jones (Progression Stage 2 Leader), and Mrs. Nerys Davies (Deputy Head and Co-creator of 'Clonc') to gain qualitative insights into programme design and implementation strategies that contribute to the 2050 Welsh language target.</w:t>
            </w:r>
          </w:p>
          <w:p w14:paraId="1EED3B3C" w14:textId="77777777" w:rsidR="00A65F29" w:rsidRPr="00A65F29" w:rsidRDefault="00A65F29" w:rsidP="00B76ACF">
            <w:pPr>
              <w:spacing w:after="0" w:line="240" w:lineRule="auto"/>
              <w:ind w:left="720"/>
              <w:contextualSpacing/>
              <w:jc w:val="both"/>
              <w:rPr>
                <w:rFonts w:ascii="Arial" w:eastAsia="Calibri" w:hAnsi="Arial" w:cs="Arial"/>
                <w:sz w:val="22"/>
                <w:szCs w:val="22"/>
                <w:lang w:eastAsia="en-US"/>
              </w:rPr>
            </w:pPr>
          </w:p>
          <w:p w14:paraId="0E063721" w14:textId="77777777" w:rsidR="00A65F29" w:rsidRPr="00A65F29" w:rsidRDefault="00A65F29" w:rsidP="00B76ACF">
            <w:pPr>
              <w:numPr>
                <w:ilvl w:val="0"/>
                <w:numId w:val="3"/>
              </w:numPr>
              <w:spacing w:after="0" w:line="240" w:lineRule="auto"/>
              <w:contextualSpacing/>
              <w:jc w:val="both"/>
              <w:rPr>
                <w:rFonts w:ascii="Arial" w:eastAsia="Calibri" w:hAnsi="Arial" w:cs="Arial"/>
                <w:sz w:val="22"/>
                <w:szCs w:val="22"/>
                <w:lang w:eastAsia="en-US"/>
              </w:rPr>
            </w:pPr>
            <w:r w:rsidRPr="00A65F29">
              <w:rPr>
                <w:rFonts w:ascii="Arial" w:eastAsia="Calibri" w:hAnsi="Arial" w:cs="Arial"/>
                <w:b/>
                <w:bCs/>
                <w:sz w:val="22"/>
                <w:szCs w:val="22"/>
                <w:lang w:eastAsia="en-US"/>
              </w:rPr>
              <w:t>Data Analysis</w:t>
            </w:r>
            <w:r w:rsidRPr="00A65F29">
              <w:rPr>
                <w:rFonts w:ascii="Arial" w:eastAsia="Calibri" w:hAnsi="Arial" w:cs="Arial"/>
                <w:sz w:val="22"/>
                <w:szCs w:val="22"/>
                <w:lang w:eastAsia="en-US"/>
              </w:rPr>
              <w:t>: Analyse academic performance and language proficiency data of students participating in these programmes since 2016, evaluating their impact on long-term language sustainability.</w:t>
            </w:r>
          </w:p>
          <w:p w14:paraId="1F7DA7A9" w14:textId="77777777" w:rsidR="00A65F29" w:rsidRPr="00A65F29" w:rsidRDefault="00A65F29" w:rsidP="00B76ACF">
            <w:pPr>
              <w:spacing w:line="240" w:lineRule="auto"/>
              <w:ind w:left="720"/>
              <w:contextualSpacing/>
              <w:jc w:val="both"/>
              <w:rPr>
                <w:rFonts w:ascii="Arial" w:eastAsia="Calibri" w:hAnsi="Arial" w:cs="Arial"/>
                <w:sz w:val="22"/>
                <w:szCs w:val="22"/>
                <w:lang w:eastAsia="en-US"/>
              </w:rPr>
            </w:pPr>
          </w:p>
          <w:p w14:paraId="3295BA7D" w14:textId="77777777" w:rsidR="00A65F29" w:rsidRPr="00A65F29" w:rsidRDefault="00A65F29" w:rsidP="00B76ACF">
            <w:pPr>
              <w:numPr>
                <w:ilvl w:val="0"/>
                <w:numId w:val="3"/>
              </w:numPr>
              <w:spacing w:after="0" w:line="240" w:lineRule="auto"/>
              <w:contextualSpacing/>
              <w:jc w:val="both"/>
              <w:rPr>
                <w:rFonts w:ascii="Arial" w:eastAsia="Calibri" w:hAnsi="Arial" w:cs="Arial"/>
                <w:sz w:val="22"/>
                <w:szCs w:val="22"/>
                <w:lang w:eastAsia="en-US"/>
              </w:rPr>
            </w:pPr>
            <w:r w:rsidRPr="00A65F29">
              <w:rPr>
                <w:rFonts w:ascii="Arial" w:eastAsia="Calibri" w:hAnsi="Arial" w:cs="Arial"/>
                <w:b/>
                <w:bCs/>
                <w:sz w:val="22"/>
                <w:szCs w:val="22"/>
                <w:lang w:eastAsia="en-US"/>
              </w:rPr>
              <w:t>Case Studies</w:t>
            </w:r>
            <w:r w:rsidRPr="00A65F29">
              <w:rPr>
                <w:rFonts w:ascii="Arial" w:eastAsia="Calibri" w:hAnsi="Arial" w:cs="Arial"/>
                <w:sz w:val="22"/>
                <w:szCs w:val="22"/>
                <w:lang w:eastAsia="en-US"/>
              </w:rPr>
              <w:t>: Conduct detailed case studies to provide qualitative insights into the experiences of different types of families and stakeholders, informing policies aimed at promoting Welsh language acquisition.</w:t>
            </w:r>
          </w:p>
          <w:p w14:paraId="35201AD0" w14:textId="77777777" w:rsidR="00A65F29" w:rsidRPr="00A65F29" w:rsidRDefault="00A65F29" w:rsidP="00B76ACF">
            <w:pPr>
              <w:spacing w:line="240" w:lineRule="auto"/>
              <w:ind w:left="720"/>
              <w:contextualSpacing/>
              <w:jc w:val="both"/>
              <w:rPr>
                <w:rFonts w:ascii="Arial" w:eastAsia="Calibri" w:hAnsi="Arial" w:cs="Arial"/>
                <w:color w:val="808080"/>
                <w:sz w:val="22"/>
                <w:szCs w:val="22"/>
                <w:lang w:eastAsia="en-US"/>
              </w:rPr>
            </w:pPr>
          </w:p>
          <w:p w14:paraId="2BB16964" w14:textId="77777777" w:rsidR="00A65F29" w:rsidRPr="00A65F29" w:rsidRDefault="00A65F29" w:rsidP="00B76ACF">
            <w:pPr>
              <w:spacing w:after="0" w:line="240" w:lineRule="auto"/>
              <w:ind w:left="720"/>
              <w:contextualSpacing/>
              <w:jc w:val="both"/>
              <w:rPr>
                <w:rFonts w:ascii="Arial" w:eastAsia="Calibri" w:hAnsi="Arial" w:cs="Arial"/>
                <w:sz w:val="22"/>
                <w:szCs w:val="22"/>
                <w:lang w:eastAsia="en-US"/>
              </w:rPr>
            </w:pPr>
          </w:p>
        </w:tc>
      </w:tr>
      <w:tr w:rsidR="00A65F29" w:rsidRPr="00A65F29" w14:paraId="1164713D"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shd w:val="clear" w:color="auto" w:fill="F2F2F2"/>
            <w:vAlign w:val="center"/>
          </w:tcPr>
          <w:p w14:paraId="34BBFE31" w14:textId="77777777" w:rsidR="00A65F29" w:rsidRPr="00A65F29" w:rsidRDefault="00A65F29" w:rsidP="0085149D">
            <w:pPr>
              <w:spacing w:before="120" w:after="120" w:line="240" w:lineRule="auto"/>
              <w:rPr>
                <w:rFonts w:ascii="Arial" w:eastAsia="Times New Roman" w:hAnsi="Arial" w:cs="Arial"/>
                <w:kern w:val="0"/>
                <w:sz w:val="22"/>
                <w:szCs w:val="22"/>
                <w:lang w:eastAsia="en-US"/>
                <w14:ligatures w14:val="none"/>
              </w:rPr>
            </w:pPr>
          </w:p>
        </w:tc>
        <w:tc>
          <w:tcPr>
            <w:tcW w:w="4638" w:type="pct"/>
            <w:gridSpan w:val="4"/>
            <w:tcBorders>
              <w:top w:val="single" w:sz="8" w:space="0" w:color="auto"/>
              <w:left w:val="single" w:sz="8" w:space="0" w:color="auto"/>
              <w:bottom w:val="single" w:sz="8" w:space="0" w:color="auto"/>
              <w:right w:val="single" w:sz="8" w:space="0" w:color="auto"/>
            </w:tcBorders>
            <w:shd w:val="clear" w:color="auto" w:fill="F2F2F2"/>
            <w:vAlign w:val="center"/>
          </w:tcPr>
          <w:p w14:paraId="2B1372B2" w14:textId="77777777" w:rsidR="00A65F29" w:rsidRPr="00A65F29" w:rsidRDefault="00A65F29" w:rsidP="00B76ACF">
            <w:pPr>
              <w:spacing w:before="120" w:after="120" w:line="240" w:lineRule="auto"/>
              <w:jc w:val="both"/>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Proposed methods (maximum 600 words)</w:t>
            </w:r>
          </w:p>
          <w:p w14:paraId="2423E8CA" w14:textId="77777777" w:rsidR="00A65F29" w:rsidRPr="00A65F29" w:rsidRDefault="00A65F29" w:rsidP="00B76ACF">
            <w:pPr>
              <w:spacing w:after="0"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Provide a brief summary of all the methods that </w:t>
            </w:r>
            <w:r w:rsidRPr="00A65F29">
              <w:rPr>
                <w:rFonts w:ascii="Arial" w:eastAsia="Times New Roman" w:hAnsi="Arial" w:cs="Arial"/>
                <w:b/>
                <w:kern w:val="0"/>
                <w:sz w:val="22"/>
                <w:szCs w:val="22"/>
                <w:lang w:eastAsia="en-US"/>
                <w14:ligatures w14:val="none"/>
              </w:rPr>
              <w:t>may</w:t>
            </w:r>
            <w:r w:rsidRPr="00A65F29">
              <w:rPr>
                <w:rFonts w:ascii="Arial" w:eastAsia="Times New Roman" w:hAnsi="Arial" w:cs="Arial"/>
                <w:kern w:val="0"/>
                <w:sz w:val="22"/>
                <w:szCs w:val="22"/>
                <w:lang w:eastAsia="en-US"/>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10A643DC" w14:textId="77777777" w:rsidR="00A65F29" w:rsidRPr="00A65F29" w:rsidRDefault="00A65F29" w:rsidP="00B76ACF">
            <w:pPr>
              <w:spacing w:after="0" w:line="240" w:lineRule="auto"/>
              <w:jc w:val="both"/>
              <w:rPr>
                <w:rFonts w:ascii="Arial" w:eastAsia="Times New Roman" w:hAnsi="Arial" w:cs="Arial"/>
                <w:kern w:val="0"/>
                <w:sz w:val="22"/>
                <w:szCs w:val="22"/>
                <w:lang w:eastAsia="en-US"/>
                <w14:ligatures w14:val="none"/>
              </w:rPr>
            </w:pPr>
          </w:p>
          <w:p w14:paraId="5586046B" w14:textId="77777777" w:rsidR="00A65F29" w:rsidRPr="00A65F29" w:rsidRDefault="00A65F29" w:rsidP="00B76ACF">
            <w:pPr>
              <w:spacing w:after="0" w:line="240" w:lineRule="auto"/>
              <w:jc w:val="both"/>
              <w:rPr>
                <w:rFonts w:ascii="Arial" w:eastAsia="Times New Roman" w:hAnsi="Arial" w:cs="Arial"/>
                <w:kern w:val="0"/>
                <w:sz w:val="22"/>
                <w:szCs w:val="22"/>
                <w:lang w:eastAsia="en-US"/>
                <w14:ligatures w14:val="none"/>
              </w:rPr>
            </w:pPr>
          </w:p>
        </w:tc>
      </w:tr>
      <w:tr w:rsidR="00A65F29" w:rsidRPr="00A65F29" w14:paraId="4BC12A1A"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5558E80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7</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4EC96D11" w14:textId="77777777" w:rsidR="00A65F29" w:rsidRPr="00A65F29" w:rsidRDefault="00A65F29" w:rsidP="00B76ACF">
            <w:pPr>
              <w:spacing w:line="240" w:lineRule="auto"/>
              <w:jc w:val="both"/>
              <w:rPr>
                <w:rFonts w:ascii="Arial" w:eastAsia="Times New Roman" w:hAnsi="Arial" w:cs="Arial"/>
                <w:kern w:val="0"/>
                <w:lang w:eastAsia="en-US"/>
                <w14:ligatures w14:val="none"/>
              </w:rPr>
            </w:pPr>
            <w:r w:rsidRPr="00A65F29">
              <w:rPr>
                <w:rFonts w:ascii="Arial" w:eastAsia="Times New Roman" w:hAnsi="Arial" w:cs="Arial"/>
                <w:kern w:val="0"/>
                <w:lang w:eastAsia="en-US"/>
                <w14:ligatures w14:val="none"/>
              </w:rPr>
              <w:t>Proposed Methods</w:t>
            </w:r>
          </w:p>
          <w:p w14:paraId="206A04F0"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This research will employ a mixed-methods approach, incorporating both quantitative and qualitative data collection techniques to assess the effectiveness of the 'Tric a Chlic' and 'Clonc' programmes in promoting bilingualism at Ysgol Gymraeg Lonlas. Data will be gathered from students, parents, and key stakeholders involved in the design and implementation of these programmes.</w:t>
            </w:r>
          </w:p>
          <w:p w14:paraId="1E4C23E9" w14:textId="77777777" w:rsidR="00A65F29" w:rsidRPr="00A65F29" w:rsidRDefault="00A65F29" w:rsidP="00B76ACF">
            <w:pPr>
              <w:spacing w:line="240" w:lineRule="auto"/>
              <w:jc w:val="both"/>
              <w:rPr>
                <w:rFonts w:ascii="Arial" w:eastAsia="Times New Roman" w:hAnsi="Arial" w:cs="Arial"/>
                <w:kern w:val="0"/>
                <w:sz w:val="22"/>
                <w:szCs w:val="22"/>
                <w:lang w:val="fr-FR" w:eastAsia="en-US"/>
                <w14:ligatures w14:val="none"/>
              </w:rPr>
            </w:pPr>
            <w:r w:rsidRPr="00A65F29">
              <w:rPr>
                <w:rFonts w:ascii="Arial" w:eastAsia="Times New Roman" w:hAnsi="Arial" w:cs="Arial"/>
                <w:kern w:val="0"/>
                <w:sz w:val="22"/>
                <w:szCs w:val="22"/>
                <w:lang w:val="fr-FR" w:eastAsia="en-US"/>
                <w14:ligatures w14:val="none"/>
              </w:rPr>
              <w:t>1. Quantitative Data Collection</w:t>
            </w:r>
          </w:p>
          <w:p w14:paraId="6A0A6860" w14:textId="77777777" w:rsidR="00A65F29" w:rsidRPr="00A65F29" w:rsidRDefault="00A65F29" w:rsidP="00B76ACF">
            <w:pPr>
              <w:spacing w:line="240" w:lineRule="auto"/>
              <w:jc w:val="both"/>
              <w:rPr>
                <w:rFonts w:ascii="Arial" w:eastAsia="Times New Roman" w:hAnsi="Arial" w:cs="Arial"/>
                <w:kern w:val="0"/>
                <w:sz w:val="22"/>
                <w:szCs w:val="22"/>
                <w:lang w:val="fr-FR" w:eastAsia="en-US"/>
                <w14:ligatures w14:val="none"/>
              </w:rPr>
            </w:pPr>
            <w:r w:rsidRPr="00A65F29">
              <w:rPr>
                <w:rFonts w:ascii="Arial" w:eastAsia="Times New Roman" w:hAnsi="Arial" w:cs="Arial"/>
                <w:kern w:val="0"/>
                <w:sz w:val="22"/>
                <w:szCs w:val="22"/>
                <w:lang w:val="fr-FR" w:eastAsia="en-US"/>
                <w14:ligatures w14:val="none"/>
              </w:rPr>
              <w:t>a) Questionnaires:</w:t>
            </w:r>
          </w:p>
          <w:p w14:paraId="2C5316B3"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Electronic questionnaires will be used to collect quantitative data from Year 5 and Year 6 students and their parents/guardians. Microsoft FORMS will be used to ensure user-friendly, accessible, and secure data collection.</w:t>
            </w:r>
          </w:p>
          <w:p w14:paraId="0A9A931E"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Student Questionnaires:</w:t>
            </w:r>
          </w:p>
          <w:p w14:paraId="670AA151"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These will include both closed and open-ended questions to assess students’ engagement with the 'Tric a Chlic' and 'Clonc' programmes, their Welsh language proficiency, and their perceptions of bilingual education.</w:t>
            </w:r>
          </w:p>
          <w:p w14:paraId="1DDB7BD7"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Parent/Guardian Questionnaires:</w:t>
            </w:r>
          </w:p>
          <w:p w14:paraId="082AB1AA"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These will explore parents’ perceptions of the programmes, the challenges of supporting bilingualism at home, and their views on the impact of these initiatives on their children’s language development.</w:t>
            </w:r>
          </w:p>
          <w:p w14:paraId="68EE6FF7"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b) Distribution:</w:t>
            </w:r>
          </w:p>
          <w:p w14:paraId="1E4A5330"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 questionnaires will be distributed via email, school communication channels to maximise participation. Reminders will be sent to encourage completion via social media platforms.</w:t>
            </w:r>
          </w:p>
          <w:p w14:paraId="246626F7"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lastRenderedPageBreak/>
              <w:t>2. Qualitative Data Collection</w:t>
            </w:r>
          </w:p>
          <w:p w14:paraId="7DF192FD"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a) Semi-Structured Interviews:</w:t>
            </w:r>
          </w:p>
          <w:p w14:paraId="37A0FC21"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Qualitative data will be gathered through semi-structured interviews with key stakeholders to gain deeper insights into the design, implementation, and perceived impact of the programmes. Interviews will be conducted with:</w:t>
            </w:r>
          </w:p>
          <w:p w14:paraId="35F56085"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Mrs Karen Thomas, Headteacher:</w:t>
            </w:r>
          </w:p>
          <w:p w14:paraId="2184A2B0"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Her input will cover the integration of the programmes into the curriculum and their alignment with the Welsh Government’s language goals.</w:t>
            </w:r>
          </w:p>
          <w:p w14:paraId="786201A4"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Mrs Llinos Jones, Progression Stage 2 Leader:</w:t>
            </w:r>
          </w:p>
          <w:p w14:paraId="62E5EA43"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Her interview will focus on the pedagogical approaches, challenges, and effectiveness of the programmes.</w:t>
            </w:r>
          </w:p>
          <w:p w14:paraId="2958E595"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Mrs Nerys Davies, Deputy Head and Co-Creator of 'Clonc':</w:t>
            </w:r>
          </w:p>
          <w:p w14:paraId="526C456B"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Her insights will provide an understanding of the 'Clonc' programme’s goals and strategies for non-Welsh-speaking families.</w:t>
            </w:r>
          </w:p>
          <w:p w14:paraId="1EAFEDDE"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b) Interview Process:</w:t>
            </w:r>
          </w:p>
          <w:p w14:paraId="5E4528E0"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Interviews will be conducted in person. A pre-prepared guide will ensure consistency while allowing for flexibility. Interviews will be audio-recorded and transcribed with consent.</w:t>
            </w:r>
          </w:p>
          <w:p w14:paraId="1E3E014E"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3. Case Studies</w:t>
            </w:r>
          </w:p>
          <w:p w14:paraId="4BC4BE57" w14:textId="77777777" w:rsidR="00A65F29" w:rsidRPr="00A65F29" w:rsidRDefault="00A65F29" w:rsidP="00B76ACF">
            <w:pPr>
              <w:spacing w:line="240" w:lineRule="auto"/>
              <w:jc w:val="both"/>
              <w:rPr>
                <w:rFonts w:ascii="Arial" w:eastAsia="Times New Roman" w:hAnsi="Arial" w:cs="Arial"/>
                <w:i/>
                <w:iCs/>
                <w:kern w:val="0"/>
                <w:sz w:val="22"/>
                <w:szCs w:val="22"/>
                <w:lang w:eastAsia="en-US"/>
                <w14:ligatures w14:val="none"/>
              </w:rPr>
            </w:pPr>
            <w:r w:rsidRPr="00A65F29">
              <w:rPr>
                <w:rFonts w:ascii="Arial" w:eastAsia="Times New Roman" w:hAnsi="Arial" w:cs="Arial"/>
                <w:b/>
                <w:bCs/>
                <w:kern w:val="0"/>
                <w:sz w:val="22"/>
                <w:szCs w:val="22"/>
                <w:lang w:eastAsia="en-US"/>
                <w14:ligatures w14:val="none"/>
              </w:rPr>
              <w:t>Detailed case studies</w:t>
            </w:r>
            <w:r w:rsidRPr="00A65F29">
              <w:rPr>
                <w:rFonts w:ascii="Arial" w:eastAsia="Times New Roman" w:hAnsi="Arial" w:cs="Arial"/>
                <w:kern w:val="0"/>
                <w:sz w:val="22"/>
                <w:szCs w:val="22"/>
                <w:lang w:eastAsia="en-US"/>
                <w14:ligatures w14:val="none"/>
              </w:rPr>
              <w:t xml:space="preserve"> will be developed from the data to explore the experiences of different families and stakeholders. These case studies will highlight challenges and successes in promoting bilingualism through the programmes. </w:t>
            </w:r>
            <w:r w:rsidRPr="00A65F29">
              <w:rPr>
                <w:rFonts w:ascii="Arial" w:eastAsia="Times New Roman" w:hAnsi="Arial" w:cs="Arial"/>
                <w:i/>
                <w:iCs/>
                <w:color w:val="FF0000"/>
                <w:kern w:val="0"/>
                <w:sz w:val="22"/>
                <w:szCs w:val="22"/>
                <w:lang w:eastAsia="en-US"/>
                <w14:ligatures w14:val="none"/>
              </w:rPr>
              <w:t>There will be no further participant data collection – these will be based on the data obtained from the questionnaires.</w:t>
            </w:r>
          </w:p>
          <w:p w14:paraId="55C6E180"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Example Case Study:</w:t>
            </w:r>
          </w:p>
          <w:p w14:paraId="49C5D9CB"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One potential case study could focus on a non-Welsh-speaking family who initially struggled with the language barrier but, through active participation in the 'Clonc' programme, found ways to integrate Welsh into daily routines. This case would illustrate the programme’s impact on enhancing family engagement and fostering a supportive environment for language learning, particularly in non-Welsh-speaking homes.</w:t>
            </w:r>
          </w:p>
          <w:p w14:paraId="464128F9" w14:textId="77777777" w:rsidR="00A65F29" w:rsidRPr="00A65F29" w:rsidRDefault="00A65F29" w:rsidP="00B76ACF">
            <w:pPr>
              <w:spacing w:line="240" w:lineRule="auto"/>
              <w:jc w:val="both"/>
              <w:rPr>
                <w:rFonts w:ascii="Arial" w:eastAsia="Times New Roman" w:hAnsi="Arial" w:cs="Arial"/>
                <w:kern w:val="0"/>
                <w:sz w:val="22"/>
                <w:szCs w:val="22"/>
                <w:lang w:val="it-IT" w:eastAsia="en-US"/>
                <w14:ligatures w14:val="none"/>
              </w:rPr>
            </w:pPr>
            <w:r w:rsidRPr="00A65F29">
              <w:rPr>
                <w:rFonts w:ascii="Arial" w:eastAsia="Times New Roman" w:hAnsi="Arial" w:cs="Arial"/>
                <w:kern w:val="0"/>
                <w:sz w:val="22"/>
                <w:szCs w:val="22"/>
                <w:lang w:val="it-IT" w:eastAsia="en-US"/>
                <w14:ligatures w14:val="none"/>
              </w:rPr>
              <w:t>4. Data Analysis</w:t>
            </w:r>
          </w:p>
          <w:p w14:paraId="4CCDA555" w14:textId="77777777" w:rsidR="00A65F29" w:rsidRPr="00A65F29" w:rsidRDefault="00A65F29" w:rsidP="00B76ACF">
            <w:pPr>
              <w:spacing w:line="240" w:lineRule="auto"/>
              <w:jc w:val="both"/>
              <w:rPr>
                <w:rFonts w:ascii="Arial" w:eastAsia="Times New Roman" w:hAnsi="Arial" w:cs="Arial"/>
                <w:kern w:val="0"/>
                <w:sz w:val="22"/>
                <w:szCs w:val="22"/>
                <w:lang w:val="it-IT" w:eastAsia="en-US"/>
                <w14:ligatures w14:val="none"/>
              </w:rPr>
            </w:pPr>
            <w:r w:rsidRPr="00A65F29">
              <w:rPr>
                <w:rFonts w:ascii="Arial" w:eastAsia="Times New Roman" w:hAnsi="Arial" w:cs="Arial"/>
                <w:kern w:val="0"/>
                <w:sz w:val="22"/>
                <w:szCs w:val="22"/>
                <w:lang w:val="it-IT" w:eastAsia="en-US"/>
                <w14:ligatures w14:val="none"/>
              </w:rPr>
              <w:t>a) Quantitative Data Analysis:</w:t>
            </w:r>
          </w:p>
          <w:p w14:paraId="084C95A9"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Data from the questionnaires will be analysed using descriptive statistics. This analysis will summarise responses and identify patterns in attitudes and experiences.</w:t>
            </w:r>
          </w:p>
          <w:p w14:paraId="7D161775" w14:textId="77777777" w:rsidR="00A65F29" w:rsidRPr="00A65F29" w:rsidRDefault="00A65F29" w:rsidP="00B76ACF">
            <w:pPr>
              <w:spacing w:line="240" w:lineRule="auto"/>
              <w:jc w:val="both"/>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b) Qualitative Data Analysis:</w:t>
            </w:r>
          </w:p>
          <w:p w14:paraId="3C89B626" w14:textId="7FFAE1F1" w:rsidR="00A65F29" w:rsidRPr="00A65F29" w:rsidRDefault="00A65F29" w:rsidP="00B76ACF">
            <w:pPr>
              <w:spacing w:line="240" w:lineRule="auto"/>
              <w:jc w:val="both"/>
              <w:rPr>
                <w:rFonts w:ascii="Arial" w:eastAsia="Times New Roman" w:hAnsi="Arial" w:cs="Arial"/>
                <w:b/>
                <w:kern w:val="0"/>
                <w:sz w:val="22"/>
                <w:szCs w:val="22"/>
                <w:lang w:eastAsia="en-US"/>
                <w14:ligatures w14:val="none"/>
              </w:rPr>
            </w:pPr>
            <w:r w:rsidRPr="00A65F29">
              <w:rPr>
                <w:rFonts w:ascii="Arial" w:eastAsia="Times New Roman" w:hAnsi="Arial" w:cs="Arial"/>
                <w:kern w:val="0"/>
                <w:sz w:val="22"/>
                <w:szCs w:val="22"/>
                <w:lang w:eastAsia="en-US"/>
                <w14:ligatures w14:val="none"/>
              </w:rPr>
              <w:t>Thematic analysis will be used to identify key themes from the interview transcripts, focusing on effectiveness, engagement, and barriers.</w:t>
            </w:r>
          </w:p>
          <w:p w14:paraId="0A1D9292" w14:textId="77777777" w:rsidR="00A65F29" w:rsidRDefault="00A65F29" w:rsidP="00B76ACF">
            <w:pPr>
              <w:spacing w:after="0" w:line="240" w:lineRule="auto"/>
              <w:jc w:val="both"/>
              <w:rPr>
                <w:rFonts w:ascii="Arial" w:eastAsia="Times New Roman" w:hAnsi="Arial" w:cs="Arial"/>
                <w:b/>
                <w:kern w:val="0"/>
                <w:sz w:val="22"/>
                <w:szCs w:val="22"/>
                <w:lang w:eastAsia="en-US"/>
                <w14:ligatures w14:val="none"/>
              </w:rPr>
            </w:pPr>
          </w:p>
          <w:p w14:paraId="70D7F40F" w14:textId="77777777" w:rsidR="009F311C" w:rsidRDefault="009F311C" w:rsidP="00B76ACF">
            <w:pPr>
              <w:spacing w:after="0" w:line="240" w:lineRule="auto"/>
              <w:jc w:val="both"/>
              <w:rPr>
                <w:rFonts w:ascii="Arial" w:eastAsia="Times New Roman" w:hAnsi="Arial" w:cs="Arial"/>
                <w:b/>
                <w:kern w:val="0"/>
                <w:sz w:val="22"/>
                <w:szCs w:val="22"/>
                <w:lang w:eastAsia="en-US"/>
                <w14:ligatures w14:val="none"/>
              </w:rPr>
            </w:pPr>
          </w:p>
          <w:p w14:paraId="43DF7BE7" w14:textId="77777777" w:rsidR="009F311C" w:rsidRDefault="009F311C" w:rsidP="00B76ACF">
            <w:pPr>
              <w:spacing w:after="0" w:line="240" w:lineRule="auto"/>
              <w:jc w:val="both"/>
              <w:rPr>
                <w:rFonts w:ascii="Arial" w:eastAsia="Times New Roman" w:hAnsi="Arial" w:cs="Arial"/>
                <w:b/>
                <w:kern w:val="0"/>
                <w:sz w:val="22"/>
                <w:szCs w:val="22"/>
                <w:lang w:eastAsia="en-US"/>
                <w14:ligatures w14:val="none"/>
              </w:rPr>
            </w:pPr>
          </w:p>
          <w:p w14:paraId="150DCA01" w14:textId="77777777" w:rsidR="009F311C" w:rsidRDefault="009F311C" w:rsidP="00B76ACF">
            <w:pPr>
              <w:spacing w:after="0" w:line="240" w:lineRule="auto"/>
              <w:jc w:val="both"/>
              <w:rPr>
                <w:rFonts w:ascii="Arial" w:eastAsia="Times New Roman" w:hAnsi="Arial" w:cs="Arial"/>
                <w:b/>
                <w:kern w:val="0"/>
                <w:sz w:val="22"/>
                <w:szCs w:val="22"/>
                <w:lang w:eastAsia="en-US"/>
                <w14:ligatures w14:val="none"/>
              </w:rPr>
            </w:pPr>
          </w:p>
          <w:p w14:paraId="444B2A09" w14:textId="77777777" w:rsidR="009F311C" w:rsidRPr="00A65F29" w:rsidRDefault="009F311C" w:rsidP="00B76ACF">
            <w:pPr>
              <w:spacing w:after="0" w:line="240" w:lineRule="auto"/>
              <w:jc w:val="both"/>
              <w:rPr>
                <w:rFonts w:ascii="Arial" w:eastAsia="Times New Roman" w:hAnsi="Arial" w:cs="Arial"/>
                <w:b/>
                <w:kern w:val="0"/>
                <w:sz w:val="22"/>
                <w:szCs w:val="22"/>
                <w:lang w:eastAsia="en-US"/>
                <w14:ligatures w14:val="none"/>
              </w:rPr>
            </w:pPr>
          </w:p>
          <w:p w14:paraId="2B8C9872" w14:textId="77777777" w:rsidR="00A65F29" w:rsidRPr="00A65F29" w:rsidRDefault="00A65F29" w:rsidP="00B76ACF">
            <w:pPr>
              <w:spacing w:after="0" w:line="240" w:lineRule="auto"/>
              <w:jc w:val="both"/>
              <w:rPr>
                <w:rFonts w:ascii="Arial" w:eastAsia="Times New Roman" w:hAnsi="Arial" w:cs="Arial"/>
                <w:b/>
                <w:kern w:val="0"/>
                <w:sz w:val="22"/>
                <w:szCs w:val="22"/>
                <w:lang w:eastAsia="en-US"/>
                <w14:ligatures w14:val="none"/>
              </w:rPr>
            </w:pPr>
          </w:p>
        </w:tc>
      </w:tr>
      <w:tr w:rsidR="00A65F29" w:rsidRPr="00A65F29" w14:paraId="4C5079C9"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shd w:val="clear" w:color="auto" w:fill="F2F2F2"/>
            <w:vAlign w:val="center"/>
          </w:tcPr>
          <w:p w14:paraId="4C78F55F" w14:textId="77777777" w:rsidR="00A65F29" w:rsidRPr="00A65F29" w:rsidRDefault="00A65F29" w:rsidP="0085149D">
            <w:pPr>
              <w:spacing w:before="120"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kern w:val="0"/>
                <w:sz w:val="20"/>
                <w:szCs w:val="20"/>
                <w:lang w:eastAsia="en-US"/>
                <w14:ligatures w14:val="none"/>
              </w:rPr>
              <w:lastRenderedPageBreak/>
              <w:br w:type="page"/>
            </w:r>
          </w:p>
        </w:tc>
        <w:tc>
          <w:tcPr>
            <w:tcW w:w="4638"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576A13C1" w14:textId="77777777" w:rsidR="00A65F29" w:rsidRPr="00A65F29" w:rsidRDefault="00A65F29" w:rsidP="0085149D">
            <w:pPr>
              <w:spacing w:before="120"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Location of research activity</w:t>
            </w:r>
          </w:p>
          <w:p w14:paraId="1B84AF9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Identify all locations where research activity will take place.</w:t>
            </w:r>
          </w:p>
        </w:tc>
      </w:tr>
      <w:tr w:rsidR="00A65F29" w:rsidRPr="00A65F29" w14:paraId="46EE3139"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465CF6A0"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t>8</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776E3376" w14:textId="77777777" w:rsidR="00A65F29" w:rsidRPr="00A65F29" w:rsidRDefault="00A65F29" w:rsidP="0085149D">
            <w:pPr>
              <w:spacing w:after="0" w:line="240" w:lineRule="auto"/>
              <w:rPr>
                <w:rFonts w:ascii="Arial" w:eastAsia="Times New Roman" w:hAnsi="Arial" w:cs="Arial"/>
                <w:kern w:val="0"/>
                <w:lang w:eastAsia="en-US"/>
                <w14:ligatures w14:val="none"/>
              </w:rPr>
            </w:pPr>
            <w:r w:rsidRPr="00A65F29">
              <w:rPr>
                <w:rFonts w:ascii="Times New Roman" w:eastAsia="Times New Roman" w:hAnsi="Times New Roman" w:cs="Times New Roman"/>
                <w:kern w:val="0"/>
                <w:sz w:val="20"/>
                <w:szCs w:val="20"/>
                <w:lang w:eastAsia="en-US"/>
                <w14:ligatures w14:val="none"/>
              </w:rPr>
              <w:br/>
            </w:r>
            <w:r w:rsidRPr="00A65F29">
              <w:rPr>
                <w:rFonts w:ascii="Arial" w:eastAsia="Times New Roman" w:hAnsi="Arial" w:cs="Arial"/>
                <w:kern w:val="0"/>
                <w:sz w:val="22"/>
                <w:szCs w:val="22"/>
                <w:lang w:eastAsia="en-US"/>
                <w14:ligatures w14:val="none"/>
              </w:rPr>
              <w:t>UWTSD SA1 campus and Ysgol Gymraeg Lonlas</w:t>
            </w:r>
          </w:p>
          <w:p w14:paraId="59B91FD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2E0668C6"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color w:val="808080"/>
                <w:kern w:val="0"/>
                <w:sz w:val="18"/>
                <w:szCs w:val="18"/>
                <w:lang w:eastAsia="en-US"/>
                <w14:ligatures w14:val="none"/>
              </w:rPr>
              <w:t>(this box should expand as you type)</w:t>
            </w:r>
          </w:p>
        </w:tc>
      </w:tr>
      <w:tr w:rsidR="00A65F29" w:rsidRPr="00A65F29" w14:paraId="1FEB87F2"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shd w:val="clear" w:color="auto" w:fill="F2F2F2"/>
            <w:vAlign w:val="center"/>
          </w:tcPr>
          <w:p w14:paraId="3AE32183" w14:textId="77777777" w:rsidR="00A65F29" w:rsidRPr="00A65F29" w:rsidRDefault="00A65F29" w:rsidP="0085149D">
            <w:pPr>
              <w:spacing w:before="120" w:after="0" w:line="240" w:lineRule="auto"/>
              <w:rPr>
                <w:rFonts w:ascii="Arial" w:eastAsia="Times New Roman" w:hAnsi="Arial" w:cs="Arial"/>
                <w:bCs/>
                <w:kern w:val="0"/>
                <w:sz w:val="22"/>
                <w:szCs w:val="22"/>
                <w:lang w:eastAsia="en-US"/>
                <w14:ligatures w14:val="none"/>
              </w:rPr>
            </w:pPr>
          </w:p>
        </w:tc>
        <w:tc>
          <w:tcPr>
            <w:tcW w:w="4638"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36897535" w14:textId="77777777" w:rsidR="00A65F29" w:rsidRPr="00A65F29" w:rsidRDefault="00A65F29" w:rsidP="0085149D">
            <w:pPr>
              <w:spacing w:before="120"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Research activity outside of the UK</w:t>
            </w:r>
          </w:p>
          <w:p w14:paraId="52624B31"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65F29" w:rsidRPr="00A65F29" w14:paraId="3F09020F" w14:textId="77777777" w:rsidTr="00DD2349">
        <w:trPr>
          <w:trHeight w:val="454"/>
          <w:jc w:val="center"/>
        </w:trPr>
        <w:tc>
          <w:tcPr>
            <w:tcW w:w="362" w:type="pct"/>
            <w:tcBorders>
              <w:top w:val="single" w:sz="8" w:space="0" w:color="auto"/>
              <w:left w:val="single" w:sz="8" w:space="0" w:color="auto"/>
              <w:bottom w:val="single" w:sz="8" w:space="0" w:color="auto"/>
              <w:right w:val="single" w:sz="8" w:space="0" w:color="auto"/>
            </w:tcBorders>
            <w:vAlign w:val="center"/>
            <w:hideMark/>
          </w:tcPr>
          <w:p w14:paraId="29CB0D08"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t>9</w:t>
            </w:r>
          </w:p>
        </w:tc>
        <w:tc>
          <w:tcPr>
            <w:tcW w:w="4638" w:type="pct"/>
            <w:gridSpan w:val="4"/>
            <w:tcBorders>
              <w:top w:val="single" w:sz="8" w:space="0" w:color="auto"/>
              <w:left w:val="single" w:sz="8" w:space="0" w:color="auto"/>
              <w:bottom w:val="single" w:sz="8" w:space="0" w:color="auto"/>
              <w:right w:val="single" w:sz="8" w:space="0" w:color="auto"/>
            </w:tcBorders>
            <w:vAlign w:val="center"/>
          </w:tcPr>
          <w:p w14:paraId="6DBFB5A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6EA7FDD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DC2E46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78C1D4AE" w14:textId="77777777" w:rsidR="00A65F29" w:rsidRPr="00A65F29" w:rsidRDefault="00A65F29" w:rsidP="0085149D">
            <w:pPr>
              <w:spacing w:after="0" w:line="240" w:lineRule="auto"/>
              <w:rPr>
                <w:rFonts w:ascii="Arial" w:eastAsia="Times New Roman" w:hAnsi="Arial" w:cs="Arial"/>
                <w:b/>
                <w:i/>
                <w:kern w:val="0"/>
                <w:sz w:val="22"/>
                <w:szCs w:val="22"/>
                <w:lang w:eastAsia="en-US"/>
                <w14:ligatures w14:val="none"/>
              </w:rPr>
            </w:pPr>
            <w:r w:rsidRPr="00A65F29">
              <w:rPr>
                <w:rFonts w:ascii="Arial" w:eastAsia="Times New Roman" w:hAnsi="Arial" w:cs="Arial"/>
                <w:i/>
                <w:color w:val="808080"/>
                <w:kern w:val="0"/>
                <w:sz w:val="18"/>
                <w:szCs w:val="18"/>
                <w:lang w:eastAsia="en-US"/>
                <w14:ligatures w14:val="none"/>
              </w:rPr>
              <w:t>(this box should expand as you type)</w:t>
            </w:r>
          </w:p>
        </w:tc>
      </w:tr>
    </w:tbl>
    <w:p w14:paraId="57A0D430" w14:textId="77777777" w:rsidR="00A65F29" w:rsidRPr="00A65F29" w:rsidRDefault="00A65F29" w:rsidP="0085149D">
      <w:pPr>
        <w:spacing w:after="0" w:line="240" w:lineRule="auto"/>
        <w:rPr>
          <w:rFonts w:ascii="Arial" w:eastAsia="Times New Roman" w:hAnsi="Arial" w:cs="Arial"/>
          <w:kern w:val="0"/>
          <w:sz w:val="20"/>
          <w:szCs w:val="20"/>
          <w:lang w:eastAsia="en-US"/>
          <w14:ligatures w14:val="none"/>
        </w:rPr>
      </w:pPr>
    </w:p>
    <w:tbl>
      <w:tblPr>
        <w:tblStyle w:val="TableGrid"/>
        <w:tblW w:w="10485" w:type="dxa"/>
        <w:jc w:val="center"/>
        <w:tblInd w:w="0" w:type="dxa"/>
        <w:tblLayout w:type="fixed"/>
        <w:tblLook w:val="04A0" w:firstRow="1" w:lastRow="0" w:firstColumn="1" w:lastColumn="0" w:noHBand="0" w:noVBand="1"/>
      </w:tblPr>
      <w:tblGrid>
        <w:gridCol w:w="568"/>
        <w:gridCol w:w="7367"/>
        <w:gridCol w:w="1275"/>
        <w:gridCol w:w="1275"/>
      </w:tblGrid>
      <w:tr w:rsidR="00A65F29" w:rsidRPr="00A65F29" w14:paraId="68A1AC32" w14:textId="77777777" w:rsidTr="001A049F">
        <w:trPr>
          <w:trHeight w:val="383"/>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FF90E0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209B0AAA" w14:textId="336C3C0E"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 xml:space="preserve">Use of documentation not in the public domain: Are any documents </w:t>
            </w:r>
            <w:r w:rsidRPr="00A65F29">
              <w:rPr>
                <w:rFonts w:ascii="Arial" w:hAnsi="Arial" w:cs="Arial"/>
                <w:b/>
                <w:sz w:val="22"/>
                <w:szCs w:val="22"/>
                <w:u w:val="single"/>
                <w:lang w:eastAsia="en-US"/>
              </w:rPr>
              <w:t>NOT</w:t>
            </w:r>
            <w:r w:rsidRPr="00A65F29">
              <w:rPr>
                <w:rFonts w:ascii="Arial" w:hAnsi="Arial" w:cs="Arial"/>
                <w:sz w:val="22"/>
                <w:szCs w:val="22"/>
                <w:lang w:eastAsia="en-US"/>
              </w:rPr>
              <w:t xml:space="preserve"> publicly available?</w:t>
            </w:r>
          </w:p>
          <w:p w14:paraId="76F4EE7A" w14:textId="77777777" w:rsidR="00A65F29" w:rsidRPr="00A65F29" w:rsidRDefault="00A65F29" w:rsidP="0085149D">
            <w:pPr>
              <w:autoSpaceDE w:val="0"/>
              <w:autoSpaceDN w:val="0"/>
              <w:adjustRightInd w:val="0"/>
              <w:rPr>
                <w:rFonts w:ascii="Arial" w:hAnsi="Arial" w:cs="Arial"/>
                <w:bCs/>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6DAC8B"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sz w:val="22"/>
                <w:szCs w:val="22"/>
                <w:lang w:eastAsia="en-US"/>
              </w:rPr>
              <w:id w:val="1420137672"/>
              <w14:checkbox>
                <w14:checked w14:val="1"/>
                <w14:checkedState w14:val="2612" w14:font="MS Gothic"/>
                <w14:uncheckedState w14:val="2610" w14:font="MS Gothic"/>
              </w14:checkbox>
            </w:sdtPr>
            <w:sdtContent>
              <w:p w14:paraId="63810B76"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Segoe UI Symbol" w:hAnsi="Segoe UI Symbol" w:cs="Segoe UI Symbol"/>
                    <w:bCs/>
                    <w:sz w:val="22"/>
                    <w:szCs w:val="22"/>
                    <w:lang w:eastAsia="en-US"/>
                  </w:rPr>
                  <w:t>☒</w:t>
                </w:r>
              </w:p>
            </w:sdtContent>
          </w:sdt>
        </w:tc>
      </w:tr>
      <w:tr w:rsidR="00A65F29" w:rsidRPr="00A65F29" w14:paraId="471ECB02" w14:textId="77777777" w:rsidTr="001A049F">
        <w:trPr>
          <w:trHeight w:val="218"/>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D57DD72" w14:textId="77777777" w:rsidR="00A65F29" w:rsidRPr="00A65F29" w:rsidRDefault="00A65F29" w:rsidP="0085149D">
            <w:pPr>
              <w:rPr>
                <w:rFonts w:ascii="Arial" w:hAnsi="Arial" w:cs="Arial"/>
                <w:sz w:val="22"/>
                <w:szCs w:val="22"/>
                <w:lang w:eastAsia="en-US"/>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4ED72BBD" w14:textId="77777777" w:rsidR="00A65F29" w:rsidRPr="00A65F29" w:rsidRDefault="00A65F29" w:rsidP="0085149D">
            <w:pPr>
              <w:rPr>
                <w:rFonts w:ascii="Arial" w:hAnsi="Arial" w:cs="Arial"/>
                <w:bCs/>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B5DCE2"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E7A12A" w14:textId="77777777" w:rsidR="00A65F29" w:rsidRPr="00A65F29" w:rsidRDefault="00000000" w:rsidP="0085149D">
            <w:pPr>
              <w:autoSpaceDE w:val="0"/>
              <w:autoSpaceDN w:val="0"/>
              <w:adjustRightInd w:val="0"/>
              <w:rPr>
                <w:rFonts w:ascii="Arial" w:hAnsi="Arial" w:cs="Arial"/>
                <w:bCs/>
                <w:sz w:val="22"/>
                <w:szCs w:val="22"/>
                <w:lang w:eastAsia="en-US"/>
              </w:rPr>
            </w:pPr>
            <w:sdt>
              <w:sdtPr>
                <w:rPr>
                  <w:rFonts w:ascii="Arial" w:hAnsi="Arial" w:cs="Arial"/>
                  <w:bCs/>
                  <w:sz w:val="22"/>
                  <w:szCs w:val="22"/>
                  <w:lang w:eastAsia="en-US"/>
                </w:rPr>
                <w:id w:val="1644230281"/>
                <w14:checkbox>
                  <w14:checked w14:val="0"/>
                  <w14:checkedState w14:val="2612" w14:font="MS Gothic"/>
                  <w14:uncheckedState w14:val="2610" w14:font="MS Gothic"/>
                </w14:checkbox>
              </w:sdtPr>
              <w:sdtContent>
                <w:r w:rsidR="00A65F29" w:rsidRPr="00A65F29">
                  <w:rPr>
                    <w:rFonts w:ascii="Segoe UI Symbol" w:hAnsi="Segoe UI Symbol" w:cs="Segoe UI Symbol"/>
                    <w:bCs/>
                    <w:sz w:val="22"/>
                    <w:szCs w:val="22"/>
                    <w:lang w:eastAsia="en-US"/>
                  </w:rPr>
                  <w:t>☐</w:t>
                </w:r>
              </w:sdtContent>
            </w:sdt>
          </w:p>
        </w:tc>
      </w:tr>
      <w:tr w:rsidR="00A65F29" w:rsidRPr="00A65F29" w14:paraId="2A7BEC70" w14:textId="77777777" w:rsidTr="001A049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EE43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cPr>
          <w:p w14:paraId="6A65FFA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660E66B0" w14:textId="77777777" w:rsidR="00A65F29" w:rsidRPr="00A65F29" w:rsidRDefault="00A65F29" w:rsidP="0085149D">
            <w:pPr>
              <w:rPr>
                <w:rFonts w:ascii="Arial" w:hAnsi="Arial" w:cs="Arial"/>
                <w:sz w:val="22"/>
                <w:szCs w:val="22"/>
                <w:lang w:eastAsia="en-US"/>
              </w:rPr>
            </w:pPr>
          </w:p>
          <w:p w14:paraId="51865BC8"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i/>
                <w:sz w:val="18"/>
                <w:szCs w:val="18"/>
                <w:lang w:eastAsia="en-US"/>
              </w:rPr>
              <w:t>(this box should expand as you type)</w:t>
            </w:r>
          </w:p>
        </w:tc>
      </w:tr>
    </w:tbl>
    <w:p w14:paraId="6F2A43ED"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tbl>
      <w:tblPr>
        <w:tblStyle w:val="TableGrid"/>
        <w:tblW w:w="10451" w:type="dxa"/>
        <w:jc w:val="center"/>
        <w:tblInd w:w="0" w:type="dxa"/>
        <w:tblLook w:val="04A0" w:firstRow="1" w:lastRow="0" w:firstColumn="1" w:lastColumn="0" w:noHBand="0" w:noVBand="1"/>
      </w:tblPr>
      <w:tblGrid>
        <w:gridCol w:w="562"/>
        <w:gridCol w:w="8217"/>
        <w:gridCol w:w="850"/>
        <w:gridCol w:w="822"/>
      </w:tblGrid>
      <w:tr w:rsidR="00A65F29" w:rsidRPr="00A65F29" w14:paraId="1FBF0EB0"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37CC0A0" w14:textId="77777777" w:rsidR="00A65F29" w:rsidRPr="00A65F29" w:rsidRDefault="00A65F29" w:rsidP="0085149D">
            <w:pPr>
              <w:autoSpaceDE w:val="0"/>
              <w:autoSpaceDN w:val="0"/>
              <w:adjustRightInd w:val="0"/>
              <w:rPr>
                <w:rFonts w:ascii="Arial" w:hAnsi="Arial" w:cs="Arial"/>
                <w:b/>
                <w:sz w:val="22"/>
                <w:szCs w:val="22"/>
                <w:lang w:eastAsia="en-US"/>
              </w:rPr>
            </w:pPr>
          </w:p>
        </w:tc>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23F698C3"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464F3420" w14:textId="77777777" w:rsidR="00A65F29" w:rsidRPr="00A65F29" w:rsidRDefault="00A65F29" w:rsidP="0085149D">
            <w:pPr>
              <w:autoSpaceDE w:val="0"/>
              <w:autoSpaceDN w:val="0"/>
              <w:adjustRightInd w:val="0"/>
              <w:rPr>
                <w:rFonts w:ascii="Arial" w:hAnsi="Arial" w:cs="Arial"/>
                <w:b/>
                <w:bCs/>
                <w:sz w:val="22"/>
                <w:szCs w:val="22"/>
                <w:lang w:eastAsia="en-US"/>
              </w:rPr>
            </w:pPr>
          </w:p>
          <w:p w14:paraId="678F8DCF"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09402468" w14:textId="77777777" w:rsidR="00A65F29" w:rsidRPr="00A65F29" w:rsidRDefault="00A65F29" w:rsidP="0085149D">
            <w:pPr>
              <w:autoSpaceDE w:val="0"/>
              <w:autoSpaceDN w:val="0"/>
              <w:adjustRightInd w:val="0"/>
              <w:rPr>
                <w:rFonts w:ascii="Arial" w:hAnsi="Arial" w:cs="Arial"/>
                <w:b/>
                <w:bCs/>
                <w:sz w:val="22"/>
                <w:szCs w:val="22"/>
                <w:lang w:eastAsia="en-US"/>
              </w:rPr>
            </w:pPr>
          </w:p>
          <w:p w14:paraId="7CC153F6"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r>
      <w:tr w:rsidR="00A65F29" w:rsidRPr="00A65F29" w14:paraId="4D86330F"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A3356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44847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32097398"/>
              <w14:checkbox>
                <w14:checked w14:val="1"/>
                <w14:checkedState w14:val="2612" w14:font="MS Gothic"/>
                <w14:uncheckedState w14:val="2610" w14:font="MS Gothic"/>
              </w14:checkbox>
            </w:sdtPr>
            <w:sdtContent>
              <w:p w14:paraId="669B81C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708457993"/>
              <w14:checkbox>
                <w14:checked w14:val="0"/>
                <w14:checkedState w14:val="2612" w14:font="MS Gothic"/>
                <w14:uncheckedState w14:val="2610" w14:font="MS Gothic"/>
              </w14:checkbox>
            </w:sdtPr>
            <w:sdtContent>
              <w:p w14:paraId="76CDBAD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88E7AB7"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6195A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B6DAE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480881551"/>
              <w14:checkbox>
                <w14:checked w14:val="0"/>
                <w14:checkedState w14:val="2612" w14:font="MS Gothic"/>
                <w14:uncheckedState w14:val="2610" w14:font="MS Gothic"/>
              </w14:checkbox>
            </w:sdtPr>
            <w:sdtContent>
              <w:p w14:paraId="43F94C8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456593832"/>
              <w14:checkbox>
                <w14:checked w14:val="1"/>
                <w14:checkedState w14:val="2612" w14:font="MS Gothic"/>
                <w14:uncheckedState w14:val="2610" w14:font="MS Gothic"/>
              </w14:checkbox>
            </w:sdtPr>
            <w:sdtContent>
              <w:p w14:paraId="4DF8B04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3FE8730"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0694C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87398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940100198"/>
              <w14:checkbox>
                <w14:checked w14:val="0"/>
                <w14:checkedState w14:val="2612" w14:font="MS Gothic"/>
                <w14:uncheckedState w14:val="2610" w14:font="MS Gothic"/>
              </w14:checkbox>
            </w:sdtPr>
            <w:sdtContent>
              <w:p w14:paraId="4EB73E7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6722509"/>
              <w14:checkbox>
                <w14:checked w14:val="1"/>
                <w14:checkedState w14:val="2612" w14:font="MS Gothic"/>
                <w14:uncheckedState w14:val="2610" w14:font="MS Gothic"/>
              </w14:checkbox>
            </w:sdtPr>
            <w:sdtContent>
              <w:p w14:paraId="66E46B8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582874C"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95388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A6185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32964474"/>
              <w14:checkbox>
                <w14:checked w14:val="1"/>
                <w14:checkedState w14:val="2612" w14:font="MS Gothic"/>
                <w14:uncheckedState w14:val="2610" w14:font="MS Gothic"/>
              </w14:checkbox>
            </w:sdtPr>
            <w:sdtContent>
              <w:p w14:paraId="20017DA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80253283"/>
              <w14:checkbox>
                <w14:checked w14:val="0"/>
                <w14:checkedState w14:val="2612" w14:font="MS Gothic"/>
                <w14:uncheckedState w14:val="2610" w14:font="MS Gothic"/>
              </w14:checkbox>
            </w:sdtPr>
            <w:sdtContent>
              <w:p w14:paraId="743E4FA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6D16E12"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8D28F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69EBC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8085425"/>
              <w14:checkbox>
                <w14:checked w14:val="0"/>
                <w14:checkedState w14:val="2612" w14:font="MS Gothic"/>
                <w14:uncheckedState w14:val="2610" w14:font="MS Gothic"/>
              </w14:checkbox>
            </w:sdtPr>
            <w:sdtContent>
              <w:p w14:paraId="57869C1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60721522"/>
              <w14:checkbox>
                <w14:checked w14:val="1"/>
                <w14:checkedState w14:val="2612" w14:font="MS Gothic"/>
                <w14:uncheckedState w14:val="2610" w14:font="MS Gothic"/>
              </w14:checkbox>
            </w:sdtPr>
            <w:sdtContent>
              <w:p w14:paraId="621EE8A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73D281D7"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7882F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4593E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23267970"/>
              <w14:checkbox>
                <w14:checked w14:val="1"/>
                <w14:checkedState w14:val="2612" w14:font="MS Gothic"/>
                <w14:uncheckedState w14:val="2610" w14:font="MS Gothic"/>
              </w14:checkbox>
            </w:sdtPr>
            <w:sdtContent>
              <w:p w14:paraId="1D46D72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12095767"/>
              <w14:checkbox>
                <w14:checked w14:val="0"/>
                <w14:checkedState w14:val="2612" w14:font="MS Gothic"/>
                <w14:uncheckedState w14:val="2610" w14:font="MS Gothic"/>
              </w14:checkbox>
            </w:sdtPr>
            <w:sdtContent>
              <w:p w14:paraId="41B9111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508044A"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CBFC0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91951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462462810"/>
              <w14:checkbox>
                <w14:checked w14:val="0"/>
                <w14:checkedState w14:val="2612" w14:font="MS Gothic"/>
                <w14:uncheckedState w14:val="2610" w14:font="MS Gothic"/>
              </w14:checkbox>
            </w:sdtPr>
            <w:sdtContent>
              <w:p w14:paraId="7D11F59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3513755"/>
              <w14:checkbox>
                <w14:checked w14:val="1"/>
                <w14:checkedState w14:val="2612" w14:font="MS Gothic"/>
                <w14:uncheckedState w14:val="2610" w14:font="MS Gothic"/>
              </w14:checkbox>
            </w:sdtPr>
            <w:sdtContent>
              <w:p w14:paraId="35067D7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A470E6D"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995E5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9C589E0"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sz w:val="22"/>
                <w:szCs w:val="22"/>
                <w:lang w:eastAsia="en-US"/>
              </w:rPr>
              <w:t>If YES to any of the above, please give details:</w:t>
            </w:r>
          </w:p>
        </w:tc>
      </w:tr>
      <w:tr w:rsidR="00A65F29" w:rsidRPr="00A65F29" w14:paraId="1658AA8C"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330119FB" w14:textId="77777777" w:rsidR="00A65F29" w:rsidRPr="00A65F29" w:rsidRDefault="00A65F29" w:rsidP="0085149D">
            <w:pPr>
              <w:autoSpaceDE w:val="0"/>
              <w:autoSpaceDN w:val="0"/>
              <w:adjustRightInd w:val="0"/>
              <w:rPr>
                <w:rFonts w:ascii="Arial" w:hAnsi="Arial" w:cs="Arial"/>
                <w:sz w:val="22"/>
                <w:szCs w:val="22"/>
                <w:lang w:eastAsia="en-US"/>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4C4E765E" w14:textId="77777777" w:rsidR="00A65F29" w:rsidRPr="00A65F29" w:rsidRDefault="00A65F29" w:rsidP="0085149D">
            <w:pPr>
              <w:rPr>
                <w:rFonts w:ascii="Arial" w:hAnsi="Arial" w:cs="Arial"/>
                <w:sz w:val="22"/>
                <w:szCs w:val="22"/>
                <w:lang w:eastAsia="en-US"/>
              </w:rPr>
            </w:pPr>
          </w:p>
          <w:p w14:paraId="791FD939"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The research question relates to several of the seven well-being goals of the Well-being of Future Generations (Wales) Act 2015. Specifically, the following goals are relevant:</w:t>
            </w:r>
          </w:p>
          <w:p w14:paraId="55DD612F" w14:textId="77777777" w:rsidR="00A65F29" w:rsidRPr="00A65F29" w:rsidRDefault="00A65F29" w:rsidP="0085149D">
            <w:pPr>
              <w:rPr>
                <w:rFonts w:ascii="Arial" w:hAnsi="Arial" w:cs="Arial"/>
                <w:sz w:val="22"/>
                <w:szCs w:val="22"/>
                <w:lang w:eastAsia="en-US"/>
              </w:rPr>
            </w:pPr>
          </w:p>
          <w:p w14:paraId="28E61D1F" w14:textId="77777777" w:rsidR="00A65F29" w:rsidRPr="00A65F29" w:rsidRDefault="00A65F29" w:rsidP="00567AAE">
            <w:pPr>
              <w:numPr>
                <w:ilvl w:val="0"/>
                <w:numId w:val="4"/>
              </w:numPr>
              <w:contextualSpacing/>
              <w:rPr>
                <w:rFonts w:ascii="Arial" w:eastAsia="Calibri" w:hAnsi="Arial" w:cs="Arial"/>
                <w:sz w:val="22"/>
                <w:szCs w:val="22"/>
                <w:lang w:eastAsia="en-US"/>
              </w:rPr>
            </w:pPr>
            <w:r w:rsidRPr="00A65F29">
              <w:rPr>
                <w:rFonts w:ascii="Arial" w:eastAsia="Calibri" w:hAnsi="Arial" w:cs="Arial"/>
                <w:sz w:val="22"/>
                <w:szCs w:val="22"/>
                <w:lang w:eastAsia="en-US"/>
              </w:rPr>
              <w:t>A Wales of Vibrant Culture and Thriving Welsh Language</w:t>
            </w:r>
          </w:p>
          <w:p w14:paraId="1EF7E7F5" w14:textId="77777777" w:rsidR="00A65F29" w:rsidRPr="00A65F29" w:rsidRDefault="00A65F29" w:rsidP="0085149D">
            <w:pPr>
              <w:ind w:left="720"/>
              <w:contextualSpacing/>
              <w:rPr>
                <w:rFonts w:ascii="Arial" w:eastAsia="Calibri" w:hAnsi="Arial" w:cs="Arial"/>
                <w:sz w:val="22"/>
                <w:szCs w:val="22"/>
                <w:lang w:eastAsia="en-US"/>
              </w:rPr>
            </w:pPr>
          </w:p>
          <w:p w14:paraId="278A769A"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lastRenderedPageBreak/>
              <w:t xml:space="preserve">Relevance: The research is directly aligned with this goal, as it evaluates the effectiveness of bilingual education programmes ('Tric a Chlic' and 'Clonc') that aim to promote the Welsh language in homes where Welsh is not the first language. By fostering bilingualism and encouraging the use of Welsh, the research supports the preservation and growth of </w:t>
            </w:r>
            <w:proofErr w:type="spellStart"/>
            <w:r w:rsidRPr="00A65F29">
              <w:rPr>
                <w:rFonts w:ascii="Arial" w:hAnsi="Arial" w:cs="Arial"/>
                <w:sz w:val="22"/>
                <w:szCs w:val="22"/>
                <w:lang w:eastAsia="en-US"/>
              </w:rPr>
              <w:t>Wales’</w:t>
            </w:r>
            <w:proofErr w:type="spellEnd"/>
            <w:r w:rsidRPr="00A65F29">
              <w:rPr>
                <w:rFonts w:ascii="Arial" w:hAnsi="Arial" w:cs="Arial"/>
                <w:sz w:val="22"/>
                <w:szCs w:val="22"/>
                <w:lang w:eastAsia="en-US"/>
              </w:rPr>
              <w:t xml:space="preserve"> cultural heritage, contributing to the Welsh Government's target of 1 million Welsh speakers by 2050.</w:t>
            </w:r>
          </w:p>
          <w:p w14:paraId="05F4A833" w14:textId="77777777" w:rsidR="00A65F29" w:rsidRPr="00A65F29" w:rsidRDefault="00A65F29" w:rsidP="0085149D">
            <w:pPr>
              <w:rPr>
                <w:rFonts w:ascii="Arial" w:hAnsi="Arial" w:cs="Arial"/>
                <w:sz w:val="22"/>
                <w:szCs w:val="22"/>
                <w:lang w:eastAsia="en-US"/>
              </w:rPr>
            </w:pPr>
          </w:p>
          <w:p w14:paraId="15E54D20" w14:textId="77777777" w:rsidR="00A65F29" w:rsidRPr="00A65F29" w:rsidRDefault="00A65F29" w:rsidP="00567AAE">
            <w:pPr>
              <w:numPr>
                <w:ilvl w:val="0"/>
                <w:numId w:val="4"/>
              </w:numPr>
              <w:contextualSpacing/>
              <w:rPr>
                <w:rFonts w:ascii="Arial" w:eastAsia="Calibri" w:hAnsi="Arial" w:cs="Arial"/>
                <w:sz w:val="22"/>
                <w:szCs w:val="22"/>
                <w:lang w:eastAsia="en-US"/>
              </w:rPr>
            </w:pPr>
            <w:r w:rsidRPr="00A65F29">
              <w:rPr>
                <w:rFonts w:ascii="Arial" w:eastAsia="Calibri" w:hAnsi="Arial" w:cs="Arial"/>
                <w:sz w:val="22"/>
                <w:szCs w:val="22"/>
                <w:lang w:eastAsia="en-US"/>
              </w:rPr>
              <w:t>A More Equal Wales</w:t>
            </w:r>
          </w:p>
          <w:p w14:paraId="18CC78A1" w14:textId="77777777" w:rsidR="00A65F29" w:rsidRPr="00A65F29" w:rsidRDefault="00A65F29" w:rsidP="0085149D">
            <w:pPr>
              <w:ind w:left="720"/>
              <w:contextualSpacing/>
              <w:rPr>
                <w:rFonts w:ascii="Arial" w:eastAsia="Calibri" w:hAnsi="Arial" w:cs="Arial"/>
                <w:sz w:val="22"/>
                <w:szCs w:val="22"/>
                <w:lang w:eastAsia="en-US"/>
              </w:rPr>
            </w:pPr>
          </w:p>
          <w:p w14:paraId="773C6E35"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Relevance: The research supports equality of opportunity by focusing on bilingualism in homes where Welsh is not the primary language. It investigates how educational programmes can enable all children, regardless of their linguistic background, to benefit from Welsh-medium education. Promoting bilingualism helps bridge gaps between Welsh-speaking and non-Welsh-speaking communities, fostering a more inclusive society.</w:t>
            </w:r>
          </w:p>
          <w:p w14:paraId="645CF085" w14:textId="77777777" w:rsidR="00A65F29" w:rsidRPr="00A65F29" w:rsidRDefault="00A65F29" w:rsidP="0085149D">
            <w:pPr>
              <w:rPr>
                <w:rFonts w:ascii="Arial" w:hAnsi="Arial" w:cs="Arial"/>
                <w:sz w:val="22"/>
                <w:szCs w:val="22"/>
                <w:lang w:eastAsia="en-US"/>
              </w:rPr>
            </w:pPr>
          </w:p>
          <w:p w14:paraId="5C841587" w14:textId="77777777" w:rsidR="00A65F29" w:rsidRPr="00A65F29" w:rsidRDefault="00A65F29" w:rsidP="00567AAE">
            <w:pPr>
              <w:numPr>
                <w:ilvl w:val="0"/>
                <w:numId w:val="4"/>
              </w:numPr>
              <w:contextualSpacing/>
              <w:rPr>
                <w:rFonts w:ascii="Arial" w:eastAsia="Calibri" w:hAnsi="Arial" w:cs="Arial"/>
                <w:sz w:val="22"/>
                <w:szCs w:val="22"/>
                <w:lang w:eastAsia="en-US"/>
              </w:rPr>
            </w:pPr>
            <w:r w:rsidRPr="00A65F29">
              <w:rPr>
                <w:rFonts w:ascii="Arial" w:eastAsia="Calibri" w:hAnsi="Arial" w:cs="Arial"/>
                <w:sz w:val="22"/>
                <w:szCs w:val="22"/>
                <w:lang w:eastAsia="en-US"/>
              </w:rPr>
              <w:t>A Prosperous Wales</w:t>
            </w:r>
          </w:p>
          <w:p w14:paraId="523AB582" w14:textId="77777777" w:rsidR="00A65F29" w:rsidRPr="00A65F29" w:rsidRDefault="00A65F29" w:rsidP="0085149D">
            <w:pPr>
              <w:ind w:left="720"/>
              <w:contextualSpacing/>
              <w:rPr>
                <w:rFonts w:ascii="Arial" w:eastAsia="Calibri" w:hAnsi="Arial" w:cs="Arial"/>
                <w:sz w:val="22"/>
                <w:szCs w:val="22"/>
                <w:lang w:eastAsia="en-US"/>
              </w:rPr>
            </w:pPr>
          </w:p>
          <w:p w14:paraId="3152116C"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Relevance: Bilingualism is associated with cognitive benefits, improved educational outcomes, and better employment prospects. By promoting bilingual education, the research contributes to the goal of a prosperous Wales where individuals have the skills to contribute to a well-educated society, driving economic growth and innovation.</w:t>
            </w:r>
          </w:p>
          <w:p w14:paraId="347323DE" w14:textId="77777777" w:rsidR="00A65F29" w:rsidRPr="00A65F29" w:rsidRDefault="00A65F29" w:rsidP="0085149D">
            <w:pPr>
              <w:rPr>
                <w:rFonts w:ascii="Arial" w:hAnsi="Arial" w:cs="Arial"/>
                <w:sz w:val="22"/>
                <w:szCs w:val="22"/>
                <w:lang w:eastAsia="en-US"/>
              </w:rPr>
            </w:pPr>
          </w:p>
          <w:p w14:paraId="4033C800"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The research contributes to multiple aims of the Well-being of Future Generations (Wales) Act 2015 by promoting the Welsh language, fostering equality, and supporting educational and economic prosperity.</w:t>
            </w:r>
          </w:p>
          <w:p w14:paraId="1D8C855D" w14:textId="77777777" w:rsidR="00A65F29" w:rsidRPr="00A65F29" w:rsidRDefault="00A65F29" w:rsidP="0085149D">
            <w:pPr>
              <w:rPr>
                <w:rFonts w:ascii="Arial" w:hAnsi="Arial" w:cs="Arial"/>
                <w:sz w:val="22"/>
                <w:szCs w:val="22"/>
                <w:lang w:eastAsia="en-US"/>
              </w:rPr>
            </w:pPr>
          </w:p>
          <w:p w14:paraId="32E500B3"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color w:val="808080"/>
                <w:sz w:val="22"/>
                <w:szCs w:val="22"/>
                <w:lang w:eastAsia="en-US"/>
              </w:rPr>
              <w:t>(this box should expand as you type)</w:t>
            </w:r>
          </w:p>
        </w:tc>
      </w:tr>
    </w:tbl>
    <w:p w14:paraId="62937654"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4E2F5A91" w14:textId="77777777" w:rsidR="00A65F29" w:rsidRPr="00A65F29" w:rsidRDefault="00A65F29" w:rsidP="0085149D">
      <w:pPr>
        <w:spacing w:after="24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SECTION F: Scope of Research Activity</w:t>
      </w:r>
    </w:p>
    <w:tbl>
      <w:tblPr>
        <w:tblStyle w:val="TableGrid"/>
        <w:tblW w:w="10451" w:type="dxa"/>
        <w:jc w:val="center"/>
        <w:tblInd w:w="0" w:type="dxa"/>
        <w:tblLook w:val="04A0" w:firstRow="1" w:lastRow="0" w:firstColumn="1" w:lastColumn="0" w:noHBand="0" w:noVBand="1"/>
      </w:tblPr>
      <w:tblGrid>
        <w:gridCol w:w="562"/>
        <w:gridCol w:w="8227"/>
        <w:gridCol w:w="846"/>
        <w:gridCol w:w="816"/>
      </w:tblGrid>
      <w:tr w:rsidR="00A65F29" w:rsidRPr="00A65F29" w14:paraId="72A8ECFF" w14:textId="77777777" w:rsidTr="001A049F">
        <w:trPr>
          <w:trHeight w:val="558"/>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9B255A7" w14:textId="77777777" w:rsidR="00A65F29" w:rsidRPr="00A65F29" w:rsidRDefault="00A65F29" w:rsidP="0085149D">
            <w:pPr>
              <w:autoSpaceDE w:val="0"/>
              <w:autoSpaceDN w:val="0"/>
              <w:adjustRightInd w:val="0"/>
              <w:rPr>
                <w:rFonts w:ascii="Arial" w:hAnsi="Arial" w:cs="Arial"/>
                <w:b/>
                <w:sz w:val="22"/>
                <w:szCs w:val="22"/>
                <w:lang w:eastAsia="en-US"/>
              </w:rPr>
            </w:pP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8CAD81"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8EC6E"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C30523"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r>
      <w:tr w:rsidR="00A65F29" w:rsidRPr="00A65F29" w14:paraId="5E247B29"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98F84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7ACA5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43739070"/>
              <w14:checkbox>
                <w14:checked w14:val="1"/>
                <w14:checkedState w14:val="2612" w14:font="MS Gothic"/>
                <w14:uncheckedState w14:val="2610" w14:font="MS Gothic"/>
              </w14:checkbox>
            </w:sdtPr>
            <w:sdtContent>
              <w:p w14:paraId="49B124B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74143939"/>
              <w14:checkbox>
                <w14:checked w14:val="0"/>
                <w14:checkedState w14:val="2612" w14:font="MS Gothic"/>
                <w14:uncheckedState w14:val="2610" w14:font="MS Gothic"/>
              </w14:checkbox>
            </w:sdtPr>
            <w:sdtContent>
              <w:p w14:paraId="2BD9D09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7326DE5C"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95BE3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AF3A8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00765487"/>
              <w14:checkbox>
                <w14:checked w14:val="1"/>
                <w14:checkedState w14:val="2612" w14:font="MS Gothic"/>
                <w14:uncheckedState w14:val="2610" w14:font="MS Gothic"/>
              </w14:checkbox>
            </w:sdtPr>
            <w:sdtContent>
              <w:p w14:paraId="5464C16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749926786"/>
              <w14:checkbox>
                <w14:checked w14:val="0"/>
                <w14:checkedState w14:val="2612" w14:font="MS Gothic"/>
                <w14:uncheckedState w14:val="2610" w14:font="MS Gothic"/>
              </w14:checkbox>
            </w:sdtPr>
            <w:sdtContent>
              <w:p w14:paraId="385D6CE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5EC2278"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2D5B7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1AE1B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07049709"/>
              <w14:checkbox>
                <w14:checked w14:val="1"/>
                <w14:checkedState w14:val="2612" w14:font="MS Gothic"/>
                <w14:uncheckedState w14:val="2610" w14:font="MS Gothic"/>
              </w14:checkbox>
            </w:sdtPr>
            <w:sdtContent>
              <w:p w14:paraId="2A52CCA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238368725"/>
              <w14:checkbox>
                <w14:checked w14:val="0"/>
                <w14:checkedState w14:val="2612" w14:font="MS Gothic"/>
                <w14:uncheckedState w14:val="2610" w14:font="MS Gothic"/>
              </w14:checkbox>
            </w:sdtPr>
            <w:sdtContent>
              <w:p w14:paraId="4581F6F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2C5B04C"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F32D0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138B23" w14:textId="7060CFFA"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participant diaries?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19468663"/>
              <w14:checkbox>
                <w14:checked w14:val="0"/>
                <w14:checkedState w14:val="2612" w14:font="MS Gothic"/>
                <w14:uncheckedState w14:val="2610" w14:font="MS Gothic"/>
              </w14:checkbox>
            </w:sdtPr>
            <w:sdtContent>
              <w:p w14:paraId="42CD81A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900483589"/>
              <w14:checkbox>
                <w14:checked w14:val="1"/>
                <w14:checkedState w14:val="2612" w14:font="MS Gothic"/>
                <w14:uncheckedState w14:val="2610" w14:font="MS Gothic"/>
              </w14:checkbox>
            </w:sdtPr>
            <w:sdtContent>
              <w:p w14:paraId="60F49A0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0536CCA"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091E7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E2805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94723296"/>
              <w14:checkbox>
                <w14:checked w14:val="1"/>
                <w14:checkedState w14:val="2612" w14:font="MS Gothic"/>
                <w14:uncheckedState w14:val="2610" w14:font="MS Gothic"/>
              </w14:checkbox>
            </w:sdtPr>
            <w:sdtContent>
              <w:p w14:paraId="2161690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672298898"/>
              <w14:checkbox>
                <w14:checked w14:val="0"/>
                <w14:checkedState w14:val="2612" w14:font="MS Gothic"/>
                <w14:uncheckedState w14:val="2610" w14:font="MS Gothic"/>
              </w14:checkbox>
            </w:sdtPr>
            <w:sdtContent>
              <w:p w14:paraId="31074E4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CDE79C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81372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2EC99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82394886"/>
              <w14:checkbox>
                <w14:checked w14:val="0"/>
                <w14:checkedState w14:val="2612" w14:font="MS Gothic"/>
                <w14:uncheckedState w14:val="2610" w14:font="MS Gothic"/>
              </w14:checkbox>
            </w:sdtPr>
            <w:sdtContent>
              <w:p w14:paraId="68F85A9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338917432"/>
              <w14:checkbox>
                <w14:checked w14:val="1"/>
                <w14:checkedState w14:val="2612" w14:font="MS Gothic"/>
                <w14:uncheckedState w14:val="2610" w14:font="MS Gothic"/>
              </w14:checkbox>
            </w:sdtPr>
            <w:sdtContent>
              <w:p w14:paraId="1AB8C15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D6E17F1"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F1B5B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D4BD5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42599491"/>
              <w14:checkbox>
                <w14:checked w14:val="1"/>
                <w14:checkedState w14:val="2612" w14:font="MS Gothic"/>
                <w14:uncheckedState w14:val="2610" w14:font="MS Gothic"/>
              </w14:checkbox>
            </w:sdtPr>
            <w:sdtContent>
              <w:p w14:paraId="0871861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26286741"/>
              <w14:checkbox>
                <w14:checked w14:val="0"/>
                <w14:checkedState w14:val="2612" w14:font="MS Gothic"/>
                <w14:uncheckedState w14:val="2610" w14:font="MS Gothic"/>
              </w14:checkbox>
            </w:sdtPr>
            <w:sdtContent>
              <w:p w14:paraId="0632944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49E54B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99575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B84F7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87187341"/>
              <w14:checkbox>
                <w14:checked w14:val="0"/>
                <w14:checkedState w14:val="2612" w14:font="MS Gothic"/>
                <w14:uncheckedState w14:val="2610" w14:font="MS Gothic"/>
              </w14:checkbox>
            </w:sdtPr>
            <w:sdtContent>
              <w:p w14:paraId="15CD5E2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80675213"/>
              <w14:checkbox>
                <w14:checked w14:val="1"/>
                <w14:checkedState w14:val="2612" w14:font="MS Gothic"/>
                <w14:uncheckedState w14:val="2610" w14:font="MS Gothic"/>
              </w14:checkbox>
            </w:sdtPr>
            <w:sdtContent>
              <w:p w14:paraId="02A2A4F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561D522"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23EB6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0AF53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397120567"/>
              <w14:checkbox>
                <w14:checked w14:val="0"/>
                <w14:checkedState w14:val="2612" w14:font="MS Gothic"/>
                <w14:uncheckedState w14:val="2610" w14:font="MS Gothic"/>
              </w14:checkbox>
            </w:sdtPr>
            <w:sdtContent>
              <w:p w14:paraId="696DD8D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87048268"/>
              <w14:checkbox>
                <w14:checked w14:val="1"/>
                <w14:checkedState w14:val="2612" w14:font="MS Gothic"/>
                <w14:uncheckedState w14:val="2610" w14:font="MS Gothic"/>
              </w14:checkbox>
            </w:sdtPr>
            <w:sdtContent>
              <w:p w14:paraId="3624306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E56286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3A3A8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E49B0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723911514"/>
              <w14:checkbox>
                <w14:checked w14:val="0"/>
                <w14:checkedState w14:val="2612" w14:font="MS Gothic"/>
                <w14:uncheckedState w14:val="2610" w14:font="MS Gothic"/>
              </w14:checkbox>
            </w:sdtPr>
            <w:sdtContent>
              <w:p w14:paraId="7E1BF55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55270249"/>
              <w14:checkbox>
                <w14:checked w14:val="1"/>
                <w14:checkedState w14:val="2612" w14:font="MS Gothic"/>
                <w14:uncheckedState w14:val="2610" w14:font="MS Gothic"/>
              </w14:checkbox>
            </w:sdtPr>
            <w:sdtContent>
              <w:p w14:paraId="119F10D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0C58619"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57D90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2D6F1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94977168"/>
              <w14:checkbox>
                <w14:checked w14:val="0"/>
                <w14:checkedState w14:val="2612" w14:font="MS Gothic"/>
                <w14:uncheckedState w14:val="2610" w14:font="MS Gothic"/>
              </w14:checkbox>
            </w:sdtPr>
            <w:sdtContent>
              <w:p w14:paraId="350C33E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119442801"/>
              <w14:checkbox>
                <w14:checked w14:val="1"/>
                <w14:checkedState w14:val="2612" w14:font="MS Gothic"/>
                <w14:uncheckedState w14:val="2610" w14:font="MS Gothic"/>
              </w14:checkbox>
            </w:sdtPr>
            <w:sdtContent>
              <w:p w14:paraId="3030F22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9907EDE"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B64A1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4457F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70350383"/>
              <w14:checkbox>
                <w14:checked w14:val="0"/>
                <w14:checkedState w14:val="2612" w14:font="MS Gothic"/>
                <w14:uncheckedState w14:val="2610" w14:font="MS Gothic"/>
              </w14:checkbox>
            </w:sdtPr>
            <w:sdtContent>
              <w:p w14:paraId="48EFD79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904758639"/>
              <w14:checkbox>
                <w14:checked w14:val="1"/>
                <w14:checkedState w14:val="2612" w14:font="MS Gothic"/>
                <w14:uncheckedState w14:val="2610" w14:font="MS Gothic"/>
              </w14:checkbox>
            </w:sdtPr>
            <w:sdtContent>
              <w:p w14:paraId="342E26B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06EA1E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5FE78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33BC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62719355"/>
              <w14:checkbox>
                <w14:checked w14:val="0"/>
                <w14:checkedState w14:val="2612" w14:font="MS Gothic"/>
                <w14:uncheckedState w14:val="2610" w14:font="MS Gothic"/>
              </w14:checkbox>
            </w:sdtPr>
            <w:sdtContent>
              <w:p w14:paraId="5F59318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074700241"/>
              <w14:checkbox>
                <w14:checked w14:val="1"/>
                <w14:checkedState w14:val="2612" w14:font="MS Gothic"/>
                <w14:uncheckedState w14:val="2610" w14:font="MS Gothic"/>
              </w14:checkbox>
            </w:sdtPr>
            <w:sdtContent>
              <w:p w14:paraId="7BCE325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9EDDD34"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44FFE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lastRenderedPageBreak/>
              <w:t>14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19AEC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24798936"/>
              <w14:checkbox>
                <w14:checked w14:val="0"/>
                <w14:checkedState w14:val="2612" w14:font="MS Gothic"/>
                <w14:uncheckedState w14:val="2610" w14:font="MS Gothic"/>
              </w14:checkbox>
            </w:sdtPr>
            <w:sdtContent>
              <w:p w14:paraId="3553308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24625241"/>
              <w14:checkbox>
                <w14:checked w14:val="1"/>
                <w14:checkedState w14:val="2612" w14:font="MS Gothic"/>
                <w14:uncheckedState w14:val="2610" w14:font="MS Gothic"/>
              </w14:checkbox>
            </w:sdtPr>
            <w:sdtContent>
              <w:p w14:paraId="5378BCB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291C5C4"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4BEA5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6A966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00428637"/>
              <w14:checkbox>
                <w14:checked w14:val="0"/>
                <w14:checkedState w14:val="2612" w14:font="MS Gothic"/>
                <w14:uncheckedState w14:val="2610" w14:font="MS Gothic"/>
              </w14:checkbox>
            </w:sdtPr>
            <w:sdtContent>
              <w:p w14:paraId="4019A69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236861983"/>
              <w14:checkbox>
                <w14:checked w14:val="1"/>
                <w14:checkedState w14:val="2612" w14:font="MS Gothic"/>
                <w14:uncheckedState w14:val="2610" w14:font="MS Gothic"/>
              </w14:checkbox>
            </w:sdtPr>
            <w:sdtContent>
              <w:p w14:paraId="3319DF2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06F7C06"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5C9C5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E6688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647247395"/>
              <w14:checkbox>
                <w14:checked w14:val="0"/>
                <w14:checkedState w14:val="2612" w14:font="MS Gothic"/>
                <w14:uncheckedState w14:val="2610" w14:font="MS Gothic"/>
              </w14:checkbox>
            </w:sdtPr>
            <w:sdtContent>
              <w:p w14:paraId="2646143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95170133"/>
              <w14:checkbox>
                <w14:checked w14:val="1"/>
                <w14:checkedState w14:val="2612" w14:font="MS Gothic"/>
                <w14:uncheckedState w14:val="2610" w14:font="MS Gothic"/>
              </w14:checkbox>
            </w:sdtPr>
            <w:sdtContent>
              <w:p w14:paraId="6982226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82BA97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F5D68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331B6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049023668"/>
              <w14:checkbox>
                <w14:checked w14:val="0"/>
                <w14:checkedState w14:val="2612" w14:font="MS Gothic"/>
                <w14:uncheckedState w14:val="2610" w14:font="MS Gothic"/>
              </w14:checkbox>
            </w:sdtPr>
            <w:sdtContent>
              <w:p w14:paraId="74AE567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00947946"/>
              <w14:checkbox>
                <w14:checked w14:val="1"/>
                <w14:checkedState w14:val="2612" w14:font="MS Gothic"/>
                <w14:uncheckedState w14:val="2610" w14:font="MS Gothic"/>
              </w14:checkbox>
            </w:sdtPr>
            <w:sdtContent>
              <w:p w14:paraId="5F38FC1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20AD79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2E101889" w14:textId="77777777" w:rsidR="00A65F29" w:rsidRPr="00A65F29" w:rsidRDefault="00A65F29" w:rsidP="0085149D">
            <w:pPr>
              <w:autoSpaceDE w:val="0"/>
              <w:autoSpaceDN w:val="0"/>
              <w:adjustRightInd w:val="0"/>
              <w:rPr>
                <w:rFonts w:ascii="Arial" w:hAnsi="Arial" w:cs="Arial"/>
                <w:sz w:val="22"/>
                <w:szCs w:val="22"/>
                <w:lang w:eastAsia="en-US"/>
              </w:rPr>
            </w:pPr>
          </w:p>
        </w:tc>
        <w:tc>
          <w:tcPr>
            <w:tcW w:w="8227" w:type="dxa"/>
            <w:tcBorders>
              <w:top w:val="single" w:sz="4" w:space="0" w:color="auto"/>
              <w:left w:val="single" w:sz="4" w:space="0" w:color="auto"/>
              <w:bottom w:val="single" w:sz="4" w:space="0" w:color="auto"/>
              <w:right w:val="single" w:sz="4" w:space="0" w:color="auto"/>
            </w:tcBorders>
            <w:vAlign w:val="center"/>
          </w:tcPr>
          <w:p w14:paraId="3A8A1A5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Details of any other primary data collection method:</w:t>
            </w:r>
          </w:p>
          <w:p w14:paraId="5F22060D" w14:textId="77777777" w:rsidR="00A65F29" w:rsidRPr="00A65F29" w:rsidRDefault="00A65F29" w:rsidP="0085149D">
            <w:pPr>
              <w:rPr>
                <w:rFonts w:ascii="Arial" w:hAnsi="Arial" w:cs="Arial"/>
                <w:sz w:val="22"/>
                <w:szCs w:val="22"/>
                <w:lang w:eastAsia="en-US"/>
              </w:rPr>
            </w:pPr>
          </w:p>
          <w:p w14:paraId="374EF74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18"/>
                <w:szCs w:val="18"/>
                <w:lang w:eastAsia="en-US"/>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0BDAC" w14:textId="77777777" w:rsidR="00A65F29" w:rsidRPr="00A65F29" w:rsidRDefault="00A65F29" w:rsidP="0085149D">
            <w:pPr>
              <w:rPr>
                <w:rFonts w:ascii="Arial" w:hAnsi="Arial" w:cs="Arial"/>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2964BF" w14:textId="77777777" w:rsidR="00A65F29" w:rsidRPr="00A65F29" w:rsidRDefault="00A65F29" w:rsidP="0085149D">
            <w:pPr>
              <w:rPr>
                <w:rFonts w:ascii="Arial" w:hAnsi="Arial" w:cs="Arial"/>
                <w:sz w:val="22"/>
                <w:szCs w:val="22"/>
                <w:lang w:eastAsia="en-US"/>
              </w:rPr>
            </w:pPr>
          </w:p>
        </w:tc>
      </w:tr>
    </w:tbl>
    <w:p w14:paraId="04FCA9E6" w14:textId="77777777" w:rsidR="00A65F29" w:rsidRPr="00A65F29" w:rsidRDefault="00A65F29" w:rsidP="0085149D">
      <w:pPr>
        <w:spacing w:after="0" w:line="240" w:lineRule="auto"/>
        <w:rPr>
          <w:rFonts w:ascii="Arial" w:eastAsia="Times New Roman" w:hAnsi="Arial" w:cs="Arial"/>
          <w:bCs/>
          <w:iCs/>
          <w:kern w:val="0"/>
          <w:sz w:val="22"/>
          <w:szCs w:val="22"/>
          <w:lang w:eastAsia="en-US"/>
          <w14:ligatures w14:val="none"/>
        </w:rPr>
      </w:pPr>
      <w:r w:rsidRPr="00A65F29">
        <w:rPr>
          <w:rFonts w:ascii="Arial" w:eastAsia="Times New Roman" w:hAnsi="Arial" w:cs="Arial"/>
          <w:bCs/>
          <w:iCs/>
          <w:kern w:val="0"/>
          <w:sz w:val="22"/>
          <w:szCs w:val="22"/>
          <w:lang w:eastAsia="en-US"/>
          <w14:ligatures w14:val="none"/>
        </w:rPr>
        <w:t xml:space="preserve">If NO to every question, then the research activity is (ethically) low risk and </w:t>
      </w:r>
      <w:r w:rsidRPr="00A65F29">
        <w:rPr>
          <w:rFonts w:ascii="Arial" w:eastAsia="Times New Roman" w:hAnsi="Arial" w:cs="Arial"/>
          <w:b/>
          <w:bCs/>
          <w:iCs/>
          <w:kern w:val="0"/>
          <w:sz w:val="22"/>
          <w:szCs w:val="22"/>
          <w:lang w:eastAsia="en-US"/>
          <w14:ligatures w14:val="none"/>
        </w:rPr>
        <w:t>may</w:t>
      </w:r>
      <w:r w:rsidRPr="00A65F29">
        <w:rPr>
          <w:rFonts w:ascii="Arial" w:eastAsia="Times New Roman" w:hAnsi="Arial" w:cs="Arial"/>
          <w:bCs/>
          <w:iCs/>
          <w:kern w:val="0"/>
          <w:sz w:val="22"/>
          <w:szCs w:val="22"/>
          <w:lang w:eastAsia="en-US"/>
          <w14:ligatures w14:val="none"/>
        </w:rPr>
        <w:t xml:space="preserve"> be exempt from </w:t>
      </w:r>
      <w:r w:rsidRPr="00A65F29">
        <w:rPr>
          <w:rFonts w:ascii="Arial" w:eastAsia="Times New Roman" w:hAnsi="Arial" w:cs="Arial"/>
          <w:b/>
          <w:bCs/>
          <w:iCs/>
          <w:kern w:val="0"/>
          <w:sz w:val="22"/>
          <w:szCs w:val="22"/>
          <w:lang w:eastAsia="en-US"/>
          <w14:ligatures w14:val="none"/>
        </w:rPr>
        <w:t>some</w:t>
      </w:r>
      <w:r w:rsidRPr="00A65F29">
        <w:rPr>
          <w:rFonts w:ascii="Arial" w:eastAsia="Times New Roman" w:hAnsi="Arial" w:cs="Arial"/>
          <w:bCs/>
          <w:iCs/>
          <w:kern w:val="0"/>
          <w:sz w:val="22"/>
          <w:szCs w:val="22"/>
          <w:lang w:eastAsia="en-US"/>
          <w14:ligatures w14:val="none"/>
        </w:rPr>
        <w:t xml:space="preserve"> of the following sections (please refer to Guidance Notes).</w:t>
      </w:r>
    </w:p>
    <w:p w14:paraId="6C0E9652" w14:textId="77777777" w:rsidR="00A65F29" w:rsidRPr="00A65F29" w:rsidRDefault="00A65F29" w:rsidP="0085149D">
      <w:pPr>
        <w:spacing w:after="0" w:line="240" w:lineRule="auto"/>
        <w:rPr>
          <w:rFonts w:ascii="Arial" w:eastAsia="Times New Roman" w:hAnsi="Arial" w:cs="Arial"/>
          <w:bCs/>
          <w:iCs/>
          <w:kern w:val="0"/>
          <w:sz w:val="22"/>
          <w:szCs w:val="22"/>
          <w:lang w:eastAsia="en-US"/>
          <w14:ligatures w14:val="none"/>
        </w:rPr>
      </w:pPr>
    </w:p>
    <w:p w14:paraId="06A9C9B8" w14:textId="6DAB5F98" w:rsidR="00A65F29" w:rsidRPr="00A65F29" w:rsidRDefault="00A65F29" w:rsidP="0085149D">
      <w:pPr>
        <w:spacing w:after="0" w:line="240" w:lineRule="auto"/>
        <w:rPr>
          <w:rFonts w:ascii="Arial" w:eastAsia="Times New Roman" w:hAnsi="Arial" w:cs="Arial"/>
          <w:bCs/>
          <w:iCs/>
          <w:kern w:val="0"/>
          <w:sz w:val="22"/>
          <w:szCs w:val="22"/>
          <w:lang w:eastAsia="en-US"/>
          <w14:ligatures w14:val="none"/>
        </w:rPr>
      </w:pPr>
      <w:r w:rsidRPr="00A65F29">
        <w:rPr>
          <w:rFonts w:ascii="Arial" w:eastAsia="Times New Roman" w:hAnsi="Arial" w:cs="Arial"/>
          <w:bCs/>
          <w:iCs/>
          <w:kern w:val="0"/>
          <w:sz w:val="22"/>
          <w:szCs w:val="22"/>
          <w:lang w:eastAsia="en-US"/>
          <w14:ligatures w14:val="none"/>
        </w:rPr>
        <w:t>If YES to any question, then no research activity should be undertaken until full ethical approval has been obtained.</w:t>
      </w:r>
    </w:p>
    <w:p w14:paraId="7EA45C87" w14:textId="77777777" w:rsidR="00A65F29" w:rsidRP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SECTION G: Intended Participants</w:t>
      </w:r>
    </w:p>
    <w:p w14:paraId="027E9C03" w14:textId="77777777" w:rsidR="00A65F29" w:rsidRPr="00A65F29" w:rsidRDefault="00A65F29" w:rsidP="0085149D">
      <w:pPr>
        <w:spacing w:after="0" w:line="240" w:lineRule="auto"/>
        <w:rPr>
          <w:rFonts w:ascii="Arial" w:eastAsia="Times New Roman" w:hAnsi="Arial" w:cs="Arial"/>
          <w:bCs/>
          <w:kern w:val="0"/>
          <w:lang w:eastAsia="en-US"/>
          <w14:ligatures w14:val="none"/>
        </w:rPr>
      </w:pPr>
      <w:r w:rsidRPr="00A65F29">
        <w:rPr>
          <w:rFonts w:ascii="Arial" w:eastAsia="Times New Roman" w:hAnsi="Arial" w:cs="Arial"/>
          <w:bCs/>
          <w:kern w:val="0"/>
          <w:lang w:eastAsia="en-US"/>
          <w14:ligatures w14:val="none"/>
        </w:rPr>
        <w:t>If there are no participants then do not complete this section, but go directly to section H.</w:t>
      </w:r>
    </w:p>
    <w:p w14:paraId="4E33C108" w14:textId="77777777" w:rsidR="00A65F29" w:rsidRPr="00A65F29" w:rsidRDefault="00A65F29" w:rsidP="0085149D">
      <w:pPr>
        <w:spacing w:after="0" w:line="240" w:lineRule="auto"/>
        <w:rPr>
          <w:rFonts w:ascii="Arial" w:eastAsia="Times New Roman" w:hAnsi="Arial" w:cs="Arial"/>
          <w:bCs/>
          <w:kern w:val="0"/>
          <w:lang w:eastAsia="en-US"/>
          <w14:ligatures w14:val="none"/>
        </w:rPr>
      </w:pPr>
    </w:p>
    <w:tbl>
      <w:tblPr>
        <w:tblStyle w:val="TableGrid"/>
        <w:tblW w:w="10451" w:type="dxa"/>
        <w:jc w:val="center"/>
        <w:tblInd w:w="0" w:type="dxa"/>
        <w:tblLook w:val="04A0" w:firstRow="1" w:lastRow="0" w:firstColumn="1" w:lastColumn="0" w:noHBand="0" w:noVBand="1"/>
      </w:tblPr>
      <w:tblGrid>
        <w:gridCol w:w="562"/>
        <w:gridCol w:w="8217"/>
        <w:gridCol w:w="850"/>
        <w:gridCol w:w="822"/>
      </w:tblGrid>
      <w:tr w:rsidR="00A65F29" w:rsidRPr="00A65F29" w14:paraId="79F95E91"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281349D" w14:textId="77777777" w:rsidR="00A65F29" w:rsidRPr="00A65F29" w:rsidRDefault="00A65F29" w:rsidP="0085149D">
            <w:pPr>
              <w:autoSpaceDE w:val="0"/>
              <w:autoSpaceDN w:val="0"/>
              <w:adjustRightInd w:val="0"/>
              <w:rPr>
                <w:rFonts w:ascii="Arial" w:hAnsi="Arial" w:cs="Arial"/>
                <w:b/>
                <w:sz w:val="22"/>
                <w:szCs w:val="22"/>
                <w:lang w:eastAsia="en-US"/>
              </w:rPr>
            </w:pPr>
          </w:p>
        </w:tc>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21CC3A50"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32E5C948" w14:textId="77777777" w:rsidR="00A65F29" w:rsidRPr="00A65F29" w:rsidRDefault="00A65F29" w:rsidP="0085149D">
            <w:pPr>
              <w:autoSpaceDE w:val="0"/>
              <w:autoSpaceDN w:val="0"/>
              <w:adjustRightInd w:val="0"/>
              <w:rPr>
                <w:rFonts w:ascii="Arial" w:hAnsi="Arial" w:cs="Arial"/>
                <w:b/>
                <w:bCs/>
                <w:sz w:val="22"/>
                <w:szCs w:val="22"/>
                <w:lang w:eastAsia="en-US"/>
              </w:rPr>
            </w:pPr>
          </w:p>
          <w:p w14:paraId="3467AE2B"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08916764" w14:textId="77777777" w:rsidR="00A65F29" w:rsidRPr="00A65F29" w:rsidRDefault="00A65F29" w:rsidP="0085149D">
            <w:pPr>
              <w:autoSpaceDE w:val="0"/>
              <w:autoSpaceDN w:val="0"/>
              <w:adjustRightInd w:val="0"/>
              <w:rPr>
                <w:rFonts w:ascii="Arial" w:hAnsi="Arial" w:cs="Arial"/>
                <w:b/>
                <w:bCs/>
                <w:sz w:val="22"/>
                <w:szCs w:val="22"/>
                <w:lang w:eastAsia="en-US"/>
              </w:rPr>
            </w:pPr>
          </w:p>
          <w:p w14:paraId="4D380A8B"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r>
      <w:tr w:rsidR="00A65F29" w:rsidRPr="00A65F29" w14:paraId="7ACA8EBC"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ADEC5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50B5A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27763996"/>
              <w14:checkbox>
                <w14:checked w14:val="0"/>
                <w14:checkedState w14:val="2612" w14:font="MS Gothic"/>
                <w14:uncheckedState w14:val="2610" w14:font="MS Gothic"/>
              </w14:checkbox>
            </w:sdtPr>
            <w:sdtContent>
              <w:p w14:paraId="305483E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947306252"/>
              <w14:checkbox>
                <w14:checked w14:val="1"/>
                <w14:checkedState w14:val="2612" w14:font="MS Gothic"/>
                <w14:uncheckedState w14:val="2610" w14:font="MS Gothic"/>
              </w14:checkbox>
            </w:sdtPr>
            <w:sdtContent>
              <w:p w14:paraId="355436E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B685BF2"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D2AE3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717D3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780247199"/>
              <w14:checkbox>
                <w14:checked w14:val="1"/>
                <w14:checkedState w14:val="2612" w14:font="MS Gothic"/>
                <w14:uncheckedState w14:val="2610" w14:font="MS Gothic"/>
              </w14:checkbox>
            </w:sdtPr>
            <w:sdtContent>
              <w:p w14:paraId="34DDAB0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66435130"/>
              <w14:checkbox>
                <w14:checked w14:val="0"/>
                <w14:checkedState w14:val="2612" w14:font="MS Gothic"/>
                <w14:uncheckedState w14:val="2610" w14:font="MS Gothic"/>
              </w14:checkbox>
            </w:sdtPr>
            <w:sdtContent>
              <w:p w14:paraId="36F6214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F7F58A7"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9C05A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913D4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55978563"/>
              <w14:checkbox>
                <w14:checked w14:val="0"/>
                <w14:checkedState w14:val="2612" w14:font="MS Gothic"/>
                <w14:uncheckedState w14:val="2610" w14:font="MS Gothic"/>
              </w14:checkbox>
            </w:sdtPr>
            <w:sdtContent>
              <w:p w14:paraId="1FE9427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35668532"/>
              <w14:checkbox>
                <w14:checked w14:val="1"/>
                <w14:checkedState w14:val="2612" w14:font="MS Gothic"/>
                <w14:uncheckedState w14:val="2610" w14:font="MS Gothic"/>
              </w14:checkbox>
            </w:sdtPr>
            <w:sdtContent>
              <w:p w14:paraId="52A8598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4182083"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78B28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65667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75472827"/>
              <w14:checkbox>
                <w14:checked w14:val="1"/>
                <w14:checkedState w14:val="2612" w14:font="MS Gothic"/>
                <w14:uncheckedState w14:val="2610" w14:font="MS Gothic"/>
              </w14:checkbox>
            </w:sdtPr>
            <w:sdtContent>
              <w:p w14:paraId="6518CE7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87361462"/>
              <w14:checkbox>
                <w14:checked w14:val="0"/>
                <w14:checkedState w14:val="2612" w14:font="MS Gothic"/>
                <w14:uncheckedState w14:val="2610" w14:font="MS Gothic"/>
              </w14:checkbox>
            </w:sdtPr>
            <w:sdtContent>
              <w:p w14:paraId="03B50F4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39C9412"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A415E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E8663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692793907"/>
              <w14:checkbox>
                <w14:checked w14:val="0"/>
                <w14:checkedState w14:val="2612" w14:font="MS Gothic"/>
                <w14:uncheckedState w14:val="2610" w14:font="MS Gothic"/>
              </w14:checkbox>
            </w:sdtPr>
            <w:sdtContent>
              <w:p w14:paraId="57A5B05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26411418"/>
              <w14:checkbox>
                <w14:checked w14:val="1"/>
                <w14:checkedState w14:val="2612" w14:font="MS Gothic"/>
                <w14:uncheckedState w14:val="2610" w14:font="MS Gothic"/>
              </w14:checkbox>
            </w:sdtPr>
            <w:sdtContent>
              <w:p w14:paraId="0A6A85D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64EAE5D"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E934A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95DAC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255410168"/>
              <w14:checkbox>
                <w14:checked w14:val="0"/>
                <w14:checkedState w14:val="2612" w14:font="MS Gothic"/>
                <w14:uncheckedState w14:val="2610" w14:font="MS Gothic"/>
              </w14:checkbox>
            </w:sdtPr>
            <w:sdtContent>
              <w:p w14:paraId="20F63A7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236000582"/>
              <w14:checkbox>
                <w14:checked w14:val="1"/>
                <w14:checkedState w14:val="2612" w14:font="MS Gothic"/>
                <w14:uncheckedState w14:val="2610" w14:font="MS Gothic"/>
              </w14:checkbox>
            </w:sdtPr>
            <w:sdtContent>
              <w:p w14:paraId="212EAA7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201A423"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83E76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51F89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016453075"/>
              <w14:checkbox>
                <w14:checked w14:val="0"/>
                <w14:checkedState w14:val="2612" w14:font="MS Gothic"/>
                <w14:uncheckedState w14:val="2610" w14:font="MS Gothic"/>
              </w14:checkbox>
            </w:sdtPr>
            <w:sdtContent>
              <w:p w14:paraId="21B9C6D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673070048"/>
              <w14:checkbox>
                <w14:checked w14:val="1"/>
                <w14:checkedState w14:val="2612" w14:font="MS Gothic"/>
                <w14:uncheckedState w14:val="2610" w14:font="MS Gothic"/>
              </w14:checkbox>
            </w:sdtPr>
            <w:sdtContent>
              <w:p w14:paraId="6F0D083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772FC2D"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02B15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5A8CF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19850840"/>
              <w14:checkbox>
                <w14:checked w14:val="0"/>
                <w14:checkedState w14:val="2612" w14:font="MS Gothic"/>
                <w14:uncheckedState w14:val="2610" w14:font="MS Gothic"/>
              </w14:checkbox>
            </w:sdtPr>
            <w:sdtContent>
              <w:p w14:paraId="7ADF578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072859745"/>
              <w14:checkbox>
                <w14:checked w14:val="1"/>
                <w14:checkedState w14:val="2612" w14:font="MS Gothic"/>
                <w14:uncheckedState w14:val="2610" w14:font="MS Gothic"/>
              </w14:checkbox>
            </w:sdtPr>
            <w:sdtContent>
              <w:p w14:paraId="652D571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5906786"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4116A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290DCE8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Others. Please indicate the participants below, and specifically any group who may be unable to give consent.</w:t>
            </w:r>
          </w:p>
          <w:p w14:paraId="11B8885B" w14:textId="77777777" w:rsidR="00A65F29" w:rsidRPr="00A65F29" w:rsidRDefault="00A65F29" w:rsidP="0085149D">
            <w:pPr>
              <w:autoSpaceDE w:val="0"/>
              <w:autoSpaceDN w:val="0"/>
              <w:adjustRightInd w:val="0"/>
              <w:rPr>
                <w:rFonts w:ascii="Arial" w:hAnsi="Arial"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84918035"/>
              <w14:checkbox>
                <w14:checked w14:val="0"/>
                <w14:checkedState w14:val="2612" w14:font="MS Gothic"/>
                <w14:uncheckedState w14:val="2610" w14:font="MS Gothic"/>
              </w14:checkbox>
            </w:sdtPr>
            <w:sdtContent>
              <w:p w14:paraId="6F53BBD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70052561"/>
              <w14:checkbox>
                <w14:checked w14:val="1"/>
                <w14:checkedState w14:val="2612" w14:font="MS Gothic"/>
                <w14:uncheckedState w14:val="2610" w14:font="MS Gothic"/>
              </w14:checkbox>
            </w:sdtPr>
            <w:sdtContent>
              <w:p w14:paraId="7A59E41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DC5E9B0"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6FE074CA" w14:textId="77777777" w:rsidR="00A65F29" w:rsidRPr="00A65F29" w:rsidRDefault="00A65F29" w:rsidP="0085149D">
            <w:pPr>
              <w:autoSpaceDE w:val="0"/>
              <w:autoSpaceDN w:val="0"/>
              <w:adjustRightInd w:val="0"/>
              <w:rPr>
                <w:rFonts w:ascii="Arial" w:hAnsi="Arial" w:cs="Arial"/>
                <w:sz w:val="22"/>
                <w:szCs w:val="22"/>
                <w:lang w:eastAsia="en-US"/>
              </w:rPr>
            </w:pPr>
          </w:p>
        </w:tc>
        <w:tc>
          <w:tcPr>
            <w:tcW w:w="8217" w:type="dxa"/>
            <w:tcBorders>
              <w:top w:val="single" w:sz="4" w:space="0" w:color="auto"/>
              <w:left w:val="single" w:sz="4" w:space="0" w:color="auto"/>
              <w:bottom w:val="single" w:sz="4" w:space="0" w:color="auto"/>
              <w:right w:val="single" w:sz="4" w:space="0" w:color="auto"/>
            </w:tcBorders>
            <w:vAlign w:val="center"/>
          </w:tcPr>
          <w:p w14:paraId="10ED65E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Details of any other participant groups:</w:t>
            </w:r>
          </w:p>
          <w:p w14:paraId="7E6B97A6" w14:textId="77777777" w:rsidR="00A65F29" w:rsidRPr="00A65F29" w:rsidRDefault="00A65F29" w:rsidP="0085149D">
            <w:pPr>
              <w:rPr>
                <w:rFonts w:ascii="Arial" w:hAnsi="Arial" w:cs="Arial"/>
                <w:lang w:eastAsia="en-US"/>
              </w:rPr>
            </w:pPr>
          </w:p>
          <w:p w14:paraId="00A5ACC0" w14:textId="77777777" w:rsidR="00A65F29" w:rsidRPr="00A65F29" w:rsidRDefault="00A65F29" w:rsidP="0085149D">
            <w:pPr>
              <w:rPr>
                <w:rFonts w:ascii="Arial" w:hAnsi="Arial" w:cs="Arial"/>
                <w:lang w:eastAsia="en-US"/>
              </w:rPr>
            </w:pPr>
          </w:p>
          <w:p w14:paraId="6EE0F586" w14:textId="77777777" w:rsidR="00A65F29" w:rsidRPr="00A65F29" w:rsidRDefault="00A65F29" w:rsidP="0085149D">
            <w:pPr>
              <w:rPr>
                <w:rFonts w:ascii="Arial" w:hAnsi="Arial" w:cs="Arial"/>
                <w:sz w:val="22"/>
                <w:szCs w:val="22"/>
                <w:lang w:eastAsia="en-US"/>
              </w:rPr>
            </w:pPr>
          </w:p>
          <w:p w14:paraId="4738033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color w:val="808080"/>
                <w:sz w:val="18"/>
                <w:szCs w:val="18"/>
                <w:lang w:eastAsia="en-US"/>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09C84" w14:textId="77777777" w:rsidR="00A65F29" w:rsidRPr="00A65F29" w:rsidRDefault="00A65F29" w:rsidP="0085149D">
            <w:pPr>
              <w:rPr>
                <w:rFonts w:ascii="Arial" w:hAnsi="Arial" w:cs="Arial"/>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142A1" w14:textId="77777777" w:rsidR="00A65F29" w:rsidRPr="00A65F29" w:rsidRDefault="00A65F29" w:rsidP="0085149D">
            <w:pPr>
              <w:rPr>
                <w:rFonts w:ascii="Arial" w:hAnsi="Arial" w:cs="Arial"/>
                <w:sz w:val="22"/>
                <w:szCs w:val="22"/>
                <w:lang w:eastAsia="en-US"/>
              </w:rPr>
            </w:pPr>
          </w:p>
        </w:tc>
      </w:tr>
    </w:tbl>
    <w:p w14:paraId="3CA2DE8D" w14:textId="77777777" w:rsidR="00A65F29" w:rsidRPr="00A65F29" w:rsidRDefault="00A65F29" w:rsidP="0085149D">
      <w:pPr>
        <w:spacing w:after="0" w:line="240" w:lineRule="auto"/>
        <w:rPr>
          <w:rFonts w:ascii="Arial" w:eastAsia="Times New Roman" w:hAnsi="Arial" w:cs="Arial"/>
          <w:bCs/>
          <w:kern w:val="0"/>
          <w:lang w:eastAsia="en-US"/>
          <w14:ligatures w14:val="none"/>
        </w:rPr>
      </w:pPr>
    </w:p>
    <w:tbl>
      <w:tblPr>
        <w:tblStyle w:val="TableGrid"/>
        <w:tblW w:w="10451" w:type="dxa"/>
        <w:jc w:val="center"/>
        <w:tblInd w:w="0" w:type="dxa"/>
        <w:tblLook w:val="04A0" w:firstRow="1" w:lastRow="0" w:firstColumn="1" w:lastColumn="0" w:noHBand="0" w:noVBand="1"/>
      </w:tblPr>
      <w:tblGrid>
        <w:gridCol w:w="562"/>
        <w:gridCol w:w="3256"/>
        <w:gridCol w:w="6633"/>
      </w:tblGrid>
      <w:tr w:rsidR="00A65F29" w:rsidRPr="00A65F29" w14:paraId="796BBA2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4F40AA5A" w14:textId="77777777" w:rsidR="00A65F29" w:rsidRPr="00A65F29" w:rsidRDefault="00A65F29" w:rsidP="0085149D">
            <w:pPr>
              <w:rPr>
                <w:rFonts w:ascii="Arial" w:hAnsi="Arial" w:cs="Arial"/>
                <w:bCs/>
                <w:sz w:val="22"/>
                <w:szCs w:val="22"/>
                <w:lang w:eastAsia="en-U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ED42472" w14:textId="77777777" w:rsidR="00A65F29" w:rsidRPr="00A65F29" w:rsidRDefault="00A65F29" w:rsidP="0085149D">
            <w:pPr>
              <w:rPr>
                <w:rFonts w:ascii="Arial" w:hAnsi="Arial" w:cs="Arial"/>
                <w:b/>
                <w:sz w:val="22"/>
                <w:szCs w:val="22"/>
                <w:lang w:eastAsia="en-US"/>
              </w:rPr>
            </w:pPr>
            <w:r w:rsidRPr="00A65F29">
              <w:rPr>
                <w:rFonts w:ascii="Arial" w:hAnsi="Arial" w:cs="Arial"/>
                <w:b/>
                <w:sz w:val="22"/>
                <w:szCs w:val="22"/>
                <w:lang w:eastAsia="en-US"/>
              </w:rPr>
              <w:t>Participant numbers and source</w:t>
            </w:r>
          </w:p>
          <w:p w14:paraId="2B871CE1" w14:textId="32B13F14"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Provide an estimate of the expected number of participants. How will you identify participants and how will they be recruited?</w:t>
            </w:r>
          </w:p>
        </w:tc>
      </w:tr>
      <w:tr w:rsidR="00A65F29" w:rsidRPr="00A65F29" w14:paraId="29D0E402"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D06E63"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B27A31B"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How many participants are expected?</w:t>
            </w:r>
          </w:p>
          <w:p w14:paraId="7AA92629" w14:textId="77777777" w:rsidR="00A65F29" w:rsidRPr="00A65F29" w:rsidRDefault="00A65F29" w:rsidP="0085149D">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4629ED8D"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 xml:space="preserve">The study expects to include approximately 250 participants, consisting of Year 5 and Year 6 students from Ysgol Gymraeg Lonlas and their parents. This total comes from the members of five classes within these year groups, plus their parents. By focusing on these cohorts, the study aims to gain insights from families who have had significant exposure to the 'Tric a Chlic' </w:t>
            </w:r>
            <w:r w:rsidRPr="00A65F29">
              <w:rPr>
                <w:rFonts w:ascii="Arial" w:hAnsi="Arial" w:cs="Arial"/>
                <w:sz w:val="22"/>
                <w:szCs w:val="22"/>
                <w:lang w:eastAsia="en-US"/>
              </w:rPr>
              <w:lastRenderedPageBreak/>
              <w:t>and 'Clonc' programmes, allowing for a comprehensive evaluation of their impact on bilingual language acquisition.</w:t>
            </w:r>
          </w:p>
          <w:p w14:paraId="518B2166" w14:textId="77777777" w:rsidR="00A65F29" w:rsidRPr="00A65F29" w:rsidRDefault="00A65F29" w:rsidP="0085149D">
            <w:pPr>
              <w:rPr>
                <w:rFonts w:ascii="Arial" w:hAnsi="Arial" w:cs="Arial"/>
                <w:sz w:val="22"/>
                <w:szCs w:val="22"/>
                <w:lang w:eastAsia="en-US"/>
              </w:rPr>
            </w:pPr>
          </w:p>
          <w:p w14:paraId="618D2476"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These interviews will be anonymised, and the information provided will be treated as confidential. Additionally, interviews will be conducted with Mrs Karen Thomas (Headteacher), Mrs Llinos Jones (Progression Stage 2 Leader), and Mrs Nerys Davies (Deputy Head and Co-Creator of 'Clonc'). These interviewees do not wish to remain anonymous and are comfortable sharing their answers.</w:t>
            </w:r>
          </w:p>
          <w:p w14:paraId="7EBCBDF9" w14:textId="77777777" w:rsidR="00A65F29" w:rsidRPr="00A65F29" w:rsidRDefault="00A65F29" w:rsidP="0085149D">
            <w:pPr>
              <w:rPr>
                <w:rFonts w:ascii="Arial" w:hAnsi="Arial" w:cs="Arial"/>
                <w:b/>
                <w:sz w:val="22"/>
                <w:szCs w:val="22"/>
                <w:lang w:eastAsia="en-US"/>
              </w:rPr>
            </w:pPr>
          </w:p>
        </w:tc>
      </w:tr>
      <w:tr w:rsidR="00A65F29" w:rsidRPr="00A65F29" w14:paraId="0B4152EE"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C7DF97"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7D98CE9"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Who will the participants be?</w:t>
            </w:r>
          </w:p>
          <w:p w14:paraId="3FFF6D15" w14:textId="77777777" w:rsidR="00A65F29" w:rsidRPr="00A65F29" w:rsidRDefault="00A65F29" w:rsidP="0085149D">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45089F70" w14:textId="77777777" w:rsidR="00A65F29" w:rsidRPr="00A65F29" w:rsidRDefault="00A65F29" w:rsidP="0085149D">
            <w:pPr>
              <w:rPr>
                <w:rFonts w:ascii="Arial" w:hAnsi="Arial" w:cs="Arial"/>
                <w:iCs/>
                <w:color w:val="000000"/>
                <w:sz w:val="22"/>
                <w:szCs w:val="22"/>
                <w:lang w:eastAsia="en-US"/>
              </w:rPr>
            </w:pPr>
            <w:r w:rsidRPr="00A65F29">
              <w:rPr>
                <w:rFonts w:ascii="Arial" w:hAnsi="Arial" w:cs="Arial"/>
                <w:iCs/>
                <w:color w:val="000000"/>
                <w:sz w:val="22"/>
                <w:szCs w:val="22"/>
                <w:lang w:eastAsia="en-US"/>
              </w:rPr>
              <w:t>Participants will be identified through the school’s enrolment records, focusing on those involved with the 'Tric a Chlic' and 'Clonc' programmes. The study will concentrate on Year 5 and Year 6 pupils and their parents, as these groups will have had the longest exposure and involvement with these programmes within the school. Importantly, children and young people (CYP) will not be forced to contribute if they do not wish to, and parents will not be required to offer their opinions if they do not want to. All input will be strictly on a voluntary basis, ensuring that participants feel comfortable and free to choose their level of involvement. The study will include children of all abilities, Welsh proficiency levels, and those with additional learning needs (ALN) to provide a comprehensive overview of the effects of these programmes.</w:t>
            </w:r>
          </w:p>
          <w:p w14:paraId="76D9593C" w14:textId="77777777" w:rsidR="00A65F29" w:rsidRPr="00A65F29" w:rsidRDefault="00A65F29" w:rsidP="0085149D">
            <w:pPr>
              <w:rPr>
                <w:rFonts w:ascii="Arial" w:hAnsi="Arial" w:cs="Arial"/>
                <w:iCs/>
                <w:color w:val="000000"/>
                <w:sz w:val="22"/>
                <w:szCs w:val="22"/>
                <w:lang w:eastAsia="en-US"/>
              </w:rPr>
            </w:pPr>
          </w:p>
        </w:tc>
      </w:tr>
      <w:tr w:rsidR="00A65F29" w:rsidRPr="00A65F29" w14:paraId="70A537D5"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1718F3"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250DB9"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598C5E2D" w14:textId="54CDBD74" w:rsidR="00A65F29" w:rsidRPr="00A65F29" w:rsidRDefault="00A65F29" w:rsidP="0085149D">
            <w:pPr>
              <w:rPr>
                <w:rFonts w:ascii="Arial" w:hAnsi="Arial" w:cs="Arial"/>
                <w:b/>
                <w:bCs/>
                <w:iCs/>
                <w:color w:val="FF0000"/>
                <w:sz w:val="22"/>
                <w:szCs w:val="22"/>
                <w:lang w:eastAsia="en-US"/>
              </w:rPr>
            </w:pPr>
            <w:r w:rsidRPr="00A65F29">
              <w:rPr>
                <w:rFonts w:ascii="Arial" w:hAnsi="Arial" w:cs="Arial"/>
                <w:iCs/>
                <w:color w:val="000000"/>
                <w:sz w:val="22"/>
                <w:szCs w:val="22"/>
                <w:lang w:eastAsia="en-US"/>
              </w:rPr>
              <w:t xml:space="preserve">Recruitment will be carried out with the assistance of the school, ensuring recognition of pupils who have been enrolled throughout their entire academic journey as well as those who have joined the school more recently. The school will distribute electronic invitations and information sheets to parents via email, clearly explaining the purpose of the study and seeking consent for both their own and their children's participation. Following consent, electronic questionnaires will be provided for participants to complete, ensuring ease of access and convenience. </w:t>
            </w:r>
            <w:r w:rsidRPr="00A65F29">
              <w:rPr>
                <w:rFonts w:ascii="Arial" w:hAnsi="Arial" w:cs="Arial"/>
                <w:b/>
                <w:bCs/>
                <w:i/>
                <w:iCs/>
                <w:color w:val="FF0000"/>
                <w:sz w:val="22"/>
                <w:szCs w:val="22"/>
                <w:lang w:eastAsia="en-US"/>
              </w:rPr>
              <w:t>The school intends to provide contact details for 250 children and their parents, enabling them to be approached for participation. Given the sensitive nature of this data, it would be preferable for the Forms URLs to be shared directly with the school, allowing them to distribute them to participants, rather than having this information stored by the researcher.</w:t>
            </w:r>
          </w:p>
          <w:p w14:paraId="7905DABB" w14:textId="77777777" w:rsidR="00A65F29" w:rsidRPr="00A65F29" w:rsidRDefault="00A65F29" w:rsidP="0085149D">
            <w:pPr>
              <w:rPr>
                <w:rFonts w:ascii="Arial" w:hAnsi="Arial" w:cs="Arial"/>
                <w:color w:val="808080"/>
                <w:sz w:val="18"/>
                <w:szCs w:val="18"/>
                <w:lang w:eastAsia="en-US"/>
              </w:rPr>
            </w:pPr>
          </w:p>
        </w:tc>
      </w:tr>
    </w:tbl>
    <w:p w14:paraId="0D5BE8FB" w14:textId="77777777" w:rsidR="00A65F29" w:rsidRDefault="00A65F29" w:rsidP="0085149D">
      <w:pPr>
        <w:spacing w:after="0" w:line="240" w:lineRule="auto"/>
        <w:rPr>
          <w:rFonts w:ascii="Arial" w:eastAsia="Times New Roman" w:hAnsi="Arial" w:cs="Arial"/>
          <w:bCs/>
          <w:kern w:val="0"/>
          <w:lang w:eastAsia="en-US"/>
          <w14:ligatures w14:val="none"/>
        </w:rPr>
      </w:pPr>
    </w:p>
    <w:p w14:paraId="777496CF" w14:textId="77777777" w:rsidR="00A261E5" w:rsidRPr="00A65F29" w:rsidRDefault="00A261E5" w:rsidP="0085149D">
      <w:pPr>
        <w:spacing w:after="0" w:line="240" w:lineRule="auto"/>
        <w:rPr>
          <w:rFonts w:ascii="Arial" w:eastAsia="Times New Roman" w:hAnsi="Arial" w:cs="Arial"/>
          <w:bCs/>
          <w:kern w:val="0"/>
          <w:lang w:eastAsia="en-US"/>
          <w14:ligatures w14:val="none"/>
        </w:rPr>
      </w:pPr>
    </w:p>
    <w:p w14:paraId="1A05AFBD" w14:textId="77777777" w:rsidR="00A65F29" w:rsidRPr="00A65F29" w:rsidRDefault="00A65F29" w:rsidP="0085149D">
      <w:pPr>
        <w:spacing w:after="0" w:line="240" w:lineRule="auto"/>
        <w:rPr>
          <w:rFonts w:ascii="Arial" w:eastAsia="Times New Roman" w:hAnsi="Arial" w:cs="Arial"/>
          <w:kern w:val="0"/>
          <w:sz w:val="20"/>
          <w:szCs w:val="20"/>
          <w:lang w:eastAsia="en-US"/>
          <w14:ligatures w14:val="none"/>
        </w:rPr>
      </w:pPr>
    </w:p>
    <w:tbl>
      <w:tblPr>
        <w:tblStyle w:val="TableGrid"/>
        <w:tblW w:w="10485" w:type="dxa"/>
        <w:jc w:val="center"/>
        <w:tblInd w:w="0" w:type="dxa"/>
        <w:tblLook w:val="04A0" w:firstRow="1" w:lastRow="0" w:firstColumn="1" w:lastColumn="0" w:noHBand="0" w:noVBand="1"/>
      </w:tblPr>
      <w:tblGrid>
        <w:gridCol w:w="562"/>
        <w:gridCol w:w="7088"/>
        <w:gridCol w:w="992"/>
        <w:gridCol w:w="851"/>
        <w:gridCol w:w="992"/>
      </w:tblGrid>
      <w:tr w:rsidR="00A65F29" w:rsidRPr="00A65F29" w14:paraId="613028A4"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733B53B" w14:textId="77777777" w:rsidR="00A65F29" w:rsidRPr="00A65F29" w:rsidRDefault="00A65F29" w:rsidP="0085149D">
            <w:pPr>
              <w:autoSpaceDE w:val="0"/>
              <w:autoSpaceDN w:val="0"/>
              <w:adjustRightInd w:val="0"/>
              <w:rPr>
                <w:rFonts w:ascii="Arial" w:hAnsi="Arial" w:cs="Arial"/>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shd w:val="clear" w:color="auto" w:fill="F2F2F2"/>
            <w:hideMark/>
          </w:tcPr>
          <w:p w14:paraId="45BC94E4"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6EA8BD5A" w14:textId="77777777" w:rsidR="00A65F29" w:rsidRPr="00A65F29" w:rsidRDefault="00A65F29" w:rsidP="0085149D">
            <w:pPr>
              <w:autoSpaceDE w:val="0"/>
              <w:autoSpaceDN w:val="0"/>
              <w:adjustRightInd w:val="0"/>
              <w:rPr>
                <w:rFonts w:ascii="Arial" w:hAnsi="Arial" w:cs="Arial"/>
                <w:b/>
                <w:bCs/>
                <w:sz w:val="16"/>
                <w:szCs w:val="16"/>
                <w:lang w:eastAsia="en-US"/>
              </w:rPr>
            </w:pPr>
          </w:p>
          <w:p w14:paraId="5A750D52"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578CE4B8"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32F5031" w14:textId="77777777" w:rsidR="00A65F29" w:rsidRPr="00A65F29" w:rsidRDefault="00A65F29" w:rsidP="0085149D">
            <w:pPr>
              <w:autoSpaceDE w:val="0"/>
              <w:autoSpaceDN w:val="0"/>
              <w:adjustRightInd w:val="0"/>
              <w:rPr>
                <w:rFonts w:ascii="Arial" w:hAnsi="Arial" w:cs="Arial"/>
                <w:b/>
                <w:bCs/>
                <w:sz w:val="16"/>
                <w:szCs w:val="16"/>
                <w:lang w:eastAsia="en-US"/>
              </w:rPr>
            </w:pPr>
          </w:p>
          <w:p w14:paraId="59245079"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N/A</w:t>
            </w:r>
          </w:p>
        </w:tc>
      </w:tr>
      <w:tr w:rsidR="00A65F29" w:rsidRPr="00A65F29" w14:paraId="7E4AEAA1"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9410F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5CABF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38854427"/>
              <w14:checkbox>
                <w14:checked w14:val="1"/>
                <w14:checkedState w14:val="2612" w14:font="MS Gothic"/>
                <w14:uncheckedState w14:val="2610" w14:font="MS Gothic"/>
              </w14:checkbox>
            </w:sdtPr>
            <w:sdtContent>
              <w:p w14:paraId="043D74A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38415725"/>
              <w14:checkbox>
                <w14:checked w14:val="0"/>
                <w14:checkedState w14:val="2612" w14:font="MS Gothic"/>
                <w14:uncheckedState w14:val="2610" w14:font="MS Gothic"/>
              </w14:checkbox>
            </w:sdtPr>
            <w:sdtContent>
              <w:p w14:paraId="44B0E94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018272357"/>
              <w14:checkbox>
                <w14:checked w14:val="0"/>
                <w14:checkedState w14:val="2612" w14:font="MS Gothic"/>
                <w14:uncheckedState w14:val="2610" w14:font="MS Gothic"/>
              </w14:checkbox>
            </w:sdtPr>
            <w:sdtContent>
              <w:p w14:paraId="51F34FD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74548F0"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18288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D7E7F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17978816"/>
              <w14:checkbox>
                <w14:checked w14:val="1"/>
                <w14:checkedState w14:val="2612" w14:font="MS Gothic"/>
                <w14:uncheckedState w14:val="2610" w14:font="MS Gothic"/>
              </w14:checkbox>
            </w:sdtPr>
            <w:sdtContent>
              <w:p w14:paraId="5DEA9A3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66745090"/>
              <w14:checkbox>
                <w14:checked w14:val="0"/>
                <w14:checkedState w14:val="2612" w14:font="MS Gothic"/>
                <w14:uncheckedState w14:val="2610" w14:font="MS Gothic"/>
              </w14:checkbox>
            </w:sdtPr>
            <w:sdtContent>
              <w:p w14:paraId="0C2A0AC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64613576"/>
              <w14:checkbox>
                <w14:checked w14:val="0"/>
                <w14:checkedState w14:val="2612" w14:font="MS Gothic"/>
                <w14:uncheckedState w14:val="2610" w14:font="MS Gothic"/>
              </w14:checkbox>
            </w:sdtPr>
            <w:sdtContent>
              <w:p w14:paraId="43EBC73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A2789AF"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0C0A7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FB151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73071009"/>
              <w14:checkbox>
                <w14:checked w14:val="1"/>
                <w14:checkedState w14:val="2612" w14:font="MS Gothic"/>
                <w14:uncheckedState w14:val="2610" w14:font="MS Gothic"/>
              </w14:checkbox>
            </w:sdtPr>
            <w:sdtContent>
              <w:p w14:paraId="0B649EE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777214799"/>
              <w14:checkbox>
                <w14:checked w14:val="0"/>
                <w14:checkedState w14:val="2612" w14:font="MS Gothic"/>
                <w14:uncheckedState w14:val="2610" w14:font="MS Gothic"/>
              </w14:checkbox>
            </w:sdtPr>
            <w:sdtContent>
              <w:p w14:paraId="2E308FF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046200750"/>
              <w14:checkbox>
                <w14:checked w14:val="0"/>
                <w14:checkedState w14:val="2612" w14:font="MS Gothic"/>
                <w14:uncheckedState w14:val="2610" w14:font="MS Gothic"/>
              </w14:checkbox>
            </w:sdtPr>
            <w:sdtContent>
              <w:p w14:paraId="1810736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3AB0929"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9EDE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89271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07947677"/>
              <w14:checkbox>
                <w14:checked w14:val="1"/>
                <w14:checkedState w14:val="2612" w14:font="MS Gothic"/>
                <w14:uncheckedState w14:val="2610" w14:font="MS Gothic"/>
              </w14:checkbox>
            </w:sdtPr>
            <w:sdtContent>
              <w:p w14:paraId="70AC70B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97954874"/>
              <w14:checkbox>
                <w14:checked w14:val="0"/>
                <w14:checkedState w14:val="2612" w14:font="MS Gothic"/>
                <w14:uncheckedState w14:val="2610" w14:font="MS Gothic"/>
              </w14:checkbox>
            </w:sdtPr>
            <w:sdtContent>
              <w:p w14:paraId="226D2FD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33887313"/>
              <w14:checkbox>
                <w14:checked w14:val="0"/>
                <w14:checkedState w14:val="2612" w14:font="MS Gothic"/>
                <w14:uncheckedState w14:val="2610" w14:font="MS Gothic"/>
              </w14:checkbox>
            </w:sdtPr>
            <w:sdtContent>
              <w:p w14:paraId="51D2163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76A9EFA6"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8B20D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lastRenderedPageBreak/>
              <w:t>17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76D13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5498961"/>
              <w14:checkbox>
                <w14:checked w14:val="0"/>
                <w14:checkedState w14:val="2612" w14:font="MS Gothic"/>
                <w14:uncheckedState w14:val="2610" w14:font="MS Gothic"/>
              </w14:checkbox>
            </w:sdtPr>
            <w:sdtContent>
              <w:p w14:paraId="3845C66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27907113"/>
              <w14:checkbox>
                <w14:checked w14:val="0"/>
                <w14:checkedState w14:val="2612" w14:font="MS Gothic"/>
                <w14:uncheckedState w14:val="2610" w14:font="MS Gothic"/>
              </w14:checkbox>
            </w:sdtPr>
            <w:sdtContent>
              <w:p w14:paraId="67DA6FC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43242132"/>
              <w14:checkbox>
                <w14:checked w14:val="1"/>
                <w14:checkedState w14:val="2612" w14:font="MS Gothic"/>
                <w14:uncheckedState w14:val="2610" w14:font="MS Gothic"/>
              </w14:checkbox>
            </w:sdtPr>
            <w:sdtContent>
              <w:p w14:paraId="41FF353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3BF32FD"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5B9DA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BAF9B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689744163"/>
              <w14:checkbox>
                <w14:checked w14:val="1"/>
                <w14:checkedState w14:val="2612" w14:font="MS Gothic"/>
                <w14:uncheckedState w14:val="2610" w14:font="MS Gothic"/>
              </w14:checkbox>
            </w:sdtPr>
            <w:sdtContent>
              <w:p w14:paraId="710B8FD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160307203"/>
              <w14:checkbox>
                <w14:checked w14:val="0"/>
                <w14:checkedState w14:val="2612" w14:font="MS Gothic"/>
                <w14:uncheckedState w14:val="2610" w14:font="MS Gothic"/>
              </w14:checkbox>
            </w:sdtPr>
            <w:sdtContent>
              <w:p w14:paraId="63991BB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70004211"/>
              <w14:checkbox>
                <w14:checked w14:val="0"/>
                <w14:checkedState w14:val="2612" w14:font="MS Gothic"/>
                <w14:uncheckedState w14:val="2610" w14:font="MS Gothic"/>
              </w14:checkbox>
            </w:sdtPr>
            <w:sdtContent>
              <w:p w14:paraId="03C83C5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0AF09D3"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13F0E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0D6AF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20004605"/>
              <w14:checkbox>
                <w14:checked w14:val="1"/>
                <w14:checkedState w14:val="2612" w14:font="MS Gothic"/>
                <w14:uncheckedState w14:val="2610" w14:font="MS Gothic"/>
              </w14:checkbox>
            </w:sdtPr>
            <w:sdtContent>
              <w:p w14:paraId="26CE580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02748247"/>
              <w14:checkbox>
                <w14:checked w14:val="0"/>
                <w14:checkedState w14:val="2612" w14:font="MS Gothic"/>
                <w14:uncheckedState w14:val="2610" w14:font="MS Gothic"/>
              </w14:checkbox>
            </w:sdtPr>
            <w:sdtContent>
              <w:p w14:paraId="551408D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6125454"/>
              <w14:checkbox>
                <w14:checked w14:val="0"/>
                <w14:checkedState w14:val="2612" w14:font="MS Gothic"/>
                <w14:uncheckedState w14:val="2610" w14:font="MS Gothic"/>
              </w14:checkbox>
            </w:sdtPr>
            <w:sdtContent>
              <w:p w14:paraId="7CA4FDF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545B151"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18C67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834CE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96221617"/>
              <w14:checkbox>
                <w14:checked w14:val="1"/>
                <w14:checkedState w14:val="2612" w14:font="MS Gothic"/>
                <w14:uncheckedState w14:val="2610" w14:font="MS Gothic"/>
              </w14:checkbox>
            </w:sdtPr>
            <w:sdtContent>
              <w:p w14:paraId="1B2AFDB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715357891"/>
              <w14:checkbox>
                <w14:checked w14:val="0"/>
                <w14:checkedState w14:val="2612" w14:font="MS Gothic"/>
                <w14:uncheckedState w14:val="2610" w14:font="MS Gothic"/>
              </w14:checkbox>
            </w:sdtPr>
            <w:sdtContent>
              <w:p w14:paraId="5B52F77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61819308"/>
              <w14:checkbox>
                <w14:checked w14:val="0"/>
                <w14:checkedState w14:val="2612" w14:font="MS Gothic"/>
                <w14:uncheckedState w14:val="2610" w14:font="MS Gothic"/>
              </w14:checkbox>
            </w:sdtPr>
            <w:sdtContent>
              <w:p w14:paraId="18EC88B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11BB46F"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B04C4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6B80E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07015635"/>
              <w14:checkbox>
                <w14:checked w14:val="1"/>
                <w14:checkedState w14:val="2612" w14:font="MS Gothic"/>
                <w14:uncheckedState w14:val="2610" w14:font="MS Gothic"/>
              </w14:checkbox>
            </w:sdtPr>
            <w:sdtContent>
              <w:p w14:paraId="2A3C3B5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82701375"/>
              <w14:checkbox>
                <w14:checked w14:val="0"/>
                <w14:checkedState w14:val="2612" w14:font="MS Gothic"/>
                <w14:uncheckedState w14:val="2610" w14:font="MS Gothic"/>
              </w14:checkbox>
            </w:sdtPr>
            <w:sdtContent>
              <w:p w14:paraId="63BC446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075428902"/>
              <w14:checkbox>
                <w14:checked w14:val="0"/>
                <w14:checkedState w14:val="2612" w14:font="MS Gothic"/>
                <w14:uncheckedState w14:val="2610" w14:font="MS Gothic"/>
              </w14:checkbox>
            </w:sdtPr>
            <w:sdtContent>
              <w:p w14:paraId="4899032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780315BA"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E5CD0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20F87DE9" w14:textId="7A1FCCAE"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If NO</w:t>
            </w:r>
            <w:r w:rsidRPr="00A65F29">
              <w:rPr>
                <w:rFonts w:ascii="Arial" w:hAnsi="Arial" w:cs="Arial"/>
                <w:b/>
                <w:bCs/>
                <w:sz w:val="22"/>
                <w:szCs w:val="22"/>
                <w:lang w:eastAsia="en-US"/>
              </w:rPr>
              <w:t xml:space="preserve"> </w:t>
            </w:r>
            <w:r w:rsidRPr="00A65F29">
              <w:rPr>
                <w:rFonts w:ascii="Arial" w:hAnsi="Arial" w:cs="Arial"/>
                <w:sz w:val="22"/>
                <w:szCs w:val="22"/>
                <w:lang w:eastAsia="en-US"/>
              </w:rPr>
              <w:t>to any of above questions, please give an explanation</w:t>
            </w:r>
          </w:p>
        </w:tc>
      </w:tr>
      <w:tr w:rsidR="00A65F29" w:rsidRPr="00A65F29" w14:paraId="08721FC4"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296588B7" w14:textId="77777777" w:rsidR="00A65F29" w:rsidRPr="00A65F29" w:rsidRDefault="00A65F29" w:rsidP="0085149D">
            <w:pPr>
              <w:rPr>
                <w:rFonts w:ascii="Arial" w:hAnsi="Arial" w:cs="Arial"/>
                <w:sz w:val="22"/>
                <w:szCs w:val="22"/>
                <w:lang w:eastAsia="en-US"/>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373AAFF8" w14:textId="77777777" w:rsidR="00A65F29" w:rsidRPr="00A65F29" w:rsidRDefault="00A65F29" w:rsidP="0085149D">
            <w:pPr>
              <w:rPr>
                <w:rFonts w:ascii="Arial" w:hAnsi="Arial" w:cs="Arial"/>
                <w:sz w:val="22"/>
                <w:szCs w:val="22"/>
                <w:lang w:eastAsia="en-US"/>
              </w:rPr>
            </w:pPr>
          </w:p>
          <w:p w14:paraId="617D8E9D" w14:textId="77777777" w:rsidR="00A65F29" w:rsidRPr="00A65F29" w:rsidRDefault="00A65F29" w:rsidP="0085149D">
            <w:pPr>
              <w:rPr>
                <w:rFonts w:ascii="Arial" w:hAnsi="Arial" w:cs="Arial"/>
                <w:sz w:val="22"/>
                <w:szCs w:val="22"/>
                <w:lang w:eastAsia="en-US"/>
              </w:rPr>
            </w:pPr>
          </w:p>
          <w:p w14:paraId="28D50EDA" w14:textId="77777777" w:rsidR="00A65F29" w:rsidRPr="00A65F29" w:rsidRDefault="00A65F29" w:rsidP="0085149D">
            <w:pPr>
              <w:rPr>
                <w:rFonts w:ascii="Arial" w:hAnsi="Arial" w:cs="Arial"/>
                <w:sz w:val="22"/>
                <w:szCs w:val="22"/>
                <w:lang w:eastAsia="en-US"/>
              </w:rPr>
            </w:pPr>
          </w:p>
          <w:p w14:paraId="10A797AA" w14:textId="77777777" w:rsidR="00A65F29" w:rsidRPr="00A65F29" w:rsidRDefault="00A65F29" w:rsidP="0085149D">
            <w:pPr>
              <w:autoSpaceDE w:val="0"/>
              <w:autoSpaceDN w:val="0"/>
              <w:adjustRightInd w:val="0"/>
              <w:rPr>
                <w:rFonts w:ascii="Arial" w:hAnsi="Arial" w:cs="Arial"/>
                <w:lang w:eastAsia="en-US"/>
              </w:rPr>
            </w:pPr>
            <w:r w:rsidRPr="00A65F29">
              <w:rPr>
                <w:rFonts w:ascii="Arial" w:hAnsi="Arial" w:cs="Arial"/>
                <w:i/>
                <w:color w:val="808080"/>
                <w:sz w:val="18"/>
                <w:szCs w:val="18"/>
                <w:lang w:eastAsia="en-US"/>
              </w:rPr>
              <w:t>(this box should expand as you type)</w:t>
            </w:r>
          </w:p>
        </w:tc>
      </w:tr>
    </w:tbl>
    <w:p w14:paraId="1D394EDD" w14:textId="77777777" w:rsidR="00A65F29" w:rsidRPr="00A65F29" w:rsidRDefault="00A65F29" w:rsidP="0085149D">
      <w:pPr>
        <w:spacing w:after="0" w:line="240" w:lineRule="auto"/>
        <w:rPr>
          <w:rFonts w:ascii="Arial" w:eastAsia="Times New Roman" w:hAnsi="Arial" w:cs="Arial"/>
          <w:kern w:val="0"/>
          <w:sz w:val="20"/>
          <w:szCs w:val="20"/>
          <w:lang w:eastAsia="en-US"/>
          <w14:ligatures w14:val="none"/>
        </w:rPr>
      </w:pPr>
    </w:p>
    <w:tbl>
      <w:tblPr>
        <w:tblStyle w:val="TableGrid"/>
        <w:tblW w:w="10485" w:type="dxa"/>
        <w:jc w:val="center"/>
        <w:tblInd w:w="0" w:type="dxa"/>
        <w:tblLook w:val="04A0" w:firstRow="1" w:lastRow="0" w:firstColumn="1" w:lastColumn="0" w:noHBand="0" w:noVBand="1"/>
      </w:tblPr>
      <w:tblGrid>
        <w:gridCol w:w="562"/>
        <w:gridCol w:w="7088"/>
        <w:gridCol w:w="992"/>
        <w:gridCol w:w="851"/>
        <w:gridCol w:w="992"/>
      </w:tblGrid>
      <w:tr w:rsidR="00A65F29" w:rsidRPr="00A65F29" w14:paraId="61DCC740" w14:textId="77777777" w:rsidTr="001A049F">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3A9331A7" w14:textId="77777777" w:rsidR="00A65F29" w:rsidRPr="00A65F29" w:rsidRDefault="00A65F29" w:rsidP="0085149D">
            <w:pPr>
              <w:autoSpaceDE w:val="0"/>
              <w:autoSpaceDN w:val="0"/>
              <w:adjustRightInd w:val="0"/>
              <w:rPr>
                <w:rFonts w:ascii="Arial" w:hAnsi="Arial" w:cs="Arial"/>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E4A471"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szCs w:val="22"/>
                <w:lang w:eastAsia="en-US"/>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4D85558C" w14:textId="77777777" w:rsidR="00A65F29" w:rsidRPr="00A65F29" w:rsidRDefault="00A65F29" w:rsidP="0085149D">
            <w:pPr>
              <w:autoSpaceDE w:val="0"/>
              <w:autoSpaceDN w:val="0"/>
              <w:adjustRightInd w:val="0"/>
              <w:rPr>
                <w:rFonts w:ascii="Arial" w:hAnsi="Arial" w:cs="Arial"/>
                <w:b/>
                <w:bCs/>
                <w:sz w:val="16"/>
                <w:szCs w:val="16"/>
                <w:lang w:eastAsia="en-US"/>
              </w:rPr>
            </w:pPr>
          </w:p>
          <w:p w14:paraId="0F2FB52D"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3446469B"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070F7830" w14:textId="77777777" w:rsidR="00A65F29" w:rsidRPr="00A65F29" w:rsidRDefault="00A65F29" w:rsidP="0085149D">
            <w:pPr>
              <w:autoSpaceDE w:val="0"/>
              <w:autoSpaceDN w:val="0"/>
              <w:adjustRightInd w:val="0"/>
              <w:rPr>
                <w:rFonts w:ascii="Arial" w:hAnsi="Arial" w:cs="Arial"/>
                <w:b/>
                <w:bCs/>
                <w:sz w:val="16"/>
                <w:szCs w:val="16"/>
                <w:lang w:eastAsia="en-US"/>
              </w:rPr>
            </w:pPr>
          </w:p>
          <w:p w14:paraId="77826EAC"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N/A</w:t>
            </w:r>
          </w:p>
        </w:tc>
      </w:tr>
      <w:tr w:rsidR="00A65F29" w:rsidRPr="00A65F29" w14:paraId="2C26EB9E"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D4CB5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8AF5A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1043762"/>
              <w14:checkbox>
                <w14:checked w14:val="0"/>
                <w14:checkedState w14:val="2612" w14:font="MS Gothic"/>
                <w14:uncheckedState w14:val="2610" w14:font="MS Gothic"/>
              </w14:checkbox>
            </w:sdtPr>
            <w:sdtContent>
              <w:p w14:paraId="48FE97C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56140063"/>
              <w14:checkbox>
                <w14:checked w14:val="1"/>
                <w14:checkedState w14:val="2612" w14:font="MS Gothic"/>
                <w14:uncheckedState w14:val="2610" w14:font="MS Gothic"/>
              </w14:checkbox>
            </w:sdtPr>
            <w:sdtContent>
              <w:p w14:paraId="6A11892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34219724"/>
              <w14:checkbox>
                <w14:checked w14:val="0"/>
                <w14:checkedState w14:val="2612" w14:font="MS Gothic"/>
                <w14:uncheckedState w14:val="2610" w14:font="MS Gothic"/>
              </w14:checkbox>
            </w:sdtPr>
            <w:sdtContent>
              <w:p w14:paraId="3DC7918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E4C4DC2"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29E4B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39066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438982454"/>
              <w14:checkbox>
                <w14:checked w14:val="0"/>
                <w14:checkedState w14:val="2612" w14:font="MS Gothic"/>
                <w14:uncheckedState w14:val="2610" w14:font="MS Gothic"/>
              </w14:checkbox>
            </w:sdtPr>
            <w:sdtContent>
              <w:p w14:paraId="0CB8161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089267095"/>
              <w14:checkbox>
                <w14:checked w14:val="1"/>
                <w14:checkedState w14:val="2612" w14:font="MS Gothic"/>
                <w14:uncheckedState w14:val="2610" w14:font="MS Gothic"/>
              </w14:checkbox>
            </w:sdtPr>
            <w:sdtContent>
              <w:p w14:paraId="0D34DE7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25468845"/>
              <w14:checkbox>
                <w14:checked w14:val="0"/>
                <w14:checkedState w14:val="2612" w14:font="MS Gothic"/>
                <w14:uncheckedState w14:val="2610" w14:font="MS Gothic"/>
              </w14:checkbox>
            </w:sdtPr>
            <w:sdtContent>
              <w:p w14:paraId="4047D1E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10A6B02E" w14:textId="77777777" w:rsidTr="001A049F">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4FBFD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7FE6C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25606969"/>
              <w14:checkbox>
                <w14:checked w14:val="0"/>
                <w14:checkedState w14:val="2612" w14:font="MS Gothic"/>
                <w14:uncheckedState w14:val="2610" w14:font="MS Gothic"/>
              </w14:checkbox>
            </w:sdtPr>
            <w:sdtContent>
              <w:p w14:paraId="4BC4954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65337314"/>
              <w14:checkbox>
                <w14:checked w14:val="1"/>
                <w14:checkedState w14:val="2612" w14:font="MS Gothic"/>
                <w14:uncheckedState w14:val="2610" w14:font="MS Gothic"/>
              </w14:checkbox>
            </w:sdtPr>
            <w:sdtContent>
              <w:p w14:paraId="4FA0188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33575194"/>
              <w14:checkbox>
                <w14:checked w14:val="0"/>
                <w14:checkedState w14:val="2612" w14:font="MS Gothic"/>
                <w14:uncheckedState w14:val="2610" w14:font="MS Gothic"/>
              </w14:checkbox>
            </w:sdtPr>
            <w:sdtContent>
              <w:p w14:paraId="4BDA4C1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A00B160"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C19EA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F0C45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73932248"/>
              <w14:checkbox>
                <w14:checked w14:val="0"/>
                <w14:checkedState w14:val="2612" w14:font="MS Gothic"/>
                <w14:uncheckedState w14:val="2610" w14:font="MS Gothic"/>
              </w14:checkbox>
            </w:sdtPr>
            <w:sdtContent>
              <w:p w14:paraId="62A801C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67361740"/>
              <w14:checkbox>
                <w14:checked w14:val="1"/>
                <w14:checkedState w14:val="2612" w14:font="MS Gothic"/>
                <w14:uncheckedState w14:val="2610" w14:font="MS Gothic"/>
              </w14:checkbox>
            </w:sdtPr>
            <w:sdtContent>
              <w:p w14:paraId="6258615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14328365"/>
              <w14:checkbox>
                <w14:checked w14:val="0"/>
                <w14:checkedState w14:val="2612" w14:font="MS Gothic"/>
                <w14:uncheckedState w14:val="2610" w14:font="MS Gothic"/>
              </w14:checkbox>
            </w:sdtPr>
            <w:sdtContent>
              <w:p w14:paraId="739C309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9C409BE"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A1836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2A3B8E04" w14:textId="059223A0"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If YES</w:t>
            </w:r>
            <w:r w:rsidRPr="00A65F29">
              <w:rPr>
                <w:rFonts w:ascii="Arial" w:hAnsi="Arial" w:cs="Arial"/>
                <w:b/>
                <w:bCs/>
                <w:sz w:val="22"/>
                <w:szCs w:val="22"/>
                <w:lang w:eastAsia="en-US"/>
              </w:rPr>
              <w:t xml:space="preserve"> </w:t>
            </w:r>
            <w:r w:rsidRPr="00A65F29">
              <w:rPr>
                <w:rFonts w:ascii="Arial" w:hAnsi="Arial" w:cs="Arial"/>
                <w:sz w:val="22"/>
                <w:szCs w:val="22"/>
                <w:lang w:eastAsia="en-US"/>
              </w:rPr>
              <w:t>to any question, please provide full details</w:t>
            </w:r>
          </w:p>
        </w:tc>
      </w:tr>
      <w:tr w:rsidR="00A65F29" w:rsidRPr="00A65F29" w14:paraId="785414A8" w14:textId="77777777" w:rsidTr="001A049F">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00B69325" w14:textId="77777777" w:rsidR="00A65F29" w:rsidRPr="00A65F29" w:rsidRDefault="00A65F29" w:rsidP="0085149D">
            <w:pPr>
              <w:rPr>
                <w:rFonts w:ascii="Arial" w:hAnsi="Arial" w:cs="Arial"/>
                <w:sz w:val="22"/>
                <w:szCs w:val="22"/>
                <w:lang w:eastAsia="en-US"/>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737B31A" w14:textId="77777777" w:rsidR="00A65F29" w:rsidRPr="00A65F29" w:rsidRDefault="00A65F29" w:rsidP="0085149D">
            <w:pPr>
              <w:rPr>
                <w:rFonts w:ascii="Arial" w:hAnsi="Arial" w:cs="Arial"/>
                <w:sz w:val="22"/>
                <w:szCs w:val="22"/>
                <w:lang w:eastAsia="en-US"/>
              </w:rPr>
            </w:pPr>
          </w:p>
          <w:p w14:paraId="2EDEE349" w14:textId="77777777" w:rsidR="00A65F29" w:rsidRPr="00A65F29" w:rsidRDefault="00A65F29" w:rsidP="0085149D">
            <w:pPr>
              <w:rPr>
                <w:rFonts w:ascii="Arial" w:hAnsi="Arial" w:cs="Arial"/>
                <w:sz w:val="22"/>
                <w:szCs w:val="22"/>
                <w:lang w:eastAsia="en-US"/>
              </w:rPr>
            </w:pPr>
          </w:p>
          <w:p w14:paraId="37C229AF" w14:textId="77777777" w:rsidR="00A65F29" w:rsidRPr="00A65F29" w:rsidRDefault="00A65F29" w:rsidP="0085149D">
            <w:pPr>
              <w:rPr>
                <w:rFonts w:ascii="Arial" w:hAnsi="Arial" w:cs="Arial"/>
                <w:sz w:val="22"/>
                <w:szCs w:val="22"/>
                <w:lang w:eastAsia="en-US"/>
              </w:rPr>
            </w:pPr>
          </w:p>
          <w:p w14:paraId="2EC5E0F6" w14:textId="77777777" w:rsidR="00A65F29" w:rsidRPr="00A65F29" w:rsidRDefault="00A65F29" w:rsidP="0085149D">
            <w:pPr>
              <w:autoSpaceDE w:val="0"/>
              <w:autoSpaceDN w:val="0"/>
              <w:adjustRightInd w:val="0"/>
              <w:rPr>
                <w:rFonts w:ascii="Arial" w:hAnsi="Arial" w:cs="Arial"/>
                <w:lang w:eastAsia="en-US"/>
              </w:rPr>
            </w:pPr>
            <w:r w:rsidRPr="00A65F29">
              <w:rPr>
                <w:rFonts w:ascii="Arial" w:hAnsi="Arial" w:cs="Arial"/>
                <w:i/>
                <w:color w:val="808080"/>
                <w:sz w:val="18"/>
                <w:szCs w:val="18"/>
                <w:lang w:eastAsia="en-US"/>
              </w:rPr>
              <w:t>(this box should expand as you type)</w:t>
            </w:r>
          </w:p>
        </w:tc>
      </w:tr>
    </w:tbl>
    <w:p w14:paraId="4CA96253"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p>
    <w:p w14:paraId="6B2C239A" w14:textId="77777777" w:rsidR="00B6544A" w:rsidRDefault="00B6544A" w:rsidP="003C1284">
      <w:pPr>
        <w:rPr>
          <w:lang w:eastAsia="en-US"/>
        </w:rPr>
      </w:pPr>
    </w:p>
    <w:p w14:paraId="0E7F70BF" w14:textId="0D2D5D71" w:rsidR="00A65F29" w:rsidRPr="00A65F29" w:rsidRDefault="00A65F29" w:rsidP="00B6544A">
      <w:pPr>
        <w:rPr>
          <w:lang w:eastAsia="en-US"/>
        </w:rPr>
      </w:pPr>
      <w:r w:rsidRPr="00A65F29">
        <w:rPr>
          <w:lang w:eastAsia="en-US"/>
        </w:rPr>
        <w:t>SECTION H: Anticipated Risks</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A65F29" w:rsidRPr="00A65F29" w14:paraId="4E988FA1"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tcPr>
          <w:p w14:paraId="4A14F96C" w14:textId="77777777" w:rsidR="00A65F29" w:rsidRPr="00A65F29" w:rsidRDefault="00A65F29" w:rsidP="003C1284">
            <w:pPr>
              <w:rPr>
                <w:lang w:eastAsia="en-US"/>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cPr>
          <w:p w14:paraId="30ABD72C" w14:textId="275E76BF" w:rsidR="00A65F29" w:rsidRPr="00A65F29" w:rsidRDefault="00A65F29" w:rsidP="003C1284">
            <w:pPr>
              <w:rPr>
                <w:sz w:val="20"/>
                <w:szCs w:val="20"/>
                <w:lang w:eastAsia="en-US"/>
              </w:rPr>
            </w:pPr>
            <w:r w:rsidRPr="00A65F29">
              <w:rPr>
                <w:lang w:eastAsia="en-US"/>
              </w:rPr>
              <w:br w:type="page"/>
            </w:r>
            <w:r w:rsidRPr="00A65F29">
              <w:rPr>
                <w:bCs/>
                <w:lang w:eastAsia="en-US"/>
              </w:rPr>
              <w:t>Outline any anticipated risks</w:t>
            </w:r>
            <w:r w:rsidRPr="00A65F29">
              <w:rPr>
                <w:rFonts w:eastAsia="SimSun"/>
                <w:bCs/>
              </w:rPr>
              <w:t xml:space="preserve"> </w:t>
            </w:r>
            <w:r w:rsidRPr="00A65F29">
              <w:rPr>
                <w:bCs/>
                <w:lang w:eastAsia="en-US"/>
              </w:rPr>
              <w:t>that may adversely affect any of the participants, the researchers and/or the University, and the steps that will be taken to address them.</w:t>
            </w:r>
          </w:p>
          <w:p w14:paraId="4B6A785E" w14:textId="4B1DA995" w:rsidR="00A65F29" w:rsidRPr="00A65F29" w:rsidRDefault="00A65F29" w:rsidP="003C1284">
            <w:pPr>
              <w:rPr>
                <w:sz w:val="20"/>
                <w:szCs w:val="20"/>
                <w:lang w:eastAsia="en-US"/>
              </w:rPr>
            </w:pPr>
            <w:r w:rsidRPr="00A65F29">
              <w:rPr>
                <w:szCs w:val="20"/>
                <w:lang w:eastAsia="en-US"/>
              </w:rPr>
              <w:t>If you have completed a full risk assessment (for example as required by a laboratory, or external research collaborator) you may append that to this form.</w:t>
            </w:r>
          </w:p>
        </w:tc>
      </w:tr>
      <w:tr w:rsidR="00A65F29" w:rsidRPr="00A65F29" w14:paraId="282A0E6D" w14:textId="77777777" w:rsidTr="001A049F">
        <w:trPr>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DCAF964" w14:textId="77777777" w:rsidR="00A65F29" w:rsidRPr="00A65F29" w:rsidRDefault="00A65F29" w:rsidP="00B6544A">
            <w:pPr>
              <w:rPr>
                <w:lang w:eastAsia="en-US"/>
              </w:rPr>
            </w:pPr>
            <w:r w:rsidRPr="00A65F29">
              <w:rPr>
                <w:lang w:eastAsia="en-US"/>
              </w:rPr>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ECE4C5D" w14:textId="4BFF863B" w:rsidR="00A65F29" w:rsidRPr="00A65F29" w:rsidRDefault="00A65F29" w:rsidP="00061133">
            <w:pPr>
              <w:rPr>
                <w:lang w:eastAsia="en-US"/>
              </w:rPr>
            </w:pPr>
            <w:r w:rsidRPr="00A65F29">
              <w:rPr>
                <w:lang w:eastAsia="en-US"/>
              </w:rPr>
              <w:t>Full risk assessment completed and appended?</w:t>
            </w: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14:paraId="4B548039" w14:textId="24CD5BC1" w:rsidR="00A65F29" w:rsidRPr="00A65F29" w:rsidRDefault="00A65F29" w:rsidP="00061133">
            <w:pPr>
              <w:rPr>
                <w:sz w:val="22"/>
                <w:szCs w:val="22"/>
                <w:lang w:eastAsia="en-US"/>
              </w:rPr>
            </w:pPr>
            <w:r w:rsidRPr="00A65F29">
              <w:rPr>
                <w:sz w:val="22"/>
                <w:szCs w:val="22"/>
                <w:lang w:eastAsia="en-US"/>
              </w:rPr>
              <w:t>Yes</w:t>
            </w:r>
          </w:p>
        </w:tc>
        <w:tc>
          <w:tcPr>
            <w:tcW w:w="680" w:type="dxa"/>
            <w:tcBorders>
              <w:top w:val="single" w:sz="4" w:space="0" w:color="auto"/>
              <w:left w:val="single" w:sz="4" w:space="0" w:color="auto"/>
              <w:bottom w:val="single" w:sz="4" w:space="0" w:color="auto"/>
              <w:right w:val="single" w:sz="4" w:space="0" w:color="auto"/>
            </w:tcBorders>
            <w:shd w:val="clear" w:color="auto" w:fill="BFBFBF"/>
            <w:hideMark/>
          </w:tcPr>
          <w:p w14:paraId="03C7EF0A" w14:textId="77777777" w:rsidR="00A65F29" w:rsidRPr="00A65F29" w:rsidRDefault="00000000" w:rsidP="00061133">
            <w:pPr>
              <w:rPr>
                <w:lang w:eastAsia="en-US"/>
              </w:rPr>
            </w:pPr>
            <w:sdt>
              <w:sdtPr>
                <w:rPr>
                  <w:sz w:val="22"/>
                  <w:szCs w:val="22"/>
                  <w:lang w:eastAsia="en-US"/>
                </w:rPr>
                <w:id w:val="-399900462"/>
                <w14:checkbox>
                  <w14:checked w14:val="0"/>
                  <w14:checkedState w14:val="2612" w14:font="MS Gothic"/>
                  <w14:uncheckedState w14:val="2610" w14:font="MS Gothic"/>
                </w14:checkbox>
              </w:sdtPr>
              <w:sdtContent>
                <w:r w:rsidR="00A65F29" w:rsidRPr="00A65F29">
                  <w:rPr>
                    <w:rFonts w:ascii="Segoe UI Symbol" w:hAnsi="Segoe UI Symbol" w:cs="Segoe UI Symbol"/>
                    <w:sz w:val="22"/>
                    <w:szCs w:val="22"/>
                    <w:lang w:eastAsia="en-US"/>
                  </w:rPr>
                  <w:t>☐</w:t>
                </w:r>
              </w:sdtContent>
            </w:sdt>
          </w:p>
        </w:tc>
      </w:tr>
      <w:tr w:rsidR="00A65F29" w:rsidRPr="00A65F29" w14:paraId="101F2F8B" w14:textId="77777777" w:rsidTr="001A049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78437C" w14:textId="77777777" w:rsidR="00A65F29" w:rsidRPr="00A65F29" w:rsidRDefault="00A65F29" w:rsidP="0085149D">
            <w:pPr>
              <w:spacing w:after="0" w:line="240" w:lineRule="auto"/>
              <w:rPr>
                <w:rFonts w:ascii="Arial" w:eastAsia="Times New Roman" w:hAnsi="Arial" w:cs="Arial"/>
                <w:kern w:val="0"/>
                <w:sz w:val="20"/>
                <w:szCs w:val="16"/>
                <w:lang w:eastAsia="en-US"/>
                <w14:ligatures w14:val="none"/>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C1EEB9" w14:textId="77777777" w:rsidR="00A65F29" w:rsidRPr="00A65F29" w:rsidRDefault="00A65F29" w:rsidP="00061133">
            <w:pPr>
              <w:rPr>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14:paraId="3AF000A8" w14:textId="77777777" w:rsidR="00A65F29" w:rsidRPr="00A65F29" w:rsidRDefault="00A65F29" w:rsidP="00061133">
            <w:pPr>
              <w:rPr>
                <w:sz w:val="22"/>
                <w:szCs w:val="22"/>
                <w:lang w:eastAsia="en-US"/>
              </w:rPr>
            </w:pPr>
            <w:r w:rsidRPr="00A65F29">
              <w:rPr>
                <w:sz w:val="22"/>
                <w:szCs w:val="22"/>
                <w:lang w:eastAsia="en-US"/>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hideMark/>
          </w:tcPr>
          <w:p w14:paraId="2455F185" w14:textId="77777777" w:rsidR="00A65F29" w:rsidRPr="00A65F29" w:rsidRDefault="00000000" w:rsidP="00061133">
            <w:pPr>
              <w:rPr>
                <w:sz w:val="22"/>
                <w:szCs w:val="22"/>
                <w:lang w:eastAsia="en-US"/>
              </w:rPr>
            </w:pPr>
            <w:sdt>
              <w:sdtPr>
                <w:rPr>
                  <w:sz w:val="22"/>
                  <w:szCs w:val="22"/>
                  <w:lang w:eastAsia="en-US"/>
                </w:rPr>
                <w:id w:val="-1265368562"/>
                <w14:checkbox>
                  <w14:checked w14:val="1"/>
                  <w14:checkedState w14:val="2612" w14:font="MS Gothic"/>
                  <w14:uncheckedState w14:val="2610" w14:font="MS Gothic"/>
                </w14:checkbox>
              </w:sdtPr>
              <w:sdtContent>
                <w:r w:rsidR="00A65F29" w:rsidRPr="00A65F29">
                  <w:rPr>
                    <w:rFonts w:ascii="Segoe UI Symbol" w:hAnsi="Segoe UI Symbol" w:cs="Segoe UI Symbol"/>
                    <w:sz w:val="22"/>
                    <w:szCs w:val="22"/>
                    <w:lang w:eastAsia="en-US"/>
                  </w:rPr>
                  <w:t>☒</w:t>
                </w:r>
              </w:sdtContent>
            </w:sdt>
          </w:p>
        </w:tc>
      </w:tr>
      <w:tr w:rsidR="001A049F" w:rsidRPr="00A65F29" w14:paraId="5EC5991E"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6FB22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33114C2B" w14:textId="77777777" w:rsidR="00A65F29" w:rsidRPr="00A65F29" w:rsidRDefault="00A65F29" w:rsidP="00061133">
            <w:pPr>
              <w:rPr>
                <w:lang w:eastAsia="en-US"/>
              </w:rPr>
            </w:pPr>
            <w:r w:rsidRPr="00A65F29">
              <w:rPr>
                <w:lang w:eastAsia="en-US"/>
              </w:rPr>
              <w:t>Risks to participants</w:t>
            </w:r>
          </w:p>
          <w:p w14:paraId="39A3DF98"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kern w:val="0"/>
                <w:sz w:val="22"/>
                <w:szCs w:val="22"/>
                <w:lang w:eastAsia="en-US"/>
                <w14:ligatures w14:val="none"/>
              </w:rPr>
              <w:t>For example: sector-specific health &amp; safety, emotional distress, financial disclosure, physical harm, transfer of personal data, sensitive organisational information</w:t>
            </w:r>
          </w:p>
        </w:tc>
      </w:tr>
      <w:tr w:rsidR="00A65F29" w:rsidRPr="00A65F29" w14:paraId="7142ED6F"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5D8FF800"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tc>
        <w:tc>
          <w:tcPr>
            <w:tcW w:w="4991" w:type="dxa"/>
            <w:tcBorders>
              <w:top w:val="single" w:sz="4" w:space="0" w:color="auto"/>
              <w:left w:val="single" w:sz="4" w:space="0" w:color="auto"/>
              <w:bottom w:val="single" w:sz="4" w:space="0" w:color="auto"/>
              <w:right w:val="single" w:sz="4" w:space="0" w:color="auto"/>
            </w:tcBorders>
          </w:tcPr>
          <w:p w14:paraId="772A0B9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The data collected in this study will be anonymised to ensure the privacy and confidentiality of all participants. For the questionnaire responses from Year 5 and Year 6 </w:t>
            </w:r>
            <w:r w:rsidRPr="00A65F29">
              <w:rPr>
                <w:rFonts w:ascii="Arial" w:eastAsia="Times New Roman" w:hAnsi="Arial" w:cs="Arial"/>
                <w:kern w:val="0"/>
                <w:sz w:val="22"/>
                <w:szCs w:val="22"/>
                <w:lang w:eastAsia="en-US"/>
                <w14:ligatures w14:val="none"/>
              </w:rPr>
              <w:lastRenderedPageBreak/>
              <w:t>pupils and their parents, no personal identifiers, such as names or contact details, will be included within the responses themselves. However, names may be used initially to distribute the questionnaires to the correct participants. Once the questionnaires are completed, names will be separated from the data, and each participant will be assigned a unique code for analysis. This ensures that individual responses cannot be traced back to specific participants, maintaining their anonymity throughout the research process.</w:t>
            </w:r>
          </w:p>
          <w:p w14:paraId="230C6A4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2E567439"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Participants may have concerns about being associated with negative feedback. To address this, it will be clearly communicated that their responses are strictly for research purposes and will remain confidential. To further mitigate the risk of participants feeling pressured to take part due to familiarity with the researcher, it will be emphasised that participation is entirely voluntary, with no negative consequences for choosing not to participate. Questionnaires will be completed in a neutral setting, allowing participants to express themselves freely.</w:t>
            </w:r>
          </w:p>
          <w:p w14:paraId="45B5724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5CEE7AF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For the interviews with the three teachers (Mrs Karen Thomas, Mrs Llinos Jones, and Mrs Nerys Davies), audio recordings will be transcribed, and any references to specific pupils or parents will be anonymised to protect their privacy. While the teachers have consented to be identified in the study, measures will be taken to ensure that any sensitive information shared about students or families remains confidential.</w:t>
            </w:r>
          </w:p>
        </w:tc>
        <w:tc>
          <w:tcPr>
            <w:tcW w:w="4932" w:type="dxa"/>
            <w:gridSpan w:val="3"/>
            <w:tcBorders>
              <w:top w:val="single" w:sz="4" w:space="0" w:color="auto"/>
              <w:left w:val="single" w:sz="4" w:space="0" w:color="auto"/>
              <w:bottom w:val="single" w:sz="4" w:space="0" w:color="auto"/>
              <w:right w:val="single" w:sz="4" w:space="0" w:color="auto"/>
            </w:tcBorders>
          </w:tcPr>
          <w:p w14:paraId="43EF4545"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lastRenderedPageBreak/>
              <w:t xml:space="preserve">All data from questionnaires and interviews will be anonymised by assigning unique codes to each participant and removing any personal identifiers before analysis. Data will be stored </w:t>
            </w:r>
            <w:r w:rsidRPr="00A65F29">
              <w:rPr>
                <w:rFonts w:ascii="Arial" w:eastAsia="Times New Roman" w:hAnsi="Arial" w:cs="Arial"/>
                <w:kern w:val="0"/>
                <w:sz w:val="22"/>
                <w:szCs w:val="22"/>
                <w:lang w:eastAsia="en-US"/>
                <w14:ligatures w14:val="none"/>
              </w:rPr>
              <w:lastRenderedPageBreak/>
              <w:t>securely in encrypted files or password-protected systems, accessible only to authorised personnel. Physical records, if any, will be kept in locked storage to ensure the confidentiality of the data.</w:t>
            </w:r>
          </w:p>
          <w:p w14:paraId="4D413A1D"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5A5F4067"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To address the potential risks for children and young people (CYP), such as feeling judged or stigmatised, a supportive environment will be fostered. Participants will be reassured that their responses will remain confidential and that their identities will not be disclosed in any reports or presentations. This will encourage openness and honesty in their responses.</w:t>
            </w:r>
          </w:p>
          <w:p w14:paraId="13368F67"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2F28300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 summary, the measures outlined will help to manage any potential risks associated with the research, ensuring that the process is respectful and supportive for all participants. The voluntary nature of participation and the steps taken to ensure confidentiality will help maintain a positive research environment. Data will be securely stored, with password protection and access limited to authorised personnel. Once the analysis is complete, and after any necessary follow-ups, all identifying information will be securely deleted.</w:t>
            </w:r>
          </w:p>
          <w:p w14:paraId="33C7F6B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19512A85"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Potential Risks to UWTSD: It is important to note that inadequate ethical practices could negatively impact the reputation of the University of Wales Trinity Saint David (UWTSD). To prevent this, the study will adhere to strict ethical guidelines, focusing on transparency, participant welfare, and adherence to best practices in data handling and confidentiality. This approach will reflect positively on the university’s commitment to ethical research.</w:t>
            </w:r>
          </w:p>
          <w:p w14:paraId="59D8E7D6" w14:textId="77777777" w:rsidR="00A65F29" w:rsidRPr="00A65F29" w:rsidRDefault="00A65F29" w:rsidP="0085149D">
            <w:pPr>
              <w:autoSpaceDE w:val="0"/>
              <w:autoSpaceDN w:val="0"/>
              <w:adjustRightInd w:val="0"/>
              <w:spacing w:after="0" w:line="240" w:lineRule="auto"/>
              <w:rPr>
                <w:rFonts w:ascii="Arial" w:eastAsia="Times New Roman" w:hAnsi="Arial" w:cs="Arial"/>
                <w:i/>
                <w:kern w:val="0"/>
                <w:sz w:val="20"/>
                <w:szCs w:val="20"/>
                <w:lang w:eastAsia="en-US"/>
                <w14:ligatures w14:val="none"/>
              </w:rPr>
            </w:pPr>
          </w:p>
        </w:tc>
      </w:tr>
      <w:tr w:rsidR="001A049F" w:rsidRPr="00A65F29" w14:paraId="654272ED"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9B9C5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lastRenderedPageBreak/>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cPr>
          <w:p w14:paraId="7FCA3196" w14:textId="77777777" w:rsidR="00A65F29" w:rsidRPr="00A65F29" w:rsidRDefault="00A65F29" w:rsidP="0085149D">
            <w:pPr>
              <w:spacing w:after="0" w:line="240" w:lineRule="auto"/>
              <w:rPr>
                <w:rFonts w:ascii="Arial" w:eastAsia="Times New Roman" w:hAnsi="Arial" w:cs="Arial"/>
                <w:color w:val="161616"/>
                <w:kern w:val="0"/>
                <w:sz w:val="22"/>
                <w:szCs w:val="22"/>
                <w:lang w:val="en-US" w:eastAsia="en-GB"/>
                <w14:ligatures w14:val="none"/>
              </w:rPr>
            </w:pPr>
            <w:r w:rsidRPr="00A65F29">
              <w:rPr>
                <w:rFonts w:ascii="Arial" w:eastAsia="Times New Roman" w:hAnsi="Arial" w:cs="Arial"/>
                <w:bCs/>
                <w:kern w:val="0"/>
                <w:sz w:val="22"/>
                <w:szCs w:val="22"/>
                <w:lang w:eastAsia="en-US"/>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65F29">
              <w:rPr>
                <w:rFonts w:ascii="Arial" w:eastAsia="Times New Roman" w:hAnsi="Arial" w:cs="Arial"/>
                <w:color w:val="161616"/>
                <w:kern w:val="0"/>
                <w:sz w:val="22"/>
                <w:szCs w:val="22"/>
                <w:lang w:val="en-US" w:eastAsia="en-GB"/>
                <w14:ligatures w14:val="none"/>
              </w:rPr>
              <w:t>where applicable, consent procedures should make it clear that if something potentially or actually illegal is discovered in the course of a project, it may need to be disclosed to the proper authorities</w:t>
            </w:r>
          </w:p>
          <w:p w14:paraId="0ADD423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70E82DED"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413FCF5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c>
          <w:tcPr>
            <w:tcW w:w="9923" w:type="dxa"/>
            <w:gridSpan w:val="4"/>
            <w:tcBorders>
              <w:top w:val="single" w:sz="4" w:space="0" w:color="auto"/>
              <w:left w:val="single" w:sz="4" w:space="0" w:color="auto"/>
              <w:bottom w:val="single" w:sz="4" w:space="0" w:color="auto"/>
              <w:right w:val="single" w:sz="4" w:space="0" w:color="auto"/>
            </w:tcBorders>
          </w:tcPr>
          <w:p w14:paraId="4802A70E"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28CFAB7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 project does not involve collecting data of this nature. However, if any participant discloses sensitive information during the research, I will adhere to the procedures specified in the university's policy to handle such disclosures appropriately.</w:t>
            </w:r>
          </w:p>
          <w:p w14:paraId="41F2A75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150B632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i/>
                <w:color w:val="808080"/>
                <w:kern w:val="0"/>
                <w:sz w:val="22"/>
                <w:szCs w:val="22"/>
                <w:lang w:eastAsia="en-US"/>
                <w14:ligatures w14:val="none"/>
              </w:rPr>
              <w:t>(this box should expand as you type)</w:t>
            </w:r>
          </w:p>
        </w:tc>
      </w:tr>
      <w:tr w:rsidR="001A049F" w:rsidRPr="00A65F29" w14:paraId="424987EE"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6DDF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51EE837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kern w:val="0"/>
                <w:sz w:val="22"/>
                <w:szCs w:val="22"/>
                <w:lang w:eastAsia="en-US"/>
                <w14:ligatures w14:val="none"/>
              </w:rPr>
              <w:t>Risks to the investigator</w:t>
            </w:r>
          </w:p>
          <w:p w14:paraId="4636E05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lastRenderedPageBreak/>
              <w:t>For example: personal health &amp; safety, physical harm, emotional distress, risk of accusation of harm/impropriety, conflict of interest</w:t>
            </w:r>
          </w:p>
        </w:tc>
      </w:tr>
      <w:tr w:rsidR="00A65F29" w:rsidRPr="00A65F29" w14:paraId="060CCCC2"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19F087E2"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tc>
        <w:tc>
          <w:tcPr>
            <w:tcW w:w="4991" w:type="dxa"/>
            <w:tcBorders>
              <w:top w:val="single" w:sz="4" w:space="0" w:color="auto"/>
              <w:left w:val="single" w:sz="4" w:space="0" w:color="auto"/>
              <w:bottom w:val="single" w:sz="4" w:space="0" w:color="auto"/>
              <w:right w:val="single" w:sz="4" w:space="0" w:color="auto"/>
            </w:tcBorders>
          </w:tcPr>
          <w:p w14:paraId="3B99BB73" w14:textId="5ACF1BFD"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 terms of recruitment, there is a risk that not enough participants may engage with the study, which could impact the diversity and representativeness of the data collected. To mitigate this risk, I will collaborate closely with Ysgol Gymraeg Lonlas to facilitate recruitment efforts. The school will assist in promoting the study through newsletters, meetings, and parent-teacher communications, emphasising the importance of participation for improving bilingual education. By highlighting how their contributions will directly influence the effectiveness of the 'Tric a Chlic' and 'Clonc' programmes, I aim to encourage a greater number of responses.</w:t>
            </w:r>
          </w:p>
          <w:p w14:paraId="13B8F629"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39C82C08"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 will provide flexible participation options, such as allowing parents and students to complete the questionnaire at their convenience. Multiple reminders will be sent to further encourage involvement, ensuring that participants feel supported throughout the process. By fostering an open line of communication and making participation as accessible as possible, I hope to engage a sufficient number of participants and gather comprehensive data that reflects the views of both students and their parents.</w:t>
            </w:r>
          </w:p>
          <w:p w14:paraId="4F4DFE08"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7E174B8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tc>
        <w:tc>
          <w:tcPr>
            <w:tcW w:w="4932" w:type="dxa"/>
            <w:gridSpan w:val="3"/>
            <w:tcBorders>
              <w:top w:val="single" w:sz="4" w:space="0" w:color="auto"/>
              <w:left w:val="single" w:sz="4" w:space="0" w:color="auto"/>
              <w:bottom w:val="single" w:sz="4" w:space="0" w:color="auto"/>
              <w:right w:val="single" w:sz="4" w:space="0" w:color="auto"/>
            </w:tcBorders>
          </w:tcPr>
          <w:p w14:paraId="5EBA4779"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Regarding the potential risk of my email address being made public and the associated concern of harassment, all communication related to the study will be conducted through the school’s official channels. Participants will be provided with a dedicated email address specifically for research inquiries, ensuring that my personal contact information remains confidential. This approach will not only protect my privacy but also reduce the likelihood of unsolicited contact. Furthermore, I will clearly communicate to participants that their responses will be anonymised and treated with the utmost confidentiality, thereby alleviating any concerns about negative repercussions for their participation.</w:t>
            </w:r>
          </w:p>
          <w:p w14:paraId="2B54D27D"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701BBD9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 risks associated with this research will be managed by adhering to the BERA 2024 guidelines, which include obtaining informed consent from participants. This process guarantees anonymity and provides participants with the right to withdraw from the study at any time without consequence. The questionnaire will be distributed as a Microsoft Form, designed for ease of use and confidentiality. Data collected will be utilised effectively to address the research questions while maintaining participant privacy throughout the process. By implementing these strategies, I aim to secure a robust dataset while safeguarding both participants and myself from potential risks.</w:t>
            </w:r>
          </w:p>
          <w:p w14:paraId="7345C5FD"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p>
          <w:p w14:paraId="56C95D4A"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p>
        </w:tc>
      </w:tr>
      <w:tr w:rsidR="001A049F" w:rsidRPr="00A65F29" w14:paraId="2EA70D76"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17DF08"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2D4045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kern w:val="0"/>
                <w:sz w:val="22"/>
                <w:szCs w:val="22"/>
                <w:lang w:eastAsia="en-US"/>
                <w14:ligatures w14:val="none"/>
              </w:rPr>
              <w:t>University/institutional risks</w:t>
            </w:r>
          </w:p>
          <w:p w14:paraId="6AB7F7B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For example: adverse publicity, financial loss, data protection</w:t>
            </w:r>
          </w:p>
        </w:tc>
      </w:tr>
      <w:tr w:rsidR="00A65F29" w:rsidRPr="00A65F29" w14:paraId="01F704AE"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59BC2382"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tc>
        <w:tc>
          <w:tcPr>
            <w:tcW w:w="4991" w:type="dxa"/>
            <w:tcBorders>
              <w:top w:val="single" w:sz="4" w:space="0" w:color="auto"/>
              <w:left w:val="single" w:sz="4" w:space="0" w:color="auto"/>
              <w:bottom w:val="single" w:sz="4" w:space="0" w:color="auto"/>
              <w:right w:val="single" w:sz="4" w:space="0" w:color="auto"/>
            </w:tcBorders>
          </w:tcPr>
          <w:p w14:paraId="21AB228C" w14:textId="77777777" w:rsidR="00A65F29" w:rsidRPr="00A65F29" w:rsidRDefault="00A65F29" w:rsidP="0085149D">
            <w:pPr>
              <w:autoSpaceDE w:val="0"/>
              <w:autoSpaceDN w:val="0"/>
              <w:adjustRightInd w:val="0"/>
              <w:spacing w:after="0" w:line="240" w:lineRule="auto"/>
              <w:rPr>
                <w:rFonts w:ascii="Arial" w:eastAsia="Times New Roman" w:hAnsi="Arial" w:cs="Arial"/>
                <w:color w:val="FF0000"/>
                <w:kern w:val="0"/>
                <w:sz w:val="22"/>
                <w:szCs w:val="22"/>
                <w:lang w:eastAsia="en-US"/>
                <w14:ligatures w14:val="none"/>
              </w:rPr>
            </w:pPr>
          </w:p>
          <w:p w14:paraId="3D59130D" w14:textId="77777777" w:rsidR="00A65F29" w:rsidRPr="00A65F29" w:rsidRDefault="00A65F29" w:rsidP="0085149D">
            <w:pPr>
              <w:autoSpaceDE w:val="0"/>
              <w:autoSpaceDN w:val="0"/>
              <w:adjustRightInd w:val="0"/>
              <w:spacing w:after="0" w:line="240" w:lineRule="auto"/>
              <w:rPr>
                <w:rFonts w:ascii="Arial" w:eastAsia="Times New Roman" w:hAnsi="Arial" w:cs="Arial"/>
                <w:color w:val="FF0000"/>
                <w:kern w:val="0"/>
                <w:sz w:val="22"/>
                <w:szCs w:val="22"/>
                <w:lang w:eastAsia="en-US"/>
                <w14:ligatures w14:val="none"/>
              </w:rPr>
            </w:pPr>
            <w:r w:rsidRPr="00A65F29">
              <w:rPr>
                <w:rFonts w:ascii="Arial" w:eastAsia="Times New Roman" w:hAnsi="Arial" w:cs="Arial"/>
                <w:color w:val="FF0000"/>
                <w:kern w:val="0"/>
                <w:sz w:val="22"/>
                <w:szCs w:val="22"/>
                <w:lang w:eastAsia="en-US"/>
                <w14:ligatures w14:val="none"/>
              </w:rPr>
              <w:t>There could be institutional risk outlined linked to the professionalism of the researcher, maintaining good practice when interviewing, keeping data safe, and publishing/presenting to a high standard externally. The researcher will ensure adherence to ethical guidelines and institutional policies, prioritizing confidentiality, security of data, and professional conduct throughout the study.</w:t>
            </w:r>
          </w:p>
          <w:p w14:paraId="1D3CAA6C" w14:textId="77777777" w:rsidR="00A65F29" w:rsidRPr="00A65F29" w:rsidRDefault="00A65F29" w:rsidP="0085149D">
            <w:pPr>
              <w:autoSpaceDE w:val="0"/>
              <w:autoSpaceDN w:val="0"/>
              <w:adjustRightInd w:val="0"/>
              <w:spacing w:after="0" w:line="240" w:lineRule="auto"/>
              <w:rPr>
                <w:rFonts w:ascii="Arial" w:eastAsia="Times New Roman" w:hAnsi="Arial" w:cs="Arial"/>
                <w:color w:val="FF0000"/>
                <w:kern w:val="0"/>
                <w:sz w:val="22"/>
                <w:szCs w:val="22"/>
                <w:lang w:eastAsia="en-US"/>
                <w14:ligatures w14:val="none"/>
              </w:rPr>
            </w:pPr>
          </w:p>
        </w:tc>
        <w:tc>
          <w:tcPr>
            <w:tcW w:w="4932" w:type="dxa"/>
            <w:gridSpan w:val="3"/>
            <w:tcBorders>
              <w:top w:val="single" w:sz="4" w:space="0" w:color="auto"/>
              <w:left w:val="single" w:sz="4" w:space="0" w:color="auto"/>
              <w:bottom w:val="single" w:sz="4" w:space="0" w:color="auto"/>
              <w:right w:val="single" w:sz="4" w:space="0" w:color="auto"/>
            </w:tcBorders>
          </w:tcPr>
          <w:p w14:paraId="3B62BCC3"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55F06246"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p>
        </w:tc>
      </w:tr>
      <w:tr w:rsidR="001A049F" w:rsidRPr="00A65F29" w14:paraId="115147C5"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7B343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D900EB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kern w:val="0"/>
                <w:sz w:val="22"/>
                <w:szCs w:val="22"/>
                <w:lang w:eastAsia="en-US"/>
                <w14:ligatures w14:val="none"/>
              </w:rPr>
              <w:t>Environmental risks</w:t>
            </w:r>
          </w:p>
          <w:p w14:paraId="3A92158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For example: accidental spillage of pollutants, damage to local ecosystems</w:t>
            </w:r>
          </w:p>
        </w:tc>
      </w:tr>
      <w:tr w:rsidR="00A65F29" w:rsidRPr="00A65F29" w14:paraId="7E1A92BD"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763B14F9"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tc>
        <w:tc>
          <w:tcPr>
            <w:tcW w:w="4991" w:type="dxa"/>
            <w:tcBorders>
              <w:top w:val="single" w:sz="4" w:space="0" w:color="auto"/>
              <w:left w:val="single" w:sz="4" w:space="0" w:color="auto"/>
              <w:bottom w:val="single" w:sz="4" w:space="0" w:color="auto"/>
              <w:right w:val="single" w:sz="4" w:space="0" w:color="auto"/>
            </w:tcBorders>
          </w:tcPr>
          <w:p w14:paraId="53A08E70"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Risk to the environment:</w:t>
            </w:r>
          </w:p>
          <w:p w14:paraId="518553C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02ECB5A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4E012A1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1DB7D80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i/>
                <w:color w:val="808080"/>
                <w:kern w:val="0"/>
                <w:sz w:val="18"/>
                <w:szCs w:val="18"/>
                <w:lang w:eastAsia="en-US"/>
                <w14:ligatures w14:val="none"/>
              </w:rPr>
              <w:lastRenderedPageBreak/>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30E8173B" w14:textId="77777777" w:rsidR="00A65F29" w:rsidRPr="00A65F29" w:rsidRDefault="00A65F29" w:rsidP="0085149D">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A65F29">
              <w:rPr>
                <w:rFonts w:ascii="Arial" w:eastAsia="Times New Roman" w:hAnsi="Arial" w:cs="Arial"/>
                <w:i/>
                <w:kern w:val="0"/>
                <w:sz w:val="18"/>
                <w:szCs w:val="18"/>
                <w:lang w:eastAsia="en-US"/>
                <w14:ligatures w14:val="none"/>
              </w:rPr>
              <w:lastRenderedPageBreak/>
              <w:t>How you will mitigate the risk to environment:</w:t>
            </w:r>
          </w:p>
          <w:p w14:paraId="52D0083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11D8721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79D87BD"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16D3E0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46F10FE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28FC9CDD"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r w:rsidRPr="00A65F29">
              <w:rPr>
                <w:rFonts w:ascii="Arial" w:eastAsia="Times New Roman" w:hAnsi="Arial" w:cs="Arial"/>
                <w:i/>
                <w:color w:val="808080"/>
                <w:kern w:val="0"/>
                <w:sz w:val="18"/>
                <w:szCs w:val="18"/>
                <w:lang w:eastAsia="en-US"/>
                <w14:ligatures w14:val="none"/>
              </w:rPr>
              <w:t>(this box should expand as you type)</w:t>
            </w:r>
          </w:p>
        </w:tc>
      </w:tr>
    </w:tbl>
    <w:p w14:paraId="5C7C4F4D" w14:textId="77777777" w:rsidR="00A65F29" w:rsidRPr="00A65F29" w:rsidRDefault="00A65F29" w:rsidP="0085149D">
      <w:pPr>
        <w:spacing w:after="0" w:line="240" w:lineRule="auto"/>
        <w:rPr>
          <w:rFonts w:ascii="Arial" w:eastAsia="Times New Roman" w:hAnsi="Arial" w:cs="Arial"/>
          <w:kern w:val="0"/>
          <w:sz w:val="20"/>
          <w:szCs w:val="20"/>
          <w:lang w:eastAsia="en-US"/>
          <w14:ligatures w14:val="none"/>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A65F29" w:rsidRPr="00A65F29" w14:paraId="3AE6D2FF" w14:textId="77777777" w:rsidTr="001A049F">
        <w:trPr>
          <w:trHeight w:val="483"/>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27FB1384" w14:textId="77777777" w:rsidR="00A65F29" w:rsidRPr="00A65F29" w:rsidRDefault="00A65F29" w:rsidP="0085149D">
            <w:pPr>
              <w:autoSpaceDE w:val="0"/>
              <w:autoSpaceDN w:val="0"/>
              <w:adjustRightInd w:val="0"/>
              <w:spacing w:after="0" w:line="240" w:lineRule="auto"/>
              <w:rPr>
                <w:rFonts w:ascii="Arial" w:eastAsia="Times New Roman" w:hAnsi="Arial" w:cs="Arial"/>
                <w:bCs/>
                <w:kern w:val="0"/>
                <w:sz w:val="22"/>
                <w:szCs w:val="22"/>
                <w:lang w:eastAsia="en-US"/>
                <w14:ligatures w14:val="none"/>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662880EC" w14:textId="77777777" w:rsidR="00A65F29" w:rsidRPr="00A65F29" w:rsidRDefault="00A65F29" w:rsidP="0085149D">
            <w:pPr>
              <w:autoSpaceDE w:val="0"/>
              <w:autoSpaceDN w:val="0"/>
              <w:adjustRightInd w:val="0"/>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Disclosure and Barring Service</w:t>
            </w:r>
          </w:p>
        </w:tc>
      </w:tr>
      <w:tr w:rsidR="00A65F29" w:rsidRPr="00A65F29" w14:paraId="6CDAFF57"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443964BE" w14:textId="77777777" w:rsidR="00A65F29" w:rsidRPr="00A65F29" w:rsidRDefault="00A65F29" w:rsidP="0085149D">
            <w:pPr>
              <w:autoSpaceDE w:val="0"/>
              <w:autoSpaceDN w:val="0"/>
              <w:adjustRightInd w:val="0"/>
              <w:spacing w:after="0" w:line="240" w:lineRule="auto"/>
              <w:rPr>
                <w:rFonts w:ascii="Arial" w:eastAsia="Times New Roman" w:hAnsi="Arial" w:cs="Arial"/>
                <w:bCs/>
                <w:kern w:val="0"/>
                <w:sz w:val="22"/>
                <w:szCs w:val="22"/>
                <w:lang w:eastAsia="en-US"/>
                <w14:ligatures w14:val="none"/>
              </w:rPr>
            </w:pPr>
          </w:p>
        </w:tc>
        <w:tc>
          <w:tcPr>
            <w:tcW w:w="7401" w:type="dxa"/>
            <w:tcBorders>
              <w:top w:val="single" w:sz="4" w:space="0" w:color="auto"/>
              <w:left w:val="single" w:sz="4" w:space="0" w:color="auto"/>
              <w:bottom w:val="single" w:sz="4" w:space="0" w:color="auto"/>
              <w:right w:val="single" w:sz="4" w:space="0" w:color="auto"/>
            </w:tcBorders>
            <w:shd w:val="clear" w:color="auto" w:fill="F2F2F2"/>
            <w:hideMark/>
          </w:tcPr>
          <w:p w14:paraId="68DA9A46"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16"/>
                <w:szCs w:val="16"/>
                <w:lang w:eastAsia="en-US"/>
                <w14:ligatures w14:val="none"/>
              </w:rPr>
            </w:pPr>
            <w:r w:rsidRPr="00A65F29">
              <w:rPr>
                <w:rFonts w:ascii="Arial" w:eastAsia="Times New Roman" w:hAnsi="Arial" w:cs="Arial"/>
                <w:kern w:val="0"/>
                <w:sz w:val="22"/>
                <w:szCs w:val="22"/>
                <w:lang w:eastAsia="en-US"/>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vAlign w:val="bottom"/>
          </w:tcPr>
          <w:p w14:paraId="255D53B0" w14:textId="77777777" w:rsidR="00A65F29" w:rsidRPr="00A65F29" w:rsidRDefault="00A65F29" w:rsidP="0085149D">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YES</w:t>
            </w:r>
          </w:p>
          <w:p w14:paraId="08603BC4" w14:textId="77777777" w:rsidR="00A65F29" w:rsidRPr="00A65F29" w:rsidRDefault="00A65F29" w:rsidP="0085149D">
            <w:pPr>
              <w:autoSpaceDE w:val="0"/>
              <w:autoSpaceDN w:val="0"/>
              <w:adjustRightInd w:val="0"/>
              <w:spacing w:after="0" w:line="240" w:lineRule="auto"/>
              <w:rPr>
                <w:rFonts w:ascii="Arial" w:eastAsia="Times New Roman" w:hAnsi="Arial" w:cs="Arial"/>
                <w:b/>
                <w:kern w:val="0"/>
                <w:sz w:val="22"/>
                <w:szCs w:val="22"/>
                <w:lang w:eastAsia="en-US"/>
                <w14:ligatures w14:val="none"/>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tcPr>
          <w:p w14:paraId="6EE183D9" w14:textId="77777777" w:rsidR="00A65F29" w:rsidRPr="00A65F29" w:rsidRDefault="00A65F29" w:rsidP="0085149D">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NO</w:t>
            </w:r>
          </w:p>
          <w:p w14:paraId="5C8C1E22" w14:textId="77777777" w:rsidR="00A65F29" w:rsidRPr="00A65F29" w:rsidRDefault="00A65F29" w:rsidP="0085149D">
            <w:pPr>
              <w:autoSpaceDE w:val="0"/>
              <w:autoSpaceDN w:val="0"/>
              <w:adjustRightInd w:val="0"/>
              <w:spacing w:after="0" w:line="240" w:lineRule="auto"/>
              <w:rPr>
                <w:rFonts w:ascii="Arial" w:eastAsia="Times New Roman" w:hAnsi="Arial" w:cs="Arial"/>
                <w:b/>
                <w:kern w:val="0"/>
                <w:sz w:val="22"/>
                <w:szCs w:val="22"/>
                <w:lang w:eastAsia="en-US"/>
                <w14:ligatures w14:val="none"/>
              </w:rPr>
            </w:pP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tcPr>
          <w:p w14:paraId="066CD366" w14:textId="77777777" w:rsidR="00A65F29" w:rsidRPr="00A65F29" w:rsidRDefault="00A65F29" w:rsidP="0085149D">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N/A</w:t>
            </w:r>
          </w:p>
          <w:p w14:paraId="17F6A9C1" w14:textId="77777777" w:rsidR="00A65F29" w:rsidRPr="00A65F29" w:rsidRDefault="00A65F29" w:rsidP="0085149D">
            <w:pPr>
              <w:autoSpaceDE w:val="0"/>
              <w:autoSpaceDN w:val="0"/>
              <w:adjustRightInd w:val="0"/>
              <w:spacing w:after="0" w:line="240" w:lineRule="auto"/>
              <w:rPr>
                <w:rFonts w:ascii="Arial" w:eastAsia="Times New Roman" w:hAnsi="Arial" w:cs="Arial"/>
                <w:b/>
                <w:kern w:val="0"/>
                <w:sz w:val="22"/>
                <w:szCs w:val="22"/>
                <w:lang w:eastAsia="en-US"/>
                <w14:ligatures w14:val="none"/>
              </w:rPr>
            </w:pPr>
          </w:p>
        </w:tc>
      </w:tr>
      <w:tr w:rsidR="00A65F29" w:rsidRPr="00A65F29" w14:paraId="4FB7A02E" w14:textId="77777777" w:rsidTr="001A049F">
        <w:trPr>
          <w:trHeight w:val="492"/>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82AF95" w14:textId="77777777" w:rsidR="00A65F29" w:rsidRPr="00A65F29" w:rsidRDefault="00A65F29" w:rsidP="0085149D">
            <w:pPr>
              <w:autoSpaceDE w:val="0"/>
              <w:autoSpaceDN w:val="0"/>
              <w:adjustRightInd w:val="0"/>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96AE16"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A15C5C" w14:textId="77777777" w:rsidR="00A65F29" w:rsidRPr="00A65F29" w:rsidRDefault="00000000" w:rsidP="0085149D">
            <w:pPr>
              <w:autoSpaceDE w:val="0"/>
              <w:autoSpaceDN w:val="0"/>
              <w:adjustRightInd w:val="0"/>
              <w:spacing w:after="0" w:line="240" w:lineRule="auto"/>
              <w:rPr>
                <w:rFonts w:ascii="Arial" w:eastAsia="Times New Roman" w:hAnsi="Arial" w:cs="Arial"/>
                <w:kern w:val="0"/>
                <w:sz w:val="16"/>
                <w:szCs w:val="16"/>
                <w:lang w:eastAsia="en-US"/>
                <w14:ligatures w14:val="none"/>
              </w:rPr>
            </w:pPr>
            <w:sdt>
              <w:sdtPr>
                <w:rPr>
                  <w:rFonts w:ascii="Arial" w:eastAsia="Times New Roman" w:hAnsi="Arial" w:cs="Arial"/>
                  <w:kern w:val="0"/>
                  <w:sz w:val="22"/>
                  <w:szCs w:val="22"/>
                  <w:lang w:eastAsia="en-US"/>
                  <w14:ligatures w14:val="none"/>
                </w:rPr>
                <w:id w:val="560375116"/>
                <w14:checkbox>
                  <w14:checked w14:val="1"/>
                  <w14:checkedState w14:val="2612" w14:font="MS Gothic"/>
                  <w14:uncheckedState w14:val="2610" w14:font="MS Gothic"/>
                </w14:checkbox>
              </w:sdtPr>
              <w:sdtContent>
                <w:r w:rsidR="00A65F29" w:rsidRPr="00A65F29">
                  <w:rPr>
                    <w:rFonts w:ascii="Segoe UI Symbol" w:eastAsia="Times New Roman" w:hAnsi="Segoe UI Symbol" w:cs="Segoe UI Symbol"/>
                    <w:kern w:val="0"/>
                    <w:sz w:val="22"/>
                    <w:szCs w:val="22"/>
                    <w:lang w:eastAsia="en-US"/>
                    <w14:ligatures w14:val="none"/>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60EB25" w14:textId="77777777" w:rsidR="00A65F29" w:rsidRPr="00A65F29" w:rsidRDefault="00000000" w:rsidP="0085149D">
            <w:pPr>
              <w:autoSpaceDE w:val="0"/>
              <w:autoSpaceDN w:val="0"/>
              <w:adjustRightInd w:val="0"/>
              <w:spacing w:after="0" w:line="240" w:lineRule="auto"/>
              <w:rPr>
                <w:rFonts w:ascii="Arial" w:eastAsia="Times New Roman" w:hAnsi="Arial" w:cs="Arial"/>
                <w:kern w:val="0"/>
                <w:sz w:val="16"/>
                <w:szCs w:val="16"/>
                <w:lang w:eastAsia="en-US"/>
                <w14:ligatures w14:val="none"/>
              </w:rPr>
            </w:pPr>
            <w:sdt>
              <w:sdtPr>
                <w:rPr>
                  <w:rFonts w:ascii="Arial" w:eastAsia="Times New Roman" w:hAnsi="Arial" w:cs="Arial"/>
                  <w:kern w:val="0"/>
                  <w:sz w:val="22"/>
                  <w:szCs w:val="22"/>
                  <w:lang w:eastAsia="en-US"/>
                  <w14:ligatures w14:val="none"/>
                </w:rPr>
                <w:id w:val="-1223984852"/>
                <w14:checkbox>
                  <w14:checked w14:val="0"/>
                  <w14:checkedState w14:val="2612" w14:font="MS Gothic"/>
                  <w14:uncheckedState w14:val="2610" w14:font="MS Gothic"/>
                </w14:checkbox>
              </w:sdtPr>
              <w:sdtContent>
                <w:r w:rsidR="00A65F29" w:rsidRPr="00A65F29">
                  <w:rPr>
                    <w:rFonts w:ascii="Segoe UI Symbol" w:eastAsia="Times New Roman" w:hAnsi="Segoe UI Symbol" w:cs="Segoe UI Symbol"/>
                    <w:kern w:val="0"/>
                    <w:sz w:val="22"/>
                    <w:szCs w:val="22"/>
                    <w:lang w:eastAsia="en-US"/>
                    <w14:ligatures w14:val="none"/>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529CD59" w14:textId="77777777" w:rsidR="00A65F29" w:rsidRPr="00A65F29" w:rsidRDefault="00000000" w:rsidP="0085149D">
            <w:pPr>
              <w:autoSpaceDE w:val="0"/>
              <w:autoSpaceDN w:val="0"/>
              <w:adjustRightInd w:val="0"/>
              <w:spacing w:after="0" w:line="240" w:lineRule="auto"/>
              <w:rPr>
                <w:rFonts w:ascii="Arial" w:eastAsia="Times New Roman" w:hAnsi="Arial" w:cs="Arial"/>
                <w:kern w:val="0"/>
                <w:sz w:val="16"/>
                <w:szCs w:val="16"/>
                <w:lang w:eastAsia="en-US"/>
                <w14:ligatures w14:val="none"/>
              </w:rPr>
            </w:pPr>
            <w:sdt>
              <w:sdtPr>
                <w:rPr>
                  <w:rFonts w:ascii="Arial" w:eastAsia="Times New Roman" w:hAnsi="Arial" w:cs="Arial"/>
                  <w:kern w:val="0"/>
                  <w:sz w:val="22"/>
                  <w:szCs w:val="22"/>
                  <w:lang w:eastAsia="en-US"/>
                  <w14:ligatures w14:val="none"/>
                </w:rPr>
                <w:id w:val="-380323221"/>
                <w14:checkbox>
                  <w14:checked w14:val="0"/>
                  <w14:checkedState w14:val="2612" w14:font="MS Gothic"/>
                  <w14:uncheckedState w14:val="2610" w14:font="MS Gothic"/>
                </w14:checkbox>
              </w:sdtPr>
              <w:sdtContent>
                <w:r w:rsidR="00A65F29" w:rsidRPr="00A65F29">
                  <w:rPr>
                    <w:rFonts w:ascii="Segoe UI Symbol" w:eastAsia="Times New Roman" w:hAnsi="Segoe UI Symbol" w:cs="Segoe UI Symbol"/>
                    <w:kern w:val="0"/>
                    <w:sz w:val="22"/>
                    <w:szCs w:val="22"/>
                    <w:lang w:eastAsia="en-US"/>
                    <w14:ligatures w14:val="none"/>
                  </w:rPr>
                  <w:t>☐</w:t>
                </w:r>
              </w:sdtContent>
            </w:sdt>
          </w:p>
        </w:tc>
      </w:tr>
      <w:tr w:rsidR="00A65F29" w:rsidRPr="00A65F29" w14:paraId="5A712B57" w14:textId="77777777" w:rsidTr="001A049F">
        <w:trPr>
          <w:trHeight w:val="492"/>
          <w:jc w:val="center"/>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88DE2D" w14:textId="77777777" w:rsidR="00A65F29" w:rsidRPr="00A65F29" w:rsidRDefault="00A65F29" w:rsidP="0085149D">
            <w:pPr>
              <w:autoSpaceDE w:val="0"/>
              <w:autoSpaceDN w:val="0"/>
              <w:adjustRightInd w:val="0"/>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C0398A"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hideMark/>
          </w:tcPr>
          <w:p w14:paraId="546C5120" w14:textId="77777777" w:rsidR="00A65F29" w:rsidRPr="00A65F29" w:rsidRDefault="00A65F29" w:rsidP="0085149D">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001777804978</w:t>
            </w:r>
          </w:p>
        </w:tc>
      </w:tr>
    </w:tbl>
    <w:p w14:paraId="429885F7" w14:textId="77777777" w:rsidR="00A65F29" w:rsidRDefault="00A65F29" w:rsidP="0085149D">
      <w:pPr>
        <w:autoSpaceDE w:val="0"/>
        <w:autoSpaceDN w:val="0"/>
        <w:adjustRightInd w:val="0"/>
        <w:spacing w:after="240" w:line="240" w:lineRule="auto"/>
        <w:rPr>
          <w:rFonts w:ascii="Arial" w:eastAsia="Times New Roman" w:hAnsi="Arial" w:cs="Arial"/>
          <w:b/>
          <w:kern w:val="0"/>
          <w:sz w:val="22"/>
          <w:szCs w:val="22"/>
          <w:lang w:eastAsia="en-US"/>
          <w14:ligatures w14:val="none"/>
        </w:rPr>
      </w:pPr>
    </w:p>
    <w:p w14:paraId="03DC933F"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SECTION I: Feedback, Consent and Confidentiality</w:t>
      </w:r>
    </w:p>
    <w:p w14:paraId="4009915B"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A65F29" w:rsidRPr="00A65F29" w14:paraId="2394CE25"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4A1A361C"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6A9AB92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kern w:val="0"/>
                <w:sz w:val="22"/>
                <w:szCs w:val="22"/>
                <w:lang w:eastAsia="en-US"/>
                <w14:ligatures w14:val="none"/>
              </w:rPr>
              <w:t>Feedback</w:t>
            </w:r>
          </w:p>
          <w:p w14:paraId="4CBDACA3" w14:textId="091715BD"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What de-briefing and feedback will be provided to participants, how will this be done and when?</w:t>
            </w:r>
          </w:p>
        </w:tc>
      </w:tr>
      <w:tr w:rsidR="00A65F29" w:rsidRPr="00A65F29" w14:paraId="25038FD5"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tcPr>
          <w:p w14:paraId="1EB52E9F"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left w:val="single" w:sz="4" w:space="0" w:color="auto"/>
              <w:bottom w:val="single" w:sz="4" w:space="0" w:color="auto"/>
              <w:right w:val="single" w:sz="4" w:space="0" w:color="auto"/>
            </w:tcBorders>
          </w:tcPr>
          <w:p w14:paraId="27CA40B0"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Participants will be provided with detailed feedback on the research findings, outlining how their contributions have informed the study and its conclusions regarding the effectiveness of the 'Tric a Chlic' and 'Clonc' programmes. This feedback will be presented in a summary report or document, illustrating how participants' input has shaped the research outcomes and its implications for promoting bilingualism. The feedback will be distributed once the analysis is completed and the findings are finalised, typically within a few months after the research concludes.</w:t>
            </w:r>
          </w:p>
          <w:p w14:paraId="152058E3"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14FEB1BE"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To facilitate a comprehensive understanding of the research and to address any immediate questions or concerns, debriefing sessions will occur directly after the data collection phase. For participants involved in interviews, this will include a verbal debriefing, allowing for a real-time discussion about their experiences and insights gained during the process. For those completing the questionnaires, a debriefing form will be provided at the end of the questionnaire, which participants can download and retain for their reference. This form will include information on the purpose of the study, how their responses will be used, and details about whom to contact if they have further questions or need clarification. Additionally, my contact information will be provided to all participants, enabling them to discuss the study with me at a later date if they wish.</w:t>
            </w:r>
          </w:p>
          <w:p w14:paraId="09F57F1F"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2A1A8B79"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 addition to providing feedback, participants will be given information on how to access the full research report and any associated publications or presentations. This information will be distributed via email or through the school’s communication channels once the final report is completed and made available to the public, ensuring that participants can review the comprehensive results of the study.</w:t>
            </w:r>
          </w:p>
          <w:p w14:paraId="5765782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6AC01A4E"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66BE18DF"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25CD0A7D"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To further support participants, particularly children and young people, safeguarding measures will be in place throughout the research process. These measures will include training for researchers on child protection and recognising signs of distress, ensuring a supportive environment for all participants. Participants will be informed about how to access support services, such as school counselling or local mental health resources, if needed. Additionally, clear protocols will be established for handling any disclosures of sensitive information or safeguarding concerns, ensuring that appropriate actions are taken promptly. If any participant expresses distress or requires additional support during or after their involvement, they will be encouraged to reach out for assistance. These details will be clearly communicated to participants at the outset and reiterated during the debriefing sessions.</w:t>
            </w:r>
          </w:p>
          <w:p w14:paraId="46183154"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29294E24"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All participants will also receive a thank you note or formal acknowledgment for their valuable contributions. This expression of appreciation will be communicated through a thank you letter or email immediately after their participation and data collection is concluded, ensuring that participants feel valued and understand the significance of their role in the research.</w:t>
            </w:r>
          </w:p>
          <w:p w14:paraId="30A780C3"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tc>
      </w:tr>
      <w:tr w:rsidR="00A65F29" w:rsidRPr="00A65F29" w14:paraId="6278A808"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4B1B3CD"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lastRenderedPageBreak/>
              <w:t>2</w:t>
            </w:r>
          </w:p>
        </w:tc>
        <w:tc>
          <w:tcPr>
            <w:tcW w:w="9923" w:type="dxa"/>
            <w:tcBorders>
              <w:top w:val="single" w:sz="4" w:space="0" w:color="auto"/>
              <w:left w:val="single" w:sz="4" w:space="0" w:color="auto"/>
              <w:bottom w:val="single" w:sz="4" w:space="0" w:color="auto"/>
              <w:right w:val="single" w:sz="4" w:space="0" w:color="auto"/>
            </w:tcBorders>
            <w:shd w:val="clear" w:color="auto" w:fill="F2F2F2"/>
          </w:tcPr>
          <w:p w14:paraId="004B75A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kern w:val="0"/>
                <w:sz w:val="22"/>
                <w:szCs w:val="22"/>
                <w:lang w:eastAsia="en-US"/>
                <w14:ligatures w14:val="none"/>
              </w:rPr>
              <w:t>Informed consent</w:t>
            </w:r>
          </w:p>
          <w:p w14:paraId="69ED214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p w14:paraId="492318B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GB"/>
                <w14:ligatures w14:val="none"/>
              </w:rPr>
            </w:pPr>
          </w:p>
        </w:tc>
      </w:tr>
      <w:tr w:rsidR="00A65F29" w:rsidRPr="00A65F29" w14:paraId="36DC63F3"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tcPr>
          <w:p w14:paraId="49D31C8A"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left w:val="single" w:sz="4" w:space="0" w:color="auto"/>
              <w:bottom w:val="single" w:sz="4" w:space="0" w:color="auto"/>
              <w:right w:val="single" w:sz="4" w:space="0" w:color="auto"/>
            </w:tcBorders>
          </w:tcPr>
          <w:p w14:paraId="42FAA79C" w14:textId="77777777" w:rsidR="00A65F29" w:rsidRPr="00A65F29" w:rsidRDefault="00A65F29" w:rsidP="0085149D">
            <w:pPr>
              <w:spacing w:after="0" w:line="240" w:lineRule="auto"/>
              <w:rPr>
                <w:rFonts w:ascii="Arial" w:eastAsia="Times New Roman" w:hAnsi="Arial" w:cs="Arial"/>
                <w:b/>
                <w:bCs/>
                <w:kern w:val="0"/>
                <w:sz w:val="22"/>
                <w:szCs w:val="22"/>
                <w:lang w:eastAsia="en-US"/>
                <w14:ligatures w14:val="none"/>
              </w:rPr>
            </w:pPr>
          </w:p>
          <w:p w14:paraId="24FCDE78"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Informing Potential Participants:</w:t>
            </w:r>
          </w:p>
          <w:p w14:paraId="13EF706C" w14:textId="77777777" w:rsidR="00A65F29" w:rsidRPr="00A65F29" w:rsidRDefault="00A65F29" w:rsidP="0085149D">
            <w:pPr>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kern w:val="0"/>
                <w:sz w:val="22"/>
                <w:szCs w:val="22"/>
                <w:lang w:eastAsia="en-US"/>
                <w14:ligatures w14:val="none"/>
              </w:rPr>
              <w:t>Before obtaining consent, potential participants will be fully briefed on the research process. They will receive information sheets outlining the study's purpose, the nature of their participation, and what will be required of them. These sheets will explain the focus of the research on the 'Tric a Chlic' and 'Clonc' programmes and their role in examining bilingualism. Participants will be informed about any potential risks, how their data will be kept confidential, and their right to withdraw from the study at any time without facing any negative consequence</w:t>
            </w:r>
          </w:p>
          <w:p w14:paraId="63B89601" w14:textId="77777777" w:rsidR="00A65F29" w:rsidRPr="00A65F29" w:rsidRDefault="00A65F29" w:rsidP="0085149D">
            <w:pPr>
              <w:spacing w:after="0" w:line="240" w:lineRule="auto"/>
              <w:rPr>
                <w:rFonts w:ascii="Arial" w:eastAsia="Times New Roman" w:hAnsi="Arial" w:cs="Arial"/>
                <w:b/>
                <w:bCs/>
                <w:kern w:val="0"/>
                <w:sz w:val="22"/>
                <w:szCs w:val="22"/>
                <w:lang w:eastAsia="en-US"/>
                <w14:ligatures w14:val="none"/>
              </w:rPr>
            </w:pPr>
          </w:p>
          <w:p w14:paraId="3B5F9C1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Arrangements for Consent:</w:t>
            </w:r>
          </w:p>
          <w:p w14:paraId="5DF44EF6"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 Microsoft Forms will be used to distribute electronic consent forms to participants and to gather essential agreement from those involved in the study. These forms will ensure that all participants fully understand the nature of the research, their role within it, and their rights as participants, including the right to withdraw at any point without any negative consequences.</w:t>
            </w:r>
          </w:p>
          <w:p w14:paraId="0086121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270538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For participants aged 18 and over, the Microsoft Form will include detailed information about the purpose of the study, the types of data that will be collected, how their data will be used, and the measures taken to ensure confidentiality and anonymity. Participants will be asked to read through this information carefully and, if they agree to take part, to electronically sign the form to indicate their informed consent. This process allows for a clear and verifiable record of their agreement to participate.</w:t>
            </w:r>
          </w:p>
          <w:p w14:paraId="1A40EF6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482C4E5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For parents or guardians providing consent for participants under the age of 18, a similar Microsoft Form will be used. This form will outline the nature of their child’s involvement in the research, including what will be expected of them, how their data will be used, and the steps taken to safeguard their privacy. Parents or guardians will review this information and, if they agree, will provide their electronic signature as consent for their child’s participation.</w:t>
            </w:r>
          </w:p>
          <w:p w14:paraId="66C5551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B5E962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 addition to obtaining parental consent, participants under 18 will be required to give their assent to participate. This involves a simplified explanation of the study provided verbally by a staff member in an age-appropriate way. The Microsoft Form will include a section confirming that the young participant has understood the study and has given their assent to participate voluntarily. This dual approach ensures that young participants are not only permitted by their parents or guardians to participate but also that they feel comfortable and willing to do so themselves.</w:t>
            </w:r>
          </w:p>
          <w:p w14:paraId="36B3D3A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2BCB73F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This structured consent process aims to ensure that all participants are fully informed about the research and are comfortable with their involvement, whether they are providing consent directly or through a parent or guardian. It also respects the autonomy and understanding of younger participants while maintaining a high standard of ethical research practice.</w:t>
            </w:r>
          </w:p>
          <w:p w14:paraId="372C19A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1E0F67B"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Data Protection and Consent Recording:</w:t>
            </w:r>
          </w:p>
          <w:p w14:paraId="1E5CAC38"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In compliance with data protection legislation, all consent forms will be securely stored and managed. Electronic records of consent will be kept confidential and accessible only to authorised </w:t>
            </w:r>
            <w:r w:rsidRPr="00A65F29">
              <w:rPr>
                <w:rFonts w:ascii="Arial" w:eastAsia="Times New Roman" w:hAnsi="Arial" w:cs="Arial"/>
                <w:kern w:val="0"/>
                <w:sz w:val="22"/>
                <w:szCs w:val="22"/>
                <w:lang w:eastAsia="en-US"/>
                <w14:ligatures w14:val="none"/>
              </w:rPr>
              <w:lastRenderedPageBreak/>
              <w:t>research personnel. These records will be handled in accordance with the General Data Protection Regulation (GDPR) and any applicable local data protection laws, ensuring that participants' personal data is protected and used solely for the purposes of this research.</w:t>
            </w:r>
          </w:p>
          <w:p w14:paraId="6447AA85"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2C65A9C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By providing comprehensive information and obtaining formal consent, we ensure that participants are fully informed about their involvement in the study and their rights, with consent documented in line with ethical and legal requirements.</w:t>
            </w:r>
          </w:p>
          <w:p w14:paraId="4C781C24"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p>
        </w:tc>
      </w:tr>
      <w:tr w:rsidR="00A65F29" w:rsidRPr="00A65F29" w14:paraId="0BBDE851"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3FF33712"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lastRenderedPageBreak/>
              <w:t>3</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7094868D"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Confidentiality / Anonymity</w:t>
            </w:r>
          </w:p>
          <w:p w14:paraId="0CFAC756" w14:textId="55A9B7EB"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Set out how anonymity of participants and confidentiality will be ensured in any outputs. If anonymity is not being offered, explain why this is the case.</w:t>
            </w:r>
          </w:p>
        </w:tc>
      </w:tr>
      <w:tr w:rsidR="00A65F29" w:rsidRPr="00A65F29" w14:paraId="71AD1FD8" w14:textId="77777777" w:rsidTr="001A049F">
        <w:trPr>
          <w:jc w:val="center"/>
        </w:trPr>
        <w:tc>
          <w:tcPr>
            <w:tcW w:w="596" w:type="dxa"/>
            <w:tcBorders>
              <w:top w:val="single" w:sz="4" w:space="0" w:color="auto"/>
              <w:left w:val="single" w:sz="4" w:space="0" w:color="auto"/>
              <w:bottom w:val="single" w:sz="4" w:space="0" w:color="auto"/>
              <w:right w:val="single" w:sz="4" w:space="0" w:color="auto"/>
            </w:tcBorders>
          </w:tcPr>
          <w:p w14:paraId="0F861623" w14:textId="77777777" w:rsidR="00A65F29" w:rsidRPr="00A65F29" w:rsidRDefault="00A65F29" w:rsidP="0085149D">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left w:val="single" w:sz="4" w:space="0" w:color="auto"/>
              <w:bottom w:val="single" w:sz="4" w:space="0" w:color="auto"/>
              <w:right w:val="single" w:sz="4" w:space="0" w:color="auto"/>
            </w:tcBorders>
          </w:tcPr>
          <w:p w14:paraId="260C04B9"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All participant data from the children and parents taking part in the study will be treated as confidential and automatically anonymised. No personal identifiers, such as names, will be included in the final reports. Each child and their parent will be assigned a unique code, and any identifying information will be removed before analysis. Data will be securely stored in encrypted files or password-protected systems, accessible only to authorised personnel, while any physical records will be kept in locked storage.</w:t>
            </w:r>
          </w:p>
          <w:p w14:paraId="361DF60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674A66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These measures ensure that the privacy of the children and their parents is maintained, as it is essential to protect vulnerable participants, especially minors, from any potential risks associated with the disclosure of their personal information. In contrast, Mrs Karen Thomas, Mrs Llinos Jones, and Mrs Nerys Davies, who have agreed to take part in interviews, have stated that they do not require anonymity and are happy to share their views and opinions on the subject. Their contributions are integral to the study and will provide valuable insights into the effectiveness of the programmes.</w:t>
            </w:r>
          </w:p>
          <w:p w14:paraId="34200C1E"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4C7DA0CE"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To ensure the confidentiality of interview data, if any names or identifying information are provided during the interviews, this information will be carefully handled. Identifying details will be removed from the transcripts, and the final reports will only include aggregated or non-identifiable information. By maintaining this distinction, the research appropriately balances the need for privacy with the requirement for transparency regarding the insights gained from both participants and interviewees.</w:t>
            </w:r>
          </w:p>
          <w:p w14:paraId="0A8EEAB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27CFF75B"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In terms of determining the age of participants, there will be one link and form for adults to complete and another form specifically designed for children. The adult questionnaire will include questions to confirm parental consent, while the children's form will ask them to indicate their age. This separation is essential for distinguishing between participants over and under the age of 18, ensuring that appropriate consent processes are followed. Although collecting this information involves processing personal data, it will be treated with the same confidentiality as all other data collected in the study. Responses will be anonymised in the final analysis, thus preserving participant privacy while allowing for compliance with ethical guidelines concerning age-specific consent.</w:t>
            </w:r>
          </w:p>
          <w:p w14:paraId="7051155A"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p>
        </w:tc>
      </w:tr>
    </w:tbl>
    <w:p w14:paraId="165D7A26" w14:textId="77777777" w:rsidR="00E60DC9" w:rsidRDefault="00E60DC9" w:rsidP="0085149D">
      <w:pPr>
        <w:spacing w:after="0" w:line="240" w:lineRule="auto"/>
        <w:rPr>
          <w:rFonts w:ascii="Arial" w:eastAsia="Times New Roman" w:hAnsi="Arial" w:cs="Arial"/>
          <w:b/>
          <w:kern w:val="0"/>
          <w:sz w:val="22"/>
          <w:szCs w:val="22"/>
          <w:lang w:eastAsia="en-US"/>
          <w14:ligatures w14:val="none"/>
        </w:rPr>
      </w:pPr>
    </w:p>
    <w:p w14:paraId="16DCDD27"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189A9E28"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141B9633"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094C2601"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33FD1644"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70D1469C"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288FC7FE"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03008C60"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2FBD1B58"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0EB68AFF"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512795BA" w14:textId="77777777" w:rsidR="00020951" w:rsidRDefault="00020951" w:rsidP="0085149D">
      <w:pPr>
        <w:spacing w:after="0" w:line="240" w:lineRule="auto"/>
        <w:rPr>
          <w:rFonts w:ascii="Arial" w:eastAsia="Times New Roman" w:hAnsi="Arial" w:cs="Arial"/>
          <w:b/>
          <w:kern w:val="0"/>
          <w:sz w:val="22"/>
          <w:szCs w:val="22"/>
          <w:lang w:eastAsia="en-US"/>
          <w14:ligatures w14:val="none"/>
        </w:rPr>
      </w:pPr>
    </w:p>
    <w:p w14:paraId="45C0DCEE" w14:textId="0BFF0320"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lastRenderedPageBreak/>
        <w:t>SECTION J: Data Protection and Storage</w:t>
      </w:r>
    </w:p>
    <w:p w14:paraId="12E864C4"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65F29" w:rsidRPr="00A65F29" w14:paraId="531CA2BD" w14:textId="77777777" w:rsidTr="0062652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86E5F8F"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54DF2B"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r w:rsidRPr="00A65F29">
              <w:rPr>
                <w:rFonts w:ascii="Arial" w:eastAsia="Times New Roman" w:hAnsi="Arial" w:cs="Arial"/>
                <w:kern w:val="0"/>
                <w:sz w:val="22"/>
                <w:szCs w:val="22"/>
                <w:lang w:eastAsia="en-GB"/>
                <w14:ligatures w14:val="none"/>
              </w:rPr>
              <w:t>Does the research activity involve personal da</w:t>
            </w:r>
            <w:r w:rsidRPr="00A65F29">
              <w:rPr>
                <w:rFonts w:ascii="Arial" w:eastAsia="Times New Roman" w:hAnsi="Arial" w:cs="Arial"/>
                <w:kern w:val="0"/>
                <w:sz w:val="22"/>
                <w:szCs w:val="22"/>
                <w:shd w:val="clear" w:color="auto" w:fill="F2F2F2"/>
                <w:lang w:eastAsia="en-GB"/>
                <w14:ligatures w14:val="none"/>
              </w:rPr>
              <w:t>t</w:t>
            </w:r>
            <w:r w:rsidRPr="00A65F29">
              <w:rPr>
                <w:rFonts w:ascii="Arial" w:eastAsia="Times New Roma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0255F3" w14:textId="77777777" w:rsidR="00A65F29" w:rsidRPr="00A65F29" w:rsidRDefault="00A65F29" w:rsidP="0085149D">
            <w:pPr>
              <w:autoSpaceDE w:val="0"/>
              <w:autoSpaceDN w:val="0"/>
              <w:adjustRightInd w:val="0"/>
              <w:spacing w:before="100" w:beforeAutospacing="1" w:after="100" w:afterAutospacing="1" w:line="240" w:lineRule="auto"/>
              <w:rPr>
                <w:rFonts w:ascii="Arial" w:eastAsia="MS Gothic" w:hAnsi="Arial" w:cs="Arial"/>
                <w:b/>
                <w:bCs/>
                <w:kern w:val="0"/>
                <w:sz w:val="22"/>
                <w:szCs w:val="22"/>
                <w:lang w:val="en-US" w:eastAsia="en-GB"/>
                <w14:ligatures w14:val="none"/>
              </w:rPr>
            </w:pPr>
            <w:r w:rsidRPr="00A65F29">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A8499C" w14:textId="77777777" w:rsidR="00A65F29" w:rsidRPr="00A65F29" w:rsidRDefault="00A65F29" w:rsidP="0085149D">
            <w:pPr>
              <w:autoSpaceDE w:val="0"/>
              <w:autoSpaceDN w:val="0"/>
              <w:adjustRightInd w:val="0"/>
              <w:spacing w:before="100" w:beforeAutospacing="1" w:after="100" w:afterAutospacing="1" w:line="240" w:lineRule="auto"/>
              <w:rPr>
                <w:rFonts w:ascii="Arial" w:eastAsia="MS Gothic" w:hAnsi="Arial" w:cs="Arial"/>
                <w:b/>
                <w:bCs/>
                <w:kern w:val="0"/>
                <w:sz w:val="22"/>
                <w:szCs w:val="22"/>
                <w:lang w:val="en-US" w:eastAsia="en-GB"/>
                <w14:ligatures w14:val="none"/>
              </w:rPr>
            </w:pPr>
            <w:r w:rsidRPr="00A65F29">
              <w:rPr>
                <w:rFonts w:ascii="Arial" w:eastAsia="Times New Roman" w:hAnsi="Arial" w:cs="Arial"/>
                <w:b/>
                <w:bCs/>
                <w:kern w:val="0"/>
                <w:sz w:val="22"/>
                <w:szCs w:val="22"/>
                <w:lang w:eastAsia="en-GB"/>
                <w14:ligatures w14:val="none"/>
              </w:rPr>
              <w:t>NO</w:t>
            </w:r>
          </w:p>
        </w:tc>
      </w:tr>
      <w:tr w:rsidR="00A65F29" w:rsidRPr="00A65F29" w14:paraId="7482CA3C" w14:textId="77777777" w:rsidTr="00626526">
        <w:trPr>
          <w:trHeight w:val="403"/>
          <w:jc w:val="center"/>
        </w:trPr>
        <w:tc>
          <w:tcPr>
            <w:tcW w:w="567" w:type="dxa"/>
            <w:tcBorders>
              <w:top w:val="nil"/>
              <w:left w:val="single" w:sz="4" w:space="0" w:color="auto"/>
              <w:bottom w:val="single" w:sz="4" w:space="0" w:color="auto"/>
              <w:right w:val="single" w:sz="4" w:space="0" w:color="auto"/>
            </w:tcBorders>
            <w:shd w:val="clear" w:color="auto" w:fill="F2F2F2"/>
            <w:vAlign w:val="center"/>
            <w:hideMark/>
          </w:tcPr>
          <w:p w14:paraId="0C9C07ED" w14:textId="77777777" w:rsidR="00A65F29" w:rsidRPr="00A65F29" w:rsidRDefault="00A65F29" w:rsidP="0085149D">
            <w:pPr>
              <w:autoSpaceDE w:val="0"/>
              <w:autoSpaceDN w:val="0"/>
              <w:adjustRightInd w:val="0"/>
              <w:spacing w:after="0" w:line="240" w:lineRule="auto"/>
              <w:rPr>
                <w:rFonts w:ascii="Arial" w:eastAsia="Times New Roman" w:hAnsi="Arial" w:cs="Arial"/>
                <w:bCs/>
                <w:iCs/>
                <w:kern w:val="0"/>
                <w:sz w:val="22"/>
                <w:szCs w:val="22"/>
                <w:lang w:eastAsia="en-GB"/>
                <w14:ligatures w14:val="none"/>
              </w:rPr>
            </w:pPr>
            <w:r w:rsidRPr="00A65F29">
              <w:rPr>
                <w:rFonts w:ascii="Arial" w:eastAsia="Times New Roman" w:hAnsi="Arial" w:cs="Arial"/>
                <w:bCs/>
                <w:iCs/>
                <w:kern w:val="0"/>
                <w:sz w:val="22"/>
                <w:szCs w:val="22"/>
                <w:lang w:eastAsia="en-GB"/>
                <w14:ligatures w14:val="none"/>
              </w:rPr>
              <w:t>1</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58E8D72D"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GB"/>
                <w14:ligatures w14:val="none"/>
              </w:rPr>
            </w:pPr>
            <w:r w:rsidRPr="00A65F29">
              <w:rPr>
                <w:rFonts w:ascii="Arial" w:eastAsia="Times New Roman" w:hAnsi="Arial" w:cs="Arial"/>
                <w:b/>
                <w:bCs/>
                <w:i/>
                <w:iCs/>
                <w:kern w:val="0"/>
                <w:sz w:val="22"/>
                <w:szCs w:val="22"/>
                <w:lang w:eastAsia="en-GB"/>
                <w14:ligatures w14:val="none"/>
              </w:rPr>
              <w:t>“Personal data”</w:t>
            </w:r>
            <w:r w:rsidRPr="00A65F29">
              <w:rPr>
                <w:rFonts w:ascii="Arial" w:eastAsia="Times New Roman" w:hAnsi="Arial" w:cs="Arial"/>
                <w:i/>
                <w:iCs/>
                <w:kern w:val="0"/>
                <w:sz w:val="22"/>
                <w:szCs w:val="22"/>
                <w:lang w:eastAsia="en-GB"/>
                <w14:ligatures w14:val="none"/>
              </w:rPr>
              <w:t xml:space="preserve"> </w:t>
            </w:r>
            <w:r w:rsidRPr="00A65F29">
              <w:rPr>
                <w:rFonts w:ascii="Arial" w:eastAsia="Times New Roman" w:hAnsi="Arial" w:cs="Arial"/>
                <w:i/>
                <w:iCs/>
                <w:color w:val="333333"/>
                <w:kern w:val="0"/>
                <w:sz w:val="22"/>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kern w:val="0"/>
                <w:sz w:val="22"/>
                <w:szCs w:val="22"/>
                <w:lang w:eastAsia="en-US"/>
                <w14:ligatures w14:val="none"/>
              </w:rPr>
              <w:id w:val="1005089961"/>
              <w14:checkbox>
                <w14:checked w14:val="1"/>
                <w14:checkedState w14:val="2612" w14:font="MS Gothic"/>
                <w14:uncheckedState w14:val="2610" w14:font="MS Gothic"/>
              </w14:checkbox>
            </w:sdtPr>
            <w:sdtContent>
              <w:p w14:paraId="7793CF82"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Segoe UI Symbol" w:eastAsia="Times New Roman" w:hAnsi="Segoe UI Symbol" w:cs="Segoe UI Symbol"/>
                    <w:kern w:val="0"/>
                    <w:sz w:val="22"/>
                    <w:szCs w:val="22"/>
                    <w:lang w:eastAsia="en-US"/>
                    <w14:ligatures w14:val="none"/>
                  </w:rPr>
                  <w:t>☒</w:t>
                </w:r>
              </w:p>
            </w:sdtContent>
          </w:sdt>
          <w:p w14:paraId="7C8C9939" w14:textId="77777777" w:rsidR="00A65F29" w:rsidRPr="00A65F29" w:rsidRDefault="00A65F29" w:rsidP="0085149D">
            <w:pPr>
              <w:autoSpaceDE w:val="0"/>
              <w:autoSpaceDN w:val="0"/>
              <w:adjustRightInd w:val="0"/>
              <w:spacing w:before="100" w:beforeAutospacing="1" w:after="100" w:afterAutospacing="1" w:line="240" w:lineRule="auto"/>
              <w:rPr>
                <w:rFonts w:ascii="Arial" w:eastAsia="MS Gothic" w:hAnsi="Arial" w:cs="Arial"/>
                <w:kern w:val="0"/>
                <w:sz w:val="22"/>
                <w:szCs w:val="22"/>
                <w:lang w:val="en-US" w:eastAsia="en-GB"/>
                <w14:ligatures w14:val="none"/>
              </w:rPr>
            </w:pP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kern w:val="0"/>
                <w:sz w:val="22"/>
                <w:szCs w:val="22"/>
                <w:lang w:eastAsia="en-US"/>
                <w14:ligatures w14:val="none"/>
              </w:rPr>
              <w:id w:val="606926216"/>
              <w14:checkbox>
                <w14:checked w14:val="0"/>
                <w14:checkedState w14:val="2612" w14:font="MS Gothic"/>
                <w14:uncheckedState w14:val="2610" w14:font="MS Gothic"/>
              </w14:checkbox>
            </w:sdtPr>
            <w:sdtContent>
              <w:p w14:paraId="38DF083C"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A65F29">
                  <w:rPr>
                    <w:rFonts w:ascii="Segoe UI Symbol" w:eastAsia="Times New Roman" w:hAnsi="Segoe UI Symbol" w:cs="Segoe UI Symbol"/>
                    <w:kern w:val="0"/>
                    <w:sz w:val="22"/>
                    <w:szCs w:val="22"/>
                    <w:lang w:eastAsia="en-US"/>
                    <w14:ligatures w14:val="none"/>
                  </w:rPr>
                  <w:t>☐</w:t>
                </w:r>
              </w:p>
            </w:sdtContent>
          </w:sdt>
          <w:p w14:paraId="5F4BA842" w14:textId="77777777" w:rsidR="00A65F29" w:rsidRPr="00A65F29" w:rsidRDefault="00A65F29" w:rsidP="0085149D">
            <w:pPr>
              <w:autoSpaceDE w:val="0"/>
              <w:autoSpaceDN w:val="0"/>
              <w:adjustRightInd w:val="0"/>
              <w:spacing w:before="100" w:beforeAutospacing="1" w:after="100" w:afterAutospacing="1" w:line="240" w:lineRule="auto"/>
              <w:rPr>
                <w:rFonts w:ascii="Arial" w:eastAsia="MS Gothic" w:hAnsi="Arial" w:cs="Arial"/>
                <w:kern w:val="0"/>
                <w:sz w:val="22"/>
                <w:szCs w:val="22"/>
                <w:lang w:val="en-US" w:eastAsia="en-GB"/>
                <w14:ligatures w14:val="none"/>
              </w:rPr>
            </w:pPr>
          </w:p>
        </w:tc>
      </w:tr>
      <w:tr w:rsidR="00A65F29" w:rsidRPr="00A65F29" w14:paraId="6122BC84" w14:textId="77777777" w:rsidTr="0062652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8954CF7"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2B69298"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A65F29">
              <w:rPr>
                <w:rFonts w:ascii="Arial" w:eastAsia="Times New Roman" w:hAnsi="Arial" w:cs="Arial"/>
                <w:kern w:val="0"/>
                <w:sz w:val="22"/>
                <w:szCs w:val="22"/>
                <w:lang w:eastAsia="en-GB"/>
                <w14:ligatures w14:val="none"/>
              </w:rPr>
              <w:t>If YES, provide a</w:t>
            </w:r>
            <w:r w:rsidRPr="00A65F29">
              <w:rPr>
                <w:rFonts w:ascii="Arial" w:eastAsia="Times New Roman" w:hAnsi="Arial" w:cs="Arial"/>
                <w:b/>
                <w:bCs/>
                <w:kern w:val="0"/>
                <w:sz w:val="22"/>
                <w:szCs w:val="22"/>
                <w:lang w:eastAsia="en-GB"/>
                <w14:ligatures w14:val="none"/>
              </w:rPr>
              <w:t xml:space="preserve"> </w:t>
            </w:r>
            <w:r w:rsidRPr="00A65F29">
              <w:rPr>
                <w:rFonts w:ascii="Arial" w:eastAsia="Times New Roman" w:hAnsi="Arial" w:cs="Arial"/>
                <w:kern w:val="0"/>
                <w:sz w:val="22"/>
                <w:szCs w:val="22"/>
                <w:lang w:eastAsia="en-GB"/>
                <w14:ligatures w14:val="none"/>
              </w:rPr>
              <w:t>description of the data and explain why this data needs to be collected:</w:t>
            </w:r>
          </w:p>
        </w:tc>
      </w:tr>
      <w:tr w:rsidR="00A65F29" w:rsidRPr="00A65F29" w14:paraId="1A265198" w14:textId="77777777" w:rsidTr="00626526">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CA6F1FE"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B9E4F2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Audio recordings of interviews with the three members of staff—Mrs Karen Thomas, Mrs Llinos Jones, and Mrs Nerys Davies—will be collected as part of the research. These recordings are essential because the interviews are expected to provide a significant amount of detailed information in response to the questions asked. Capturing these insights in audio form will ensure that all nuances of their responses are preserved, allowing for a thorough and accurate analysis.</w:t>
            </w:r>
          </w:p>
          <w:p w14:paraId="03504A24"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A3903FF"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Listening to the recordings multiple times will enable me to extract key points, themes, and quotations accurately, ensuring that their insights are faithfully represented in the dissertation. This process is critical for writing in-depth sections of the research that focus on the perspectives of these staff members, as their input is integral to understanding the effectiveness of the 'Tric a Chlic' and 'Clonc' programmes. The recordings will thus serve as a reliable reference throughout the analysis and writing stages of the study.</w:t>
            </w:r>
          </w:p>
          <w:p w14:paraId="385B1AF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7F47F377" w14:textId="77777777" w:rsidTr="00626526">
        <w:trPr>
          <w:trHeight w:val="403"/>
          <w:jc w:val="center"/>
        </w:trPr>
        <w:tc>
          <w:tcPr>
            <w:tcW w:w="567" w:type="dxa"/>
            <w:tcBorders>
              <w:top w:val="nil"/>
              <w:left w:val="single" w:sz="4" w:space="0" w:color="auto"/>
              <w:bottom w:val="single" w:sz="4" w:space="0" w:color="auto"/>
              <w:right w:val="single" w:sz="4" w:space="0" w:color="auto"/>
            </w:tcBorders>
            <w:shd w:val="clear" w:color="auto" w:fill="F2F2F2"/>
            <w:vAlign w:val="center"/>
          </w:tcPr>
          <w:p w14:paraId="4B150238"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2"/>
                <w:szCs w:val="22"/>
                <w:lang w:eastAsia="en-GB"/>
                <w14:ligatures w14:val="none"/>
              </w:rPr>
            </w:pP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0002FB8F" w14:textId="77777777" w:rsidR="00A65F29" w:rsidRPr="00A65F29" w:rsidRDefault="00A65F29" w:rsidP="0085149D">
            <w:pPr>
              <w:autoSpaceDE w:val="0"/>
              <w:autoSpaceDN w:val="0"/>
              <w:adjustRightInd w:val="0"/>
              <w:spacing w:after="0" w:line="240" w:lineRule="auto"/>
              <w:rPr>
                <w:rFonts w:ascii="Arial" w:eastAsia="Calibri" w:hAnsi="Arial" w:cs="Arial"/>
                <w:kern w:val="0"/>
                <w:lang w:eastAsia="en-GB"/>
                <w14:ligatures w14:val="none"/>
              </w:rPr>
            </w:pPr>
            <w:r w:rsidRPr="00A65F29">
              <w:rPr>
                <w:rFonts w:ascii="Arial" w:eastAsia="Times New Roma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794EEE" w14:textId="77777777" w:rsidR="00A65F29" w:rsidRPr="00A65F29" w:rsidRDefault="00A65F29" w:rsidP="0085149D">
            <w:pPr>
              <w:autoSpaceDE w:val="0"/>
              <w:autoSpaceDN w:val="0"/>
              <w:adjustRightInd w:val="0"/>
              <w:spacing w:before="100" w:beforeAutospacing="1" w:after="100" w:afterAutospacing="1" w:line="240" w:lineRule="auto"/>
              <w:rPr>
                <w:rFonts w:ascii="Arial" w:eastAsia="MS Gothic" w:hAnsi="Arial" w:cs="Arial"/>
                <w:b/>
                <w:bCs/>
                <w:kern w:val="0"/>
                <w:sz w:val="22"/>
                <w:szCs w:val="22"/>
                <w:lang w:val="en-US" w:eastAsia="en-GB"/>
                <w14:ligatures w14:val="none"/>
              </w:rPr>
            </w:pPr>
            <w:r w:rsidRPr="00A65F29">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D5B9DD" w14:textId="77777777" w:rsidR="00A65F29" w:rsidRPr="00A65F29" w:rsidRDefault="00A65F29" w:rsidP="0085149D">
            <w:pPr>
              <w:autoSpaceDE w:val="0"/>
              <w:autoSpaceDN w:val="0"/>
              <w:adjustRightInd w:val="0"/>
              <w:spacing w:before="100" w:beforeAutospacing="1" w:after="100" w:afterAutospacing="1" w:line="240" w:lineRule="auto"/>
              <w:rPr>
                <w:rFonts w:ascii="Arial" w:eastAsia="MS Gothic" w:hAnsi="Arial" w:cs="Arial"/>
                <w:b/>
                <w:bCs/>
                <w:kern w:val="0"/>
                <w:sz w:val="22"/>
                <w:szCs w:val="22"/>
                <w:lang w:val="en-US" w:eastAsia="en-GB"/>
                <w14:ligatures w14:val="none"/>
              </w:rPr>
            </w:pPr>
            <w:r w:rsidRPr="00A65F29">
              <w:rPr>
                <w:rFonts w:ascii="Arial" w:eastAsia="Times New Roman" w:hAnsi="Arial" w:cs="Arial"/>
                <w:b/>
                <w:bCs/>
                <w:kern w:val="0"/>
                <w:sz w:val="22"/>
                <w:szCs w:val="22"/>
                <w:lang w:eastAsia="en-GB"/>
                <w14:ligatures w14:val="none"/>
              </w:rPr>
              <w:t>NO</w:t>
            </w:r>
          </w:p>
        </w:tc>
      </w:tr>
      <w:tr w:rsidR="00A65F29" w:rsidRPr="00A65F29" w14:paraId="21F02CF6" w14:textId="77777777" w:rsidTr="0062652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5409D2" w14:textId="77777777" w:rsidR="00A65F29" w:rsidRPr="00A65F29" w:rsidRDefault="00A65F29" w:rsidP="0085149D">
            <w:pPr>
              <w:spacing w:after="0" w:line="240" w:lineRule="auto"/>
              <w:rPr>
                <w:rFonts w:ascii="Times New Roman" w:eastAsia="Times New Roman" w:hAnsi="Times New Roman" w:cs="Times New Roman"/>
                <w:b/>
                <w:bCs/>
                <w:iCs/>
                <w:color w:val="000000"/>
                <w:kern w:val="0"/>
                <w:sz w:val="20"/>
                <w:szCs w:val="23"/>
                <w:lang w:eastAsia="en-GB"/>
                <w14:ligatures w14:val="none"/>
              </w:rPr>
            </w:pPr>
            <w:r w:rsidRPr="00A65F29">
              <w:rPr>
                <w:rFonts w:ascii="Arial" w:eastAsia="Times New Roman" w:hAnsi="Arial" w:cs="Arial"/>
                <w:b/>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09672C" w14:textId="77777777" w:rsidR="00A65F29" w:rsidRPr="00A65F29" w:rsidRDefault="00A65F29" w:rsidP="0085149D">
            <w:pPr>
              <w:spacing w:after="0" w:line="240" w:lineRule="auto"/>
              <w:rPr>
                <w:rFonts w:ascii="Times New Roman" w:eastAsia="Times New Roman" w:hAnsi="Times New Roman" w:cs="Times New Roman"/>
                <w:kern w:val="0"/>
                <w:lang w:eastAsia="en-GB"/>
                <w14:ligatures w14:val="none"/>
              </w:rPr>
            </w:pPr>
            <w:r w:rsidRPr="00A65F29">
              <w:rPr>
                <w:rFonts w:ascii="Arial" w:eastAsia="Times New Roman" w:hAnsi="Arial" w:cs="Arial"/>
                <w:b/>
                <w:bCs/>
                <w:i/>
                <w:iCs/>
                <w:color w:val="000000"/>
                <w:kern w:val="0"/>
                <w:sz w:val="20"/>
                <w:szCs w:val="23"/>
                <w:lang w:eastAsia="en-GB"/>
                <w14:ligatures w14:val="none"/>
              </w:rPr>
              <w:t>“Special category data”</w:t>
            </w:r>
            <w:r w:rsidRPr="00A65F29">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40C7F16E"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(a) racial or ethnic origin,</w:t>
            </w:r>
          </w:p>
          <w:p w14:paraId="5185D8C2"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(b) political opinions,</w:t>
            </w:r>
          </w:p>
          <w:p w14:paraId="16D9757A"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(c ) religious beliefs or other beliefs of a similar nature,</w:t>
            </w:r>
          </w:p>
          <w:p w14:paraId="2F7C8B7C"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57FFD66F"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(e) physical or mental health or condition,</w:t>
            </w:r>
          </w:p>
          <w:p w14:paraId="0CD2379E"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(f) sexual life,</w:t>
            </w:r>
          </w:p>
          <w:p w14:paraId="77AC7353" w14:textId="77777777" w:rsidR="00A65F29" w:rsidRPr="00A65F29" w:rsidRDefault="00A65F29" w:rsidP="0085149D">
            <w:pPr>
              <w:spacing w:after="0" w:line="240" w:lineRule="auto"/>
              <w:rPr>
                <w:rFonts w:ascii="Arial" w:eastAsia="Times New Roman" w:hAnsi="Arial" w:cs="Arial"/>
                <w:kern w:val="0"/>
                <w:lang w:eastAsia="en-GB"/>
                <w14:ligatures w14:val="none"/>
              </w:rPr>
            </w:pPr>
            <w:r w:rsidRPr="00A65F29">
              <w:rPr>
                <w:rFonts w:ascii="Arial" w:eastAsia="Times New Roman" w:hAnsi="Arial" w:cs="Arial"/>
                <w:i/>
                <w:iCs/>
                <w:color w:val="000000"/>
                <w:kern w:val="0"/>
                <w:sz w:val="20"/>
                <w:szCs w:val="23"/>
                <w:lang w:eastAsia="en-GB"/>
                <w14:ligatures w14:val="none"/>
              </w:rPr>
              <w:t>(g) genetics,</w:t>
            </w:r>
          </w:p>
          <w:p w14:paraId="2DD12992" w14:textId="77777777" w:rsidR="00A65F29" w:rsidRPr="00A65F29" w:rsidRDefault="00A65F29" w:rsidP="0085149D">
            <w:pPr>
              <w:spacing w:after="0" w:line="240" w:lineRule="auto"/>
              <w:rPr>
                <w:rFonts w:ascii="Arial" w:eastAsia="Times New Roman" w:hAnsi="Arial" w:cs="Arial"/>
                <w:i/>
                <w:iCs/>
                <w:color w:val="000000"/>
                <w:kern w:val="0"/>
                <w:sz w:val="20"/>
                <w:szCs w:val="23"/>
                <w:lang w:eastAsia="en-GB"/>
                <w14:ligatures w14:val="none"/>
              </w:rPr>
            </w:pPr>
            <w:r w:rsidRPr="00A65F29">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34879A"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A65F29">
              <w:rPr>
                <w:rFonts w:ascii="Segoe UI Symbol" w:eastAsia="MS Gothic" w:hAnsi="Segoe UI Symbol" w:cs="Segoe UI Symbol"/>
                <w:kern w:val="0"/>
                <w:sz w:val="22"/>
                <w:szCs w:val="22"/>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42F651" w14:textId="06B45958" w:rsidR="00A65F29" w:rsidRPr="00A65F29" w:rsidRDefault="00000000" w:rsidP="0085149D">
            <w:pPr>
              <w:autoSpaceDE w:val="0"/>
              <w:autoSpaceDN w:val="0"/>
              <w:adjustRightInd w:val="0"/>
              <w:spacing w:after="0" w:line="240" w:lineRule="auto"/>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675953680"/>
                <w14:checkbox>
                  <w14:checked w14:val="1"/>
                  <w14:checkedState w14:val="2612" w14:font="MS Gothic"/>
                  <w14:uncheckedState w14:val="2610" w14:font="MS Gothic"/>
                </w14:checkbox>
              </w:sdtPr>
              <w:sdtContent>
                <w:r w:rsidR="00A65F29" w:rsidRPr="00A65F29">
                  <w:rPr>
                    <w:rFonts w:ascii="Segoe UI Symbol" w:eastAsia="Times New Roman" w:hAnsi="Segoe UI Symbol" w:cs="Segoe UI Symbol"/>
                    <w:kern w:val="0"/>
                    <w:sz w:val="22"/>
                    <w:szCs w:val="22"/>
                    <w:lang w:eastAsia="en-US"/>
                    <w14:ligatures w14:val="none"/>
                  </w:rPr>
                  <w:t>☒</w:t>
                </w:r>
              </w:sdtContent>
            </w:sdt>
          </w:p>
        </w:tc>
      </w:tr>
      <w:tr w:rsidR="00A65F29" w:rsidRPr="00A65F29" w14:paraId="39FE869F" w14:textId="77777777" w:rsidTr="0062652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5F9A14D"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4ADC8D6" w14:textId="77777777" w:rsidR="00A65F29" w:rsidRPr="00A65F29" w:rsidRDefault="00A65F29" w:rsidP="0085149D">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A65F29">
              <w:rPr>
                <w:rFonts w:ascii="Arial" w:eastAsia="Times New Roman" w:hAnsi="Arial" w:cs="Arial"/>
                <w:kern w:val="0"/>
                <w:sz w:val="22"/>
                <w:szCs w:val="22"/>
                <w:lang w:eastAsia="en-GB"/>
                <w14:ligatures w14:val="none"/>
              </w:rPr>
              <w:t>If YES, provide a</w:t>
            </w:r>
            <w:r w:rsidRPr="00A65F29">
              <w:rPr>
                <w:rFonts w:ascii="Arial" w:eastAsia="Times New Roman" w:hAnsi="Arial" w:cs="Arial"/>
                <w:b/>
                <w:bCs/>
                <w:kern w:val="0"/>
                <w:sz w:val="22"/>
                <w:szCs w:val="22"/>
                <w:lang w:eastAsia="en-GB"/>
                <w14:ligatures w14:val="none"/>
              </w:rPr>
              <w:t xml:space="preserve"> </w:t>
            </w:r>
            <w:r w:rsidRPr="00A65F29">
              <w:rPr>
                <w:rFonts w:ascii="Arial" w:eastAsia="Times New Roman" w:hAnsi="Arial" w:cs="Arial"/>
                <w:kern w:val="0"/>
                <w:sz w:val="22"/>
                <w:szCs w:val="22"/>
                <w:lang w:eastAsia="en-GB"/>
                <w14:ligatures w14:val="none"/>
              </w:rPr>
              <w:t>description of the special category data and explain why this data needs to be collected:</w:t>
            </w:r>
          </w:p>
        </w:tc>
      </w:tr>
      <w:tr w:rsidR="00A65F29" w:rsidRPr="00A65F29" w14:paraId="68FBA713" w14:textId="77777777" w:rsidTr="00626526">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47F432C"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140DEC7"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40AF526F"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20FA338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3996CB22" w14:textId="77777777" w:rsidR="00A65F29" w:rsidRPr="00A65F29" w:rsidRDefault="00A65F29" w:rsidP="0085149D">
            <w:pPr>
              <w:autoSpaceDE w:val="0"/>
              <w:autoSpaceDN w:val="0"/>
              <w:adjustRightInd w:val="0"/>
              <w:spacing w:after="0" w:line="240" w:lineRule="auto"/>
              <w:rPr>
                <w:rFonts w:ascii="Arial" w:eastAsia="Times New Roman" w:hAnsi="Arial" w:cs="Arial"/>
                <w:kern w:val="0"/>
                <w:sz w:val="20"/>
                <w:szCs w:val="20"/>
                <w:lang w:eastAsia="en-US"/>
                <w14:ligatures w14:val="none"/>
              </w:rPr>
            </w:pPr>
            <w:r w:rsidRPr="00A65F29">
              <w:rPr>
                <w:rFonts w:ascii="Arial" w:eastAsia="Times New Roman" w:hAnsi="Arial" w:cs="Arial"/>
                <w:i/>
                <w:color w:val="808080"/>
                <w:kern w:val="0"/>
                <w:sz w:val="18"/>
                <w:szCs w:val="18"/>
                <w:lang w:eastAsia="en-US"/>
                <w14:ligatures w14:val="none"/>
              </w:rPr>
              <w:t>(this box should expand as you type)</w:t>
            </w:r>
          </w:p>
        </w:tc>
      </w:tr>
    </w:tbl>
    <w:p w14:paraId="194567EF" w14:textId="77777777" w:rsidR="00A65F29" w:rsidRPr="00A65F29" w:rsidRDefault="00A65F29" w:rsidP="0085149D">
      <w:pPr>
        <w:spacing w:after="0" w:line="240" w:lineRule="auto"/>
        <w:rPr>
          <w:rFonts w:ascii="Arial" w:eastAsia="Times New Roman" w:hAnsi="Arial" w:cs="Arial"/>
          <w:kern w:val="0"/>
          <w:sz w:val="20"/>
          <w:szCs w:val="20"/>
          <w:lang w:eastAsia="en-US"/>
          <w14:ligatures w14:val="none"/>
        </w:rPr>
      </w:pPr>
    </w:p>
    <w:tbl>
      <w:tblPr>
        <w:tblStyle w:val="TableGrid"/>
        <w:tblW w:w="10485" w:type="dxa"/>
        <w:jc w:val="center"/>
        <w:tblInd w:w="0" w:type="dxa"/>
        <w:tblLook w:val="04A0" w:firstRow="1" w:lastRow="0" w:firstColumn="1" w:lastColumn="0" w:noHBand="0" w:noVBand="1"/>
      </w:tblPr>
      <w:tblGrid>
        <w:gridCol w:w="562"/>
        <w:gridCol w:w="7905"/>
        <w:gridCol w:w="992"/>
        <w:gridCol w:w="1026"/>
      </w:tblGrid>
      <w:tr w:rsidR="00A65F29" w:rsidRPr="00A65F29" w14:paraId="1EE2D142"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6B1021C" w14:textId="77777777" w:rsidR="00A65F29" w:rsidRPr="00A65F29" w:rsidRDefault="00A65F29" w:rsidP="0085149D">
            <w:pPr>
              <w:autoSpaceDE w:val="0"/>
              <w:autoSpaceDN w:val="0"/>
              <w:adjustRightInd w:val="0"/>
              <w:rPr>
                <w:rFonts w:ascii="Arial" w:hAnsi="Arial" w:cs="Arial"/>
                <w:sz w:val="22"/>
                <w:szCs w:val="22"/>
                <w:lang w:eastAsia="en-US"/>
              </w:rPr>
            </w:pP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1FAAAE30"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lang w:eastAsia="en-US"/>
              </w:rPr>
              <w:br w:type="page"/>
            </w:r>
            <w:r w:rsidRPr="00A65F29">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71E91BE2"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hideMark/>
          </w:tcPr>
          <w:p w14:paraId="16DFB300"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r>
      <w:tr w:rsidR="00A65F29" w:rsidRPr="00A65F29" w14:paraId="16D8ED46"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8284A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28C76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716891366"/>
              <w14:checkbox>
                <w14:checked w14:val="0"/>
                <w14:checkedState w14:val="2612" w14:font="MS Gothic"/>
                <w14:uncheckedState w14:val="2610" w14:font="MS Gothic"/>
              </w14:checkbox>
            </w:sdtPr>
            <w:sdtContent>
              <w:p w14:paraId="67776DB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124512450"/>
              <w14:checkbox>
                <w14:checked w14:val="1"/>
                <w14:checkedState w14:val="2612" w14:font="MS Gothic"/>
                <w14:uncheckedState w14:val="2610" w14:font="MS Gothic"/>
              </w14:checkbox>
            </w:sdtPr>
            <w:sdtContent>
              <w:p w14:paraId="6BB8426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031B3D3"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13473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9F9F9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1058942064"/>
              <w14:checkbox>
                <w14:checked w14:val="0"/>
                <w14:checkedState w14:val="2612" w14:font="MS Gothic"/>
                <w14:uncheckedState w14:val="2610" w14:font="MS Gothic"/>
              </w14:checkbox>
            </w:sdtPr>
            <w:sdtContent>
              <w:p w14:paraId="7FBAF7F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1525707884"/>
              <w14:checkbox>
                <w14:checked w14:val="1"/>
                <w14:checkedState w14:val="2612" w14:font="MS Gothic"/>
                <w14:uncheckedState w14:val="2610" w14:font="MS Gothic"/>
              </w14:checkbox>
            </w:sdtPr>
            <w:sdtContent>
              <w:p w14:paraId="42C7A5D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BBBD238"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CC582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5EBA5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428779520"/>
              <w14:checkbox>
                <w14:checked w14:val="0"/>
                <w14:checkedState w14:val="2612" w14:font="MS Gothic"/>
                <w14:uncheckedState w14:val="2610" w14:font="MS Gothic"/>
              </w14:checkbox>
            </w:sdtPr>
            <w:sdtContent>
              <w:p w14:paraId="141F929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1738441066"/>
              <w14:checkbox>
                <w14:checked w14:val="1"/>
                <w14:checkedState w14:val="2612" w14:font="MS Gothic"/>
                <w14:uncheckedState w14:val="2610" w14:font="MS Gothic"/>
              </w14:checkbox>
            </w:sdtPr>
            <w:sdtContent>
              <w:p w14:paraId="1A46DDE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6AAC5CE"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7C660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627FB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666676712"/>
              <w14:checkbox>
                <w14:checked w14:val="0"/>
                <w14:checkedState w14:val="2612" w14:font="MS Gothic"/>
                <w14:uncheckedState w14:val="2610" w14:font="MS Gothic"/>
              </w14:checkbox>
            </w:sdtPr>
            <w:sdtContent>
              <w:p w14:paraId="57CA8EA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243309197"/>
              <w14:checkbox>
                <w14:checked w14:val="1"/>
                <w14:checkedState w14:val="2612" w14:font="MS Gothic"/>
                <w14:uncheckedState w14:val="2610" w14:font="MS Gothic"/>
              </w14:checkbox>
            </w:sdtPr>
            <w:sdtContent>
              <w:p w14:paraId="10CEC00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538982D6"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735F2E"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lastRenderedPageBreak/>
              <w:t>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173E6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1761182650"/>
              <w14:checkbox>
                <w14:checked w14:val="1"/>
                <w14:checkedState w14:val="2612" w14:font="MS Gothic"/>
                <w14:uncheckedState w14:val="2610" w14:font="MS Gothic"/>
              </w14:checkbox>
            </w:sdtPr>
            <w:sdtContent>
              <w:p w14:paraId="07C1D55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1031489010"/>
              <w14:checkbox>
                <w14:checked w14:val="0"/>
                <w14:checkedState w14:val="2612" w14:font="MS Gothic"/>
                <w14:uncheckedState w14:val="2610" w14:font="MS Gothic"/>
              </w14:checkbox>
            </w:sdtPr>
            <w:sdtContent>
              <w:p w14:paraId="3221BE2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3EC14297"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6D385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16367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40376448"/>
              <w14:checkbox>
                <w14:checked w14:val="1"/>
                <w14:checkedState w14:val="2612" w14:font="MS Gothic"/>
                <w14:uncheckedState w14:val="2610" w14:font="MS Gothic"/>
              </w14:checkbox>
            </w:sdtPr>
            <w:sdtContent>
              <w:p w14:paraId="6934788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lang w:eastAsia="en-US"/>
              </w:rPr>
              <w:id w:val="-2004037841"/>
              <w14:checkbox>
                <w14:checked w14:val="0"/>
                <w14:checkedState w14:val="2612" w14:font="MS Gothic"/>
                <w14:uncheckedState w14:val="2610" w14:font="MS Gothic"/>
              </w14:checkbox>
            </w:sdtPr>
            <w:sdtContent>
              <w:p w14:paraId="1D00B23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13DE344"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24828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6EB16A68"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Other – specify:</w:t>
            </w:r>
          </w:p>
          <w:p w14:paraId="274C1C68"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56230815"/>
              <w14:checkbox>
                <w14:checked w14:val="0"/>
                <w14:checkedState w14:val="2612" w14:font="MS Gothic"/>
                <w14:uncheckedState w14:val="2610" w14:font="MS Gothic"/>
              </w14:checkbox>
            </w:sdtPr>
            <w:sdtContent>
              <w:p w14:paraId="2DEA88B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75544959"/>
              <w14:checkbox>
                <w14:checked w14:val="1"/>
                <w14:checkedState w14:val="2612" w14:font="MS Gothic"/>
                <w14:uncheckedState w14:val="2610" w14:font="MS Gothic"/>
              </w14:checkbox>
            </w:sdtPr>
            <w:sdtContent>
              <w:p w14:paraId="198C950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B5E23B9"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448A9B"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sz w:val="22"/>
                <w:szCs w:val="22"/>
                <w:lang w:eastAsia="en-US"/>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cPr>
          <w:p w14:paraId="26865385"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A65F29">
              <w:rPr>
                <w:rFonts w:ascii="Arial" w:hAnsi="Arial" w:cs="Arial"/>
                <w:bCs/>
                <w:sz w:val="22"/>
                <w:szCs w:val="22"/>
                <w:shd w:val="clear" w:color="auto" w:fill="F2F2F2"/>
                <w:lang w:eastAsia="en-US"/>
              </w:rPr>
              <w:t>password</w:t>
            </w:r>
            <w:r w:rsidRPr="00A65F29">
              <w:rPr>
                <w:rFonts w:ascii="Arial" w:hAnsi="Arial" w:cs="Arial"/>
                <w:bCs/>
                <w:sz w:val="22"/>
                <w:szCs w:val="22"/>
                <w:lang w:eastAsia="en-US"/>
              </w:rPr>
              <w:t xml:space="preserve"> protection, encryption, anonymisation and pseudonymisation</w:t>
            </w:r>
            <w:r w:rsidRPr="00A65F29">
              <w:rPr>
                <w:rFonts w:ascii="Arial" w:hAnsi="Arial" w:cs="Arial"/>
                <w:sz w:val="22"/>
                <w:szCs w:val="22"/>
                <w:lang w:eastAsia="en-US"/>
              </w:rPr>
              <w:t>:</w:t>
            </w:r>
          </w:p>
          <w:p w14:paraId="0A3EEEDC" w14:textId="77777777" w:rsidR="00A65F29" w:rsidRPr="00A65F29" w:rsidRDefault="00A65F29" w:rsidP="0085149D">
            <w:pPr>
              <w:autoSpaceDE w:val="0"/>
              <w:autoSpaceDN w:val="0"/>
              <w:adjustRightInd w:val="0"/>
              <w:rPr>
                <w:rFonts w:ascii="Arial" w:hAnsi="Arial" w:cs="Arial"/>
                <w:b/>
                <w:bCs/>
                <w:sz w:val="22"/>
                <w:szCs w:val="22"/>
                <w:lang w:eastAsia="en-US"/>
              </w:rPr>
            </w:pPr>
          </w:p>
        </w:tc>
      </w:tr>
      <w:tr w:rsidR="00A65F29" w:rsidRPr="00A65F29" w14:paraId="10BA60B8"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558D33B7" w14:textId="77777777" w:rsidR="00A65F29" w:rsidRPr="00A65F29" w:rsidRDefault="00A65F29" w:rsidP="0085149D">
            <w:pPr>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tcPr>
          <w:p w14:paraId="2505E693"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UWTSD’s encryption tools will be used to ensure data security, with firewalls and intrusion detection/prevention systems in place on UWTSD devices to guard against unauthorised access. Data will be securely stored until the qualification is awarded, after which it will be permanently deleted. Participants will be informed of these security measures, including how their data will be encrypted and protected, through the consent forms they sign.</w:t>
            </w:r>
          </w:p>
          <w:p w14:paraId="6E6B48E0" w14:textId="77777777" w:rsidR="00A65F29" w:rsidRPr="00A65F29" w:rsidRDefault="00A65F29" w:rsidP="0085149D">
            <w:pPr>
              <w:rPr>
                <w:rFonts w:ascii="Arial" w:hAnsi="Arial" w:cs="Arial"/>
                <w:sz w:val="22"/>
                <w:szCs w:val="22"/>
                <w:lang w:eastAsia="en-US"/>
              </w:rPr>
            </w:pPr>
          </w:p>
          <w:p w14:paraId="24D7B16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Participants will also be made aware of the data storage and privacy policies of the platforms used for the study. This information will be explicitly shared with them to ensure transparency regarding how their information will be handled and protected.</w:t>
            </w:r>
          </w:p>
          <w:p w14:paraId="01BDE2B0" w14:textId="77777777" w:rsidR="00A65F29" w:rsidRPr="00A65F29" w:rsidRDefault="00A65F29" w:rsidP="0085149D">
            <w:pPr>
              <w:autoSpaceDE w:val="0"/>
              <w:autoSpaceDN w:val="0"/>
              <w:adjustRightInd w:val="0"/>
              <w:rPr>
                <w:rFonts w:ascii="Arial" w:hAnsi="Arial" w:cs="Arial"/>
                <w:sz w:val="22"/>
                <w:szCs w:val="22"/>
                <w:lang w:eastAsia="en-US"/>
              </w:rPr>
            </w:pPr>
          </w:p>
          <w:p w14:paraId="6CAE2FB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Once the data is no longer needed, it will be securely deleted. Data will be retained only until the qualification is awarded to ensure that any necessary revisions or verifications can be addressed. After the qualification has been conferred, all data, including electronic records, will be permanently deleted from storage systems, and any physical records will be shredded. Participants will be informed of this process in the consent forms, ensuring transparency about how and when their data will be disposed of.</w:t>
            </w:r>
          </w:p>
          <w:p w14:paraId="716A292C" w14:textId="77777777" w:rsidR="00A65F29" w:rsidRPr="00A65F29" w:rsidRDefault="00A65F29" w:rsidP="0085149D">
            <w:pPr>
              <w:autoSpaceDE w:val="0"/>
              <w:autoSpaceDN w:val="0"/>
              <w:adjustRightInd w:val="0"/>
              <w:rPr>
                <w:rFonts w:ascii="Arial" w:hAnsi="Arial" w:cs="Arial"/>
                <w:b/>
                <w:bCs/>
                <w:sz w:val="22"/>
                <w:szCs w:val="22"/>
                <w:lang w:eastAsia="en-US"/>
              </w:rPr>
            </w:pPr>
          </w:p>
        </w:tc>
      </w:tr>
    </w:tbl>
    <w:p w14:paraId="591D1D54" w14:textId="77777777" w:rsidR="00A65F29" w:rsidRPr="00A65F29" w:rsidRDefault="00A65F29" w:rsidP="0085149D">
      <w:pPr>
        <w:spacing w:after="0" w:line="240" w:lineRule="auto"/>
        <w:rPr>
          <w:rFonts w:ascii="Arial" w:eastAsia="Times New Roman" w:hAnsi="Arial" w:cs="Arial"/>
          <w:kern w:val="0"/>
          <w:sz w:val="20"/>
          <w:szCs w:val="20"/>
          <w:lang w:eastAsia="en-US"/>
          <w14:ligatures w14:val="none"/>
        </w:rPr>
      </w:pPr>
    </w:p>
    <w:tbl>
      <w:tblPr>
        <w:tblStyle w:val="TableGrid"/>
        <w:tblW w:w="10485" w:type="dxa"/>
        <w:jc w:val="center"/>
        <w:tblInd w:w="0" w:type="dxa"/>
        <w:tblLook w:val="04A0" w:firstRow="1" w:lastRow="0" w:firstColumn="1" w:lastColumn="0" w:noHBand="0" w:noVBand="1"/>
      </w:tblPr>
      <w:tblGrid>
        <w:gridCol w:w="562"/>
        <w:gridCol w:w="7905"/>
        <w:gridCol w:w="992"/>
        <w:gridCol w:w="1026"/>
      </w:tblGrid>
      <w:tr w:rsidR="00A65F29" w:rsidRPr="00A65F29" w14:paraId="3B7F72DF"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4CFAF8FB"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32E8A60"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Data Protection</w:t>
            </w:r>
          </w:p>
        </w:tc>
      </w:tr>
      <w:tr w:rsidR="00A65F29" w:rsidRPr="00A65F29" w14:paraId="66AB5641"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366A15E" w14:textId="77777777" w:rsidR="00A65F29" w:rsidRPr="00A65F29" w:rsidRDefault="00A65F29" w:rsidP="0085149D">
            <w:pPr>
              <w:autoSpaceDE w:val="0"/>
              <w:autoSpaceDN w:val="0"/>
              <w:adjustRightInd w:val="0"/>
              <w:rPr>
                <w:rFonts w:ascii="Arial" w:hAnsi="Arial" w:cs="Arial"/>
                <w:sz w:val="22"/>
                <w:szCs w:val="22"/>
                <w:lang w:eastAsia="en-US"/>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494A26"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sz w:val="22"/>
                <w:szCs w:val="22"/>
                <w:lang w:eastAsia="en-US"/>
              </w:rPr>
              <w:t xml:space="preserve">Will the research activity </w:t>
            </w:r>
            <w:r w:rsidRPr="00A65F29">
              <w:rPr>
                <w:rFonts w:ascii="Arial" w:hAnsi="Arial" w:cs="Arial"/>
                <w:bCs/>
                <w:sz w:val="22"/>
                <w:szCs w:val="22"/>
                <w:lang w:eastAsia="en-U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AE53B9"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CE915C"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b/>
                <w:bCs/>
                <w:sz w:val="22"/>
                <w:szCs w:val="22"/>
                <w:lang w:eastAsia="en-US"/>
              </w:rPr>
              <w:t>NO</w:t>
            </w:r>
          </w:p>
        </w:tc>
      </w:tr>
      <w:tr w:rsidR="00A65F29" w:rsidRPr="00A65F29" w14:paraId="69655F8C"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18E1A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961FB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43347341"/>
              <w14:checkbox>
                <w14:checked w14:val="1"/>
                <w14:checkedState w14:val="2612" w14:font="MS Gothic"/>
                <w14:uncheckedState w14:val="2610" w14:font="MS Gothic"/>
              </w14:checkbox>
            </w:sdtPr>
            <w:sdtContent>
              <w:p w14:paraId="014C352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09138048"/>
              <w14:checkbox>
                <w14:checked w14:val="0"/>
                <w14:checkedState w14:val="2612" w14:font="MS Gothic"/>
                <w14:uncheckedState w14:val="2610" w14:font="MS Gothic"/>
              </w14:checkbox>
            </w:sdtPr>
            <w:sdtContent>
              <w:p w14:paraId="639F17E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754A107"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0F669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E045F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206609976"/>
              <w14:checkbox>
                <w14:checked w14:val="0"/>
                <w14:checkedState w14:val="2612" w14:font="MS Gothic"/>
                <w14:uncheckedState w14:val="2610" w14:font="MS Gothic"/>
              </w14:checkbox>
            </w:sdtPr>
            <w:sdtContent>
              <w:p w14:paraId="14E8DFB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162969108"/>
              <w14:checkbox>
                <w14:checked w14:val="1"/>
                <w14:checkedState w14:val="2612" w14:font="MS Gothic"/>
                <w14:uncheckedState w14:val="2610" w14:font="MS Gothic"/>
              </w14:checkbox>
            </w:sdtPr>
            <w:sdtContent>
              <w:p w14:paraId="44DC026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A9FCEC4" w14:textId="77777777" w:rsidTr="00626526">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B2563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A18F0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853718064"/>
              <w14:checkbox>
                <w14:checked w14:val="0"/>
                <w14:checkedState w14:val="2612" w14:font="MS Gothic"/>
                <w14:uncheckedState w14:val="2610" w14:font="MS Gothic"/>
              </w14:checkbox>
            </w:sdtPr>
            <w:sdtContent>
              <w:p w14:paraId="08F92211"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692922631"/>
              <w14:checkbox>
                <w14:checked w14:val="1"/>
                <w14:checkedState w14:val="2612" w14:font="MS Gothic"/>
                <w14:uncheckedState w14:val="2610" w14:font="MS Gothic"/>
              </w14:checkbox>
            </w:sdtPr>
            <w:sdtContent>
              <w:p w14:paraId="589C98D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2DD477DB"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CBEF3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A441A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311477419"/>
              <w14:checkbox>
                <w14:checked w14:val="0"/>
                <w14:checkedState w14:val="2612" w14:font="MS Gothic"/>
                <w14:uncheckedState w14:val="2610" w14:font="MS Gothic"/>
              </w14:checkbox>
            </w:sdtPr>
            <w:sdtContent>
              <w:p w14:paraId="6176AFFA"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982232726"/>
              <w14:checkbox>
                <w14:checked w14:val="1"/>
                <w14:checkedState w14:val="2612" w14:font="MS Gothic"/>
                <w14:uncheckedState w14:val="2610" w14:font="MS Gothic"/>
              </w14:checkbox>
            </w:sdtPr>
            <w:sdtContent>
              <w:p w14:paraId="2149F8A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682BF00"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06E2F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3D6EAC"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580263657"/>
              <w14:checkbox>
                <w14:checked w14:val="0"/>
                <w14:checkedState w14:val="2612" w14:font="MS Gothic"/>
                <w14:uncheckedState w14:val="2610" w14:font="MS Gothic"/>
              </w14:checkbox>
            </w:sdtPr>
            <w:sdtContent>
              <w:p w14:paraId="69CBB9F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705679297"/>
              <w14:checkbox>
                <w14:checked w14:val="1"/>
                <w14:checkedState w14:val="2612" w14:font="MS Gothic"/>
                <w14:uncheckedState w14:val="2610" w14:font="MS Gothic"/>
              </w14:checkbox>
            </w:sdtPr>
            <w:sdtContent>
              <w:p w14:paraId="47AB024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60B2665A"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E623B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F5E11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833259881"/>
              <w14:checkbox>
                <w14:checked w14:val="0"/>
                <w14:checkedState w14:val="2612" w14:font="MS Gothic"/>
                <w14:uncheckedState w14:val="2610" w14:font="MS Gothic"/>
              </w14:checkbox>
            </w:sdtPr>
            <w:sdtContent>
              <w:p w14:paraId="2EC97B5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8495840"/>
              <w14:checkbox>
                <w14:checked w14:val="1"/>
                <w14:checkedState w14:val="2612" w14:font="MS Gothic"/>
                <w14:uncheckedState w14:val="2610" w14:font="MS Gothic"/>
              </w14:checkbox>
            </w:sdtPr>
            <w:sdtContent>
              <w:p w14:paraId="028C700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4E33CCF4"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0D722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E1ECE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317182428"/>
              <w14:checkbox>
                <w14:checked w14:val="0"/>
                <w14:checkedState w14:val="2612" w14:font="MS Gothic"/>
                <w14:uncheckedState w14:val="2610" w14:font="MS Gothic"/>
              </w14:checkbox>
            </w:sdtPr>
            <w:sdtContent>
              <w:p w14:paraId="0B4A61D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535304944"/>
              <w14:checkbox>
                <w14:checked w14:val="1"/>
                <w14:checkedState w14:val="2612" w14:font="MS Gothic"/>
                <w14:uncheckedState w14:val="2610" w14:font="MS Gothic"/>
              </w14:checkbox>
            </w:sdtPr>
            <w:sdtContent>
              <w:p w14:paraId="3F983B9D"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72A7B607"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4A7B1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610204" w14:textId="77777777" w:rsidR="00A65F29" w:rsidRPr="00A65F29" w:rsidRDefault="00A65F29" w:rsidP="0085149D">
            <w:pPr>
              <w:autoSpaceDE w:val="0"/>
              <w:autoSpaceDN w:val="0"/>
              <w:adjustRightInd w:val="0"/>
              <w:rPr>
                <w:rFonts w:ascii="Arial" w:hAnsi="Arial" w:cs="Arial"/>
                <w:b/>
                <w:bCs/>
                <w:sz w:val="22"/>
                <w:szCs w:val="22"/>
                <w:lang w:eastAsia="en-US"/>
              </w:rPr>
            </w:pPr>
            <w:r w:rsidRPr="00A65F29">
              <w:rPr>
                <w:rFonts w:ascii="Arial" w:hAnsi="Arial" w:cs="Arial"/>
                <w:sz w:val="22"/>
                <w:szCs w:val="22"/>
                <w:lang w:eastAsia="en-US"/>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337199998"/>
              <w14:checkbox>
                <w14:checked w14:val="0"/>
                <w14:checkedState w14:val="2612" w14:font="MS Gothic"/>
                <w14:uncheckedState w14:val="2610" w14:font="MS Gothic"/>
              </w14:checkbox>
            </w:sdtPr>
            <w:sdtContent>
              <w:p w14:paraId="2C97131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433046498"/>
              <w14:checkbox>
                <w14:checked w14:val="1"/>
                <w14:checkedState w14:val="2612" w14:font="MS Gothic"/>
                <w14:uncheckedState w14:val="2610" w14:font="MS Gothic"/>
              </w14:checkbox>
            </w:sdtPr>
            <w:sdtContent>
              <w:p w14:paraId="3AC3552F"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r>
      <w:tr w:rsidR="00A65F29" w:rsidRPr="00A65F29" w14:paraId="02C43DEE"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FF0F19" w14:textId="77777777" w:rsidR="00A65F29" w:rsidRPr="00A65F29" w:rsidRDefault="00A65F29" w:rsidP="0085149D">
            <w:pPr>
              <w:spacing w:before="120" w:after="120"/>
              <w:rPr>
                <w:rFonts w:ascii="Arial" w:hAnsi="Arial" w:cs="Arial"/>
                <w:sz w:val="22"/>
                <w:szCs w:val="22"/>
                <w:lang w:eastAsia="en-US"/>
              </w:rPr>
            </w:pPr>
            <w:r w:rsidRPr="00A65F29">
              <w:rPr>
                <w:rFonts w:ascii="Arial" w:hAnsi="Arial" w:cs="Arial"/>
                <w:sz w:val="22"/>
                <w:szCs w:val="22"/>
                <w:lang w:eastAsia="en-US"/>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1F302EF" w14:textId="77777777" w:rsidR="00A65F29" w:rsidRPr="00A65F29" w:rsidRDefault="00A65F29" w:rsidP="0085149D">
            <w:pPr>
              <w:spacing w:before="120" w:after="120"/>
              <w:rPr>
                <w:rFonts w:ascii="Arial" w:hAnsi="Arial" w:cs="Arial"/>
                <w:bCs/>
                <w:sz w:val="22"/>
                <w:szCs w:val="22"/>
                <w:lang w:eastAsia="en-US"/>
              </w:rPr>
            </w:pPr>
            <w:r w:rsidRPr="00A65F29">
              <w:rPr>
                <w:rFonts w:ascii="Arial" w:hAnsi="Arial" w:cs="Arial"/>
                <w:sz w:val="22"/>
                <w:szCs w:val="22"/>
                <w:lang w:eastAsia="en-US"/>
              </w:rPr>
              <w:t>If YES</w:t>
            </w:r>
            <w:r w:rsidRPr="00A65F29">
              <w:rPr>
                <w:rFonts w:ascii="Arial" w:hAnsi="Arial" w:cs="Arial"/>
                <w:b/>
                <w:bCs/>
                <w:sz w:val="22"/>
                <w:szCs w:val="22"/>
                <w:lang w:eastAsia="en-US"/>
              </w:rPr>
              <w:t xml:space="preserve"> </w:t>
            </w:r>
            <w:r w:rsidRPr="00A65F29">
              <w:rPr>
                <w:rFonts w:ascii="Arial" w:hAnsi="Arial" w:cs="Arial"/>
                <w:sz w:val="22"/>
                <w:szCs w:val="22"/>
                <w:lang w:eastAsia="en-US"/>
              </w:rPr>
              <w:t xml:space="preserve">to any question, please provide full details, </w:t>
            </w:r>
            <w:r w:rsidRPr="00A65F29">
              <w:rPr>
                <w:rFonts w:ascii="Arial" w:hAnsi="Arial" w:cs="Arial"/>
                <w:bCs/>
                <w:sz w:val="22"/>
                <w:szCs w:val="22"/>
                <w:lang w:eastAsia="en-US"/>
              </w:rPr>
              <w:t>explaining how this will be conducted in accordance with the GDPR and Data Protection Act (2018) (and any international equivalents, where appropriate):</w:t>
            </w:r>
          </w:p>
        </w:tc>
      </w:tr>
      <w:tr w:rsidR="00A65F29" w:rsidRPr="00A65F29" w14:paraId="2AB91B3E"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3D88824B"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8FB3EE1" w14:textId="77777777" w:rsidR="00A65F29" w:rsidRPr="00A65F29" w:rsidRDefault="00A65F29" w:rsidP="0085149D">
            <w:pPr>
              <w:autoSpaceDE w:val="0"/>
              <w:autoSpaceDN w:val="0"/>
              <w:adjustRightInd w:val="0"/>
              <w:rPr>
                <w:rFonts w:ascii="Arial" w:hAnsi="Arial" w:cs="Arial"/>
                <w:sz w:val="22"/>
                <w:szCs w:val="22"/>
                <w:lang w:eastAsia="en-US"/>
              </w:rPr>
            </w:pPr>
          </w:p>
          <w:p w14:paraId="19A8211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Data will be kept only for the duration of the research and will be promptly deleted once the study is completed. Participants will be informed of their rights under GDPR, including their right to access and request the deletion of their data. No data will be collected until ethical approval has been granted by the UWTSD ethics review board. The researcher will receive guidance on GDPR compliance and data protection principles to ensure proper handling of all data.</w:t>
            </w:r>
          </w:p>
          <w:p w14:paraId="620A6A03" w14:textId="77777777" w:rsidR="00A65F29" w:rsidRPr="00A65F29" w:rsidRDefault="00A65F29" w:rsidP="0085149D">
            <w:pPr>
              <w:autoSpaceDE w:val="0"/>
              <w:autoSpaceDN w:val="0"/>
              <w:adjustRightInd w:val="0"/>
              <w:rPr>
                <w:rFonts w:ascii="Arial" w:hAnsi="Arial" w:cs="Arial"/>
                <w:sz w:val="22"/>
                <w:szCs w:val="22"/>
                <w:lang w:eastAsia="en-US"/>
              </w:rPr>
            </w:pPr>
          </w:p>
          <w:p w14:paraId="4491DC31" w14:textId="77777777" w:rsidR="00A65F29" w:rsidRPr="00A65F29" w:rsidRDefault="00A65F29" w:rsidP="0085149D">
            <w:pPr>
              <w:autoSpaceDE w:val="0"/>
              <w:autoSpaceDN w:val="0"/>
              <w:adjustRightInd w:val="0"/>
              <w:rPr>
                <w:rFonts w:ascii="Arial" w:hAnsi="Arial" w:cs="Arial"/>
                <w:lang w:eastAsia="en-US"/>
              </w:rPr>
            </w:pPr>
            <w:r w:rsidRPr="00A65F29">
              <w:rPr>
                <w:rFonts w:ascii="Arial" w:hAnsi="Arial" w:cs="Arial"/>
                <w:i/>
                <w:color w:val="808080"/>
                <w:sz w:val="18"/>
                <w:szCs w:val="18"/>
                <w:lang w:eastAsia="en-US"/>
              </w:rPr>
              <w:t>(this box should expand as you type)</w:t>
            </w:r>
          </w:p>
        </w:tc>
      </w:tr>
      <w:tr w:rsidR="00A65F29" w:rsidRPr="00A65F29" w14:paraId="7F94E950"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56F264"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sz w:val="22"/>
                <w:szCs w:val="22"/>
                <w:lang w:eastAsia="en-US"/>
              </w:rPr>
              <w:lastRenderedPageBreak/>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49DAA24"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bCs/>
                <w:sz w:val="22"/>
                <w:szCs w:val="22"/>
                <w:lang w:eastAsia="en-US"/>
              </w:rPr>
              <w:t>List all who will have access to the data generated by the research activity</w:t>
            </w:r>
            <w:r w:rsidRPr="00A65F29">
              <w:rPr>
                <w:rFonts w:ascii="Arial" w:hAnsi="Arial" w:cs="Arial"/>
                <w:sz w:val="22"/>
                <w:szCs w:val="22"/>
                <w:lang w:eastAsia="en-US"/>
              </w:rPr>
              <w:t>:</w:t>
            </w:r>
          </w:p>
        </w:tc>
      </w:tr>
      <w:tr w:rsidR="00A65F29" w:rsidRPr="00A65F29" w14:paraId="045155C9"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0EC791C9"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93078E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David Ian Jones</w:t>
            </w:r>
          </w:p>
          <w:p w14:paraId="739B083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Ishmael Lewis</w:t>
            </w:r>
          </w:p>
          <w:p w14:paraId="1D960436" w14:textId="77777777" w:rsidR="00A65F29" w:rsidRPr="00A65F29" w:rsidRDefault="00A65F29" w:rsidP="0085149D">
            <w:pPr>
              <w:autoSpaceDE w:val="0"/>
              <w:autoSpaceDN w:val="0"/>
              <w:adjustRightInd w:val="0"/>
              <w:rPr>
                <w:rFonts w:ascii="Arial" w:hAnsi="Arial" w:cs="Arial"/>
                <w:sz w:val="22"/>
                <w:szCs w:val="22"/>
                <w:lang w:eastAsia="en-US"/>
              </w:rPr>
            </w:pPr>
          </w:p>
          <w:p w14:paraId="1F2C5F5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i/>
                <w:color w:val="808080"/>
                <w:sz w:val="18"/>
                <w:szCs w:val="18"/>
                <w:lang w:eastAsia="en-US"/>
              </w:rPr>
              <w:t>(this box should expand as you type)</w:t>
            </w:r>
          </w:p>
        </w:tc>
      </w:tr>
      <w:tr w:rsidR="00A65F29" w:rsidRPr="00A65F29" w14:paraId="320039F6"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54ABB4"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sz w:val="22"/>
                <w:szCs w:val="22"/>
                <w:lang w:eastAsia="en-US"/>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E4BEE43"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bCs/>
                <w:sz w:val="22"/>
                <w:szCs w:val="22"/>
                <w:lang w:eastAsia="en-US"/>
              </w:rPr>
              <w:t>List who will have control of, and act as custodian(s) for, data generated by the research activity</w:t>
            </w:r>
            <w:r w:rsidRPr="00A65F29">
              <w:rPr>
                <w:rFonts w:ascii="Arial" w:hAnsi="Arial" w:cs="Arial"/>
                <w:sz w:val="22"/>
                <w:szCs w:val="22"/>
                <w:lang w:eastAsia="en-US"/>
              </w:rPr>
              <w:t>:</w:t>
            </w:r>
          </w:p>
        </w:tc>
      </w:tr>
      <w:tr w:rsidR="00A65F29" w:rsidRPr="00A65F29" w14:paraId="1C2C7453"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4DBC5FFE"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tcPr>
          <w:p w14:paraId="4EBB7401" w14:textId="77777777" w:rsidR="00A65F29" w:rsidRPr="00A65F29" w:rsidRDefault="00A65F29" w:rsidP="0085149D">
            <w:pPr>
              <w:autoSpaceDE w:val="0"/>
              <w:autoSpaceDN w:val="0"/>
              <w:adjustRightInd w:val="0"/>
              <w:rPr>
                <w:rFonts w:ascii="Arial" w:hAnsi="Arial" w:cs="Arial"/>
                <w:sz w:val="22"/>
                <w:szCs w:val="22"/>
                <w:lang w:eastAsia="en-US"/>
              </w:rPr>
            </w:pPr>
          </w:p>
          <w:p w14:paraId="085E3750"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David Ian Jones</w:t>
            </w:r>
          </w:p>
          <w:p w14:paraId="217CAF96" w14:textId="77777777" w:rsidR="00A65F29" w:rsidRPr="00A65F29" w:rsidRDefault="00A65F29" w:rsidP="0085149D">
            <w:pPr>
              <w:autoSpaceDE w:val="0"/>
              <w:autoSpaceDN w:val="0"/>
              <w:adjustRightInd w:val="0"/>
              <w:rPr>
                <w:rFonts w:ascii="Arial" w:hAnsi="Arial" w:cs="Arial"/>
                <w:sz w:val="22"/>
                <w:szCs w:val="22"/>
                <w:lang w:eastAsia="en-US"/>
              </w:rPr>
            </w:pPr>
          </w:p>
          <w:p w14:paraId="4768D7D2"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i/>
                <w:color w:val="808080"/>
                <w:sz w:val="18"/>
                <w:szCs w:val="18"/>
                <w:lang w:eastAsia="en-US"/>
              </w:rPr>
              <w:t>(this box should expand as you type)</w:t>
            </w:r>
          </w:p>
        </w:tc>
      </w:tr>
      <w:tr w:rsidR="00A65F29" w:rsidRPr="00A65F29" w14:paraId="531E38C9"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77503E"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sz w:val="22"/>
                <w:szCs w:val="22"/>
                <w:lang w:eastAsia="en-US"/>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C4E4E4A" w14:textId="41895484"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bCs/>
                <w:sz w:val="22"/>
                <w:szCs w:val="22"/>
                <w:lang w:eastAsia="en-US"/>
              </w:rPr>
              <w:t>Give details of data storage arrangements, including security measures in place to protect the data, where data will be stored, how long for, and in what form. Will data be archived – if so how and if not why not.</w:t>
            </w:r>
          </w:p>
        </w:tc>
      </w:tr>
      <w:tr w:rsidR="00A65F29" w:rsidRPr="00A65F29" w14:paraId="7CC4ADAC"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497550EF"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tcPr>
          <w:p w14:paraId="34AEB977"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Data will be securely stored on the university's OneDrive, protected by password access to ensure its security. Once the research is complete, all data will be deleted in line with university policies and data protection regulations. After data analysis, the survey data will be removed from the system to prevent any unauthorised access or use. As the dataset pertains solely to this research project and is not intended for long-term use, it will not be archived. This process ensures that participants' information is handled confidentially and disposed of appropriately once it is no longer needed.</w:t>
            </w:r>
          </w:p>
          <w:p w14:paraId="2E0DDF80" w14:textId="77777777" w:rsidR="00A65F29" w:rsidRPr="00A65F29" w:rsidRDefault="00A65F29" w:rsidP="0085149D">
            <w:pPr>
              <w:autoSpaceDE w:val="0"/>
              <w:autoSpaceDN w:val="0"/>
              <w:adjustRightInd w:val="0"/>
              <w:rPr>
                <w:rFonts w:ascii="Arial" w:hAnsi="Arial" w:cs="Arial"/>
                <w:sz w:val="22"/>
                <w:szCs w:val="22"/>
                <w:lang w:eastAsia="en-US"/>
              </w:rPr>
            </w:pPr>
          </w:p>
          <w:p w14:paraId="65440019"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i/>
                <w:color w:val="808080"/>
                <w:sz w:val="18"/>
                <w:szCs w:val="18"/>
                <w:lang w:eastAsia="en-US"/>
              </w:rPr>
              <w:t>(this box should expand as you type)</w:t>
            </w:r>
          </w:p>
        </w:tc>
      </w:tr>
      <w:tr w:rsidR="00A65F29" w:rsidRPr="00A65F29" w14:paraId="09964040"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47A39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75B6DF5" w14:textId="4C7C1E73"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sz w:val="22"/>
                <w:szCs w:val="22"/>
                <w:lang w:eastAsia="en-US"/>
              </w:rPr>
              <w:t xml:space="preserve">Please indicate if your data will be stored in the UWTSD Research Data Repository (see </w:t>
            </w:r>
            <w:hyperlink r:id="rId46" w:history="1">
              <w:r w:rsidRPr="00A65F29">
                <w:rPr>
                  <w:rFonts w:ascii="Arial" w:hAnsi="Arial" w:cs="Arial"/>
                  <w:color w:val="000000"/>
                  <w:u w:val="single"/>
                  <w:lang w:eastAsia="en-US"/>
                </w:rPr>
                <w:t>https://researchdata.uwtsd.ac.uk/</w:t>
              </w:r>
            </w:hyperlink>
            <w:r w:rsidRPr="00A65F29">
              <w:rPr>
                <w:rFonts w:ascii="Arial" w:hAnsi="Arial" w:cs="Arial"/>
                <w:color w:val="000000"/>
                <w:sz w:val="22"/>
                <w:szCs w:val="22"/>
                <w:lang w:eastAsia="en-US"/>
              </w:rPr>
              <w:t xml:space="preserve"> ).   If so please explain. (</w:t>
            </w:r>
            <w:r w:rsidRPr="00A65F29">
              <w:rPr>
                <w:rFonts w:ascii="Arial" w:hAnsi="Arial" w:cs="Arial"/>
                <w:i/>
                <w:color w:val="000000"/>
                <w:sz w:val="22"/>
                <w:szCs w:val="22"/>
                <w:lang w:eastAsia="en-US"/>
              </w:rPr>
              <w:t>Most relevant to academic staff)</w:t>
            </w:r>
          </w:p>
        </w:tc>
      </w:tr>
      <w:tr w:rsidR="00A65F29" w:rsidRPr="00A65F29" w14:paraId="3B03FC3A" w14:textId="77777777" w:rsidTr="00626526">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642B8E9F" w14:textId="77777777" w:rsidR="00A65F29" w:rsidRPr="00A65F29" w:rsidRDefault="00A65F29" w:rsidP="0085149D">
            <w:pPr>
              <w:autoSpaceDE w:val="0"/>
              <w:autoSpaceDN w:val="0"/>
              <w:adjustRightInd w:val="0"/>
              <w:rPr>
                <w:rFonts w:ascii="Arial" w:hAnsi="Arial" w:cs="Arial"/>
                <w:sz w:val="22"/>
                <w:szCs w:val="22"/>
                <w:lang w:eastAsia="en-US"/>
              </w:rPr>
            </w:pPr>
          </w:p>
        </w:tc>
        <w:tc>
          <w:tcPr>
            <w:tcW w:w="9923" w:type="dxa"/>
            <w:gridSpan w:val="3"/>
            <w:tcBorders>
              <w:top w:val="single" w:sz="4" w:space="0" w:color="auto"/>
              <w:left w:val="single" w:sz="4" w:space="0" w:color="auto"/>
              <w:bottom w:val="single" w:sz="4" w:space="0" w:color="auto"/>
              <w:right w:val="single" w:sz="4" w:space="0" w:color="auto"/>
            </w:tcBorders>
          </w:tcPr>
          <w:p w14:paraId="760B4C84" w14:textId="77777777" w:rsidR="00A65F29" w:rsidRPr="00A65F29" w:rsidRDefault="00A65F29" w:rsidP="0085149D">
            <w:pPr>
              <w:autoSpaceDE w:val="0"/>
              <w:autoSpaceDN w:val="0"/>
              <w:adjustRightInd w:val="0"/>
              <w:rPr>
                <w:rFonts w:ascii="Arial" w:hAnsi="Arial" w:cs="Arial"/>
                <w:sz w:val="22"/>
                <w:szCs w:val="22"/>
                <w:lang w:eastAsia="en-US"/>
              </w:rPr>
            </w:pPr>
          </w:p>
          <w:p w14:paraId="2A834D3B" w14:textId="77777777" w:rsidR="00A65F29" w:rsidRPr="00A65F29" w:rsidRDefault="00A65F29" w:rsidP="0085149D">
            <w:pPr>
              <w:autoSpaceDE w:val="0"/>
              <w:autoSpaceDN w:val="0"/>
              <w:adjustRightInd w:val="0"/>
              <w:rPr>
                <w:rFonts w:ascii="Arial" w:hAnsi="Arial" w:cs="Arial"/>
                <w:lang w:eastAsia="en-US"/>
              </w:rPr>
            </w:pPr>
            <w:r w:rsidRPr="00A65F29">
              <w:rPr>
                <w:rFonts w:ascii="Arial" w:hAnsi="Arial" w:cs="Arial"/>
                <w:sz w:val="22"/>
                <w:szCs w:val="22"/>
                <w:lang w:eastAsia="en-US"/>
              </w:rPr>
              <w:t>This dataset will not be stored in the research data repository.</w:t>
            </w:r>
          </w:p>
          <w:p w14:paraId="0A368BDB" w14:textId="77777777" w:rsidR="00A65F29" w:rsidRPr="00A65F29" w:rsidRDefault="00A65F29" w:rsidP="0085149D">
            <w:pPr>
              <w:autoSpaceDE w:val="0"/>
              <w:autoSpaceDN w:val="0"/>
              <w:adjustRightInd w:val="0"/>
              <w:rPr>
                <w:rFonts w:ascii="Arial" w:hAnsi="Arial" w:cs="Arial"/>
                <w:sz w:val="22"/>
                <w:szCs w:val="22"/>
                <w:lang w:eastAsia="en-US"/>
              </w:rPr>
            </w:pPr>
          </w:p>
          <w:p w14:paraId="69A0059B"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i/>
                <w:color w:val="808080"/>
                <w:sz w:val="18"/>
                <w:szCs w:val="18"/>
                <w:lang w:eastAsia="en-US"/>
              </w:rPr>
              <w:t>(this box should expand as you type)</w:t>
            </w:r>
          </w:p>
        </w:tc>
      </w:tr>
      <w:tr w:rsidR="00A65F29" w:rsidRPr="00A65F29" w14:paraId="5D1B805E" w14:textId="77777777" w:rsidTr="00626526">
        <w:trPr>
          <w:trHeight w:val="606"/>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F00CA5"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6E21EC08" w14:textId="77777777" w:rsidR="00A65F29" w:rsidRPr="00A65F29" w:rsidRDefault="00A65F29" w:rsidP="0085149D">
            <w:pPr>
              <w:autoSpaceDE w:val="0"/>
              <w:autoSpaceDN w:val="0"/>
              <w:adjustRightInd w:val="0"/>
              <w:rPr>
                <w:rFonts w:ascii="Arial" w:hAnsi="Arial" w:cs="Arial"/>
                <w:color w:val="000000"/>
                <w:sz w:val="22"/>
                <w:szCs w:val="22"/>
                <w:lang w:eastAsia="en-US"/>
              </w:rPr>
            </w:pPr>
            <w:r w:rsidRPr="00A65F29">
              <w:rPr>
                <w:rFonts w:ascii="Arial" w:hAnsi="Arial" w:cs="Arial"/>
                <w:bCs/>
                <w:sz w:val="22"/>
                <w:szCs w:val="22"/>
                <w:lang w:eastAsia="en-US"/>
              </w:rPr>
              <w:t xml:space="preserve">Confirm that you have read the UWTSD guidance on data management (see </w:t>
            </w:r>
            <w:hyperlink r:id="rId47" w:history="1">
              <w:r w:rsidRPr="00A65F29">
                <w:rPr>
                  <w:rFonts w:ascii="Arial" w:hAnsi="Arial" w:cs="Arial"/>
                  <w:color w:val="000000"/>
                  <w:u w:val="single"/>
                  <w:lang w:eastAsia="en-US"/>
                </w:rPr>
                <w:t>https://www.uwtsd.ac.uk/library/research-data-management/</w:t>
              </w:r>
            </w:hyperlink>
            <w:r w:rsidRPr="00A65F29">
              <w:rPr>
                <w:rFonts w:ascii="Arial" w:hAnsi="Arial" w:cs="Arial"/>
                <w:color w:val="000000"/>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68E3CC"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lang w:eastAsia="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F7CA60" w14:textId="77777777" w:rsidR="00A65F29" w:rsidRPr="00A65F29" w:rsidRDefault="00000000" w:rsidP="0085149D">
            <w:pPr>
              <w:autoSpaceDE w:val="0"/>
              <w:autoSpaceDN w:val="0"/>
              <w:adjustRightInd w:val="0"/>
              <w:rPr>
                <w:rFonts w:ascii="Arial" w:hAnsi="Arial" w:cs="Arial"/>
                <w:sz w:val="22"/>
                <w:szCs w:val="22"/>
                <w:lang w:eastAsia="en-US"/>
              </w:rPr>
            </w:pPr>
            <w:sdt>
              <w:sdtPr>
                <w:rPr>
                  <w:rFonts w:ascii="Arial" w:hAnsi="Arial" w:cs="Arial"/>
                  <w:lang w:eastAsia="en-US"/>
                </w:rPr>
                <w:id w:val="1912113242"/>
                <w14:checkbox>
                  <w14:checked w14:val="1"/>
                  <w14:checkedState w14:val="2612" w14:font="MS Gothic"/>
                  <w14:uncheckedState w14:val="2610" w14:font="MS Gothic"/>
                </w14:checkbox>
              </w:sdtPr>
              <w:sdtContent>
                <w:r w:rsidR="00A65F29" w:rsidRPr="00A65F29">
                  <w:rPr>
                    <w:rFonts w:ascii="Segoe UI Symbol" w:hAnsi="Segoe UI Symbol" w:cs="Segoe UI Symbol"/>
                    <w:lang w:eastAsia="en-US"/>
                  </w:rPr>
                  <w:t>☒</w:t>
                </w:r>
              </w:sdtContent>
            </w:sdt>
          </w:p>
        </w:tc>
      </w:tr>
      <w:tr w:rsidR="00A65F29" w:rsidRPr="00A65F29" w14:paraId="2988E79D" w14:textId="77777777" w:rsidTr="00626526">
        <w:trPr>
          <w:trHeight w:val="632"/>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187889" w14:textId="77777777" w:rsidR="00A65F29" w:rsidRPr="00A65F29" w:rsidRDefault="00A65F29" w:rsidP="0085149D">
            <w:pPr>
              <w:autoSpaceDE w:val="0"/>
              <w:autoSpaceDN w:val="0"/>
              <w:adjustRightInd w:val="0"/>
              <w:rPr>
                <w:rFonts w:ascii="Arial" w:hAnsi="Arial" w:cs="Arial"/>
                <w:bCs/>
                <w:sz w:val="22"/>
                <w:szCs w:val="22"/>
                <w:lang w:eastAsia="en-US"/>
              </w:rPr>
            </w:pPr>
            <w:r w:rsidRPr="00A65F29">
              <w:rPr>
                <w:rFonts w:ascii="Arial" w:hAnsi="Arial" w:cs="Arial"/>
                <w:bCs/>
                <w:sz w:val="22"/>
                <w:szCs w:val="22"/>
                <w:lang w:eastAsia="en-U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5CD4BFD6" w14:textId="77777777" w:rsidR="00A65F29" w:rsidRPr="00A65F29" w:rsidRDefault="00A65F29" w:rsidP="0085149D">
            <w:pPr>
              <w:autoSpaceDE w:val="0"/>
              <w:autoSpaceDN w:val="0"/>
              <w:adjustRightInd w:val="0"/>
              <w:rPr>
                <w:rFonts w:ascii="Arial" w:hAnsi="Arial" w:cs="Arial"/>
                <w:sz w:val="22"/>
                <w:szCs w:val="22"/>
                <w:lang w:eastAsia="en-US"/>
              </w:rPr>
            </w:pPr>
            <w:r w:rsidRPr="00A65F29">
              <w:rPr>
                <w:rFonts w:ascii="Arial" w:hAnsi="Arial" w:cs="Arial"/>
                <w:bCs/>
                <w:sz w:val="22"/>
                <w:szCs w:val="22"/>
                <w:lang w:eastAsia="en-U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D06B0E" w14:textId="77777777" w:rsidR="00A65F29" w:rsidRPr="00A65F29" w:rsidRDefault="00A65F29" w:rsidP="0085149D">
            <w:pPr>
              <w:autoSpaceDE w:val="0"/>
              <w:autoSpaceDN w:val="0"/>
              <w:adjustRightInd w:val="0"/>
              <w:rPr>
                <w:rFonts w:ascii="Arial" w:hAnsi="Arial" w:cs="Arial"/>
                <w:b/>
                <w:sz w:val="22"/>
                <w:szCs w:val="22"/>
                <w:lang w:eastAsia="en-US"/>
              </w:rPr>
            </w:pPr>
            <w:r w:rsidRPr="00A65F29">
              <w:rPr>
                <w:rFonts w:ascii="Arial" w:hAnsi="Arial" w:cs="Arial"/>
                <w:b/>
                <w:sz w:val="22"/>
                <w:lang w:eastAsia="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A7E1AA" w14:textId="77777777" w:rsidR="00A65F29" w:rsidRPr="00A65F29" w:rsidRDefault="00000000" w:rsidP="0085149D">
            <w:pPr>
              <w:autoSpaceDE w:val="0"/>
              <w:autoSpaceDN w:val="0"/>
              <w:adjustRightInd w:val="0"/>
              <w:rPr>
                <w:rFonts w:ascii="Arial" w:hAnsi="Arial" w:cs="Arial"/>
                <w:sz w:val="22"/>
                <w:szCs w:val="22"/>
                <w:lang w:eastAsia="en-US"/>
              </w:rPr>
            </w:pPr>
            <w:sdt>
              <w:sdtPr>
                <w:rPr>
                  <w:rFonts w:ascii="Arial" w:hAnsi="Arial" w:cs="Arial"/>
                  <w:lang w:eastAsia="en-US"/>
                </w:rPr>
                <w:id w:val="1277371831"/>
                <w14:checkbox>
                  <w14:checked w14:val="1"/>
                  <w14:checkedState w14:val="2612" w14:font="MS Gothic"/>
                  <w14:uncheckedState w14:val="2610" w14:font="MS Gothic"/>
                </w14:checkbox>
              </w:sdtPr>
              <w:sdtContent>
                <w:r w:rsidR="00A65F29" w:rsidRPr="00A65F29">
                  <w:rPr>
                    <w:rFonts w:ascii="Segoe UI Symbol" w:hAnsi="Segoe UI Symbol" w:cs="Segoe UI Symbol"/>
                    <w:lang w:eastAsia="en-US"/>
                  </w:rPr>
                  <w:t>☒</w:t>
                </w:r>
              </w:sdtContent>
            </w:sdt>
          </w:p>
        </w:tc>
      </w:tr>
    </w:tbl>
    <w:p w14:paraId="036E1763" w14:textId="77777777" w:rsidR="001835F7" w:rsidRDefault="001835F7" w:rsidP="0085149D">
      <w:pPr>
        <w:spacing w:after="0" w:line="240" w:lineRule="auto"/>
        <w:rPr>
          <w:rFonts w:ascii="Arial" w:eastAsia="Times New Roman" w:hAnsi="Arial" w:cs="Arial"/>
          <w:b/>
          <w:kern w:val="0"/>
          <w:sz w:val="22"/>
          <w:szCs w:val="22"/>
          <w:lang w:eastAsia="en-US"/>
          <w14:ligatures w14:val="none"/>
        </w:rPr>
      </w:pPr>
    </w:p>
    <w:p w14:paraId="626647CF" w14:textId="033E2DC2"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65F29" w:rsidRPr="00A65F29" w14:paraId="794F4404" w14:textId="77777777" w:rsidTr="00626526">
        <w:trPr>
          <w:trHeight w:val="180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DDB7AE"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CDC3BC5" w14:textId="77777777" w:rsidR="00A65F29" w:rsidRPr="00A65F29" w:rsidRDefault="00A65F29" w:rsidP="0085149D">
            <w:pPr>
              <w:spacing w:after="0"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kern w:val="0"/>
                <w:sz w:val="22"/>
                <w:szCs w:val="22"/>
                <w:lang w:eastAsia="en-US"/>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A65F29">
              <w:rPr>
                <w:rFonts w:ascii="Arial" w:eastAsia="Times New Roman" w:hAnsi="Arial" w:cs="Arial"/>
                <w:b/>
                <w:bCs/>
                <w:kern w:val="0"/>
                <w:sz w:val="22"/>
                <w:szCs w:val="22"/>
                <w:lang w:eastAsia="en-US"/>
                <w14:ligatures w14:val="none"/>
              </w:rPr>
              <w:t>.</w:t>
            </w:r>
          </w:p>
          <w:p w14:paraId="67EDB8D3" w14:textId="77777777" w:rsidR="00A65F29" w:rsidRPr="00A65F29" w:rsidRDefault="00A65F29" w:rsidP="0085149D">
            <w:pPr>
              <w:spacing w:after="0" w:line="240" w:lineRule="auto"/>
              <w:rPr>
                <w:rFonts w:ascii="Arial" w:eastAsia="Times New Roman" w:hAnsi="Arial" w:cs="Arial"/>
                <w:b/>
                <w:bCs/>
                <w:color w:val="000000"/>
                <w:kern w:val="0"/>
                <w:sz w:val="22"/>
                <w:szCs w:val="22"/>
                <w:lang w:eastAsia="en-US"/>
                <w14:ligatures w14:val="none"/>
              </w:rPr>
            </w:pPr>
          </w:p>
          <w:p w14:paraId="25D862B3" w14:textId="5BE628D9" w:rsidR="00A65F29" w:rsidRPr="00A65F29" w:rsidRDefault="00A65F29" w:rsidP="0085149D">
            <w:pPr>
              <w:spacing w:after="0" w:line="240" w:lineRule="auto"/>
              <w:rPr>
                <w:rFonts w:ascii="Arial" w:eastAsia="Times New Roman" w:hAnsi="Arial" w:cs="Arial"/>
                <w:color w:val="000080"/>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48" w:history="1">
              <w:r w:rsidRPr="00A65F29">
                <w:rPr>
                  <w:rFonts w:ascii="Arial" w:eastAsia="Times New Roman" w:hAnsi="Arial" w:cs="Arial"/>
                  <w:color w:val="0000FF"/>
                  <w:kern w:val="0"/>
                  <w:sz w:val="20"/>
                  <w:szCs w:val="20"/>
                  <w:u w:val="single"/>
                  <w:lang w:eastAsia="en-US"/>
                  <w14:ligatures w14:val="none"/>
                </w:rPr>
                <w:t>https://www.uwtsd.ac.uk/research/research-ethics/</w:t>
              </w:r>
            </w:hyperlink>
          </w:p>
        </w:tc>
      </w:tr>
      <w:tr w:rsidR="00A65F29" w:rsidRPr="00A65F29" w14:paraId="53FC6805" w14:textId="77777777" w:rsidTr="00626526">
        <w:trPr>
          <w:trHeight w:val="1094"/>
          <w:jc w:val="center"/>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1493B" w14:textId="77777777" w:rsidR="00A65F29" w:rsidRPr="00A65F29" w:rsidRDefault="00A65F29" w:rsidP="0085149D">
            <w:pPr>
              <w:spacing w:before="100" w:beforeAutospacing="1" w:after="100" w:afterAutospacing="1"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Cs/>
                <w:kern w:val="0"/>
                <w:sz w:val="22"/>
                <w:szCs w:val="22"/>
                <w:lang w:eastAsia="en-US"/>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935F55" w14:textId="77777777" w:rsidR="00A65F29" w:rsidRPr="00A65F29" w:rsidRDefault="00A65F29" w:rsidP="0085149D">
            <w:pPr>
              <w:spacing w:before="100" w:beforeAutospacing="1" w:after="100" w:afterAutospacing="1" w:line="240" w:lineRule="auto"/>
              <w:rPr>
                <w:rFonts w:ascii="Arial" w:eastAsia="Times New Roman" w:hAnsi="Arial" w:cs="Arial"/>
                <w:kern w:val="0"/>
                <w:sz w:val="22"/>
                <w:szCs w:val="22"/>
                <w:lang w:eastAsia="en-US"/>
                <w14:ligatures w14:val="none"/>
              </w:rPr>
            </w:pPr>
            <w:r w:rsidRPr="00A65F29">
              <w:rPr>
                <w:rFonts w:ascii="Arial" w:eastAsia="Times New Roman" w:hAnsi="Arial" w:cs="Arial"/>
                <w:b/>
                <w:bCs/>
                <w:kern w:val="0"/>
                <w:sz w:val="22"/>
                <w:szCs w:val="22"/>
                <w:lang w:eastAsia="en-US"/>
                <w14:ligatures w14:val="none"/>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77BD264E" w14:textId="77777777" w:rsidR="00A65F29" w:rsidRPr="00A65F29" w:rsidRDefault="00A65F29" w:rsidP="0085149D">
            <w:pPr>
              <w:spacing w:before="100" w:beforeAutospacing="1" w:after="100" w:afterAutospacing="1"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D. I. Jones</w:t>
            </w:r>
          </w:p>
        </w:tc>
        <w:tc>
          <w:tcPr>
            <w:tcW w:w="2139" w:type="dxa"/>
            <w:tcBorders>
              <w:top w:val="single" w:sz="4" w:space="0" w:color="000000"/>
              <w:left w:val="single" w:sz="4" w:space="0" w:color="000000"/>
              <w:bottom w:val="single" w:sz="4" w:space="0" w:color="000000"/>
              <w:right w:val="single" w:sz="4" w:space="0" w:color="000000"/>
            </w:tcBorders>
            <w:vAlign w:val="center"/>
            <w:hideMark/>
          </w:tcPr>
          <w:p w14:paraId="2E7363DD" w14:textId="77777777" w:rsidR="00A65F29" w:rsidRPr="00A65F29" w:rsidRDefault="00A65F29" w:rsidP="0085149D">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Date:</w:t>
            </w:r>
          </w:p>
          <w:p w14:paraId="1BCAF3EC" w14:textId="77777777" w:rsidR="00A65F29" w:rsidRPr="00A65F29" w:rsidRDefault="00A65F29" w:rsidP="0085149D">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A65F29">
              <w:rPr>
                <w:rFonts w:ascii="Arial" w:eastAsia="Times New Roman" w:hAnsi="Arial" w:cs="Arial"/>
                <w:b/>
                <w:bCs/>
                <w:kern w:val="0"/>
                <w:sz w:val="22"/>
                <w:szCs w:val="22"/>
                <w:lang w:eastAsia="en-US"/>
                <w14:ligatures w14:val="none"/>
              </w:rPr>
              <w:t>25/08/2024</w:t>
            </w:r>
          </w:p>
        </w:tc>
      </w:tr>
    </w:tbl>
    <w:p w14:paraId="152F6601"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4127E1B2" w14:textId="77777777" w:rsidR="004B4A75" w:rsidRDefault="004B4A75" w:rsidP="0085149D">
      <w:pPr>
        <w:spacing w:after="0" w:line="240" w:lineRule="auto"/>
        <w:rPr>
          <w:rFonts w:ascii="Arial" w:eastAsia="Times New Roman" w:hAnsi="Arial" w:cs="Arial"/>
          <w:b/>
          <w:i/>
          <w:kern w:val="0"/>
          <w:sz w:val="22"/>
          <w:szCs w:val="22"/>
          <w:lang w:eastAsia="en-US"/>
          <w14:ligatures w14:val="none"/>
        </w:rPr>
      </w:pPr>
    </w:p>
    <w:p w14:paraId="4E84A0C5" w14:textId="77777777" w:rsidR="004B4A75" w:rsidRDefault="004B4A75" w:rsidP="0085149D">
      <w:pPr>
        <w:spacing w:after="0" w:line="240" w:lineRule="auto"/>
        <w:rPr>
          <w:rFonts w:ascii="Arial" w:eastAsia="Times New Roman" w:hAnsi="Arial" w:cs="Arial"/>
          <w:b/>
          <w:i/>
          <w:kern w:val="0"/>
          <w:sz w:val="22"/>
          <w:szCs w:val="22"/>
          <w:lang w:eastAsia="en-US"/>
          <w14:ligatures w14:val="none"/>
        </w:rPr>
      </w:pPr>
    </w:p>
    <w:p w14:paraId="31FC800D" w14:textId="77777777" w:rsidR="004B4A75" w:rsidRDefault="004B4A75" w:rsidP="0085149D">
      <w:pPr>
        <w:spacing w:after="0" w:line="240" w:lineRule="auto"/>
        <w:rPr>
          <w:rFonts w:ascii="Arial" w:eastAsia="Times New Roman" w:hAnsi="Arial" w:cs="Arial"/>
          <w:b/>
          <w:i/>
          <w:kern w:val="0"/>
          <w:sz w:val="22"/>
          <w:szCs w:val="22"/>
          <w:lang w:eastAsia="en-US"/>
          <w14:ligatures w14:val="none"/>
        </w:rPr>
      </w:pPr>
    </w:p>
    <w:p w14:paraId="4B20A6C5" w14:textId="77777777" w:rsidR="004B4A75" w:rsidRDefault="004B4A75" w:rsidP="0085149D">
      <w:pPr>
        <w:spacing w:after="0" w:line="240" w:lineRule="auto"/>
        <w:rPr>
          <w:rFonts w:ascii="Arial" w:eastAsia="Times New Roman" w:hAnsi="Arial" w:cs="Arial"/>
          <w:b/>
          <w:i/>
          <w:kern w:val="0"/>
          <w:sz w:val="22"/>
          <w:szCs w:val="22"/>
          <w:lang w:eastAsia="en-US"/>
          <w14:ligatures w14:val="none"/>
        </w:rPr>
      </w:pPr>
    </w:p>
    <w:p w14:paraId="5668F433" w14:textId="3EC949CA" w:rsidR="00A65F29" w:rsidRPr="00A65F29" w:rsidRDefault="00A65F29" w:rsidP="0085149D">
      <w:pPr>
        <w:spacing w:after="0" w:line="240" w:lineRule="auto"/>
        <w:rPr>
          <w:rFonts w:ascii="Arial" w:eastAsia="Times New Roman" w:hAnsi="Arial" w:cs="Arial"/>
          <w:b/>
          <w:i/>
          <w:kern w:val="0"/>
          <w:sz w:val="22"/>
          <w:szCs w:val="22"/>
          <w:lang w:eastAsia="en-US"/>
          <w14:ligatures w14:val="none"/>
        </w:rPr>
      </w:pPr>
      <w:r w:rsidRPr="00A65F29">
        <w:rPr>
          <w:rFonts w:ascii="Arial" w:eastAsia="Times New Roman" w:hAnsi="Arial" w:cs="Arial"/>
          <w:b/>
          <w:i/>
          <w:kern w:val="0"/>
          <w:sz w:val="22"/>
          <w:szCs w:val="22"/>
          <w:lang w:eastAsia="en-US"/>
          <w14:ligatures w14:val="none"/>
        </w:rPr>
        <w:lastRenderedPageBreak/>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65F29" w:rsidRPr="00A65F29" w14:paraId="738335B9" w14:textId="77777777" w:rsidTr="0FB8086A">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D3F71"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2</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78FA4"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hideMark/>
          </w:tcPr>
          <w:p w14:paraId="45BE6C41" w14:textId="6832D241" w:rsidR="00A65F29" w:rsidRPr="00A65F29" w:rsidRDefault="00A65F29" w:rsidP="0085149D">
            <w:pPr>
              <w:spacing w:after="0" w:line="240" w:lineRule="auto"/>
              <w:contextualSpacing/>
              <w:rPr>
                <w:rFonts w:ascii="Arial" w:eastAsia="Calibri" w:hAnsi="Arial" w:cs="Arial"/>
                <w:sz w:val="22"/>
                <w:szCs w:val="22"/>
                <w:lang w:eastAsia="en-US"/>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3BC79A9C" w14:textId="76F05ED0" w:rsidR="00A65F29" w:rsidRPr="00A65F29" w:rsidRDefault="00A65F29" w:rsidP="0085149D">
            <w:pPr>
              <w:spacing w:after="0" w:line="240" w:lineRule="auto"/>
              <w:contextualSpacing/>
              <w:rPr>
                <w:rFonts w:ascii="Arial" w:eastAsia="Calibri" w:hAnsi="Arial" w:cs="Arial"/>
                <w:b/>
                <w:bCs/>
                <w:sz w:val="22"/>
                <w:szCs w:val="22"/>
                <w:lang w:eastAsia="en-US"/>
              </w:rPr>
            </w:pPr>
          </w:p>
        </w:tc>
      </w:tr>
      <w:tr w:rsidR="00A65F29" w:rsidRPr="00A65F29" w14:paraId="72F4D40D" w14:textId="77777777" w:rsidTr="0FB8086A">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B0FF5C"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3</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1175C"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Signature:</w:t>
            </w:r>
          </w:p>
        </w:tc>
        <w:tc>
          <w:tcPr>
            <w:tcW w:w="2176" w:type="pct"/>
            <w:tcBorders>
              <w:top w:val="single" w:sz="4" w:space="0" w:color="auto"/>
              <w:left w:val="single" w:sz="4" w:space="0" w:color="auto"/>
              <w:bottom w:val="single" w:sz="4" w:space="0" w:color="auto"/>
              <w:right w:val="single" w:sz="4" w:space="0" w:color="auto"/>
            </w:tcBorders>
            <w:vAlign w:val="bottom"/>
            <w:hideMark/>
          </w:tcPr>
          <w:p w14:paraId="7C29DAF7" w14:textId="478E5EA0" w:rsidR="00A65F29" w:rsidRPr="00A65F29" w:rsidRDefault="00A65F29" w:rsidP="0085149D">
            <w:pPr>
              <w:spacing w:after="0" w:line="240" w:lineRule="auto"/>
              <w:contextualSpacing/>
              <w:rPr>
                <w:rFonts w:ascii="Arial" w:eastAsia="Calibri" w:hAnsi="Arial" w:cs="Arial"/>
                <w:sz w:val="22"/>
                <w:szCs w:val="22"/>
                <w:lang w:eastAsia="en-US"/>
              </w:rPr>
            </w:pPr>
          </w:p>
        </w:tc>
        <w:tc>
          <w:tcPr>
            <w:tcW w:w="0" w:type="auto"/>
            <w:vMerge/>
            <w:vAlign w:val="center"/>
            <w:hideMark/>
          </w:tcPr>
          <w:p w14:paraId="6CC23EEC" w14:textId="77777777" w:rsidR="00A65F29" w:rsidRPr="00A65F29" w:rsidRDefault="00A65F29" w:rsidP="0085149D">
            <w:pPr>
              <w:spacing w:after="0" w:line="240" w:lineRule="auto"/>
              <w:rPr>
                <w:rFonts w:ascii="Arial" w:eastAsia="Calibri" w:hAnsi="Arial" w:cs="Arial"/>
                <w:b/>
                <w:bCs/>
                <w:kern w:val="0"/>
                <w:sz w:val="22"/>
                <w:szCs w:val="22"/>
                <w:lang w:eastAsia="en-US"/>
                <w14:ligatures w14:val="none"/>
              </w:rPr>
            </w:pPr>
          </w:p>
        </w:tc>
      </w:tr>
    </w:tbl>
    <w:p w14:paraId="3577DB5A"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p w14:paraId="5226E370" w14:textId="77777777" w:rsidR="00A65F29" w:rsidRPr="00A65F29" w:rsidRDefault="00A65F29" w:rsidP="0085149D">
      <w:pPr>
        <w:spacing w:after="0" w:line="240" w:lineRule="auto"/>
        <w:rPr>
          <w:rFonts w:ascii="Arial" w:eastAsia="Times New Roman" w:hAnsi="Arial" w:cs="Arial"/>
          <w:b/>
          <w:i/>
          <w:kern w:val="0"/>
          <w:sz w:val="22"/>
          <w:szCs w:val="22"/>
          <w:lang w:eastAsia="en-US"/>
          <w14:ligatures w14:val="none"/>
        </w:rPr>
      </w:pPr>
      <w:r w:rsidRPr="00A65F29">
        <w:rPr>
          <w:rFonts w:ascii="Arial" w:eastAsia="Times New Roman" w:hAnsi="Arial" w:cs="Arial"/>
          <w:b/>
          <w:i/>
          <w:kern w:val="0"/>
          <w:sz w:val="22"/>
          <w:szCs w:val="22"/>
          <w:lang w:eastAsia="en-US"/>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65F29" w:rsidRPr="00A65F29" w14:paraId="5CDDBF74" w14:textId="77777777" w:rsidTr="0FB8086A">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F00E10"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4</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85580"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13D4F99A" w14:textId="50D5BD72" w:rsidR="00A65F29" w:rsidRPr="00A65F29" w:rsidRDefault="0FB8086A" w:rsidP="0085149D">
            <w:pPr>
              <w:spacing w:after="0" w:line="240" w:lineRule="auto"/>
              <w:contextualSpacing/>
              <w:rPr>
                <w:rFonts w:ascii="Arial" w:eastAsia="Calibri" w:hAnsi="Arial" w:cs="Arial"/>
                <w:sz w:val="22"/>
                <w:szCs w:val="22"/>
                <w:lang w:eastAsia="en-US"/>
              </w:rPr>
            </w:pPr>
            <w:r w:rsidRPr="0FB8086A">
              <w:rPr>
                <w:rFonts w:ascii="Arial" w:eastAsia="Calibri" w:hAnsi="Arial" w:cs="Arial"/>
                <w:sz w:val="22"/>
                <w:szCs w:val="22"/>
                <w:lang w:eastAsia="en-US"/>
              </w:rPr>
              <w:t>Ishmael Lewis</w:t>
            </w:r>
          </w:p>
        </w:tc>
        <w:tc>
          <w:tcPr>
            <w:tcW w:w="1013" w:type="pct"/>
            <w:vMerge w:val="restart"/>
            <w:tcBorders>
              <w:top w:val="single" w:sz="4" w:space="0" w:color="auto"/>
              <w:left w:val="single" w:sz="4" w:space="0" w:color="auto"/>
              <w:bottom w:val="single" w:sz="4" w:space="0" w:color="auto"/>
              <w:right w:val="single" w:sz="4" w:space="0" w:color="auto"/>
            </w:tcBorders>
            <w:hideMark/>
          </w:tcPr>
          <w:p w14:paraId="6C784436" w14:textId="7BC04F26" w:rsidR="00A65F29" w:rsidRPr="00A65F29" w:rsidRDefault="0FB8086A" w:rsidP="0085149D">
            <w:pPr>
              <w:spacing w:after="0" w:line="240" w:lineRule="auto"/>
              <w:contextualSpacing/>
              <w:rPr>
                <w:rFonts w:ascii="Arial" w:eastAsia="Calibri" w:hAnsi="Arial" w:cs="Arial"/>
                <w:sz w:val="22"/>
                <w:szCs w:val="22"/>
                <w:lang w:eastAsia="en-US"/>
              </w:rPr>
            </w:pPr>
            <w:r w:rsidRPr="0FB8086A">
              <w:rPr>
                <w:rFonts w:ascii="Arial" w:eastAsia="Calibri" w:hAnsi="Arial" w:cs="Arial"/>
                <w:b/>
                <w:bCs/>
                <w:sz w:val="22"/>
                <w:szCs w:val="22"/>
                <w:lang w:eastAsia="en-US"/>
              </w:rPr>
              <w:t>Date:26/08/24</w:t>
            </w:r>
          </w:p>
        </w:tc>
      </w:tr>
      <w:tr w:rsidR="00A65F29" w:rsidRPr="00A65F29" w14:paraId="6B9D4A74" w14:textId="77777777" w:rsidTr="0FB8086A">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06BE73"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5</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C51E8B" w14:textId="77777777" w:rsidR="00A65F29" w:rsidRPr="00A65F29" w:rsidRDefault="00A65F29" w:rsidP="0085149D">
            <w:pPr>
              <w:spacing w:after="0" w:line="240" w:lineRule="auto"/>
              <w:contextualSpacing/>
              <w:rPr>
                <w:rFonts w:ascii="Arial" w:eastAsia="Calibri" w:hAnsi="Arial" w:cs="Arial"/>
                <w:sz w:val="22"/>
                <w:szCs w:val="22"/>
                <w:lang w:eastAsia="en-US"/>
              </w:rPr>
            </w:pPr>
            <w:r w:rsidRPr="00A65F29">
              <w:rPr>
                <w:rFonts w:ascii="Arial" w:eastAsia="Calibri" w:hAnsi="Arial" w:cs="Arial"/>
                <w:sz w:val="22"/>
                <w:szCs w:val="22"/>
                <w:lang w:eastAsia="en-US"/>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00316908" w14:textId="77777777" w:rsidR="00A65F29" w:rsidRPr="00A65F29" w:rsidRDefault="00A65F29" w:rsidP="0085149D">
            <w:pPr>
              <w:spacing w:after="0" w:line="240" w:lineRule="auto"/>
              <w:contextualSpacing/>
              <w:rPr>
                <w:rFonts w:ascii="Arial" w:eastAsia="Calibri" w:hAnsi="Arial" w:cs="Arial"/>
                <w:sz w:val="22"/>
                <w:szCs w:val="22"/>
                <w:lang w:eastAsia="en-US"/>
              </w:rPr>
            </w:pPr>
          </w:p>
          <w:p w14:paraId="029703AB" w14:textId="64345229" w:rsidR="00A65F29" w:rsidRPr="00A65F29" w:rsidRDefault="0FB8086A" w:rsidP="0085149D">
            <w:pPr>
              <w:spacing w:after="0" w:line="240" w:lineRule="auto"/>
              <w:contextualSpacing/>
              <w:rPr>
                <w:rFonts w:ascii="Arial" w:eastAsia="Calibri" w:hAnsi="Arial" w:cs="Arial"/>
                <w:sz w:val="22"/>
                <w:szCs w:val="22"/>
                <w:lang w:eastAsia="en-US"/>
              </w:rPr>
            </w:pPr>
            <w:r w:rsidRPr="0FB8086A">
              <w:rPr>
                <w:rFonts w:ascii="Arial" w:eastAsia="Calibri" w:hAnsi="Arial" w:cs="Arial"/>
                <w:sz w:val="22"/>
                <w:szCs w:val="22"/>
                <w:lang w:eastAsia="en-US"/>
              </w:rPr>
              <w:t>I Lewis</w:t>
            </w:r>
          </w:p>
        </w:tc>
        <w:tc>
          <w:tcPr>
            <w:tcW w:w="0" w:type="auto"/>
            <w:vMerge/>
            <w:vAlign w:val="center"/>
            <w:hideMark/>
          </w:tcPr>
          <w:p w14:paraId="76746D98" w14:textId="77777777" w:rsidR="00A65F29" w:rsidRPr="00A65F29" w:rsidRDefault="00A65F29" w:rsidP="0085149D">
            <w:pPr>
              <w:spacing w:after="0" w:line="240" w:lineRule="auto"/>
              <w:rPr>
                <w:rFonts w:ascii="Arial" w:eastAsia="Calibri" w:hAnsi="Arial" w:cs="Arial"/>
                <w:kern w:val="0"/>
                <w:sz w:val="22"/>
                <w:szCs w:val="22"/>
                <w:lang w:eastAsia="en-US"/>
                <w14:ligatures w14:val="none"/>
              </w:rPr>
            </w:pPr>
          </w:p>
        </w:tc>
      </w:tr>
    </w:tbl>
    <w:p w14:paraId="0C3E33DD"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p>
    <w:p w14:paraId="4958522B" w14:textId="77777777" w:rsidR="00A65F29" w:rsidRPr="00A65F29" w:rsidRDefault="00A65F29" w:rsidP="0085149D">
      <w:pPr>
        <w:autoSpaceDE w:val="0"/>
        <w:autoSpaceDN w:val="0"/>
        <w:adjustRightInd w:val="0"/>
        <w:spacing w:after="240" w:line="240" w:lineRule="auto"/>
        <w:rPr>
          <w:rFonts w:ascii="Arial" w:eastAsia="Times New Roman" w:hAnsi="Arial" w:cs="Arial"/>
          <w:bCs/>
          <w:kern w:val="0"/>
          <w:sz w:val="22"/>
          <w:szCs w:val="22"/>
          <w:lang w:eastAsia="en-US"/>
          <w14:ligatures w14:val="none"/>
        </w:rPr>
      </w:pPr>
      <w:r w:rsidRPr="00A65F29">
        <w:rPr>
          <w:rFonts w:ascii="Arial" w:eastAsia="Times New Roman" w:hAnsi="Arial" w:cs="Arial"/>
          <w:b/>
          <w:kern w:val="0"/>
          <w:sz w:val="22"/>
          <w:szCs w:val="22"/>
          <w:lang w:eastAsia="en-US"/>
          <w14:ligatures w14:val="none"/>
        </w:rPr>
        <w:t xml:space="preserve">Checklist: </w:t>
      </w:r>
      <w:r w:rsidRPr="00A65F29">
        <w:rPr>
          <w:rFonts w:ascii="Arial" w:eastAsia="Times New Roman" w:hAnsi="Arial" w:cs="Arial"/>
          <w:bCs/>
          <w:kern w:val="0"/>
          <w:sz w:val="22"/>
          <w:szCs w:val="22"/>
          <w:lang w:eastAsia="en-US"/>
          <w14:ligatures w14:val="none"/>
        </w:rPr>
        <w:t>Please complete the checklist below to ensure that you have completed the form according to the guidelines and attached any required documentation:</w:t>
      </w:r>
    </w:p>
    <w:tbl>
      <w:tblPr>
        <w:tblStyle w:val="TableGrid"/>
        <w:tblW w:w="10485" w:type="dxa"/>
        <w:jc w:val="center"/>
        <w:tblInd w:w="0" w:type="dxa"/>
        <w:tblLook w:val="04A0" w:firstRow="1" w:lastRow="0" w:firstColumn="1" w:lastColumn="0" w:noHBand="0" w:noVBand="1"/>
      </w:tblPr>
      <w:tblGrid>
        <w:gridCol w:w="675"/>
        <w:gridCol w:w="9810"/>
      </w:tblGrid>
      <w:tr w:rsidR="00A65F29" w:rsidRPr="00A65F29" w14:paraId="74BCBD90" w14:textId="77777777" w:rsidTr="00626526">
        <w:trPr>
          <w:trHeight w:val="491"/>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eastAsia="MS Gothic" w:hAnsi="Arial" w:cs="Arial"/>
                <w:sz w:val="22"/>
                <w:szCs w:val="22"/>
                <w:lang w:eastAsia="en-US"/>
              </w:rPr>
              <w:id w:val="1454446193"/>
              <w14:checkbox>
                <w14:checked w14:val="1"/>
                <w14:checkedState w14:val="2612" w14:font="MS Gothic"/>
                <w14:uncheckedState w14:val="2610" w14:font="MS Gothic"/>
              </w14:checkbox>
            </w:sdtPr>
            <w:sdtContent>
              <w:p w14:paraId="5C550DE4" w14:textId="77777777" w:rsidR="00A65F29" w:rsidRPr="00A65F29" w:rsidRDefault="00A65F29" w:rsidP="0085149D">
                <w:pPr>
                  <w:rPr>
                    <w:rFonts w:ascii="Arial" w:eastAsia="MS Gothic" w:hAnsi="Arial" w:cs="Arial"/>
                    <w:sz w:val="22"/>
                    <w:szCs w:val="22"/>
                    <w:lang w:eastAsia="en-US"/>
                  </w:rPr>
                </w:pPr>
                <w:r w:rsidRPr="00A65F29">
                  <w:rPr>
                    <w:rFonts w:ascii="Arial" w:eastAsia="MS Gothic" w:hAnsi="Arial" w:cs="Arial" w:hint="eastAsia"/>
                    <w:sz w:val="22"/>
                    <w:szCs w:val="22"/>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4602CE9A" w14:textId="77777777" w:rsidR="00A65F29" w:rsidRPr="00A65F29" w:rsidRDefault="00A65F29" w:rsidP="0085149D">
            <w:pPr>
              <w:rPr>
                <w:rFonts w:ascii="Arial" w:eastAsia="MS Gothic" w:hAnsi="Arial" w:cs="Arial"/>
                <w:bCs/>
                <w:sz w:val="22"/>
                <w:szCs w:val="22"/>
                <w:lang w:eastAsia="en-US"/>
              </w:rPr>
            </w:pPr>
            <w:r w:rsidRPr="00A65F29">
              <w:rPr>
                <w:rFonts w:ascii="Arial" w:eastAsia="MS Gothic" w:hAnsi="Arial" w:cs="Arial"/>
                <w:bCs/>
                <w:sz w:val="22"/>
                <w:szCs w:val="22"/>
                <w:lang w:eastAsia="en-US"/>
              </w:rPr>
              <w:t>I have read the guidance notes supplied before completing the form.</w:t>
            </w:r>
          </w:p>
        </w:tc>
      </w:tr>
      <w:tr w:rsidR="00A65F29" w:rsidRPr="00A65F29" w14:paraId="4FC1F591" w14:textId="77777777" w:rsidTr="00626526">
        <w:trPr>
          <w:trHeight w:val="413"/>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eastAsia="MS Gothic" w:hAnsi="Arial" w:cs="Arial"/>
                <w:sz w:val="22"/>
                <w:szCs w:val="22"/>
                <w:lang w:eastAsia="en-US"/>
              </w:rPr>
              <w:id w:val="-17703630"/>
              <w14:checkbox>
                <w14:checked w14:val="1"/>
                <w14:checkedState w14:val="2612" w14:font="MS Gothic"/>
                <w14:uncheckedState w14:val="2610" w14:font="MS Gothic"/>
              </w14:checkbox>
            </w:sdtPr>
            <w:sdtContent>
              <w:p w14:paraId="07C1326E" w14:textId="77777777" w:rsidR="00A65F29" w:rsidRPr="00A65F29" w:rsidRDefault="00A65F29" w:rsidP="0085149D">
                <w:pPr>
                  <w:rPr>
                    <w:rFonts w:ascii="Arial" w:eastAsia="MS Gothic" w:hAnsi="Arial" w:cs="Arial"/>
                    <w:sz w:val="22"/>
                    <w:szCs w:val="22"/>
                    <w:lang w:eastAsia="en-US"/>
                  </w:rPr>
                </w:pPr>
                <w:r w:rsidRPr="00A65F29">
                  <w:rPr>
                    <w:rFonts w:ascii="Arial" w:eastAsia="MS Gothic" w:hAnsi="Arial" w:cs="Arial" w:hint="eastAsia"/>
                    <w:sz w:val="22"/>
                    <w:szCs w:val="22"/>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9B855D8"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 xml:space="preserve">I have completed </w:t>
            </w:r>
            <w:r w:rsidRPr="00A65F29">
              <w:rPr>
                <w:rFonts w:ascii="Arial" w:hAnsi="Arial" w:cs="Arial"/>
                <w:b/>
                <w:sz w:val="22"/>
                <w:szCs w:val="22"/>
                <w:lang w:eastAsia="en-US"/>
              </w:rPr>
              <w:t>ALL RELEVANT</w:t>
            </w:r>
            <w:r w:rsidRPr="00A65F29">
              <w:rPr>
                <w:rFonts w:ascii="Arial" w:hAnsi="Arial" w:cs="Arial"/>
                <w:sz w:val="22"/>
                <w:szCs w:val="22"/>
                <w:lang w:eastAsia="en-US"/>
              </w:rPr>
              <w:t xml:space="preserve"> sections of the form in full.</w:t>
            </w:r>
          </w:p>
        </w:tc>
      </w:tr>
      <w:tr w:rsidR="00A65F29" w:rsidRPr="00A65F29" w14:paraId="73A9016C" w14:textId="77777777" w:rsidTr="00626526">
        <w:trPr>
          <w:trHeight w:val="419"/>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393921880"/>
              <w14:checkbox>
                <w14:checked w14:val="1"/>
                <w14:checkedState w14:val="2612" w14:font="MS Gothic"/>
                <w14:uncheckedState w14:val="2610" w14:font="MS Gothic"/>
              </w14:checkbox>
            </w:sdtPr>
            <w:sdtContent>
              <w:p w14:paraId="5EF69B0F" w14:textId="77777777" w:rsidR="00A65F29" w:rsidRPr="00A65F29" w:rsidRDefault="00A65F29" w:rsidP="0085149D">
                <w:pPr>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35A7710E"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I confirm that the research activity has received approval in principle</w:t>
            </w:r>
          </w:p>
        </w:tc>
      </w:tr>
      <w:tr w:rsidR="00A65F29" w:rsidRPr="00A65F29" w14:paraId="6EBE6706" w14:textId="77777777" w:rsidTr="00626526">
        <w:trPr>
          <w:trHeight w:val="492"/>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978295672"/>
              <w14:checkbox>
                <w14:checked w14:val="0"/>
                <w14:checkedState w14:val="2612" w14:font="MS Gothic"/>
                <w14:uncheckedState w14:val="2610" w14:font="MS Gothic"/>
              </w14:checkbox>
            </w:sdtPr>
            <w:sdtContent>
              <w:p w14:paraId="35A8762F" w14:textId="77777777" w:rsidR="00A65F29" w:rsidRPr="00A65F29" w:rsidRDefault="00A65F29" w:rsidP="0085149D">
                <w:pPr>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ACABCEC"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I have attached a copy of final/interim approval from external organisation (</w:t>
            </w:r>
            <w:r w:rsidRPr="00A65F29">
              <w:rPr>
                <w:rFonts w:ascii="Arial" w:hAnsi="Arial" w:cs="Arial"/>
                <w:b/>
                <w:sz w:val="22"/>
                <w:szCs w:val="22"/>
                <w:lang w:eastAsia="en-US"/>
              </w:rPr>
              <w:t>where appropriate</w:t>
            </w:r>
            <w:r w:rsidRPr="00A65F29">
              <w:rPr>
                <w:rFonts w:ascii="Arial" w:hAnsi="Arial" w:cs="Arial"/>
                <w:sz w:val="22"/>
                <w:szCs w:val="22"/>
                <w:lang w:eastAsia="en-US"/>
              </w:rPr>
              <w:t>)</w:t>
            </w:r>
          </w:p>
        </w:tc>
      </w:tr>
      <w:tr w:rsidR="00A65F29" w:rsidRPr="00A65F29" w14:paraId="44492817" w14:textId="77777777" w:rsidTr="00626526">
        <w:trPr>
          <w:trHeight w:val="720"/>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lang w:eastAsia="en-US"/>
              </w:rPr>
              <w:id w:val="1893926499"/>
              <w14:checkbox>
                <w14:checked w14:val="0"/>
                <w14:checkedState w14:val="2612" w14:font="MS Gothic"/>
                <w14:uncheckedState w14:val="2610" w14:font="MS Gothic"/>
              </w14:checkbox>
            </w:sdtPr>
            <w:sdtContent>
              <w:p w14:paraId="1983415A" w14:textId="77777777" w:rsidR="00A65F29" w:rsidRPr="00A65F29" w:rsidRDefault="00A65F29" w:rsidP="0085149D">
                <w:pPr>
                  <w:rPr>
                    <w:rFonts w:ascii="Arial" w:hAnsi="Arial" w:cs="Arial"/>
                    <w:lang w:eastAsia="en-US"/>
                  </w:rPr>
                </w:pPr>
                <w:r w:rsidRPr="00A65F29">
                  <w:rPr>
                    <w:rFonts w:ascii="Segoe UI Symbol" w:hAnsi="Segoe UI Symbol" w:cs="Segoe UI Symbol"/>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B6ECA06"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 xml:space="preserve">I have attached a full risk assessment (where appropriate)  </w:t>
            </w:r>
            <w:r w:rsidRPr="00A65F29">
              <w:rPr>
                <w:rFonts w:ascii="Arial" w:hAnsi="Arial" w:cs="Arial"/>
                <w:i/>
                <w:sz w:val="22"/>
                <w:szCs w:val="22"/>
                <w:lang w:eastAsia="en-US"/>
              </w:rPr>
              <w:t>ONLY TICK IF YOU HAVE</w:t>
            </w:r>
            <w:r w:rsidRPr="00A65F29">
              <w:rPr>
                <w:rFonts w:ascii="Arial" w:hAnsi="Arial" w:cs="Arial"/>
                <w:b/>
                <w:i/>
                <w:sz w:val="22"/>
                <w:szCs w:val="22"/>
                <w:lang w:eastAsia="en-US"/>
              </w:rPr>
              <w:t xml:space="preserve"> ATTACHED A FULL RISK ASSESSMENT</w:t>
            </w:r>
          </w:p>
        </w:tc>
      </w:tr>
      <w:tr w:rsidR="00A65F29" w:rsidRPr="00A65F29" w14:paraId="1F732E20" w14:textId="77777777" w:rsidTr="00626526">
        <w:trPr>
          <w:trHeight w:val="858"/>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189257540"/>
              <w14:checkbox>
                <w14:checked w14:val="1"/>
                <w14:checkedState w14:val="2612" w14:font="MS Gothic"/>
                <w14:uncheckedState w14:val="2610" w14:font="MS Gothic"/>
              </w14:checkbox>
            </w:sdtPr>
            <w:sdtContent>
              <w:p w14:paraId="4593C103" w14:textId="77777777" w:rsidR="00A65F29" w:rsidRPr="00A65F29" w:rsidRDefault="00A65F29" w:rsidP="0085149D">
                <w:pPr>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06074F1"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I understand that it is my responsibility to ensure that the above named research activity will meet the University’s Research Ethics and Integrity Code of Practice.</w:t>
            </w:r>
          </w:p>
        </w:tc>
      </w:tr>
      <w:tr w:rsidR="00A65F29" w:rsidRPr="00A65F29" w14:paraId="5CC5373E" w14:textId="77777777" w:rsidTr="00626526">
        <w:trPr>
          <w:trHeight w:val="969"/>
          <w:jc w:val="center"/>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lang w:eastAsia="en-US"/>
              </w:rPr>
              <w:id w:val="1030683582"/>
              <w14:checkbox>
                <w14:checked w14:val="1"/>
                <w14:checkedState w14:val="2612" w14:font="MS Gothic"/>
                <w14:uncheckedState w14:val="2610" w14:font="MS Gothic"/>
              </w14:checkbox>
            </w:sdtPr>
            <w:sdtContent>
              <w:p w14:paraId="20BD3CAC" w14:textId="77777777" w:rsidR="00A65F29" w:rsidRPr="00A65F29" w:rsidRDefault="00A65F29" w:rsidP="0085149D">
                <w:pPr>
                  <w:rPr>
                    <w:rFonts w:ascii="Arial" w:hAnsi="Arial" w:cs="Arial"/>
                    <w:sz w:val="22"/>
                    <w:szCs w:val="22"/>
                    <w:lang w:eastAsia="en-US"/>
                  </w:rPr>
                </w:pPr>
                <w:r w:rsidRPr="00A65F29">
                  <w:rPr>
                    <w:rFonts w:ascii="Segoe UI Symbol" w:hAnsi="Segoe UI Symbol" w:cs="Segoe UI Symbol"/>
                    <w:sz w:val="22"/>
                    <w:szCs w:val="22"/>
                    <w:lang w:eastAsia="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6CD4B0F" w14:textId="77777777" w:rsidR="00A65F29" w:rsidRPr="00A65F29" w:rsidRDefault="00A65F29" w:rsidP="0085149D">
            <w:pPr>
              <w:rPr>
                <w:rFonts w:ascii="Arial" w:hAnsi="Arial" w:cs="Arial"/>
                <w:sz w:val="22"/>
                <w:szCs w:val="22"/>
                <w:lang w:eastAsia="en-US"/>
              </w:rPr>
            </w:pPr>
            <w:r w:rsidRPr="00A65F29">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4E53997" w14:textId="77777777" w:rsidR="00A65F29" w:rsidRPr="00A65F29" w:rsidRDefault="00A65F29" w:rsidP="0085149D">
      <w:pPr>
        <w:tabs>
          <w:tab w:val="left" w:pos="5103"/>
        </w:tabs>
        <w:spacing w:after="0" w:line="240" w:lineRule="auto"/>
        <w:rPr>
          <w:rFonts w:ascii="Arial" w:eastAsia="Times New Roman" w:hAnsi="Arial" w:cs="Arial"/>
          <w:b/>
          <w:bCs/>
          <w:kern w:val="0"/>
          <w:sz w:val="22"/>
          <w:szCs w:val="22"/>
          <w:lang w:eastAsia="en-US"/>
          <w14:ligatures w14:val="none"/>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65F29" w:rsidRPr="00A65F29" w14:paraId="4107C7C6" w14:textId="77777777" w:rsidTr="00626526">
        <w:trPr>
          <w:jc w:val="center"/>
        </w:trPr>
        <w:tc>
          <w:tcPr>
            <w:tcW w:w="10485" w:type="dxa"/>
            <w:tcBorders>
              <w:top w:val="single" w:sz="4" w:space="0" w:color="auto"/>
              <w:left w:val="single" w:sz="4" w:space="0" w:color="auto"/>
              <w:bottom w:val="single" w:sz="4" w:space="0" w:color="auto"/>
              <w:right w:val="single" w:sz="4" w:space="0" w:color="auto"/>
            </w:tcBorders>
            <w:shd w:val="clear" w:color="auto" w:fill="D9D9D9"/>
          </w:tcPr>
          <w:p w14:paraId="38DF1732"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RESEARCH STUDENTS ONLY</w:t>
            </w:r>
          </w:p>
          <w:p w14:paraId="61899BA0"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Once complete, submit this form via the </w:t>
            </w:r>
            <w:proofErr w:type="spellStart"/>
            <w:r w:rsidRPr="00A65F29">
              <w:rPr>
                <w:rFonts w:ascii="Arial" w:eastAsia="Times New Roman" w:hAnsi="Arial" w:cs="Arial"/>
                <w:b/>
                <w:bCs/>
                <w:kern w:val="0"/>
                <w:sz w:val="22"/>
                <w:szCs w:val="22"/>
                <w:u w:val="single"/>
                <w:lang w:eastAsia="en-US"/>
                <w14:ligatures w14:val="none"/>
              </w:rPr>
              <w:t>MyTSD</w:t>
            </w:r>
            <w:proofErr w:type="spellEnd"/>
            <w:r w:rsidRPr="00A65F29">
              <w:rPr>
                <w:rFonts w:ascii="Arial" w:eastAsia="Times New Roman" w:hAnsi="Arial" w:cs="Arial"/>
                <w:b/>
                <w:bCs/>
                <w:kern w:val="0"/>
                <w:sz w:val="22"/>
                <w:szCs w:val="22"/>
                <w:u w:val="single"/>
                <w:lang w:eastAsia="en-US"/>
                <w14:ligatures w14:val="none"/>
              </w:rPr>
              <w:t xml:space="preserve"> Doctoral College Portal</w:t>
            </w:r>
            <w:r w:rsidRPr="00A65F29">
              <w:rPr>
                <w:rFonts w:ascii="Arial" w:eastAsia="Times New Roman" w:hAnsi="Arial" w:cs="Arial"/>
                <w:kern w:val="0"/>
                <w:sz w:val="22"/>
                <w:szCs w:val="22"/>
                <w:lang w:eastAsia="en-US"/>
                <w14:ligatures w14:val="none"/>
              </w:rPr>
              <w:t xml:space="preserve"> at (</w:t>
            </w:r>
            <w:hyperlink r:id="rId49" w:history="1">
              <w:r w:rsidRPr="00A65F29">
                <w:rPr>
                  <w:rFonts w:ascii="Arial" w:eastAsia="Times New Roman" w:hAnsi="Arial" w:cs="Arial"/>
                  <w:color w:val="0000FF"/>
                  <w:kern w:val="0"/>
                  <w:sz w:val="20"/>
                  <w:szCs w:val="20"/>
                  <w:u w:val="single"/>
                  <w:lang w:eastAsia="en-US"/>
                  <w14:ligatures w14:val="none"/>
                </w:rPr>
                <w:t>https://mytsd.uwtsd.ac.uk</w:t>
              </w:r>
            </w:hyperlink>
            <w:r w:rsidRPr="00A65F29">
              <w:rPr>
                <w:rFonts w:ascii="Arial" w:eastAsia="Times New Roman" w:hAnsi="Arial" w:cs="Arial"/>
                <w:kern w:val="0"/>
                <w:sz w:val="22"/>
                <w:szCs w:val="22"/>
                <w:lang w:eastAsia="en-US"/>
                <w14:ligatures w14:val="none"/>
              </w:rPr>
              <w:t>).</w:t>
            </w:r>
          </w:p>
          <w:p w14:paraId="7724276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613D735B" w14:textId="77777777" w:rsidTr="00626526">
        <w:trPr>
          <w:jc w:val="center"/>
        </w:trPr>
        <w:tc>
          <w:tcPr>
            <w:tcW w:w="10485" w:type="dxa"/>
            <w:tcBorders>
              <w:top w:val="single" w:sz="4" w:space="0" w:color="auto"/>
              <w:left w:val="single" w:sz="4" w:space="0" w:color="auto"/>
              <w:bottom w:val="single" w:sz="4" w:space="0" w:color="auto"/>
              <w:right w:val="single" w:sz="4" w:space="0" w:color="auto"/>
            </w:tcBorders>
            <w:shd w:val="clear" w:color="auto" w:fill="D9D9D9"/>
          </w:tcPr>
          <w:p w14:paraId="6287C36E" w14:textId="77777777" w:rsidR="00A65F29" w:rsidRPr="00A65F29" w:rsidRDefault="00A65F29" w:rsidP="0085149D">
            <w:pPr>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kern w:val="0"/>
                <w:sz w:val="22"/>
                <w:szCs w:val="22"/>
                <w:lang w:eastAsia="en-US"/>
                <w14:ligatures w14:val="none"/>
              </w:rPr>
              <w:t>RESEARCH STAFF ONLY</w:t>
            </w:r>
          </w:p>
          <w:p w14:paraId="0D613E43"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r w:rsidRPr="00A65F29">
              <w:rPr>
                <w:rFonts w:ascii="Arial" w:eastAsia="Times New Roman" w:hAnsi="Arial" w:cs="Arial"/>
                <w:kern w:val="0"/>
                <w:sz w:val="22"/>
                <w:szCs w:val="22"/>
                <w:lang w:eastAsia="en-US"/>
                <w14:ligatures w14:val="none"/>
              </w:rPr>
              <w:t xml:space="preserve">All communications relating to this application during its processing must be in writing and emailed to </w:t>
            </w:r>
            <w:hyperlink r:id="rId50" w:history="1">
              <w:r w:rsidRPr="00A65F29">
                <w:rPr>
                  <w:rFonts w:ascii="Arial" w:eastAsia="Times New Roman" w:hAnsi="Arial" w:cs="Arial"/>
                  <w:color w:val="0000FF"/>
                  <w:kern w:val="0"/>
                  <w:sz w:val="20"/>
                  <w:szCs w:val="20"/>
                  <w:u w:val="single"/>
                  <w:lang w:eastAsia="en-US"/>
                  <w14:ligatures w14:val="none"/>
                </w:rPr>
                <w:t>pgresearch@uwtsd.ac.uk</w:t>
              </w:r>
            </w:hyperlink>
            <w:r w:rsidRPr="00A65F29">
              <w:rPr>
                <w:rFonts w:ascii="Arial" w:eastAsia="Times New Roman" w:hAnsi="Arial" w:cs="Arial"/>
                <w:kern w:val="0"/>
                <w:sz w:val="22"/>
                <w:szCs w:val="22"/>
                <w:lang w:eastAsia="en-US"/>
                <w14:ligatures w14:val="none"/>
              </w:rPr>
              <w:t xml:space="preserve"> , with the title ‘Ethical Approval’ followed by your name.</w:t>
            </w:r>
          </w:p>
          <w:p w14:paraId="669E4802" w14:textId="77777777" w:rsidR="00A65F29" w:rsidRPr="00A65F29" w:rsidRDefault="00A65F29" w:rsidP="0085149D">
            <w:pPr>
              <w:spacing w:after="0" w:line="240" w:lineRule="auto"/>
              <w:rPr>
                <w:rFonts w:ascii="Arial" w:eastAsia="Times New Roman" w:hAnsi="Arial" w:cs="Arial"/>
                <w:kern w:val="0"/>
                <w:sz w:val="22"/>
                <w:szCs w:val="22"/>
                <w:lang w:eastAsia="en-US"/>
                <w14:ligatures w14:val="none"/>
              </w:rPr>
            </w:pPr>
          </w:p>
        </w:tc>
      </w:tr>
      <w:tr w:rsidR="00A65F29" w:rsidRPr="00A65F29" w14:paraId="66346209" w14:textId="77777777" w:rsidTr="00626526">
        <w:trPr>
          <w:jc w:val="center"/>
        </w:trPr>
        <w:tc>
          <w:tcPr>
            <w:tcW w:w="10485" w:type="dxa"/>
            <w:tcBorders>
              <w:top w:val="single" w:sz="4" w:space="0" w:color="auto"/>
              <w:left w:val="single" w:sz="4" w:space="0" w:color="auto"/>
              <w:bottom w:val="single" w:sz="4" w:space="0" w:color="auto"/>
              <w:right w:val="single" w:sz="4" w:space="0" w:color="auto"/>
            </w:tcBorders>
            <w:shd w:val="clear" w:color="auto" w:fill="D9D9D9"/>
            <w:hideMark/>
          </w:tcPr>
          <w:p w14:paraId="0D7F42DA" w14:textId="77777777" w:rsidR="00A65F29" w:rsidRPr="00A65F29" w:rsidRDefault="00A65F29" w:rsidP="0085149D">
            <w:pPr>
              <w:pBdr>
                <w:top w:val="single" w:sz="4" w:space="1" w:color="auto"/>
                <w:left w:val="single" w:sz="4" w:space="4" w:color="auto"/>
                <w:bottom w:val="single" w:sz="4" w:space="1" w:color="auto"/>
                <w:right w:val="single" w:sz="4" w:space="21" w:color="auto"/>
                <w:between w:val="single" w:sz="4" w:space="1" w:color="auto"/>
              </w:pBdr>
              <w:tabs>
                <w:tab w:val="left" w:pos="5103"/>
              </w:tabs>
              <w:spacing w:after="0" w:line="240" w:lineRule="auto"/>
              <w:rPr>
                <w:rFonts w:ascii="Arial" w:eastAsia="Times New Roman" w:hAnsi="Arial" w:cs="Arial"/>
                <w:b/>
                <w:kern w:val="0"/>
                <w:sz w:val="22"/>
                <w:szCs w:val="22"/>
                <w:lang w:eastAsia="en-US"/>
                <w14:ligatures w14:val="none"/>
              </w:rPr>
            </w:pPr>
            <w:r w:rsidRPr="00A65F29">
              <w:rPr>
                <w:rFonts w:ascii="Arial" w:eastAsia="Times New Roman" w:hAnsi="Arial" w:cs="Arial"/>
                <w:b/>
                <w:bCs/>
                <w:kern w:val="0"/>
                <w:sz w:val="22"/>
                <w:szCs w:val="22"/>
                <w:lang w:eastAsia="en-US"/>
                <w14:ligatures w14:val="none"/>
              </w:rPr>
              <w:t xml:space="preserve">STUDENTS ON UNDERGRADUATE OR TAUGHT MASTERS PROGRAMMES </w:t>
            </w:r>
            <w:r w:rsidRPr="00A65F29">
              <w:rPr>
                <w:rFonts w:ascii="Arial" w:eastAsia="Times New Roman" w:hAnsi="Arial" w:cs="Arial"/>
                <w:bCs/>
                <w:kern w:val="0"/>
                <w:sz w:val="22"/>
                <w:szCs w:val="22"/>
                <w:lang w:eastAsia="en-US"/>
                <w14:ligatures w14:val="none"/>
              </w:rPr>
              <w:t>should submit this form (and receive the outcome) via systems explained to you by the supervisor/module leader.</w:t>
            </w:r>
          </w:p>
        </w:tc>
      </w:tr>
    </w:tbl>
    <w:p w14:paraId="02A1DFFF" w14:textId="77777777" w:rsidR="00A65F29" w:rsidRPr="00A65F29" w:rsidRDefault="00A65F29" w:rsidP="0085149D">
      <w:pPr>
        <w:tabs>
          <w:tab w:val="left" w:pos="5103"/>
        </w:tabs>
        <w:spacing w:after="0" w:line="240" w:lineRule="auto"/>
        <w:rPr>
          <w:rFonts w:ascii="Arial" w:eastAsia="Times New Roman" w:hAnsi="Arial" w:cs="Arial"/>
          <w:bCs/>
          <w:kern w:val="0"/>
          <w:sz w:val="22"/>
          <w:szCs w:val="22"/>
          <w:lang w:eastAsia="en-US"/>
          <w14:ligatures w14:val="none"/>
        </w:rPr>
      </w:pPr>
    </w:p>
    <w:p w14:paraId="66116D8B" w14:textId="77777777" w:rsidR="002D5CD1" w:rsidRDefault="002D5CD1" w:rsidP="0085149D">
      <w:pPr>
        <w:pStyle w:val="NormalWeb"/>
        <w:spacing w:line="360" w:lineRule="auto"/>
        <w:rPr>
          <w:rFonts w:ascii="Calibri" w:hAnsi="Calibri" w:cs="Calibri"/>
        </w:rPr>
      </w:pPr>
    </w:p>
    <w:p w14:paraId="2E694E7D" w14:textId="77777777" w:rsidR="001835F7" w:rsidRDefault="001835F7" w:rsidP="0085149D">
      <w:pPr>
        <w:pStyle w:val="NormalWeb"/>
        <w:spacing w:line="360" w:lineRule="auto"/>
        <w:rPr>
          <w:rFonts w:ascii="Calibri" w:hAnsi="Calibri" w:cs="Calibri"/>
        </w:rPr>
      </w:pPr>
    </w:p>
    <w:p w14:paraId="483788EB" w14:textId="77777777" w:rsidR="00E60DC9" w:rsidRDefault="00E60DC9" w:rsidP="00E376E8">
      <w:pPr>
        <w:pStyle w:val="NormalWeb"/>
        <w:spacing w:line="360" w:lineRule="auto"/>
        <w:rPr>
          <w:rFonts w:ascii="Calibri" w:hAnsi="Calibri" w:cs="Calibri"/>
          <w:b/>
          <w:bCs/>
        </w:rPr>
      </w:pPr>
    </w:p>
    <w:p w14:paraId="483B47FD" w14:textId="77777777" w:rsidR="00E60DC9" w:rsidRDefault="00E60DC9" w:rsidP="00E376E8">
      <w:pPr>
        <w:pStyle w:val="NormalWeb"/>
        <w:spacing w:line="360" w:lineRule="auto"/>
        <w:rPr>
          <w:rFonts w:ascii="Calibri" w:hAnsi="Calibri" w:cs="Calibri"/>
          <w:b/>
          <w:bCs/>
        </w:rPr>
      </w:pPr>
    </w:p>
    <w:p w14:paraId="688E66EF" w14:textId="77777777" w:rsidR="00E50745" w:rsidRDefault="00E376E8" w:rsidP="004B4A75">
      <w:pPr>
        <w:pStyle w:val="Heading3"/>
        <w:rPr>
          <w:rFonts w:ascii="Calibri" w:hAnsi="Calibri" w:cs="Calibri"/>
          <w:b/>
          <w:bCs/>
          <w:color w:val="auto"/>
          <w:sz w:val="24"/>
          <w:szCs w:val="24"/>
          <w:u w:val="single"/>
        </w:rPr>
      </w:pPr>
      <w:bookmarkStart w:id="41" w:name="_Toc210250603"/>
      <w:r w:rsidRPr="004B4A75">
        <w:rPr>
          <w:rFonts w:ascii="Calibri" w:hAnsi="Calibri" w:cs="Calibri"/>
          <w:b/>
          <w:bCs/>
          <w:color w:val="auto"/>
          <w:sz w:val="24"/>
          <w:szCs w:val="24"/>
          <w:u w:val="single"/>
        </w:rPr>
        <w:lastRenderedPageBreak/>
        <w:t xml:space="preserve">Appendix </w:t>
      </w:r>
      <w:r w:rsidR="004B4A75" w:rsidRPr="004B4A75">
        <w:rPr>
          <w:rFonts w:ascii="Calibri" w:hAnsi="Calibri" w:cs="Calibri"/>
          <w:b/>
          <w:bCs/>
          <w:color w:val="auto"/>
          <w:sz w:val="24"/>
          <w:szCs w:val="24"/>
          <w:u w:val="single"/>
        </w:rPr>
        <w:t>E</w:t>
      </w:r>
      <w:r w:rsidRPr="004B4A75">
        <w:rPr>
          <w:rFonts w:ascii="Calibri" w:hAnsi="Calibri" w:cs="Calibri"/>
          <w:b/>
          <w:bCs/>
          <w:color w:val="auto"/>
          <w:sz w:val="24"/>
          <w:szCs w:val="24"/>
          <w:u w:val="single"/>
        </w:rPr>
        <w:t xml:space="preserve"> – Communication</w:t>
      </w:r>
      <w:r w:rsidR="004B4A75">
        <w:rPr>
          <w:rFonts w:ascii="Calibri" w:hAnsi="Calibri" w:cs="Calibri"/>
          <w:b/>
          <w:bCs/>
          <w:color w:val="auto"/>
          <w:sz w:val="24"/>
          <w:szCs w:val="24"/>
          <w:u w:val="single"/>
        </w:rPr>
        <w:t xml:space="preserve"> Documents</w:t>
      </w:r>
      <w:bookmarkEnd w:id="41"/>
    </w:p>
    <w:p w14:paraId="519F1F75" w14:textId="21FC3BD6" w:rsidR="001835F7" w:rsidRPr="004B4A75" w:rsidRDefault="00E376E8" w:rsidP="00E50745">
      <w:r w:rsidRPr="004B4A75">
        <w:t xml:space="preserve"> </w:t>
      </w:r>
      <w:r w:rsidR="00E50745">
        <w:t>(</w:t>
      </w:r>
      <w:r w:rsidRPr="004B4A75">
        <w:t>Letter to Lonlas</w:t>
      </w:r>
      <w:r w:rsidR="00CA66A5" w:rsidRPr="004B4A75">
        <w:t>,</w:t>
      </w:r>
      <w:r w:rsidRPr="004B4A75">
        <w:t xml:space="preserve"> </w:t>
      </w:r>
      <w:proofErr w:type="spellStart"/>
      <w:r w:rsidRPr="004B4A75">
        <w:t>Weduc</w:t>
      </w:r>
      <w:proofErr w:type="spellEnd"/>
      <w:r w:rsidRPr="004B4A75">
        <w:t xml:space="preserve"> message/email sent to families)</w:t>
      </w:r>
    </w:p>
    <w:p w14:paraId="31E96E6C" w14:textId="0789A40A" w:rsidR="00FB5D2D" w:rsidRDefault="00FB5D2D" w:rsidP="00FB5D2D">
      <w:pPr>
        <w:pStyle w:val="NormalWeb"/>
        <w:spacing w:line="360" w:lineRule="auto"/>
        <w:jc w:val="center"/>
        <w:rPr>
          <w:rFonts w:ascii="Calibri" w:hAnsi="Calibri" w:cs="Calibri"/>
          <w:b/>
          <w:bCs/>
        </w:rPr>
      </w:pPr>
      <w:r>
        <w:rPr>
          <w:noProof/>
        </w:rPr>
        <w:drawing>
          <wp:inline distT="0" distB="0" distL="0" distR="0" wp14:anchorId="4666CC81" wp14:editId="2090E0B3">
            <wp:extent cx="5582788" cy="7848449"/>
            <wp:effectExtent l="19050" t="19050" r="18415" b="19685"/>
            <wp:docPr id="794401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01427" name="Picture 1" descr="A screenshot of a computer&#10;&#10;AI-generated content may be incorrect."/>
                    <pic:cNvPicPr/>
                  </pic:nvPicPr>
                  <pic:blipFill>
                    <a:blip r:embed="rId51"/>
                    <a:stretch>
                      <a:fillRect/>
                    </a:stretch>
                  </pic:blipFill>
                  <pic:spPr>
                    <a:xfrm>
                      <a:off x="0" y="0"/>
                      <a:ext cx="5597356" cy="7868930"/>
                    </a:xfrm>
                    <a:prstGeom prst="rect">
                      <a:avLst/>
                    </a:prstGeom>
                    <a:ln w="19050">
                      <a:solidFill>
                        <a:schemeClr val="tx1"/>
                      </a:solidFill>
                    </a:ln>
                  </pic:spPr>
                </pic:pic>
              </a:graphicData>
            </a:graphic>
          </wp:inline>
        </w:drawing>
      </w:r>
    </w:p>
    <w:p w14:paraId="686B9611" w14:textId="2230F5E7" w:rsidR="00A34AE3" w:rsidRDefault="00A34AE3" w:rsidP="00A34AE3">
      <w:pPr>
        <w:pStyle w:val="NormalWeb"/>
        <w:spacing w:line="360" w:lineRule="auto"/>
        <w:jc w:val="center"/>
        <w:rPr>
          <w:rFonts w:ascii="Calibri" w:hAnsi="Calibri" w:cs="Calibri"/>
          <w:b/>
          <w:bCs/>
        </w:rPr>
      </w:pPr>
      <w:r>
        <w:rPr>
          <w:noProof/>
        </w:rPr>
        <w:lastRenderedPageBreak/>
        <w:drawing>
          <wp:inline distT="0" distB="0" distL="0" distR="0" wp14:anchorId="4B567263" wp14:editId="05B8A276">
            <wp:extent cx="5718385" cy="5371816"/>
            <wp:effectExtent l="19050" t="19050" r="15875" b="19685"/>
            <wp:docPr id="2434655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65597" name="Picture 1" descr="A screenshot of a computer&#10;&#10;AI-generated content may be incorrect."/>
                    <pic:cNvPicPr/>
                  </pic:nvPicPr>
                  <pic:blipFill>
                    <a:blip r:embed="rId52"/>
                    <a:stretch>
                      <a:fillRect/>
                    </a:stretch>
                  </pic:blipFill>
                  <pic:spPr>
                    <a:xfrm>
                      <a:off x="0" y="0"/>
                      <a:ext cx="5731089" cy="5383750"/>
                    </a:xfrm>
                    <a:prstGeom prst="rect">
                      <a:avLst/>
                    </a:prstGeom>
                    <a:ln w="19050">
                      <a:solidFill>
                        <a:schemeClr val="tx1"/>
                      </a:solidFill>
                    </a:ln>
                  </pic:spPr>
                </pic:pic>
              </a:graphicData>
            </a:graphic>
          </wp:inline>
        </w:drawing>
      </w:r>
    </w:p>
    <w:p w14:paraId="2BCC98DC" w14:textId="77777777" w:rsidR="00183F72" w:rsidRPr="00E376E8" w:rsidRDefault="00183F72" w:rsidP="00E376E8">
      <w:pPr>
        <w:pStyle w:val="NormalWeb"/>
        <w:spacing w:line="360" w:lineRule="auto"/>
        <w:rPr>
          <w:rFonts w:ascii="Calibri" w:hAnsi="Calibri" w:cs="Calibri"/>
          <w:b/>
          <w:bCs/>
        </w:rPr>
      </w:pPr>
    </w:p>
    <w:p w14:paraId="1E077A66" w14:textId="77777777" w:rsidR="00B76ACF" w:rsidRDefault="00B76ACF" w:rsidP="00974D2B">
      <w:pPr>
        <w:pStyle w:val="NormalWeb"/>
        <w:spacing w:line="360" w:lineRule="auto"/>
        <w:rPr>
          <w:rFonts w:ascii="Calibri" w:hAnsi="Calibri" w:cs="Calibri"/>
          <w:b/>
          <w:bCs/>
        </w:rPr>
      </w:pPr>
    </w:p>
    <w:p w14:paraId="3A17AF6A" w14:textId="77777777" w:rsidR="00B76ACF" w:rsidRDefault="00B76ACF" w:rsidP="00974D2B">
      <w:pPr>
        <w:pStyle w:val="NormalWeb"/>
        <w:spacing w:line="360" w:lineRule="auto"/>
        <w:rPr>
          <w:rFonts w:ascii="Calibri" w:hAnsi="Calibri" w:cs="Calibri"/>
          <w:b/>
          <w:bCs/>
        </w:rPr>
      </w:pPr>
    </w:p>
    <w:p w14:paraId="63B0AA52" w14:textId="77777777" w:rsidR="00B76ACF" w:rsidRDefault="00B76ACF" w:rsidP="00974D2B">
      <w:pPr>
        <w:pStyle w:val="NormalWeb"/>
        <w:spacing w:line="360" w:lineRule="auto"/>
        <w:rPr>
          <w:rFonts w:ascii="Calibri" w:hAnsi="Calibri" w:cs="Calibri"/>
          <w:b/>
          <w:bCs/>
        </w:rPr>
      </w:pPr>
    </w:p>
    <w:p w14:paraId="3870BA7F" w14:textId="77777777" w:rsidR="00B76ACF" w:rsidRDefault="00B76ACF" w:rsidP="00974D2B">
      <w:pPr>
        <w:pStyle w:val="NormalWeb"/>
        <w:spacing w:line="360" w:lineRule="auto"/>
        <w:rPr>
          <w:rFonts w:ascii="Calibri" w:hAnsi="Calibri" w:cs="Calibri"/>
          <w:b/>
          <w:bCs/>
        </w:rPr>
      </w:pPr>
    </w:p>
    <w:p w14:paraId="7FCD7D54" w14:textId="77777777" w:rsidR="00B76ACF" w:rsidRDefault="00B76ACF" w:rsidP="00974D2B">
      <w:pPr>
        <w:pStyle w:val="NormalWeb"/>
        <w:spacing w:line="360" w:lineRule="auto"/>
        <w:rPr>
          <w:rFonts w:ascii="Calibri" w:hAnsi="Calibri" w:cs="Calibri"/>
          <w:b/>
          <w:bCs/>
        </w:rPr>
      </w:pPr>
    </w:p>
    <w:p w14:paraId="0D5E49F1" w14:textId="77777777" w:rsidR="00B76ACF" w:rsidRDefault="00B76ACF" w:rsidP="00974D2B">
      <w:pPr>
        <w:pStyle w:val="NormalWeb"/>
        <w:spacing w:line="360" w:lineRule="auto"/>
        <w:rPr>
          <w:rFonts w:ascii="Calibri" w:hAnsi="Calibri" w:cs="Calibri"/>
          <w:b/>
          <w:bCs/>
        </w:rPr>
      </w:pPr>
    </w:p>
    <w:p w14:paraId="2C5346AC" w14:textId="0E35573B" w:rsidR="001835F7" w:rsidRPr="00E50745" w:rsidRDefault="00974D2B" w:rsidP="00E50745">
      <w:pPr>
        <w:pStyle w:val="Heading3"/>
        <w:rPr>
          <w:rFonts w:ascii="Calibri" w:hAnsi="Calibri" w:cs="Calibri"/>
          <w:b/>
          <w:bCs/>
          <w:color w:val="auto"/>
          <w:sz w:val="24"/>
          <w:szCs w:val="24"/>
          <w:u w:val="single"/>
        </w:rPr>
      </w:pPr>
      <w:bookmarkStart w:id="42" w:name="_Toc210250604"/>
      <w:r w:rsidRPr="00E50745">
        <w:rPr>
          <w:rFonts w:ascii="Calibri" w:hAnsi="Calibri" w:cs="Calibri"/>
          <w:b/>
          <w:bCs/>
          <w:color w:val="auto"/>
          <w:sz w:val="24"/>
          <w:szCs w:val="24"/>
          <w:u w:val="single"/>
        </w:rPr>
        <w:lastRenderedPageBreak/>
        <w:t xml:space="preserve">Appendix </w:t>
      </w:r>
      <w:r w:rsidR="00E50745" w:rsidRPr="00E50745">
        <w:rPr>
          <w:rFonts w:ascii="Calibri" w:hAnsi="Calibri" w:cs="Calibri"/>
          <w:b/>
          <w:bCs/>
          <w:color w:val="auto"/>
          <w:sz w:val="24"/>
          <w:szCs w:val="24"/>
          <w:u w:val="single"/>
        </w:rPr>
        <w:t>F</w:t>
      </w:r>
      <w:r w:rsidRPr="00E50745">
        <w:rPr>
          <w:rFonts w:ascii="Calibri" w:hAnsi="Calibri" w:cs="Calibri"/>
          <w:b/>
          <w:bCs/>
          <w:color w:val="auto"/>
          <w:sz w:val="24"/>
          <w:szCs w:val="24"/>
          <w:u w:val="single"/>
        </w:rPr>
        <w:t xml:space="preserve"> – Additional supporting data</w:t>
      </w:r>
      <w:bookmarkEnd w:id="42"/>
    </w:p>
    <w:p w14:paraId="32DDBB43" w14:textId="4413544E" w:rsidR="001835F7" w:rsidRDefault="00EA1B3F" w:rsidP="0085149D">
      <w:pPr>
        <w:pStyle w:val="NormalWeb"/>
        <w:spacing w:line="360" w:lineRule="auto"/>
        <w:rPr>
          <w:rFonts w:ascii="Calibri" w:hAnsi="Calibri" w:cs="Calibri"/>
        </w:rPr>
      </w:pPr>
      <w:r w:rsidRPr="00EA1B3F">
        <w:rPr>
          <w:rFonts w:ascii="Calibri" w:hAnsi="Calibri" w:cs="Calibri"/>
          <w:noProof/>
        </w:rPr>
        <w:drawing>
          <wp:inline distT="0" distB="0" distL="0" distR="0" wp14:anchorId="349603E9" wp14:editId="11234436">
            <wp:extent cx="5004965" cy="3275463"/>
            <wp:effectExtent l="0" t="0" r="5715" b="1270"/>
            <wp:docPr id="10851959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95901" name="Picture 1" descr="A screenshot of a computer&#10;&#10;AI-generated content may be incorrect."/>
                    <pic:cNvPicPr/>
                  </pic:nvPicPr>
                  <pic:blipFill>
                    <a:blip r:embed="rId53"/>
                    <a:stretch>
                      <a:fillRect/>
                    </a:stretch>
                  </pic:blipFill>
                  <pic:spPr>
                    <a:xfrm>
                      <a:off x="0" y="0"/>
                      <a:ext cx="5013665" cy="3281157"/>
                    </a:xfrm>
                    <a:prstGeom prst="rect">
                      <a:avLst/>
                    </a:prstGeom>
                  </pic:spPr>
                </pic:pic>
              </a:graphicData>
            </a:graphic>
          </wp:inline>
        </w:drawing>
      </w:r>
    </w:p>
    <w:p w14:paraId="7D1083A9" w14:textId="7D9FB6D4" w:rsidR="001835F7" w:rsidRDefault="008E11C8" w:rsidP="0085149D">
      <w:pPr>
        <w:pStyle w:val="NormalWeb"/>
        <w:spacing w:line="360" w:lineRule="auto"/>
        <w:rPr>
          <w:rFonts w:ascii="Calibri" w:hAnsi="Calibri" w:cs="Calibri"/>
        </w:rPr>
      </w:pPr>
      <w:r w:rsidRPr="008E11C8">
        <w:rPr>
          <w:rFonts w:ascii="Calibri" w:hAnsi="Calibri" w:cs="Calibri"/>
          <w:noProof/>
        </w:rPr>
        <w:drawing>
          <wp:inline distT="0" distB="0" distL="0" distR="0" wp14:anchorId="4F013EFA" wp14:editId="7EEFB8D9">
            <wp:extent cx="5036024" cy="3298579"/>
            <wp:effectExtent l="0" t="0" r="0" b="0"/>
            <wp:docPr id="12103823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382341" name="Picture 1" descr="A screenshot of a computer&#10;&#10;AI-generated content may be incorrect."/>
                    <pic:cNvPicPr/>
                  </pic:nvPicPr>
                  <pic:blipFill>
                    <a:blip r:embed="rId54"/>
                    <a:stretch>
                      <a:fillRect/>
                    </a:stretch>
                  </pic:blipFill>
                  <pic:spPr>
                    <a:xfrm>
                      <a:off x="0" y="0"/>
                      <a:ext cx="5040397" cy="3301443"/>
                    </a:xfrm>
                    <a:prstGeom prst="rect">
                      <a:avLst/>
                    </a:prstGeom>
                  </pic:spPr>
                </pic:pic>
              </a:graphicData>
            </a:graphic>
          </wp:inline>
        </w:drawing>
      </w:r>
    </w:p>
    <w:p w14:paraId="10005B5C" w14:textId="77777777" w:rsidR="008E11C8" w:rsidRDefault="008E11C8" w:rsidP="008E11C8"/>
    <w:p w14:paraId="1DD1A405" w14:textId="77777777" w:rsidR="008E11C8" w:rsidRDefault="008E11C8" w:rsidP="008E11C8"/>
    <w:p w14:paraId="793C1F9B" w14:textId="57373857" w:rsidR="008E11C8" w:rsidRDefault="00731330" w:rsidP="008E11C8">
      <w:r w:rsidRPr="00731330">
        <w:rPr>
          <w:noProof/>
        </w:rPr>
        <w:lastRenderedPageBreak/>
        <w:drawing>
          <wp:inline distT="0" distB="0" distL="0" distR="0" wp14:anchorId="7C7947A8" wp14:editId="17249F93">
            <wp:extent cx="5731510" cy="3766185"/>
            <wp:effectExtent l="0" t="0" r="2540" b="5715"/>
            <wp:docPr id="15271276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27613" name="Picture 1" descr="A screenshot of a computer&#10;&#10;AI-generated content may be incorrect."/>
                    <pic:cNvPicPr/>
                  </pic:nvPicPr>
                  <pic:blipFill>
                    <a:blip r:embed="rId55"/>
                    <a:stretch>
                      <a:fillRect/>
                    </a:stretch>
                  </pic:blipFill>
                  <pic:spPr>
                    <a:xfrm>
                      <a:off x="0" y="0"/>
                      <a:ext cx="5731510" cy="3766185"/>
                    </a:xfrm>
                    <a:prstGeom prst="rect">
                      <a:avLst/>
                    </a:prstGeom>
                  </pic:spPr>
                </pic:pic>
              </a:graphicData>
            </a:graphic>
          </wp:inline>
        </w:drawing>
      </w:r>
    </w:p>
    <w:p w14:paraId="3445F4C9" w14:textId="77777777" w:rsidR="00731330" w:rsidRDefault="00731330" w:rsidP="00731330"/>
    <w:p w14:paraId="1490EDC8" w14:textId="0252A66F" w:rsidR="00731330" w:rsidRDefault="00731330" w:rsidP="00731330">
      <w:r w:rsidRPr="00731330">
        <w:rPr>
          <w:noProof/>
        </w:rPr>
        <w:drawing>
          <wp:inline distT="0" distB="0" distL="0" distR="0" wp14:anchorId="2BDEB94C" wp14:editId="17B253A5">
            <wp:extent cx="5731510" cy="3758565"/>
            <wp:effectExtent l="0" t="0" r="2540" b="0"/>
            <wp:docPr id="1380074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7401" name="Picture 1" descr="A screenshot of a computer&#10;&#10;AI-generated content may be incorrect."/>
                    <pic:cNvPicPr/>
                  </pic:nvPicPr>
                  <pic:blipFill>
                    <a:blip r:embed="rId56"/>
                    <a:stretch>
                      <a:fillRect/>
                    </a:stretch>
                  </pic:blipFill>
                  <pic:spPr>
                    <a:xfrm>
                      <a:off x="0" y="0"/>
                      <a:ext cx="5731510" cy="3758565"/>
                    </a:xfrm>
                    <a:prstGeom prst="rect">
                      <a:avLst/>
                    </a:prstGeom>
                  </pic:spPr>
                </pic:pic>
              </a:graphicData>
            </a:graphic>
          </wp:inline>
        </w:drawing>
      </w:r>
    </w:p>
    <w:p w14:paraId="6A2FD4AD" w14:textId="77777777" w:rsidR="00731330" w:rsidRDefault="00731330" w:rsidP="00731330"/>
    <w:p w14:paraId="18478A5B" w14:textId="0B939430" w:rsidR="00731330" w:rsidRDefault="00731330" w:rsidP="00731330">
      <w:pPr>
        <w:tabs>
          <w:tab w:val="left" w:pos="2364"/>
        </w:tabs>
      </w:pPr>
      <w:r>
        <w:tab/>
      </w:r>
    </w:p>
    <w:p w14:paraId="5B50F718" w14:textId="495EDFA2" w:rsidR="00731330" w:rsidRDefault="00EC7BA4" w:rsidP="00731330">
      <w:pPr>
        <w:tabs>
          <w:tab w:val="left" w:pos="2364"/>
        </w:tabs>
      </w:pPr>
      <w:r w:rsidRPr="00EC7BA4">
        <w:rPr>
          <w:noProof/>
        </w:rPr>
        <w:lastRenderedPageBreak/>
        <w:drawing>
          <wp:inline distT="0" distB="0" distL="0" distR="0" wp14:anchorId="37B7550B" wp14:editId="347F5CCF">
            <wp:extent cx="5731510" cy="3758565"/>
            <wp:effectExtent l="0" t="0" r="2540" b="0"/>
            <wp:docPr id="2019380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80531" name="Picture 1" descr="A screenshot of a computer&#10;&#10;AI-generated content may be incorrect."/>
                    <pic:cNvPicPr/>
                  </pic:nvPicPr>
                  <pic:blipFill>
                    <a:blip r:embed="rId57"/>
                    <a:stretch>
                      <a:fillRect/>
                    </a:stretch>
                  </pic:blipFill>
                  <pic:spPr>
                    <a:xfrm>
                      <a:off x="0" y="0"/>
                      <a:ext cx="5731510" cy="3758565"/>
                    </a:xfrm>
                    <a:prstGeom prst="rect">
                      <a:avLst/>
                    </a:prstGeom>
                  </pic:spPr>
                </pic:pic>
              </a:graphicData>
            </a:graphic>
          </wp:inline>
        </w:drawing>
      </w:r>
    </w:p>
    <w:p w14:paraId="32C13A06" w14:textId="77777777" w:rsidR="00EC7BA4" w:rsidRDefault="00EC7BA4" w:rsidP="00731330">
      <w:pPr>
        <w:tabs>
          <w:tab w:val="left" w:pos="2364"/>
        </w:tabs>
      </w:pPr>
    </w:p>
    <w:p w14:paraId="3D54C6AF" w14:textId="5A96DE59" w:rsidR="00EC7BA4" w:rsidRDefault="00EC7BA4" w:rsidP="00731330">
      <w:pPr>
        <w:tabs>
          <w:tab w:val="left" w:pos="2364"/>
        </w:tabs>
      </w:pPr>
      <w:r w:rsidRPr="00EC7BA4">
        <w:rPr>
          <w:noProof/>
        </w:rPr>
        <w:drawing>
          <wp:inline distT="0" distB="0" distL="0" distR="0" wp14:anchorId="68DCD652" wp14:editId="5C117B71">
            <wp:extent cx="5731510" cy="3769360"/>
            <wp:effectExtent l="0" t="0" r="2540" b="2540"/>
            <wp:docPr id="13619592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59284" name="Picture 1" descr="A screenshot of a computer&#10;&#10;AI-generated content may be incorrect."/>
                    <pic:cNvPicPr/>
                  </pic:nvPicPr>
                  <pic:blipFill>
                    <a:blip r:embed="rId58"/>
                    <a:stretch>
                      <a:fillRect/>
                    </a:stretch>
                  </pic:blipFill>
                  <pic:spPr>
                    <a:xfrm>
                      <a:off x="0" y="0"/>
                      <a:ext cx="5731510" cy="3769360"/>
                    </a:xfrm>
                    <a:prstGeom prst="rect">
                      <a:avLst/>
                    </a:prstGeom>
                  </pic:spPr>
                </pic:pic>
              </a:graphicData>
            </a:graphic>
          </wp:inline>
        </w:drawing>
      </w:r>
    </w:p>
    <w:p w14:paraId="58E5843B" w14:textId="77777777" w:rsidR="00EC7BA4" w:rsidRDefault="00EC7BA4" w:rsidP="00731330">
      <w:pPr>
        <w:tabs>
          <w:tab w:val="left" w:pos="2364"/>
        </w:tabs>
      </w:pPr>
    </w:p>
    <w:p w14:paraId="64CD6143" w14:textId="77777777" w:rsidR="00EC7BA4" w:rsidRDefault="00EC7BA4" w:rsidP="00731330">
      <w:pPr>
        <w:tabs>
          <w:tab w:val="left" w:pos="2364"/>
        </w:tabs>
      </w:pPr>
    </w:p>
    <w:p w14:paraId="029B3404" w14:textId="09A415BD" w:rsidR="00EC7BA4" w:rsidRDefault="00AE0D00" w:rsidP="00731330">
      <w:pPr>
        <w:tabs>
          <w:tab w:val="left" w:pos="2364"/>
        </w:tabs>
      </w:pPr>
      <w:r w:rsidRPr="00AE0D00">
        <w:rPr>
          <w:noProof/>
        </w:rPr>
        <w:lastRenderedPageBreak/>
        <w:drawing>
          <wp:inline distT="0" distB="0" distL="0" distR="0" wp14:anchorId="76E29CCB" wp14:editId="43E19D14">
            <wp:extent cx="5731510" cy="3767455"/>
            <wp:effectExtent l="0" t="0" r="2540" b="4445"/>
            <wp:docPr id="1396949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49280" name="Picture 1" descr="A screenshot of a computer&#10;&#10;AI-generated content may be incorrect."/>
                    <pic:cNvPicPr/>
                  </pic:nvPicPr>
                  <pic:blipFill>
                    <a:blip r:embed="rId59"/>
                    <a:stretch>
                      <a:fillRect/>
                    </a:stretch>
                  </pic:blipFill>
                  <pic:spPr>
                    <a:xfrm>
                      <a:off x="0" y="0"/>
                      <a:ext cx="5731510" cy="3767455"/>
                    </a:xfrm>
                    <a:prstGeom prst="rect">
                      <a:avLst/>
                    </a:prstGeom>
                  </pic:spPr>
                </pic:pic>
              </a:graphicData>
            </a:graphic>
          </wp:inline>
        </w:drawing>
      </w:r>
    </w:p>
    <w:p w14:paraId="4C15A076" w14:textId="77777777" w:rsidR="00AE0D00" w:rsidRDefault="00AE0D00" w:rsidP="00731330">
      <w:pPr>
        <w:tabs>
          <w:tab w:val="left" w:pos="2364"/>
        </w:tabs>
      </w:pPr>
    </w:p>
    <w:p w14:paraId="10C68239" w14:textId="4D7B7341" w:rsidR="00AE0D00" w:rsidRDefault="00AE0D00" w:rsidP="00731330">
      <w:pPr>
        <w:tabs>
          <w:tab w:val="left" w:pos="2364"/>
        </w:tabs>
      </w:pPr>
      <w:r w:rsidRPr="00AE0D00">
        <w:rPr>
          <w:noProof/>
        </w:rPr>
        <w:drawing>
          <wp:inline distT="0" distB="0" distL="0" distR="0" wp14:anchorId="140153E4" wp14:editId="60907AC3">
            <wp:extent cx="5731510" cy="3769360"/>
            <wp:effectExtent l="0" t="0" r="2540" b="2540"/>
            <wp:docPr id="78061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61914" name="Picture 1" descr="A screenshot of a computer&#10;&#10;AI-generated content may be incorrect."/>
                    <pic:cNvPicPr/>
                  </pic:nvPicPr>
                  <pic:blipFill>
                    <a:blip r:embed="rId60"/>
                    <a:stretch>
                      <a:fillRect/>
                    </a:stretch>
                  </pic:blipFill>
                  <pic:spPr>
                    <a:xfrm>
                      <a:off x="0" y="0"/>
                      <a:ext cx="5731510" cy="3769360"/>
                    </a:xfrm>
                    <a:prstGeom prst="rect">
                      <a:avLst/>
                    </a:prstGeom>
                  </pic:spPr>
                </pic:pic>
              </a:graphicData>
            </a:graphic>
          </wp:inline>
        </w:drawing>
      </w:r>
    </w:p>
    <w:p w14:paraId="7489ABCB" w14:textId="77777777" w:rsidR="00AE0D00" w:rsidRDefault="00AE0D00" w:rsidP="00731330">
      <w:pPr>
        <w:tabs>
          <w:tab w:val="left" w:pos="2364"/>
        </w:tabs>
      </w:pPr>
    </w:p>
    <w:p w14:paraId="3CCD9428" w14:textId="77777777" w:rsidR="00AE0D00" w:rsidRDefault="00AE0D00" w:rsidP="00731330">
      <w:pPr>
        <w:tabs>
          <w:tab w:val="left" w:pos="2364"/>
        </w:tabs>
      </w:pPr>
    </w:p>
    <w:p w14:paraId="29B41C96" w14:textId="62F78169" w:rsidR="00AE0D00" w:rsidRDefault="00695090" w:rsidP="00731330">
      <w:pPr>
        <w:tabs>
          <w:tab w:val="left" w:pos="2364"/>
        </w:tabs>
      </w:pPr>
      <w:r w:rsidRPr="00695090">
        <w:rPr>
          <w:noProof/>
        </w:rPr>
        <w:lastRenderedPageBreak/>
        <w:drawing>
          <wp:inline distT="0" distB="0" distL="0" distR="0" wp14:anchorId="4C2C81D2" wp14:editId="2958F785">
            <wp:extent cx="5731510" cy="3766185"/>
            <wp:effectExtent l="0" t="0" r="2540" b="5715"/>
            <wp:docPr id="317515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1519" name="Picture 1" descr="A screenshot of a computer&#10;&#10;AI-generated content may be incorrect."/>
                    <pic:cNvPicPr/>
                  </pic:nvPicPr>
                  <pic:blipFill>
                    <a:blip r:embed="rId61"/>
                    <a:stretch>
                      <a:fillRect/>
                    </a:stretch>
                  </pic:blipFill>
                  <pic:spPr>
                    <a:xfrm>
                      <a:off x="0" y="0"/>
                      <a:ext cx="5731510" cy="3766185"/>
                    </a:xfrm>
                    <a:prstGeom prst="rect">
                      <a:avLst/>
                    </a:prstGeom>
                  </pic:spPr>
                </pic:pic>
              </a:graphicData>
            </a:graphic>
          </wp:inline>
        </w:drawing>
      </w:r>
    </w:p>
    <w:p w14:paraId="3FC9BF42" w14:textId="77777777" w:rsidR="00695090" w:rsidRDefault="00695090" w:rsidP="00731330">
      <w:pPr>
        <w:tabs>
          <w:tab w:val="left" w:pos="2364"/>
        </w:tabs>
      </w:pPr>
    </w:p>
    <w:p w14:paraId="5AB8C5AA" w14:textId="59BE4238" w:rsidR="00695090" w:rsidRDefault="00A26AF0" w:rsidP="00731330">
      <w:pPr>
        <w:tabs>
          <w:tab w:val="left" w:pos="2364"/>
        </w:tabs>
      </w:pPr>
      <w:r w:rsidRPr="00A26AF0">
        <w:rPr>
          <w:noProof/>
        </w:rPr>
        <w:drawing>
          <wp:inline distT="0" distB="0" distL="0" distR="0" wp14:anchorId="72FF33AF" wp14:editId="22D648C4">
            <wp:extent cx="5731510" cy="3774440"/>
            <wp:effectExtent l="0" t="0" r="2540" b="0"/>
            <wp:docPr id="5501643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64327" name="Picture 1" descr="A screenshot of a computer&#10;&#10;AI-generated content may be incorrect."/>
                    <pic:cNvPicPr/>
                  </pic:nvPicPr>
                  <pic:blipFill>
                    <a:blip r:embed="rId62"/>
                    <a:stretch>
                      <a:fillRect/>
                    </a:stretch>
                  </pic:blipFill>
                  <pic:spPr>
                    <a:xfrm>
                      <a:off x="0" y="0"/>
                      <a:ext cx="5731510" cy="3774440"/>
                    </a:xfrm>
                    <a:prstGeom prst="rect">
                      <a:avLst/>
                    </a:prstGeom>
                  </pic:spPr>
                </pic:pic>
              </a:graphicData>
            </a:graphic>
          </wp:inline>
        </w:drawing>
      </w:r>
    </w:p>
    <w:p w14:paraId="1D355A4F" w14:textId="77777777" w:rsidR="00A26AF0" w:rsidRDefault="00A26AF0" w:rsidP="00731330">
      <w:pPr>
        <w:tabs>
          <w:tab w:val="left" w:pos="2364"/>
        </w:tabs>
      </w:pPr>
    </w:p>
    <w:p w14:paraId="7F3F82D5" w14:textId="77777777" w:rsidR="00A26AF0" w:rsidRDefault="00A26AF0" w:rsidP="00731330">
      <w:pPr>
        <w:tabs>
          <w:tab w:val="left" w:pos="2364"/>
        </w:tabs>
      </w:pPr>
    </w:p>
    <w:sectPr w:rsidR="00A26AF0" w:rsidSect="00832A14">
      <w:headerReference w:type="default" r:id="rId63"/>
      <w:footerReference w:type="default" r:id="rId64"/>
      <w:pgSz w:w="11906" w:h="16838"/>
      <w:pgMar w:top="1440" w:right="1440" w:bottom="1440" w:left="144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76059" w14:textId="77777777" w:rsidR="00BC2FFF" w:rsidRDefault="00BC2FFF" w:rsidP="00394DA9">
      <w:pPr>
        <w:spacing w:after="0" w:line="240" w:lineRule="auto"/>
      </w:pPr>
      <w:r>
        <w:separator/>
      </w:r>
    </w:p>
  </w:endnote>
  <w:endnote w:type="continuationSeparator" w:id="0">
    <w:p w14:paraId="5D4C9E2E" w14:textId="77777777" w:rsidR="00BC2FFF" w:rsidRDefault="00BC2FFF" w:rsidP="00394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943216"/>
      <w:docPartObj>
        <w:docPartGallery w:val="Page Numbers (Bottom of Page)"/>
        <w:docPartUnique/>
      </w:docPartObj>
    </w:sdtPr>
    <w:sdtEndPr>
      <w:rPr>
        <w:noProof/>
      </w:rPr>
    </w:sdtEndPr>
    <w:sdtContent>
      <w:p w14:paraId="605E28F6" w14:textId="4B53F773" w:rsidR="00832A14" w:rsidRDefault="00832A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C8B609" w14:textId="77777777" w:rsidR="00832A14" w:rsidRDefault="00832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9DF8E" w14:textId="77777777" w:rsidR="00BC2FFF" w:rsidRDefault="00BC2FFF" w:rsidP="00394DA9">
      <w:pPr>
        <w:spacing w:after="0" w:line="240" w:lineRule="auto"/>
      </w:pPr>
      <w:r>
        <w:separator/>
      </w:r>
    </w:p>
  </w:footnote>
  <w:footnote w:type="continuationSeparator" w:id="0">
    <w:p w14:paraId="633DCF9D" w14:textId="77777777" w:rsidR="00BC2FFF" w:rsidRDefault="00BC2FFF" w:rsidP="00394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B0047" w14:textId="6AA6B32F" w:rsidR="00394DA9" w:rsidRPr="00394DA9" w:rsidRDefault="00394DA9" w:rsidP="00394DA9">
    <w:pPr>
      <w:pStyle w:val="Header"/>
      <w:rPr>
        <w:rFonts w:ascii="Calibri" w:hAnsi="Calibri" w:cs="Calibri"/>
        <w:u w:val="single"/>
      </w:rPr>
    </w:pPr>
    <w:r w:rsidRPr="00394DA9">
      <w:rPr>
        <w:rFonts w:ascii="Calibri" w:hAnsi="Calibri" w:cs="Calibri"/>
        <w:u w:val="single"/>
      </w:rPr>
      <w:t>DIJ DISSERATATION MASTERS IN EDUCATION 202</w:t>
    </w:r>
    <w:r w:rsidR="00D95FEF">
      <w:rPr>
        <w:rFonts w:ascii="Calibri" w:hAnsi="Calibri" w:cs="Calibri"/>
        <w:u w:val="single"/>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9D3"/>
    <w:multiLevelType w:val="hybridMultilevel"/>
    <w:tmpl w:val="9B802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30489"/>
    <w:multiLevelType w:val="multilevel"/>
    <w:tmpl w:val="44D6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F2E54"/>
    <w:multiLevelType w:val="multilevel"/>
    <w:tmpl w:val="253E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A063E"/>
    <w:multiLevelType w:val="hybridMultilevel"/>
    <w:tmpl w:val="449CA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065E68"/>
    <w:multiLevelType w:val="hybridMultilevel"/>
    <w:tmpl w:val="2236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60F1A"/>
    <w:multiLevelType w:val="hybridMultilevel"/>
    <w:tmpl w:val="209A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C3D76"/>
    <w:multiLevelType w:val="hybridMultilevel"/>
    <w:tmpl w:val="21EE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F67F5"/>
    <w:multiLevelType w:val="hybridMultilevel"/>
    <w:tmpl w:val="DB70D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F2A7E"/>
    <w:multiLevelType w:val="multilevel"/>
    <w:tmpl w:val="9E9C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43A87"/>
    <w:multiLevelType w:val="multilevel"/>
    <w:tmpl w:val="FD7AE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5B5200"/>
    <w:multiLevelType w:val="hybridMultilevel"/>
    <w:tmpl w:val="128259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7789D"/>
    <w:multiLevelType w:val="multilevel"/>
    <w:tmpl w:val="C46E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D6BE4"/>
    <w:multiLevelType w:val="hybridMultilevel"/>
    <w:tmpl w:val="A5568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0415FE"/>
    <w:multiLevelType w:val="multilevel"/>
    <w:tmpl w:val="D9AE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C3A82"/>
    <w:multiLevelType w:val="multilevel"/>
    <w:tmpl w:val="8AB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D5F76"/>
    <w:multiLevelType w:val="hybridMultilevel"/>
    <w:tmpl w:val="D80E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E45784"/>
    <w:multiLevelType w:val="multilevel"/>
    <w:tmpl w:val="524EF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9559EB"/>
    <w:multiLevelType w:val="multilevel"/>
    <w:tmpl w:val="8C4E1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22288C"/>
    <w:multiLevelType w:val="hybridMultilevel"/>
    <w:tmpl w:val="76089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7C2101"/>
    <w:multiLevelType w:val="multilevel"/>
    <w:tmpl w:val="CE16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D2CE0"/>
    <w:multiLevelType w:val="multilevel"/>
    <w:tmpl w:val="B0CA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E04C3"/>
    <w:multiLevelType w:val="multilevel"/>
    <w:tmpl w:val="99F6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FB66DE"/>
    <w:multiLevelType w:val="multilevel"/>
    <w:tmpl w:val="4ABA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6808E7"/>
    <w:multiLevelType w:val="multilevel"/>
    <w:tmpl w:val="7EBE9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48620F"/>
    <w:multiLevelType w:val="multilevel"/>
    <w:tmpl w:val="4A12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1E0D43"/>
    <w:multiLevelType w:val="hybridMultilevel"/>
    <w:tmpl w:val="D62AB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341E9E"/>
    <w:multiLevelType w:val="multilevel"/>
    <w:tmpl w:val="90D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01176C"/>
    <w:multiLevelType w:val="multilevel"/>
    <w:tmpl w:val="6EDC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3A2EDC"/>
    <w:multiLevelType w:val="multilevel"/>
    <w:tmpl w:val="B06E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2431BD"/>
    <w:multiLevelType w:val="hybridMultilevel"/>
    <w:tmpl w:val="BDA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4E684B"/>
    <w:multiLevelType w:val="multilevel"/>
    <w:tmpl w:val="B420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CE28CA"/>
    <w:multiLevelType w:val="hybridMultilevel"/>
    <w:tmpl w:val="271E31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5ABA57A9"/>
    <w:multiLevelType w:val="multilevel"/>
    <w:tmpl w:val="8C4A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97D63"/>
    <w:multiLevelType w:val="multilevel"/>
    <w:tmpl w:val="4B6C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987757"/>
    <w:multiLevelType w:val="multilevel"/>
    <w:tmpl w:val="3F2C08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9E12891"/>
    <w:multiLevelType w:val="multilevel"/>
    <w:tmpl w:val="19E2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090974"/>
    <w:multiLevelType w:val="hybridMultilevel"/>
    <w:tmpl w:val="9F4ED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791C6C"/>
    <w:multiLevelType w:val="multilevel"/>
    <w:tmpl w:val="10B8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F637A4"/>
    <w:multiLevelType w:val="hybridMultilevel"/>
    <w:tmpl w:val="997A7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2017B8"/>
    <w:multiLevelType w:val="multilevel"/>
    <w:tmpl w:val="5078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3F57E2"/>
    <w:multiLevelType w:val="hybridMultilevel"/>
    <w:tmpl w:val="9E360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313AA6"/>
    <w:multiLevelType w:val="hybridMultilevel"/>
    <w:tmpl w:val="60A86F7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534116B"/>
    <w:multiLevelType w:val="hybridMultilevel"/>
    <w:tmpl w:val="F3E67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A027490"/>
    <w:multiLevelType w:val="hybridMultilevel"/>
    <w:tmpl w:val="ED3C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171B39"/>
    <w:multiLevelType w:val="hybridMultilevel"/>
    <w:tmpl w:val="19948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8D4C44"/>
    <w:multiLevelType w:val="hybridMultilevel"/>
    <w:tmpl w:val="2C4C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590561">
    <w:abstractNumId w:val="43"/>
  </w:num>
  <w:num w:numId="2" w16cid:durableId="3504235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18367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50862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826640">
    <w:abstractNumId w:val="10"/>
  </w:num>
  <w:num w:numId="6" w16cid:durableId="1317077235">
    <w:abstractNumId w:val="12"/>
  </w:num>
  <w:num w:numId="7" w16cid:durableId="926883112">
    <w:abstractNumId w:val="15"/>
  </w:num>
  <w:num w:numId="8" w16cid:durableId="388498611">
    <w:abstractNumId w:val="38"/>
  </w:num>
  <w:num w:numId="9" w16cid:durableId="1490947087">
    <w:abstractNumId w:val="25"/>
  </w:num>
  <w:num w:numId="10" w16cid:durableId="378626621">
    <w:abstractNumId w:val="3"/>
  </w:num>
  <w:num w:numId="11" w16cid:durableId="212815376">
    <w:abstractNumId w:val="4"/>
  </w:num>
  <w:num w:numId="12" w16cid:durableId="1612279063">
    <w:abstractNumId w:val="29"/>
  </w:num>
  <w:num w:numId="13" w16cid:durableId="2084794040">
    <w:abstractNumId w:val="36"/>
  </w:num>
  <w:num w:numId="14" w16cid:durableId="1359770832">
    <w:abstractNumId w:val="6"/>
  </w:num>
  <w:num w:numId="15" w16cid:durableId="2015498951">
    <w:abstractNumId w:val="7"/>
  </w:num>
  <w:num w:numId="16" w16cid:durableId="336928292">
    <w:abstractNumId w:val="45"/>
  </w:num>
  <w:num w:numId="17" w16cid:durableId="1564832998">
    <w:abstractNumId w:val="44"/>
  </w:num>
  <w:num w:numId="18" w16cid:durableId="1100179252">
    <w:abstractNumId w:val="0"/>
  </w:num>
  <w:num w:numId="19" w16cid:durableId="867915568">
    <w:abstractNumId w:val="5"/>
  </w:num>
  <w:num w:numId="20" w16cid:durableId="1037894248">
    <w:abstractNumId w:val="46"/>
  </w:num>
  <w:num w:numId="21" w16cid:durableId="757946925">
    <w:abstractNumId w:val="39"/>
  </w:num>
  <w:num w:numId="22" w16cid:durableId="1115178689">
    <w:abstractNumId w:val="13"/>
  </w:num>
  <w:num w:numId="23" w16cid:durableId="916939943">
    <w:abstractNumId w:val="24"/>
  </w:num>
  <w:num w:numId="24" w16cid:durableId="1201823664">
    <w:abstractNumId w:val="11"/>
  </w:num>
  <w:num w:numId="25" w16cid:durableId="1627853685">
    <w:abstractNumId w:val="2"/>
  </w:num>
  <w:num w:numId="26" w16cid:durableId="1885562847">
    <w:abstractNumId w:val="30"/>
  </w:num>
  <w:num w:numId="27" w16cid:durableId="1475949615">
    <w:abstractNumId w:val="27"/>
  </w:num>
  <w:num w:numId="28" w16cid:durableId="1955166620">
    <w:abstractNumId w:val="19"/>
  </w:num>
  <w:num w:numId="29" w16cid:durableId="512574165">
    <w:abstractNumId w:val="20"/>
  </w:num>
  <w:num w:numId="30" w16cid:durableId="1406536128">
    <w:abstractNumId w:val="8"/>
  </w:num>
  <w:num w:numId="31" w16cid:durableId="1169062464">
    <w:abstractNumId w:val="37"/>
  </w:num>
  <w:num w:numId="32" w16cid:durableId="1814176464">
    <w:abstractNumId w:val="26"/>
  </w:num>
  <w:num w:numId="33" w16cid:durableId="979847644">
    <w:abstractNumId w:val="17"/>
  </w:num>
  <w:num w:numId="34" w16cid:durableId="1410149536">
    <w:abstractNumId w:val="21"/>
  </w:num>
  <w:num w:numId="35" w16cid:durableId="1877816958">
    <w:abstractNumId w:val="14"/>
  </w:num>
  <w:num w:numId="36" w16cid:durableId="941376863">
    <w:abstractNumId w:val="33"/>
  </w:num>
  <w:num w:numId="37" w16cid:durableId="1034312763">
    <w:abstractNumId w:val="1"/>
  </w:num>
  <w:num w:numId="38" w16cid:durableId="1789078261">
    <w:abstractNumId w:val="18"/>
  </w:num>
  <w:num w:numId="39" w16cid:durableId="821234436">
    <w:abstractNumId w:val="22"/>
  </w:num>
  <w:num w:numId="40" w16cid:durableId="381640553">
    <w:abstractNumId w:val="32"/>
  </w:num>
  <w:num w:numId="41" w16cid:durableId="1161969136">
    <w:abstractNumId w:val="35"/>
  </w:num>
  <w:num w:numId="42" w16cid:durableId="665786724">
    <w:abstractNumId w:val="9"/>
  </w:num>
  <w:num w:numId="43" w16cid:durableId="1469083324">
    <w:abstractNumId w:val="42"/>
  </w:num>
  <w:num w:numId="44" w16cid:durableId="793207292">
    <w:abstractNumId w:val="28"/>
  </w:num>
  <w:num w:numId="45" w16cid:durableId="1886260481">
    <w:abstractNumId w:val="23"/>
  </w:num>
  <w:num w:numId="46" w16cid:durableId="295992674">
    <w:abstractNumId w:val="40"/>
  </w:num>
  <w:num w:numId="47" w16cid:durableId="1728650412">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A9"/>
    <w:rsid w:val="00000BD2"/>
    <w:rsid w:val="0000492E"/>
    <w:rsid w:val="00010D70"/>
    <w:rsid w:val="000120A8"/>
    <w:rsid w:val="00012F46"/>
    <w:rsid w:val="000147D3"/>
    <w:rsid w:val="00016DB2"/>
    <w:rsid w:val="00017544"/>
    <w:rsid w:val="00020951"/>
    <w:rsid w:val="00021445"/>
    <w:rsid w:val="0002566B"/>
    <w:rsid w:val="00027662"/>
    <w:rsid w:val="00033A88"/>
    <w:rsid w:val="000357EB"/>
    <w:rsid w:val="0003726C"/>
    <w:rsid w:val="000374E1"/>
    <w:rsid w:val="00040490"/>
    <w:rsid w:val="0004103F"/>
    <w:rsid w:val="000426FA"/>
    <w:rsid w:val="00042886"/>
    <w:rsid w:val="00043BEF"/>
    <w:rsid w:val="00044F22"/>
    <w:rsid w:val="00053002"/>
    <w:rsid w:val="0005413D"/>
    <w:rsid w:val="000554E0"/>
    <w:rsid w:val="000610AD"/>
    <w:rsid w:val="00061133"/>
    <w:rsid w:val="00062150"/>
    <w:rsid w:val="000700A0"/>
    <w:rsid w:val="000719A9"/>
    <w:rsid w:val="00071D76"/>
    <w:rsid w:val="00073FCA"/>
    <w:rsid w:val="00074AED"/>
    <w:rsid w:val="00074BF5"/>
    <w:rsid w:val="00075FF8"/>
    <w:rsid w:val="0007645C"/>
    <w:rsid w:val="00082038"/>
    <w:rsid w:val="00085032"/>
    <w:rsid w:val="000854B0"/>
    <w:rsid w:val="000854F9"/>
    <w:rsid w:val="00090A50"/>
    <w:rsid w:val="00090D83"/>
    <w:rsid w:val="00093126"/>
    <w:rsid w:val="00093F17"/>
    <w:rsid w:val="00097B52"/>
    <w:rsid w:val="000A0DDA"/>
    <w:rsid w:val="000A10BD"/>
    <w:rsid w:val="000A2E8C"/>
    <w:rsid w:val="000A30FD"/>
    <w:rsid w:val="000A77CB"/>
    <w:rsid w:val="000A7F1B"/>
    <w:rsid w:val="000B0B53"/>
    <w:rsid w:val="000B1098"/>
    <w:rsid w:val="000C0A89"/>
    <w:rsid w:val="000C380C"/>
    <w:rsid w:val="000C642C"/>
    <w:rsid w:val="000C66E3"/>
    <w:rsid w:val="000C7496"/>
    <w:rsid w:val="000D1C71"/>
    <w:rsid w:val="000D45B9"/>
    <w:rsid w:val="000D59AE"/>
    <w:rsid w:val="000D6523"/>
    <w:rsid w:val="000D726C"/>
    <w:rsid w:val="000D7962"/>
    <w:rsid w:val="000E061E"/>
    <w:rsid w:val="000E2EA5"/>
    <w:rsid w:val="000E4EA2"/>
    <w:rsid w:val="000F08E8"/>
    <w:rsid w:val="000F327B"/>
    <w:rsid w:val="000F7657"/>
    <w:rsid w:val="00102441"/>
    <w:rsid w:val="00105B27"/>
    <w:rsid w:val="001079B9"/>
    <w:rsid w:val="00107D9D"/>
    <w:rsid w:val="00107E42"/>
    <w:rsid w:val="00113981"/>
    <w:rsid w:val="00115E14"/>
    <w:rsid w:val="00116327"/>
    <w:rsid w:val="0012262A"/>
    <w:rsid w:val="001251CF"/>
    <w:rsid w:val="001253B8"/>
    <w:rsid w:val="00126BA6"/>
    <w:rsid w:val="001278D3"/>
    <w:rsid w:val="001352A3"/>
    <w:rsid w:val="00144E66"/>
    <w:rsid w:val="00145F21"/>
    <w:rsid w:val="001472A9"/>
    <w:rsid w:val="00154866"/>
    <w:rsid w:val="00156284"/>
    <w:rsid w:val="001563BC"/>
    <w:rsid w:val="00160F17"/>
    <w:rsid w:val="00163111"/>
    <w:rsid w:val="00164F90"/>
    <w:rsid w:val="00167948"/>
    <w:rsid w:val="00167C4B"/>
    <w:rsid w:val="0017231A"/>
    <w:rsid w:val="001740BB"/>
    <w:rsid w:val="0018071B"/>
    <w:rsid w:val="001835F7"/>
    <w:rsid w:val="00183955"/>
    <w:rsid w:val="00183F72"/>
    <w:rsid w:val="001865F9"/>
    <w:rsid w:val="001900C8"/>
    <w:rsid w:val="001903A5"/>
    <w:rsid w:val="00191F00"/>
    <w:rsid w:val="00192DE0"/>
    <w:rsid w:val="00197273"/>
    <w:rsid w:val="00197B08"/>
    <w:rsid w:val="001A049F"/>
    <w:rsid w:val="001A2D90"/>
    <w:rsid w:val="001A550C"/>
    <w:rsid w:val="001A62CB"/>
    <w:rsid w:val="001B2BB2"/>
    <w:rsid w:val="001B2D82"/>
    <w:rsid w:val="001B41DA"/>
    <w:rsid w:val="001B4BAF"/>
    <w:rsid w:val="001C0B6E"/>
    <w:rsid w:val="001C1DA9"/>
    <w:rsid w:val="001C2A21"/>
    <w:rsid w:val="001C4A5D"/>
    <w:rsid w:val="001C5B1F"/>
    <w:rsid w:val="001C6CA8"/>
    <w:rsid w:val="001D0D36"/>
    <w:rsid w:val="001D1D0D"/>
    <w:rsid w:val="001D28DF"/>
    <w:rsid w:val="001D5377"/>
    <w:rsid w:val="001D731E"/>
    <w:rsid w:val="001D7A96"/>
    <w:rsid w:val="001E706A"/>
    <w:rsid w:val="001F0132"/>
    <w:rsid w:val="001F42EB"/>
    <w:rsid w:val="00202550"/>
    <w:rsid w:val="0021123B"/>
    <w:rsid w:val="00211D33"/>
    <w:rsid w:val="00212155"/>
    <w:rsid w:val="0021357F"/>
    <w:rsid w:val="00220D9A"/>
    <w:rsid w:val="002214B0"/>
    <w:rsid w:val="00227EEC"/>
    <w:rsid w:val="00233D64"/>
    <w:rsid w:val="00234966"/>
    <w:rsid w:val="00237C2A"/>
    <w:rsid w:val="002426DE"/>
    <w:rsid w:val="0025087D"/>
    <w:rsid w:val="002511CA"/>
    <w:rsid w:val="002520EA"/>
    <w:rsid w:val="00253ADE"/>
    <w:rsid w:val="0027142E"/>
    <w:rsid w:val="00271956"/>
    <w:rsid w:val="00280B32"/>
    <w:rsid w:val="00281A21"/>
    <w:rsid w:val="00281AFB"/>
    <w:rsid w:val="0028230B"/>
    <w:rsid w:val="002827E4"/>
    <w:rsid w:val="00283DE6"/>
    <w:rsid w:val="0029542C"/>
    <w:rsid w:val="00297512"/>
    <w:rsid w:val="002A4978"/>
    <w:rsid w:val="002A7A60"/>
    <w:rsid w:val="002B0428"/>
    <w:rsid w:val="002B1216"/>
    <w:rsid w:val="002B4C8A"/>
    <w:rsid w:val="002C1C99"/>
    <w:rsid w:val="002C1F44"/>
    <w:rsid w:val="002C2BBD"/>
    <w:rsid w:val="002C2E7F"/>
    <w:rsid w:val="002C318B"/>
    <w:rsid w:val="002C449D"/>
    <w:rsid w:val="002C5852"/>
    <w:rsid w:val="002C79AA"/>
    <w:rsid w:val="002D30E1"/>
    <w:rsid w:val="002D5CD1"/>
    <w:rsid w:val="002D6377"/>
    <w:rsid w:val="002E1C7C"/>
    <w:rsid w:val="002E557E"/>
    <w:rsid w:val="002F3188"/>
    <w:rsid w:val="003008EB"/>
    <w:rsid w:val="00306103"/>
    <w:rsid w:val="0030662F"/>
    <w:rsid w:val="003075CD"/>
    <w:rsid w:val="00311284"/>
    <w:rsid w:val="00316D23"/>
    <w:rsid w:val="003202ED"/>
    <w:rsid w:val="00322BA0"/>
    <w:rsid w:val="0032341C"/>
    <w:rsid w:val="003236A4"/>
    <w:rsid w:val="003305DC"/>
    <w:rsid w:val="00331C4C"/>
    <w:rsid w:val="0033464E"/>
    <w:rsid w:val="00346556"/>
    <w:rsid w:val="003523D2"/>
    <w:rsid w:val="003534F7"/>
    <w:rsid w:val="003567E3"/>
    <w:rsid w:val="003605C7"/>
    <w:rsid w:val="0036281A"/>
    <w:rsid w:val="00363258"/>
    <w:rsid w:val="0036340A"/>
    <w:rsid w:val="003670A9"/>
    <w:rsid w:val="00370F0E"/>
    <w:rsid w:val="0037286D"/>
    <w:rsid w:val="0037504B"/>
    <w:rsid w:val="003770D9"/>
    <w:rsid w:val="00377689"/>
    <w:rsid w:val="00381F83"/>
    <w:rsid w:val="00383346"/>
    <w:rsid w:val="00390EC7"/>
    <w:rsid w:val="0039294F"/>
    <w:rsid w:val="00393B61"/>
    <w:rsid w:val="00394DA9"/>
    <w:rsid w:val="003A18B3"/>
    <w:rsid w:val="003A6C97"/>
    <w:rsid w:val="003B183A"/>
    <w:rsid w:val="003B3595"/>
    <w:rsid w:val="003C011A"/>
    <w:rsid w:val="003C0C1C"/>
    <w:rsid w:val="003C1284"/>
    <w:rsid w:val="003C369E"/>
    <w:rsid w:val="003C4D34"/>
    <w:rsid w:val="003C5642"/>
    <w:rsid w:val="003D05C4"/>
    <w:rsid w:val="003D28CA"/>
    <w:rsid w:val="003D45B5"/>
    <w:rsid w:val="003D7691"/>
    <w:rsid w:val="003E4934"/>
    <w:rsid w:val="003E5D66"/>
    <w:rsid w:val="003E617D"/>
    <w:rsid w:val="003F1B6A"/>
    <w:rsid w:val="003F5CBC"/>
    <w:rsid w:val="00400C06"/>
    <w:rsid w:val="00402B76"/>
    <w:rsid w:val="00402BAF"/>
    <w:rsid w:val="00402DFA"/>
    <w:rsid w:val="00403940"/>
    <w:rsid w:val="00403D35"/>
    <w:rsid w:val="00405502"/>
    <w:rsid w:val="0040574C"/>
    <w:rsid w:val="00411102"/>
    <w:rsid w:val="00411143"/>
    <w:rsid w:val="00411397"/>
    <w:rsid w:val="00411B48"/>
    <w:rsid w:val="00416AFB"/>
    <w:rsid w:val="0041793A"/>
    <w:rsid w:val="00422212"/>
    <w:rsid w:val="0042559D"/>
    <w:rsid w:val="00427AAA"/>
    <w:rsid w:val="00434DAE"/>
    <w:rsid w:val="00440EC6"/>
    <w:rsid w:val="00444816"/>
    <w:rsid w:val="00446134"/>
    <w:rsid w:val="0045021B"/>
    <w:rsid w:val="004502A4"/>
    <w:rsid w:val="00450470"/>
    <w:rsid w:val="00451440"/>
    <w:rsid w:val="00453085"/>
    <w:rsid w:val="00454C6A"/>
    <w:rsid w:val="00460972"/>
    <w:rsid w:val="00461CA7"/>
    <w:rsid w:val="00461F1C"/>
    <w:rsid w:val="00462F4D"/>
    <w:rsid w:val="004638DD"/>
    <w:rsid w:val="00463A95"/>
    <w:rsid w:val="00466577"/>
    <w:rsid w:val="00467978"/>
    <w:rsid w:val="00475ADD"/>
    <w:rsid w:val="00477884"/>
    <w:rsid w:val="0048751D"/>
    <w:rsid w:val="004915A1"/>
    <w:rsid w:val="00491D12"/>
    <w:rsid w:val="004925BF"/>
    <w:rsid w:val="00492789"/>
    <w:rsid w:val="00492C2D"/>
    <w:rsid w:val="0049523E"/>
    <w:rsid w:val="004972DC"/>
    <w:rsid w:val="004A5CEE"/>
    <w:rsid w:val="004A7873"/>
    <w:rsid w:val="004B0E1D"/>
    <w:rsid w:val="004B418B"/>
    <w:rsid w:val="004B4280"/>
    <w:rsid w:val="004B4A75"/>
    <w:rsid w:val="004B69C0"/>
    <w:rsid w:val="004C0F29"/>
    <w:rsid w:val="004D0033"/>
    <w:rsid w:val="004D0A2B"/>
    <w:rsid w:val="004D468A"/>
    <w:rsid w:val="004D4D57"/>
    <w:rsid w:val="004E13B5"/>
    <w:rsid w:val="004E1406"/>
    <w:rsid w:val="004E27F5"/>
    <w:rsid w:val="004E55A0"/>
    <w:rsid w:val="004E6F64"/>
    <w:rsid w:val="004E72DD"/>
    <w:rsid w:val="004E7478"/>
    <w:rsid w:val="004E7D31"/>
    <w:rsid w:val="004F3E24"/>
    <w:rsid w:val="00502987"/>
    <w:rsid w:val="005100C2"/>
    <w:rsid w:val="0051065F"/>
    <w:rsid w:val="00511EBC"/>
    <w:rsid w:val="00513252"/>
    <w:rsid w:val="00522EDC"/>
    <w:rsid w:val="005236C5"/>
    <w:rsid w:val="00524569"/>
    <w:rsid w:val="0052524B"/>
    <w:rsid w:val="00525FE2"/>
    <w:rsid w:val="005279C9"/>
    <w:rsid w:val="00535AB1"/>
    <w:rsid w:val="005362E2"/>
    <w:rsid w:val="005407FD"/>
    <w:rsid w:val="005412D7"/>
    <w:rsid w:val="0054313A"/>
    <w:rsid w:val="005451D2"/>
    <w:rsid w:val="00547348"/>
    <w:rsid w:val="0055486E"/>
    <w:rsid w:val="00554C94"/>
    <w:rsid w:val="005630FA"/>
    <w:rsid w:val="00564027"/>
    <w:rsid w:val="005664E5"/>
    <w:rsid w:val="00566877"/>
    <w:rsid w:val="00567AAE"/>
    <w:rsid w:val="00567E4C"/>
    <w:rsid w:val="00575D05"/>
    <w:rsid w:val="00576CDE"/>
    <w:rsid w:val="00580650"/>
    <w:rsid w:val="00581816"/>
    <w:rsid w:val="00584887"/>
    <w:rsid w:val="005864ED"/>
    <w:rsid w:val="00587B1D"/>
    <w:rsid w:val="00591833"/>
    <w:rsid w:val="005923A1"/>
    <w:rsid w:val="00593067"/>
    <w:rsid w:val="00596248"/>
    <w:rsid w:val="005A17ED"/>
    <w:rsid w:val="005A3F09"/>
    <w:rsid w:val="005A5B86"/>
    <w:rsid w:val="005A6776"/>
    <w:rsid w:val="005C1384"/>
    <w:rsid w:val="005C26CD"/>
    <w:rsid w:val="005C45AE"/>
    <w:rsid w:val="005C5566"/>
    <w:rsid w:val="005C7CCE"/>
    <w:rsid w:val="005D178B"/>
    <w:rsid w:val="005D2061"/>
    <w:rsid w:val="005D266E"/>
    <w:rsid w:val="005D5441"/>
    <w:rsid w:val="005D749B"/>
    <w:rsid w:val="005E30C6"/>
    <w:rsid w:val="005E796B"/>
    <w:rsid w:val="005F050C"/>
    <w:rsid w:val="005F1320"/>
    <w:rsid w:val="005F54AC"/>
    <w:rsid w:val="005F6053"/>
    <w:rsid w:val="005F64F8"/>
    <w:rsid w:val="00601E08"/>
    <w:rsid w:val="0060279A"/>
    <w:rsid w:val="00603554"/>
    <w:rsid w:val="00603D13"/>
    <w:rsid w:val="0060561E"/>
    <w:rsid w:val="00605DF6"/>
    <w:rsid w:val="006079D1"/>
    <w:rsid w:val="00607C23"/>
    <w:rsid w:val="00611516"/>
    <w:rsid w:val="0061351C"/>
    <w:rsid w:val="00613D68"/>
    <w:rsid w:val="006228AF"/>
    <w:rsid w:val="006232B0"/>
    <w:rsid w:val="00626526"/>
    <w:rsid w:val="00630158"/>
    <w:rsid w:val="00630A2E"/>
    <w:rsid w:val="0063140B"/>
    <w:rsid w:val="00635DAD"/>
    <w:rsid w:val="00636C2C"/>
    <w:rsid w:val="00641ACD"/>
    <w:rsid w:val="006420A0"/>
    <w:rsid w:val="00646B3F"/>
    <w:rsid w:val="00647109"/>
    <w:rsid w:val="0065517A"/>
    <w:rsid w:val="00655DA3"/>
    <w:rsid w:val="00657A40"/>
    <w:rsid w:val="00662C6D"/>
    <w:rsid w:val="00664789"/>
    <w:rsid w:val="006647C4"/>
    <w:rsid w:val="0066497B"/>
    <w:rsid w:val="00664A00"/>
    <w:rsid w:val="00665E19"/>
    <w:rsid w:val="0067338B"/>
    <w:rsid w:val="00674873"/>
    <w:rsid w:val="00676657"/>
    <w:rsid w:val="006769D3"/>
    <w:rsid w:val="00680D68"/>
    <w:rsid w:val="00683F72"/>
    <w:rsid w:val="00684107"/>
    <w:rsid w:val="00686109"/>
    <w:rsid w:val="006863C2"/>
    <w:rsid w:val="00690D82"/>
    <w:rsid w:val="00693CAA"/>
    <w:rsid w:val="00693E6F"/>
    <w:rsid w:val="00695090"/>
    <w:rsid w:val="00697764"/>
    <w:rsid w:val="00697886"/>
    <w:rsid w:val="00697D2C"/>
    <w:rsid w:val="006A203F"/>
    <w:rsid w:val="006A4973"/>
    <w:rsid w:val="006A5FD3"/>
    <w:rsid w:val="006A6406"/>
    <w:rsid w:val="006B2F34"/>
    <w:rsid w:val="006C1867"/>
    <w:rsid w:val="006C2C81"/>
    <w:rsid w:val="006C7BD1"/>
    <w:rsid w:val="006D61EE"/>
    <w:rsid w:val="006D6840"/>
    <w:rsid w:val="006D7872"/>
    <w:rsid w:val="006E05B0"/>
    <w:rsid w:val="006E1009"/>
    <w:rsid w:val="006E3A07"/>
    <w:rsid w:val="006E5684"/>
    <w:rsid w:val="006F4375"/>
    <w:rsid w:val="006F52C7"/>
    <w:rsid w:val="007002D9"/>
    <w:rsid w:val="007027D5"/>
    <w:rsid w:val="00704299"/>
    <w:rsid w:val="00710F6F"/>
    <w:rsid w:val="007111B8"/>
    <w:rsid w:val="00712AE4"/>
    <w:rsid w:val="0071517D"/>
    <w:rsid w:val="00721C0B"/>
    <w:rsid w:val="00724F4D"/>
    <w:rsid w:val="00731330"/>
    <w:rsid w:val="0073479F"/>
    <w:rsid w:val="00734C9B"/>
    <w:rsid w:val="00737ACE"/>
    <w:rsid w:val="0074035C"/>
    <w:rsid w:val="0074177B"/>
    <w:rsid w:val="007446C8"/>
    <w:rsid w:val="00751D50"/>
    <w:rsid w:val="00752234"/>
    <w:rsid w:val="00761CEB"/>
    <w:rsid w:val="00763FD5"/>
    <w:rsid w:val="007648A2"/>
    <w:rsid w:val="00781FB0"/>
    <w:rsid w:val="00785450"/>
    <w:rsid w:val="00791164"/>
    <w:rsid w:val="00794715"/>
    <w:rsid w:val="00795CA4"/>
    <w:rsid w:val="00795D05"/>
    <w:rsid w:val="007976CF"/>
    <w:rsid w:val="00797A6C"/>
    <w:rsid w:val="007A1163"/>
    <w:rsid w:val="007A27B5"/>
    <w:rsid w:val="007A2A21"/>
    <w:rsid w:val="007A4CD8"/>
    <w:rsid w:val="007A5809"/>
    <w:rsid w:val="007A61AB"/>
    <w:rsid w:val="007A7E49"/>
    <w:rsid w:val="007B45EE"/>
    <w:rsid w:val="007B65E0"/>
    <w:rsid w:val="007B6AA9"/>
    <w:rsid w:val="007C5E4D"/>
    <w:rsid w:val="007C788E"/>
    <w:rsid w:val="007D0000"/>
    <w:rsid w:val="007D09D5"/>
    <w:rsid w:val="007D5755"/>
    <w:rsid w:val="007D5794"/>
    <w:rsid w:val="007D5CA6"/>
    <w:rsid w:val="007E18B8"/>
    <w:rsid w:val="007E268C"/>
    <w:rsid w:val="007E2E86"/>
    <w:rsid w:val="007E5B59"/>
    <w:rsid w:val="007E73CD"/>
    <w:rsid w:val="007F2443"/>
    <w:rsid w:val="007F360D"/>
    <w:rsid w:val="007F43CF"/>
    <w:rsid w:val="007F52A5"/>
    <w:rsid w:val="007F5555"/>
    <w:rsid w:val="007F55C1"/>
    <w:rsid w:val="007F5F65"/>
    <w:rsid w:val="007F72F7"/>
    <w:rsid w:val="00803205"/>
    <w:rsid w:val="00811C26"/>
    <w:rsid w:val="008138A0"/>
    <w:rsid w:val="00814EB3"/>
    <w:rsid w:val="008153E5"/>
    <w:rsid w:val="00824B73"/>
    <w:rsid w:val="00825B6D"/>
    <w:rsid w:val="00832A14"/>
    <w:rsid w:val="008428CD"/>
    <w:rsid w:val="00842F72"/>
    <w:rsid w:val="0085149D"/>
    <w:rsid w:val="008515FC"/>
    <w:rsid w:val="008555F5"/>
    <w:rsid w:val="0085573D"/>
    <w:rsid w:val="00855CC8"/>
    <w:rsid w:val="008623F5"/>
    <w:rsid w:val="00863606"/>
    <w:rsid w:val="008721F9"/>
    <w:rsid w:val="008728FE"/>
    <w:rsid w:val="008731CA"/>
    <w:rsid w:val="00873769"/>
    <w:rsid w:val="00875E7D"/>
    <w:rsid w:val="008773FE"/>
    <w:rsid w:val="008815FE"/>
    <w:rsid w:val="008821F8"/>
    <w:rsid w:val="008836B1"/>
    <w:rsid w:val="00886DB2"/>
    <w:rsid w:val="008921D6"/>
    <w:rsid w:val="00894EB0"/>
    <w:rsid w:val="00895001"/>
    <w:rsid w:val="0089504F"/>
    <w:rsid w:val="00897553"/>
    <w:rsid w:val="00897AB8"/>
    <w:rsid w:val="008A1575"/>
    <w:rsid w:val="008A23B5"/>
    <w:rsid w:val="008A7E60"/>
    <w:rsid w:val="008C0FAF"/>
    <w:rsid w:val="008C2A4C"/>
    <w:rsid w:val="008C2C70"/>
    <w:rsid w:val="008C3406"/>
    <w:rsid w:val="008C732A"/>
    <w:rsid w:val="008D4FB8"/>
    <w:rsid w:val="008D5C08"/>
    <w:rsid w:val="008D601C"/>
    <w:rsid w:val="008E02AC"/>
    <w:rsid w:val="008E0E5B"/>
    <w:rsid w:val="008E11C8"/>
    <w:rsid w:val="008E3934"/>
    <w:rsid w:val="008E3CAA"/>
    <w:rsid w:val="008E5D43"/>
    <w:rsid w:val="008E7A59"/>
    <w:rsid w:val="008E7C8D"/>
    <w:rsid w:val="008F0152"/>
    <w:rsid w:val="008F054C"/>
    <w:rsid w:val="008F0C41"/>
    <w:rsid w:val="008F125A"/>
    <w:rsid w:val="008F158A"/>
    <w:rsid w:val="008F5DB8"/>
    <w:rsid w:val="008F7930"/>
    <w:rsid w:val="0090348B"/>
    <w:rsid w:val="00905197"/>
    <w:rsid w:val="00905647"/>
    <w:rsid w:val="00910B62"/>
    <w:rsid w:val="009112AE"/>
    <w:rsid w:val="00912A14"/>
    <w:rsid w:val="00912D68"/>
    <w:rsid w:val="00913926"/>
    <w:rsid w:val="0092274E"/>
    <w:rsid w:val="009303FE"/>
    <w:rsid w:val="00930D0A"/>
    <w:rsid w:val="009314BE"/>
    <w:rsid w:val="009321CD"/>
    <w:rsid w:val="00934252"/>
    <w:rsid w:val="00937BE9"/>
    <w:rsid w:val="00937EB7"/>
    <w:rsid w:val="00944878"/>
    <w:rsid w:val="00957BCF"/>
    <w:rsid w:val="00960052"/>
    <w:rsid w:val="0096052B"/>
    <w:rsid w:val="00962EE3"/>
    <w:rsid w:val="0097074C"/>
    <w:rsid w:val="009716A8"/>
    <w:rsid w:val="00972685"/>
    <w:rsid w:val="00974D2B"/>
    <w:rsid w:val="009759C7"/>
    <w:rsid w:val="00980400"/>
    <w:rsid w:val="00980DB6"/>
    <w:rsid w:val="0098212C"/>
    <w:rsid w:val="00983BBB"/>
    <w:rsid w:val="0098501A"/>
    <w:rsid w:val="00990881"/>
    <w:rsid w:val="00991796"/>
    <w:rsid w:val="00991C76"/>
    <w:rsid w:val="009923CC"/>
    <w:rsid w:val="00993A0B"/>
    <w:rsid w:val="009967A3"/>
    <w:rsid w:val="009A1493"/>
    <w:rsid w:val="009A7625"/>
    <w:rsid w:val="009B14D3"/>
    <w:rsid w:val="009B4B14"/>
    <w:rsid w:val="009B7C74"/>
    <w:rsid w:val="009C16A3"/>
    <w:rsid w:val="009C3C42"/>
    <w:rsid w:val="009C4846"/>
    <w:rsid w:val="009C68CB"/>
    <w:rsid w:val="009C7B2D"/>
    <w:rsid w:val="009D09B4"/>
    <w:rsid w:val="009D10FA"/>
    <w:rsid w:val="009D1EE2"/>
    <w:rsid w:val="009D2685"/>
    <w:rsid w:val="009D723C"/>
    <w:rsid w:val="009E0627"/>
    <w:rsid w:val="009E327A"/>
    <w:rsid w:val="009E41D0"/>
    <w:rsid w:val="009E598B"/>
    <w:rsid w:val="009E6E37"/>
    <w:rsid w:val="009F0EEB"/>
    <w:rsid w:val="009F311C"/>
    <w:rsid w:val="009F7352"/>
    <w:rsid w:val="00A00642"/>
    <w:rsid w:val="00A0747D"/>
    <w:rsid w:val="00A155F9"/>
    <w:rsid w:val="00A24668"/>
    <w:rsid w:val="00A25D6F"/>
    <w:rsid w:val="00A261E5"/>
    <w:rsid w:val="00A26890"/>
    <w:rsid w:val="00A26AF0"/>
    <w:rsid w:val="00A27591"/>
    <w:rsid w:val="00A27D4E"/>
    <w:rsid w:val="00A30E48"/>
    <w:rsid w:val="00A34AE3"/>
    <w:rsid w:val="00A35D4F"/>
    <w:rsid w:val="00A36CAB"/>
    <w:rsid w:val="00A41708"/>
    <w:rsid w:val="00A43E1B"/>
    <w:rsid w:val="00A4505B"/>
    <w:rsid w:val="00A4742F"/>
    <w:rsid w:val="00A47832"/>
    <w:rsid w:val="00A56CB8"/>
    <w:rsid w:val="00A61288"/>
    <w:rsid w:val="00A62354"/>
    <w:rsid w:val="00A626D1"/>
    <w:rsid w:val="00A626ED"/>
    <w:rsid w:val="00A65F29"/>
    <w:rsid w:val="00A67D5D"/>
    <w:rsid w:val="00A72BFE"/>
    <w:rsid w:val="00A74FD5"/>
    <w:rsid w:val="00A764BA"/>
    <w:rsid w:val="00A772EF"/>
    <w:rsid w:val="00A808DD"/>
    <w:rsid w:val="00A81CB3"/>
    <w:rsid w:val="00A821FC"/>
    <w:rsid w:val="00A82430"/>
    <w:rsid w:val="00A8696D"/>
    <w:rsid w:val="00A90172"/>
    <w:rsid w:val="00A95EE4"/>
    <w:rsid w:val="00A96C3E"/>
    <w:rsid w:val="00A971B4"/>
    <w:rsid w:val="00AA15FB"/>
    <w:rsid w:val="00AA7372"/>
    <w:rsid w:val="00AA7473"/>
    <w:rsid w:val="00AB5579"/>
    <w:rsid w:val="00AC0B79"/>
    <w:rsid w:val="00AC5F0F"/>
    <w:rsid w:val="00AD0367"/>
    <w:rsid w:val="00AD0591"/>
    <w:rsid w:val="00AD46FC"/>
    <w:rsid w:val="00AE0B87"/>
    <w:rsid w:val="00AE0D00"/>
    <w:rsid w:val="00AE0F75"/>
    <w:rsid w:val="00AE3D8A"/>
    <w:rsid w:val="00AE47BC"/>
    <w:rsid w:val="00AE5DC4"/>
    <w:rsid w:val="00AE79D6"/>
    <w:rsid w:val="00AF1F5C"/>
    <w:rsid w:val="00AF55F5"/>
    <w:rsid w:val="00AF7A38"/>
    <w:rsid w:val="00B048B2"/>
    <w:rsid w:val="00B04B63"/>
    <w:rsid w:val="00B05ABE"/>
    <w:rsid w:val="00B1049E"/>
    <w:rsid w:val="00B10C11"/>
    <w:rsid w:val="00B1490E"/>
    <w:rsid w:val="00B151D2"/>
    <w:rsid w:val="00B20C6B"/>
    <w:rsid w:val="00B21F59"/>
    <w:rsid w:val="00B221B0"/>
    <w:rsid w:val="00B228D8"/>
    <w:rsid w:val="00B23B0A"/>
    <w:rsid w:val="00B26073"/>
    <w:rsid w:val="00B2797E"/>
    <w:rsid w:val="00B30FA8"/>
    <w:rsid w:val="00B3195A"/>
    <w:rsid w:val="00B31C66"/>
    <w:rsid w:val="00B3215C"/>
    <w:rsid w:val="00B3266D"/>
    <w:rsid w:val="00B32C6F"/>
    <w:rsid w:val="00B3402B"/>
    <w:rsid w:val="00B342E6"/>
    <w:rsid w:val="00B35B76"/>
    <w:rsid w:val="00B3665F"/>
    <w:rsid w:val="00B37C86"/>
    <w:rsid w:val="00B401AC"/>
    <w:rsid w:val="00B418F0"/>
    <w:rsid w:val="00B452B5"/>
    <w:rsid w:val="00B463AE"/>
    <w:rsid w:val="00B473E1"/>
    <w:rsid w:val="00B51E77"/>
    <w:rsid w:val="00B52014"/>
    <w:rsid w:val="00B57D4C"/>
    <w:rsid w:val="00B604C8"/>
    <w:rsid w:val="00B618A5"/>
    <w:rsid w:val="00B61F04"/>
    <w:rsid w:val="00B64DD9"/>
    <w:rsid w:val="00B6544A"/>
    <w:rsid w:val="00B65812"/>
    <w:rsid w:val="00B71B21"/>
    <w:rsid w:val="00B740BF"/>
    <w:rsid w:val="00B75332"/>
    <w:rsid w:val="00B754C5"/>
    <w:rsid w:val="00B76199"/>
    <w:rsid w:val="00B7626C"/>
    <w:rsid w:val="00B76315"/>
    <w:rsid w:val="00B76ACF"/>
    <w:rsid w:val="00B76B04"/>
    <w:rsid w:val="00B85022"/>
    <w:rsid w:val="00B863B6"/>
    <w:rsid w:val="00B90D79"/>
    <w:rsid w:val="00B91DFC"/>
    <w:rsid w:val="00B92373"/>
    <w:rsid w:val="00BA0472"/>
    <w:rsid w:val="00BA259E"/>
    <w:rsid w:val="00BA278C"/>
    <w:rsid w:val="00BA333F"/>
    <w:rsid w:val="00BA3FE0"/>
    <w:rsid w:val="00BA5A95"/>
    <w:rsid w:val="00BB006B"/>
    <w:rsid w:val="00BB1809"/>
    <w:rsid w:val="00BB224A"/>
    <w:rsid w:val="00BB3C3E"/>
    <w:rsid w:val="00BB626A"/>
    <w:rsid w:val="00BB77EE"/>
    <w:rsid w:val="00BC2A73"/>
    <w:rsid w:val="00BC2FB8"/>
    <w:rsid w:val="00BC2FFF"/>
    <w:rsid w:val="00BC3152"/>
    <w:rsid w:val="00BC39A7"/>
    <w:rsid w:val="00BD0515"/>
    <w:rsid w:val="00BD64AC"/>
    <w:rsid w:val="00BE1F78"/>
    <w:rsid w:val="00BE6B22"/>
    <w:rsid w:val="00BE7032"/>
    <w:rsid w:val="00BE7232"/>
    <w:rsid w:val="00BE7A86"/>
    <w:rsid w:val="00BF09F8"/>
    <w:rsid w:val="00BF1597"/>
    <w:rsid w:val="00BF58A9"/>
    <w:rsid w:val="00BF76A1"/>
    <w:rsid w:val="00C018CF"/>
    <w:rsid w:val="00C01FDB"/>
    <w:rsid w:val="00C04559"/>
    <w:rsid w:val="00C0456F"/>
    <w:rsid w:val="00C066E4"/>
    <w:rsid w:val="00C06ADF"/>
    <w:rsid w:val="00C070D6"/>
    <w:rsid w:val="00C102C1"/>
    <w:rsid w:val="00C11862"/>
    <w:rsid w:val="00C129D6"/>
    <w:rsid w:val="00C256DF"/>
    <w:rsid w:val="00C27AAF"/>
    <w:rsid w:val="00C3081D"/>
    <w:rsid w:val="00C30CE0"/>
    <w:rsid w:val="00C3387E"/>
    <w:rsid w:val="00C342F8"/>
    <w:rsid w:val="00C344EC"/>
    <w:rsid w:val="00C34E51"/>
    <w:rsid w:val="00C35061"/>
    <w:rsid w:val="00C45F5F"/>
    <w:rsid w:val="00C46A83"/>
    <w:rsid w:val="00C55BC8"/>
    <w:rsid w:val="00C55D1F"/>
    <w:rsid w:val="00C57A84"/>
    <w:rsid w:val="00C65E29"/>
    <w:rsid w:val="00C7295B"/>
    <w:rsid w:val="00C743BD"/>
    <w:rsid w:val="00C7716D"/>
    <w:rsid w:val="00C81F33"/>
    <w:rsid w:val="00C847F2"/>
    <w:rsid w:val="00C873FB"/>
    <w:rsid w:val="00C87E34"/>
    <w:rsid w:val="00C92104"/>
    <w:rsid w:val="00C92EEA"/>
    <w:rsid w:val="00C97EF8"/>
    <w:rsid w:val="00CA66A5"/>
    <w:rsid w:val="00CB0F4A"/>
    <w:rsid w:val="00CB367B"/>
    <w:rsid w:val="00CC1C32"/>
    <w:rsid w:val="00CC24EE"/>
    <w:rsid w:val="00CC38EE"/>
    <w:rsid w:val="00CC3AF8"/>
    <w:rsid w:val="00CC4291"/>
    <w:rsid w:val="00CC64D4"/>
    <w:rsid w:val="00CC76F8"/>
    <w:rsid w:val="00CD17F6"/>
    <w:rsid w:val="00CD2C6B"/>
    <w:rsid w:val="00CD308A"/>
    <w:rsid w:val="00CD424C"/>
    <w:rsid w:val="00CD79FB"/>
    <w:rsid w:val="00CE2FA5"/>
    <w:rsid w:val="00CE407C"/>
    <w:rsid w:val="00CE540F"/>
    <w:rsid w:val="00CF04B6"/>
    <w:rsid w:val="00CF3126"/>
    <w:rsid w:val="00CF397A"/>
    <w:rsid w:val="00CF492C"/>
    <w:rsid w:val="00CF6A04"/>
    <w:rsid w:val="00D05948"/>
    <w:rsid w:val="00D06E1A"/>
    <w:rsid w:val="00D1123B"/>
    <w:rsid w:val="00D13BC3"/>
    <w:rsid w:val="00D1443A"/>
    <w:rsid w:val="00D15E6B"/>
    <w:rsid w:val="00D15F00"/>
    <w:rsid w:val="00D2165B"/>
    <w:rsid w:val="00D2261B"/>
    <w:rsid w:val="00D233D5"/>
    <w:rsid w:val="00D24A81"/>
    <w:rsid w:val="00D267A9"/>
    <w:rsid w:val="00D3004A"/>
    <w:rsid w:val="00D322FB"/>
    <w:rsid w:val="00D35D0A"/>
    <w:rsid w:val="00D37943"/>
    <w:rsid w:val="00D37961"/>
    <w:rsid w:val="00D40471"/>
    <w:rsid w:val="00D4244F"/>
    <w:rsid w:val="00D53036"/>
    <w:rsid w:val="00D53923"/>
    <w:rsid w:val="00D55BC2"/>
    <w:rsid w:val="00D5772D"/>
    <w:rsid w:val="00D60C3B"/>
    <w:rsid w:val="00D60F8B"/>
    <w:rsid w:val="00D640F3"/>
    <w:rsid w:val="00D64A6C"/>
    <w:rsid w:val="00D6504F"/>
    <w:rsid w:val="00D70E5B"/>
    <w:rsid w:val="00D732D6"/>
    <w:rsid w:val="00D74A63"/>
    <w:rsid w:val="00D76E20"/>
    <w:rsid w:val="00D77699"/>
    <w:rsid w:val="00D8348F"/>
    <w:rsid w:val="00D85378"/>
    <w:rsid w:val="00D859AB"/>
    <w:rsid w:val="00D8671A"/>
    <w:rsid w:val="00D8725C"/>
    <w:rsid w:val="00D87639"/>
    <w:rsid w:val="00D90793"/>
    <w:rsid w:val="00D94632"/>
    <w:rsid w:val="00D95FEF"/>
    <w:rsid w:val="00D97364"/>
    <w:rsid w:val="00DB37CC"/>
    <w:rsid w:val="00DB455F"/>
    <w:rsid w:val="00DB5AED"/>
    <w:rsid w:val="00DB5C6D"/>
    <w:rsid w:val="00DB79FE"/>
    <w:rsid w:val="00DC04D4"/>
    <w:rsid w:val="00DC3D6E"/>
    <w:rsid w:val="00DC5327"/>
    <w:rsid w:val="00DC69F4"/>
    <w:rsid w:val="00DD0237"/>
    <w:rsid w:val="00DD12F1"/>
    <w:rsid w:val="00DD2349"/>
    <w:rsid w:val="00DD2B42"/>
    <w:rsid w:val="00DD3596"/>
    <w:rsid w:val="00DD58CC"/>
    <w:rsid w:val="00DD7974"/>
    <w:rsid w:val="00DE5C31"/>
    <w:rsid w:val="00DE5F82"/>
    <w:rsid w:val="00DE624F"/>
    <w:rsid w:val="00DF0AF8"/>
    <w:rsid w:val="00DF123B"/>
    <w:rsid w:val="00DF1D8D"/>
    <w:rsid w:val="00DF42DA"/>
    <w:rsid w:val="00DF6AEF"/>
    <w:rsid w:val="00DF6C2B"/>
    <w:rsid w:val="00E01117"/>
    <w:rsid w:val="00E02371"/>
    <w:rsid w:val="00E043BA"/>
    <w:rsid w:val="00E04E63"/>
    <w:rsid w:val="00E07D35"/>
    <w:rsid w:val="00E07D5E"/>
    <w:rsid w:val="00E10017"/>
    <w:rsid w:val="00E10B5F"/>
    <w:rsid w:val="00E127E4"/>
    <w:rsid w:val="00E12CF2"/>
    <w:rsid w:val="00E132F1"/>
    <w:rsid w:val="00E14AB9"/>
    <w:rsid w:val="00E14DE5"/>
    <w:rsid w:val="00E16D41"/>
    <w:rsid w:val="00E2229C"/>
    <w:rsid w:val="00E24A39"/>
    <w:rsid w:val="00E25B04"/>
    <w:rsid w:val="00E25F7C"/>
    <w:rsid w:val="00E26123"/>
    <w:rsid w:val="00E2617B"/>
    <w:rsid w:val="00E272C8"/>
    <w:rsid w:val="00E376E8"/>
    <w:rsid w:val="00E40EC2"/>
    <w:rsid w:val="00E4102E"/>
    <w:rsid w:val="00E41158"/>
    <w:rsid w:val="00E44F5F"/>
    <w:rsid w:val="00E47FCC"/>
    <w:rsid w:val="00E50745"/>
    <w:rsid w:val="00E510A8"/>
    <w:rsid w:val="00E60DC9"/>
    <w:rsid w:val="00E61363"/>
    <w:rsid w:val="00E6410B"/>
    <w:rsid w:val="00E64458"/>
    <w:rsid w:val="00E6480F"/>
    <w:rsid w:val="00E64DCE"/>
    <w:rsid w:val="00E672EC"/>
    <w:rsid w:val="00E7027A"/>
    <w:rsid w:val="00E72410"/>
    <w:rsid w:val="00E727E5"/>
    <w:rsid w:val="00E74037"/>
    <w:rsid w:val="00E838BE"/>
    <w:rsid w:val="00E84B51"/>
    <w:rsid w:val="00E91118"/>
    <w:rsid w:val="00E94A48"/>
    <w:rsid w:val="00EA12B1"/>
    <w:rsid w:val="00EA14F9"/>
    <w:rsid w:val="00EA1B3F"/>
    <w:rsid w:val="00EA48DB"/>
    <w:rsid w:val="00EA777A"/>
    <w:rsid w:val="00EB03DA"/>
    <w:rsid w:val="00EB07F2"/>
    <w:rsid w:val="00EB25B4"/>
    <w:rsid w:val="00EB3A92"/>
    <w:rsid w:val="00EB4C71"/>
    <w:rsid w:val="00EC08BB"/>
    <w:rsid w:val="00EC23CF"/>
    <w:rsid w:val="00EC3746"/>
    <w:rsid w:val="00EC5552"/>
    <w:rsid w:val="00EC5804"/>
    <w:rsid w:val="00EC763E"/>
    <w:rsid w:val="00EC7BA4"/>
    <w:rsid w:val="00ED0593"/>
    <w:rsid w:val="00ED168A"/>
    <w:rsid w:val="00ED2D20"/>
    <w:rsid w:val="00ED2D9B"/>
    <w:rsid w:val="00EE19A6"/>
    <w:rsid w:val="00EE1EAE"/>
    <w:rsid w:val="00EE2C7F"/>
    <w:rsid w:val="00EE35D3"/>
    <w:rsid w:val="00EE70EB"/>
    <w:rsid w:val="00EF14E3"/>
    <w:rsid w:val="00EF3352"/>
    <w:rsid w:val="00EF440E"/>
    <w:rsid w:val="00EF4C81"/>
    <w:rsid w:val="00EF510A"/>
    <w:rsid w:val="00EF7901"/>
    <w:rsid w:val="00F0702D"/>
    <w:rsid w:val="00F11144"/>
    <w:rsid w:val="00F14B61"/>
    <w:rsid w:val="00F201D5"/>
    <w:rsid w:val="00F20B35"/>
    <w:rsid w:val="00F22B7E"/>
    <w:rsid w:val="00F24243"/>
    <w:rsid w:val="00F24DBE"/>
    <w:rsid w:val="00F250DE"/>
    <w:rsid w:val="00F27170"/>
    <w:rsid w:val="00F27E4C"/>
    <w:rsid w:val="00F30BFA"/>
    <w:rsid w:val="00F32052"/>
    <w:rsid w:val="00F475E1"/>
    <w:rsid w:val="00F54656"/>
    <w:rsid w:val="00F623BA"/>
    <w:rsid w:val="00F63B91"/>
    <w:rsid w:val="00F63E9E"/>
    <w:rsid w:val="00F643CB"/>
    <w:rsid w:val="00F71E06"/>
    <w:rsid w:val="00F7420E"/>
    <w:rsid w:val="00F7459E"/>
    <w:rsid w:val="00F758FB"/>
    <w:rsid w:val="00F76A5F"/>
    <w:rsid w:val="00F8094A"/>
    <w:rsid w:val="00F83005"/>
    <w:rsid w:val="00F910DB"/>
    <w:rsid w:val="00F91ACD"/>
    <w:rsid w:val="00F92F9A"/>
    <w:rsid w:val="00FA4198"/>
    <w:rsid w:val="00FA4DE0"/>
    <w:rsid w:val="00FA51EC"/>
    <w:rsid w:val="00FA79EC"/>
    <w:rsid w:val="00FB5D2D"/>
    <w:rsid w:val="00FB6520"/>
    <w:rsid w:val="00FC234D"/>
    <w:rsid w:val="00FC2F44"/>
    <w:rsid w:val="00FC433C"/>
    <w:rsid w:val="00FC6F93"/>
    <w:rsid w:val="00FD0DA4"/>
    <w:rsid w:val="00FD6F40"/>
    <w:rsid w:val="00FE23CC"/>
    <w:rsid w:val="00FE24C1"/>
    <w:rsid w:val="00FE4034"/>
    <w:rsid w:val="00FF1BCE"/>
    <w:rsid w:val="00FF4DE6"/>
    <w:rsid w:val="0184F536"/>
    <w:rsid w:val="0654A8B1"/>
    <w:rsid w:val="087EBC56"/>
    <w:rsid w:val="0E39B80C"/>
    <w:rsid w:val="0FB8086A"/>
    <w:rsid w:val="1294711E"/>
    <w:rsid w:val="1B576A12"/>
    <w:rsid w:val="21431F59"/>
    <w:rsid w:val="23492082"/>
    <w:rsid w:val="25A655C1"/>
    <w:rsid w:val="26E397EF"/>
    <w:rsid w:val="277C44B8"/>
    <w:rsid w:val="30280163"/>
    <w:rsid w:val="32637444"/>
    <w:rsid w:val="36DC016B"/>
    <w:rsid w:val="39E08B99"/>
    <w:rsid w:val="3CEB9362"/>
    <w:rsid w:val="404BB26E"/>
    <w:rsid w:val="44DBDB03"/>
    <w:rsid w:val="455D5ED4"/>
    <w:rsid w:val="47AF80C4"/>
    <w:rsid w:val="485FABD4"/>
    <w:rsid w:val="516DEA2B"/>
    <w:rsid w:val="520FF468"/>
    <w:rsid w:val="54CFB6BB"/>
    <w:rsid w:val="55FAE790"/>
    <w:rsid w:val="5927B344"/>
    <w:rsid w:val="642497C2"/>
    <w:rsid w:val="642E999F"/>
    <w:rsid w:val="6C90FF86"/>
    <w:rsid w:val="6F4197F9"/>
    <w:rsid w:val="6FABD23D"/>
    <w:rsid w:val="6FEB34C9"/>
    <w:rsid w:val="745909AD"/>
    <w:rsid w:val="7968FD0C"/>
    <w:rsid w:val="7E4BE434"/>
    <w:rsid w:val="7F20DD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3C1B9"/>
  <w15:chartTrackingRefBased/>
  <w15:docId w15:val="{A520F9DD-26FC-4602-9C4F-A1C47C8A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94D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4D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4D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94D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94D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94D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94D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D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D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94D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4D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4D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394D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94DA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94D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94D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D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DA9"/>
    <w:rPr>
      <w:rFonts w:eastAsiaTheme="majorEastAsia" w:cstheme="majorBidi"/>
      <w:color w:val="272727" w:themeColor="text1" w:themeTint="D8"/>
    </w:rPr>
  </w:style>
  <w:style w:type="paragraph" w:styleId="Title">
    <w:name w:val="Title"/>
    <w:basedOn w:val="Normal"/>
    <w:next w:val="Normal"/>
    <w:link w:val="TitleChar"/>
    <w:uiPriority w:val="10"/>
    <w:qFormat/>
    <w:rsid w:val="00394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D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D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D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DA9"/>
    <w:pPr>
      <w:spacing w:before="160"/>
      <w:jc w:val="center"/>
    </w:pPr>
    <w:rPr>
      <w:i/>
      <w:iCs/>
      <w:color w:val="404040" w:themeColor="text1" w:themeTint="BF"/>
    </w:rPr>
  </w:style>
  <w:style w:type="character" w:customStyle="1" w:styleId="QuoteChar">
    <w:name w:val="Quote Char"/>
    <w:basedOn w:val="DefaultParagraphFont"/>
    <w:link w:val="Quote"/>
    <w:uiPriority w:val="29"/>
    <w:rsid w:val="00394DA9"/>
    <w:rPr>
      <w:i/>
      <w:iCs/>
      <w:color w:val="404040" w:themeColor="text1" w:themeTint="BF"/>
    </w:rPr>
  </w:style>
  <w:style w:type="paragraph" w:styleId="ListParagraph">
    <w:name w:val="List Paragraph"/>
    <w:basedOn w:val="Normal"/>
    <w:link w:val="ListParagraphChar"/>
    <w:uiPriority w:val="34"/>
    <w:qFormat/>
    <w:rsid w:val="00394DA9"/>
    <w:pPr>
      <w:ind w:left="720"/>
      <w:contextualSpacing/>
    </w:pPr>
  </w:style>
  <w:style w:type="character" w:styleId="IntenseEmphasis">
    <w:name w:val="Intense Emphasis"/>
    <w:basedOn w:val="DefaultParagraphFont"/>
    <w:uiPriority w:val="21"/>
    <w:qFormat/>
    <w:rsid w:val="00394DA9"/>
    <w:rPr>
      <w:i/>
      <w:iCs/>
      <w:color w:val="0F4761" w:themeColor="accent1" w:themeShade="BF"/>
    </w:rPr>
  </w:style>
  <w:style w:type="paragraph" w:styleId="IntenseQuote">
    <w:name w:val="Intense Quote"/>
    <w:basedOn w:val="Normal"/>
    <w:next w:val="Normal"/>
    <w:link w:val="IntenseQuoteChar"/>
    <w:uiPriority w:val="30"/>
    <w:qFormat/>
    <w:rsid w:val="00394D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DA9"/>
    <w:rPr>
      <w:i/>
      <w:iCs/>
      <w:color w:val="0F4761" w:themeColor="accent1" w:themeShade="BF"/>
    </w:rPr>
  </w:style>
  <w:style w:type="character" w:styleId="IntenseReference">
    <w:name w:val="Intense Reference"/>
    <w:basedOn w:val="DefaultParagraphFont"/>
    <w:uiPriority w:val="32"/>
    <w:qFormat/>
    <w:rsid w:val="00394DA9"/>
    <w:rPr>
      <w:b/>
      <w:bCs/>
      <w:smallCaps/>
      <w:color w:val="0F4761" w:themeColor="accent1" w:themeShade="BF"/>
      <w:spacing w:val="5"/>
    </w:rPr>
  </w:style>
  <w:style w:type="paragraph" w:styleId="TOCHeading">
    <w:name w:val="TOC Heading"/>
    <w:basedOn w:val="Heading1"/>
    <w:next w:val="Normal"/>
    <w:uiPriority w:val="39"/>
    <w:unhideWhenUsed/>
    <w:qFormat/>
    <w:rsid w:val="00394DA9"/>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394DA9"/>
    <w:pPr>
      <w:spacing w:after="100"/>
      <w:ind w:left="240"/>
    </w:pPr>
  </w:style>
  <w:style w:type="character" w:styleId="Hyperlink">
    <w:name w:val="Hyperlink"/>
    <w:basedOn w:val="DefaultParagraphFont"/>
    <w:uiPriority w:val="99"/>
    <w:unhideWhenUsed/>
    <w:rsid w:val="00394DA9"/>
    <w:rPr>
      <w:color w:val="467886" w:themeColor="hyperlink"/>
      <w:u w:val="single"/>
    </w:rPr>
  </w:style>
  <w:style w:type="paragraph" w:styleId="Header">
    <w:name w:val="header"/>
    <w:basedOn w:val="Normal"/>
    <w:link w:val="HeaderChar"/>
    <w:uiPriority w:val="99"/>
    <w:unhideWhenUsed/>
    <w:rsid w:val="00394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DA9"/>
  </w:style>
  <w:style w:type="paragraph" w:styleId="Footer">
    <w:name w:val="footer"/>
    <w:basedOn w:val="Normal"/>
    <w:link w:val="FooterChar"/>
    <w:uiPriority w:val="99"/>
    <w:unhideWhenUsed/>
    <w:rsid w:val="00394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DA9"/>
  </w:style>
  <w:style w:type="paragraph" w:styleId="NormalWeb">
    <w:name w:val="Normal (Web)"/>
    <w:basedOn w:val="Normal"/>
    <w:uiPriority w:val="99"/>
    <w:semiHidden/>
    <w:unhideWhenUsed/>
    <w:rsid w:val="00394DA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94DA9"/>
    <w:rPr>
      <w:b/>
      <w:bCs/>
    </w:rPr>
  </w:style>
  <w:style w:type="character" w:styleId="UnresolvedMention">
    <w:name w:val="Unresolved Mention"/>
    <w:basedOn w:val="DefaultParagraphFont"/>
    <w:uiPriority w:val="99"/>
    <w:semiHidden/>
    <w:unhideWhenUsed/>
    <w:rsid w:val="00A25D6F"/>
    <w:rPr>
      <w:color w:val="605E5C"/>
      <w:shd w:val="clear" w:color="auto" w:fill="E1DFDD"/>
    </w:rPr>
  </w:style>
  <w:style w:type="character" w:styleId="Emphasis">
    <w:name w:val="Emphasis"/>
    <w:basedOn w:val="DefaultParagraphFont"/>
    <w:uiPriority w:val="20"/>
    <w:qFormat/>
    <w:rsid w:val="00A25D6F"/>
    <w:rPr>
      <w:i/>
      <w:iCs/>
    </w:rPr>
  </w:style>
  <w:style w:type="paragraph" w:styleId="TOC3">
    <w:name w:val="toc 3"/>
    <w:basedOn w:val="Normal"/>
    <w:next w:val="Normal"/>
    <w:autoRedefine/>
    <w:uiPriority w:val="39"/>
    <w:unhideWhenUsed/>
    <w:rsid w:val="00D77699"/>
    <w:pPr>
      <w:spacing w:after="100"/>
      <w:ind w:left="480"/>
    </w:pPr>
  </w:style>
  <w:style w:type="numbering" w:customStyle="1" w:styleId="NoList1">
    <w:name w:val="No List1"/>
    <w:next w:val="NoList"/>
    <w:uiPriority w:val="99"/>
    <w:semiHidden/>
    <w:unhideWhenUsed/>
    <w:rsid w:val="00A65F29"/>
  </w:style>
  <w:style w:type="character" w:styleId="FollowedHyperlink">
    <w:name w:val="FollowedHyperlink"/>
    <w:uiPriority w:val="99"/>
    <w:semiHidden/>
    <w:unhideWhenUsed/>
    <w:rsid w:val="00A65F29"/>
    <w:rPr>
      <w:color w:val="800080"/>
      <w:u w:val="single"/>
    </w:rPr>
  </w:style>
  <w:style w:type="paragraph" w:customStyle="1" w:styleId="msonormal0">
    <w:name w:val="msonormal"/>
    <w:basedOn w:val="Normal"/>
    <w:uiPriority w:val="99"/>
    <w:rsid w:val="00A65F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unhideWhenUsed/>
    <w:rsid w:val="00A65F29"/>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rsid w:val="00A65F29"/>
    <w:rPr>
      <w:rFonts w:ascii="Times New Roman" w:eastAsia="Times New Roman" w:hAnsi="Times New Roman" w:cs="Times New Roman"/>
      <w:kern w:val="0"/>
      <w:sz w:val="20"/>
      <w:szCs w:val="20"/>
      <w:lang w:eastAsia="en-US"/>
      <w14:ligatures w14:val="none"/>
    </w:rPr>
  </w:style>
  <w:style w:type="paragraph" w:styleId="BodyText2">
    <w:name w:val="Body Text 2"/>
    <w:basedOn w:val="Normal"/>
    <w:link w:val="BodyText2Char"/>
    <w:uiPriority w:val="99"/>
    <w:semiHidden/>
    <w:unhideWhenUsed/>
    <w:rsid w:val="00A65F29"/>
    <w:pPr>
      <w:spacing w:after="0" w:line="240" w:lineRule="auto"/>
      <w:ind w:left="720" w:hanging="720"/>
    </w:pPr>
    <w:rPr>
      <w:rFonts w:ascii="Times New Roman" w:eastAsia="Times New Roman" w:hAnsi="Times New Roman" w:cs="Times New Roman"/>
      <w:b/>
      <w:bCs/>
      <w:kern w:val="0"/>
      <w:sz w:val="22"/>
      <w:szCs w:val="22"/>
      <w:lang w:eastAsia="en-US"/>
      <w14:ligatures w14:val="none"/>
    </w:rPr>
  </w:style>
  <w:style w:type="character" w:customStyle="1" w:styleId="BodyText2Char">
    <w:name w:val="Body Text 2 Char"/>
    <w:basedOn w:val="DefaultParagraphFont"/>
    <w:link w:val="BodyText2"/>
    <w:uiPriority w:val="99"/>
    <w:semiHidden/>
    <w:rsid w:val="00A65F29"/>
    <w:rPr>
      <w:rFonts w:ascii="Times New Roman" w:eastAsia="Times New Roman" w:hAnsi="Times New Roman" w:cs="Times New Roman"/>
      <w:b/>
      <w:bCs/>
      <w:kern w:val="0"/>
      <w:sz w:val="22"/>
      <w:szCs w:val="22"/>
      <w:lang w:eastAsia="en-US"/>
      <w14:ligatures w14:val="none"/>
    </w:rPr>
  </w:style>
  <w:style w:type="paragraph" w:styleId="CommentSubject">
    <w:name w:val="annotation subject"/>
    <w:basedOn w:val="CommentText"/>
    <w:next w:val="CommentText"/>
    <w:link w:val="CommentSubjectChar"/>
    <w:uiPriority w:val="99"/>
    <w:semiHidden/>
    <w:unhideWhenUsed/>
    <w:rsid w:val="00A65F29"/>
    <w:rPr>
      <w:b/>
      <w:bCs/>
    </w:rPr>
  </w:style>
  <w:style w:type="character" w:customStyle="1" w:styleId="CommentSubjectChar">
    <w:name w:val="Comment Subject Char"/>
    <w:basedOn w:val="CommentTextChar"/>
    <w:link w:val="CommentSubject"/>
    <w:uiPriority w:val="99"/>
    <w:semiHidden/>
    <w:rsid w:val="00A65F29"/>
    <w:rPr>
      <w:rFonts w:ascii="Times New Roman" w:eastAsia="Times New Roman" w:hAnsi="Times New Roman" w:cs="Times New Roman"/>
      <w:b/>
      <w:bCs/>
      <w:kern w:val="0"/>
      <w:sz w:val="20"/>
      <w:szCs w:val="20"/>
      <w:lang w:eastAsia="en-US"/>
      <w14:ligatures w14:val="none"/>
    </w:rPr>
  </w:style>
  <w:style w:type="paragraph" w:styleId="BalloonText">
    <w:name w:val="Balloon Text"/>
    <w:basedOn w:val="Normal"/>
    <w:link w:val="BalloonTextChar"/>
    <w:uiPriority w:val="99"/>
    <w:semiHidden/>
    <w:unhideWhenUsed/>
    <w:rsid w:val="00A65F29"/>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rsid w:val="00A65F29"/>
    <w:rPr>
      <w:rFonts w:ascii="Tahoma" w:eastAsia="Times New Roman" w:hAnsi="Tahoma" w:cs="Tahoma"/>
      <w:kern w:val="0"/>
      <w:sz w:val="16"/>
      <w:szCs w:val="16"/>
      <w:lang w:eastAsia="en-US"/>
      <w14:ligatures w14:val="none"/>
    </w:rPr>
  </w:style>
  <w:style w:type="character" w:customStyle="1" w:styleId="ListParagraphChar">
    <w:name w:val="List Paragraph Char"/>
    <w:link w:val="ListParagraph"/>
    <w:uiPriority w:val="34"/>
    <w:locked/>
    <w:rsid w:val="00A65F29"/>
  </w:style>
  <w:style w:type="paragraph" w:customStyle="1" w:styleId="deannah1">
    <w:name w:val="deannah1"/>
    <w:basedOn w:val="Normal"/>
    <w:uiPriority w:val="99"/>
    <w:rsid w:val="00A65F29"/>
    <w:pPr>
      <w:keepNext/>
      <w:spacing w:after="240" w:line="240" w:lineRule="auto"/>
    </w:pPr>
    <w:rPr>
      <w:rFonts w:ascii="Times New Roman" w:eastAsia="Times New Roman" w:hAnsi="Times New Roman" w:cs="Times New Roman"/>
      <w:b/>
      <w:bCs/>
      <w:kern w:val="0"/>
      <w:lang w:eastAsia="en-US"/>
      <w14:ligatures w14:val="none"/>
    </w:rPr>
  </w:style>
  <w:style w:type="paragraph" w:customStyle="1" w:styleId="NormalWeb1">
    <w:name w:val="Normal (Web)1"/>
    <w:basedOn w:val="Normal"/>
    <w:uiPriority w:val="99"/>
    <w:rsid w:val="00A65F29"/>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A65F29"/>
    <w:rPr>
      <w:sz w:val="16"/>
      <w:szCs w:val="16"/>
    </w:rPr>
  </w:style>
  <w:style w:type="character" w:customStyle="1" w:styleId="Hyperlink1">
    <w:name w:val="Hyperlink1"/>
    <w:uiPriority w:val="99"/>
    <w:rsid w:val="00A65F29"/>
    <w:rPr>
      <w:color w:val="535353"/>
      <w:u w:val="single"/>
      <w:effect w:val="none"/>
    </w:rPr>
  </w:style>
  <w:style w:type="table" w:styleId="TableGrid">
    <w:name w:val="Table Grid"/>
    <w:basedOn w:val="TableNormal"/>
    <w:rsid w:val="00A65F29"/>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102C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51">
      <w:bodyDiv w:val="1"/>
      <w:marLeft w:val="0"/>
      <w:marRight w:val="0"/>
      <w:marTop w:val="0"/>
      <w:marBottom w:val="0"/>
      <w:divBdr>
        <w:top w:val="none" w:sz="0" w:space="0" w:color="auto"/>
        <w:left w:val="none" w:sz="0" w:space="0" w:color="auto"/>
        <w:bottom w:val="none" w:sz="0" w:space="0" w:color="auto"/>
        <w:right w:val="none" w:sz="0" w:space="0" w:color="auto"/>
      </w:divBdr>
    </w:div>
    <w:div w:id="6179076">
      <w:bodyDiv w:val="1"/>
      <w:marLeft w:val="0"/>
      <w:marRight w:val="0"/>
      <w:marTop w:val="0"/>
      <w:marBottom w:val="0"/>
      <w:divBdr>
        <w:top w:val="none" w:sz="0" w:space="0" w:color="auto"/>
        <w:left w:val="none" w:sz="0" w:space="0" w:color="auto"/>
        <w:bottom w:val="none" w:sz="0" w:space="0" w:color="auto"/>
        <w:right w:val="none" w:sz="0" w:space="0" w:color="auto"/>
      </w:divBdr>
    </w:div>
    <w:div w:id="15278802">
      <w:bodyDiv w:val="1"/>
      <w:marLeft w:val="0"/>
      <w:marRight w:val="0"/>
      <w:marTop w:val="0"/>
      <w:marBottom w:val="0"/>
      <w:divBdr>
        <w:top w:val="none" w:sz="0" w:space="0" w:color="auto"/>
        <w:left w:val="none" w:sz="0" w:space="0" w:color="auto"/>
        <w:bottom w:val="none" w:sz="0" w:space="0" w:color="auto"/>
        <w:right w:val="none" w:sz="0" w:space="0" w:color="auto"/>
      </w:divBdr>
    </w:div>
    <w:div w:id="24185098">
      <w:bodyDiv w:val="1"/>
      <w:marLeft w:val="0"/>
      <w:marRight w:val="0"/>
      <w:marTop w:val="0"/>
      <w:marBottom w:val="0"/>
      <w:divBdr>
        <w:top w:val="none" w:sz="0" w:space="0" w:color="auto"/>
        <w:left w:val="none" w:sz="0" w:space="0" w:color="auto"/>
        <w:bottom w:val="none" w:sz="0" w:space="0" w:color="auto"/>
        <w:right w:val="none" w:sz="0" w:space="0" w:color="auto"/>
      </w:divBdr>
    </w:div>
    <w:div w:id="48840972">
      <w:bodyDiv w:val="1"/>
      <w:marLeft w:val="0"/>
      <w:marRight w:val="0"/>
      <w:marTop w:val="0"/>
      <w:marBottom w:val="0"/>
      <w:divBdr>
        <w:top w:val="none" w:sz="0" w:space="0" w:color="auto"/>
        <w:left w:val="none" w:sz="0" w:space="0" w:color="auto"/>
        <w:bottom w:val="none" w:sz="0" w:space="0" w:color="auto"/>
        <w:right w:val="none" w:sz="0" w:space="0" w:color="auto"/>
      </w:divBdr>
    </w:div>
    <w:div w:id="57244735">
      <w:bodyDiv w:val="1"/>
      <w:marLeft w:val="0"/>
      <w:marRight w:val="0"/>
      <w:marTop w:val="0"/>
      <w:marBottom w:val="0"/>
      <w:divBdr>
        <w:top w:val="none" w:sz="0" w:space="0" w:color="auto"/>
        <w:left w:val="none" w:sz="0" w:space="0" w:color="auto"/>
        <w:bottom w:val="none" w:sz="0" w:space="0" w:color="auto"/>
        <w:right w:val="none" w:sz="0" w:space="0" w:color="auto"/>
      </w:divBdr>
    </w:div>
    <w:div w:id="64030148">
      <w:bodyDiv w:val="1"/>
      <w:marLeft w:val="0"/>
      <w:marRight w:val="0"/>
      <w:marTop w:val="0"/>
      <w:marBottom w:val="0"/>
      <w:divBdr>
        <w:top w:val="none" w:sz="0" w:space="0" w:color="auto"/>
        <w:left w:val="none" w:sz="0" w:space="0" w:color="auto"/>
        <w:bottom w:val="none" w:sz="0" w:space="0" w:color="auto"/>
        <w:right w:val="none" w:sz="0" w:space="0" w:color="auto"/>
      </w:divBdr>
    </w:div>
    <w:div w:id="67578943">
      <w:bodyDiv w:val="1"/>
      <w:marLeft w:val="0"/>
      <w:marRight w:val="0"/>
      <w:marTop w:val="0"/>
      <w:marBottom w:val="0"/>
      <w:divBdr>
        <w:top w:val="none" w:sz="0" w:space="0" w:color="auto"/>
        <w:left w:val="none" w:sz="0" w:space="0" w:color="auto"/>
        <w:bottom w:val="none" w:sz="0" w:space="0" w:color="auto"/>
        <w:right w:val="none" w:sz="0" w:space="0" w:color="auto"/>
      </w:divBdr>
    </w:div>
    <w:div w:id="70278748">
      <w:bodyDiv w:val="1"/>
      <w:marLeft w:val="0"/>
      <w:marRight w:val="0"/>
      <w:marTop w:val="0"/>
      <w:marBottom w:val="0"/>
      <w:divBdr>
        <w:top w:val="none" w:sz="0" w:space="0" w:color="auto"/>
        <w:left w:val="none" w:sz="0" w:space="0" w:color="auto"/>
        <w:bottom w:val="none" w:sz="0" w:space="0" w:color="auto"/>
        <w:right w:val="none" w:sz="0" w:space="0" w:color="auto"/>
      </w:divBdr>
    </w:div>
    <w:div w:id="71439768">
      <w:bodyDiv w:val="1"/>
      <w:marLeft w:val="0"/>
      <w:marRight w:val="0"/>
      <w:marTop w:val="0"/>
      <w:marBottom w:val="0"/>
      <w:divBdr>
        <w:top w:val="none" w:sz="0" w:space="0" w:color="auto"/>
        <w:left w:val="none" w:sz="0" w:space="0" w:color="auto"/>
        <w:bottom w:val="none" w:sz="0" w:space="0" w:color="auto"/>
        <w:right w:val="none" w:sz="0" w:space="0" w:color="auto"/>
      </w:divBdr>
    </w:div>
    <w:div w:id="72513959">
      <w:bodyDiv w:val="1"/>
      <w:marLeft w:val="0"/>
      <w:marRight w:val="0"/>
      <w:marTop w:val="0"/>
      <w:marBottom w:val="0"/>
      <w:divBdr>
        <w:top w:val="none" w:sz="0" w:space="0" w:color="auto"/>
        <w:left w:val="none" w:sz="0" w:space="0" w:color="auto"/>
        <w:bottom w:val="none" w:sz="0" w:space="0" w:color="auto"/>
        <w:right w:val="none" w:sz="0" w:space="0" w:color="auto"/>
      </w:divBdr>
    </w:div>
    <w:div w:id="73624026">
      <w:bodyDiv w:val="1"/>
      <w:marLeft w:val="0"/>
      <w:marRight w:val="0"/>
      <w:marTop w:val="0"/>
      <w:marBottom w:val="0"/>
      <w:divBdr>
        <w:top w:val="none" w:sz="0" w:space="0" w:color="auto"/>
        <w:left w:val="none" w:sz="0" w:space="0" w:color="auto"/>
        <w:bottom w:val="none" w:sz="0" w:space="0" w:color="auto"/>
        <w:right w:val="none" w:sz="0" w:space="0" w:color="auto"/>
      </w:divBdr>
    </w:div>
    <w:div w:id="94525609">
      <w:bodyDiv w:val="1"/>
      <w:marLeft w:val="0"/>
      <w:marRight w:val="0"/>
      <w:marTop w:val="0"/>
      <w:marBottom w:val="0"/>
      <w:divBdr>
        <w:top w:val="none" w:sz="0" w:space="0" w:color="auto"/>
        <w:left w:val="none" w:sz="0" w:space="0" w:color="auto"/>
        <w:bottom w:val="none" w:sz="0" w:space="0" w:color="auto"/>
        <w:right w:val="none" w:sz="0" w:space="0" w:color="auto"/>
      </w:divBdr>
    </w:div>
    <w:div w:id="96102387">
      <w:bodyDiv w:val="1"/>
      <w:marLeft w:val="0"/>
      <w:marRight w:val="0"/>
      <w:marTop w:val="0"/>
      <w:marBottom w:val="0"/>
      <w:divBdr>
        <w:top w:val="none" w:sz="0" w:space="0" w:color="auto"/>
        <w:left w:val="none" w:sz="0" w:space="0" w:color="auto"/>
        <w:bottom w:val="none" w:sz="0" w:space="0" w:color="auto"/>
        <w:right w:val="none" w:sz="0" w:space="0" w:color="auto"/>
      </w:divBdr>
    </w:div>
    <w:div w:id="98575381">
      <w:bodyDiv w:val="1"/>
      <w:marLeft w:val="0"/>
      <w:marRight w:val="0"/>
      <w:marTop w:val="0"/>
      <w:marBottom w:val="0"/>
      <w:divBdr>
        <w:top w:val="none" w:sz="0" w:space="0" w:color="auto"/>
        <w:left w:val="none" w:sz="0" w:space="0" w:color="auto"/>
        <w:bottom w:val="none" w:sz="0" w:space="0" w:color="auto"/>
        <w:right w:val="none" w:sz="0" w:space="0" w:color="auto"/>
      </w:divBdr>
    </w:div>
    <w:div w:id="102573239">
      <w:bodyDiv w:val="1"/>
      <w:marLeft w:val="0"/>
      <w:marRight w:val="0"/>
      <w:marTop w:val="0"/>
      <w:marBottom w:val="0"/>
      <w:divBdr>
        <w:top w:val="none" w:sz="0" w:space="0" w:color="auto"/>
        <w:left w:val="none" w:sz="0" w:space="0" w:color="auto"/>
        <w:bottom w:val="none" w:sz="0" w:space="0" w:color="auto"/>
        <w:right w:val="none" w:sz="0" w:space="0" w:color="auto"/>
      </w:divBdr>
    </w:div>
    <w:div w:id="109982929">
      <w:bodyDiv w:val="1"/>
      <w:marLeft w:val="0"/>
      <w:marRight w:val="0"/>
      <w:marTop w:val="0"/>
      <w:marBottom w:val="0"/>
      <w:divBdr>
        <w:top w:val="none" w:sz="0" w:space="0" w:color="auto"/>
        <w:left w:val="none" w:sz="0" w:space="0" w:color="auto"/>
        <w:bottom w:val="none" w:sz="0" w:space="0" w:color="auto"/>
        <w:right w:val="none" w:sz="0" w:space="0" w:color="auto"/>
      </w:divBdr>
    </w:div>
    <w:div w:id="124273258">
      <w:bodyDiv w:val="1"/>
      <w:marLeft w:val="0"/>
      <w:marRight w:val="0"/>
      <w:marTop w:val="0"/>
      <w:marBottom w:val="0"/>
      <w:divBdr>
        <w:top w:val="none" w:sz="0" w:space="0" w:color="auto"/>
        <w:left w:val="none" w:sz="0" w:space="0" w:color="auto"/>
        <w:bottom w:val="none" w:sz="0" w:space="0" w:color="auto"/>
        <w:right w:val="none" w:sz="0" w:space="0" w:color="auto"/>
      </w:divBdr>
    </w:div>
    <w:div w:id="135266868">
      <w:bodyDiv w:val="1"/>
      <w:marLeft w:val="0"/>
      <w:marRight w:val="0"/>
      <w:marTop w:val="0"/>
      <w:marBottom w:val="0"/>
      <w:divBdr>
        <w:top w:val="none" w:sz="0" w:space="0" w:color="auto"/>
        <w:left w:val="none" w:sz="0" w:space="0" w:color="auto"/>
        <w:bottom w:val="none" w:sz="0" w:space="0" w:color="auto"/>
        <w:right w:val="none" w:sz="0" w:space="0" w:color="auto"/>
      </w:divBdr>
    </w:div>
    <w:div w:id="135341137">
      <w:bodyDiv w:val="1"/>
      <w:marLeft w:val="0"/>
      <w:marRight w:val="0"/>
      <w:marTop w:val="0"/>
      <w:marBottom w:val="0"/>
      <w:divBdr>
        <w:top w:val="none" w:sz="0" w:space="0" w:color="auto"/>
        <w:left w:val="none" w:sz="0" w:space="0" w:color="auto"/>
        <w:bottom w:val="none" w:sz="0" w:space="0" w:color="auto"/>
        <w:right w:val="none" w:sz="0" w:space="0" w:color="auto"/>
      </w:divBdr>
    </w:div>
    <w:div w:id="144859408">
      <w:bodyDiv w:val="1"/>
      <w:marLeft w:val="0"/>
      <w:marRight w:val="0"/>
      <w:marTop w:val="0"/>
      <w:marBottom w:val="0"/>
      <w:divBdr>
        <w:top w:val="none" w:sz="0" w:space="0" w:color="auto"/>
        <w:left w:val="none" w:sz="0" w:space="0" w:color="auto"/>
        <w:bottom w:val="none" w:sz="0" w:space="0" w:color="auto"/>
        <w:right w:val="none" w:sz="0" w:space="0" w:color="auto"/>
      </w:divBdr>
    </w:div>
    <w:div w:id="150096887">
      <w:bodyDiv w:val="1"/>
      <w:marLeft w:val="0"/>
      <w:marRight w:val="0"/>
      <w:marTop w:val="0"/>
      <w:marBottom w:val="0"/>
      <w:divBdr>
        <w:top w:val="none" w:sz="0" w:space="0" w:color="auto"/>
        <w:left w:val="none" w:sz="0" w:space="0" w:color="auto"/>
        <w:bottom w:val="none" w:sz="0" w:space="0" w:color="auto"/>
        <w:right w:val="none" w:sz="0" w:space="0" w:color="auto"/>
      </w:divBdr>
    </w:div>
    <w:div w:id="152836038">
      <w:bodyDiv w:val="1"/>
      <w:marLeft w:val="0"/>
      <w:marRight w:val="0"/>
      <w:marTop w:val="0"/>
      <w:marBottom w:val="0"/>
      <w:divBdr>
        <w:top w:val="none" w:sz="0" w:space="0" w:color="auto"/>
        <w:left w:val="none" w:sz="0" w:space="0" w:color="auto"/>
        <w:bottom w:val="none" w:sz="0" w:space="0" w:color="auto"/>
        <w:right w:val="none" w:sz="0" w:space="0" w:color="auto"/>
      </w:divBdr>
    </w:div>
    <w:div w:id="156307576">
      <w:bodyDiv w:val="1"/>
      <w:marLeft w:val="0"/>
      <w:marRight w:val="0"/>
      <w:marTop w:val="0"/>
      <w:marBottom w:val="0"/>
      <w:divBdr>
        <w:top w:val="none" w:sz="0" w:space="0" w:color="auto"/>
        <w:left w:val="none" w:sz="0" w:space="0" w:color="auto"/>
        <w:bottom w:val="none" w:sz="0" w:space="0" w:color="auto"/>
        <w:right w:val="none" w:sz="0" w:space="0" w:color="auto"/>
      </w:divBdr>
    </w:div>
    <w:div w:id="163672512">
      <w:bodyDiv w:val="1"/>
      <w:marLeft w:val="0"/>
      <w:marRight w:val="0"/>
      <w:marTop w:val="0"/>
      <w:marBottom w:val="0"/>
      <w:divBdr>
        <w:top w:val="none" w:sz="0" w:space="0" w:color="auto"/>
        <w:left w:val="none" w:sz="0" w:space="0" w:color="auto"/>
        <w:bottom w:val="none" w:sz="0" w:space="0" w:color="auto"/>
        <w:right w:val="none" w:sz="0" w:space="0" w:color="auto"/>
      </w:divBdr>
      <w:divsChild>
        <w:div w:id="140122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117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417115">
      <w:bodyDiv w:val="1"/>
      <w:marLeft w:val="0"/>
      <w:marRight w:val="0"/>
      <w:marTop w:val="0"/>
      <w:marBottom w:val="0"/>
      <w:divBdr>
        <w:top w:val="none" w:sz="0" w:space="0" w:color="auto"/>
        <w:left w:val="none" w:sz="0" w:space="0" w:color="auto"/>
        <w:bottom w:val="none" w:sz="0" w:space="0" w:color="auto"/>
        <w:right w:val="none" w:sz="0" w:space="0" w:color="auto"/>
      </w:divBdr>
    </w:div>
    <w:div w:id="176963552">
      <w:bodyDiv w:val="1"/>
      <w:marLeft w:val="0"/>
      <w:marRight w:val="0"/>
      <w:marTop w:val="0"/>
      <w:marBottom w:val="0"/>
      <w:divBdr>
        <w:top w:val="none" w:sz="0" w:space="0" w:color="auto"/>
        <w:left w:val="none" w:sz="0" w:space="0" w:color="auto"/>
        <w:bottom w:val="none" w:sz="0" w:space="0" w:color="auto"/>
        <w:right w:val="none" w:sz="0" w:space="0" w:color="auto"/>
      </w:divBdr>
    </w:div>
    <w:div w:id="179977563">
      <w:bodyDiv w:val="1"/>
      <w:marLeft w:val="0"/>
      <w:marRight w:val="0"/>
      <w:marTop w:val="0"/>
      <w:marBottom w:val="0"/>
      <w:divBdr>
        <w:top w:val="none" w:sz="0" w:space="0" w:color="auto"/>
        <w:left w:val="none" w:sz="0" w:space="0" w:color="auto"/>
        <w:bottom w:val="none" w:sz="0" w:space="0" w:color="auto"/>
        <w:right w:val="none" w:sz="0" w:space="0" w:color="auto"/>
      </w:divBdr>
    </w:div>
    <w:div w:id="180977055">
      <w:bodyDiv w:val="1"/>
      <w:marLeft w:val="0"/>
      <w:marRight w:val="0"/>
      <w:marTop w:val="0"/>
      <w:marBottom w:val="0"/>
      <w:divBdr>
        <w:top w:val="none" w:sz="0" w:space="0" w:color="auto"/>
        <w:left w:val="none" w:sz="0" w:space="0" w:color="auto"/>
        <w:bottom w:val="none" w:sz="0" w:space="0" w:color="auto"/>
        <w:right w:val="none" w:sz="0" w:space="0" w:color="auto"/>
      </w:divBdr>
    </w:div>
    <w:div w:id="184444936">
      <w:bodyDiv w:val="1"/>
      <w:marLeft w:val="0"/>
      <w:marRight w:val="0"/>
      <w:marTop w:val="0"/>
      <w:marBottom w:val="0"/>
      <w:divBdr>
        <w:top w:val="none" w:sz="0" w:space="0" w:color="auto"/>
        <w:left w:val="none" w:sz="0" w:space="0" w:color="auto"/>
        <w:bottom w:val="none" w:sz="0" w:space="0" w:color="auto"/>
        <w:right w:val="none" w:sz="0" w:space="0" w:color="auto"/>
      </w:divBdr>
    </w:div>
    <w:div w:id="186220163">
      <w:bodyDiv w:val="1"/>
      <w:marLeft w:val="0"/>
      <w:marRight w:val="0"/>
      <w:marTop w:val="0"/>
      <w:marBottom w:val="0"/>
      <w:divBdr>
        <w:top w:val="none" w:sz="0" w:space="0" w:color="auto"/>
        <w:left w:val="none" w:sz="0" w:space="0" w:color="auto"/>
        <w:bottom w:val="none" w:sz="0" w:space="0" w:color="auto"/>
        <w:right w:val="none" w:sz="0" w:space="0" w:color="auto"/>
      </w:divBdr>
      <w:divsChild>
        <w:div w:id="2134446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39068">
      <w:bodyDiv w:val="1"/>
      <w:marLeft w:val="0"/>
      <w:marRight w:val="0"/>
      <w:marTop w:val="0"/>
      <w:marBottom w:val="0"/>
      <w:divBdr>
        <w:top w:val="none" w:sz="0" w:space="0" w:color="auto"/>
        <w:left w:val="none" w:sz="0" w:space="0" w:color="auto"/>
        <w:bottom w:val="none" w:sz="0" w:space="0" w:color="auto"/>
        <w:right w:val="none" w:sz="0" w:space="0" w:color="auto"/>
      </w:divBdr>
    </w:div>
    <w:div w:id="199706166">
      <w:bodyDiv w:val="1"/>
      <w:marLeft w:val="0"/>
      <w:marRight w:val="0"/>
      <w:marTop w:val="0"/>
      <w:marBottom w:val="0"/>
      <w:divBdr>
        <w:top w:val="none" w:sz="0" w:space="0" w:color="auto"/>
        <w:left w:val="none" w:sz="0" w:space="0" w:color="auto"/>
        <w:bottom w:val="none" w:sz="0" w:space="0" w:color="auto"/>
        <w:right w:val="none" w:sz="0" w:space="0" w:color="auto"/>
      </w:divBdr>
    </w:div>
    <w:div w:id="200557131">
      <w:bodyDiv w:val="1"/>
      <w:marLeft w:val="0"/>
      <w:marRight w:val="0"/>
      <w:marTop w:val="0"/>
      <w:marBottom w:val="0"/>
      <w:divBdr>
        <w:top w:val="none" w:sz="0" w:space="0" w:color="auto"/>
        <w:left w:val="none" w:sz="0" w:space="0" w:color="auto"/>
        <w:bottom w:val="none" w:sz="0" w:space="0" w:color="auto"/>
        <w:right w:val="none" w:sz="0" w:space="0" w:color="auto"/>
      </w:divBdr>
    </w:div>
    <w:div w:id="201208509">
      <w:bodyDiv w:val="1"/>
      <w:marLeft w:val="0"/>
      <w:marRight w:val="0"/>
      <w:marTop w:val="0"/>
      <w:marBottom w:val="0"/>
      <w:divBdr>
        <w:top w:val="none" w:sz="0" w:space="0" w:color="auto"/>
        <w:left w:val="none" w:sz="0" w:space="0" w:color="auto"/>
        <w:bottom w:val="none" w:sz="0" w:space="0" w:color="auto"/>
        <w:right w:val="none" w:sz="0" w:space="0" w:color="auto"/>
      </w:divBdr>
    </w:div>
    <w:div w:id="220673567">
      <w:bodyDiv w:val="1"/>
      <w:marLeft w:val="0"/>
      <w:marRight w:val="0"/>
      <w:marTop w:val="0"/>
      <w:marBottom w:val="0"/>
      <w:divBdr>
        <w:top w:val="none" w:sz="0" w:space="0" w:color="auto"/>
        <w:left w:val="none" w:sz="0" w:space="0" w:color="auto"/>
        <w:bottom w:val="none" w:sz="0" w:space="0" w:color="auto"/>
        <w:right w:val="none" w:sz="0" w:space="0" w:color="auto"/>
      </w:divBdr>
    </w:div>
    <w:div w:id="220943504">
      <w:bodyDiv w:val="1"/>
      <w:marLeft w:val="0"/>
      <w:marRight w:val="0"/>
      <w:marTop w:val="0"/>
      <w:marBottom w:val="0"/>
      <w:divBdr>
        <w:top w:val="none" w:sz="0" w:space="0" w:color="auto"/>
        <w:left w:val="none" w:sz="0" w:space="0" w:color="auto"/>
        <w:bottom w:val="none" w:sz="0" w:space="0" w:color="auto"/>
        <w:right w:val="none" w:sz="0" w:space="0" w:color="auto"/>
      </w:divBdr>
      <w:divsChild>
        <w:div w:id="1441412081">
          <w:blockQuote w:val="1"/>
          <w:marLeft w:val="720"/>
          <w:marRight w:val="720"/>
          <w:marTop w:val="100"/>
          <w:marBottom w:val="100"/>
          <w:divBdr>
            <w:top w:val="none" w:sz="0" w:space="0" w:color="auto"/>
            <w:left w:val="none" w:sz="0" w:space="0" w:color="auto"/>
            <w:bottom w:val="none" w:sz="0" w:space="0" w:color="auto"/>
            <w:right w:val="none" w:sz="0" w:space="0" w:color="auto"/>
          </w:divBdr>
        </w:div>
        <w:div w:id="840897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7620816">
      <w:bodyDiv w:val="1"/>
      <w:marLeft w:val="0"/>
      <w:marRight w:val="0"/>
      <w:marTop w:val="0"/>
      <w:marBottom w:val="0"/>
      <w:divBdr>
        <w:top w:val="none" w:sz="0" w:space="0" w:color="auto"/>
        <w:left w:val="none" w:sz="0" w:space="0" w:color="auto"/>
        <w:bottom w:val="none" w:sz="0" w:space="0" w:color="auto"/>
        <w:right w:val="none" w:sz="0" w:space="0" w:color="auto"/>
      </w:divBdr>
    </w:div>
    <w:div w:id="227766678">
      <w:bodyDiv w:val="1"/>
      <w:marLeft w:val="0"/>
      <w:marRight w:val="0"/>
      <w:marTop w:val="0"/>
      <w:marBottom w:val="0"/>
      <w:divBdr>
        <w:top w:val="none" w:sz="0" w:space="0" w:color="auto"/>
        <w:left w:val="none" w:sz="0" w:space="0" w:color="auto"/>
        <w:bottom w:val="none" w:sz="0" w:space="0" w:color="auto"/>
        <w:right w:val="none" w:sz="0" w:space="0" w:color="auto"/>
      </w:divBdr>
    </w:div>
    <w:div w:id="232475480">
      <w:bodyDiv w:val="1"/>
      <w:marLeft w:val="0"/>
      <w:marRight w:val="0"/>
      <w:marTop w:val="0"/>
      <w:marBottom w:val="0"/>
      <w:divBdr>
        <w:top w:val="none" w:sz="0" w:space="0" w:color="auto"/>
        <w:left w:val="none" w:sz="0" w:space="0" w:color="auto"/>
        <w:bottom w:val="none" w:sz="0" w:space="0" w:color="auto"/>
        <w:right w:val="none" w:sz="0" w:space="0" w:color="auto"/>
      </w:divBdr>
    </w:div>
    <w:div w:id="233398887">
      <w:bodyDiv w:val="1"/>
      <w:marLeft w:val="0"/>
      <w:marRight w:val="0"/>
      <w:marTop w:val="0"/>
      <w:marBottom w:val="0"/>
      <w:divBdr>
        <w:top w:val="none" w:sz="0" w:space="0" w:color="auto"/>
        <w:left w:val="none" w:sz="0" w:space="0" w:color="auto"/>
        <w:bottom w:val="none" w:sz="0" w:space="0" w:color="auto"/>
        <w:right w:val="none" w:sz="0" w:space="0" w:color="auto"/>
      </w:divBdr>
    </w:div>
    <w:div w:id="233855058">
      <w:bodyDiv w:val="1"/>
      <w:marLeft w:val="0"/>
      <w:marRight w:val="0"/>
      <w:marTop w:val="0"/>
      <w:marBottom w:val="0"/>
      <w:divBdr>
        <w:top w:val="none" w:sz="0" w:space="0" w:color="auto"/>
        <w:left w:val="none" w:sz="0" w:space="0" w:color="auto"/>
        <w:bottom w:val="none" w:sz="0" w:space="0" w:color="auto"/>
        <w:right w:val="none" w:sz="0" w:space="0" w:color="auto"/>
      </w:divBdr>
    </w:div>
    <w:div w:id="251745605">
      <w:bodyDiv w:val="1"/>
      <w:marLeft w:val="0"/>
      <w:marRight w:val="0"/>
      <w:marTop w:val="0"/>
      <w:marBottom w:val="0"/>
      <w:divBdr>
        <w:top w:val="none" w:sz="0" w:space="0" w:color="auto"/>
        <w:left w:val="none" w:sz="0" w:space="0" w:color="auto"/>
        <w:bottom w:val="none" w:sz="0" w:space="0" w:color="auto"/>
        <w:right w:val="none" w:sz="0" w:space="0" w:color="auto"/>
      </w:divBdr>
    </w:div>
    <w:div w:id="252856291">
      <w:bodyDiv w:val="1"/>
      <w:marLeft w:val="0"/>
      <w:marRight w:val="0"/>
      <w:marTop w:val="0"/>
      <w:marBottom w:val="0"/>
      <w:divBdr>
        <w:top w:val="none" w:sz="0" w:space="0" w:color="auto"/>
        <w:left w:val="none" w:sz="0" w:space="0" w:color="auto"/>
        <w:bottom w:val="none" w:sz="0" w:space="0" w:color="auto"/>
        <w:right w:val="none" w:sz="0" w:space="0" w:color="auto"/>
      </w:divBdr>
    </w:div>
    <w:div w:id="253170560">
      <w:bodyDiv w:val="1"/>
      <w:marLeft w:val="0"/>
      <w:marRight w:val="0"/>
      <w:marTop w:val="0"/>
      <w:marBottom w:val="0"/>
      <w:divBdr>
        <w:top w:val="none" w:sz="0" w:space="0" w:color="auto"/>
        <w:left w:val="none" w:sz="0" w:space="0" w:color="auto"/>
        <w:bottom w:val="none" w:sz="0" w:space="0" w:color="auto"/>
        <w:right w:val="none" w:sz="0" w:space="0" w:color="auto"/>
      </w:divBdr>
    </w:div>
    <w:div w:id="256791755">
      <w:bodyDiv w:val="1"/>
      <w:marLeft w:val="0"/>
      <w:marRight w:val="0"/>
      <w:marTop w:val="0"/>
      <w:marBottom w:val="0"/>
      <w:divBdr>
        <w:top w:val="none" w:sz="0" w:space="0" w:color="auto"/>
        <w:left w:val="none" w:sz="0" w:space="0" w:color="auto"/>
        <w:bottom w:val="none" w:sz="0" w:space="0" w:color="auto"/>
        <w:right w:val="none" w:sz="0" w:space="0" w:color="auto"/>
      </w:divBdr>
    </w:div>
    <w:div w:id="264848350">
      <w:bodyDiv w:val="1"/>
      <w:marLeft w:val="0"/>
      <w:marRight w:val="0"/>
      <w:marTop w:val="0"/>
      <w:marBottom w:val="0"/>
      <w:divBdr>
        <w:top w:val="none" w:sz="0" w:space="0" w:color="auto"/>
        <w:left w:val="none" w:sz="0" w:space="0" w:color="auto"/>
        <w:bottom w:val="none" w:sz="0" w:space="0" w:color="auto"/>
        <w:right w:val="none" w:sz="0" w:space="0" w:color="auto"/>
      </w:divBdr>
    </w:div>
    <w:div w:id="273633903">
      <w:bodyDiv w:val="1"/>
      <w:marLeft w:val="0"/>
      <w:marRight w:val="0"/>
      <w:marTop w:val="0"/>
      <w:marBottom w:val="0"/>
      <w:divBdr>
        <w:top w:val="none" w:sz="0" w:space="0" w:color="auto"/>
        <w:left w:val="none" w:sz="0" w:space="0" w:color="auto"/>
        <w:bottom w:val="none" w:sz="0" w:space="0" w:color="auto"/>
        <w:right w:val="none" w:sz="0" w:space="0" w:color="auto"/>
      </w:divBdr>
    </w:div>
    <w:div w:id="276064451">
      <w:bodyDiv w:val="1"/>
      <w:marLeft w:val="0"/>
      <w:marRight w:val="0"/>
      <w:marTop w:val="0"/>
      <w:marBottom w:val="0"/>
      <w:divBdr>
        <w:top w:val="none" w:sz="0" w:space="0" w:color="auto"/>
        <w:left w:val="none" w:sz="0" w:space="0" w:color="auto"/>
        <w:bottom w:val="none" w:sz="0" w:space="0" w:color="auto"/>
        <w:right w:val="none" w:sz="0" w:space="0" w:color="auto"/>
      </w:divBdr>
    </w:div>
    <w:div w:id="277176659">
      <w:bodyDiv w:val="1"/>
      <w:marLeft w:val="0"/>
      <w:marRight w:val="0"/>
      <w:marTop w:val="0"/>
      <w:marBottom w:val="0"/>
      <w:divBdr>
        <w:top w:val="none" w:sz="0" w:space="0" w:color="auto"/>
        <w:left w:val="none" w:sz="0" w:space="0" w:color="auto"/>
        <w:bottom w:val="none" w:sz="0" w:space="0" w:color="auto"/>
        <w:right w:val="none" w:sz="0" w:space="0" w:color="auto"/>
      </w:divBdr>
    </w:div>
    <w:div w:id="280116366">
      <w:bodyDiv w:val="1"/>
      <w:marLeft w:val="0"/>
      <w:marRight w:val="0"/>
      <w:marTop w:val="0"/>
      <w:marBottom w:val="0"/>
      <w:divBdr>
        <w:top w:val="none" w:sz="0" w:space="0" w:color="auto"/>
        <w:left w:val="none" w:sz="0" w:space="0" w:color="auto"/>
        <w:bottom w:val="none" w:sz="0" w:space="0" w:color="auto"/>
        <w:right w:val="none" w:sz="0" w:space="0" w:color="auto"/>
      </w:divBdr>
    </w:div>
    <w:div w:id="280651641">
      <w:bodyDiv w:val="1"/>
      <w:marLeft w:val="0"/>
      <w:marRight w:val="0"/>
      <w:marTop w:val="0"/>
      <w:marBottom w:val="0"/>
      <w:divBdr>
        <w:top w:val="none" w:sz="0" w:space="0" w:color="auto"/>
        <w:left w:val="none" w:sz="0" w:space="0" w:color="auto"/>
        <w:bottom w:val="none" w:sz="0" w:space="0" w:color="auto"/>
        <w:right w:val="none" w:sz="0" w:space="0" w:color="auto"/>
      </w:divBdr>
    </w:div>
    <w:div w:id="280918631">
      <w:bodyDiv w:val="1"/>
      <w:marLeft w:val="0"/>
      <w:marRight w:val="0"/>
      <w:marTop w:val="0"/>
      <w:marBottom w:val="0"/>
      <w:divBdr>
        <w:top w:val="none" w:sz="0" w:space="0" w:color="auto"/>
        <w:left w:val="none" w:sz="0" w:space="0" w:color="auto"/>
        <w:bottom w:val="none" w:sz="0" w:space="0" w:color="auto"/>
        <w:right w:val="none" w:sz="0" w:space="0" w:color="auto"/>
      </w:divBdr>
    </w:div>
    <w:div w:id="285351118">
      <w:bodyDiv w:val="1"/>
      <w:marLeft w:val="0"/>
      <w:marRight w:val="0"/>
      <w:marTop w:val="0"/>
      <w:marBottom w:val="0"/>
      <w:divBdr>
        <w:top w:val="none" w:sz="0" w:space="0" w:color="auto"/>
        <w:left w:val="none" w:sz="0" w:space="0" w:color="auto"/>
        <w:bottom w:val="none" w:sz="0" w:space="0" w:color="auto"/>
        <w:right w:val="none" w:sz="0" w:space="0" w:color="auto"/>
      </w:divBdr>
      <w:divsChild>
        <w:div w:id="362832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622465">
      <w:bodyDiv w:val="1"/>
      <w:marLeft w:val="0"/>
      <w:marRight w:val="0"/>
      <w:marTop w:val="0"/>
      <w:marBottom w:val="0"/>
      <w:divBdr>
        <w:top w:val="none" w:sz="0" w:space="0" w:color="auto"/>
        <w:left w:val="none" w:sz="0" w:space="0" w:color="auto"/>
        <w:bottom w:val="none" w:sz="0" w:space="0" w:color="auto"/>
        <w:right w:val="none" w:sz="0" w:space="0" w:color="auto"/>
      </w:divBdr>
    </w:div>
    <w:div w:id="294024663">
      <w:bodyDiv w:val="1"/>
      <w:marLeft w:val="0"/>
      <w:marRight w:val="0"/>
      <w:marTop w:val="0"/>
      <w:marBottom w:val="0"/>
      <w:divBdr>
        <w:top w:val="none" w:sz="0" w:space="0" w:color="auto"/>
        <w:left w:val="none" w:sz="0" w:space="0" w:color="auto"/>
        <w:bottom w:val="none" w:sz="0" w:space="0" w:color="auto"/>
        <w:right w:val="none" w:sz="0" w:space="0" w:color="auto"/>
      </w:divBdr>
    </w:div>
    <w:div w:id="297806644">
      <w:bodyDiv w:val="1"/>
      <w:marLeft w:val="0"/>
      <w:marRight w:val="0"/>
      <w:marTop w:val="0"/>
      <w:marBottom w:val="0"/>
      <w:divBdr>
        <w:top w:val="none" w:sz="0" w:space="0" w:color="auto"/>
        <w:left w:val="none" w:sz="0" w:space="0" w:color="auto"/>
        <w:bottom w:val="none" w:sz="0" w:space="0" w:color="auto"/>
        <w:right w:val="none" w:sz="0" w:space="0" w:color="auto"/>
      </w:divBdr>
    </w:div>
    <w:div w:id="302855834">
      <w:bodyDiv w:val="1"/>
      <w:marLeft w:val="0"/>
      <w:marRight w:val="0"/>
      <w:marTop w:val="0"/>
      <w:marBottom w:val="0"/>
      <w:divBdr>
        <w:top w:val="none" w:sz="0" w:space="0" w:color="auto"/>
        <w:left w:val="none" w:sz="0" w:space="0" w:color="auto"/>
        <w:bottom w:val="none" w:sz="0" w:space="0" w:color="auto"/>
        <w:right w:val="none" w:sz="0" w:space="0" w:color="auto"/>
      </w:divBdr>
    </w:div>
    <w:div w:id="317807940">
      <w:bodyDiv w:val="1"/>
      <w:marLeft w:val="0"/>
      <w:marRight w:val="0"/>
      <w:marTop w:val="0"/>
      <w:marBottom w:val="0"/>
      <w:divBdr>
        <w:top w:val="none" w:sz="0" w:space="0" w:color="auto"/>
        <w:left w:val="none" w:sz="0" w:space="0" w:color="auto"/>
        <w:bottom w:val="none" w:sz="0" w:space="0" w:color="auto"/>
        <w:right w:val="none" w:sz="0" w:space="0" w:color="auto"/>
      </w:divBdr>
    </w:div>
    <w:div w:id="330648537">
      <w:bodyDiv w:val="1"/>
      <w:marLeft w:val="0"/>
      <w:marRight w:val="0"/>
      <w:marTop w:val="0"/>
      <w:marBottom w:val="0"/>
      <w:divBdr>
        <w:top w:val="none" w:sz="0" w:space="0" w:color="auto"/>
        <w:left w:val="none" w:sz="0" w:space="0" w:color="auto"/>
        <w:bottom w:val="none" w:sz="0" w:space="0" w:color="auto"/>
        <w:right w:val="none" w:sz="0" w:space="0" w:color="auto"/>
      </w:divBdr>
    </w:div>
    <w:div w:id="339700734">
      <w:bodyDiv w:val="1"/>
      <w:marLeft w:val="0"/>
      <w:marRight w:val="0"/>
      <w:marTop w:val="0"/>
      <w:marBottom w:val="0"/>
      <w:divBdr>
        <w:top w:val="none" w:sz="0" w:space="0" w:color="auto"/>
        <w:left w:val="none" w:sz="0" w:space="0" w:color="auto"/>
        <w:bottom w:val="none" w:sz="0" w:space="0" w:color="auto"/>
        <w:right w:val="none" w:sz="0" w:space="0" w:color="auto"/>
      </w:divBdr>
    </w:div>
    <w:div w:id="343484656">
      <w:bodyDiv w:val="1"/>
      <w:marLeft w:val="0"/>
      <w:marRight w:val="0"/>
      <w:marTop w:val="0"/>
      <w:marBottom w:val="0"/>
      <w:divBdr>
        <w:top w:val="none" w:sz="0" w:space="0" w:color="auto"/>
        <w:left w:val="none" w:sz="0" w:space="0" w:color="auto"/>
        <w:bottom w:val="none" w:sz="0" w:space="0" w:color="auto"/>
        <w:right w:val="none" w:sz="0" w:space="0" w:color="auto"/>
      </w:divBdr>
    </w:div>
    <w:div w:id="345404867">
      <w:bodyDiv w:val="1"/>
      <w:marLeft w:val="0"/>
      <w:marRight w:val="0"/>
      <w:marTop w:val="0"/>
      <w:marBottom w:val="0"/>
      <w:divBdr>
        <w:top w:val="none" w:sz="0" w:space="0" w:color="auto"/>
        <w:left w:val="none" w:sz="0" w:space="0" w:color="auto"/>
        <w:bottom w:val="none" w:sz="0" w:space="0" w:color="auto"/>
        <w:right w:val="none" w:sz="0" w:space="0" w:color="auto"/>
      </w:divBdr>
    </w:div>
    <w:div w:id="346098722">
      <w:bodyDiv w:val="1"/>
      <w:marLeft w:val="0"/>
      <w:marRight w:val="0"/>
      <w:marTop w:val="0"/>
      <w:marBottom w:val="0"/>
      <w:divBdr>
        <w:top w:val="none" w:sz="0" w:space="0" w:color="auto"/>
        <w:left w:val="none" w:sz="0" w:space="0" w:color="auto"/>
        <w:bottom w:val="none" w:sz="0" w:space="0" w:color="auto"/>
        <w:right w:val="none" w:sz="0" w:space="0" w:color="auto"/>
      </w:divBdr>
    </w:div>
    <w:div w:id="368264050">
      <w:bodyDiv w:val="1"/>
      <w:marLeft w:val="0"/>
      <w:marRight w:val="0"/>
      <w:marTop w:val="0"/>
      <w:marBottom w:val="0"/>
      <w:divBdr>
        <w:top w:val="none" w:sz="0" w:space="0" w:color="auto"/>
        <w:left w:val="none" w:sz="0" w:space="0" w:color="auto"/>
        <w:bottom w:val="none" w:sz="0" w:space="0" w:color="auto"/>
        <w:right w:val="none" w:sz="0" w:space="0" w:color="auto"/>
      </w:divBdr>
    </w:div>
    <w:div w:id="376508530">
      <w:bodyDiv w:val="1"/>
      <w:marLeft w:val="0"/>
      <w:marRight w:val="0"/>
      <w:marTop w:val="0"/>
      <w:marBottom w:val="0"/>
      <w:divBdr>
        <w:top w:val="none" w:sz="0" w:space="0" w:color="auto"/>
        <w:left w:val="none" w:sz="0" w:space="0" w:color="auto"/>
        <w:bottom w:val="none" w:sz="0" w:space="0" w:color="auto"/>
        <w:right w:val="none" w:sz="0" w:space="0" w:color="auto"/>
      </w:divBdr>
    </w:div>
    <w:div w:id="377751775">
      <w:bodyDiv w:val="1"/>
      <w:marLeft w:val="0"/>
      <w:marRight w:val="0"/>
      <w:marTop w:val="0"/>
      <w:marBottom w:val="0"/>
      <w:divBdr>
        <w:top w:val="none" w:sz="0" w:space="0" w:color="auto"/>
        <w:left w:val="none" w:sz="0" w:space="0" w:color="auto"/>
        <w:bottom w:val="none" w:sz="0" w:space="0" w:color="auto"/>
        <w:right w:val="none" w:sz="0" w:space="0" w:color="auto"/>
      </w:divBdr>
    </w:div>
    <w:div w:id="379210367">
      <w:bodyDiv w:val="1"/>
      <w:marLeft w:val="0"/>
      <w:marRight w:val="0"/>
      <w:marTop w:val="0"/>
      <w:marBottom w:val="0"/>
      <w:divBdr>
        <w:top w:val="none" w:sz="0" w:space="0" w:color="auto"/>
        <w:left w:val="none" w:sz="0" w:space="0" w:color="auto"/>
        <w:bottom w:val="none" w:sz="0" w:space="0" w:color="auto"/>
        <w:right w:val="none" w:sz="0" w:space="0" w:color="auto"/>
      </w:divBdr>
    </w:div>
    <w:div w:id="379790942">
      <w:bodyDiv w:val="1"/>
      <w:marLeft w:val="0"/>
      <w:marRight w:val="0"/>
      <w:marTop w:val="0"/>
      <w:marBottom w:val="0"/>
      <w:divBdr>
        <w:top w:val="none" w:sz="0" w:space="0" w:color="auto"/>
        <w:left w:val="none" w:sz="0" w:space="0" w:color="auto"/>
        <w:bottom w:val="none" w:sz="0" w:space="0" w:color="auto"/>
        <w:right w:val="none" w:sz="0" w:space="0" w:color="auto"/>
      </w:divBdr>
      <w:divsChild>
        <w:div w:id="2068188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944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586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0515903">
      <w:bodyDiv w:val="1"/>
      <w:marLeft w:val="0"/>
      <w:marRight w:val="0"/>
      <w:marTop w:val="0"/>
      <w:marBottom w:val="0"/>
      <w:divBdr>
        <w:top w:val="none" w:sz="0" w:space="0" w:color="auto"/>
        <w:left w:val="none" w:sz="0" w:space="0" w:color="auto"/>
        <w:bottom w:val="none" w:sz="0" w:space="0" w:color="auto"/>
        <w:right w:val="none" w:sz="0" w:space="0" w:color="auto"/>
      </w:divBdr>
    </w:div>
    <w:div w:id="383021486">
      <w:bodyDiv w:val="1"/>
      <w:marLeft w:val="0"/>
      <w:marRight w:val="0"/>
      <w:marTop w:val="0"/>
      <w:marBottom w:val="0"/>
      <w:divBdr>
        <w:top w:val="none" w:sz="0" w:space="0" w:color="auto"/>
        <w:left w:val="none" w:sz="0" w:space="0" w:color="auto"/>
        <w:bottom w:val="none" w:sz="0" w:space="0" w:color="auto"/>
        <w:right w:val="none" w:sz="0" w:space="0" w:color="auto"/>
      </w:divBdr>
    </w:div>
    <w:div w:id="387000725">
      <w:bodyDiv w:val="1"/>
      <w:marLeft w:val="0"/>
      <w:marRight w:val="0"/>
      <w:marTop w:val="0"/>
      <w:marBottom w:val="0"/>
      <w:divBdr>
        <w:top w:val="none" w:sz="0" w:space="0" w:color="auto"/>
        <w:left w:val="none" w:sz="0" w:space="0" w:color="auto"/>
        <w:bottom w:val="none" w:sz="0" w:space="0" w:color="auto"/>
        <w:right w:val="none" w:sz="0" w:space="0" w:color="auto"/>
      </w:divBdr>
    </w:div>
    <w:div w:id="398283851">
      <w:bodyDiv w:val="1"/>
      <w:marLeft w:val="0"/>
      <w:marRight w:val="0"/>
      <w:marTop w:val="0"/>
      <w:marBottom w:val="0"/>
      <w:divBdr>
        <w:top w:val="none" w:sz="0" w:space="0" w:color="auto"/>
        <w:left w:val="none" w:sz="0" w:space="0" w:color="auto"/>
        <w:bottom w:val="none" w:sz="0" w:space="0" w:color="auto"/>
        <w:right w:val="none" w:sz="0" w:space="0" w:color="auto"/>
      </w:divBdr>
    </w:div>
    <w:div w:id="404763861">
      <w:bodyDiv w:val="1"/>
      <w:marLeft w:val="0"/>
      <w:marRight w:val="0"/>
      <w:marTop w:val="0"/>
      <w:marBottom w:val="0"/>
      <w:divBdr>
        <w:top w:val="none" w:sz="0" w:space="0" w:color="auto"/>
        <w:left w:val="none" w:sz="0" w:space="0" w:color="auto"/>
        <w:bottom w:val="none" w:sz="0" w:space="0" w:color="auto"/>
        <w:right w:val="none" w:sz="0" w:space="0" w:color="auto"/>
      </w:divBdr>
    </w:div>
    <w:div w:id="406652898">
      <w:bodyDiv w:val="1"/>
      <w:marLeft w:val="0"/>
      <w:marRight w:val="0"/>
      <w:marTop w:val="0"/>
      <w:marBottom w:val="0"/>
      <w:divBdr>
        <w:top w:val="none" w:sz="0" w:space="0" w:color="auto"/>
        <w:left w:val="none" w:sz="0" w:space="0" w:color="auto"/>
        <w:bottom w:val="none" w:sz="0" w:space="0" w:color="auto"/>
        <w:right w:val="none" w:sz="0" w:space="0" w:color="auto"/>
      </w:divBdr>
      <w:divsChild>
        <w:div w:id="2092655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248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0641735">
      <w:bodyDiv w:val="1"/>
      <w:marLeft w:val="0"/>
      <w:marRight w:val="0"/>
      <w:marTop w:val="0"/>
      <w:marBottom w:val="0"/>
      <w:divBdr>
        <w:top w:val="none" w:sz="0" w:space="0" w:color="auto"/>
        <w:left w:val="none" w:sz="0" w:space="0" w:color="auto"/>
        <w:bottom w:val="none" w:sz="0" w:space="0" w:color="auto"/>
        <w:right w:val="none" w:sz="0" w:space="0" w:color="auto"/>
      </w:divBdr>
    </w:div>
    <w:div w:id="423186534">
      <w:bodyDiv w:val="1"/>
      <w:marLeft w:val="0"/>
      <w:marRight w:val="0"/>
      <w:marTop w:val="0"/>
      <w:marBottom w:val="0"/>
      <w:divBdr>
        <w:top w:val="none" w:sz="0" w:space="0" w:color="auto"/>
        <w:left w:val="none" w:sz="0" w:space="0" w:color="auto"/>
        <w:bottom w:val="none" w:sz="0" w:space="0" w:color="auto"/>
        <w:right w:val="none" w:sz="0" w:space="0" w:color="auto"/>
      </w:divBdr>
    </w:div>
    <w:div w:id="432824636">
      <w:bodyDiv w:val="1"/>
      <w:marLeft w:val="0"/>
      <w:marRight w:val="0"/>
      <w:marTop w:val="0"/>
      <w:marBottom w:val="0"/>
      <w:divBdr>
        <w:top w:val="none" w:sz="0" w:space="0" w:color="auto"/>
        <w:left w:val="none" w:sz="0" w:space="0" w:color="auto"/>
        <w:bottom w:val="none" w:sz="0" w:space="0" w:color="auto"/>
        <w:right w:val="none" w:sz="0" w:space="0" w:color="auto"/>
      </w:divBdr>
    </w:div>
    <w:div w:id="435834962">
      <w:bodyDiv w:val="1"/>
      <w:marLeft w:val="0"/>
      <w:marRight w:val="0"/>
      <w:marTop w:val="0"/>
      <w:marBottom w:val="0"/>
      <w:divBdr>
        <w:top w:val="none" w:sz="0" w:space="0" w:color="auto"/>
        <w:left w:val="none" w:sz="0" w:space="0" w:color="auto"/>
        <w:bottom w:val="none" w:sz="0" w:space="0" w:color="auto"/>
        <w:right w:val="none" w:sz="0" w:space="0" w:color="auto"/>
      </w:divBdr>
      <w:divsChild>
        <w:div w:id="203433410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897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213088">
      <w:bodyDiv w:val="1"/>
      <w:marLeft w:val="0"/>
      <w:marRight w:val="0"/>
      <w:marTop w:val="0"/>
      <w:marBottom w:val="0"/>
      <w:divBdr>
        <w:top w:val="none" w:sz="0" w:space="0" w:color="auto"/>
        <w:left w:val="none" w:sz="0" w:space="0" w:color="auto"/>
        <w:bottom w:val="none" w:sz="0" w:space="0" w:color="auto"/>
        <w:right w:val="none" w:sz="0" w:space="0" w:color="auto"/>
      </w:divBdr>
    </w:div>
    <w:div w:id="452796410">
      <w:bodyDiv w:val="1"/>
      <w:marLeft w:val="0"/>
      <w:marRight w:val="0"/>
      <w:marTop w:val="0"/>
      <w:marBottom w:val="0"/>
      <w:divBdr>
        <w:top w:val="none" w:sz="0" w:space="0" w:color="auto"/>
        <w:left w:val="none" w:sz="0" w:space="0" w:color="auto"/>
        <w:bottom w:val="none" w:sz="0" w:space="0" w:color="auto"/>
        <w:right w:val="none" w:sz="0" w:space="0" w:color="auto"/>
      </w:divBdr>
    </w:div>
    <w:div w:id="472604129">
      <w:bodyDiv w:val="1"/>
      <w:marLeft w:val="0"/>
      <w:marRight w:val="0"/>
      <w:marTop w:val="0"/>
      <w:marBottom w:val="0"/>
      <w:divBdr>
        <w:top w:val="none" w:sz="0" w:space="0" w:color="auto"/>
        <w:left w:val="none" w:sz="0" w:space="0" w:color="auto"/>
        <w:bottom w:val="none" w:sz="0" w:space="0" w:color="auto"/>
        <w:right w:val="none" w:sz="0" w:space="0" w:color="auto"/>
      </w:divBdr>
    </w:div>
    <w:div w:id="478353106">
      <w:bodyDiv w:val="1"/>
      <w:marLeft w:val="0"/>
      <w:marRight w:val="0"/>
      <w:marTop w:val="0"/>
      <w:marBottom w:val="0"/>
      <w:divBdr>
        <w:top w:val="none" w:sz="0" w:space="0" w:color="auto"/>
        <w:left w:val="none" w:sz="0" w:space="0" w:color="auto"/>
        <w:bottom w:val="none" w:sz="0" w:space="0" w:color="auto"/>
        <w:right w:val="none" w:sz="0" w:space="0" w:color="auto"/>
      </w:divBdr>
    </w:div>
    <w:div w:id="490754017">
      <w:bodyDiv w:val="1"/>
      <w:marLeft w:val="0"/>
      <w:marRight w:val="0"/>
      <w:marTop w:val="0"/>
      <w:marBottom w:val="0"/>
      <w:divBdr>
        <w:top w:val="none" w:sz="0" w:space="0" w:color="auto"/>
        <w:left w:val="none" w:sz="0" w:space="0" w:color="auto"/>
        <w:bottom w:val="none" w:sz="0" w:space="0" w:color="auto"/>
        <w:right w:val="none" w:sz="0" w:space="0" w:color="auto"/>
      </w:divBdr>
      <w:divsChild>
        <w:div w:id="25184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9079741">
      <w:bodyDiv w:val="1"/>
      <w:marLeft w:val="0"/>
      <w:marRight w:val="0"/>
      <w:marTop w:val="0"/>
      <w:marBottom w:val="0"/>
      <w:divBdr>
        <w:top w:val="none" w:sz="0" w:space="0" w:color="auto"/>
        <w:left w:val="none" w:sz="0" w:space="0" w:color="auto"/>
        <w:bottom w:val="none" w:sz="0" w:space="0" w:color="auto"/>
        <w:right w:val="none" w:sz="0" w:space="0" w:color="auto"/>
      </w:divBdr>
      <w:divsChild>
        <w:div w:id="1106970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7983359">
      <w:bodyDiv w:val="1"/>
      <w:marLeft w:val="0"/>
      <w:marRight w:val="0"/>
      <w:marTop w:val="0"/>
      <w:marBottom w:val="0"/>
      <w:divBdr>
        <w:top w:val="none" w:sz="0" w:space="0" w:color="auto"/>
        <w:left w:val="none" w:sz="0" w:space="0" w:color="auto"/>
        <w:bottom w:val="none" w:sz="0" w:space="0" w:color="auto"/>
        <w:right w:val="none" w:sz="0" w:space="0" w:color="auto"/>
      </w:divBdr>
    </w:div>
    <w:div w:id="510071912">
      <w:bodyDiv w:val="1"/>
      <w:marLeft w:val="0"/>
      <w:marRight w:val="0"/>
      <w:marTop w:val="0"/>
      <w:marBottom w:val="0"/>
      <w:divBdr>
        <w:top w:val="none" w:sz="0" w:space="0" w:color="auto"/>
        <w:left w:val="none" w:sz="0" w:space="0" w:color="auto"/>
        <w:bottom w:val="none" w:sz="0" w:space="0" w:color="auto"/>
        <w:right w:val="none" w:sz="0" w:space="0" w:color="auto"/>
      </w:divBdr>
    </w:div>
    <w:div w:id="523860054">
      <w:bodyDiv w:val="1"/>
      <w:marLeft w:val="0"/>
      <w:marRight w:val="0"/>
      <w:marTop w:val="0"/>
      <w:marBottom w:val="0"/>
      <w:divBdr>
        <w:top w:val="none" w:sz="0" w:space="0" w:color="auto"/>
        <w:left w:val="none" w:sz="0" w:space="0" w:color="auto"/>
        <w:bottom w:val="none" w:sz="0" w:space="0" w:color="auto"/>
        <w:right w:val="none" w:sz="0" w:space="0" w:color="auto"/>
      </w:divBdr>
    </w:div>
    <w:div w:id="530652333">
      <w:bodyDiv w:val="1"/>
      <w:marLeft w:val="0"/>
      <w:marRight w:val="0"/>
      <w:marTop w:val="0"/>
      <w:marBottom w:val="0"/>
      <w:divBdr>
        <w:top w:val="none" w:sz="0" w:space="0" w:color="auto"/>
        <w:left w:val="none" w:sz="0" w:space="0" w:color="auto"/>
        <w:bottom w:val="none" w:sz="0" w:space="0" w:color="auto"/>
        <w:right w:val="none" w:sz="0" w:space="0" w:color="auto"/>
      </w:divBdr>
    </w:div>
    <w:div w:id="534270974">
      <w:bodyDiv w:val="1"/>
      <w:marLeft w:val="0"/>
      <w:marRight w:val="0"/>
      <w:marTop w:val="0"/>
      <w:marBottom w:val="0"/>
      <w:divBdr>
        <w:top w:val="none" w:sz="0" w:space="0" w:color="auto"/>
        <w:left w:val="none" w:sz="0" w:space="0" w:color="auto"/>
        <w:bottom w:val="none" w:sz="0" w:space="0" w:color="auto"/>
        <w:right w:val="none" w:sz="0" w:space="0" w:color="auto"/>
      </w:divBdr>
    </w:div>
    <w:div w:id="534585862">
      <w:bodyDiv w:val="1"/>
      <w:marLeft w:val="0"/>
      <w:marRight w:val="0"/>
      <w:marTop w:val="0"/>
      <w:marBottom w:val="0"/>
      <w:divBdr>
        <w:top w:val="none" w:sz="0" w:space="0" w:color="auto"/>
        <w:left w:val="none" w:sz="0" w:space="0" w:color="auto"/>
        <w:bottom w:val="none" w:sz="0" w:space="0" w:color="auto"/>
        <w:right w:val="none" w:sz="0" w:space="0" w:color="auto"/>
      </w:divBdr>
    </w:div>
    <w:div w:id="535314207">
      <w:bodyDiv w:val="1"/>
      <w:marLeft w:val="0"/>
      <w:marRight w:val="0"/>
      <w:marTop w:val="0"/>
      <w:marBottom w:val="0"/>
      <w:divBdr>
        <w:top w:val="none" w:sz="0" w:space="0" w:color="auto"/>
        <w:left w:val="none" w:sz="0" w:space="0" w:color="auto"/>
        <w:bottom w:val="none" w:sz="0" w:space="0" w:color="auto"/>
        <w:right w:val="none" w:sz="0" w:space="0" w:color="auto"/>
      </w:divBdr>
    </w:div>
    <w:div w:id="537553485">
      <w:bodyDiv w:val="1"/>
      <w:marLeft w:val="0"/>
      <w:marRight w:val="0"/>
      <w:marTop w:val="0"/>
      <w:marBottom w:val="0"/>
      <w:divBdr>
        <w:top w:val="none" w:sz="0" w:space="0" w:color="auto"/>
        <w:left w:val="none" w:sz="0" w:space="0" w:color="auto"/>
        <w:bottom w:val="none" w:sz="0" w:space="0" w:color="auto"/>
        <w:right w:val="none" w:sz="0" w:space="0" w:color="auto"/>
      </w:divBdr>
    </w:div>
    <w:div w:id="539245473">
      <w:bodyDiv w:val="1"/>
      <w:marLeft w:val="0"/>
      <w:marRight w:val="0"/>
      <w:marTop w:val="0"/>
      <w:marBottom w:val="0"/>
      <w:divBdr>
        <w:top w:val="none" w:sz="0" w:space="0" w:color="auto"/>
        <w:left w:val="none" w:sz="0" w:space="0" w:color="auto"/>
        <w:bottom w:val="none" w:sz="0" w:space="0" w:color="auto"/>
        <w:right w:val="none" w:sz="0" w:space="0" w:color="auto"/>
      </w:divBdr>
    </w:div>
    <w:div w:id="550504873">
      <w:bodyDiv w:val="1"/>
      <w:marLeft w:val="0"/>
      <w:marRight w:val="0"/>
      <w:marTop w:val="0"/>
      <w:marBottom w:val="0"/>
      <w:divBdr>
        <w:top w:val="none" w:sz="0" w:space="0" w:color="auto"/>
        <w:left w:val="none" w:sz="0" w:space="0" w:color="auto"/>
        <w:bottom w:val="none" w:sz="0" w:space="0" w:color="auto"/>
        <w:right w:val="none" w:sz="0" w:space="0" w:color="auto"/>
      </w:divBdr>
    </w:div>
    <w:div w:id="550507907">
      <w:bodyDiv w:val="1"/>
      <w:marLeft w:val="0"/>
      <w:marRight w:val="0"/>
      <w:marTop w:val="0"/>
      <w:marBottom w:val="0"/>
      <w:divBdr>
        <w:top w:val="none" w:sz="0" w:space="0" w:color="auto"/>
        <w:left w:val="none" w:sz="0" w:space="0" w:color="auto"/>
        <w:bottom w:val="none" w:sz="0" w:space="0" w:color="auto"/>
        <w:right w:val="none" w:sz="0" w:space="0" w:color="auto"/>
      </w:divBdr>
    </w:div>
    <w:div w:id="554047912">
      <w:bodyDiv w:val="1"/>
      <w:marLeft w:val="0"/>
      <w:marRight w:val="0"/>
      <w:marTop w:val="0"/>
      <w:marBottom w:val="0"/>
      <w:divBdr>
        <w:top w:val="none" w:sz="0" w:space="0" w:color="auto"/>
        <w:left w:val="none" w:sz="0" w:space="0" w:color="auto"/>
        <w:bottom w:val="none" w:sz="0" w:space="0" w:color="auto"/>
        <w:right w:val="none" w:sz="0" w:space="0" w:color="auto"/>
      </w:divBdr>
    </w:div>
    <w:div w:id="554700562">
      <w:bodyDiv w:val="1"/>
      <w:marLeft w:val="0"/>
      <w:marRight w:val="0"/>
      <w:marTop w:val="0"/>
      <w:marBottom w:val="0"/>
      <w:divBdr>
        <w:top w:val="none" w:sz="0" w:space="0" w:color="auto"/>
        <w:left w:val="none" w:sz="0" w:space="0" w:color="auto"/>
        <w:bottom w:val="none" w:sz="0" w:space="0" w:color="auto"/>
        <w:right w:val="none" w:sz="0" w:space="0" w:color="auto"/>
      </w:divBdr>
    </w:div>
    <w:div w:id="555969363">
      <w:bodyDiv w:val="1"/>
      <w:marLeft w:val="0"/>
      <w:marRight w:val="0"/>
      <w:marTop w:val="0"/>
      <w:marBottom w:val="0"/>
      <w:divBdr>
        <w:top w:val="none" w:sz="0" w:space="0" w:color="auto"/>
        <w:left w:val="none" w:sz="0" w:space="0" w:color="auto"/>
        <w:bottom w:val="none" w:sz="0" w:space="0" w:color="auto"/>
        <w:right w:val="none" w:sz="0" w:space="0" w:color="auto"/>
      </w:divBdr>
    </w:div>
    <w:div w:id="563761355">
      <w:bodyDiv w:val="1"/>
      <w:marLeft w:val="0"/>
      <w:marRight w:val="0"/>
      <w:marTop w:val="0"/>
      <w:marBottom w:val="0"/>
      <w:divBdr>
        <w:top w:val="none" w:sz="0" w:space="0" w:color="auto"/>
        <w:left w:val="none" w:sz="0" w:space="0" w:color="auto"/>
        <w:bottom w:val="none" w:sz="0" w:space="0" w:color="auto"/>
        <w:right w:val="none" w:sz="0" w:space="0" w:color="auto"/>
      </w:divBdr>
    </w:div>
    <w:div w:id="570508346">
      <w:bodyDiv w:val="1"/>
      <w:marLeft w:val="0"/>
      <w:marRight w:val="0"/>
      <w:marTop w:val="0"/>
      <w:marBottom w:val="0"/>
      <w:divBdr>
        <w:top w:val="none" w:sz="0" w:space="0" w:color="auto"/>
        <w:left w:val="none" w:sz="0" w:space="0" w:color="auto"/>
        <w:bottom w:val="none" w:sz="0" w:space="0" w:color="auto"/>
        <w:right w:val="none" w:sz="0" w:space="0" w:color="auto"/>
      </w:divBdr>
    </w:div>
    <w:div w:id="570848029">
      <w:bodyDiv w:val="1"/>
      <w:marLeft w:val="0"/>
      <w:marRight w:val="0"/>
      <w:marTop w:val="0"/>
      <w:marBottom w:val="0"/>
      <w:divBdr>
        <w:top w:val="none" w:sz="0" w:space="0" w:color="auto"/>
        <w:left w:val="none" w:sz="0" w:space="0" w:color="auto"/>
        <w:bottom w:val="none" w:sz="0" w:space="0" w:color="auto"/>
        <w:right w:val="none" w:sz="0" w:space="0" w:color="auto"/>
      </w:divBdr>
    </w:div>
    <w:div w:id="583808043">
      <w:bodyDiv w:val="1"/>
      <w:marLeft w:val="0"/>
      <w:marRight w:val="0"/>
      <w:marTop w:val="0"/>
      <w:marBottom w:val="0"/>
      <w:divBdr>
        <w:top w:val="none" w:sz="0" w:space="0" w:color="auto"/>
        <w:left w:val="none" w:sz="0" w:space="0" w:color="auto"/>
        <w:bottom w:val="none" w:sz="0" w:space="0" w:color="auto"/>
        <w:right w:val="none" w:sz="0" w:space="0" w:color="auto"/>
      </w:divBdr>
    </w:div>
    <w:div w:id="584539267">
      <w:bodyDiv w:val="1"/>
      <w:marLeft w:val="0"/>
      <w:marRight w:val="0"/>
      <w:marTop w:val="0"/>
      <w:marBottom w:val="0"/>
      <w:divBdr>
        <w:top w:val="none" w:sz="0" w:space="0" w:color="auto"/>
        <w:left w:val="none" w:sz="0" w:space="0" w:color="auto"/>
        <w:bottom w:val="none" w:sz="0" w:space="0" w:color="auto"/>
        <w:right w:val="none" w:sz="0" w:space="0" w:color="auto"/>
      </w:divBdr>
      <w:divsChild>
        <w:div w:id="52656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745167">
      <w:bodyDiv w:val="1"/>
      <w:marLeft w:val="0"/>
      <w:marRight w:val="0"/>
      <w:marTop w:val="0"/>
      <w:marBottom w:val="0"/>
      <w:divBdr>
        <w:top w:val="none" w:sz="0" w:space="0" w:color="auto"/>
        <w:left w:val="none" w:sz="0" w:space="0" w:color="auto"/>
        <w:bottom w:val="none" w:sz="0" w:space="0" w:color="auto"/>
        <w:right w:val="none" w:sz="0" w:space="0" w:color="auto"/>
      </w:divBdr>
    </w:div>
    <w:div w:id="594367316">
      <w:bodyDiv w:val="1"/>
      <w:marLeft w:val="0"/>
      <w:marRight w:val="0"/>
      <w:marTop w:val="0"/>
      <w:marBottom w:val="0"/>
      <w:divBdr>
        <w:top w:val="none" w:sz="0" w:space="0" w:color="auto"/>
        <w:left w:val="none" w:sz="0" w:space="0" w:color="auto"/>
        <w:bottom w:val="none" w:sz="0" w:space="0" w:color="auto"/>
        <w:right w:val="none" w:sz="0" w:space="0" w:color="auto"/>
      </w:divBdr>
    </w:div>
    <w:div w:id="599410908">
      <w:bodyDiv w:val="1"/>
      <w:marLeft w:val="0"/>
      <w:marRight w:val="0"/>
      <w:marTop w:val="0"/>
      <w:marBottom w:val="0"/>
      <w:divBdr>
        <w:top w:val="none" w:sz="0" w:space="0" w:color="auto"/>
        <w:left w:val="none" w:sz="0" w:space="0" w:color="auto"/>
        <w:bottom w:val="none" w:sz="0" w:space="0" w:color="auto"/>
        <w:right w:val="none" w:sz="0" w:space="0" w:color="auto"/>
      </w:divBdr>
    </w:div>
    <w:div w:id="602150546">
      <w:bodyDiv w:val="1"/>
      <w:marLeft w:val="0"/>
      <w:marRight w:val="0"/>
      <w:marTop w:val="0"/>
      <w:marBottom w:val="0"/>
      <w:divBdr>
        <w:top w:val="none" w:sz="0" w:space="0" w:color="auto"/>
        <w:left w:val="none" w:sz="0" w:space="0" w:color="auto"/>
        <w:bottom w:val="none" w:sz="0" w:space="0" w:color="auto"/>
        <w:right w:val="none" w:sz="0" w:space="0" w:color="auto"/>
      </w:divBdr>
    </w:div>
    <w:div w:id="608239984">
      <w:bodyDiv w:val="1"/>
      <w:marLeft w:val="0"/>
      <w:marRight w:val="0"/>
      <w:marTop w:val="0"/>
      <w:marBottom w:val="0"/>
      <w:divBdr>
        <w:top w:val="none" w:sz="0" w:space="0" w:color="auto"/>
        <w:left w:val="none" w:sz="0" w:space="0" w:color="auto"/>
        <w:bottom w:val="none" w:sz="0" w:space="0" w:color="auto"/>
        <w:right w:val="none" w:sz="0" w:space="0" w:color="auto"/>
      </w:divBdr>
    </w:div>
    <w:div w:id="611521461">
      <w:bodyDiv w:val="1"/>
      <w:marLeft w:val="0"/>
      <w:marRight w:val="0"/>
      <w:marTop w:val="0"/>
      <w:marBottom w:val="0"/>
      <w:divBdr>
        <w:top w:val="none" w:sz="0" w:space="0" w:color="auto"/>
        <w:left w:val="none" w:sz="0" w:space="0" w:color="auto"/>
        <w:bottom w:val="none" w:sz="0" w:space="0" w:color="auto"/>
        <w:right w:val="none" w:sz="0" w:space="0" w:color="auto"/>
      </w:divBdr>
    </w:div>
    <w:div w:id="618143467">
      <w:bodyDiv w:val="1"/>
      <w:marLeft w:val="0"/>
      <w:marRight w:val="0"/>
      <w:marTop w:val="0"/>
      <w:marBottom w:val="0"/>
      <w:divBdr>
        <w:top w:val="none" w:sz="0" w:space="0" w:color="auto"/>
        <w:left w:val="none" w:sz="0" w:space="0" w:color="auto"/>
        <w:bottom w:val="none" w:sz="0" w:space="0" w:color="auto"/>
        <w:right w:val="none" w:sz="0" w:space="0" w:color="auto"/>
      </w:divBdr>
    </w:div>
    <w:div w:id="618414037">
      <w:bodyDiv w:val="1"/>
      <w:marLeft w:val="0"/>
      <w:marRight w:val="0"/>
      <w:marTop w:val="0"/>
      <w:marBottom w:val="0"/>
      <w:divBdr>
        <w:top w:val="none" w:sz="0" w:space="0" w:color="auto"/>
        <w:left w:val="none" w:sz="0" w:space="0" w:color="auto"/>
        <w:bottom w:val="none" w:sz="0" w:space="0" w:color="auto"/>
        <w:right w:val="none" w:sz="0" w:space="0" w:color="auto"/>
      </w:divBdr>
    </w:div>
    <w:div w:id="632255320">
      <w:bodyDiv w:val="1"/>
      <w:marLeft w:val="0"/>
      <w:marRight w:val="0"/>
      <w:marTop w:val="0"/>
      <w:marBottom w:val="0"/>
      <w:divBdr>
        <w:top w:val="none" w:sz="0" w:space="0" w:color="auto"/>
        <w:left w:val="none" w:sz="0" w:space="0" w:color="auto"/>
        <w:bottom w:val="none" w:sz="0" w:space="0" w:color="auto"/>
        <w:right w:val="none" w:sz="0" w:space="0" w:color="auto"/>
      </w:divBdr>
    </w:div>
    <w:div w:id="637030290">
      <w:bodyDiv w:val="1"/>
      <w:marLeft w:val="0"/>
      <w:marRight w:val="0"/>
      <w:marTop w:val="0"/>
      <w:marBottom w:val="0"/>
      <w:divBdr>
        <w:top w:val="none" w:sz="0" w:space="0" w:color="auto"/>
        <w:left w:val="none" w:sz="0" w:space="0" w:color="auto"/>
        <w:bottom w:val="none" w:sz="0" w:space="0" w:color="auto"/>
        <w:right w:val="none" w:sz="0" w:space="0" w:color="auto"/>
      </w:divBdr>
    </w:div>
    <w:div w:id="637997131">
      <w:bodyDiv w:val="1"/>
      <w:marLeft w:val="0"/>
      <w:marRight w:val="0"/>
      <w:marTop w:val="0"/>
      <w:marBottom w:val="0"/>
      <w:divBdr>
        <w:top w:val="none" w:sz="0" w:space="0" w:color="auto"/>
        <w:left w:val="none" w:sz="0" w:space="0" w:color="auto"/>
        <w:bottom w:val="none" w:sz="0" w:space="0" w:color="auto"/>
        <w:right w:val="none" w:sz="0" w:space="0" w:color="auto"/>
      </w:divBdr>
    </w:div>
    <w:div w:id="638728624">
      <w:bodyDiv w:val="1"/>
      <w:marLeft w:val="0"/>
      <w:marRight w:val="0"/>
      <w:marTop w:val="0"/>
      <w:marBottom w:val="0"/>
      <w:divBdr>
        <w:top w:val="none" w:sz="0" w:space="0" w:color="auto"/>
        <w:left w:val="none" w:sz="0" w:space="0" w:color="auto"/>
        <w:bottom w:val="none" w:sz="0" w:space="0" w:color="auto"/>
        <w:right w:val="none" w:sz="0" w:space="0" w:color="auto"/>
      </w:divBdr>
      <w:divsChild>
        <w:div w:id="2102292106">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247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7897970">
      <w:bodyDiv w:val="1"/>
      <w:marLeft w:val="0"/>
      <w:marRight w:val="0"/>
      <w:marTop w:val="0"/>
      <w:marBottom w:val="0"/>
      <w:divBdr>
        <w:top w:val="none" w:sz="0" w:space="0" w:color="auto"/>
        <w:left w:val="none" w:sz="0" w:space="0" w:color="auto"/>
        <w:bottom w:val="none" w:sz="0" w:space="0" w:color="auto"/>
        <w:right w:val="none" w:sz="0" w:space="0" w:color="auto"/>
      </w:divBdr>
    </w:div>
    <w:div w:id="649670499">
      <w:bodyDiv w:val="1"/>
      <w:marLeft w:val="0"/>
      <w:marRight w:val="0"/>
      <w:marTop w:val="0"/>
      <w:marBottom w:val="0"/>
      <w:divBdr>
        <w:top w:val="none" w:sz="0" w:space="0" w:color="auto"/>
        <w:left w:val="none" w:sz="0" w:space="0" w:color="auto"/>
        <w:bottom w:val="none" w:sz="0" w:space="0" w:color="auto"/>
        <w:right w:val="none" w:sz="0" w:space="0" w:color="auto"/>
      </w:divBdr>
    </w:div>
    <w:div w:id="661398471">
      <w:bodyDiv w:val="1"/>
      <w:marLeft w:val="0"/>
      <w:marRight w:val="0"/>
      <w:marTop w:val="0"/>
      <w:marBottom w:val="0"/>
      <w:divBdr>
        <w:top w:val="none" w:sz="0" w:space="0" w:color="auto"/>
        <w:left w:val="none" w:sz="0" w:space="0" w:color="auto"/>
        <w:bottom w:val="none" w:sz="0" w:space="0" w:color="auto"/>
        <w:right w:val="none" w:sz="0" w:space="0" w:color="auto"/>
      </w:divBdr>
    </w:div>
    <w:div w:id="662777928">
      <w:bodyDiv w:val="1"/>
      <w:marLeft w:val="0"/>
      <w:marRight w:val="0"/>
      <w:marTop w:val="0"/>
      <w:marBottom w:val="0"/>
      <w:divBdr>
        <w:top w:val="none" w:sz="0" w:space="0" w:color="auto"/>
        <w:left w:val="none" w:sz="0" w:space="0" w:color="auto"/>
        <w:bottom w:val="none" w:sz="0" w:space="0" w:color="auto"/>
        <w:right w:val="none" w:sz="0" w:space="0" w:color="auto"/>
      </w:divBdr>
    </w:div>
    <w:div w:id="667833868">
      <w:bodyDiv w:val="1"/>
      <w:marLeft w:val="0"/>
      <w:marRight w:val="0"/>
      <w:marTop w:val="0"/>
      <w:marBottom w:val="0"/>
      <w:divBdr>
        <w:top w:val="none" w:sz="0" w:space="0" w:color="auto"/>
        <w:left w:val="none" w:sz="0" w:space="0" w:color="auto"/>
        <w:bottom w:val="none" w:sz="0" w:space="0" w:color="auto"/>
        <w:right w:val="none" w:sz="0" w:space="0" w:color="auto"/>
      </w:divBdr>
    </w:div>
    <w:div w:id="669870958">
      <w:bodyDiv w:val="1"/>
      <w:marLeft w:val="0"/>
      <w:marRight w:val="0"/>
      <w:marTop w:val="0"/>
      <w:marBottom w:val="0"/>
      <w:divBdr>
        <w:top w:val="none" w:sz="0" w:space="0" w:color="auto"/>
        <w:left w:val="none" w:sz="0" w:space="0" w:color="auto"/>
        <w:bottom w:val="none" w:sz="0" w:space="0" w:color="auto"/>
        <w:right w:val="none" w:sz="0" w:space="0" w:color="auto"/>
      </w:divBdr>
    </w:div>
    <w:div w:id="672998831">
      <w:bodyDiv w:val="1"/>
      <w:marLeft w:val="0"/>
      <w:marRight w:val="0"/>
      <w:marTop w:val="0"/>
      <w:marBottom w:val="0"/>
      <w:divBdr>
        <w:top w:val="none" w:sz="0" w:space="0" w:color="auto"/>
        <w:left w:val="none" w:sz="0" w:space="0" w:color="auto"/>
        <w:bottom w:val="none" w:sz="0" w:space="0" w:color="auto"/>
        <w:right w:val="none" w:sz="0" w:space="0" w:color="auto"/>
      </w:divBdr>
    </w:div>
    <w:div w:id="673730608">
      <w:bodyDiv w:val="1"/>
      <w:marLeft w:val="0"/>
      <w:marRight w:val="0"/>
      <w:marTop w:val="0"/>
      <w:marBottom w:val="0"/>
      <w:divBdr>
        <w:top w:val="none" w:sz="0" w:space="0" w:color="auto"/>
        <w:left w:val="none" w:sz="0" w:space="0" w:color="auto"/>
        <w:bottom w:val="none" w:sz="0" w:space="0" w:color="auto"/>
        <w:right w:val="none" w:sz="0" w:space="0" w:color="auto"/>
      </w:divBdr>
      <w:divsChild>
        <w:div w:id="891843253">
          <w:marLeft w:val="0"/>
          <w:marRight w:val="0"/>
          <w:marTop w:val="0"/>
          <w:marBottom w:val="0"/>
          <w:divBdr>
            <w:top w:val="none" w:sz="0" w:space="0" w:color="auto"/>
            <w:left w:val="none" w:sz="0" w:space="0" w:color="auto"/>
            <w:bottom w:val="none" w:sz="0" w:space="0" w:color="auto"/>
            <w:right w:val="none" w:sz="0" w:space="0" w:color="auto"/>
          </w:divBdr>
          <w:divsChild>
            <w:div w:id="1382098307">
              <w:marLeft w:val="0"/>
              <w:marRight w:val="0"/>
              <w:marTop w:val="0"/>
              <w:marBottom w:val="0"/>
              <w:divBdr>
                <w:top w:val="none" w:sz="0" w:space="0" w:color="auto"/>
                <w:left w:val="none" w:sz="0" w:space="0" w:color="auto"/>
                <w:bottom w:val="none" w:sz="0" w:space="0" w:color="auto"/>
                <w:right w:val="none" w:sz="0" w:space="0" w:color="auto"/>
              </w:divBdr>
              <w:divsChild>
                <w:div w:id="1472093890">
                  <w:marLeft w:val="0"/>
                  <w:marRight w:val="0"/>
                  <w:marTop w:val="0"/>
                  <w:marBottom w:val="0"/>
                  <w:divBdr>
                    <w:top w:val="none" w:sz="0" w:space="0" w:color="auto"/>
                    <w:left w:val="none" w:sz="0" w:space="0" w:color="auto"/>
                    <w:bottom w:val="none" w:sz="0" w:space="0" w:color="auto"/>
                    <w:right w:val="none" w:sz="0" w:space="0" w:color="auto"/>
                  </w:divBdr>
                  <w:divsChild>
                    <w:div w:id="1915386804">
                      <w:marLeft w:val="0"/>
                      <w:marRight w:val="0"/>
                      <w:marTop w:val="0"/>
                      <w:marBottom w:val="0"/>
                      <w:divBdr>
                        <w:top w:val="none" w:sz="0" w:space="0" w:color="auto"/>
                        <w:left w:val="none" w:sz="0" w:space="0" w:color="auto"/>
                        <w:bottom w:val="none" w:sz="0" w:space="0" w:color="auto"/>
                        <w:right w:val="none" w:sz="0" w:space="0" w:color="auto"/>
                      </w:divBdr>
                      <w:divsChild>
                        <w:div w:id="1877887001">
                          <w:marLeft w:val="0"/>
                          <w:marRight w:val="0"/>
                          <w:marTop w:val="0"/>
                          <w:marBottom w:val="0"/>
                          <w:divBdr>
                            <w:top w:val="none" w:sz="0" w:space="0" w:color="auto"/>
                            <w:left w:val="none" w:sz="0" w:space="0" w:color="auto"/>
                            <w:bottom w:val="none" w:sz="0" w:space="0" w:color="auto"/>
                            <w:right w:val="none" w:sz="0" w:space="0" w:color="auto"/>
                          </w:divBdr>
                          <w:divsChild>
                            <w:div w:id="1447847369">
                              <w:marLeft w:val="0"/>
                              <w:marRight w:val="0"/>
                              <w:marTop w:val="0"/>
                              <w:marBottom w:val="0"/>
                              <w:divBdr>
                                <w:top w:val="none" w:sz="0" w:space="0" w:color="auto"/>
                                <w:left w:val="none" w:sz="0" w:space="0" w:color="auto"/>
                                <w:bottom w:val="none" w:sz="0" w:space="0" w:color="auto"/>
                                <w:right w:val="none" w:sz="0" w:space="0" w:color="auto"/>
                              </w:divBdr>
                              <w:divsChild>
                                <w:div w:id="2081249862">
                                  <w:marLeft w:val="0"/>
                                  <w:marRight w:val="0"/>
                                  <w:marTop w:val="0"/>
                                  <w:marBottom w:val="0"/>
                                  <w:divBdr>
                                    <w:top w:val="none" w:sz="0" w:space="0" w:color="auto"/>
                                    <w:left w:val="none" w:sz="0" w:space="0" w:color="auto"/>
                                    <w:bottom w:val="none" w:sz="0" w:space="0" w:color="auto"/>
                                    <w:right w:val="none" w:sz="0" w:space="0" w:color="auto"/>
                                  </w:divBdr>
                                  <w:divsChild>
                                    <w:div w:id="112315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697723">
      <w:bodyDiv w:val="1"/>
      <w:marLeft w:val="0"/>
      <w:marRight w:val="0"/>
      <w:marTop w:val="0"/>
      <w:marBottom w:val="0"/>
      <w:divBdr>
        <w:top w:val="none" w:sz="0" w:space="0" w:color="auto"/>
        <w:left w:val="none" w:sz="0" w:space="0" w:color="auto"/>
        <w:bottom w:val="none" w:sz="0" w:space="0" w:color="auto"/>
        <w:right w:val="none" w:sz="0" w:space="0" w:color="auto"/>
      </w:divBdr>
    </w:div>
    <w:div w:id="681786115">
      <w:bodyDiv w:val="1"/>
      <w:marLeft w:val="0"/>
      <w:marRight w:val="0"/>
      <w:marTop w:val="0"/>
      <w:marBottom w:val="0"/>
      <w:divBdr>
        <w:top w:val="none" w:sz="0" w:space="0" w:color="auto"/>
        <w:left w:val="none" w:sz="0" w:space="0" w:color="auto"/>
        <w:bottom w:val="none" w:sz="0" w:space="0" w:color="auto"/>
        <w:right w:val="none" w:sz="0" w:space="0" w:color="auto"/>
      </w:divBdr>
    </w:div>
    <w:div w:id="690570166">
      <w:bodyDiv w:val="1"/>
      <w:marLeft w:val="0"/>
      <w:marRight w:val="0"/>
      <w:marTop w:val="0"/>
      <w:marBottom w:val="0"/>
      <w:divBdr>
        <w:top w:val="none" w:sz="0" w:space="0" w:color="auto"/>
        <w:left w:val="none" w:sz="0" w:space="0" w:color="auto"/>
        <w:bottom w:val="none" w:sz="0" w:space="0" w:color="auto"/>
        <w:right w:val="none" w:sz="0" w:space="0" w:color="auto"/>
      </w:divBdr>
      <w:divsChild>
        <w:div w:id="1569144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638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563168">
      <w:bodyDiv w:val="1"/>
      <w:marLeft w:val="0"/>
      <w:marRight w:val="0"/>
      <w:marTop w:val="0"/>
      <w:marBottom w:val="0"/>
      <w:divBdr>
        <w:top w:val="none" w:sz="0" w:space="0" w:color="auto"/>
        <w:left w:val="none" w:sz="0" w:space="0" w:color="auto"/>
        <w:bottom w:val="none" w:sz="0" w:space="0" w:color="auto"/>
        <w:right w:val="none" w:sz="0" w:space="0" w:color="auto"/>
      </w:divBdr>
      <w:divsChild>
        <w:div w:id="177636194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67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640037">
      <w:bodyDiv w:val="1"/>
      <w:marLeft w:val="0"/>
      <w:marRight w:val="0"/>
      <w:marTop w:val="0"/>
      <w:marBottom w:val="0"/>
      <w:divBdr>
        <w:top w:val="none" w:sz="0" w:space="0" w:color="auto"/>
        <w:left w:val="none" w:sz="0" w:space="0" w:color="auto"/>
        <w:bottom w:val="none" w:sz="0" w:space="0" w:color="auto"/>
        <w:right w:val="none" w:sz="0" w:space="0" w:color="auto"/>
      </w:divBdr>
      <w:divsChild>
        <w:div w:id="925915183">
          <w:blockQuote w:val="1"/>
          <w:marLeft w:val="720"/>
          <w:marRight w:val="720"/>
          <w:marTop w:val="100"/>
          <w:marBottom w:val="100"/>
          <w:divBdr>
            <w:top w:val="none" w:sz="0" w:space="0" w:color="auto"/>
            <w:left w:val="none" w:sz="0" w:space="0" w:color="auto"/>
            <w:bottom w:val="none" w:sz="0" w:space="0" w:color="auto"/>
            <w:right w:val="none" w:sz="0" w:space="0" w:color="auto"/>
          </w:divBdr>
        </w:div>
        <w:div w:id="732508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23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97650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65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1205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96621207">
          <w:blockQuote w:val="1"/>
          <w:marLeft w:val="720"/>
          <w:marRight w:val="720"/>
          <w:marTop w:val="100"/>
          <w:marBottom w:val="100"/>
          <w:divBdr>
            <w:top w:val="none" w:sz="0" w:space="0" w:color="auto"/>
            <w:left w:val="none" w:sz="0" w:space="0" w:color="auto"/>
            <w:bottom w:val="none" w:sz="0" w:space="0" w:color="auto"/>
            <w:right w:val="none" w:sz="0" w:space="0" w:color="auto"/>
          </w:divBdr>
        </w:div>
        <w:div w:id="832263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15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919009">
      <w:bodyDiv w:val="1"/>
      <w:marLeft w:val="0"/>
      <w:marRight w:val="0"/>
      <w:marTop w:val="0"/>
      <w:marBottom w:val="0"/>
      <w:divBdr>
        <w:top w:val="none" w:sz="0" w:space="0" w:color="auto"/>
        <w:left w:val="none" w:sz="0" w:space="0" w:color="auto"/>
        <w:bottom w:val="none" w:sz="0" w:space="0" w:color="auto"/>
        <w:right w:val="none" w:sz="0" w:space="0" w:color="auto"/>
      </w:divBdr>
    </w:div>
    <w:div w:id="715860909">
      <w:bodyDiv w:val="1"/>
      <w:marLeft w:val="0"/>
      <w:marRight w:val="0"/>
      <w:marTop w:val="0"/>
      <w:marBottom w:val="0"/>
      <w:divBdr>
        <w:top w:val="none" w:sz="0" w:space="0" w:color="auto"/>
        <w:left w:val="none" w:sz="0" w:space="0" w:color="auto"/>
        <w:bottom w:val="none" w:sz="0" w:space="0" w:color="auto"/>
        <w:right w:val="none" w:sz="0" w:space="0" w:color="auto"/>
      </w:divBdr>
    </w:div>
    <w:div w:id="731922915">
      <w:bodyDiv w:val="1"/>
      <w:marLeft w:val="0"/>
      <w:marRight w:val="0"/>
      <w:marTop w:val="0"/>
      <w:marBottom w:val="0"/>
      <w:divBdr>
        <w:top w:val="none" w:sz="0" w:space="0" w:color="auto"/>
        <w:left w:val="none" w:sz="0" w:space="0" w:color="auto"/>
        <w:bottom w:val="none" w:sz="0" w:space="0" w:color="auto"/>
        <w:right w:val="none" w:sz="0" w:space="0" w:color="auto"/>
      </w:divBdr>
    </w:div>
    <w:div w:id="751047188">
      <w:bodyDiv w:val="1"/>
      <w:marLeft w:val="0"/>
      <w:marRight w:val="0"/>
      <w:marTop w:val="0"/>
      <w:marBottom w:val="0"/>
      <w:divBdr>
        <w:top w:val="none" w:sz="0" w:space="0" w:color="auto"/>
        <w:left w:val="none" w:sz="0" w:space="0" w:color="auto"/>
        <w:bottom w:val="none" w:sz="0" w:space="0" w:color="auto"/>
        <w:right w:val="none" w:sz="0" w:space="0" w:color="auto"/>
      </w:divBdr>
      <w:divsChild>
        <w:div w:id="85021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633563">
      <w:bodyDiv w:val="1"/>
      <w:marLeft w:val="0"/>
      <w:marRight w:val="0"/>
      <w:marTop w:val="0"/>
      <w:marBottom w:val="0"/>
      <w:divBdr>
        <w:top w:val="none" w:sz="0" w:space="0" w:color="auto"/>
        <w:left w:val="none" w:sz="0" w:space="0" w:color="auto"/>
        <w:bottom w:val="none" w:sz="0" w:space="0" w:color="auto"/>
        <w:right w:val="none" w:sz="0" w:space="0" w:color="auto"/>
      </w:divBdr>
    </w:div>
    <w:div w:id="777791766">
      <w:bodyDiv w:val="1"/>
      <w:marLeft w:val="0"/>
      <w:marRight w:val="0"/>
      <w:marTop w:val="0"/>
      <w:marBottom w:val="0"/>
      <w:divBdr>
        <w:top w:val="none" w:sz="0" w:space="0" w:color="auto"/>
        <w:left w:val="none" w:sz="0" w:space="0" w:color="auto"/>
        <w:bottom w:val="none" w:sz="0" w:space="0" w:color="auto"/>
        <w:right w:val="none" w:sz="0" w:space="0" w:color="auto"/>
      </w:divBdr>
    </w:div>
    <w:div w:id="779032981">
      <w:bodyDiv w:val="1"/>
      <w:marLeft w:val="0"/>
      <w:marRight w:val="0"/>
      <w:marTop w:val="0"/>
      <w:marBottom w:val="0"/>
      <w:divBdr>
        <w:top w:val="none" w:sz="0" w:space="0" w:color="auto"/>
        <w:left w:val="none" w:sz="0" w:space="0" w:color="auto"/>
        <w:bottom w:val="none" w:sz="0" w:space="0" w:color="auto"/>
        <w:right w:val="none" w:sz="0" w:space="0" w:color="auto"/>
      </w:divBdr>
    </w:div>
    <w:div w:id="784156035">
      <w:bodyDiv w:val="1"/>
      <w:marLeft w:val="0"/>
      <w:marRight w:val="0"/>
      <w:marTop w:val="0"/>
      <w:marBottom w:val="0"/>
      <w:divBdr>
        <w:top w:val="none" w:sz="0" w:space="0" w:color="auto"/>
        <w:left w:val="none" w:sz="0" w:space="0" w:color="auto"/>
        <w:bottom w:val="none" w:sz="0" w:space="0" w:color="auto"/>
        <w:right w:val="none" w:sz="0" w:space="0" w:color="auto"/>
      </w:divBdr>
    </w:div>
    <w:div w:id="801340539">
      <w:bodyDiv w:val="1"/>
      <w:marLeft w:val="0"/>
      <w:marRight w:val="0"/>
      <w:marTop w:val="0"/>
      <w:marBottom w:val="0"/>
      <w:divBdr>
        <w:top w:val="none" w:sz="0" w:space="0" w:color="auto"/>
        <w:left w:val="none" w:sz="0" w:space="0" w:color="auto"/>
        <w:bottom w:val="none" w:sz="0" w:space="0" w:color="auto"/>
        <w:right w:val="none" w:sz="0" w:space="0" w:color="auto"/>
      </w:divBdr>
    </w:div>
    <w:div w:id="806977040">
      <w:bodyDiv w:val="1"/>
      <w:marLeft w:val="0"/>
      <w:marRight w:val="0"/>
      <w:marTop w:val="0"/>
      <w:marBottom w:val="0"/>
      <w:divBdr>
        <w:top w:val="none" w:sz="0" w:space="0" w:color="auto"/>
        <w:left w:val="none" w:sz="0" w:space="0" w:color="auto"/>
        <w:bottom w:val="none" w:sz="0" w:space="0" w:color="auto"/>
        <w:right w:val="none" w:sz="0" w:space="0" w:color="auto"/>
      </w:divBdr>
    </w:div>
    <w:div w:id="808285474">
      <w:bodyDiv w:val="1"/>
      <w:marLeft w:val="0"/>
      <w:marRight w:val="0"/>
      <w:marTop w:val="0"/>
      <w:marBottom w:val="0"/>
      <w:divBdr>
        <w:top w:val="none" w:sz="0" w:space="0" w:color="auto"/>
        <w:left w:val="none" w:sz="0" w:space="0" w:color="auto"/>
        <w:bottom w:val="none" w:sz="0" w:space="0" w:color="auto"/>
        <w:right w:val="none" w:sz="0" w:space="0" w:color="auto"/>
      </w:divBdr>
    </w:div>
    <w:div w:id="808396781">
      <w:bodyDiv w:val="1"/>
      <w:marLeft w:val="0"/>
      <w:marRight w:val="0"/>
      <w:marTop w:val="0"/>
      <w:marBottom w:val="0"/>
      <w:divBdr>
        <w:top w:val="none" w:sz="0" w:space="0" w:color="auto"/>
        <w:left w:val="none" w:sz="0" w:space="0" w:color="auto"/>
        <w:bottom w:val="none" w:sz="0" w:space="0" w:color="auto"/>
        <w:right w:val="none" w:sz="0" w:space="0" w:color="auto"/>
      </w:divBdr>
    </w:div>
    <w:div w:id="811025818">
      <w:bodyDiv w:val="1"/>
      <w:marLeft w:val="0"/>
      <w:marRight w:val="0"/>
      <w:marTop w:val="0"/>
      <w:marBottom w:val="0"/>
      <w:divBdr>
        <w:top w:val="none" w:sz="0" w:space="0" w:color="auto"/>
        <w:left w:val="none" w:sz="0" w:space="0" w:color="auto"/>
        <w:bottom w:val="none" w:sz="0" w:space="0" w:color="auto"/>
        <w:right w:val="none" w:sz="0" w:space="0" w:color="auto"/>
      </w:divBdr>
    </w:div>
    <w:div w:id="812455084">
      <w:bodyDiv w:val="1"/>
      <w:marLeft w:val="0"/>
      <w:marRight w:val="0"/>
      <w:marTop w:val="0"/>
      <w:marBottom w:val="0"/>
      <w:divBdr>
        <w:top w:val="none" w:sz="0" w:space="0" w:color="auto"/>
        <w:left w:val="none" w:sz="0" w:space="0" w:color="auto"/>
        <w:bottom w:val="none" w:sz="0" w:space="0" w:color="auto"/>
        <w:right w:val="none" w:sz="0" w:space="0" w:color="auto"/>
      </w:divBdr>
    </w:div>
    <w:div w:id="823132619">
      <w:bodyDiv w:val="1"/>
      <w:marLeft w:val="0"/>
      <w:marRight w:val="0"/>
      <w:marTop w:val="0"/>
      <w:marBottom w:val="0"/>
      <w:divBdr>
        <w:top w:val="none" w:sz="0" w:space="0" w:color="auto"/>
        <w:left w:val="none" w:sz="0" w:space="0" w:color="auto"/>
        <w:bottom w:val="none" w:sz="0" w:space="0" w:color="auto"/>
        <w:right w:val="none" w:sz="0" w:space="0" w:color="auto"/>
      </w:divBdr>
    </w:div>
    <w:div w:id="829516400">
      <w:bodyDiv w:val="1"/>
      <w:marLeft w:val="0"/>
      <w:marRight w:val="0"/>
      <w:marTop w:val="0"/>
      <w:marBottom w:val="0"/>
      <w:divBdr>
        <w:top w:val="none" w:sz="0" w:space="0" w:color="auto"/>
        <w:left w:val="none" w:sz="0" w:space="0" w:color="auto"/>
        <w:bottom w:val="none" w:sz="0" w:space="0" w:color="auto"/>
        <w:right w:val="none" w:sz="0" w:space="0" w:color="auto"/>
      </w:divBdr>
    </w:div>
    <w:div w:id="831720709">
      <w:bodyDiv w:val="1"/>
      <w:marLeft w:val="0"/>
      <w:marRight w:val="0"/>
      <w:marTop w:val="0"/>
      <w:marBottom w:val="0"/>
      <w:divBdr>
        <w:top w:val="none" w:sz="0" w:space="0" w:color="auto"/>
        <w:left w:val="none" w:sz="0" w:space="0" w:color="auto"/>
        <w:bottom w:val="none" w:sz="0" w:space="0" w:color="auto"/>
        <w:right w:val="none" w:sz="0" w:space="0" w:color="auto"/>
      </w:divBdr>
    </w:div>
    <w:div w:id="833571096">
      <w:bodyDiv w:val="1"/>
      <w:marLeft w:val="0"/>
      <w:marRight w:val="0"/>
      <w:marTop w:val="0"/>
      <w:marBottom w:val="0"/>
      <w:divBdr>
        <w:top w:val="none" w:sz="0" w:space="0" w:color="auto"/>
        <w:left w:val="none" w:sz="0" w:space="0" w:color="auto"/>
        <w:bottom w:val="none" w:sz="0" w:space="0" w:color="auto"/>
        <w:right w:val="none" w:sz="0" w:space="0" w:color="auto"/>
      </w:divBdr>
    </w:div>
    <w:div w:id="841091068">
      <w:bodyDiv w:val="1"/>
      <w:marLeft w:val="0"/>
      <w:marRight w:val="0"/>
      <w:marTop w:val="0"/>
      <w:marBottom w:val="0"/>
      <w:divBdr>
        <w:top w:val="none" w:sz="0" w:space="0" w:color="auto"/>
        <w:left w:val="none" w:sz="0" w:space="0" w:color="auto"/>
        <w:bottom w:val="none" w:sz="0" w:space="0" w:color="auto"/>
        <w:right w:val="none" w:sz="0" w:space="0" w:color="auto"/>
      </w:divBdr>
    </w:div>
    <w:div w:id="843478766">
      <w:bodyDiv w:val="1"/>
      <w:marLeft w:val="0"/>
      <w:marRight w:val="0"/>
      <w:marTop w:val="0"/>
      <w:marBottom w:val="0"/>
      <w:divBdr>
        <w:top w:val="none" w:sz="0" w:space="0" w:color="auto"/>
        <w:left w:val="none" w:sz="0" w:space="0" w:color="auto"/>
        <w:bottom w:val="none" w:sz="0" w:space="0" w:color="auto"/>
        <w:right w:val="none" w:sz="0" w:space="0" w:color="auto"/>
      </w:divBdr>
    </w:div>
    <w:div w:id="844519545">
      <w:bodyDiv w:val="1"/>
      <w:marLeft w:val="0"/>
      <w:marRight w:val="0"/>
      <w:marTop w:val="0"/>
      <w:marBottom w:val="0"/>
      <w:divBdr>
        <w:top w:val="none" w:sz="0" w:space="0" w:color="auto"/>
        <w:left w:val="none" w:sz="0" w:space="0" w:color="auto"/>
        <w:bottom w:val="none" w:sz="0" w:space="0" w:color="auto"/>
        <w:right w:val="none" w:sz="0" w:space="0" w:color="auto"/>
      </w:divBdr>
    </w:div>
    <w:div w:id="851797733">
      <w:bodyDiv w:val="1"/>
      <w:marLeft w:val="0"/>
      <w:marRight w:val="0"/>
      <w:marTop w:val="0"/>
      <w:marBottom w:val="0"/>
      <w:divBdr>
        <w:top w:val="none" w:sz="0" w:space="0" w:color="auto"/>
        <w:left w:val="none" w:sz="0" w:space="0" w:color="auto"/>
        <w:bottom w:val="none" w:sz="0" w:space="0" w:color="auto"/>
        <w:right w:val="none" w:sz="0" w:space="0" w:color="auto"/>
      </w:divBdr>
      <w:divsChild>
        <w:div w:id="25894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033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2644818">
      <w:bodyDiv w:val="1"/>
      <w:marLeft w:val="0"/>
      <w:marRight w:val="0"/>
      <w:marTop w:val="0"/>
      <w:marBottom w:val="0"/>
      <w:divBdr>
        <w:top w:val="none" w:sz="0" w:space="0" w:color="auto"/>
        <w:left w:val="none" w:sz="0" w:space="0" w:color="auto"/>
        <w:bottom w:val="none" w:sz="0" w:space="0" w:color="auto"/>
        <w:right w:val="none" w:sz="0" w:space="0" w:color="auto"/>
      </w:divBdr>
    </w:div>
    <w:div w:id="853345787">
      <w:bodyDiv w:val="1"/>
      <w:marLeft w:val="0"/>
      <w:marRight w:val="0"/>
      <w:marTop w:val="0"/>
      <w:marBottom w:val="0"/>
      <w:divBdr>
        <w:top w:val="none" w:sz="0" w:space="0" w:color="auto"/>
        <w:left w:val="none" w:sz="0" w:space="0" w:color="auto"/>
        <w:bottom w:val="none" w:sz="0" w:space="0" w:color="auto"/>
        <w:right w:val="none" w:sz="0" w:space="0" w:color="auto"/>
      </w:divBdr>
    </w:div>
    <w:div w:id="853491569">
      <w:bodyDiv w:val="1"/>
      <w:marLeft w:val="0"/>
      <w:marRight w:val="0"/>
      <w:marTop w:val="0"/>
      <w:marBottom w:val="0"/>
      <w:divBdr>
        <w:top w:val="none" w:sz="0" w:space="0" w:color="auto"/>
        <w:left w:val="none" w:sz="0" w:space="0" w:color="auto"/>
        <w:bottom w:val="none" w:sz="0" w:space="0" w:color="auto"/>
        <w:right w:val="none" w:sz="0" w:space="0" w:color="auto"/>
      </w:divBdr>
      <w:divsChild>
        <w:div w:id="1412235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732001">
      <w:bodyDiv w:val="1"/>
      <w:marLeft w:val="0"/>
      <w:marRight w:val="0"/>
      <w:marTop w:val="0"/>
      <w:marBottom w:val="0"/>
      <w:divBdr>
        <w:top w:val="none" w:sz="0" w:space="0" w:color="auto"/>
        <w:left w:val="none" w:sz="0" w:space="0" w:color="auto"/>
        <w:bottom w:val="none" w:sz="0" w:space="0" w:color="auto"/>
        <w:right w:val="none" w:sz="0" w:space="0" w:color="auto"/>
      </w:divBdr>
    </w:div>
    <w:div w:id="856626971">
      <w:bodyDiv w:val="1"/>
      <w:marLeft w:val="0"/>
      <w:marRight w:val="0"/>
      <w:marTop w:val="0"/>
      <w:marBottom w:val="0"/>
      <w:divBdr>
        <w:top w:val="none" w:sz="0" w:space="0" w:color="auto"/>
        <w:left w:val="none" w:sz="0" w:space="0" w:color="auto"/>
        <w:bottom w:val="none" w:sz="0" w:space="0" w:color="auto"/>
        <w:right w:val="none" w:sz="0" w:space="0" w:color="auto"/>
      </w:divBdr>
    </w:div>
    <w:div w:id="858859079">
      <w:bodyDiv w:val="1"/>
      <w:marLeft w:val="0"/>
      <w:marRight w:val="0"/>
      <w:marTop w:val="0"/>
      <w:marBottom w:val="0"/>
      <w:divBdr>
        <w:top w:val="none" w:sz="0" w:space="0" w:color="auto"/>
        <w:left w:val="none" w:sz="0" w:space="0" w:color="auto"/>
        <w:bottom w:val="none" w:sz="0" w:space="0" w:color="auto"/>
        <w:right w:val="none" w:sz="0" w:space="0" w:color="auto"/>
      </w:divBdr>
    </w:div>
    <w:div w:id="859467260">
      <w:bodyDiv w:val="1"/>
      <w:marLeft w:val="0"/>
      <w:marRight w:val="0"/>
      <w:marTop w:val="0"/>
      <w:marBottom w:val="0"/>
      <w:divBdr>
        <w:top w:val="none" w:sz="0" w:space="0" w:color="auto"/>
        <w:left w:val="none" w:sz="0" w:space="0" w:color="auto"/>
        <w:bottom w:val="none" w:sz="0" w:space="0" w:color="auto"/>
        <w:right w:val="none" w:sz="0" w:space="0" w:color="auto"/>
      </w:divBdr>
    </w:div>
    <w:div w:id="859584473">
      <w:bodyDiv w:val="1"/>
      <w:marLeft w:val="0"/>
      <w:marRight w:val="0"/>
      <w:marTop w:val="0"/>
      <w:marBottom w:val="0"/>
      <w:divBdr>
        <w:top w:val="none" w:sz="0" w:space="0" w:color="auto"/>
        <w:left w:val="none" w:sz="0" w:space="0" w:color="auto"/>
        <w:bottom w:val="none" w:sz="0" w:space="0" w:color="auto"/>
        <w:right w:val="none" w:sz="0" w:space="0" w:color="auto"/>
      </w:divBdr>
      <w:divsChild>
        <w:div w:id="1805542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658085">
      <w:bodyDiv w:val="1"/>
      <w:marLeft w:val="0"/>
      <w:marRight w:val="0"/>
      <w:marTop w:val="0"/>
      <w:marBottom w:val="0"/>
      <w:divBdr>
        <w:top w:val="none" w:sz="0" w:space="0" w:color="auto"/>
        <w:left w:val="none" w:sz="0" w:space="0" w:color="auto"/>
        <w:bottom w:val="none" w:sz="0" w:space="0" w:color="auto"/>
        <w:right w:val="none" w:sz="0" w:space="0" w:color="auto"/>
      </w:divBdr>
    </w:div>
    <w:div w:id="876511108">
      <w:bodyDiv w:val="1"/>
      <w:marLeft w:val="0"/>
      <w:marRight w:val="0"/>
      <w:marTop w:val="0"/>
      <w:marBottom w:val="0"/>
      <w:divBdr>
        <w:top w:val="none" w:sz="0" w:space="0" w:color="auto"/>
        <w:left w:val="none" w:sz="0" w:space="0" w:color="auto"/>
        <w:bottom w:val="none" w:sz="0" w:space="0" w:color="auto"/>
        <w:right w:val="none" w:sz="0" w:space="0" w:color="auto"/>
      </w:divBdr>
      <w:divsChild>
        <w:div w:id="1061900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7471012">
      <w:bodyDiv w:val="1"/>
      <w:marLeft w:val="0"/>
      <w:marRight w:val="0"/>
      <w:marTop w:val="0"/>
      <w:marBottom w:val="0"/>
      <w:divBdr>
        <w:top w:val="none" w:sz="0" w:space="0" w:color="auto"/>
        <w:left w:val="none" w:sz="0" w:space="0" w:color="auto"/>
        <w:bottom w:val="none" w:sz="0" w:space="0" w:color="auto"/>
        <w:right w:val="none" w:sz="0" w:space="0" w:color="auto"/>
      </w:divBdr>
    </w:div>
    <w:div w:id="878707353">
      <w:bodyDiv w:val="1"/>
      <w:marLeft w:val="0"/>
      <w:marRight w:val="0"/>
      <w:marTop w:val="0"/>
      <w:marBottom w:val="0"/>
      <w:divBdr>
        <w:top w:val="none" w:sz="0" w:space="0" w:color="auto"/>
        <w:left w:val="none" w:sz="0" w:space="0" w:color="auto"/>
        <w:bottom w:val="none" w:sz="0" w:space="0" w:color="auto"/>
        <w:right w:val="none" w:sz="0" w:space="0" w:color="auto"/>
      </w:divBdr>
    </w:div>
    <w:div w:id="888030212">
      <w:bodyDiv w:val="1"/>
      <w:marLeft w:val="0"/>
      <w:marRight w:val="0"/>
      <w:marTop w:val="0"/>
      <w:marBottom w:val="0"/>
      <w:divBdr>
        <w:top w:val="none" w:sz="0" w:space="0" w:color="auto"/>
        <w:left w:val="none" w:sz="0" w:space="0" w:color="auto"/>
        <w:bottom w:val="none" w:sz="0" w:space="0" w:color="auto"/>
        <w:right w:val="none" w:sz="0" w:space="0" w:color="auto"/>
      </w:divBdr>
    </w:div>
    <w:div w:id="897471703">
      <w:bodyDiv w:val="1"/>
      <w:marLeft w:val="0"/>
      <w:marRight w:val="0"/>
      <w:marTop w:val="0"/>
      <w:marBottom w:val="0"/>
      <w:divBdr>
        <w:top w:val="none" w:sz="0" w:space="0" w:color="auto"/>
        <w:left w:val="none" w:sz="0" w:space="0" w:color="auto"/>
        <w:bottom w:val="none" w:sz="0" w:space="0" w:color="auto"/>
        <w:right w:val="none" w:sz="0" w:space="0" w:color="auto"/>
      </w:divBdr>
    </w:div>
    <w:div w:id="904728731">
      <w:bodyDiv w:val="1"/>
      <w:marLeft w:val="0"/>
      <w:marRight w:val="0"/>
      <w:marTop w:val="0"/>
      <w:marBottom w:val="0"/>
      <w:divBdr>
        <w:top w:val="none" w:sz="0" w:space="0" w:color="auto"/>
        <w:left w:val="none" w:sz="0" w:space="0" w:color="auto"/>
        <w:bottom w:val="none" w:sz="0" w:space="0" w:color="auto"/>
        <w:right w:val="none" w:sz="0" w:space="0" w:color="auto"/>
      </w:divBdr>
    </w:div>
    <w:div w:id="910428624">
      <w:bodyDiv w:val="1"/>
      <w:marLeft w:val="0"/>
      <w:marRight w:val="0"/>
      <w:marTop w:val="0"/>
      <w:marBottom w:val="0"/>
      <w:divBdr>
        <w:top w:val="none" w:sz="0" w:space="0" w:color="auto"/>
        <w:left w:val="none" w:sz="0" w:space="0" w:color="auto"/>
        <w:bottom w:val="none" w:sz="0" w:space="0" w:color="auto"/>
        <w:right w:val="none" w:sz="0" w:space="0" w:color="auto"/>
      </w:divBdr>
    </w:div>
    <w:div w:id="921646372">
      <w:bodyDiv w:val="1"/>
      <w:marLeft w:val="0"/>
      <w:marRight w:val="0"/>
      <w:marTop w:val="0"/>
      <w:marBottom w:val="0"/>
      <w:divBdr>
        <w:top w:val="none" w:sz="0" w:space="0" w:color="auto"/>
        <w:left w:val="none" w:sz="0" w:space="0" w:color="auto"/>
        <w:bottom w:val="none" w:sz="0" w:space="0" w:color="auto"/>
        <w:right w:val="none" w:sz="0" w:space="0" w:color="auto"/>
      </w:divBdr>
    </w:div>
    <w:div w:id="936256164">
      <w:bodyDiv w:val="1"/>
      <w:marLeft w:val="0"/>
      <w:marRight w:val="0"/>
      <w:marTop w:val="0"/>
      <w:marBottom w:val="0"/>
      <w:divBdr>
        <w:top w:val="none" w:sz="0" w:space="0" w:color="auto"/>
        <w:left w:val="none" w:sz="0" w:space="0" w:color="auto"/>
        <w:bottom w:val="none" w:sz="0" w:space="0" w:color="auto"/>
        <w:right w:val="none" w:sz="0" w:space="0" w:color="auto"/>
      </w:divBdr>
    </w:div>
    <w:div w:id="938175805">
      <w:bodyDiv w:val="1"/>
      <w:marLeft w:val="0"/>
      <w:marRight w:val="0"/>
      <w:marTop w:val="0"/>
      <w:marBottom w:val="0"/>
      <w:divBdr>
        <w:top w:val="none" w:sz="0" w:space="0" w:color="auto"/>
        <w:left w:val="none" w:sz="0" w:space="0" w:color="auto"/>
        <w:bottom w:val="none" w:sz="0" w:space="0" w:color="auto"/>
        <w:right w:val="none" w:sz="0" w:space="0" w:color="auto"/>
      </w:divBdr>
    </w:div>
    <w:div w:id="939459319">
      <w:bodyDiv w:val="1"/>
      <w:marLeft w:val="0"/>
      <w:marRight w:val="0"/>
      <w:marTop w:val="0"/>
      <w:marBottom w:val="0"/>
      <w:divBdr>
        <w:top w:val="none" w:sz="0" w:space="0" w:color="auto"/>
        <w:left w:val="none" w:sz="0" w:space="0" w:color="auto"/>
        <w:bottom w:val="none" w:sz="0" w:space="0" w:color="auto"/>
        <w:right w:val="none" w:sz="0" w:space="0" w:color="auto"/>
      </w:divBdr>
    </w:div>
    <w:div w:id="941647116">
      <w:bodyDiv w:val="1"/>
      <w:marLeft w:val="0"/>
      <w:marRight w:val="0"/>
      <w:marTop w:val="0"/>
      <w:marBottom w:val="0"/>
      <w:divBdr>
        <w:top w:val="none" w:sz="0" w:space="0" w:color="auto"/>
        <w:left w:val="none" w:sz="0" w:space="0" w:color="auto"/>
        <w:bottom w:val="none" w:sz="0" w:space="0" w:color="auto"/>
        <w:right w:val="none" w:sz="0" w:space="0" w:color="auto"/>
      </w:divBdr>
    </w:div>
    <w:div w:id="943341337">
      <w:bodyDiv w:val="1"/>
      <w:marLeft w:val="0"/>
      <w:marRight w:val="0"/>
      <w:marTop w:val="0"/>
      <w:marBottom w:val="0"/>
      <w:divBdr>
        <w:top w:val="none" w:sz="0" w:space="0" w:color="auto"/>
        <w:left w:val="none" w:sz="0" w:space="0" w:color="auto"/>
        <w:bottom w:val="none" w:sz="0" w:space="0" w:color="auto"/>
        <w:right w:val="none" w:sz="0" w:space="0" w:color="auto"/>
      </w:divBdr>
    </w:div>
    <w:div w:id="945238754">
      <w:bodyDiv w:val="1"/>
      <w:marLeft w:val="0"/>
      <w:marRight w:val="0"/>
      <w:marTop w:val="0"/>
      <w:marBottom w:val="0"/>
      <w:divBdr>
        <w:top w:val="none" w:sz="0" w:space="0" w:color="auto"/>
        <w:left w:val="none" w:sz="0" w:space="0" w:color="auto"/>
        <w:bottom w:val="none" w:sz="0" w:space="0" w:color="auto"/>
        <w:right w:val="none" w:sz="0" w:space="0" w:color="auto"/>
      </w:divBdr>
    </w:div>
    <w:div w:id="951009774">
      <w:bodyDiv w:val="1"/>
      <w:marLeft w:val="0"/>
      <w:marRight w:val="0"/>
      <w:marTop w:val="0"/>
      <w:marBottom w:val="0"/>
      <w:divBdr>
        <w:top w:val="none" w:sz="0" w:space="0" w:color="auto"/>
        <w:left w:val="none" w:sz="0" w:space="0" w:color="auto"/>
        <w:bottom w:val="none" w:sz="0" w:space="0" w:color="auto"/>
        <w:right w:val="none" w:sz="0" w:space="0" w:color="auto"/>
      </w:divBdr>
    </w:div>
    <w:div w:id="953444752">
      <w:bodyDiv w:val="1"/>
      <w:marLeft w:val="0"/>
      <w:marRight w:val="0"/>
      <w:marTop w:val="0"/>
      <w:marBottom w:val="0"/>
      <w:divBdr>
        <w:top w:val="none" w:sz="0" w:space="0" w:color="auto"/>
        <w:left w:val="none" w:sz="0" w:space="0" w:color="auto"/>
        <w:bottom w:val="none" w:sz="0" w:space="0" w:color="auto"/>
        <w:right w:val="none" w:sz="0" w:space="0" w:color="auto"/>
      </w:divBdr>
    </w:div>
    <w:div w:id="957563096">
      <w:bodyDiv w:val="1"/>
      <w:marLeft w:val="0"/>
      <w:marRight w:val="0"/>
      <w:marTop w:val="0"/>
      <w:marBottom w:val="0"/>
      <w:divBdr>
        <w:top w:val="none" w:sz="0" w:space="0" w:color="auto"/>
        <w:left w:val="none" w:sz="0" w:space="0" w:color="auto"/>
        <w:bottom w:val="none" w:sz="0" w:space="0" w:color="auto"/>
        <w:right w:val="none" w:sz="0" w:space="0" w:color="auto"/>
      </w:divBdr>
    </w:div>
    <w:div w:id="964626245">
      <w:bodyDiv w:val="1"/>
      <w:marLeft w:val="0"/>
      <w:marRight w:val="0"/>
      <w:marTop w:val="0"/>
      <w:marBottom w:val="0"/>
      <w:divBdr>
        <w:top w:val="none" w:sz="0" w:space="0" w:color="auto"/>
        <w:left w:val="none" w:sz="0" w:space="0" w:color="auto"/>
        <w:bottom w:val="none" w:sz="0" w:space="0" w:color="auto"/>
        <w:right w:val="none" w:sz="0" w:space="0" w:color="auto"/>
      </w:divBdr>
    </w:div>
    <w:div w:id="969045065">
      <w:bodyDiv w:val="1"/>
      <w:marLeft w:val="0"/>
      <w:marRight w:val="0"/>
      <w:marTop w:val="0"/>
      <w:marBottom w:val="0"/>
      <w:divBdr>
        <w:top w:val="none" w:sz="0" w:space="0" w:color="auto"/>
        <w:left w:val="none" w:sz="0" w:space="0" w:color="auto"/>
        <w:bottom w:val="none" w:sz="0" w:space="0" w:color="auto"/>
        <w:right w:val="none" w:sz="0" w:space="0" w:color="auto"/>
      </w:divBdr>
    </w:div>
    <w:div w:id="970982806">
      <w:bodyDiv w:val="1"/>
      <w:marLeft w:val="0"/>
      <w:marRight w:val="0"/>
      <w:marTop w:val="0"/>
      <w:marBottom w:val="0"/>
      <w:divBdr>
        <w:top w:val="none" w:sz="0" w:space="0" w:color="auto"/>
        <w:left w:val="none" w:sz="0" w:space="0" w:color="auto"/>
        <w:bottom w:val="none" w:sz="0" w:space="0" w:color="auto"/>
        <w:right w:val="none" w:sz="0" w:space="0" w:color="auto"/>
      </w:divBdr>
    </w:div>
    <w:div w:id="975260627">
      <w:bodyDiv w:val="1"/>
      <w:marLeft w:val="0"/>
      <w:marRight w:val="0"/>
      <w:marTop w:val="0"/>
      <w:marBottom w:val="0"/>
      <w:divBdr>
        <w:top w:val="none" w:sz="0" w:space="0" w:color="auto"/>
        <w:left w:val="none" w:sz="0" w:space="0" w:color="auto"/>
        <w:bottom w:val="none" w:sz="0" w:space="0" w:color="auto"/>
        <w:right w:val="none" w:sz="0" w:space="0" w:color="auto"/>
      </w:divBdr>
      <w:divsChild>
        <w:div w:id="200913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8806534">
      <w:bodyDiv w:val="1"/>
      <w:marLeft w:val="0"/>
      <w:marRight w:val="0"/>
      <w:marTop w:val="0"/>
      <w:marBottom w:val="0"/>
      <w:divBdr>
        <w:top w:val="none" w:sz="0" w:space="0" w:color="auto"/>
        <w:left w:val="none" w:sz="0" w:space="0" w:color="auto"/>
        <w:bottom w:val="none" w:sz="0" w:space="0" w:color="auto"/>
        <w:right w:val="none" w:sz="0" w:space="0" w:color="auto"/>
      </w:divBdr>
    </w:div>
    <w:div w:id="978997103">
      <w:bodyDiv w:val="1"/>
      <w:marLeft w:val="0"/>
      <w:marRight w:val="0"/>
      <w:marTop w:val="0"/>
      <w:marBottom w:val="0"/>
      <w:divBdr>
        <w:top w:val="none" w:sz="0" w:space="0" w:color="auto"/>
        <w:left w:val="none" w:sz="0" w:space="0" w:color="auto"/>
        <w:bottom w:val="none" w:sz="0" w:space="0" w:color="auto"/>
        <w:right w:val="none" w:sz="0" w:space="0" w:color="auto"/>
      </w:divBdr>
    </w:div>
    <w:div w:id="986205255">
      <w:bodyDiv w:val="1"/>
      <w:marLeft w:val="0"/>
      <w:marRight w:val="0"/>
      <w:marTop w:val="0"/>
      <w:marBottom w:val="0"/>
      <w:divBdr>
        <w:top w:val="none" w:sz="0" w:space="0" w:color="auto"/>
        <w:left w:val="none" w:sz="0" w:space="0" w:color="auto"/>
        <w:bottom w:val="none" w:sz="0" w:space="0" w:color="auto"/>
        <w:right w:val="none" w:sz="0" w:space="0" w:color="auto"/>
      </w:divBdr>
    </w:div>
    <w:div w:id="987632893">
      <w:bodyDiv w:val="1"/>
      <w:marLeft w:val="0"/>
      <w:marRight w:val="0"/>
      <w:marTop w:val="0"/>
      <w:marBottom w:val="0"/>
      <w:divBdr>
        <w:top w:val="none" w:sz="0" w:space="0" w:color="auto"/>
        <w:left w:val="none" w:sz="0" w:space="0" w:color="auto"/>
        <w:bottom w:val="none" w:sz="0" w:space="0" w:color="auto"/>
        <w:right w:val="none" w:sz="0" w:space="0" w:color="auto"/>
      </w:divBdr>
    </w:div>
    <w:div w:id="988051321">
      <w:bodyDiv w:val="1"/>
      <w:marLeft w:val="0"/>
      <w:marRight w:val="0"/>
      <w:marTop w:val="0"/>
      <w:marBottom w:val="0"/>
      <w:divBdr>
        <w:top w:val="none" w:sz="0" w:space="0" w:color="auto"/>
        <w:left w:val="none" w:sz="0" w:space="0" w:color="auto"/>
        <w:bottom w:val="none" w:sz="0" w:space="0" w:color="auto"/>
        <w:right w:val="none" w:sz="0" w:space="0" w:color="auto"/>
      </w:divBdr>
    </w:div>
    <w:div w:id="992486953">
      <w:bodyDiv w:val="1"/>
      <w:marLeft w:val="0"/>
      <w:marRight w:val="0"/>
      <w:marTop w:val="0"/>
      <w:marBottom w:val="0"/>
      <w:divBdr>
        <w:top w:val="none" w:sz="0" w:space="0" w:color="auto"/>
        <w:left w:val="none" w:sz="0" w:space="0" w:color="auto"/>
        <w:bottom w:val="none" w:sz="0" w:space="0" w:color="auto"/>
        <w:right w:val="none" w:sz="0" w:space="0" w:color="auto"/>
      </w:divBdr>
    </w:div>
    <w:div w:id="992757102">
      <w:bodyDiv w:val="1"/>
      <w:marLeft w:val="0"/>
      <w:marRight w:val="0"/>
      <w:marTop w:val="0"/>
      <w:marBottom w:val="0"/>
      <w:divBdr>
        <w:top w:val="none" w:sz="0" w:space="0" w:color="auto"/>
        <w:left w:val="none" w:sz="0" w:space="0" w:color="auto"/>
        <w:bottom w:val="none" w:sz="0" w:space="0" w:color="auto"/>
        <w:right w:val="none" w:sz="0" w:space="0" w:color="auto"/>
      </w:divBdr>
      <w:divsChild>
        <w:div w:id="1517960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341235">
          <w:blockQuote w:val="1"/>
          <w:marLeft w:val="720"/>
          <w:marRight w:val="720"/>
          <w:marTop w:val="100"/>
          <w:marBottom w:val="100"/>
          <w:divBdr>
            <w:top w:val="none" w:sz="0" w:space="0" w:color="auto"/>
            <w:left w:val="none" w:sz="0" w:space="0" w:color="auto"/>
            <w:bottom w:val="none" w:sz="0" w:space="0" w:color="auto"/>
            <w:right w:val="none" w:sz="0" w:space="0" w:color="auto"/>
          </w:divBdr>
        </w:div>
        <w:div w:id="21588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6327">
          <w:blockQuote w:val="1"/>
          <w:marLeft w:val="720"/>
          <w:marRight w:val="720"/>
          <w:marTop w:val="100"/>
          <w:marBottom w:val="100"/>
          <w:divBdr>
            <w:top w:val="none" w:sz="0" w:space="0" w:color="auto"/>
            <w:left w:val="none" w:sz="0" w:space="0" w:color="auto"/>
            <w:bottom w:val="none" w:sz="0" w:space="0" w:color="auto"/>
            <w:right w:val="none" w:sz="0" w:space="0" w:color="auto"/>
          </w:divBdr>
        </w:div>
        <w:div w:id="51230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348332">
      <w:bodyDiv w:val="1"/>
      <w:marLeft w:val="0"/>
      <w:marRight w:val="0"/>
      <w:marTop w:val="0"/>
      <w:marBottom w:val="0"/>
      <w:divBdr>
        <w:top w:val="none" w:sz="0" w:space="0" w:color="auto"/>
        <w:left w:val="none" w:sz="0" w:space="0" w:color="auto"/>
        <w:bottom w:val="none" w:sz="0" w:space="0" w:color="auto"/>
        <w:right w:val="none" w:sz="0" w:space="0" w:color="auto"/>
      </w:divBdr>
    </w:div>
    <w:div w:id="999386741">
      <w:bodyDiv w:val="1"/>
      <w:marLeft w:val="0"/>
      <w:marRight w:val="0"/>
      <w:marTop w:val="0"/>
      <w:marBottom w:val="0"/>
      <w:divBdr>
        <w:top w:val="none" w:sz="0" w:space="0" w:color="auto"/>
        <w:left w:val="none" w:sz="0" w:space="0" w:color="auto"/>
        <w:bottom w:val="none" w:sz="0" w:space="0" w:color="auto"/>
        <w:right w:val="none" w:sz="0" w:space="0" w:color="auto"/>
      </w:divBdr>
    </w:div>
    <w:div w:id="1005128009">
      <w:bodyDiv w:val="1"/>
      <w:marLeft w:val="0"/>
      <w:marRight w:val="0"/>
      <w:marTop w:val="0"/>
      <w:marBottom w:val="0"/>
      <w:divBdr>
        <w:top w:val="none" w:sz="0" w:space="0" w:color="auto"/>
        <w:left w:val="none" w:sz="0" w:space="0" w:color="auto"/>
        <w:bottom w:val="none" w:sz="0" w:space="0" w:color="auto"/>
        <w:right w:val="none" w:sz="0" w:space="0" w:color="auto"/>
      </w:divBdr>
    </w:div>
    <w:div w:id="1007753404">
      <w:bodyDiv w:val="1"/>
      <w:marLeft w:val="0"/>
      <w:marRight w:val="0"/>
      <w:marTop w:val="0"/>
      <w:marBottom w:val="0"/>
      <w:divBdr>
        <w:top w:val="none" w:sz="0" w:space="0" w:color="auto"/>
        <w:left w:val="none" w:sz="0" w:space="0" w:color="auto"/>
        <w:bottom w:val="none" w:sz="0" w:space="0" w:color="auto"/>
        <w:right w:val="none" w:sz="0" w:space="0" w:color="auto"/>
      </w:divBdr>
    </w:div>
    <w:div w:id="1023556307">
      <w:bodyDiv w:val="1"/>
      <w:marLeft w:val="0"/>
      <w:marRight w:val="0"/>
      <w:marTop w:val="0"/>
      <w:marBottom w:val="0"/>
      <w:divBdr>
        <w:top w:val="none" w:sz="0" w:space="0" w:color="auto"/>
        <w:left w:val="none" w:sz="0" w:space="0" w:color="auto"/>
        <w:bottom w:val="none" w:sz="0" w:space="0" w:color="auto"/>
        <w:right w:val="none" w:sz="0" w:space="0" w:color="auto"/>
      </w:divBdr>
    </w:div>
    <w:div w:id="1027409890">
      <w:bodyDiv w:val="1"/>
      <w:marLeft w:val="0"/>
      <w:marRight w:val="0"/>
      <w:marTop w:val="0"/>
      <w:marBottom w:val="0"/>
      <w:divBdr>
        <w:top w:val="none" w:sz="0" w:space="0" w:color="auto"/>
        <w:left w:val="none" w:sz="0" w:space="0" w:color="auto"/>
        <w:bottom w:val="none" w:sz="0" w:space="0" w:color="auto"/>
        <w:right w:val="none" w:sz="0" w:space="0" w:color="auto"/>
      </w:divBdr>
    </w:div>
    <w:div w:id="1030840529">
      <w:bodyDiv w:val="1"/>
      <w:marLeft w:val="0"/>
      <w:marRight w:val="0"/>
      <w:marTop w:val="0"/>
      <w:marBottom w:val="0"/>
      <w:divBdr>
        <w:top w:val="none" w:sz="0" w:space="0" w:color="auto"/>
        <w:left w:val="none" w:sz="0" w:space="0" w:color="auto"/>
        <w:bottom w:val="none" w:sz="0" w:space="0" w:color="auto"/>
        <w:right w:val="none" w:sz="0" w:space="0" w:color="auto"/>
      </w:divBdr>
    </w:div>
    <w:div w:id="1031884692">
      <w:bodyDiv w:val="1"/>
      <w:marLeft w:val="0"/>
      <w:marRight w:val="0"/>
      <w:marTop w:val="0"/>
      <w:marBottom w:val="0"/>
      <w:divBdr>
        <w:top w:val="none" w:sz="0" w:space="0" w:color="auto"/>
        <w:left w:val="none" w:sz="0" w:space="0" w:color="auto"/>
        <w:bottom w:val="none" w:sz="0" w:space="0" w:color="auto"/>
        <w:right w:val="none" w:sz="0" w:space="0" w:color="auto"/>
      </w:divBdr>
    </w:div>
    <w:div w:id="1039549916">
      <w:bodyDiv w:val="1"/>
      <w:marLeft w:val="0"/>
      <w:marRight w:val="0"/>
      <w:marTop w:val="0"/>
      <w:marBottom w:val="0"/>
      <w:divBdr>
        <w:top w:val="none" w:sz="0" w:space="0" w:color="auto"/>
        <w:left w:val="none" w:sz="0" w:space="0" w:color="auto"/>
        <w:bottom w:val="none" w:sz="0" w:space="0" w:color="auto"/>
        <w:right w:val="none" w:sz="0" w:space="0" w:color="auto"/>
      </w:divBdr>
    </w:div>
    <w:div w:id="1070229445">
      <w:bodyDiv w:val="1"/>
      <w:marLeft w:val="0"/>
      <w:marRight w:val="0"/>
      <w:marTop w:val="0"/>
      <w:marBottom w:val="0"/>
      <w:divBdr>
        <w:top w:val="none" w:sz="0" w:space="0" w:color="auto"/>
        <w:left w:val="none" w:sz="0" w:space="0" w:color="auto"/>
        <w:bottom w:val="none" w:sz="0" w:space="0" w:color="auto"/>
        <w:right w:val="none" w:sz="0" w:space="0" w:color="auto"/>
      </w:divBdr>
    </w:div>
    <w:div w:id="1072965635">
      <w:bodyDiv w:val="1"/>
      <w:marLeft w:val="0"/>
      <w:marRight w:val="0"/>
      <w:marTop w:val="0"/>
      <w:marBottom w:val="0"/>
      <w:divBdr>
        <w:top w:val="none" w:sz="0" w:space="0" w:color="auto"/>
        <w:left w:val="none" w:sz="0" w:space="0" w:color="auto"/>
        <w:bottom w:val="none" w:sz="0" w:space="0" w:color="auto"/>
        <w:right w:val="none" w:sz="0" w:space="0" w:color="auto"/>
      </w:divBdr>
    </w:div>
    <w:div w:id="1079208288">
      <w:bodyDiv w:val="1"/>
      <w:marLeft w:val="0"/>
      <w:marRight w:val="0"/>
      <w:marTop w:val="0"/>
      <w:marBottom w:val="0"/>
      <w:divBdr>
        <w:top w:val="none" w:sz="0" w:space="0" w:color="auto"/>
        <w:left w:val="none" w:sz="0" w:space="0" w:color="auto"/>
        <w:bottom w:val="none" w:sz="0" w:space="0" w:color="auto"/>
        <w:right w:val="none" w:sz="0" w:space="0" w:color="auto"/>
      </w:divBdr>
      <w:divsChild>
        <w:div w:id="1267689046">
          <w:blockQuote w:val="1"/>
          <w:marLeft w:val="720"/>
          <w:marRight w:val="720"/>
          <w:marTop w:val="100"/>
          <w:marBottom w:val="100"/>
          <w:divBdr>
            <w:top w:val="none" w:sz="0" w:space="0" w:color="auto"/>
            <w:left w:val="none" w:sz="0" w:space="0" w:color="auto"/>
            <w:bottom w:val="none" w:sz="0" w:space="0" w:color="auto"/>
            <w:right w:val="none" w:sz="0" w:space="0" w:color="auto"/>
          </w:divBdr>
        </w:div>
        <w:div w:id="282657604">
          <w:blockQuote w:val="1"/>
          <w:marLeft w:val="720"/>
          <w:marRight w:val="720"/>
          <w:marTop w:val="100"/>
          <w:marBottom w:val="100"/>
          <w:divBdr>
            <w:top w:val="none" w:sz="0" w:space="0" w:color="auto"/>
            <w:left w:val="none" w:sz="0" w:space="0" w:color="auto"/>
            <w:bottom w:val="none" w:sz="0" w:space="0" w:color="auto"/>
            <w:right w:val="none" w:sz="0" w:space="0" w:color="auto"/>
          </w:divBdr>
        </w:div>
        <w:div w:id="84325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7240351">
          <w:blockQuote w:val="1"/>
          <w:marLeft w:val="720"/>
          <w:marRight w:val="720"/>
          <w:marTop w:val="100"/>
          <w:marBottom w:val="100"/>
          <w:divBdr>
            <w:top w:val="none" w:sz="0" w:space="0" w:color="auto"/>
            <w:left w:val="none" w:sz="0" w:space="0" w:color="auto"/>
            <w:bottom w:val="none" w:sz="0" w:space="0" w:color="auto"/>
            <w:right w:val="none" w:sz="0" w:space="0" w:color="auto"/>
          </w:divBdr>
        </w:div>
        <w:div w:id="716049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38668759">
          <w:blockQuote w:val="1"/>
          <w:marLeft w:val="720"/>
          <w:marRight w:val="720"/>
          <w:marTop w:val="100"/>
          <w:marBottom w:val="100"/>
          <w:divBdr>
            <w:top w:val="none" w:sz="0" w:space="0" w:color="auto"/>
            <w:left w:val="none" w:sz="0" w:space="0" w:color="auto"/>
            <w:bottom w:val="none" w:sz="0" w:space="0" w:color="auto"/>
            <w:right w:val="none" w:sz="0" w:space="0" w:color="auto"/>
          </w:divBdr>
        </w:div>
        <w:div w:id="89412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6964972">
          <w:blockQuote w:val="1"/>
          <w:marLeft w:val="720"/>
          <w:marRight w:val="720"/>
          <w:marTop w:val="100"/>
          <w:marBottom w:val="100"/>
          <w:divBdr>
            <w:top w:val="none" w:sz="0" w:space="0" w:color="auto"/>
            <w:left w:val="none" w:sz="0" w:space="0" w:color="auto"/>
            <w:bottom w:val="none" w:sz="0" w:space="0" w:color="auto"/>
            <w:right w:val="none" w:sz="0" w:space="0" w:color="auto"/>
          </w:divBdr>
        </w:div>
        <w:div w:id="535779582">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12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923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489857">
      <w:bodyDiv w:val="1"/>
      <w:marLeft w:val="0"/>
      <w:marRight w:val="0"/>
      <w:marTop w:val="0"/>
      <w:marBottom w:val="0"/>
      <w:divBdr>
        <w:top w:val="none" w:sz="0" w:space="0" w:color="auto"/>
        <w:left w:val="none" w:sz="0" w:space="0" w:color="auto"/>
        <w:bottom w:val="none" w:sz="0" w:space="0" w:color="auto"/>
        <w:right w:val="none" w:sz="0" w:space="0" w:color="auto"/>
      </w:divBdr>
    </w:div>
    <w:div w:id="1096094587">
      <w:bodyDiv w:val="1"/>
      <w:marLeft w:val="0"/>
      <w:marRight w:val="0"/>
      <w:marTop w:val="0"/>
      <w:marBottom w:val="0"/>
      <w:divBdr>
        <w:top w:val="none" w:sz="0" w:space="0" w:color="auto"/>
        <w:left w:val="none" w:sz="0" w:space="0" w:color="auto"/>
        <w:bottom w:val="none" w:sz="0" w:space="0" w:color="auto"/>
        <w:right w:val="none" w:sz="0" w:space="0" w:color="auto"/>
      </w:divBdr>
    </w:div>
    <w:div w:id="1096710858">
      <w:bodyDiv w:val="1"/>
      <w:marLeft w:val="0"/>
      <w:marRight w:val="0"/>
      <w:marTop w:val="0"/>
      <w:marBottom w:val="0"/>
      <w:divBdr>
        <w:top w:val="none" w:sz="0" w:space="0" w:color="auto"/>
        <w:left w:val="none" w:sz="0" w:space="0" w:color="auto"/>
        <w:bottom w:val="none" w:sz="0" w:space="0" w:color="auto"/>
        <w:right w:val="none" w:sz="0" w:space="0" w:color="auto"/>
      </w:divBdr>
      <w:divsChild>
        <w:div w:id="1282154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8058082">
      <w:bodyDiv w:val="1"/>
      <w:marLeft w:val="0"/>
      <w:marRight w:val="0"/>
      <w:marTop w:val="0"/>
      <w:marBottom w:val="0"/>
      <w:divBdr>
        <w:top w:val="none" w:sz="0" w:space="0" w:color="auto"/>
        <w:left w:val="none" w:sz="0" w:space="0" w:color="auto"/>
        <w:bottom w:val="none" w:sz="0" w:space="0" w:color="auto"/>
        <w:right w:val="none" w:sz="0" w:space="0" w:color="auto"/>
      </w:divBdr>
    </w:div>
    <w:div w:id="1111781656">
      <w:bodyDiv w:val="1"/>
      <w:marLeft w:val="0"/>
      <w:marRight w:val="0"/>
      <w:marTop w:val="0"/>
      <w:marBottom w:val="0"/>
      <w:divBdr>
        <w:top w:val="none" w:sz="0" w:space="0" w:color="auto"/>
        <w:left w:val="none" w:sz="0" w:space="0" w:color="auto"/>
        <w:bottom w:val="none" w:sz="0" w:space="0" w:color="auto"/>
        <w:right w:val="none" w:sz="0" w:space="0" w:color="auto"/>
      </w:divBdr>
    </w:div>
    <w:div w:id="1114518900">
      <w:bodyDiv w:val="1"/>
      <w:marLeft w:val="0"/>
      <w:marRight w:val="0"/>
      <w:marTop w:val="0"/>
      <w:marBottom w:val="0"/>
      <w:divBdr>
        <w:top w:val="none" w:sz="0" w:space="0" w:color="auto"/>
        <w:left w:val="none" w:sz="0" w:space="0" w:color="auto"/>
        <w:bottom w:val="none" w:sz="0" w:space="0" w:color="auto"/>
        <w:right w:val="none" w:sz="0" w:space="0" w:color="auto"/>
      </w:divBdr>
    </w:div>
    <w:div w:id="1114787621">
      <w:bodyDiv w:val="1"/>
      <w:marLeft w:val="0"/>
      <w:marRight w:val="0"/>
      <w:marTop w:val="0"/>
      <w:marBottom w:val="0"/>
      <w:divBdr>
        <w:top w:val="none" w:sz="0" w:space="0" w:color="auto"/>
        <w:left w:val="none" w:sz="0" w:space="0" w:color="auto"/>
        <w:bottom w:val="none" w:sz="0" w:space="0" w:color="auto"/>
        <w:right w:val="none" w:sz="0" w:space="0" w:color="auto"/>
      </w:divBdr>
    </w:div>
    <w:div w:id="1120103906">
      <w:bodyDiv w:val="1"/>
      <w:marLeft w:val="0"/>
      <w:marRight w:val="0"/>
      <w:marTop w:val="0"/>
      <w:marBottom w:val="0"/>
      <w:divBdr>
        <w:top w:val="none" w:sz="0" w:space="0" w:color="auto"/>
        <w:left w:val="none" w:sz="0" w:space="0" w:color="auto"/>
        <w:bottom w:val="none" w:sz="0" w:space="0" w:color="auto"/>
        <w:right w:val="none" w:sz="0" w:space="0" w:color="auto"/>
      </w:divBdr>
    </w:div>
    <w:div w:id="1134719625">
      <w:bodyDiv w:val="1"/>
      <w:marLeft w:val="0"/>
      <w:marRight w:val="0"/>
      <w:marTop w:val="0"/>
      <w:marBottom w:val="0"/>
      <w:divBdr>
        <w:top w:val="none" w:sz="0" w:space="0" w:color="auto"/>
        <w:left w:val="none" w:sz="0" w:space="0" w:color="auto"/>
        <w:bottom w:val="none" w:sz="0" w:space="0" w:color="auto"/>
        <w:right w:val="none" w:sz="0" w:space="0" w:color="auto"/>
      </w:divBdr>
      <w:divsChild>
        <w:div w:id="609435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98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301153">
      <w:bodyDiv w:val="1"/>
      <w:marLeft w:val="0"/>
      <w:marRight w:val="0"/>
      <w:marTop w:val="0"/>
      <w:marBottom w:val="0"/>
      <w:divBdr>
        <w:top w:val="none" w:sz="0" w:space="0" w:color="auto"/>
        <w:left w:val="none" w:sz="0" w:space="0" w:color="auto"/>
        <w:bottom w:val="none" w:sz="0" w:space="0" w:color="auto"/>
        <w:right w:val="none" w:sz="0" w:space="0" w:color="auto"/>
      </w:divBdr>
    </w:div>
    <w:div w:id="1142766925">
      <w:bodyDiv w:val="1"/>
      <w:marLeft w:val="0"/>
      <w:marRight w:val="0"/>
      <w:marTop w:val="0"/>
      <w:marBottom w:val="0"/>
      <w:divBdr>
        <w:top w:val="none" w:sz="0" w:space="0" w:color="auto"/>
        <w:left w:val="none" w:sz="0" w:space="0" w:color="auto"/>
        <w:bottom w:val="none" w:sz="0" w:space="0" w:color="auto"/>
        <w:right w:val="none" w:sz="0" w:space="0" w:color="auto"/>
      </w:divBdr>
      <w:divsChild>
        <w:div w:id="1872456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27678">
          <w:blockQuote w:val="1"/>
          <w:marLeft w:val="720"/>
          <w:marRight w:val="720"/>
          <w:marTop w:val="100"/>
          <w:marBottom w:val="100"/>
          <w:divBdr>
            <w:top w:val="none" w:sz="0" w:space="0" w:color="auto"/>
            <w:left w:val="none" w:sz="0" w:space="0" w:color="auto"/>
            <w:bottom w:val="none" w:sz="0" w:space="0" w:color="auto"/>
            <w:right w:val="none" w:sz="0" w:space="0" w:color="auto"/>
          </w:divBdr>
        </w:div>
        <w:div w:id="7669726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003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326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55603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757266">
          <w:blockQuote w:val="1"/>
          <w:marLeft w:val="720"/>
          <w:marRight w:val="720"/>
          <w:marTop w:val="100"/>
          <w:marBottom w:val="100"/>
          <w:divBdr>
            <w:top w:val="none" w:sz="0" w:space="0" w:color="auto"/>
            <w:left w:val="none" w:sz="0" w:space="0" w:color="auto"/>
            <w:bottom w:val="none" w:sz="0" w:space="0" w:color="auto"/>
            <w:right w:val="none" w:sz="0" w:space="0" w:color="auto"/>
          </w:divBdr>
        </w:div>
        <w:div w:id="914320169">
          <w:blockQuote w:val="1"/>
          <w:marLeft w:val="720"/>
          <w:marRight w:val="720"/>
          <w:marTop w:val="100"/>
          <w:marBottom w:val="100"/>
          <w:divBdr>
            <w:top w:val="none" w:sz="0" w:space="0" w:color="auto"/>
            <w:left w:val="none" w:sz="0" w:space="0" w:color="auto"/>
            <w:bottom w:val="none" w:sz="0" w:space="0" w:color="auto"/>
            <w:right w:val="none" w:sz="0" w:space="0" w:color="auto"/>
          </w:divBdr>
        </w:div>
        <w:div w:id="47514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796722675">
          <w:blockQuote w:val="1"/>
          <w:marLeft w:val="720"/>
          <w:marRight w:val="720"/>
          <w:marTop w:val="100"/>
          <w:marBottom w:val="100"/>
          <w:divBdr>
            <w:top w:val="none" w:sz="0" w:space="0" w:color="auto"/>
            <w:left w:val="none" w:sz="0" w:space="0" w:color="auto"/>
            <w:bottom w:val="none" w:sz="0" w:space="0" w:color="auto"/>
            <w:right w:val="none" w:sz="0" w:space="0" w:color="auto"/>
          </w:divBdr>
        </w:div>
        <w:div w:id="301236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351816">
      <w:bodyDiv w:val="1"/>
      <w:marLeft w:val="0"/>
      <w:marRight w:val="0"/>
      <w:marTop w:val="0"/>
      <w:marBottom w:val="0"/>
      <w:divBdr>
        <w:top w:val="none" w:sz="0" w:space="0" w:color="auto"/>
        <w:left w:val="none" w:sz="0" w:space="0" w:color="auto"/>
        <w:bottom w:val="none" w:sz="0" w:space="0" w:color="auto"/>
        <w:right w:val="none" w:sz="0" w:space="0" w:color="auto"/>
      </w:divBdr>
    </w:div>
    <w:div w:id="1152403953">
      <w:bodyDiv w:val="1"/>
      <w:marLeft w:val="0"/>
      <w:marRight w:val="0"/>
      <w:marTop w:val="0"/>
      <w:marBottom w:val="0"/>
      <w:divBdr>
        <w:top w:val="none" w:sz="0" w:space="0" w:color="auto"/>
        <w:left w:val="none" w:sz="0" w:space="0" w:color="auto"/>
        <w:bottom w:val="none" w:sz="0" w:space="0" w:color="auto"/>
        <w:right w:val="none" w:sz="0" w:space="0" w:color="auto"/>
      </w:divBdr>
    </w:div>
    <w:div w:id="1177310921">
      <w:bodyDiv w:val="1"/>
      <w:marLeft w:val="0"/>
      <w:marRight w:val="0"/>
      <w:marTop w:val="0"/>
      <w:marBottom w:val="0"/>
      <w:divBdr>
        <w:top w:val="none" w:sz="0" w:space="0" w:color="auto"/>
        <w:left w:val="none" w:sz="0" w:space="0" w:color="auto"/>
        <w:bottom w:val="none" w:sz="0" w:space="0" w:color="auto"/>
        <w:right w:val="none" w:sz="0" w:space="0" w:color="auto"/>
      </w:divBdr>
    </w:div>
    <w:div w:id="1195534859">
      <w:bodyDiv w:val="1"/>
      <w:marLeft w:val="0"/>
      <w:marRight w:val="0"/>
      <w:marTop w:val="0"/>
      <w:marBottom w:val="0"/>
      <w:divBdr>
        <w:top w:val="none" w:sz="0" w:space="0" w:color="auto"/>
        <w:left w:val="none" w:sz="0" w:space="0" w:color="auto"/>
        <w:bottom w:val="none" w:sz="0" w:space="0" w:color="auto"/>
        <w:right w:val="none" w:sz="0" w:space="0" w:color="auto"/>
      </w:divBdr>
    </w:div>
    <w:div w:id="1196700341">
      <w:bodyDiv w:val="1"/>
      <w:marLeft w:val="0"/>
      <w:marRight w:val="0"/>
      <w:marTop w:val="0"/>
      <w:marBottom w:val="0"/>
      <w:divBdr>
        <w:top w:val="none" w:sz="0" w:space="0" w:color="auto"/>
        <w:left w:val="none" w:sz="0" w:space="0" w:color="auto"/>
        <w:bottom w:val="none" w:sz="0" w:space="0" w:color="auto"/>
        <w:right w:val="none" w:sz="0" w:space="0" w:color="auto"/>
      </w:divBdr>
      <w:divsChild>
        <w:div w:id="692533426">
          <w:blockQuote w:val="1"/>
          <w:marLeft w:val="720"/>
          <w:marRight w:val="720"/>
          <w:marTop w:val="100"/>
          <w:marBottom w:val="100"/>
          <w:divBdr>
            <w:top w:val="none" w:sz="0" w:space="0" w:color="auto"/>
            <w:left w:val="none" w:sz="0" w:space="0" w:color="auto"/>
            <w:bottom w:val="none" w:sz="0" w:space="0" w:color="auto"/>
            <w:right w:val="none" w:sz="0" w:space="0" w:color="auto"/>
          </w:divBdr>
        </w:div>
        <w:div w:id="217475888">
          <w:blockQuote w:val="1"/>
          <w:marLeft w:val="720"/>
          <w:marRight w:val="720"/>
          <w:marTop w:val="100"/>
          <w:marBottom w:val="100"/>
          <w:divBdr>
            <w:top w:val="none" w:sz="0" w:space="0" w:color="auto"/>
            <w:left w:val="none" w:sz="0" w:space="0" w:color="auto"/>
            <w:bottom w:val="none" w:sz="0" w:space="0" w:color="auto"/>
            <w:right w:val="none" w:sz="0" w:space="0" w:color="auto"/>
          </w:divBdr>
        </w:div>
        <w:div w:id="869220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9010820">
      <w:bodyDiv w:val="1"/>
      <w:marLeft w:val="0"/>
      <w:marRight w:val="0"/>
      <w:marTop w:val="0"/>
      <w:marBottom w:val="0"/>
      <w:divBdr>
        <w:top w:val="none" w:sz="0" w:space="0" w:color="auto"/>
        <w:left w:val="none" w:sz="0" w:space="0" w:color="auto"/>
        <w:bottom w:val="none" w:sz="0" w:space="0" w:color="auto"/>
        <w:right w:val="none" w:sz="0" w:space="0" w:color="auto"/>
      </w:divBdr>
    </w:div>
    <w:div w:id="1199584804">
      <w:bodyDiv w:val="1"/>
      <w:marLeft w:val="0"/>
      <w:marRight w:val="0"/>
      <w:marTop w:val="0"/>
      <w:marBottom w:val="0"/>
      <w:divBdr>
        <w:top w:val="none" w:sz="0" w:space="0" w:color="auto"/>
        <w:left w:val="none" w:sz="0" w:space="0" w:color="auto"/>
        <w:bottom w:val="none" w:sz="0" w:space="0" w:color="auto"/>
        <w:right w:val="none" w:sz="0" w:space="0" w:color="auto"/>
      </w:divBdr>
    </w:div>
    <w:div w:id="1201700694">
      <w:bodyDiv w:val="1"/>
      <w:marLeft w:val="0"/>
      <w:marRight w:val="0"/>
      <w:marTop w:val="0"/>
      <w:marBottom w:val="0"/>
      <w:divBdr>
        <w:top w:val="none" w:sz="0" w:space="0" w:color="auto"/>
        <w:left w:val="none" w:sz="0" w:space="0" w:color="auto"/>
        <w:bottom w:val="none" w:sz="0" w:space="0" w:color="auto"/>
        <w:right w:val="none" w:sz="0" w:space="0" w:color="auto"/>
      </w:divBdr>
    </w:div>
    <w:div w:id="1203521575">
      <w:bodyDiv w:val="1"/>
      <w:marLeft w:val="0"/>
      <w:marRight w:val="0"/>
      <w:marTop w:val="0"/>
      <w:marBottom w:val="0"/>
      <w:divBdr>
        <w:top w:val="none" w:sz="0" w:space="0" w:color="auto"/>
        <w:left w:val="none" w:sz="0" w:space="0" w:color="auto"/>
        <w:bottom w:val="none" w:sz="0" w:space="0" w:color="auto"/>
        <w:right w:val="none" w:sz="0" w:space="0" w:color="auto"/>
      </w:divBdr>
    </w:div>
    <w:div w:id="1212570313">
      <w:bodyDiv w:val="1"/>
      <w:marLeft w:val="0"/>
      <w:marRight w:val="0"/>
      <w:marTop w:val="0"/>
      <w:marBottom w:val="0"/>
      <w:divBdr>
        <w:top w:val="none" w:sz="0" w:space="0" w:color="auto"/>
        <w:left w:val="none" w:sz="0" w:space="0" w:color="auto"/>
        <w:bottom w:val="none" w:sz="0" w:space="0" w:color="auto"/>
        <w:right w:val="none" w:sz="0" w:space="0" w:color="auto"/>
      </w:divBdr>
    </w:div>
    <w:div w:id="1214579054">
      <w:bodyDiv w:val="1"/>
      <w:marLeft w:val="0"/>
      <w:marRight w:val="0"/>
      <w:marTop w:val="0"/>
      <w:marBottom w:val="0"/>
      <w:divBdr>
        <w:top w:val="none" w:sz="0" w:space="0" w:color="auto"/>
        <w:left w:val="none" w:sz="0" w:space="0" w:color="auto"/>
        <w:bottom w:val="none" w:sz="0" w:space="0" w:color="auto"/>
        <w:right w:val="none" w:sz="0" w:space="0" w:color="auto"/>
      </w:divBdr>
      <w:divsChild>
        <w:div w:id="1422145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3200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0676738">
      <w:bodyDiv w:val="1"/>
      <w:marLeft w:val="0"/>
      <w:marRight w:val="0"/>
      <w:marTop w:val="0"/>
      <w:marBottom w:val="0"/>
      <w:divBdr>
        <w:top w:val="none" w:sz="0" w:space="0" w:color="auto"/>
        <w:left w:val="none" w:sz="0" w:space="0" w:color="auto"/>
        <w:bottom w:val="none" w:sz="0" w:space="0" w:color="auto"/>
        <w:right w:val="none" w:sz="0" w:space="0" w:color="auto"/>
      </w:divBdr>
    </w:div>
    <w:div w:id="1221090176">
      <w:bodyDiv w:val="1"/>
      <w:marLeft w:val="0"/>
      <w:marRight w:val="0"/>
      <w:marTop w:val="0"/>
      <w:marBottom w:val="0"/>
      <w:divBdr>
        <w:top w:val="none" w:sz="0" w:space="0" w:color="auto"/>
        <w:left w:val="none" w:sz="0" w:space="0" w:color="auto"/>
        <w:bottom w:val="none" w:sz="0" w:space="0" w:color="auto"/>
        <w:right w:val="none" w:sz="0" w:space="0" w:color="auto"/>
      </w:divBdr>
    </w:div>
    <w:div w:id="1226801072">
      <w:bodyDiv w:val="1"/>
      <w:marLeft w:val="0"/>
      <w:marRight w:val="0"/>
      <w:marTop w:val="0"/>
      <w:marBottom w:val="0"/>
      <w:divBdr>
        <w:top w:val="none" w:sz="0" w:space="0" w:color="auto"/>
        <w:left w:val="none" w:sz="0" w:space="0" w:color="auto"/>
        <w:bottom w:val="none" w:sz="0" w:space="0" w:color="auto"/>
        <w:right w:val="none" w:sz="0" w:space="0" w:color="auto"/>
      </w:divBdr>
    </w:div>
    <w:div w:id="1227033830">
      <w:bodyDiv w:val="1"/>
      <w:marLeft w:val="0"/>
      <w:marRight w:val="0"/>
      <w:marTop w:val="0"/>
      <w:marBottom w:val="0"/>
      <w:divBdr>
        <w:top w:val="none" w:sz="0" w:space="0" w:color="auto"/>
        <w:left w:val="none" w:sz="0" w:space="0" w:color="auto"/>
        <w:bottom w:val="none" w:sz="0" w:space="0" w:color="auto"/>
        <w:right w:val="none" w:sz="0" w:space="0" w:color="auto"/>
      </w:divBdr>
    </w:div>
    <w:div w:id="1254320661">
      <w:bodyDiv w:val="1"/>
      <w:marLeft w:val="0"/>
      <w:marRight w:val="0"/>
      <w:marTop w:val="0"/>
      <w:marBottom w:val="0"/>
      <w:divBdr>
        <w:top w:val="none" w:sz="0" w:space="0" w:color="auto"/>
        <w:left w:val="none" w:sz="0" w:space="0" w:color="auto"/>
        <w:bottom w:val="none" w:sz="0" w:space="0" w:color="auto"/>
        <w:right w:val="none" w:sz="0" w:space="0" w:color="auto"/>
      </w:divBdr>
    </w:div>
    <w:div w:id="1257858091">
      <w:bodyDiv w:val="1"/>
      <w:marLeft w:val="0"/>
      <w:marRight w:val="0"/>
      <w:marTop w:val="0"/>
      <w:marBottom w:val="0"/>
      <w:divBdr>
        <w:top w:val="none" w:sz="0" w:space="0" w:color="auto"/>
        <w:left w:val="none" w:sz="0" w:space="0" w:color="auto"/>
        <w:bottom w:val="none" w:sz="0" w:space="0" w:color="auto"/>
        <w:right w:val="none" w:sz="0" w:space="0" w:color="auto"/>
      </w:divBdr>
    </w:div>
    <w:div w:id="1260604624">
      <w:bodyDiv w:val="1"/>
      <w:marLeft w:val="0"/>
      <w:marRight w:val="0"/>
      <w:marTop w:val="0"/>
      <w:marBottom w:val="0"/>
      <w:divBdr>
        <w:top w:val="none" w:sz="0" w:space="0" w:color="auto"/>
        <w:left w:val="none" w:sz="0" w:space="0" w:color="auto"/>
        <w:bottom w:val="none" w:sz="0" w:space="0" w:color="auto"/>
        <w:right w:val="none" w:sz="0" w:space="0" w:color="auto"/>
      </w:divBdr>
    </w:div>
    <w:div w:id="1261334069">
      <w:bodyDiv w:val="1"/>
      <w:marLeft w:val="0"/>
      <w:marRight w:val="0"/>
      <w:marTop w:val="0"/>
      <w:marBottom w:val="0"/>
      <w:divBdr>
        <w:top w:val="none" w:sz="0" w:space="0" w:color="auto"/>
        <w:left w:val="none" w:sz="0" w:space="0" w:color="auto"/>
        <w:bottom w:val="none" w:sz="0" w:space="0" w:color="auto"/>
        <w:right w:val="none" w:sz="0" w:space="0" w:color="auto"/>
      </w:divBdr>
    </w:div>
    <w:div w:id="1271669137">
      <w:bodyDiv w:val="1"/>
      <w:marLeft w:val="0"/>
      <w:marRight w:val="0"/>
      <w:marTop w:val="0"/>
      <w:marBottom w:val="0"/>
      <w:divBdr>
        <w:top w:val="none" w:sz="0" w:space="0" w:color="auto"/>
        <w:left w:val="none" w:sz="0" w:space="0" w:color="auto"/>
        <w:bottom w:val="none" w:sz="0" w:space="0" w:color="auto"/>
        <w:right w:val="none" w:sz="0" w:space="0" w:color="auto"/>
      </w:divBdr>
    </w:div>
    <w:div w:id="1286542462">
      <w:bodyDiv w:val="1"/>
      <w:marLeft w:val="0"/>
      <w:marRight w:val="0"/>
      <w:marTop w:val="0"/>
      <w:marBottom w:val="0"/>
      <w:divBdr>
        <w:top w:val="none" w:sz="0" w:space="0" w:color="auto"/>
        <w:left w:val="none" w:sz="0" w:space="0" w:color="auto"/>
        <w:bottom w:val="none" w:sz="0" w:space="0" w:color="auto"/>
        <w:right w:val="none" w:sz="0" w:space="0" w:color="auto"/>
      </w:divBdr>
    </w:div>
    <w:div w:id="1289583663">
      <w:bodyDiv w:val="1"/>
      <w:marLeft w:val="0"/>
      <w:marRight w:val="0"/>
      <w:marTop w:val="0"/>
      <w:marBottom w:val="0"/>
      <w:divBdr>
        <w:top w:val="none" w:sz="0" w:space="0" w:color="auto"/>
        <w:left w:val="none" w:sz="0" w:space="0" w:color="auto"/>
        <w:bottom w:val="none" w:sz="0" w:space="0" w:color="auto"/>
        <w:right w:val="none" w:sz="0" w:space="0" w:color="auto"/>
      </w:divBdr>
    </w:div>
    <w:div w:id="1291859647">
      <w:bodyDiv w:val="1"/>
      <w:marLeft w:val="0"/>
      <w:marRight w:val="0"/>
      <w:marTop w:val="0"/>
      <w:marBottom w:val="0"/>
      <w:divBdr>
        <w:top w:val="none" w:sz="0" w:space="0" w:color="auto"/>
        <w:left w:val="none" w:sz="0" w:space="0" w:color="auto"/>
        <w:bottom w:val="none" w:sz="0" w:space="0" w:color="auto"/>
        <w:right w:val="none" w:sz="0" w:space="0" w:color="auto"/>
      </w:divBdr>
    </w:div>
    <w:div w:id="1304000962">
      <w:bodyDiv w:val="1"/>
      <w:marLeft w:val="0"/>
      <w:marRight w:val="0"/>
      <w:marTop w:val="0"/>
      <w:marBottom w:val="0"/>
      <w:divBdr>
        <w:top w:val="none" w:sz="0" w:space="0" w:color="auto"/>
        <w:left w:val="none" w:sz="0" w:space="0" w:color="auto"/>
        <w:bottom w:val="none" w:sz="0" w:space="0" w:color="auto"/>
        <w:right w:val="none" w:sz="0" w:space="0" w:color="auto"/>
      </w:divBdr>
    </w:div>
    <w:div w:id="1310287423">
      <w:bodyDiv w:val="1"/>
      <w:marLeft w:val="0"/>
      <w:marRight w:val="0"/>
      <w:marTop w:val="0"/>
      <w:marBottom w:val="0"/>
      <w:divBdr>
        <w:top w:val="none" w:sz="0" w:space="0" w:color="auto"/>
        <w:left w:val="none" w:sz="0" w:space="0" w:color="auto"/>
        <w:bottom w:val="none" w:sz="0" w:space="0" w:color="auto"/>
        <w:right w:val="none" w:sz="0" w:space="0" w:color="auto"/>
      </w:divBdr>
      <w:divsChild>
        <w:div w:id="426314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436803">
          <w:blockQuote w:val="1"/>
          <w:marLeft w:val="720"/>
          <w:marRight w:val="720"/>
          <w:marTop w:val="100"/>
          <w:marBottom w:val="100"/>
          <w:divBdr>
            <w:top w:val="none" w:sz="0" w:space="0" w:color="auto"/>
            <w:left w:val="none" w:sz="0" w:space="0" w:color="auto"/>
            <w:bottom w:val="none" w:sz="0" w:space="0" w:color="auto"/>
            <w:right w:val="none" w:sz="0" w:space="0" w:color="auto"/>
          </w:divBdr>
        </w:div>
        <w:div w:id="373627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489869">
      <w:bodyDiv w:val="1"/>
      <w:marLeft w:val="0"/>
      <w:marRight w:val="0"/>
      <w:marTop w:val="0"/>
      <w:marBottom w:val="0"/>
      <w:divBdr>
        <w:top w:val="none" w:sz="0" w:space="0" w:color="auto"/>
        <w:left w:val="none" w:sz="0" w:space="0" w:color="auto"/>
        <w:bottom w:val="none" w:sz="0" w:space="0" w:color="auto"/>
        <w:right w:val="none" w:sz="0" w:space="0" w:color="auto"/>
      </w:divBdr>
      <w:divsChild>
        <w:div w:id="1166088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030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231681">
      <w:bodyDiv w:val="1"/>
      <w:marLeft w:val="0"/>
      <w:marRight w:val="0"/>
      <w:marTop w:val="0"/>
      <w:marBottom w:val="0"/>
      <w:divBdr>
        <w:top w:val="none" w:sz="0" w:space="0" w:color="auto"/>
        <w:left w:val="none" w:sz="0" w:space="0" w:color="auto"/>
        <w:bottom w:val="none" w:sz="0" w:space="0" w:color="auto"/>
        <w:right w:val="none" w:sz="0" w:space="0" w:color="auto"/>
      </w:divBdr>
    </w:div>
    <w:div w:id="1322199515">
      <w:bodyDiv w:val="1"/>
      <w:marLeft w:val="0"/>
      <w:marRight w:val="0"/>
      <w:marTop w:val="0"/>
      <w:marBottom w:val="0"/>
      <w:divBdr>
        <w:top w:val="none" w:sz="0" w:space="0" w:color="auto"/>
        <w:left w:val="none" w:sz="0" w:space="0" w:color="auto"/>
        <w:bottom w:val="none" w:sz="0" w:space="0" w:color="auto"/>
        <w:right w:val="none" w:sz="0" w:space="0" w:color="auto"/>
      </w:divBdr>
    </w:div>
    <w:div w:id="1326472670">
      <w:bodyDiv w:val="1"/>
      <w:marLeft w:val="0"/>
      <w:marRight w:val="0"/>
      <w:marTop w:val="0"/>
      <w:marBottom w:val="0"/>
      <w:divBdr>
        <w:top w:val="none" w:sz="0" w:space="0" w:color="auto"/>
        <w:left w:val="none" w:sz="0" w:space="0" w:color="auto"/>
        <w:bottom w:val="none" w:sz="0" w:space="0" w:color="auto"/>
        <w:right w:val="none" w:sz="0" w:space="0" w:color="auto"/>
      </w:divBdr>
    </w:div>
    <w:div w:id="1365206530">
      <w:bodyDiv w:val="1"/>
      <w:marLeft w:val="0"/>
      <w:marRight w:val="0"/>
      <w:marTop w:val="0"/>
      <w:marBottom w:val="0"/>
      <w:divBdr>
        <w:top w:val="none" w:sz="0" w:space="0" w:color="auto"/>
        <w:left w:val="none" w:sz="0" w:space="0" w:color="auto"/>
        <w:bottom w:val="none" w:sz="0" w:space="0" w:color="auto"/>
        <w:right w:val="none" w:sz="0" w:space="0" w:color="auto"/>
      </w:divBdr>
    </w:div>
    <w:div w:id="1367565997">
      <w:bodyDiv w:val="1"/>
      <w:marLeft w:val="0"/>
      <w:marRight w:val="0"/>
      <w:marTop w:val="0"/>
      <w:marBottom w:val="0"/>
      <w:divBdr>
        <w:top w:val="none" w:sz="0" w:space="0" w:color="auto"/>
        <w:left w:val="none" w:sz="0" w:space="0" w:color="auto"/>
        <w:bottom w:val="none" w:sz="0" w:space="0" w:color="auto"/>
        <w:right w:val="none" w:sz="0" w:space="0" w:color="auto"/>
      </w:divBdr>
    </w:div>
    <w:div w:id="1368261921">
      <w:bodyDiv w:val="1"/>
      <w:marLeft w:val="0"/>
      <w:marRight w:val="0"/>
      <w:marTop w:val="0"/>
      <w:marBottom w:val="0"/>
      <w:divBdr>
        <w:top w:val="none" w:sz="0" w:space="0" w:color="auto"/>
        <w:left w:val="none" w:sz="0" w:space="0" w:color="auto"/>
        <w:bottom w:val="none" w:sz="0" w:space="0" w:color="auto"/>
        <w:right w:val="none" w:sz="0" w:space="0" w:color="auto"/>
      </w:divBdr>
    </w:div>
    <w:div w:id="1370643576">
      <w:bodyDiv w:val="1"/>
      <w:marLeft w:val="0"/>
      <w:marRight w:val="0"/>
      <w:marTop w:val="0"/>
      <w:marBottom w:val="0"/>
      <w:divBdr>
        <w:top w:val="none" w:sz="0" w:space="0" w:color="auto"/>
        <w:left w:val="none" w:sz="0" w:space="0" w:color="auto"/>
        <w:bottom w:val="none" w:sz="0" w:space="0" w:color="auto"/>
        <w:right w:val="none" w:sz="0" w:space="0" w:color="auto"/>
      </w:divBdr>
      <w:divsChild>
        <w:div w:id="177146224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599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1174918">
      <w:bodyDiv w:val="1"/>
      <w:marLeft w:val="0"/>
      <w:marRight w:val="0"/>
      <w:marTop w:val="0"/>
      <w:marBottom w:val="0"/>
      <w:divBdr>
        <w:top w:val="none" w:sz="0" w:space="0" w:color="auto"/>
        <w:left w:val="none" w:sz="0" w:space="0" w:color="auto"/>
        <w:bottom w:val="none" w:sz="0" w:space="0" w:color="auto"/>
        <w:right w:val="none" w:sz="0" w:space="0" w:color="auto"/>
      </w:divBdr>
    </w:div>
    <w:div w:id="1381515839">
      <w:bodyDiv w:val="1"/>
      <w:marLeft w:val="0"/>
      <w:marRight w:val="0"/>
      <w:marTop w:val="0"/>
      <w:marBottom w:val="0"/>
      <w:divBdr>
        <w:top w:val="none" w:sz="0" w:space="0" w:color="auto"/>
        <w:left w:val="none" w:sz="0" w:space="0" w:color="auto"/>
        <w:bottom w:val="none" w:sz="0" w:space="0" w:color="auto"/>
        <w:right w:val="none" w:sz="0" w:space="0" w:color="auto"/>
      </w:divBdr>
    </w:div>
    <w:div w:id="1390033680">
      <w:bodyDiv w:val="1"/>
      <w:marLeft w:val="0"/>
      <w:marRight w:val="0"/>
      <w:marTop w:val="0"/>
      <w:marBottom w:val="0"/>
      <w:divBdr>
        <w:top w:val="none" w:sz="0" w:space="0" w:color="auto"/>
        <w:left w:val="none" w:sz="0" w:space="0" w:color="auto"/>
        <w:bottom w:val="none" w:sz="0" w:space="0" w:color="auto"/>
        <w:right w:val="none" w:sz="0" w:space="0" w:color="auto"/>
      </w:divBdr>
    </w:div>
    <w:div w:id="1394739164">
      <w:bodyDiv w:val="1"/>
      <w:marLeft w:val="0"/>
      <w:marRight w:val="0"/>
      <w:marTop w:val="0"/>
      <w:marBottom w:val="0"/>
      <w:divBdr>
        <w:top w:val="none" w:sz="0" w:space="0" w:color="auto"/>
        <w:left w:val="none" w:sz="0" w:space="0" w:color="auto"/>
        <w:bottom w:val="none" w:sz="0" w:space="0" w:color="auto"/>
        <w:right w:val="none" w:sz="0" w:space="0" w:color="auto"/>
      </w:divBdr>
    </w:div>
    <w:div w:id="1397316445">
      <w:bodyDiv w:val="1"/>
      <w:marLeft w:val="0"/>
      <w:marRight w:val="0"/>
      <w:marTop w:val="0"/>
      <w:marBottom w:val="0"/>
      <w:divBdr>
        <w:top w:val="none" w:sz="0" w:space="0" w:color="auto"/>
        <w:left w:val="none" w:sz="0" w:space="0" w:color="auto"/>
        <w:bottom w:val="none" w:sz="0" w:space="0" w:color="auto"/>
        <w:right w:val="none" w:sz="0" w:space="0" w:color="auto"/>
      </w:divBdr>
    </w:div>
    <w:div w:id="1405253532">
      <w:bodyDiv w:val="1"/>
      <w:marLeft w:val="0"/>
      <w:marRight w:val="0"/>
      <w:marTop w:val="0"/>
      <w:marBottom w:val="0"/>
      <w:divBdr>
        <w:top w:val="none" w:sz="0" w:space="0" w:color="auto"/>
        <w:left w:val="none" w:sz="0" w:space="0" w:color="auto"/>
        <w:bottom w:val="none" w:sz="0" w:space="0" w:color="auto"/>
        <w:right w:val="none" w:sz="0" w:space="0" w:color="auto"/>
      </w:divBdr>
    </w:div>
    <w:div w:id="1419256414">
      <w:bodyDiv w:val="1"/>
      <w:marLeft w:val="0"/>
      <w:marRight w:val="0"/>
      <w:marTop w:val="0"/>
      <w:marBottom w:val="0"/>
      <w:divBdr>
        <w:top w:val="none" w:sz="0" w:space="0" w:color="auto"/>
        <w:left w:val="none" w:sz="0" w:space="0" w:color="auto"/>
        <w:bottom w:val="none" w:sz="0" w:space="0" w:color="auto"/>
        <w:right w:val="none" w:sz="0" w:space="0" w:color="auto"/>
      </w:divBdr>
    </w:div>
    <w:div w:id="1420055962">
      <w:bodyDiv w:val="1"/>
      <w:marLeft w:val="0"/>
      <w:marRight w:val="0"/>
      <w:marTop w:val="0"/>
      <w:marBottom w:val="0"/>
      <w:divBdr>
        <w:top w:val="none" w:sz="0" w:space="0" w:color="auto"/>
        <w:left w:val="none" w:sz="0" w:space="0" w:color="auto"/>
        <w:bottom w:val="none" w:sz="0" w:space="0" w:color="auto"/>
        <w:right w:val="none" w:sz="0" w:space="0" w:color="auto"/>
      </w:divBdr>
      <w:divsChild>
        <w:div w:id="19430991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266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213973">
          <w:blockQuote w:val="1"/>
          <w:marLeft w:val="720"/>
          <w:marRight w:val="720"/>
          <w:marTop w:val="100"/>
          <w:marBottom w:val="100"/>
          <w:divBdr>
            <w:top w:val="none" w:sz="0" w:space="0" w:color="auto"/>
            <w:left w:val="none" w:sz="0" w:space="0" w:color="auto"/>
            <w:bottom w:val="none" w:sz="0" w:space="0" w:color="auto"/>
            <w:right w:val="none" w:sz="0" w:space="0" w:color="auto"/>
          </w:divBdr>
        </w:div>
        <w:div w:id="2576410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20682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6267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5689428">
      <w:bodyDiv w:val="1"/>
      <w:marLeft w:val="0"/>
      <w:marRight w:val="0"/>
      <w:marTop w:val="0"/>
      <w:marBottom w:val="0"/>
      <w:divBdr>
        <w:top w:val="none" w:sz="0" w:space="0" w:color="auto"/>
        <w:left w:val="none" w:sz="0" w:space="0" w:color="auto"/>
        <w:bottom w:val="none" w:sz="0" w:space="0" w:color="auto"/>
        <w:right w:val="none" w:sz="0" w:space="0" w:color="auto"/>
      </w:divBdr>
    </w:div>
    <w:div w:id="1427725987">
      <w:bodyDiv w:val="1"/>
      <w:marLeft w:val="0"/>
      <w:marRight w:val="0"/>
      <w:marTop w:val="0"/>
      <w:marBottom w:val="0"/>
      <w:divBdr>
        <w:top w:val="none" w:sz="0" w:space="0" w:color="auto"/>
        <w:left w:val="none" w:sz="0" w:space="0" w:color="auto"/>
        <w:bottom w:val="none" w:sz="0" w:space="0" w:color="auto"/>
        <w:right w:val="none" w:sz="0" w:space="0" w:color="auto"/>
      </w:divBdr>
    </w:div>
    <w:div w:id="1436826181">
      <w:bodyDiv w:val="1"/>
      <w:marLeft w:val="0"/>
      <w:marRight w:val="0"/>
      <w:marTop w:val="0"/>
      <w:marBottom w:val="0"/>
      <w:divBdr>
        <w:top w:val="none" w:sz="0" w:space="0" w:color="auto"/>
        <w:left w:val="none" w:sz="0" w:space="0" w:color="auto"/>
        <w:bottom w:val="none" w:sz="0" w:space="0" w:color="auto"/>
        <w:right w:val="none" w:sz="0" w:space="0" w:color="auto"/>
      </w:divBdr>
      <w:divsChild>
        <w:div w:id="69916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61636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423804">
      <w:bodyDiv w:val="1"/>
      <w:marLeft w:val="0"/>
      <w:marRight w:val="0"/>
      <w:marTop w:val="0"/>
      <w:marBottom w:val="0"/>
      <w:divBdr>
        <w:top w:val="none" w:sz="0" w:space="0" w:color="auto"/>
        <w:left w:val="none" w:sz="0" w:space="0" w:color="auto"/>
        <w:bottom w:val="none" w:sz="0" w:space="0" w:color="auto"/>
        <w:right w:val="none" w:sz="0" w:space="0" w:color="auto"/>
      </w:divBdr>
    </w:div>
    <w:div w:id="1448307725">
      <w:bodyDiv w:val="1"/>
      <w:marLeft w:val="0"/>
      <w:marRight w:val="0"/>
      <w:marTop w:val="0"/>
      <w:marBottom w:val="0"/>
      <w:divBdr>
        <w:top w:val="none" w:sz="0" w:space="0" w:color="auto"/>
        <w:left w:val="none" w:sz="0" w:space="0" w:color="auto"/>
        <w:bottom w:val="none" w:sz="0" w:space="0" w:color="auto"/>
        <w:right w:val="none" w:sz="0" w:space="0" w:color="auto"/>
      </w:divBdr>
      <w:divsChild>
        <w:div w:id="1037392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381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083031">
      <w:bodyDiv w:val="1"/>
      <w:marLeft w:val="0"/>
      <w:marRight w:val="0"/>
      <w:marTop w:val="0"/>
      <w:marBottom w:val="0"/>
      <w:divBdr>
        <w:top w:val="none" w:sz="0" w:space="0" w:color="auto"/>
        <w:left w:val="none" w:sz="0" w:space="0" w:color="auto"/>
        <w:bottom w:val="none" w:sz="0" w:space="0" w:color="auto"/>
        <w:right w:val="none" w:sz="0" w:space="0" w:color="auto"/>
      </w:divBdr>
    </w:div>
    <w:div w:id="1451583943">
      <w:bodyDiv w:val="1"/>
      <w:marLeft w:val="0"/>
      <w:marRight w:val="0"/>
      <w:marTop w:val="0"/>
      <w:marBottom w:val="0"/>
      <w:divBdr>
        <w:top w:val="none" w:sz="0" w:space="0" w:color="auto"/>
        <w:left w:val="none" w:sz="0" w:space="0" w:color="auto"/>
        <w:bottom w:val="none" w:sz="0" w:space="0" w:color="auto"/>
        <w:right w:val="none" w:sz="0" w:space="0" w:color="auto"/>
      </w:divBdr>
    </w:div>
    <w:div w:id="1451632717">
      <w:bodyDiv w:val="1"/>
      <w:marLeft w:val="0"/>
      <w:marRight w:val="0"/>
      <w:marTop w:val="0"/>
      <w:marBottom w:val="0"/>
      <w:divBdr>
        <w:top w:val="none" w:sz="0" w:space="0" w:color="auto"/>
        <w:left w:val="none" w:sz="0" w:space="0" w:color="auto"/>
        <w:bottom w:val="none" w:sz="0" w:space="0" w:color="auto"/>
        <w:right w:val="none" w:sz="0" w:space="0" w:color="auto"/>
      </w:divBdr>
    </w:div>
    <w:div w:id="1454210742">
      <w:bodyDiv w:val="1"/>
      <w:marLeft w:val="0"/>
      <w:marRight w:val="0"/>
      <w:marTop w:val="0"/>
      <w:marBottom w:val="0"/>
      <w:divBdr>
        <w:top w:val="none" w:sz="0" w:space="0" w:color="auto"/>
        <w:left w:val="none" w:sz="0" w:space="0" w:color="auto"/>
        <w:bottom w:val="none" w:sz="0" w:space="0" w:color="auto"/>
        <w:right w:val="none" w:sz="0" w:space="0" w:color="auto"/>
      </w:divBdr>
    </w:div>
    <w:div w:id="1458137058">
      <w:bodyDiv w:val="1"/>
      <w:marLeft w:val="0"/>
      <w:marRight w:val="0"/>
      <w:marTop w:val="0"/>
      <w:marBottom w:val="0"/>
      <w:divBdr>
        <w:top w:val="none" w:sz="0" w:space="0" w:color="auto"/>
        <w:left w:val="none" w:sz="0" w:space="0" w:color="auto"/>
        <w:bottom w:val="none" w:sz="0" w:space="0" w:color="auto"/>
        <w:right w:val="none" w:sz="0" w:space="0" w:color="auto"/>
      </w:divBdr>
    </w:div>
    <w:div w:id="1463157584">
      <w:bodyDiv w:val="1"/>
      <w:marLeft w:val="0"/>
      <w:marRight w:val="0"/>
      <w:marTop w:val="0"/>
      <w:marBottom w:val="0"/>
      <w:divBdr>
        <w:top w:val="none" w:sz="0" w:space="0" w:color="auto"/>
        <w:left w:val="none" w:sz="0" w:space="0" w:color="auto"/>
        <w:bottom w:val="none" w:sz="0" w:space="0" w:color="auto"/>
        <w:right w:val="none" w:sz="0" w:space="0" w:color="auto"/>
      </w:divBdr>
    </w:div>
    <w:div w:id="1465734268">
      <w:bodyDiv w:val="1"/>
      <w:marLeft w:val="0"/>
      <w:marRight w:val="0"/>
      <w:marTop w:val="0"/>
      <w:marBottom w:val="0"/>
      <w:divBdr>
        <w:top w:val="none" w:sz="0" w:space="0" w:color="auto"/>
        <w:left w:val="none" w:sz="0" w:space="0" w:color="auto"/>
        <w:bottom w:val="none" w:sz="0" w:space="0" w:color="auto"/>
        <w:right w:val="none" w:sz="0" w:space="0" w:color="auto"/>
      </w:divBdr>
    </w:div>
    <w:div w:id="1484547876">
      <w:bodyDiv w:val="1"/>
      <w:marLeft w:val="0"/>
      <w:marRight w:val="0"/>
      <w:marTop w:val="0"/>
      <w:marBottom w:val="0"/>
      <w:divBdr>
        <w:top w:val="none" w:sz="0" w:space="0" w:color="auto"/>
        <w:left w:val="none" w:sz="0" w:space="0" w:color="auto"/>
        <w:bottom w:val="none" w:sz="0" w:space="0" w:color="auto"/>
        <w:right w:val="none" w:sz="0" w:space="0" w:color="auto"/>
      </w:divBdr>
    </w:div>
    <w:div w:id="1485968333">
      <w:bodyDiv w:val="1"/>
      <w:marLeft w:val="0"/>
      <w:marRight w:val="0"/>
      <w:marTop w:val="0"/>
      <w:marBottom w:val="0"/>
      <w:divBdr>
        <w:top w:val="none" w:sz="0" w:space="0" w:color="auto"/>
        <w:left w:val="none" w:sz="0" w:space="0" w:color="auto"/>
        <w:bottom w:val="none" w:sz="0" w:space="0" w:color="auto"/>
        <w:right w:val="none" w:sz="0" w:space="0" w:color="auto"/>
      </w:divBdr>
      <w:divsChild>
        <w:div w:id="1188253242">
          <w:blockQuote w:val="1"/>
          <w:marLeft w:val="720"/>
          <w:marRight w:val="720"/>
          <w:marTop w:val="100"/>
          <w:marBottom w:val="100"/>
          <w:divBdr>
            <w:top w:val="none" w:sz="0" w:space="0" w:color="auto"/>
            <w:left w:val="none" w:sz="0" w:space="0" w:color="auto"/>
            <w:bottom w:val="none" w:sz="0" w:space="0" w:color="auto"/>
            <w:right w:val="none" w:sz="0" w:space="0" w:color="auto"/>
          </w:divBdr>
        </w:div>
        <w:div w:id="754400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789635">
      <w:bodyDiv w:val="1"/>
      <w:marLeft w:val="0"/>
      <w:marRight w:val="0"/>
      <w:marTop w:val="0"/>
      <w:marBottom w:val="0"/>
      <w:divBdr>
        <w:top w:val="none" w:sz="0" w:space="0" w:color="auto"/>
        <w:left w:val="none" w:sz="0" w:space="0" w:color="auto"/>
        <w:bottom w:val="none" w:sz="0" w:space="0" w:color="auto"/>
        <w:right w:val="none" w:sz="0" w:space="0" w:color="auto"/>
      </w:divBdr>
    </w:div>
    <w:div w:id="1491755830">
      <w:bodyDiv w:val="1"/>
      <w:marLeft w:val="0"/>
      <w:marRight w:val="0"/>
      <w:marTop w:val="0"/>
      <w:marBottom w:val="0"/>
      <w:divBdr>
        <w:top w:val="none" w:sz="0" w:space="0" w:color="auto"/>
        <w:left w:val="none" w:sz="0" w:space="0" w:color="auto"/>
        <w:bottom w:val="none" w:sz="0" w:space="0" w:color="auto"/>
        <w:right w:val="none" w:sz="0" w:space="0" w:color="auto"/>
      </w:divBdr>
    </w:div>
    <w:div w:id="1495292860">
      <w:bodyDiv w:val="1"/>
      <w:marLeft w:val="0"/>
      <w:marRight w:val="0"/>
      <w:marTop w:val="0"/>
      <w:marBottom w:val="0"/>
      <w:divBdr>
        <w:top w:val="none" w:sz="0" w:space="0" w:color="auto"/>
        <w:left w:val="none" w:sz="0" w:space="0" w:color="auto"/>
        <w:bottom w:val="none" w:sz="0" w:space="0" w:color="auto"/>
        <w:right w:val="none" w:sz="0" w:space="0" w:color="auto"/>
      </w:divBdr>
      <w:divsChild>
        <w:div w:id="936399506">
          <w:marLeft w:val="0"/>
          <w:marRight w:val="0"/>
          <w:marTop w:val="0"/>
          <w:marBottom w:val="0"/>
          <w:divBdr>
            <w:top w:val="none" w:sz="0" w:space="0" w:color="auto"/>
            <w:left w:val="none" w:sz="0" w:space="0" w:color="auto"/>
            <w:bottom w:val="none" w:sz="0" w:space="0" w:color="auto"/>
            <w:right w:val="none" w:sz="0" w:space="0" w:color="auto"/>
          </w:divBdr>
          <w:divsChild>
            <w:div w:id="1470976994">
              <w:marLeft w:val="0"/>
              <w:marRight w:val="0"/>
              <w:marTop w:val="0"/>
              <w:marBottom w:val="0"/>
              <w:divBdr>
                <w:top w:val="none" w:sz="0" w:space="0" w:color="auto"/>
                <w:left w:val="none" w:sz="0" w:space="0" w:color="auto"/>
                <w:bottom w:val="none" w:sz="0" w:space="0" w:color="auto"/>
                <w:right w:val="none" w:sz="0" w:space="0" w:color="auto"/>
              </w:divBdr>
              <w:divsChild>
                <w:div w:id="1416899442">
                  <w:marLeft w:val="0"/>
                  <w:marRight w:val="0"/>
                  <w:marTop w:val="0"/>
                  <w:marBottom w:val="0"/>
                  <w:divBdr>
                    <w:top w:val="none" w:sz="0" w:space="0" w:color="auto"/>
                    <w:left w:val="none" w:sz="0" w:space="0" w:color="auto"/>
                    <w:bottom w:val="none" w:sz="0" w:space="0" w:color="auto"/>
                    <w:right w:val="none" w:sz="0" w:space="0" w:color="auto"/>
                  </w:divBdr>
                  <w:divsChild>
                    <w:div w:id="534005597">
                      <w:marLeft w:val="0"/>
                      <w:marRight w:val="0"/>
                      <w:marTop w:val="0"/>
                      <w:marBottom w:val="0"/>
                      <w:divBdr>
                        <w:top w:val="none" w:sz="0" w:space="0" w:color="auto"/>
                        <w:left w:val="none" w:sz="0" w:space="0" w:color="auto"/>
                        <w:bottom w:val="none" w:sz="0" w:space="0" w:color="auto"/>
                        <w:right w:val="none" w:sz="0" w:space="0" w:color="auto"/>
                      </w:divBdr>
                      <w:divsChild>
                        <w:div w:id="109978801">
                          <w:marLeft w:val="0"/>
                          <w:marRight w:val="0"/>
                          <w:marTop w:val="0"/>
                          <w:marBottom w:val="0"/>
                          <w:divBdr>
                            <w:top w:val="none" w:sz="0" w:space="0" w:color="auto"/>
                            <w:left w:val="none" w:sz="0" w:space="0" w:color="auto"/>
                            <w:bottom w:val="none" w:sz="0" w:space="0" w:color="auto"/>
                            <w:right w:val="none" w:sz="0" w:space="0" w:color="auto"/>
                          </w:divBdr>
                          <w:divsChild>
                            <w:div w:id="620451870">
                              <w:marLeft w:val="0"/>
                              <w:marRight w:val="0"/>
                              <w:marTop w:val="0"/>
                              <w:marBottom w:val="0"/>
                              <w:divBdr>
                                <w:top w:val="none" w:sz="0" w:space="0" w:color="auto"/>
                                <w:left w:val="none" w:sz="0" w:space="0" w:color="auto"/>
                                <w:bottom w:val="none" w:sz="0" w:space="0" w:color="auto"/>
                                <w:right w:val="none" w:sz="0" w:space="0" w:color="auto"/>
                              </w:divBdr>
                              <w:divsChild>
                                <w:div w:id="972564247">
                                  <w:marLeft w:val="0"/>
                                  <w:marRight w:val="0"/>
                                  <w:marTop w:val="0"/>
                                  <w:marBottom w:val="0"/>
                                  <w:divBdr>
                                    <w:top w:val="none" w:sz="0" w:space="0" w:color="auto"/>
                                    <w:left w:val="none" w:sz="0" w:space="0" w:color="auto"/>
                                    <w:bottom w:val="none" w:sz="0" w:space="0" w:color="auto"/>
                                    <w:right w:val="none" w:sz="0" w:space="0" w:color="auto"/>
                                  </w:divBdr>
                                  <w:divsChild>
                                    <w:div w:id="18687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070063">
      <w:bodyDiv w:val="1"/>
      <w:marLeft w:val="0"/>
      <w:marRight w:val="0"/>
      <w:marTop w:val="0"/>
      <w:marBottom w:val="0"/>
      <w:divBdr>
        <w:top w:val="none" w:sz="0" w:space="0" w:color="auto"/>
        <w:left w:val="none" w:sz="0" w:space="0" w:color="auto"/>
        <w:bottom w:val="none" w:sz="0" w:space="0" w:color="auto"/>
        <w:right w:val="none" w:sz="0" w:space="0" w:color="auto"/>
      </w:divBdr>
    </w:div>
    <w:div w:id="1500847060">
      <w:bodyDiv w:val="1"/>
      <w:marLeft w:val="0"/>
      <w:marRight w:val="0"/>
      <w:marTop w:val="0"/>
      <w:marBottom w:val="0"/>
      <w:divBdr>
        <w:top w:val="none" w:sz="0" w:space="0" w:color="auto"/>
        <w:left w:val="none" w:sz="0" w:space="0" w:color="auto"/>
        <w:bottom w:val="none" w:sz="0" w:space="0" w:color="auto"/>
        <w:right w:val="none" w:sz="0" w:space="0" w:color="auto"/>
      </w:divBdr>
    </w:div>
    <w:div w:id="1501774222">
      <w:bodyDiv w:val="1"/>
      <w:marLeft w:val="0"/>
      <w:marRight w:val="0"/>
      <w:marTop w:val="0"/>
      <w:marBottom w:val="0"/>
      <w:divBdr>
        <w:top w:val="none" w:sz="0" w:space="0" w:color="auto"/>
        <w:left w:val="none" w:sz="0" w:space="0" w:color="auto"/>
        <w:bottom w:val="none" w:sz="0" w:space="0" w:color="auto"/>
        <w:right w:val="none" w:sz="0" w:space="0" w:color="auto"/>
      </w:divBdr>
      <w:divsChild>
        <w:div w:id="1388650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777970">
      <w:bodyDiv w:val="1"/>
      <w:marLeft w:val="0"/>
      <w:marRight w:val="0"/>
      <w:marTop w:val="0"/>
      <w:marBottom w:val="0"/>
      <w:divBdr>
        <w:top w:val="none" w:sz="0" w:space="0" w:color="auto"/>
        <w:left w:val="none" w:sz="0" w:space="0" w:color="auto"/>
        <w:bottom w:val="none" w:sz="0" w:space="0" w:color="auto"/>
        <w:right w:val="none" w:sz="0" w:space="0" w:color="auto"/>
      </w:divBdr>
    </w:div>
    <w:div w:id="1514343443">
      <w:bodyDiv w:val="1"/>
      <w:marLeft w:val="0"/>
      <w:marRight w:val="0"/>
      <w:marTop w:val="0"/>
      <w:marBottom w:val="0"/>
      <w:divBdr>
        <w:top w:val="none" w:sz="0" w:space="0" w:color="auto"/>
        <w:left w:val="none" w:sz="0" w:space="0" w:color="auto"/>
        <w:bottom w:val="none" w:sz="0" w:space="0" w:color="auto"/>
        <w:right w:val="none" w:sz="0" w:space="0" w:color="auto"/>
      </w:divBdr>
    </w:div>
    <w:div w:id="1516992830">
      <w:bodyDiv w:val="1"/>
      <w:marLeft w:val="0"/>
      <w:marRight w:val="0"/>
      <w:marTop w:val="0"/>
      <w:marBottom w:val="0"/>
      <w:divBdr>
        <w:top w:val="none" w:sz="0" w:space="0" w:color="auto"/>
        <w:left w:val="none" w:sz="0" w:space="0" w:color="auto"/>
        <w:bottom w:val="none" w:sz="0" w:space="0" w:color="auto"/>
        <w:right w:val="none" w:sz="0" w:space="0" w:color="auto"/>
      </w:divBdr>
    </w:div>
    <w:div w:id="1517695980">
      <w:bodyDiv w:val="1"/>
      <w:marLeft w:val="0"/>
      <w:marRight w:val="0"/>
      <w:marTop w:val="0"/>
      <w:marBottom w:val="0"/>
      <w:divBdr>
        <w:top w:val="none" w:sz="0" w:space="0" w:color="auto"/>
        <w:left w:val="none" w:sz="0" w:space="0" w:color="auto"/>
        <w:bottom w:val="none" w:sz="0" w:space="0" w:color="auto"/>
        <w:right w:val="none" w:sz="0" w:space="0" w:color="auto"/>
      </w:divBdr>
    </w:div>
    <w:div w:id="1531260658">
      <w:bodyDiv w:val="1"/>
      <w:marLeft w:val="0"/>
      <w:marRight w:val="0"/>
      <w:marTop w:val="0"/>
      <w:marBottom w:val="0"/>
      <w:divBdr>
        <w:top w:val="none" w:sz="0" w:space="0" w:color="auto"/>
        <w:left w:val="none" w:sz="0" w:space="0" w:color="auto"/>
        <w:bottom w:val="none" w:sz="0" w:space="0" w:color="auto"/>
        <w:right w:val="none" w:sz="0" w:space="0" w:color="auto"/>
      </w:divBdr>
    </w:div>
    <w:div w:id="1536233759">
      <w:bodyDiv w:val="1"/>
      <w:marLeft w:val="0"/>
      <w:marRight w:val="0"/>
      <w:marTop w:val="0"/>
      <w:marBottom w:val="0"/>
      <w:divBdr>
        <w:top w:val="none" w:sz="0" w:space="0" w:color="auto"/>
        <w:left w:val="none" w:sz="0" w:space="0" w:color="auto"/>
        <w:bottom w:val="none" w:sz="0" w:space="0" w:color="auto"/>
        <w:right w:val="none" w:sz="0" w:space="0" w:color="auto"/>
      </w:divBdr>
      <w:divsChild>
        <w:div w:id="1426926149">
          <w:blockQuote w:val="1"/>
          <w:marLeft w:val="720"/>
          <w:marRight w:val="720"/>
          <w:marTop w:val="100"/>
          <w:marBottom w:val="100"/>
          <w:divBdr>
            <w:top w:val="none" w:sz="0" w:space="0" w:color="auto"/>
            <w:left w:val="none" w:sz="0" w:space="0" w:color="auto"/>
            <w:bottom w:val="none" w:sz="0" w:space="0" w:color="auto"/>
            <w:right w:val="none" w:sz="0" w:space="0" w:color="auto"/>
          </w:divBdr>
        </w:div>
        <w:div w:id="730033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050910">
      <w:bodyDiv w:val="1"/>
      <w:marLeft w:val="0"/>
      <w:marRight w:val="0"/>
      <w:marTop w:val="0"/>
      <w:marBottom w:val="0"/>
      <w:divBdr>
        <w:top w:val="none" w:sz="0" w:space="0" w:color="auto"/>
        <w:left w:val="none" w:sz="0" w:space="0" w:color="auto"/>
        <w:bottom w:val="none" w:sz="0" w:space="0" w:color="auto"/>
        <w:right w:val="none" w:sz="0" w:space="0" w:color="auto"/>
      </w:divBdr>
      <w:divsChild>
        <w:div w:id="341130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091575">
      <w:bodyDiv w:val="1"/>
      <w:marLeft w:val="0"/>
      <w:marRight w:val="0"/>
      <w:marTop w:val="0"/>
      <w:marBottom w:val="0"/>
      <w:divBdr>
        <w:top w:val="none" w:sz="0" w:space="0" w:color="auto"/>
        <w:left w:val="none" w:sz="0" w:space="0" w:color="auto"/>
        <w:bottom w:val="none" w:sz="0" w:space="0" w:color="auto"/>
        <w:right w:val="none" w:sz="0" w:space="0" w:color="auto"/>
      </w:divBdr>
    </w:div>
    <w:div w:id="1545866486">
      <w:bodyDiv w:val="1"/>
      <w:marLeft w:val="0"/>
      <w:marRight w:val="0"/>
      <w:marTop w:val="0"/>
      <w:marBottom w:val="0"/>
      <w:divBdr>
        <w:top w:val="none" w:sz="0" w:space="0" w:color="auto"/>
        <w:left w:val="none" w:sz="0" w:space="0" w:color="auto"/>
        <w:bottom w:val="none" w:sz="0" w:space="0" w:color="auto"/>
        <w:right w:val="none" w:sz="0" w:space="0" w:color="auto"/>
      </w:divBdr>
    </w:div>
    <w:div w:id="1549414413">
      <w:bodyDiv w:val="1"/>
      <w:marLeft w:val="0"/>
      <w:marRight w:val="0"/>
      <w:marTop w:val="0"/>
      <w:marBottom w:val="0"/>
      <w:divBdr>
        <w:top w:val="none" w:sz="0" w:space="0" w:color="auto"/>
        <w:left w:val="none" w:sz="0" w:space="0" w:color="auto"/>
        <w:bottom w:val="none" w:sz="0" w:space="0" w:color="auto"/>
        <w:right w:val="none" w:sz="0" w:space="0" w:color="auto"/>
      </w:divBdr>
    </w:div>
    <w:div w:id="1550342081">
      <w:bodyDiv w:val="1"/>
      <w:marLeft w:val="0"/>
      <w:marRight w:val="0"/>
      <w:marTop w:val="0"/>
      <w:marBottom w:val="0"/>
      <w:divBdr>
        <w:top w:val="none" w:sz="0" w:space="0" w:color="auto"/>
        <w:left w:val="none" w:sz="0" w:space="0" w:color="auto"/>
        <w:bottom w:val="none" w:sz="0" w:space="0" w:color="auto"/>
        <w:right w:val="none" w:sz="0" w:space="0" w:color="auto"/>
      </w:divBdr>
    </w:div>
    <w:div w:id="1553738062">
      <w:bodyDiv w:val="1"/>
      <w:marLeft w:val="0"/>
      <w:marRight w:val="0"/>
      <w:marTop w:val="0"/>
      <w:marBottom w:val="0"/>
      <w:divBdr>
        <w:top w:val="none" w:sz="0" w:space="0" w:color="auto"/>
        <w:left w:val="none" w:sz="0" w:space="0" w:color="auto"/>
        <w:bottom w:val="none" w:sz="0" w:space="0" w:color="auto"/>
        <w:right w:val="none" w:sz="0" w:space="0" w:color="auto"/>
      </w:divBdr>
    </w:div>
    <w:div w:id="1554655893">
      <w:bodyDiv w:val="1"/>
      <w:marLeft w:val="0"/>
      <w:marRight w:val="0"/>
      <w:marTop w:val="0"/>
      <w:marBottom w:val="0"/>
      <w:divBdr>
        <w:top w:val="none" w:sz="0" w:space="0" w:color="auto"/>
        <w:left w:val="none" w:sz="0" w:space="0" w:color="auto"/>
        <w:bottom w:val="none" w:sz="0" w:space="0" w:color="auto"/>
        <w:right w:val="none" w:sz="0" w:space="0" w:color="auto"/>
      </w:divBdr>
    </w:div>
    <w:div w:id="1556237010">
      <w:bodyDiv w:val="1"/>
      <w:marLeft w:val="0"/>
      <w:marRight w:val="0"/>
      <w:marTop w:val="0"/>
      <w:marBottom w:val="0"/>
      <w:divBdr>
        <w:top w:val="none" w:sz="0" w:space="0" w:color="auto"/>
        <w:left w:val="none" w:sz="0" w:space="0" w:color="auto"/>
        <w:bottom w:val="none" w:sz="0" w:space="0" w:color="auto"/>
        <w:right w:val="none" w:sz="0" w:space="0" w:color="auto"/>
      </w:divBdr>
    </w:div>
    <w:div w:id="1560436827">
      <w:bodyDiv w:val="1"/>
      <w:marLeft w:val="0"/>
      <w:marRight w:val="0"/>
      <w:marTop w:val="0"/>
      <w:marBottom w:val="0"/>
      <w:divBdr>
        <w:top w:val="none" w:sz="0" w:space="0" w:color="auto"/>
        <w:left w:val="none" w:sz="0" w:space="0" w:color="auto"/>
        <w:bottom w:val="none" w:sz="0" w:space="0" w:color="auto"/>
        <w:right w:val="none" w:sz="0" w:space="0" w:color="auto"/>
      </w:divBdr>
    </w:div>
    <w:div w:id="1560823802">
      <w:bodyDiv w:val="1"/>
      <w:marLeft w:val="0"/>
      <w:marRight w:val="0"/>
      <w:marTop w:val="0"/>
      <w:marBottom w:val="0"/>
      <w:divBdr>
        <w:top w:val="none" w:sz="0" w:space="0" w:color="auto"/>
        <w:left w:val="none" w:sz="0" w:space="0" w:color="auto"/>
        <w:bottom w:val="none" w:sz="0" w:space="0" w:color="auto"/>
        <w:right w:val="none" w:sz="0" w:space="0" w:color="auto"/>
      </w:divBdr>
    </w:div>
    <w:div w:id="1566523602">
      <w:bodyDiv w:val="1"/>
      <w:marLeft w:val="0"/>
      <w:marRight w:val="0"/>
      <w:marTop w:val="0"/>
      <w:marBottom w:val="0"/>
      <w:divBdr>
        <w:top w:val="none" w:sz="0" w:space="0" w:color="auto"/>
        <w:left w:val="none" w:sz="0" w:space="0" w:color="auto"/>
        <w:bottom w:val="none" w:sz="0" w:space="0" w:color="auto"/>
        <w:right w:val="none" w:sz="0" w:space="0" w:color="auto"/>
      </w:divBdr>
    </w:div>
    <w:div w:id="1577084371">
      <w:bodyDiv w:val="1"/>
      <w:marLeft w:val="0"/>
      <w:marRight w:val="0"/>
      <w:marTop w:val="0"/>
      <w:marBottom w:val="0"/>
      <w:divBdr>
        <w:top w:val="none" w:sz="0" w:space="0" w:color="auto"/>
        <w:left w:val="none" w:sz="0" w:space="0" w:color="auto"/>
        <w:bottom w:val="none" w:sz="0" w:space="0" w:color="auto"/>
        <w:right w:val="none" w:sz="0" w:space="0" w:color="auto"/>
      </w:divBdr>
    </w:div>
    <w:div w:id="1579947684">
      <w:bodyDiv w:val="1"/>
      <w:marLeft w:val="0"/>
      <w:marRight w:val="0"/>
      <w:marTop w:val="0"/>
      <w:marBottom w:val="0"/>
      <w:divBdr>
        <w:top w:val="none" w:sz="0" w:space="0" w:color="auto"/>
        <w:left w:val="none" w:sz="0" w:space="0" w:color="auto"/>
        <w:bottom w:val="none" w:sz="0" w:space="0" w:color="auto"/>
        <w:right w:val="none" w:sz="0" w:space="0" w:color="auto"/>
      </w:divBdr>
      <w:divsChild>
        <w:div w:id="327288499">
          <w:blockQuote w:val="1"/>
          <w:marLeft w:val="720"/>
          <w:marRight w:val="720"/>
          <w:marTop w:val="100"/>
          <w:marBottom w:val="100"/>
          <w:divBdr>
            <w:top w:val="none" w:sz="0" w:space="0" w:color="auto"/>
            <w:left w:val="none" w:sz="0" w:space="0" w:color="auto"/>
            <w:bottom w:val="none" w:sz="0" w:space="0" w:color="auto"/>
            <w:right w:val="none" w:sz="0" w:space="0" w:color="auto"/>
          </w:divBdr>
        </w:div>
        <w:div w:id="244536581">
          <w:blockQuote w:val="1"/>
          <w:marLeft w:val="720"/>
          <w:marRight w:val="720"/>
          <w:marTop w:val="100"/>
          <w:marBottom w:val="100"/>
          <w:divBdr>
            <w:top w:val="none" w:sz="0" w:space="0" w:color="auto"/>
            <w:left w:val="none" w:sz="0" w:space="0" w:color="auto"/>
            <w:bottom w:val="none" w:sz="0" w:space="0" w:color="auto"/>
            <w:right w:val="none" w:sz="0" w:space="0" w:color="auto"/>
          </w:divBdr>
        </w:div>
        <w:div w:id="903642218">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734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702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5329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675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532202">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47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518146">
      <w:bodyDiv w:val="1"/>
      <w:marLeft w:val="0"/>
      <w:marRight w:val="0"/>
      <w:marTop w:val="0"/>
      <w:marBottom w:val="0"/>
      <w:divBdr>
        <w:top w:val="none" w:sz="0" w:space="0" w:color="auto"/>
        <w:left w:val="none" w:sz="0" w:space="0" w:color="auto"/>
        <w:bottom w:val="none" w:sz="0" w:space="0" w:color="auto"/>
        <w:right w:val="none" w:sz="0" w:space="0" w:color="auto"/>
      </w:divBdr>
    </w:div>
    <w:div w:id="1586064391">
      <w:bodyDiv w:val="1"/>
      <w:marLeft w:val="0"/>
      <w:marRight w:val="0"/>
      <w:marTop w:val="0"/>
      <w:marBottom w:val="0"/>
      <w:divBdr>
        <w:top w:val="none" w:sz="0" w:space="0" w:color="auto"/>
        <w:left w:val="none" w:sz="0" w:space="0" w:color="auto"/>
        <w:bottom w:val="none" w:sz="0" w:space="0" w:color="auto"/>
        <w:right w:val="none" w:sz="0" w:space="0" w:color="auto"/>
      </w:divBdr>
    </w:div>
    <w:div w:id="1591045295">
      <w:bodyDiv w:val="1"/>
      <w:marLeft w:val="0"/>
      <w:marRight w:val="0"/>
      <w:marTop w:val="0"/>
      <w:marBottom w:val="0"/>
      <w:divBdr>
        <w:top w:val="none" w:sz="0" w:space="0" w:color="auto"/>
        <w:left w:val="none" w:sz="0" w:space="0" w:color="auto"/>
        <w:bottom w:val="none" w:sz="0" w:space="0" w:color="auto"/>
        <w:right w:val="none" w:sz="0" w:space="0" w:color="auto"/>
      </w:divBdr>
    </w:div>
    <w:div w:id="1592158515">
      <w:bodyDiv w:val="1"/>
      <w:marLeft w:val="0"/>
      <w:marRight w:val="0"/>
      <w:marTop w:val="0"/>
      <w:marBottom w:val="0"/>
      <w:divBdr>
        <w:top w:val="none" w:sz="0" w:space="0" w:color="auto"/>
        <w:left w:val="none" w:sz="0" w:space="0" w:color="auto"/>
        <w:bottom w:val="none" w:sz="0" w:space="0" w:color="auto"/>
        <w:right w:val="none" w:sz="0" w:space="0" w:color="auto"/>
      </w:divBdr>
    </w:div>
    <w:div w:id="1595284200">
      <w:bodyDiv w:val="1"/>
      <w:marLeft w:val="0"/>
      <w:marRight w:val="0"/>
      <w:marTop w:val="0"/>
      <w:marBottom w:val="0"/>
      <w:divBdr>
        <w:top w:val="none" w:sz="0" w:space="0" w:color="auto"/>
        <w:left w:val="none" w:sz="0" w:space="0" w:color="auto"/>
        <w:bottom w:val="none" w:sz="0" w:space="0" w:color="auto"/>
        <w:right w:val="none" w:sz="0" w:space="0" w:color="auto"/>
      </w:divBdr>
      <w:divsChild>
        <w:div w:id="4562641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691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9898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1018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729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322755">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345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308505">
      <w:bodyDiv w:val="1"/>
      <w:marLeft w:val="0"/>
      <w:marRight w:val="0"/>
      <w:marTop w:val="0"/>
      <w:marBottom w:val="0"/>
      <w:divBdr>
        <w:top w:val="none" w:sz="0" w:space="0" w:color="auto"/>
        <w:left w:val="none" w:sz="0" w:space="0" w:color="auto"/>
        <w:bottom w:val="none" w:sz="0" w:space="0" w:color="auto"/>
        <w:right w:val="none" w:sz="0" w:space="0" w:color="auto"/>
      </w:divBdr>
    </w:div>
    <w:div w:id="1606814007">
      <w:bodyDiv w:val="1"/>
      <w:marLeft w:val="0"/>
      <w:marRight w:val="0"/>
      <w:marTop w:val="0"/>
      <w:marBottom w:val="0"/>
      <w:divBdr>
        <w:top w:val="none" w:sz="0" w:space="0" w:color="auto"/>
        <w:left w:val="none" w:sz="0" w:space="0" w:color="auto"/>
        <w:bottom w:val="none" w:sz="0" w:space="0" w:color="auto"/>
        <w:right w:val="none" w:sz="0" w:space="0" w:color="auto"/>
      </w:divBdr>
    </w:div>
    <w:div w:id="1607077567">
      <w:bodyDiv w:val="1"/>
      <w:marLeft w:val="0"/>
      <w:marRight w:val="0"/>
      <w:marTop w:val="0"/>
      <w:marBottom w:val="0"/>
      <w:divBdr>
        <w:top w:val="none" w:sz="0" w:space="0" w:color="auto"/>
        <w:left w:val="none" w:sz="0" w:space="0" w:color="auto"/>
        <w:bottom w:val="none" w:sz="0" w:space="0" w:color="auto"/>
        <w:right w:val="none" w:sz="0" w:space="0" w:color="auto"/>
      </w:divBdr>
    </w:div>
    <w:div w:id="1610769591">
      <w:bodyDiv w:val="1"/>
      <w:marLeft w:val="0"/>
      <w:marRight w:val="0"/>
      <w:marTop w:val="0"/>
      <w:marBottom w:val="0"/>
      <w:divBdr>
        <w:top w:val="none" w:sz="0" w:space="0" w:color="auto"/>
        <w:left w:val="none" w:sz="0" w:space="0" w:color="auto"/>
        <w:bottom w:val="none" w:sz="0" w:space="0" w:color="auto"/>
        <w:right w:val="none" w:sz="0" w:space="0" w:color="auto"/>
      </w:divBdr>
    </w:div>
    <w:div w:id="1617633846">
      <w:bodyDiv w:val="1"/>
      <w:marLeft w:val="0"/>
      <w:marRight w:val="0"/>
      <w:marTop w:val="0"/>
      <w:marBottom w:val="0"/>
      <w:divBdr>
        <w:top w:val="none" w:sz="0" w:space="0" w:color="auto"/>
        <w:left w:val="none" w:sz="0" w:space="0" w:color="auto"/>
        <w:bottom w:val="none" w:sz="0" w:space="0" w:color="auto"/>
        <w:right w:val="none" w:sz="0" w:space="0" w:color="auto"/>
      </w:divBdr>
    </w:div>
    <w:div w:id="1621568050">
      <w:bodyDiv w:val="1"/>
      <w:marLeft w:val="0"/>
      <w:marRight w:val="0"/>
      <w:marTop w:val="0"/>
      <w:marBottom w:val="0"/>
      <w:divBdr>
        <w:top w:val="none" w:sz="0" w:space="0" w:color="auto"/>
        <w:left w:val="none" w:sz="0" w:space="0" w:color="auto"/>
        <w:bottom w:val="none" w:sz="0" w:space="0" w:color="auto"/>
        <w:right w:val="none" w:sz="0" w:space="0" w:color="auto"/>
      </w:divBdr>
    </w:div>
    <w:div w:id="1632903064">
      <w:bodyDiv w:val="1"/>
      <w:marLeft w:val="0"/>
      <w:marRight w:val="0"/>
      <w:marTop w:val="0"/>
      <w:marBottom w:val="0"/>
      <w:divBdr>
        <w:top w:val="none" w:sz="0" w:space="0" w:color="auto"/>
        <w:left w:val="none" w:sz="0" w:space="0" w:color="auto"/>
        <w:bottom w:val="none" w:sz="0" w:space="0" w:color="auto"/>
        <w:right w:val="none" w:sz="0" w:space="0" w:color="auto"/>
      </w:divBdr>
      <w:divsChild>
        <w:div w:id="2053966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715701">
      <w:bodyDiv w:val="1"/>
      <w:marLeft w:val="0"/>
      <w:marRight w:val="0"/>
      <w:marTop w:val="0"/>
      <w:marBottom w:val="0"/>
      <w:divBdr>
        <w:top w:val="none" w:sz="0" w:space="0" w:color="auto"/>
        <w:left w:val="none" w:sz="0" w:space="0" w:color="auto"/>
        <w:bottom w:val="none" w:sz="0" w:space="0" w:color="auto"/>
        <w:right w:val="none" w:sz="0" w:space="0" w:color="auto"/>
      </w:divBdr>
    </w:div>
    <w:div w:id="1641614628">
      <w:bodyDiv w:val="1"/>
      <w:marLeft w:val="0"/>
      <w:marRight w:val="0"/>
      <w:marTop w:val="0"/>
      <w:marBottom w:val="0"/>
      <w:divBdr>
        <w:top w:val="none" w:sz="0" w:space="0" w:color="auto"/>
        <w:left w:val="none" w:sz="0" w:space="0" w:color="auto"/>
        <w:bottom w:val="none" w:sz="0" w:space="0" w:color="auto"/>
        <w:right w:val="none" w:sz="0" w:space="0" w:color="auto"/>
      </w:divBdr>
    </w:div>
    <w:div w:id="1643731218">
      <w:bodyDiv w:val="1"/>
      <w:marLeft w:val="0"/>
      <w:marRight w:val="0"/>
      <w:marTop w:val="0"/>
      <w:marBottom w:val="0"/>
      <w:divBdr>
        <w:top w:val="none" w:sz="0" w:space="0" w:color="auto"/>
        <w:left w:val="none" w:sz="0" w:space="0" w:color="auto"/>
        <w:bottom w:val="none" w:sz="0" w:space="0" w:color="auto"/>
        <w:right w:val="none" w:sz="0" w:space="0" w:color="auto"/>
      </w:divBdr>
      <w:divsChild>
        <w:div w:id="403797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1666477">
      <w:bodyDiv w:val="1"/>
      <w:marLeft w:val="0"/>
      <w:marRight w:val="0"/>
      <w:marTop w:val="0"/>
      <w:marBottom w:val="0"/>
      <w:divBdr>
        <w:top w:val="none" w:sz="0" w:space="0" w:color="auto"/>
        <w:left w:val="none" w:sz="0" w:space="0" w:color="auto"/>
        <w:bottom w:val="none" w:sz="0" w:space="0" w:color="auto"/>
        <w:right w:val="none" w:sz="0" w:space="0" w:color="auto"/>
      </w:divBdr>
    </w:div>
    <w:div w:id="1656296858">
      <w:bodyDiv w:val="1"/>
      <w:marLeft w:val="0"/>
      <w:marRight w:val="0"/>
      <w:marTop w:val="0"/>
      <w:marBottom w:val="0"/>
      <w:divBdr>
        <w:top w:val="none" w:sz="0" w:space="0" w:color="auto"/>
        <w:left w:val="none" w:sz="0" w:space="0" w:color="auto"/>
        <w:bottom w:val="none" w:sz="0" w:space="0" w:color="auto"/>
        <w:right w:val="none" w:sz="0" w:space="0" w:color="auto"/>
      </w:divBdr>
    </w:div>
    <w:div w:id="1656564475">
      <w:bodyDiv w:val="1"/>
      <w:marLeft w:val="0"/>
      <w:marRight w:val="0"/>
      <w:marTop w:val="0"/>
      <w:marBottom w:val="0"/>
      <w:divBdr>
        <w:top w:val="none" w:sz="0" w:space="0" w:color="auto"/>
        <w:left w:val="none" w:sz="0" w:space="0" w:color="auto"/>
        <w:bottom w:val="none" w:sz="0" w:space="0" w:color="auto"/>
        <w:right w:val="none" w:sz="0" w:space="0" w:color="auto"/>
      </w:divBdr>
    </w:div>
    <w:div w:id="1661496089">
      <w:bodyDiv w:val="1"/>
      <w:marLeft w:val="0"/>
      <w:marRight w:val="0"/>
      <w:marTop w:val="0"/>
      <w:marBottom w:val="0"/>
      <w:divBdr>
        <w:top w:val="none" w:sz="0" w:space="0" w:color="auto"/>
        <w:left w:val="none" w:sz="0" w:space="0" w:color="auto"/>
        <w:bottom w:val="none" w:sz="0" w:space="0" w:color="auto"/>
        <w:right w:val="none" w:sz="0" w:space="0" w:color="auto"/>
      </w:divBdr>
    </w:div>
    <w:div w:id="1664120252">
      <w:bodyDiv w:val="1"/>
      <w:marLeft w:val="0"/>
      <w:marRight w:val="0"/>
      <w:marTop w:val="0"/>
      <w:marBottom w:val="0"/>
      <w:divBdr>
        <w:top w:val="none" w:sz="0" w:space="0" w:color="auto"/>
        <w:left w:val="none" w:sz="0" w:space="0" w:color="auto"/>
        <w:bottom w:val="none" w:sz="0" w:space="0" w:color="auto"/>
        <w:right w:val="none" w:sz="0" w:space="0" w:color="auto"/>
      </w:divBdr>
    </w:div>
    <w:div w:id="1667830116">
      <w:bodyDiv w:val="1"/>
      <w:marLeft w:val="0"/>
      <w:marRight w:val="0"/>
      <w:marTop w:val="0"/>
      <w:marBottom w:val="0"/>
      <w:divBdr>
        <w:top w:val="none" w:sz="0" w:space="0" w:color="auto"/>
        <w:left w:val="none" w:sz="0" w:space="0" w:color="auto"/>
        <w:bottom w:val="none" w:sz="0" w:space="0" w:color="auto"/>
        <w:right w:val="none" w:sz="0" w:space="0" w:color="auto"/>
      </w:divBdr>
    </w:div>
    <w:div w:id="1671133186">
      <w:bodyDiv w:val="1"/>
      <w:marLeft w:val="0"/>
      <w:marRight w:val="0"/>
      <w:marTop w:val="0"/>
      <w:marBottom w:val="0"/>
      <w:divBdr>
        <w:top w:val="none" w:sz="0" w:space="0" w:color="auto"/>
        <w:left w:val="none" w:sz="0" w:space="0" w:color="auto"/>
        <w:bottom w:val="none" w:sz="0" w:space="0" w:color="auto"/>
        <w:right w:val="none" w:sz="0" w:space="0" w:color="auto"/>
      </w:divBdr>
    </w:div>
    <w:div w:id="1673603680">
      <w:bodyDiv w:val="1"/>
      <w:marLeft w:val="0"/>
      <w:marRight w:val="0"/>
      <w:marTop w:val="0"/>
      <w:marBottom w:val="0"/>
      <w:divBdr>
        <w:top w:val="none" w:sz="0" w:space="0" w:color="auto"/>
        <w:left w:val="none" w:sz="0" w:space="0" w:color="auto"/>
        <w:bottom w:val="none" w:sz="0" w:space="0" w:color="auto"/>
        <w:right w:val="none" w:sz="0" w:space="0" w:color="auto"/>
      </w:divBdr>
    </w:div>
    <w:div w:id="1690715352">
      <w:bodyDiv w:val="1"/>
      <w:marLeft w:val="0"/>
      <w:marRight w:val="0"/>
      <w:marTop w:val="0"/>
      <w:marBottom w:val="0"/>
      <w:divBdr>
        <w:top w:val="none" w:sz="0" w:space="0" w:color="auto"/>
        <w:left w:val="none" w:sz="0" w:space="0" w:color="auto"/>
        <w:bottom w:val="none" w:sz="0" w:space="0" w:color="auto"/>
        <w:right w:val="none" w:sz="0" w:space="0" w:color="auto"/>
      </w:divBdr>
    </w:div>
    <w:div w:id="1695113429">
      <w:bodyDiv w:val="1"/>
      <w:marLeft w:val="0"/>
      <w:marRight w:val="0"/>
      <w:marTop w:val="0"/>
      <w:marBottom w:val="0"/>
      <w:divBdr>
        <w:top w:val="none" w:sz="0" w:space="0" w:color="auto"/>
        <w:left w:val="none" w:sz="0" w:space="0" w:color="auto"/>
        <w:bottom w:val="none" w:sz="0" w:space="0" w:color="auto"/>
        <w:right w:val="none" w:sz="0" w:space="0" w:color="auto"/>
      </w:divBdr>
    </w:div>
    <w:div w:id="1697273613">
      <w:bodyDiv w:val="1"/>
      <w:marLeft w:val="0"/>
      <w:marRight w:val="0"/>
      <w:marTop w:val="0"/>
      <w:marBottom w:val="0"/>
      <w:divBdr>
        <w:top w:val="none" w:sz="0" w:space="0" w:color="auto"/>
        <w:left w:val="none" w:sz="0" w:space="0" w:color="auto"/>
        <w:bottom w:val="none" w:sz="0" w:space="0" w:color="auto"/>
        <w:right w:val="none" w:sz="0" w:space="0" w:color="auto"/>
      </w:divBdr>
    </w:div>
    <w:div w:id="1699969789">
      <w:bodyDiv w:val="1"/>
      <w:marLeft w:val="0"/>
      <w:marRight w:val="0"/>
      <w:marTop w:val="0"/>
      <w:marBottom w:val="0"/>
      <w:divBdr>
        <w:top w:val="none" w:sz="0" w:space="0" w:color="auto"/>
        <w:left w:val="none" w:sz="0" w:space="0" w:color="auto"/>
        <w:bottom w:val="none" w:sz="0" w:space="0" w:color="auto"/>
        <w:right w:val="none" w:sz="0" w:space="0" w:color="auto"/>
      </w:divBdr>
    </w:div>
    <w:div w:id="1701930751">
      <w:bodyDiv w:val="1"/>
      <w:marLeft w:val="0"/>
      <w:marRight w:val="0"/>
      <w:marTop w:val="0"/>
      <w:marBottom w:val="0"/>
      <w:divBdr>
        <w:top w:val="none" w:sz="0" w:space="0" w:color="auto"/>
        <w:left w:val="none" w:sz="0" w:space="0" w:color="auto"/>
        <w:bottom w:val="none" w:sz="0" w:space="0" w:color="auto"/>
        <w:right w:val="none" w:sz="0" w:space="0" w:color="auto"/>
      </w:divBdr>
      <w:divsChild>
        <w:div w:id="7927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6178079">
      <w:bodyDiv w:val="1"/>
      <w:marLeft w:val="0"/>
      <w:marRight w:val="0"/>
      <w:marTop w:val="0"/>
      <w:marBottom w:val="0"/>
      <w:divBdr>
        <w:top w:val="none" w:sz="0" w:space="0" w:color="auto"/>
        <w:left w:val="none" w:sz="0" w:space="0" w:color="auto"/>
        <w:bottom w:val="none" w:sz="0" w:space="0" w:color="auto"/>
        <w:right w:val="none" w:sz="0" w:space="0" w:color="auto"/>
      </w:divBdr>
      <w:divsChild>
        <w:div w:id="565140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6977060">
      <w:bodyDiv w:val="1"/>
      <w:marLeft w:val="0"/>
      <w:marRight w:val="0"/>
      <w:marTop w:val="0"/>
      <w:marBottom w:val="0"/>
      <w:divBdr>
        <w:top w:val="none" w:sz="0" w:space="0" w:color="auto"/>
        <w:left w:val="none" w:sz="0" w:space="0" w:color="auto"/>
        <w:bottom w:val="none" w:sz="0" w:space="0" w:color="auto"/>
        <w:right w:val="none" w:sz="0" w:space="0" w:color="auto"/>
      </w:divBdr>
      <w:divsChild>
        <w:div w:id="189345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658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2608878">
      <w:bodyDiv w:val="1"/>
      <w:marLeft w:val="0"/>
      <w:marRight w:val="0"/>
      <w:marTop w:val="0"/>
      <w:marBottom w:val="0"/>
      <w:divBdr>
        <w:top w:val="none" w:sz="0" w:space="0" w:color="auto"/>
        <w:left w:val="none" w:sz="0" w:space="0" w:color="auto"/>
        <w:bottom w:val="none" w:sz="0" w:space="0" w:color="auto"/>
        <w:right w:val="none" w:sz="0" w:space="0" w:color="auto"/>
      </w:divBdr>
    </w:div>
    <w:div w:id="1716612067">
      <w:bodyDiv w:val="1"/>
      <w:marLeft w:val="0"/>
      <w:marRight w:val="0"/>
      <w:marTop w:val="0"/>
      <w:marBottom w:val="0"/>
      <w:divBdr>
        <w:top w:val="none" w:sz="0" w:space="0" w:color="auto"/>
        <w:left w:val="none" w:sz="0" w:space="0" w:color="auto"/>
        <w:bottom w:val="none" w:sz="0" w:space="0" w:color="auto"/>
        <w:right w:val="none" w:sz="0" w:space="0" w:color="auto"/>
      </w:divBdr>
    </w:div>
    <w:div w:id="1718359219">
      <w:bodyDiv w:val="1"/>
      <w:marLeft w:val="0"/>
      <w:marRight w:val="0"/>
      <w:marTop w:val="0"/>
      <w:marBottom w:val="0"/>
      <w:divBdr>
        <w:top w:val="none" w:sz="0" w:space="0" w:color="auto"/>
        <w:left w:val="none" w:sz="0" w:space="0" w:color="auto"/>
        <w:bottom w:val="none" w:sz="0" w:space="0" w:color="auto"/>
        <w:right w:val="none" w:sz="0" w:space="0" w:color="auto"/>
      </w:divBdr>
    </w:div>
    <w:div w:id="1719276510">
      <w:bodyDiv w:val="1"/>
      <w:marLeft w:val="0"/>
      <w:marRight w:val="0"/>
      <w:marTop w:val="0"/>
      <w:marBottom w:val="0"/>
      <w:divBdr>
        <w:top w:val="none" w:sz="0" w:space="0" w:color="auto"/>
        <w:left w:val="none" w:sz="0" w:space="0" w:color="auto"/>
        <w:bottom w:val="none" w:sz="0" w:space="0" w:color="auto"/>
        <w:right w:val="none" w:sz="0" w:space="0" w:color="auto"/>
      </w:divBdr>
    </w:div>
    <w:div w:id="1719817481">
      <w:bodyDiv w:val="1"/>
      <w:marLeft w:val="0"/>
      <w:marRight w:val="0"/>
      <w:marTop w:val="0"/>
      <w:marBottom w:val="0"/>
      <w:divBdr>
        <w:top w:val="none" w:sz="0" w:space="0" w:color="auto"/>
        <w:left w:val="none" w:sz="0" w:space="0" w:color="auto"/>
        <w:bottom w:val="none" w:sz="0" w:space="0" w:color="auto"/>
        <w:right w:val="none" w:sz="0" w:space="0" w:color="auto"/>
      </w:divBdr>
    </w:div>
    <w:div w:id="1721173990">
      <w:bodyDiv w:val="1"/>
      <w:marLeft w:val="0"/>
      <w:marRight w:val="0"/>
      <w:marTop w:val="0"/>
      <w:marBottom w:val="0"/>
      <w:divBdr>
        <w:top w:val="none" w:sz="0" w:space="0" w:color="auto"/>
        <w:left w:val="none" w:sz="0" w:space="0" w:color="auto"/>
        <w:bottom w:val="none" w:sz="0" w:space="0" w:color="auto"/>
        <w:right w:val="none" w:sz="0" w:space="0" w:color="auto"/>
      </w:divBdr>
    </w:div>
    <w:div w:id="1721516342">
      <w:bodyDiv w:val="1"/>
      <w:marLeft w:val="0"/>
      <w:marRight w:val="0"/>
      <w:marTop w:val="0"/>
      <w:marBottom w:val="0"/>
      <w:divBdr>
        <w:top w:val="none" w:sz="0" w:space="0" w:color="auto"/>
        <w:left w:val="none" w:sz="0" w:space="0" w:color="auto"/>
        <w:bottom w:val="none" w:sz="0" w:space="0" w:color="auto"/>
        <w:right w:val="none" w:sz="0" w:space="0" w:color="auto"/>
      </w:divBdr>
    </w:div>
    <w:div w:id="1727607160">
      <w:bodyDiv w:val="1"/>
      <w:marLeft w:val="0"/>
      <w:marRight w:val="0"/>
      <w:marTop w:val="0"/>
      <w:marBottom w:val="0"/>
      <w:divBdr>
        <w:top w:val="none" w:sz="0" w:space="0" w:color="auto"/>
        <w:left w:val="none" w:sz="0" w:space="0" w:color="auto"/>
        <w:bottom w:val="none" w:sz="0" w:space="0" w:color="auto"/>
        <w:right w:val="none" w:sz="0" w:space="0" w:color="auto"/>
      </w:divBdr>
    </w:div>
    <w:div w:id="1729108879">
      <w:bodyDiv w:val="1"/>
      <w:marLeft w:val="0"/>
      <w:marRight w:val="0"/>
      <w:marTop w:val="0"/>
      <w:marBottom w:val="0"/>
      <w:divBdr>
        <w:top w:val="none" w:sz="0" w:space="0" w:color="auto"/>
        <w:left w:val="none" w:sz="0" w:space="0" w:color="auto"/>
        <w:bottom w:val="none" w:sz="0" w:space="0" w:color="auto"/>
        <w:right w:val="none" w:sz="0" w:space="0" w:color="auto"/>
      </w:divBdr>
    </w:div>
    <w:div w:id="1735928133">
      <w:bodyDiv w:val="1"/>
      <w:marLeft w:val="0"/>
      <w:marRight w:val="0"/>
      <w:marTop w:val="0"/>
      <w:marBottom w:val="0"/>
      <w:divBdr>
        <w:top w:val="none" w:sz="0" w:space="0" w:color="auto"/>
        <w:left w:val="none" w:sz="0" w:space="0" w:color="auto"/>
        <w:bottom w:val="none" w:sz="0" w:space="0" w:color="auto"/>
        <w:right w:val="none" w:sz="0" w:space="0" w:color="auto"/>
      </w:divBdr>
    </w:div>
    <w:div w:id="1747606345">
      <w:bodyDiv w:val="1"/>
      <w:marLeft w:val="0"/>
      <w:marRight w:val="0"/>
      <w:marTop w:val="0"/>
      <w:marBottom w:val="0"/>
      <w:divBdr>
        <w:top w:val="none" w:sz="0" w:space="0" w:color="auto"/>
        <w:left w:val="none" w:sz="0" w:space="0" w:color="auto"/>
        <w:bottom w:val="none" w:sz="0" w:space="0" w:color="auto"/>
        <w:right w:val="none" w:sz="0" w:space="0" w:color="auto"/>
      </w:divBdr>
    </w:div>
    <w:div w:id="1747997475">
      <w:bodyDiv w:val="1"/>
      <w:marLeft w:val="0"/>
      <w:marRight w:val="0"/>
      <w:marTop w:val="0"/>
      <w:marBottom w:val="0"/>
      <w:divBdr>
        <w:top w:val="none" w:sz="0" w:space="0" w:color="auto"/>
        <w:left w:val="none" w:sz="0" w:space="0" w:color="auto"/>
        <w:bottom w:val="none" w:sz="0" w:space="0" w:color="auto"/>
        <w:right w:val="none" w:sz="0" w:space="0" w:color="auto"/>
      </w:divBdr>
    </w:div>
    <w:div w:id="1754473489">
      <w:bodyDiv w:val="1"/>
      <w:marLeft w:val="0"/>
      <w:marRight w:val="0"/>
      <w:marTop w:val="0"/>
      <w:marBottom w:val="0"/>
      <w:divBdr>
        <w:top w:val="none" w:sz="0" w:space="0" w:color="auto"/>
        <w:left w:val="none" w:sz="0" w:space="0" w:color="auto"/>
        <w:bottom w:val="none" w:sz="0" w:space="0" w:color="auto"/>
        <w:right w:val="none" w:sz="0" w:space="0" w:color="auto"/>
      </w:divBdr>
    </w:div>
    <w:div w:id="1758357002">
      <w:bodyDiv w:val="1"/>
      <w:marLeft w:val="0"/>
      <w:marRight w:val="0"/>
      <w:marTop w:val="0"/>
      <w:marBottom w:val="0"/>
      <w:divBdr>
        <w:top w:val="none" w:sz="0" w:space="0" w:color="auto"/>
        <w:left w:val="none" w:sz="0" w:space="0" w:color="auto"/>
        <w:bottom w:val="none" w:sz="0" w:space="0" w:color="auto"/>
        <w:right w:val="none" w:sz="0" w:space="0" w:color="auto"/>
      </w:divBdr>
    </w:div>
    <w:div w:id="1761482147">
      <w:bodyDiv w:val="1"/>
      <w:marLeft w:val="0"/>
      <w:marRight w:val="0"/>
      <w:marTop w:val="0"/>
      <w:marBottom w:val="0"/>
      <w:divBdr>
        <w:top w:val="none" w:sz="0" w:space="0" w:color="auto"/>
        <w:left w:val="none" w:sz="0" w:space="0" w:color="auto"/>
        <w:bottom w:val="none" w:sz="0" w:space="0" w:color="auto"/>
        <w:right w:val="none" w:sz="0" w:space="0" w:color="auto"/>
      </w:divBdr>
    </w:div>
    <w:div w:id="1763144450">
      <w:bodyDiv w:val="1"/>
      <w:marLeft w:val="0"/>
      <w:marRight w:val="0"/>
      <w:marTop w:val="0"/>
      <w:marBottom w:val="0"/>
      <w:divBdr>
        <w:top w:val="none" w:sz="0" w:space="0" w:color="auto"/>
        <w:left w:val="none" w:sz="0" w:space="0" w:color="auto"/>
        <w:bottom w:val="none" w:sz="0" w:space="0" w:color="auto"/>
        <w:right w:val="none" w:sz="0" w:space="0" w:color="auto"/>
      </w:divBdr>
    </w:div>
    <w:div w:id="1768425852">
      <w:bodyDiv w:val="1"/>
      <w:marLeft w:val="0"/>
      <w:marRight w:val="0"/>
      <w:marTop w:val="0"/>
      <w:marBottom w:val="0"/>
      <w:divBdr>
        <w:top w:val="none" w:sz="0" w:space="0" w:color="auto"/>
        <w:left w:val="none" w:sz="0" w:space="0" w:color="auto"/>
        <w:bottom w:val="none" w:sz="0" w:space="0" w:color="auto"/>
        <w:right w:val="none" w:sz="0" w:space="0" w:color="auto"/>
      </w:divBdr>
    </w:div>
    <w:div w:id="1769275645">
      <w:bodyDiv w:val="1"/>
      <w:marLeft w:val="0"/>
      <w:marRight w:val="0"/>
      <w:marTop w:val="0"/>
      <w:marBottom w:val="0"/>
      <w:divBdr>
        <w:top w:val="none" w:sz="0" w:space="0" w:color="auto"/>
        <w:left w:val="none" w:sz="0" w:space="0" w:color="auto"/>
        <w:bottom w:val="none" w:sz="0" w:space="0" w:color="auto"/>
        <w:right w:val="none" w:sz="0" w:space="0" w:color="auto"/>
      </w:divBdr>
    </w:div>
    <w:div w:id="1769545013">
      <w:bodyDiv w:val="1"/>
      <w:marLeft w:val="0"/>
      <w:marRight w:val="0"/>
      <w:marTop w:val="0"/>
      <w:marBottom w:val="0"/>
      <w:divBdr>
        <w:top w:val="none" w:sz="0" w:space="0" w:color="auto"/>
        <w:left w:val="none" w:sz="0" w:space="0" w:color="auto"/>
        <w:bottom w:val="none" w:sz="0" w:space="0" w:color="auto"/>
        <w:right w:val="none" w:sz="0" w:space="0" w:color="auto"/>
      </w:divBdr>
    </w:div>
    <w:div w:id="1771195313">
      <w:bodyDiv w:val="1"/>
      <w:marLeft w:val="0"/>
      <w:marRight w:val="0"/>
      <w:marTop w:val="0"/>
      <w:marBottom w:val="0"/>
      <w:divBdr>
        <w:top w:val="none" w:sz="0" w:space="0" w:color="auto"/>
        <w:left w:val="none" w:sz="0" w:space="0" w:color="auto"/>
        <w:bottom w:val="none" w:sz="0" w:space="0" w:color="auto"/>
        <w:right w:val="none" w:sz="0" w:space="0" w:color="auto"/>
      </w:divBdr>
    </w:div>
    <w:div w:id="1771968569">
      <w:bodyDiv w:val="1"/>
      <w:marLeft w:val="0"/>
      <w:marRight w:val="0"/>
      <w:marTop w:val="0"/>
      <w:marBottom w:val="0"/>
      <w:divBdr>
        <w:top w:val="none" w:sz="0" w:space="0" w:color="auto"/>
        <w:left w:val="none" w:sz="0" w:space="0" w:color="auto"/>
        <w:bottom w:val="none" w:sz="0" w:space="0" w:color="auto"/>
        <w:right w:val="none" w:sz="0" w:space="0" w:color="auto"/>
      </w:divBdr>
    </w:div>
    <w:div w:id="1774981382">
      <w:bodyDiv w:val="1"/>
      <w:marLeft w:val="0"/>
      <w:marRight w:val="0"/>
      <w:marTop w:val="0"/>
      <w:marBottom w:val="0"/>
      <w:divBdr>
        <w:top w:val="none" w:sz="0" w:space="0" w:color="auto"/>
        <w:left w:val="none" w:sz="0" w:space="0" w:color="auto"/>
        <w:bottom w:val="none" w:sz="0" w:space="0" w:color="auto"/>
        <w:right w:val="none" w:sz="0" w:space="0" w:color="auto"/>
      </w:divBdr>
    </w:div>
    <w:div w:id="1776555562">
      <w:bodyDiv w:val="1"/>
      <w:marLeft w:val="0"/>
      <w:marRight w:val="0"/>
      <w:marTop w:val="0"/>
      <w:marBottom w:val="0"/>
      <w:divBdr>
        <w:top w:val="none" w:sz="0" w:space="0" w:color="auto"/>
        <w:left w:val="none" w:sz="0" w:space="0" w:color="auto"/>
        <w:bottom w:val="none" w:sz="0" w:space="0" w:color="auto"/>
        <w:right w:val="none" w:sz="0" w:space="0" w:color="auto"/>
      </w:divBdr>
    </w:div>
    <w:div w:id="1780445633">
      <w:bodyDiv w:val="1"/>
      <w:marLeft w:val="0"/>
      <w:marRight w:val="0"/>
      <w:marTop w:val="0"/>
      <w:marBottom w:val="0"/>
      <w:divBdr>
        <w:top w:val="none" w:sz="0" w:space="0" w:color="auto"/>
        <w:left w:val="none" w:sz="0" w:space="0" w:color="auto"/>
        <w:bottom w:val="none" w:sz="0" w:space="0" w:color="auto"/>
        <w:right w:val="none" w:sz="0" w:space="0" w:color="auto"/>
      </w:divBdr>
    </w:div>
    <w:div w:id="1790200871">
      <w:bodyDiv w:val="1"/>
      <w:marLeft w:val="0"/>
      <w:marRight w:val="0"/>
      <w:marTop w:val="0"/>
      <w:marBottom w:val="0"/>
      <w:divBdr>
        <w:top w:val="none" w:sz="0" w:space="0" w:color="auto"/>
        <w:left w:val="none" w:sz="0" w:space="0" w:color="auto"/>
        <w:bottom w:val="none" w:sz="0" w:space="0" w:color="auto"/>
        <w:right w:val="none" w:sz="0" w:space="0" w:color="auto"/>
      </w:divBdr>
    </w:div>
    <w:div w:id="1794253810">
      <w:bodyDiv w:val="1"/>
      <w:marLeft w:val="0"/>
      <w:marRight w:val="0"/>
      <w:marTop w:val="0"/>
      <w:marBottom w:val="0"/>
      <w:divBdr>
        <w:top w:val="none" w:sz="0" w:space="0" w:color="auto"/>
        <w:left w:val="none" w:sz="0" w:space="0" w:color="auto"/>
        <w:bottom w:val="none" w:sz="0" w:space="0" w:color="auto"/>
        <w:right w:val="none" w:sz="0" w:space="0" w:color="auto"/>
      </w:divBdr>
      <w:divsChild>
        <w:div w:id="2132237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7331405">
      <w:bodyDiv w:val="1"/>
      <w:marLeft w:val="0"/>
      <w:marRight w:val="0"/>
      <w:marTop w:val="0"/>
      <w:marBottom w:val="0"/>
      <w:divBdr>
        <w:top w:val="none" w:sz="0" w:space="0" w:color="auto"/>
        <w:left w:val="none" w:sz="0" w:space="0" w:color="auto"/>
        <w:bottom w:val="none" w:sz="0" w:space="0" w:color="auto"/>
        <w:right w:val="none" w:sz="0" w:space="0" w:color="auto"/>
      </w:divBdr>
    </w:div>
    <w:div w:id="1797404475">
      <w:bodyDiv w:val="1"/>
      <w:marLeft w:val="0"/>
      <w:marRight w:val="0"/>
      <w:marTop w:val="0"/>
      <w:marBottom w:val="0"/>
      <w:divBdr>
        <w:top w:val="none" w:sz="0" w:space="0" w:color="auto"/>
        <w:left w:val="none" w:sz="0" w:space="0" w:color="auto"/>
        <w:bottom w:val="none" w:sz="0" w:space="0" w:color="auto"/>
        <w:right w:val="none" w:sz="0" w:space="0" w:color="auto"/>
      </w:divBdr>
    </w:div>
    <w:div w:id="1802921180">
      <w:bodyDiv w:val="1"/>
      <w:marLeft w:val="0"/>
      <w:marRight w:val="0"/>
      <w:marTop w:val="0"/>
      <w:marBottom w:val="0"/>
      <w:divBdr>
        <w:top w:val="none" w:sz="0" w:space="0" w:color="auto"/>
        <w:left w:val="none" w:sz="0" w:space="0" w:color="auto"/>
        <w:bottom w:val="none" w:sz="0" w:space="0" w:color="auto"/>
        <w:right w:val="none" w:sz="0" w:space="0" w:color="auto"/>
      </w:divBdr>
    </w:div>
    <w:div w:id="1804032969">
      <w:bodyDiv w:val="1"/>
      <w:marLeft w:val="0"/>
      <w:marRight w:val="0"/>
      <w:marTop w:val="0"/>
      <w:marBottom w:val="0"/>
      <w:divBdr>
        <w:top w:val="none" w:sz="0" w:space="0" w:color="auto"/>
        <w:left w:val="none" w:sz="0" w:space="0" w:color="auto"/>
        <w:bottom w:val="none" w:sz="0" w:space="0" w:color="auto"/>
        <w:right w:val="none" w:sz="0" w:space="0" w:color="auto"/>
      </w:divBdr>
      <w:divsChild>
        <w:div w:id="1388066834">
          <w:blockQuote w:val="1"/>
          <w:marLeft w:val="720"/>
          <w:marRight w:val="720"/>
          <w:marTop w:val="100"/>
          <w:marBottom w:val="100"/>
          <w:divBdr>
            <w:top w:val="none" w:sz="0" w:space="0" w:color="auto"/>
            <w:left w:val="none" w:sz="0" w:space="0" w:color="auto"/>
            <w:bottom w:val="none" w:sz="0" w:space="0" w:color="auto"/>
            <w:right w:val="none" w:sz="0" w:space="0" w:color="auto"/>
          </w:divBdr>
        </w:div>
        <w:div w:id="684751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1369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428175">
          <w:blockQuote w:val="1"/>
          <w:marLeft w:val="720"/>
          <w:marRight w:val="720"/>
          <w:marTop w:val="100"/>
          <w:marBottom w:val="100"/>
          <w:divBdr>
            <w:top w:val="none" w:sz="0" w:space="0" w:color="auto"/>
            <w:left w:val="none" w:sz="0" w:space="0" w:color="auto"/>
            <w:bottom w:val="none" w:sz="0" w:space="0" w:color="auto"/>
            <w:right w:val="none" w:sz="0" w:space="0" w:color="auto"/>
          </w:divBdr>
        </w:div>
        <w:div w:id="782385134">
          <w:blockQuote w:val="1"/>
          <w:marLeft w:val="720"/>
          <w:marRight w:val="720"/>
          <w:marTop w:val="100"/>
          <w:marBottom w:val="100"/>
          <w:divBdr>
            <w:top w:val="none" w:sz="0" w:space="0" w:color="auto"/>
            <w:left w:val="none" w:sz="0" w:space="0" w:color="auto"/>
            <w:bottom w:val="none" w:sz="0" w:space="0" w:color="auto"/>
            <w:right w:val="none" w:sz="0" w:space="0" w:color="auto"/>
          </w:divBdr>
        </w:div>
        <w:div w:id="417021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047246">
      <w:bodyDiv w:val="1"/>
      <w:marLeft w:val="0"/>
      <w:marRight w:val="0"/>
      <w:marTop w:val="0"/>
      <w:marBottom w:val="0"/>
      <w:divBdr>
        <w:top w:val="none" w:sz="0" w:space="0" w:color="auto"/>
        <w:left w:val="none" w:sz="0" w:space="0" w:color="auto"/>
        <w:bottom w:val="none" w:sz="0" w:space="0" w:color="auto"/>
        <w:right w:val="none" w:sz="0" w:space="0" w:color="auto"/>
      </w:divBdr>
    </w:div>
    <w:div w:id="1810904936">
      <w:bodyDiv w:val="1"/>
      <w:marLeft w:val="0"/>
      <w:marRight w:val="0"/>
      <w:marTop w:val="0"/>
      <w:marBottom w:val="0"/>
      <w:divBdr>
        <w:top w:val="none" w:sz="0" w:space="0" w:color="auto"/>
        <w:left w:val="none" w:sz="0" w:space="0" w:color="auto"/>
        <w:bottom w:val="none" w:sz="0" w:space="0" w:color="auto"/>
        <w:right w:val="none" w:sz="0" w:space="0" w:color="auto"/>
      </w:divBdr>
      <w:divsChild>
        <w:div w:id="42199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118596">
      <w:bodyDiv w:val="1"/>
      <w:marLeft w:val="0"/>
      <w:marRight w:val="0"/>
      <w:marTop w:val="0"/>
      <w:marBottom w:val="0"/>
      <w:divBdr>
        <w:top w:val="none" w:sz="0" w:space="0" w:color="auto"/>
        <w:left w:val="none" w:sz="0" w:space="0" w:color="auto"/>
        <w:bottom w:val="none" w:sz="0" w:space="0" w:color="auto"/>
        <w:right w:val="none" w:sz="0" w:space="0" w:color="auto"/>
      </w:divBdr>
    </w:div>
    <w:div w:id="1835801072">
      <w:bodyDiv w:val="1"/>
      <w:marLeft w:val="0"/>
      <w:marRight w:val="0"/>
      <w:marTop w:val="0"/>
      <w:marBottom w:val="0"/>
      <w:divBdr>
        <w:top w:val="none" w:sz="0" w:space="0" w:color="auto"/>
        <w:left w:val="none" w:sz="0" w:space="0" w:color="auto"/>
        <w:bottom w:val="none" w:sz="0" w:space="0" w:color="auto"/>
        <w:right w:val="none" w:sz="0" w:space="0" w:color="auto"/>
      </w:divBdr>
    </w:div>
    <w:div w:id="1841659626">
      <w:bodyDiv w:val="1"/>
      <w:marLeft w:val="0"/>
      <w:marRight w:val="0"/>
      <w:marTop w:val="0"/>
      <w:marBottom w:val="0"/>
      <w:divBdr>
        <w:top w:val="none" w:sz="0" w:space="0" w:color="auto"/>
        <w:left w:val="none" w:sz="0" w:space="0" w:color="auto"/>
        <w:bottom w:val="none" w:sz="0" w:space="0" w:color="auto"/>
        <w:right w:val="none" w:sz="0" w:space="0" w:color="auto"/>
      </w:divBdr>
    </w:div>
    <w:div w:id="1856309202">
      <w:bodyDiv w:val="1"/>
      <w:marLeft w:val="0"/>
      <w:marRight w:val="0"/>
      <w:marTop w:val="0"/>
      <w:marBottom w:val="0"/>
      <w:divBdr>
        <w:top w:val="none" w:sz="0" w:space="0" w:color="auto"/>
        <w:left w:val="none" w:sz="0" w:space="0" w:color="auto"/>
        <w:bottom w:val="none" w:sz="0" w:space="0" w:color="auto"/>
        <w:right w:val="none" w:sz="0" w:space="0" w:color="auto"/>
      </w:divBdr>
    </w:div>
    <w:div w:id="1863275033">
      <w:bodyDiv w:val="1"/>
      <w:marLeft w:val="0"/>
      <w:marRight w:val="0"/>
      <w:marTop w:val="0"/>
      <w:marBottom w:val="0"/>
      <w:divBdr>
        <w:top w:val="none" w:sz="0" w:space="0" w:color="auto"/>
        <w:left w:val="none" w:sz="0" w:space="0" w:color="auto"/>
        <w:bottom w:val="none" w:sz="0" w:space="0" w:color="auto"/>
        <w:right w:val="none" w:sz="0" w:space="0" w:color="auto"/>
      </w:divBdr>
    </w:div>
    <w:div w:id="1866938440">
      <w:bodyDiv w:val="1"/>
      <w:marLeft w:val="0"/>
      <w:marRight w:val="0"/>
      <w:marTop w:val="0"/>
      <w:marBottom w:val="0"/>
      <w:divBdr>
        <w:top w:val="none" w:sz="0" w:space="0" w:color="auto"/>
        <w:left w:val="none" w:sz="0" w:space="0" w:color="auto"/>
        <w:bottom w:val="none" w:sz="0" w:space="0" w:color="auto"/>
        <w:right w:val="none" w:sz="0" w:space="0" w:color="auto"/>
      </w:divBdr>
    </w:div>
    <w:div w:id="1868373515">
      <w:bodyDiv w:val="1"/>
      <w:marLeft w:val="0"/>
      <w:marRight w:val="0"/>
      <w:marTop w:val="0"/>
      <w:marBottom w:val="0"/>
      <w:divBdr>
        <w:top w:val="none" w:sz="0" w:space="0" w:color="auto"/>
        <w:left w:val="none" w:sz="0" w:space="0" w:color="auto"/>
        <w:bottom w:val="none" w:sz="0" w:space="0" w:color="auto"/>
        <w:right w:val="none" w:sz="0" w:space="0" w:color="auto"/>
      </w:divBdr>
    </w:div>
    <w:div w:id="1870294878">
      <w:bodyDiv w:val="1"/>
      <w:marLeft w:val="0"/>
      <w:marRight w:val="0"/>
      <w:marTop w:val="0"/>
      <w:marBottom w:val="0"/>
      <w:divBdr>
        <w:top w:val="none" w:sz="0" w:space="0" w:color="auto"/>
        <w:left w:val="none" w:sz="0" w:space="0" w:color="auto"/>
        <w:bottom w:val="none" w:sz="0" w:space="0" w:color="auto"/>
        <w:right w:val="none" w:sz="0" w:space="0" w:color="auto"/>
      </w:divBdr>
    </w:div>
    <w:div w:id="1871454001">
      <w:bodyDiv w:val="1"/>
      <w:marLeft w:val="0"/>
      <w:marRight w:val="0"/>
      <w:marTop w:val="0"/>
      <w:marBottom w:val="0"/>
      <w:divBdr>
        <w:top w:val="none" w:sz="0" w:space="0" w:color="auto"/>
        <w:left w:val="none" w:sz="0" w:space="0" w:color="auto"/>
        <w:bottom w:val="none" w:sz="0" w:space="0" w:color="auto"/>
        <w:right w:val="none" w:sz="0" w:space="0" w:color="auto"/>
      </w:divBdr>
      <w:divsChild>
        <w:div w:id="2048991742">
          <w:blockQuote w:val="1"/>
          <w:marLeft w:val="720"/>
          <w:marRight w:val="720"/>
          <w:marTop w:val="100"/>
          <w:marBottom w:val="100"/>
          <w:divBdr>
            <w:top w:val="none" w:sz="0" w:space="0" w:color="auto"/>
            <w:left w:val="none" w:sz="0" w:space="0" w:color="auto"/>
            <w:bottom w:val="none" w:sz="0" w:space="0" w:color="auto"/>
            <w:right w:val="none" w:sz="0" w:space="0" w:color="auto"/>
          </w:divBdr>
        </w:div>
        <w:div w:id="267085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256009">
      <w:bodyDiv w:val="1"/>
      <w:marLeft w:val="0"/>
      <w:marRight w:val="0"/>
      <w:marTop w:val="0"/>
      <w:marBottom w:val="0"/>
      <w:divBdr>
        <w:top w:val="none" w:sz="0" w:space="0" w:color="auto"/>
        <w:left w:val="none" w:sz="0" w:space="0" w:color="auto"/>
        <w:bottom w:val="none" w:sz="0" w:space="0" w:color="auto"/>
        <w:right w:val="none" w:sz="0" w:space="0" w:color="auto"/>
      </w:divBdr>
      <w:divsChild>
        <w:div w:id="2085099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914516">
      <w:bodyDiv w:val="1"/>
      <w:marLeft w:val="0"/>
      <w:marRight w:val="0"/>
      <w:marTop w:val="0"/>
      <w:marBottom w:val="0"/>
      <w:divBdr>
        <w:top w:val="none" w:sz="0" w:space="0" w:color="auto"/>
        <w:left w:val="none" w:sz="0" w:space="0" w:color="auto"/>
        <w:bottom w:val="none" w:sz="0" w:space="0" w:color="auto"/>
        <w:right w:val="none" w:sz="0" w:space="0" w:color="auto"/>
      </w:divBdr>
    </w:div>
    <w:div w:id="1876310476">
      <w:bodyDiv w:val="1"/>
      <w:marLeft w:val="0"/>
      <w:marRight w:val="0"/>
      <w:marTop w:val="0"/>
      <w:marBottom w:val="0"/>
      <w:divBdr>
        <w:top w:val="none" w:sz="0" w:space="0" w:color="auto"/>
        <w:left w:val="none" w:sz="0" w:space="0" w:color="auto"/>
        <w:bottom w:val="none" w:sz="0" w:space="0" w:color="auto"/>
        <w:right w:val="none" w:sz="0" w:space="0" w:color="auto"/>
      </w:divBdr>
    </w:div>
    <w:div w:id="1879509757">
      <w:bodyDiv w:val="1"/>
      <w:marLeft w:val="0"/>
      <w:marRight w:val="0"/>
      <w:marTop w:val="0"/>
      <w:marBottom w:val="0"/>
      <w:divBdr>
        <w:top w:val="none" w:sz="0" w:space="0" w:color="auto"/>
        <w:left w:val="none" w:sz="0" w:space="0" w:color="auto"/>
        <w:bottom w:val="none" w:sz="0" w:space="0" w:color="auto"/>
        <w:right w:val="none" w:sz="0" w:space="0" w:color="auto"/>
      </w:divBdr>
      <w:divsChild>
        <w:div w:id="1622952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248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13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638035">
      <w:bodyDiv w:val="1"/>
      <w:marLeft w:val="0"/>
      <w:marRight w:val="0"/>
      <w:marTop w:val="0"/>
      <w:marBottom w:val="0"/>
      <w:divBdr>
        <w:top w:val="none" w:sz="0" w:space="0" w:color="auto"/>
        <w:left w:val="none" w:sz="0" w:space="0" w:color="auto"/>
        <w:bottom w:val="none" w:sz="0" w:space="0" w:color="auto"/>
        <w:right w:val="none" w:sz="0" w:space="0" w:color="auto"/>
      </w:divBdr>
    </w:div>
    <w:div w:id="1909225885">
      <w:bodyDiv w:val="1"/>
      <w:marLeft w:val="0"/>
      <w:marRight w:val="0"/>
      <w:marTop w:val="0"/>
      <w:marBottom w:val="0"/>
      <w:divBdr>
        <w:top w:val="none" w:sz="0" w:space="0" w:color="auto"/>
        <w:left w:val="none" w:sz="0" w:space="0" w:color="auto"/>
        <w:bottom w:val="none" w:sz="0" w:space="0" w:color="auto"/>
        <w:right w:val="none" w:sz="0" w:space="0" w:color="auto"/>
      </w:divBdr>
    </w:div>
    <w:div w:id="1916940111">
      <w:bodyDiv w:val="1"/>
      <w:marLeft w:val="0"/>
      <w:marRight w:val="0"/>
      <w:marTop w:val="0"/>
      <w:marBottom w:val="0"/>
      <w:divBdr>
        <w:top w:val="none" w:sz="0" w:space="0" w:color="auto"/>
        <w:left w:val="none" w:sz="0" w:space="0" w:color="auto"/>
        <w:bottom w:val="none" w:sz="0" w:space="0" w:color="auto"/>
        <w:right w:val="none" w:sz="0" w:space="0" w:color="auto"/>
      </w:divBdr>
    </w:div>
    <w:div w:id="1919509948">
      <w:bodyDiv w:val="1"/>
      <w:marLeft w:val="0"/>
      <w:marRight w:val="0"/>
      <w:marTop w:val="0"/>
      <w:marBottom w:val="0"/>
      <w:divBdr>
        <w:top w:val="none" w:sz="0" w:space="0" w:color="auto"/>
        <w:left w:val="none" w:sz="0" w:space="0" w:color="auto"/>
        <w:bottom w:val="none" w:sz="0" w:space="0" w:color="auto"/>
        <w:right w:val="none" w:sz="0" w:space="0" w:color="auto"/>
      </w:divBdr>
    </w:div>
    <w:div w:id="1929657480">
      <w:bodyDiv w:val="1"/>
      <w:marLeft w:val="0"/>
      <w:marRight w:val="0"/>
      <w:marTop w:val="0"/>
      <w:marBottom w:val="0"/>
      <w:divBdr>
        <w:top w:val="none" w:sz="0" w:space="0" w:color="auto"/>
        <w:left w:val="none" w:sz="0" w:space="0" w:color="auto"/>
        <w:bottom w:val="none" w:sz="0" w:space="0" w:color="auto"/>
        <w:right w:val="none" w:sz="0" w:space="0" w:color="auto"/>
      </w:divBdr>
      <w:divsChild>
        <w:div w:id="128210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507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5891819">
      <w:bodyDiv w:val="1"/>
      <w:marLeft w:val="0"/>
      <w:marRight w:val="0"/>
      <w:marTop w:val="0"/>
      <w:marBottom w:val="0"/>
      <w:divBdr>
        <w:top w:val="none" w:sz="0" w:space="0" w:color="auto"/>
        <w:left w:val="none" w:sz="0" w:space="0" w:color="auto"/>
        <w:bottom w:val="none" w:sz="0" w:space="0" w:color="auto"/>
        <w:right w:val="none" w:sz="0" w:space="0" w:color="auto"/>
      </w:divBdr>
    </w:div>
    <w:div w:id="1937396539">
      <w:bodyDiv w:val="1"/>
      <w:marLeft w:val="0"/>
      <w:marRight w:val="0"/>
      <w:marTop w:val="0"/>
      <w:marBottom w:val="0"/>
      <w:divBdr>
        <w:top w:val="none" w:sz="0" w:space="0" w:color="auto"/>
        <w:left w:val="none" w:sz="0" w:space="0" w:color="auto"/>
        <w:bottom w:val="none" w:sz="0" w:space="0" w:color="auto"/>
        <w:right w:val="none" w:sz="0" w:space="0" w:color="auto"/>
      </w:divBdr>
      <w:divsChild>
        <w:div w:id="2056847863">
          <w:marLeft w:val="0"/>
          <w:marRight w:val="0"/>
          <w:marTop w:val="0"/>
          <w:marBottom w:val="0"/>
          <w:divBdr>
            <w:top w:val="none" w:sz="0" w:space="0" w:color="auto"/>
            <w:left w:val="none" w:sz="0" w:space="0" w:color="auto"/>
            <w:bottom w:val="none" w:sz="0" w:space="0" w:color="auto"/>
            <w:right w:val="none" w:sz="0" w:space="0" w:color="auto"/>
          </w:divBdr>
          <w:divsChild>
            <w:div w:id="1708024675">
              <w:marLeft w:val="0"/>
              <w:marRight w:val="0"/>
              <w:marTop w:val="0"/>
              <w:marBottom w:val="0"/>
              <w:divBdr>
                <w:top w:val="none" w:sz="0" w:space="0" w:color="auto"/>
                <w:left w:val="none" w:sz="0" w:space="0" w:color="auto"/>
                <w:bottom w:val="none" w:sz="0" w:space="0" w:color="auto"/>
                <w:right w:val="none" w:sz="0" w:space="0" w:color="auto"/>
              </w:divBdr>
              <w:divsChild>
                <w:div w:id="843710717">
                  <w:marLeft w:val="0"/>
                  <w:marRight w:val="0"/>
                  <w:marTop w:val="0"/>
                  <w:marBottom w:val="0"/>
                  <w:divBdr>
                    <w:top w:val="none" w:sz="0" w:space="0" w:color="auto"/>
                    <w:left w:val="none" w:sz="0" w:space="0" w:color="auto"/>
                    <w:bottom w:val="none" w:sz="0" w:space="0" w:color="auto"/>
                    <w:right w:val="none" w:sz="0" w:space="0" w:color="auto"/>
                  </w:divBdr>
                  <w:divsChild>
                    <w:div w:id="890119635">
                      <w:marLeft w:val="0"/>
                      <w:marRight w:val="0"/>
                      <w:marTop w:val="0"/>
                      <w:marBottom w:val="0"/>
                      <w:divBdr>
                        <w:top w:val="none" w:sz="0" w:space="0" w:color="auto"/>
                        <w:left w:val="none" w:sz="0" w:space="0" w:color="auto"/>
                        <w:bottom w:val="none" w:sz="0" w:space="0" w:color="auto"/>
                        <w:right w:val="none" w:sz="0" w:space="0" w:color="auto"/>
                      </w:divBdr>
                      <w:divsChild>
                        <w:div w:id="1311399867">
                          <w:marLeft w:val="0"/>
                          <w:marRight w:val="0"/>
                          <w:marTop w:val="0"/>
                          <w:marBottom w:val="0"/>
                          <w:divBdr>
                            <w:top w:val="none" w:sz="0" w:space="0" w:color="auto"/>
                            <w:left w:val="none" w:sz="0" w:space="0" w:color="auto"/>
                            <w:bottom w:val="none" w:sz="0" w:space="0" w:color="auto"/>
                            <w:right w:val="none" w:sz="0" w:space="0" w:color="auto"/>
                          </w:divBdr>
                          <w:divsChild>
                            <w:div w:id="492261153">
                              <w:marLeft w:val="0"/>
                              <w:marRight w:val="0"/>
                              <w:marTop w:val="0"/>
                              <w:marBottom w:val="0"/>
                              <w:divBdr>
                                <w:top w:val="none" w:sz="0" w:space="0" w:color="auto"/>
                                <w:left w:val="none" w:sz="0" w:space="0" w:color="auto"/>
                                <w:bottom w:val="none" w:sz="0" w:space="0" w:color="auto"/>
                                <w:right w:val="none" w:sz="0" w:space="0" w:color="auto"/>
                              </w:divBdr>
                              <w:divsChild>
                                <w:div w:id="1628389808">
                                  <w:marLeft w:val="0"/>
                                  <w:marRight w:val="0"/>
                                  <w:marTop w:val="0"/>
                                  <w:marBottom w:val="0"/>
                                  <w:divBdr>
                                    <w:top w:val="none" w:sz="0" w:space="0" w:color="auto"/>
                                    <w:left w:val="none" w:sz="0" w:space="0" w:color="auto"/>
                                    <w:bottom w:val="none" w:sz="0" w:space="0" w:color="auto"/>
                                    <w:right w:val="none" w:sz="0" w:space="0" w:color="auto"/>
                                  </w:divBdr>
                                  <w:divsChild>
                                    <w:div w:id="112669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824920">
      <w:bodyDiv w:val="1"/>
      <w:marLeft w:val="0"/>
      <w:marRight w:val="0"/>
      <w:marTop w:val="0"/>
      <w:marBottom w:val="0"/>
      <w:divBdr>
        <w:top w:val="none" w:sz="0" w:space="0" w:color="auto"/>
        <w:left w:val="none" w:sz="0" w:space="0" w:color="auto"/>
        <w:bottom w:val="none" w:sz="0" w:space="0" w:color="auto"/>
        <w:right w:val="none" w:sz="0" w:space="0" w:color="auto"/>
      </w:divBdr>
    </w:div>
    <w:div w:id="1939555137">
      <w:bodyDiv w:val="1"/>
      <w:marLeft w:val="0"/>
      <w:marRight w:val="0"/>
      <w:marTop w:val="0"/>
      <w:marBottom w:val="0"/>
      <w:divBdr>
        <w:top w:val="none" w:sz="0" w:space="0" w:color="auto"/>
        <w:left w:val="none" w:sz="0" w:space="0" w:color="auto"/>
        <w:bottom w:val="none" w:sz="0" w:space="0" w:color="auto"/>
        <w:right w:val="none" w:sz="0" w:space="0" w:color="auto"/>
      </w:divBdr>
      <w:divsChild>
        <w:div w:id="493837570">
          <w:blockQuote w:val="1"/>
          <w:marLeft w:val="720"/>
          <w:marRight w:val="720"/>
          <w:marTop w:val="100"/>
          <w:marBottom w:val="100"/>
          <w:divBdr>
            <w:top w:val="none" w:sz="0" w:space="0" w:color="auto"/>
            <w:left w:val="none" w:sz="0" w:space="0" w:color="auto"/>
            <w:bottom w:val="none" w:sz="0" w:space="0" w:color="auto"/>
            <w:right w:val="none" w:sz="0" w:space="0" w:color="auto"/>
          </w:divBdr>
        </w:div>
        <w:div w:id="825129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278703">
          <w:blockQuote w:val="1"/>
          <w:marLeft w:val="720"/>
          <w:marRight w:val="720"/>
          <w:marTop w:val="100"/>
          <w:marBottom w:val="100"/>
          <w:divBdr>
            <w:top w:val="none" w:sz="0" w:space="0" w:color="auto"/>
            <w:left w:val="none" w:sz="0" w:space="0" w:color="auto"/>
            <w:bottom w:val="none" w:sz="0" w:space="0" w:color="auto"/>
            <w:right w:val="none" w:sz="0" w:space="0" w:color="auto"/>
          </w:divBdr>
        </w:div>
        <w:div w:id="821001399">
          <w:blockQuote w:val="1"/>
          <w:marLeft w:val="720"/>
          <w:marRight w:val="720"/>
          <w:marTop w:val="100"/>
          <w:marBottom w:val="100"/>
          <w:divBdr>
            <w:top w:val="none" w:sz="0" w:space="0" w:color="auto"/>
            <w:left w:val="none" w:sz="0" w:space="0" w:color="auto"/>
            <w:bottom w:val="none" w:sz="0" w:space="0" w:color="auto"/>
            <w:right w:val="none" w:sz="0" w:space="0" w:color="auto"/>
          </w:divBdr>
        </w:div>
        <w:div w:id="371686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819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204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067473">
      <w:bodyDiv w:val="1"/>
      <w:marLeft w:val="0"/>
      <w:marRight w:val="0"/>
      <w:marTop w:val="0"/>
      <w:marBottom w:val="0"/>
      <w:divBdr>
        <w:top w:val="none" w:sz="0" w:space="0" w:color="auto"/>
        <w:left w:val="none" w:sz="0" w:space="0" w:color="auto"/>
        <w:bottom w:val="none" w:sz="0" w:space="0" w:color="auto"/>
        <w:right w:val="none" w:sz="0" w:space="0" w:color="auto"/>
      </w:divBdr>
    </w:div>
    <w:div w:id="1948465608">
      <w:bodyDiv w:val="1"/>
      <w:marLeft w:val="0"/>
      <w:marRight w:val="0"/>
      <w:marTop w:val="0"/>
      <w:marBottom w:val="0"/>
      <w:divBdr>
        <w:top w:val="none" w:sz="0" w:space="0" w:color="auto"/>
        <w:left w:val="none" w:sz="0" w:space="0" w:color="auto"/>
        <w:bottom w:val="none" w:sz="0" w:space="0" w:color="auto"/>
        <w:right w:val="none" w:sz="0" w:space="0" w:color="auto"/>
      </w:divBdr>
    </w:div>
    <w:div w:id="1961958463">
      <w:bodyDiv w:val="1"/>
      <w:marLeft w:val="0"/>
      <w:marRight w:val="0"/>
      <w:marTop w:val="0"/>
      <w:marBottom w:val="0"/>
      <w:divBdr>
        <w:top w:val="none" w:sz="0" w:space="0" w:color="auto"/>
        <w:left w:val="none" w:sz="0" w:space="0" w:color="auto"/>
        <w:bottom w:val="none" w:sz="0" w:space="0" w:color="auto"/>
        <w:right w:val="none" w:sz="0" w:space="0" w:color="auto"/>
      </w:divBdr>
      <w:divsChild>
        <w:div w:id="713698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353772">
      <w:bodyDiv w:val="1"/>
      <w:marLeft w:val="0"/>
      <w:marRight w:val="0"/>
      <w:marTop w:val="0"/>
      <w:marBottom w:val="0"/>
      <w:divBdr>
        <w:top w:val="none" w:sz="0" w:space="0" w:color="auto"/>
        <w:left w:val="none" w:sz="0" w:space="0" w:color="auto"/>
        <w:bottom w:val="none" w:sz="0" w:space="0" w:color="auto"/>
        <w:right w:val="none" w:sz="0" w:space="0" w:color="auto"/>
      </w:divBdr>
    </w:div>
    <w:div w:id="1970241042">
      <w:bodyDiv w:val="1"/>
      <w:marLeft w:val="0"/>
      <w:marRight w:val="0"/>
      <w:marTop w:val="0"/>
      <w:marBottom w:val="0"/>
      <w:divBdr>
        <w:top w:val="none" w:sz="0" w:space="0" w:color="auto"/>
        <w:left w:val="none" w:sz="0" w:space="0" w:color="auto"/>
        <w:bottom w:val="none" w:sz="0" w:space="0" w:color="auto"/>
        <w:right w:val="none" w:sz="0" w:space="0" w:color="auto"/>
      </w:divBdr>
    </w:div>
    <w:div w:id="1978485039">
      <w:bodyDiv w:val="1"/>
      <w:marLeft w:val="0"/>
      <w:marRight w:val="0"/>
      <w:marTop w:val="0"/>
      <w:marBottom w:val="0"/>
      <w:divBdr>
        <w:top w:val="none" w:sz="0" w:space="0" w:color="auto"/>
        <w:left w:val="none" w:sz="0" w:space="0" w:color="auto"/>
        <w:bottom w:val="none" w:sz="0" w:space="0" w:color="auto"/>
        <w:right w:val="none" w:sz="0" w:space="0" w:color="auto"/>
      </w:divBdr>
    </w:div>
    <w:div w:id="1982613593">
      <w:bodyDiv w:val="1"/>
      <w:marLeft w:val="0"/>
      <w:marRight w:val="0"/>
      <w:marTop w:val="0"/>
      <w:marBottom w:val="0"/>
      <w:divBdr>
        <w:top w:val="none" w:sz="0" w:space="0" w:color="auto"/>
        <w:left w:val="none" w:sz="0" w:space="0" w:color="auto"/>
        <w:bottom w:val="none" w:sz="0" w:space="0" w:color="auto"/>
        <w:right w:val="none" w:sz="0" w:space="0" w:color="auto"/>
      </w:divBdr>
    </w:div>
    <w:div w:id="1993825480">
      <w:bodyDiv w:val="1"/>
      <w:marLeft w:val="0"/>
      <w:marRight w:val="0"/>
      <w:marTop w:val="0"/>
      <w:marBottom w:val="0"/>
      <w:divBdr>
        <w:top w:val="none" w:sz="0" w:space="0" w:color="auto"/>
        <w:left w:val="none" w:sz="0" w:space="0" w:color="auto"/>
        <w:bottom w:val="none" w:sz="0" w:space="0" w:color="auto"/>
        <w:right w:val="none" w:sz="0" w:space="0" w:color="auto"/>
      </w:divBdr>
    </w:div>
    <w:div w:id="2002152715">
      <w:bodyDiv w:val="1"/>
      <w:marLeft w:val="0"/>
      <w:marRight w:val="0"/>
      <w:marTop w:val="0"/>
      <w:marBottom w:val="0"/>
      <w:divBdr>
        <w:top w:val="none" w:sz="0" w:space="0" w:color="auto"/>
        <w:left w:val="none" w:sz="0" w:space="0" w:color="auto"/>
        <w:bottom w:val="none" w:sz="0" w:space="0" w:color="auto"/>
        <w:right w:val="none" w:sz="0" w:space="0" w:color="auto"/>
      </w:divBdr>
      <w:divsChild>
        <w:div w:id="1796288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5544629">
      <w:bodyDiv w:val="1"/>
      <w:marLeft w:val="0"/>
      <w:marRight w:val="0"/>
      <w:marTop w:val="0"/>
      <w:marBottom w:val="0"/>
      <w:divBdr>
        <w:top w:val="none" w:sz="0" w:space="0" w:color="auto"/>
        <w:left w:val="none" w:sz="0" w:space="0" w:color="auto"/>
        <w:bottom w:val="none" w:sz="0" w:space="0" w:color="auto"/>
        <w:right w:val="none" w:sz="0" w:space="0" w:color="auto"/>
      </w:divBdr>
    </w:div>
    <w:div w:id="2007203326">
      <w:bodyDiv w:val="1"/>
      <w:marLeft w:val="0"/>
      <w:marRight w:val="0"/>
      <w:marTop w:val="0"/>
      <w:marBottom w:val="0"/>
      <w:divBdr>
        <w:top w:val="none" w:sz="0" w:space="0" w:color="auto"/>
        <w:left w:val="none" w:sz="0" w:space="0" w:color="auto"/>
        <w:bottom w:val="none" w:sz="0" w:space="0" w:color="auto"/>
        <w:right w:val="none" w:sz="0" w:space="0" w:color="auto"/>
      </w:divBdr>
    </w:div>
    <w:div w:id="2010323263">
      <w:bodyDiv w:val="1"/>
      <w:marLeft w:val="0"/>
      <w:marRight w:val="0"/>
      <w:marTop w:val="0"/>
      <w:marBottom w:val="0"/>
      <w:divBdr>
        <w:top w:val="none" w:sz="0" w:space="0" w:color="auto"/>
        <w:left w:val="none" w:sz="0" w:space="0" w:color="auto"/>
        <w:bottom w:val="none" w:sz="0" w:space="0" w:color="auto"/>
        <w:right w:val="none" w:sz="0" w:space="0" w:color="auto"/>
      </w:divBdr>
    </w:div>
    <w:div w:id="2012561330">
      <w:bodyDiv w:val="1"/>
      <w:marLeft w:val="0"/>
      <w:marRight w:val="0"/>
      <w:marTop w:val="0"/>
      <w:marBottom w:val="0"/>
      <w:divBdr>
        <w:top w:val="none" w:sz="0" w:space="0" w:color="auto"/>
        <w:left w:val="none" w:sz="0" w:space="0" w:color="auto"/>
        <w:bottom w:val="none" w:sz="0" w:space="0" w:color="auto"/>
        <w:right w:val="none" w:sz="0" w:space="0" w:color="auto"/>
      </w:divBdr>
    </w:div>
    <w:div w:id="2015330178">
      <w:bodyDiv w:val="1"/>
      <w:marLeft w:val="0"/>
      <w:marRight w:val="0"/>
      <w:marTop w:val="0"/>
      <w:marBottom w:val="0"/>
      <w:divBdr>
        <w:top w:val="none" w:sz="0" w:space="0" w:color="auto"/>
        <w:left w:val="none" w:sz="0" w:space="0" w:color="auto"/>
        <w:bottom w:val="none" w:sz="0" w:space="0" w:color="auto"/>
        <w:right w:val="none" w:sz="0" w:space="0" w:color="auto"/>
      </w:divBdr>
    </w:div>
    <w:div w:id="2020691308">
      <w:bodyDiv w:val="1"/>
      <w:marLeft w:val="0"/>
      <w:marRight w:val="0"/>
      <w:marTop w:val="0"/>
      <w:marBottom w:val="0"/>
      <w:divBdr>
        <w:top w:val="none" w:sz="0" w:space="0" w:color="auto"/>
        <w:left w:val="none" w:sz="0" w:space="0" w:color="auto"/>
        <w:bottom w:val="none" w:sz="0" w:space="0" w:color="auto"/>
        <w:right w:val="none" w:sz="0" w:space="0" w:color="auto"/>
      </w:divBdr>
    </w:div>
    <w:div w:id="2035840052">
      <w:bodyDiv w:val="1"/>
      <w:marLeft w:val="0"/>
      <w:marRight w:val="0"/>
      <w:marTop w:val="0"/>
      <w:marBottom w:val="0"/>
      <w:divBdr>
        <w:top w:val="none" w:sz="0" w:space="0" w:color="auto"/>
        <w:left w:val="none" w:sz="0" w:space="0" w:color="auto"/>
        <w:bottom w:val="none" w:sz="0" w:space="0" w:color="auto"/>
        <w:right w:val="none" w:sz="0" w:space="0" w:color="auto"/>
      </w:divBdr>
    </w:div>
    <w:div w:id="2036345646">
      <w:bodyDiv w:val="1"/>
      <w:marLeft w:val="0"/>
      <w:marRight w:val="0"/>
      <w:marTop w:val="0"/>
      <w:marBottom w:val="0"/>
      <w:divBdr>
        <w:top w:val="none" w:sz="0" w:space="0" w:color="auto"/>
        <w:left w:val="none" w:sz="0" w:space="0" w:color="auto"/>
        <w:bottom w:val="none" w:sz="0" w:space="0" w:color="auto"/>
        <w:right w:val="none" w:sz="0" w:space="0" w:color="auto"/>
      </w:divBdr>
    </w:div>
    <w:div w:id="2038462826">
      <w:bodyDiv w:val="1"/>
      <w:marLeft w:val="0"/>
      <w:marRight w:val="0"/>
      <w:marTop w:val="0"/>
      <w:marBottom w:val="0"/>
      <w:divBdr>
        <w:top w:val="none" w:sz="0" w:space="0" w:color="auto"/>
        <w:left w:val="none" w:sz="0" w:space="0" w:color="auto"/>
        <w:bottom w:val="none" w:sz="0" w:space="0" w:color="auto"/>
        <w:right w:val="none" w:sz="0" w:space="0" w:color="auto"/>
      </w:divBdr>
    </w:div>
    <w:div w:id="2038655385">
      <w:bodyDiv w:val="1"/>
      <w:marLeft w:val="0"/>
      <w:marRight w:val="0"/>
      <w:marTop w:val="0"/>
      <w:marBottom w:val="0"/>
      <w:divBdr>
        <w:top w:val="none" w:sz="0" w:space="0" w:color="auto"/>
        <w:left w:val="none" w:sz="0" w:space="0" w:color="auto"/>
        <w:bottom w:val="none" w:sz="0" w:space="0" w:color="auto"/>
        <w:right w:val="none" w:sz="0" w:space="0" w:color="auto"/>
      </w:divBdr>
    </w:div>
    <w:div w:id="2041934282">
      <w:bodyDiv w:val="1"/>
      <w:marLeft w:val="0"/>
      <w:marRight w:val="0"/>
      <w:marTop w:val="0"/>
      <w:marBottom w:val="0"/>
      <w:divBdr>
        <w:top w:val="none" w:sz="0" w:space="0" w:color="auto"/>
        <w:left w:val="none" w:sz="0" w:space="0" w:color="auto"/>
        <w:bottom w:val="none" w:sz="0" w:space="0" w:color="auto"/>
        <w:right w:val="none" w:sz="0" w:space="0" w:color="auto"/>
      </w:divBdr>
    </w:div>
    <w:div w:id="2055814762">
      <w:bodyDiv w:val="1"/>
      <w:marLeft w:val="0"/>
      <w:marRight w:val="0"/>
      <w:marTop w:val="0"/>
      <w:marBottom w:val="0"/>
      <w:divBdr>
        <w:top w:val="none" w:sz="0" w:space="0" w:color="auto"/>
        <w:left w:val="none" w:sz="0" w:space="0" w:color="auto"/>
        <w:bottom w:val="none" w:sz="0" w:space="0" w:color="auto"/>
        <w:right w:val="none" w:sz="0" w:space="0" w:color="auto"/>
      </w:divBdr>
      <w:divsChild>
        <w:div w:id="514349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1127553">
      <w:bodyDiv w:val="1"/>
      <w:marLeft w:val="0"/>
      <w:marRight w:val="0"/>
      <w:marTop w:val="0"/>
      <w:marBottom w:val="0"/>
      <w:divBdr>
        <w:top w:val="none" w:sz="0" w:space="0" w:color="auto"/>
        <w:left w:val="none" w:sz="0" w:space="0" w:color="auto"/>
        <w:bottom w:val="none" w:sz="0" w:space="0" w:color="auto"/>
        <w:right w:val="none" w:sz="0" w:space="0" w:color="auto"/>
      </w:divBdr>
    </w:div>
    <w:div w:id="2073691337">
      <w:bodyDiv w:val="1"/>
      <w:marLeft w:val="0"/>
      <w:marRight w:val="0"/>
      <w:marTop w:val="0"/>
      <w:marBottom w:val="0"/>
      <w:divBdr>
        <w:top w:val="none" w:sz="0" w:space="0" w:color="auto"/>
        <w:left w:val="none" w:sz="0" w:space="0" w:color="auto"/>
        <w:bottom w:val="none" w:sz="0" w:space="0" w:color="auto"/>
        <w:right w:val="none" w:sz="0" w:space="0" w:color="auto"/>
      </w:divBdr>
    </w:div>
    <w:div w:id="2078942288">
      <w:bodyDiv w:val="1"/>
      <w:marLeft w:val="0"/>
      <w:marRight w:val="0"/>
      <w:marTop w:val="0"/>
      <w:marBottom w:val="0"/>
      <w:divBdr>
        <w:top w:val="none" w:sz="0" w:space="0" w:color="auto"/>
        <w:left w:val="none" w:sz="0" w:space="0" w:color="auto"/>
        <w:bottom w:val="none" w:sz="0" w:space="0" w:color="auto"/>
        <w:right w:val="none" w:sz="0" w:space="0" w:color="auto"/>
      </w:divBdr>
    </w:div>
    <w:div w:id="2079357705">
      <w:bodyDiv w:val="1"/>
      <w:marLeft w:val="0"/>
      <w:marRight w:val="0"/>
      <w:marTop w:val="0"/>
      <w:marBottom w:val="0"/>
      <w:divBdr>
        <w:top w:val="none" w:sz="0" w:space="0" w:color="auto"/>
        <w:left w:val="none" w:sz="0" w:space="0" w:color="auto"/>
        <w:bottom w:val="none" w:sz="0" w:space="0" w:color="auto"/>
        <w:right w:val="none" w:sz="0" w:space="0" w:color="auto"/>
      </w:divBdr>
      <w:divsChild>
        <w:div w:id="1636134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047205">
          <w:blockQuote w:val="1"/>
          <w:marLeft w:val="720"/>
          <w:marRight w:val="720"/>
          <w:marTop w:val="100"/>
          <w:marBottom w:val="100"/>
          <w:divBdr>
            <w:top w:val="none" w:sz="0" w:space="0" w:color="auto"/>
            <w:left w:val="none" w:sz="0" w:space="0" w:color="auto"/>
            <w:bottom w:val="none" w:sz="0" w:space="0" w:color="auto"/>
            <w:right w:val="none" w:sz="0" w:space="0" w:color="auto"/>
          </w:divBdr>
        </w:div>
        <w:div w:id="447815441">
          <w:blockQuote w:val="1"/>
          <w:marLeft w:val="720"/>
          <w:marRight w:val="720"/>
          <w:marTop w:val="100"/>
          <w:marBottom w:val="100"/>
          <w:divBdr>
            <w:top w:val="none" w:sz="0" w:space="0" w:color="auto"/>
            <w:left w:val="none" w:sz="0" w:space="0" w:color="auto"/>
            <w:bottom w:val="none" w:sz="0" w:space="0" w:color="auto"/>
            <w:right w:val="none" w:sz="0" w:space="0" w:color="auto"/>
          </w:divBdr>
        </w:div>
        <w:div w:id="6520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66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223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3797355">
      <w:bodyDiv w:val="1"/>
      <w:marLeft w:val="0"/>
      <w:marRight w:val="0"/>
      <w:marTop w:val="0"/>
      <w:marBottom w:val="0"/>
      <w:divBdr>
        <w:top w:val="none" w:sz="0" w:space="0" w:color="auto"/>
        <w:left w:val="none" w:sz="0" w:space="0" w:color="auto"/>
        <w:bottom w:val="none" w:sz="0" w:space="0" w:color="auto"/>
        <w:right w:val="none" w:sz="0" w:space="0" w:color="auto"/>
      </w:divBdr>
    </w:div>
    <w:div w:id="2097708548">
      <w:bodyDiv w:val="1"/>
      <w:marLeft w:val="0"/>
      <w:marRight w:val="0"/>
      <w:marTop w:val="0"/>
      <w:marBottom w:val="0"/>
      <w:divBdr>
        <w:top w:val="none" w:sz="0" w:space="0" w:color="auto"/>
        <w:left w:val="none" w:sz="0" w:space="0" w:color="auto"/>
        <w:bottom w:val="none" w:sz="0" w:space="0" w:color="auto"/>
        <w:right w:val="none" w:sz="0" w:space="0" w:color="auto"/>
      </w:divBdr>
    </w:div>
    <w:div w:id="2098359180">
      <w:bodyDiv w:val="1"/>
      <w:marLeft w:val="0"/>
      <w:marRight w:val="0"/>
      <w:marTop w:val="0"/>
      <w:marBottom w:val="0"/>
      <w:divBdr>
        <w:top w:val="none" w:sz="0" w:space="0" w:color="auto"/>
        <w:left w:val="none" w:sz="0" w:space="0" w:color="auto"/>
        <w:bottom w:val="none" w:sz="0" w:space="0" w:color="auto"/>
        <w:right w:val="none" w:sz="0" w:space="0" w:color="auto"/>
      </w:divBdr>
    </w:div>
    <w:div w:id="2103724302">
      <w:bodyDiv w:val="1"/>
      <w:marLeft w:val="0"/>
      <w:marRight w:val="0"/>
      <w:marTop w:val="0"/>
      <w:marBottom w:val="0"/>
      <w:divBdr>
        <w:top w:val="none" w:sz="0" w:space="0" w:color="auto"/>
        <w:left w:val="none" w:sz="0" w:space="0" w:color="auto"/>
        <w:bottom w:val="none" w:sz="0" w:space="0" w:color="auto"/>
        <w:right w:val="none" w:sz="0" w:space="0" w:color="auto"/>
      </w:divBdr>
    </w:div>
    <w:div w:id="2104455518">
      <w:bodyDiv w:val="1"/>
      <w:marLeft w:val="0"/>
      <w:marRight w:val="0"/>
      <w:marTop w:val="0"/>
      <w:marBottom w:val="0"/>
      <w:divBdr>
        <w:top w:val="none" w:sz="0" w:space="0" w:color="auto"/>
        <w:left w:val="none" w:sz="0" w:space="0" w:color="auto"/>
        <w:bottom w:val="none" w:sz="0" w:space="0" w:color="auto"/>
        <w:right w:val="none" w:sz="0" w:space="0" w:color="auto"/>
      </w:divBdr>
      <w:divsChild>
        <w:div w:id="2134595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7264227">
      <w:bodyDiv w:val="1"/>
      <w:marLeft w:val="0"/>
      <w:marRight w:val="0"/>
      <w:marTop w:val="0"/>
      <w:marBottom w:val="0"/>
      <w:divBdr>
        <w:top w:val="none" w:sz="0" w:space="0" w:color="auto"/>
        <w:left w:val="none" w:sz="0" w:space="0" w:color="auto"/>
        <w:bottom w:val="none" w:sz="0" w:space="0" w:color="auto"/>
        <w:right w:val="none" w:sz="0" w:space="0" w:color="auto"/>
      </w:divBdr>
    </w:div>
    <w:div w:id="2107337648">
      <w:bodyDiv w:val="1"/>
      <w:marLeft w:val="0"/>
      <w:marRight w:val="0"/>
      <w:marTop w:val="0"/>
      <w:marBottom w:val="0"/>
      <w:divBdr>
        <w:top w:val="none" w:sz="0" w:space="0" w:color="auto"/>
        <w:left w:val="none" w:sz="0" w:space="0" w:color="auto"/>
        <w:bottom w:val="none" w:sz="0" w:space="0" w:color="auto"/>
        <w:right w:val="none" w:sz="0" w:space="0" w:color="auto"/>
      </w:divBdr>
    </w:div>
    <w:div w:id="2113698665">
      <w:bodyDiv w:val="1"/>
      <w:marLeft w:val="0"/>
      <w:marRight w:val="0"/>
      <w:marTop w:val="0"/>
      <w:marBottom w:val="0"/>
      <w:divBdr>
        <w:top w:val="none" w:sz="0" w:space="0" w:color="auto"/>
        <w:left w:val="none" w:sz="0" w:space="0" w:color="auto"/>
        <w:bottom w:val="none" w:sz="0" w:space="0" w:color="auto"/>
        <w:right w:val="none" w:sz="0" w:space="0" w:color="auto"/>
      </w:divBdr>
    </w:div>
    <w:div w:id="2117403627">
      <w:bodyDiv w:val="1"/>
      <w:marLeft w:val="0"/>
      <w:marRight w:val="0"/>
      <w:marTop w:val="0"/>
      <w:marBottom w:val="0"/>
      <w:divBdr>
        <w:top w:val="none" w:sz="0" w:space="0" w:color="auto"/>
        <w:left w:val="none" w:sz="0" w:space="0" w:color="auto"/>
        <w:bottom w:val="none" w:sz="0" w:space="0" w:color="auto"/>
        <w:right w:val="none" w:sz="0" w:space="0" w:color="auto"/>
      </w:divBdr>
    </w:div>
    <w:div w:id="2118524756">
      <w:bodyDiv w:val="1"/>
      <w:marLeft w:val="0"/>
      <w:marRight w:val="0"/>
      <w:marTop w:val="0"/>
      <w:marBottom w:val="0"/>
      <w:divBdr>
        <w:top w:val="none" w:sz="0" w:space="0" w:color="auto"/>
        <w:left w:val="none" w:sz="0" w:space="0" w:color="auto"/>
        <w:bottom w:val="none" w:sz="0" w:space="0" w:color="auto"/>
        <w:right w:val="none" w:sz="0" w:space="0" w:color="auto"/>
      </w:divBdr>
    </w:div>
    <w:div w:id="2140878952">
      <w:bodyDiv w:val="1"/>
      <w:marLeft w:val="0"/>
      <w:marRight w:val="0"/>
      <w:marTop w:val="0"/>
      <w:marBottom w:val="0"/>
      <w:divBdr>
        <w:top w:val="none" w:sz="0" w:space="0" w:color="auto"/>
        <w:left w:val="none" w:sz="0" w:space="0" w:color="auto"/>
        <w:bottom w:val="none" w:sz="0" w:space="0" w:color="auto"/>
        <w:right w:val="none" w:sz="0" w:space="0" w:color="auto"/>
      </w:divBdr>
    </w:div>
    <w:div w:id="214612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7/S0142716407070221" TargetMode="External"/><Relationship Id="rId21" Type="http://schemas.openxmlformats.org/officeDocument/2006/relationships/image" Target="media/image13.png"/><Relationship Id="rId34" Type="http://schemas.openxmlformats.org/officeDocument/2006/relationships/hyperlink" Target="https://gov.wales/cymraeg-2050-welsh-language-strategy" TargetMode="External"/><Relationship Id="rId42" Type="http://schemas.openxmlformats.org/officeDocument/2006/relationships/hyperlink" Target="mailto:Ian.jones@uwtsd.ac.uk" TargetMode="External"/><Relationship Id="rId4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hyperlink" Target="mailto:pgresearch@uwtsd.ac.uk" TargetMode="External"/><Relationship Id="rId55" Type="http://schemas.openxmlformats.org/officeDocument/2006/relationships/image" Target="media/image19.pn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1017/S1366728920000358" TargetMode="External"/><Relationship Id="rId11" Type="http://schemas.openxmlformats.org/officeDocument/2006/relationships/image" Target="media/image3.png"/><Relationship Id="rId24" Type="http://schemas.openxmlformats.org/officeDocument/2006/relationships/hyperlink" Target="https://doi.org/10.1037/bul0000099" TargetMode="External"/><Relationship Id="rId32" Type="http://schemas.openxmlformats.org/officeDocument/2006/relationships/hyperlink" Target="https://doi.org/10.1037/0021-9010.88.5.879" TargetMode="External"/><Relationship Id="rId37" Type="http://schemas.openxmlformats.org/officeDocument/2006/relationships/hyperlink" Target="https://forms.office.com/e/KP1XTCp6P3?origin=lprLink" TargetMode="External"/><Relationship Id="rId40" Type="http://schemas.openxmlformats.org/officeDocument/2006/relationships/hyperlink" Target="mailto:pgresearch@uwtsd.ac.uk" TargetMode="External"/><Relationship Id="rId45" Type="http://schemas.openxmlformats.org/officeDocument/2006/relationships/hyperlink" Target="https://www.bera.ac.uk/publication/ethical-guidelines-for-educational-research-fifth-edition-2024" TargetMode="External"/><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hyperlink" Target="https://doi.org/10.3102/0034654310368803" TargetMode="External"/><Relationship Id="rId27" Type="http://schemas.openxmlformats.org/officeDocument/2006/relationships/hyperlink" Target="https://www.estyn.gov.wales" TargetMode="External"/><Relationship Id="rId30" Type="http://schemas.openxmlformats.org/officeDocument/2006/relationships/hyperlink" Target="https://doi.org/10.1080/01411920701657033" TargetMode="External"/><Relationship Id="rId35" Type="http://schemas.openxmlformats.org/officeDocument/2006/relationships/hyperlink" Target="https://hwb.gov.wales" TargetMode="External"/><Relationship Id="rId43" Type="http://schemas.openxmlformats.org/officeDocument/2006/relationships/hyperlink" Target="mailto:Jonsey1979@hotmail.com" TargetMode="External"/><Relationship Id="rId48" Type="http://schemas.openxmlformats.org/officeDocument/2006/relationships/hyperlink" Target="https://www.uwtsd.ac.uk/research/research-ethics/" TargetMode="External"/><Relationship Id="rId56" Type="http://schemas.openxmlformats.org/officeDocument/2006/relationships/image" Target="media/image20.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15.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177/0956797614557866" TargetMode="External"/><Relationship Id="rId33" Type="http://schemas.openxmlformats.org/officeDocument/2006/relationships/hyperlink" Target="https://www.s4c.cymru" TargetMode="External"/><Relationship Id="rId38" Type="http://schemas.openxmlformats.org/officeDocument/2006/relationships/image" Target="media/image14.png"/><Relationship Id="rId4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9" Type="http://schemas.openxmlformats.org/officeDocument/2006/relationships/image" Target="media/image23.png"/><Relationship Id="rId20" Type="http://schemas.openxmlformats.org/officeDocument/2006/relationships/image" Target="media/image12.png"/><Relationship Id="rId41" Type="http://schemas.openxmlformats.org/officeDocument/2006/relationships/hyperlink" Target="mailto:9801091@student.uwtsd.ac.uk" TargetMode="External"/><Relationship Id="rId54" Type="http://schemas.openxmlformats.org/officeDocument/2006/relationships/image" Target="media/image18.png"/><Relationship Id="rId62"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17/S1366728908003477" TargetMode="External"/><Relationship Id="rId28" Type="http://schemas.openxmlformats.org/officeDocument/2006/relationships/hyperlink" Target="https://www.estyn.gov.wales" TargetMode="External"/><Relationship Id="rId36" Type="http://schemas.openxmlformats.org/officeDocument/2006/relationships/hyperlink" Target="https://gov.wales" TargetMode="External"/><Relationship Id="rId49" Type="http://schemas.openxmlformats.org/officeDocument/2006/relationships/hyperlink" Target="https://mytsd.uwtsd.ac.uk" TargetMode="External"/><Relationship Id="rId57" Type="http://schemas.openxmlformats.org/officeDocument/2006/relationships/image" Target="media/image21.png"/><Relationship Id="rId10" Type="http://schemas.microsoft.com/office/2007/relationships/hdphoto" Target="media/hdphoto1.wdp"/><Relationship Id="rId31" Type="http://schemas.openxmlformats.org/officeDocument/2006/relationships/hyperlink" Target="https://doi.org/10.1016/j.cogpsych.2012.12.002" TargetMode="External"/><Relationship Id="rId44" Type="http://schemas.openxmlformats.org/officeDocument/2006/relationships/hyperlink" Target="file:///C:\Users\c.lohmann-hancock\AppData\Local\Microsoft\Windows\INetCache\REICoP-17-20-v3-Final.pdf" TargetMode="External"/><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AD7E4-03E1-4B7A-96CD-5F3C76669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32171</Words>
  <Characters>183375</Characters>
  <Application>Microsoft Office Word</Application>
  <DocSecurity>0</DocSecurity>
  <Lines>1528</Lines>
  <Paragraphs>430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Jones</dc:creator>
  <cp:keywords/>
  <dc:description/>
  <cp:lastModifiedBy>Ian Jones</cp:lastModifiedBy>
  <cp:revision>3</cp:revision>
  <cp:lastPrinted>2025-10-01T21:05:00Z</cp:lastPrinted>
  <dcterms:created xsi:type="dcterms:W3CDTF">2025-10-01T21:35:00Z</dcterms:created>
  <dcterms:modified xsi:type="dcterms:W3CDTF">2025-10-01T21:35:00Z</dcterms:modified>
</cp:coreProperties>
</file>