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A0CE3" w14:textId="47CC2FD4" w:rsidR="00261AD3" w:rsidRDefault="00261AD3" w:rsidP="00261AD3">
      <w:pPr>
        <w:spacing w:before="240" w:line="360" w:lineRule="auto"/>
        <w:rPr>
          <w:rFonts w:ascii="Arial" w:hAnsi="Arial" w:cs="Arial"/>
        </w:rPr>
      </w:pPr>
      <w:r w:rsidRPr="00261AD3">
        <w:rPr>
          <w:rFonts w:ascii="Arial" w:hAnsi="Arial" w:cs="Arial"/>
          <w:noProof/>
        </w:rPr>
        <w:drawing>
          <wp:inline distT="0" distB="0" distL="0" distR="0" wp14:anchorId="605F2734" wp14:editId="3D6FDD4B">
            <wp:extent cx="1470660" cy="5867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70660" cy="586740"/>
                    </a:xfrm>
                    <a:prstGeom prst="rect">
                      <a:avLst/>
                    </a:prstGeom>
                    <a:noFill/>
                    <a:ln>
                      <a:noFill/>
                    </a:ln>
                  </pic:spPr>
                </pic:pic>
              </a:graphicData>
            </a:graphic>
          </wp:inline>
        </w:drawing>
      </w:r>
    </w:p>
    <w:p w14:paraId="26544ED7" w14:textId="3F93A393" w:rsidR="00261AD3" w:rsidRPr="00B82233" w:rsidRDefault="00261AD3" w:rsidP="00261AD3">
      <w:pPr>
        <w:spacing w:line="360" w:lineRule="auto"/>
        <w:ind w:left="284" w:right="284"/>
        <w:rPr>
          <w:rFonts w:ascii="Arial" w:hAnsi="Arial" w:cs="Arial"/>
          <w:b/>
          <w:bCs/>
        </w:rPr>
      </w:pPr>
      <w:r w:rsidRPr="00AE0E60">
        <w:rPr>
          <w:rFonts w:ascii="Arial" w:hAnsi="Arial" w:cs="Arial"/>
          <w:b/>
          <w:bCs/>
        </w:rPr>
        <w:t>Lecturer</w:t>
      </w:r>
      <w:r w:rsidRPr="00B82233">
        <w:rPr>
          <w:rFonts w:ascii="Arial" w:hAnsi="Arial" w:cs="Arial"/>
          <w:b/>
          <w:bCs/>
        </w:rPr>
        <w:t xml:space="preserve"> : </w:t>
      </w:r>
      <w:r w:rsidR="00B82233" w:rsidRPr="00B82233">
        <w:rPr>
          <w:rFonts w:ascii="Arial" w:hAnsi="Arial" w:cs="Arial"/>
          <w:b/>
          <w:bCs/>
        </w:rPr>
        <w:t>Rich</w:t>
      </w:r>
      <w:r w:rsidR="00B82233">
        <w:rPr>
          <w:rFonts w:ascii="Arial" w:hAnsi="Arial" w:cs="Arial"/>
          <w:b/>
          <w:bCs/>
        </w:rPr>
        <w:t>mond</w:t>
      </w:r>
      <w:r w:rsidR="001D4A6D">
        <w:rPr>
          <w:rFonts w:ascii="Arial" w:hAnsi="Arial" w:cs="Arial"/>
          <w:b/>
          <w:bCs/>
        </w:rPr>
        <w:t xml:space="preserve"> L</w:t>
      </w:r>
      <w:r w:rsidR="008338B8">
        <w:rPr>
          <w:rFonts w:ascii="Arial" w:hAnsi="Arial" w:cs="Arial"/>
          <w:b/>
          <w:bCs/>
        </w:rPr>
        <w:t>amptey</w:t>
      </w:r>
      <w:r w:rsidR="00D4038C">
        <w:rPr>
          <w:rFonts w:ascii="Arial" w:hAnsi="Arial" w:cs="Arial"/>
          <w:b/>
          <w:bCs/>
        </w:rPr>
        <w:t xml:space="preserve">  </w:t>
      </w:r>
    </w:p>
    <w:p w14:paraId="0B6157EA" w14:textId="77777777" w:rsidR="00261AD3" w:rsidRPr="00B82233" w:rsidRDefault="00261AD3" w:rsidP="00261AD3">
      <w:pPr>
        <w:spacing w:line="360" w:lineRule="auto"/>
        <w:ind w:left="284" w:right="284"/>
        <w:rPr>
          <w:rFonts w:ascii="Arial" w:hAnsi="Arial" w:cs="Arial"/>
          <w:b/>
          <w:bCs/>
        </w:rPr>
      </w:pPr>
      <w:r w:rsidRPr="00B82233">
        <w:rPr>
          <w:rFonts w:ascii="Arial" w:hAnsi="Arial" w:cs="Arial"/>
          <w:b/>
          <w:bCs/>
        </w:rPr>
        <w:t>Name: Gabriel Gheorghe</w:t>
      </w:r>
    </w:p>
    <w:p w14:paraId="30765C43" w14:textId="77777777" w:rsidR="00261AD3" w:rsidRDefault="00261AD3" w:rsidP="00261AD3">
      <w:pPr>
        <w:spacing w:line="360" w:lineRule="auto"/>
        <w:ind w:left="284" w:right="284"/>
        <w:rPr>
          <w:rFonts w:ascii="Arial" w:hAnsi="Arial" w:cs="Arial"/>
          <w:b/>
          <w:bCs/>
          <w:lang w:val="nl-NL"/>
        </w:rPr>
      </w:pPr>
      <w:r w:rsidRPr="00350245">
        <w:rPr>
          <w:rFonts w:ascii="Arial" w:hAnsi="Arial" w:cs="Arial"/>
          <w:b/>
          <w:bCs/>
          <w:lang w:val="nl-NL"/>
        </w:rPr>
        <w:t>Student ID: 2021690</w:t>
      </w:r>
    </w:p>
    <w:p w14:paraId="7F53AA82" w14:textId="72858A3C" w:rsidR="00261AD3" w:rsidRPr="006B0312" w:rsidRDefault="008519DB" w:rsidP="00261AD3">
      <w:pPr>
        <w:spacing w:before="240" w:line="360" w:lineRule="auto"/>
        <w:rPr>
          <w:rFonts w:ascii="Arial" w:hAnsi="Arial" w:cs="Arial"/>
          <w:b/>
          <w:bCs/>
        </w:rPr>
      </w:pPr>
      <w:r w:rsidRPr="006B0312">
        <w:rPr>
          <w:rFonts w:ascii="Arial" w:hAnsi="Arial" w:cs="Arial"/>
          <w:b/>
          <w:bCs/>
        </w:rPr>
        <w:t xml:space="preserve">Question </w:t>
      </w:r>
      <w:r w:rsidR="003A2410" w:rsidRPr="006B0312">
        <w:rPr>
          <w:rFonts w:ascii="Arial" w:hAnsi="Arial" w:cs="Arial"/>
          <w:b/>
          <w:bCs/>
        </w:rPr>
        <w:t>no. 2</w:t>
      </w:r>
      <w:r w:rsidR="006B5DCC" w:rsidRPr="006B0312">
        <w:rPr>
          <w:rFonts w:ascii="Arial" w:hAnsi="Arial" w:cs="Arial"/>
          <w:b/>
          <w:bCs/>
        </w:rPr>
        <w:t xml:space="preserve">              </w:t>
      </w:r>
      <w:r w:rsidR="00B012B3">
        <w:rPr>
          <w:rFonts w:ascii="Arial" w:hAnsi="Arial" w:cs="Arial"/>
          <w:b/>
          <w:bCs/>
        </w:rPr>
        <w:t xml:space="preserve">     </w:t>
      </w:r>
      <w:r w:rsidR="008B4544">
        <w:rPr>
          <w:rFonts w:ascii="Arial" w:hAnsi="Arial" w:cs="Arial"/>
          <w:b/>
          <w:bCs/>
        </w:rPr>
        <w:t xml:space="preserve">   </w:t>
      </w:r>
      <w:r w:rsidR="007D0CB8">
        <w:rPr>
          <w:rFonts w:ascii="Arial" w:hAnsi="Arial" w:cs="Arial"/>
          <w:b/>
          <w:bCs/>
        </w:rPr>
        <w:t>INTRODUCTION</w:t>
      </w:r>
      <w:r w:rsidR="00B012B3">
        <w:rPr>
          <w:rFonts w:ascii="Arial" w:hAnsi="Arial" w:cs="Arial"/>
          <w:b/>
          <w:bCs/>
        </w:rPr>
        <w:t xml:space="preserve">    </w:t>
      </w:r>
    </w:p>
    <w:p w14:paraId="0E06A1C2" w14:textId="10B2F8A8" w:rsidR="00AA56F6" w:rsidRPr="00261AD3" w:rsidRDefault="00343976" w:rsidP="00261AD3">
      <w:pPr>
        <w:spacing w:before="240" w:line="360" w:lineRule="auto"/>
        <w:rPr>
          <w:rFonts w:ascii="Arial" w:hAnsi="Arial" w:cs="Arial"/>
          <w:color w:val="222222"/>
          <w:shd w:val="clear" w:color="auto" w:fill="FFFFFF"/>
        </w:rPr>
      </w:pPr>
      <w:r w:rsidRPr="00261AD3">
        <w:rPr>
          <w:rFonts w:ascii="Arial" w:hAnsi="Arial" w:cs="Arial"/>
        </w:rPr>
        <w:t xml:space="preserve">There has been changed significantly in labour market since pandemic Covid- 19 happing. </w:t>
      </w:r>
      <w:r w:rsidR="00F9222D" w:rsidRPr="00261AD3">
        <w:rPr>
          <w:rFonts w:ascii="Arial" w:hAnsi="Arial" w:cs="Arial"/>
        </w:rPr>
        <w:t xml:space="preserve">Specially, in the industrial which depends on “low-wage migrant labour” has been hit hard in pandemic. </w:t>
      </w:r>
      <w:r w:rsidR="00D306EB" w:rsidRPr="00261AD3">
        <w:rPr>
          <w:rFonts w:ascii="Arial" w:hAnsi="Arial" w:cs="Arial"/>
        </w:rPr>
        <w:t xml:space="preserve">According to Business impact of corona virus survey on government website, </w:t>
      </w:r>
      <w:r w:rsidR="00C26F32" w:rsidRPr="00261AD3">
        <w:rPr>
          <w:rFonts w:ascii="Arial" w:hAnsi="Arial" w:cs="Arial"/>
        </w:rPr>
        <w:t xml:space="preserve">information shows that economic has been effected particularly due to lockdown by pandemic from  half of June 2020 there is about 48% of accommodation and food service business and 60% other sectors is still shut down or pause trading their business. In the meanwhile there are many thousands jobs were losing as caused by shutting down operation business. </w:t>
      </w:r>
      <w:r w:rsidR="00786594" w:rsidRPr="00261AD3">
        <w:rPr>
          <w:rFonts w:ascii="Arial" w:hAnsi="Arial" w:cs="Arial"/>
        </w:rPr>
        <w:t>Workers who worked in food service and personal care fields lightly lose their jobs because of pandemic</w:t>
      </w:r>
      <w:r w:rsidR="006556DB" w:rsidRPr="00261AD3">
        <w:rPr>
          <w:rFonts w:ascii="Arial" w:hAnsi="Arial" w:cs="Arial"/>
        </w:rPr>
        <w:t xml:space="preserve"> (</w:t>
      </w:r>
      <w:r w:rsidR="006556DB" w:rsidRPr="00261AD3">
        <w:rPr>
          <w:rFonts w:ascii="Arial" w:hAnsi="Arial" w:cs="Arial"/>
          <w:color w:val="222222"/>
          <w:shd w:val="clear" w:color="auto" w:fill="FFFFFF"/>
        </w:rPr>
        <w:t>Fernández-Reino</w:t>
      </w:r>
      <w:r w:rsidR="006556DB" w:rsidRPr="00261AD3">
        <w:rPr>
          <w:rFonts w:ascii="Arial" w:hAnsi="Arial" w:cs="Arial"/>
          <w:color w:val="222222"/>
          <w:shd w:val="clear" w:color="auto" w:fill="FFFFFF"/>
        </w:rPr>
        <w:t xml:space="preserve"> </w:t>
      </w:r>
      <w:r w:rsidR="006556DB" w:rsidRPr="00261AD3">
        <w:rPr>
          <w:rFonts w:ascii="Arial" w:hAnsi="Arial" w:cs="Arial"/>
          <w:color w:val="222222"/>
          <w:shd w:val="clear" w:color="auto" w:fill="FFFFFF"/>
        </w:rPr>
        <w:t>and McNeil, 2020</w:t>
      </w:r>
      <w:r w:rsidR="006556DB" w:rsidRPr="00261AD3">
        <w:rPr>
          <w:rFonts w:ascii="Arial" w:hAnsi="Arial" w:cs="Arial"/>
          <w:color w:val="222222"/>
          <w:shd w:val="clear" w:color="auto" w:fill="FFFFFF"/>
        </w:rPr>
        <w:t>).</w:t>
      </w:r>
    </w:p>
    <w:p w14:paraId="4926D8FA" w14:textId="2046D891" w:rsidR="006556DB" w:rsidRDefault="006556DB" w:rsidP="00261AD3">
      <w:pPr>
        <w:spacing w:before="240" w:line="360" w:lineRule="auto"/>
        <w:rPr>
          <w:rFonts w:ascii="Arial" w:hAnsi="Arial" w:cs="Arial"/>
          <w:b/>
          <w:bCs/>
          <w:color w:val="222222"/>
          <w:shd w:val="clear" w:color="auto" w:fill="FFFFFF"/>
        </w:rPr>
      </w:pPr>
      <w:r w:rsidRPr="00261AD3">
        <w:rPr>
          <w:rFonts w:ascii="Arial" w:hAnsi="Arial" w:cs="Arial"/>
          <w:color w:val="222222"/>
          <w:shd w:val="clear" w:color="auto" w:fill="FFFFFF"/>
        </w:rPr>
        <w:t xml:space="preserve">However, there are new trend for changing </w:t>
      </w:r>
      <w:r w:rsidR="001E77A2" w:rsidRPr="00261AD3">
        <w:rPr>
          <w:rFonts w:ascii="Arial" w:hAnsi="Arial" w:cs="Arial"/>
          <w:color w:val="222222"/>
          <w:shd w:val="clear" w:color="auto" w:fill="FFFFFF"/>
        </w:rPr>
        <w:t xml:space="preserve">type work in workforce due to pandemic as report from </w:t>
      </w:r>
      <w:r w:rsidR="001E77A2" w:rsidRPr="00261AD3">
        <w:rPr>
          <w:rFonts w:ascii="Arial" w:hAnsi="Arial" w:cs="Arial"/>
          <w:color w:val="222222"/>
          <w:shd w:val="clear" w:color="auto" w:fill="FFFFFF"/>
        </w:rPr>
        <w:t>Fernández-Reino and McNeil</w:t>
      </w:r>
      <w:r w:rsidR="001E77A2" w:rsidRPr="00261AD3">
        <w:rPr>
          <w:rFonts w:ascii="Arial" w:hAnsi="Arial" w:cs="Arial"/>
          <w:color w:val="222222"/>
          <w:shd w:val="clear" w:color="auto" w:fill="FFFFFF"/>
        </w:rPr>
        <w:t xml:space="preserve"> (</w:t>
      </w:r>
      <w:r w:rsidR="001E77A2" w:rsidRPr="00261AD3">
        <w:rPr>
          <w:rFonts w:ascii="Arial" w:hAnsi="Arial" w:cs="Arial"/>
          <w:color w:val="222222"/>
          <w:shd w:val="clear" w:color="auto" w:fill="FFFFFF"/>
        </w:rPr>
        <w:t>2020</w:t>
      </w:r>
      <w:r w:rsidR="001E77A2" w:rsidRPr="00261AD3">
        <w:rPr>
          <w:rFonts w:ascii="Arial" w:hAnsi="Arial" w:cs="Arial"/>
          <w:color w:val="222222"/>
          <w:shd w:val="clear" w:color="auto" w:fill="FFFFFF"/>
        </w:rPr>
        <w:t>, p.4) stated that “most workers in professional and administrative occupations have been able to work remotely from homes, while this was less feasible for those in elementary and manual jobs”.</w:t>
      </w:r>
      <w:r w:rsidR="00F75DDE" w:rsidRPr="00261AD3">
        <w:rPr>
          <w:rFonts w:ascii="Arial" w:hAnsi="Arial" w:cs="Arial"/>
          <w:color w:val="222222"/>
          <w:shd w:val="clear" w:color="auto" w:fill="FFFFFF"/>
        </w:rPr>
        <w:t xml:space="preserve"> The main changing in workforce is working from home while pandemic. However, not all jobs can perform from home, therefore there are only graduated workers in professional and administrative occupation can do their jobs from home while elementary and manual jobs can not as case study stated that will be more opportunities for graduated worked having better jobs and secure job</w:t>
      </w:r>
      <w:r w:rsidR="00C64A0E" w:rsidRPr="00261AD3">
        <w:rPr>
          <w:rFonts w:ascii="Arial" w:hAnsi="Arial" w:cs="Arial"/>
          <w:color w:val="222222"/>
          <w:shd w:val="clear" w:color="auto" w:fill="FFFFFF"/>
        </w:rPr>
        <w:t xml:space="preserve">s. </w:t>
      </w:r>
      <w:r w:rsidR="001A4D71">
        <w:rPr>
          <w:rFonts w:ascii="Arial" w:hAnsi="Arial" w:cs="Arial"/>
          <w:color w:val="222222"/>
          <w:shd w:val="clear" w:color="auto" w:fill="FFFFFF"/>
        </w:rPr>
        <w:t xml:space="preserve">                        </w:t>
      </w:r>
    </w:p>
    <w:p w14:paraId="1EE39477" w14:textId="1BC36B0E" w:rsidR="003C6C9E" w:rsidRDefault="003C6C9E" w:rsidP="00261AD3">
      <w:pPr>
        <w:spacing w:before="240" w:line="360" w:lineRule="auto"/>
        <w:rPr>
          <w:rFonts w:ascii="Arial" w:hAnsi="Arial" w:cs="Arial"/>
          <w:b/>
          <w:bCs/>
          <w:color w:val="222222"/>
          <w:shd w:val="clear" w:color="auto" w:fill="FFFFFF"/>
        </w:rPr>
      </w:pPr>
    </w:p>
    <w:p w14:paraId="32EEB90D" w14:textId="0B3DEDB6" w:rsidR="003C6C9E" w:rsidRDefault="003C6C9E" w:rsidP="00261AD3">
      <w:pPr>
        <w:spacing w:before="240" w:line="360" w:lineRule="auto"/>
        <w:rPr>
          <w:rFonts w:ascii="Arial" w:hAnsi="Arial" w:cs="Arial"/>
          <w:b/>
          <w:bCs/>
          <w:color w:val="222222"/>
          <w:shd w:val="clear" w:color="auto" w:fill="FFFFFF"/>
        </w:rPr>
      </w:pPr>
    </w:p>
    <w:p w14:paraId="61D50541" w14:textId="443779E9" w:rsidR="003C6C9E" w:rsidRDefault="003C6C9E" w:rsidP="00261AD3">
      <w:pPr>
        <w:spacing w:before="240" w:line="360" w:lineRule="auto"/>
        <w:rPr>
          <w:rFonts w:ascii="Arial" w:hAnsi="Arial" w:cs="Arial"/>
          <w:b/>
          <w:bCs/>
          <w:color w:val="222222"/>
          <w:shd w:val="clear" w:color="auto" w:fill="FFFFFF"/>
        </w:rPr>
      </w:pPr>
    </w:p>
    <w:p w14:paraId="1F4CBDAF" w14:textId="5E15947A" w:rsidR="003C6C9E" w:rsidRDefault="003C6C9E" w:rsidP="00261AD3">
      <w:pPr>
        <w:spacing w:before="240" w:line="360" w:lineRule="auto"/>
        <w:rPr>
          <w:rFonts w:ascii="Arial" w:hAnsi="Arial" w:cs="Arial"/>
          <w:b/>
          <w:bCs/>
          <w:color w:val="222222"/>
          <w:shd w:val="clear" w:color="auto" w:fill="FFFFFF"/>
        </w:rPr>
      </w:pPr>
    </w:p>
    <w:p w14:paraId="7CEDE51B" w14:textId="4D7B4660" w:rsidR="003C6C9E" w:rsidRDefault="003C6C9E" w:rsidP="00261AD3">
      <w:pPr>
        <w:spacing w:before="240" w:line="360" w:lineRule="auto"/>
        <w:rPr>
          <w:rFonts w:ascii="Arial" w:hAnsi="Arial" w:cs="Arial"/>
          <w:b/>
          <w:bCs/>
          <w:color w:val="222222"/>
          <w:shd w:val="clear" w:color="auto" w:fill="FFFFFF"/>
        </w:rPr>
      </w:pPr>
    </w:p>
    <w:p w14:paraId="0D47BD99" w14:textId="377118D7" w:rsidR="003C6C9E" w:rsidRDefault="00BE107F" w:rsidP="00261AD3">
      <w:pPr>
        <w:spacing w:before="240" w:line="360" w:lineRule="auto"/>
        <w:rPr>
          <w:rFonts w:ascii="Arial" w:hAnsi="Arial" w:cs="Arial"/>
          <w:b/>
          <w:bCs/>
          <w:color w:val="222222"/>
          <w:shd w:val="clear" w:color="auto" w:fill="FFFFFF"/>
        </w:rPr>
      </w:pPr>
      <w:r>
        <w:rPr>
          <w:rFonts w:ascii="Arial" w:hAnsi="Arial" w:cs="Arial"/>
          <w:b/>
          <w:bCs/>
          <w:color w:val="222222"/>
          <w:shd w:val="clear" w:color="auto" w:fill="FFFFFF"/>
        </w:rPr>
        <w:lastRenderedPageBreak/>
        <w:t xml:space="preserve">                                  CONCLUSION</w:t>
      </w:r>
    </w:p>
    <w:p w14:paraId="2AFBEE02" w14:textId="1DE67C46" w:rsidR="003C6C9E" w:rsidRDefault="003C6C9E" w:rsidP="00261AD3">
      <w:pPr>
        <w:spacing w:before="240" w:line="360" w:lineRule="auto"/>
        <w:rPr>
          <w:rFonts w:ascii="Arial" w:hAnsi="Arial" w:cs="Arial"/>
          <w:b/>
          <w:bCs/>
          <w:color w:val="222222"/>
          <w:shd w:val="clear" w:color="auto" w:fill="FFFFFF"/>
        </w:rPr>
      </w:pPr>
    </w:p>
    <w:p w14:paraId="2E3A5017" w14:textId="1A47A272" w:rsidR="003C6C9E" w:rsidRPr="001A4D71" w:rsidRDefault="003C6C9E" w:rsidP="00261AD3">
      <w:pPr>
        <w:spacing w:before="240" w:line="360" w:lineRule="auto"/>
        <w:rPr>
          <w:rFonts w:ascii="Arial" w:hAnsi="Arial" w:cs="Arial"/>
          <w:b/>
          <w:bCs/>
          <w:color w:val="222222"/>
          <w:shd w:val="clear" w:color="auto" w:fill="FFFFFF"/>
        </w:rPr>
      </w:pPr>
    </w:p>
    <w:p w14:paraId="07384BDB" w14:textId="3EE9A34F" w:rsidR="00B83B5D" w:rsidRPr="00261AD3" w:rsidRDefault="00B83B5D" w:rsidP="00261AD3">
      <w:pPr>
        <w:spacing w:before="240" w:line="360" w:lineRule="auto"/>
        <w:rPr>
          <w:rFonts w:ascii="Arial" w:hAnsi="Arial" w:cs="Arial"/>
          <w:color w:val="222222"/>
          <w:shd w:val="clear" w:color="auto" w:fill="FFFFFF"/>
        </w:rPr>
      </w:pPr>
      <w:r w:rsidRPr="00261AD3">
        <w:rPr>
          <w:rFonts w:ascii="Arial" w:hAnsi="Arial" w:cs="Arial"/>
          <w:color w:val="222222"/>
          <w:shd w:val="clear" w:color="auto" w:fill="FFFFFF"/>
        </w:rPr>
        <w:t xml:space="preserve">In meanwhile, case study shows that mismatch in workforce has declined within pandemic because of requirement education for remote work. However, </w:t>
      </w:r>
      <w:r w:rsidR="00032BA0" w:rsidRPr="00261AD3">
        <w:rPr>
          <w:rFonts w:ascii="Arial" w:hAnsi="Arial" w:cs="Arial"/>
          <w:color w:val="222222"/>
          <w:shd w:val="clear" w:color="auto" w:fill="FFFFFF"/>
        </w:rPr>
        <w:t>that is more competitive in labour market as well because workers tending to looking for appreciate jobs and salary</w:t>
      </w:r>
      <w:r w:rsidR="005402A1" w:rsidRPr="00261AD3">
        <w:rPr>
          <w:rFonts w:ascii="Arial" w:hAnsi="Arial" w:cs="Arial"/>
          <w:color w:val="222222"/>
          <w:shd w:val="clear" w:color="auto" w:fill="FFFFFF"/>
        </w:rPr>
        <w:t>. In addition, overeducated workers have more chances to upgrade their jobs than who those just match with their employers (</w:t>
      </w:r>
      <w:r w:rsidR="005402A1" w:rsidRPr="00261AD3">
        <w:rPr>
          <w:rFonts w:ascii="Arial" w:hAnsi="Arial" w:cs="Arial"/>
          <w:color w:val="222222"/>
          <w:shd w:val="clear" w:color="auto" w:fill="FFFFFF"/>
        </w:rPr>
        <w:t>Sala, 2011</w:t>
      </w:r>
      <w:r w:rsidR="005402A1" w:rsidRPr="00261AD3">
        <w:rPr>
          <w:rFonts w:ascii="Arial" w:hAnsi="Arial" w:cs="Arial"/>
          <w:color w:val="222222"/>
          <w:shd w:val="clear" w:color="auto" w:fill="FFFFFF"/>
        </w:rPr>
        <w:t>).</w:t>
      </w:r>
      <w:r w:rsidR="00A9442B" w:rsidRPr="00261AD3">
        <w:rPr>
          <w:rFonts w:ascii="Arial" w:hAnsi="Arial" w:cs="Arial"/>
          <w:color w:val="222222"/>
          <w:shd w:val="clear" w:color="auto" w:fill="FFFFFF"/>
        </w:rPr>
        <w:t xml:space="preserve"> Moreover </w:t>
      </w:r>
      <w:r w:rsidR="00A9442B" w:rsidRPr="00261AD3">
        <w:rPr>
          <w:rFonts w:ascii="Arial" w:hAnsi="Arial" w:cs="Arial"/>
          <w:color w:val="222222"/>
          <w:shd w:val="clear" w:color="auto" w:fill="FFFFFF"/>
        </w:rPr>
        <w:t>McGuinness, and Sloane</w:t>
      </w:r>
      <w:r w:rsidR="00A9442B" w:rsidRPr="00261AD3">
        <w:rPr>
          <w:rFonts w:ascii="Arial" w:hAnsi="Arial" w:cs="Arial"/>
          <w:color w:val="222222"/>
          <w:shd w:val="clear" w:color="auto" w:fill="FFFFFF"/>
        </w:rPr>
        <w:t xml:space="preserve"> (</w:t>
      </w:r>
      <w:r w:rsidR="00A9442B" w:rsidRPr="00261AD3">
        <w:rPr>
          <w:rFonts w:ascii="Arial" w:hAnsi="Arial" w:cs="Arial"/>
          <w:color w:val="222222"/>
          <w:shd w:val="clear" w:color="auto" w:fill="FFFFFF"/>
        </w:rPr>
        <w:t>2011</w:t>
      </w:r>
      <w:r w:rsidR="00A9442B" w:rsidRPr="00261AD3">
        <w:rPr>
          <w:rFonts w:ascii="Arial" w:hAnsi="Arial" w:cs="Arial"/>
          <w:color w:val="222222"/>
          <w:shd w:val="clear" w:color="auto" w:fill="FFFFFF"/>
        </w:rPr>
        <w:t>) showed on their researches that “overqualification among graduates rose from 21.2% in 1992 to 33.2% in 2016” (p.3) by using UK skill survey data, also research addresses that the salary of overqualification graduated was lower than others in the same qualification but match with the job</w:t>
      </w:r>
      <w:r w:rsidR="00E73A47" w:rsidRPr="00261AD3">
        <w:rPr>
          <w:rFonts w:ascii="Arial" w:hAnsi="Arial" w:cs="Arial"/>
          <w:color w:val="222222"/>
          <w:shd w:val="clear" w:color="auto" w:fill="FFFFFF"/>
        </w:rPr>
        <w:t xml:space="preserve">, it </w:t>
      </w:r>
      <w:r w:rsidR="001B57DB" w:rsidRPr="00261AD3">
        <w:rPr>
          <w:rFonts w:ascii="Arial" w:hAnsi="Arial" w:cs="Arial"/>
          <w:color w:val="222222"/>
          <w:shd w:val="clear" w:color="auto" w:fill="FFFFFF"/>
        </w:rPr>
        <w:t xml:space="preserve">also </w:t>
      </w:r>
      <w:r w:rsidR="00E73A47" w:rsidRPr="00261AD3">
        <w:rPr>
          <w:rFonts w:ascii="Arial" w:hAnsi="Arial" w:cs="Arial"/>
          <w:color w:val="222222"/>
          <w:shd w:val="clear" w:color="auto" w:fill="FFFFFF"/>
        </w:rPr>
        <w:t>confirmed that education and skill mismatches have weakly related</w:t>
      </w:r>
      <w:r w:rsidR="00F9475C" w:rsidRPr="00261AD3">
        <w:rPr>
          <w:rFonts w:ascii="Arial" w:hAnsi="Arial" w:cs="Arial"/>
          <w:color w:val="222222"/>
          <w:shd w:val="clear" w:color="auto" w:fill="FFFFFF"/>
        </w:rPr>
        <w:t xml:space="preserve"> (</w:t>
      </w:r>
      <w:r w:rsidR="00F9475C" w:rsidRPr="00261AD3">
        <w:rPr>
          <w:rFonts w:ascii="Arial" w:hAnsi="Arial" w:cs="Arial"/>
          <w:color w:val="222222"/>
          <w:shd w:val="clear" w:color="auto" w:fill="FFFFFF"/>
        </w:rPr>
        <w:t>Battu, Belfield, and Sloane, 1999</w:t>
      </w:r>
      <w:r w:rsidR="00F9475C" w:rsidRPr="00261AD3">
        <w:rPr>
          <w:rFonts w:ascii="Arial" w:hAnsi="Arial" w:cs="Arial"/>
          <w:color w:val="222222"/>
          <w:shd w:val="clear" w:color="auto" w:fill="FFFFFF"/>
        </w:rPr>
        <w:t>)</w:t>
      </w:r>
      <w:r w:rsidR="00E73A47" w:rsidRPr="00261AD3">
        <w:rPr>
          <w:rFonts w:ascii="Arial" w:hAnsi="Arial" w:cs="Arial"/>
          <w:color w:val="222222"/>
          <w:shd w:val="clear" w:color="auto" w:fill="FFFFFF"/>
        </w:rPr>
        <w:t xml:space="preserve">. </w:t>
      </w:r>
    </w:p>
    <w:p w14:paraId="1A82BCE8" w14:textId="63295A80" w:rsidR="001B57DB" w:rsidRPr="00261AD3" w:rsidRDefault="001B57DB" w:rsidP="00261AD3">
      <w:pPr>
        <w:spacing w:before="240" w:line="360" w:lineRule="auto"/>
        <w:rPr>
          <w:rFonts w:ascii="Arial" w:hAnsi="Arial" w:cs="Arial"/>
        </w:rPr>
      </w:pPr>
      <w:r w:rsidRPr="00261AD3">
        <w:rPr>
          <w:rFonts w:ascii="Arial" w:hAnsi="Arial" w:cs="Arial"/>
          <w:color w:val="222222"/>
          <w:shd w:val="clear" w:color="auto" w:fill="FFFFFF"/>
        </w:rPr>
        <w:t>In fact, it can not deny that higher education mismatch among immigration is central of discrimination in labour market. They tend to find the job which does not match with their qualification but easy to get in which causes the big proportion with overeducation and this result lead to lower wage and job dissatisfaction. Final including shows that educated immigration might have respect without mismatch in their home labour market than in host market</w:t>
      </w:r>
      <w:r w:rsidR="00EA68E5" w:rsidRPr="00261AD3">
        <w:rPr>
          <w:rFonts w:ascii="Arial" w:hAnsi="Arial" w:cs="Arial"/>
          <w:color w:val="222222"/>
          <w:shd w:val="clear" w:color="auto" w:fill="FFFFFF"/>
        </w:rPr>
        <w:t xml:space="preserve"> (</w:t>
      </w:r>
      <w:r w:rsidR="00EA68E5" w:rsidRPr="00261AD3">
        <w:rPr>
          <w:rFonts w:ascii="Arial" w:hAnsi="Arial" w:cs="Arial"/>
          <w:color w:val="222222"/>
          <w:shd w:val="clear" w:color="auto" w:fill="FFFFFF"/>
        </w:rPr>
        <w:t>McGuinness and Byrne, 2014</w:t>
      </w:r>
      <w:r w:rsidR="00EA68E5" w:rsidRPr="00261AD3">
        <w:rPr>
          <w:rFonts w:ascii="Arial" w:hAnsi="Arial" w:cs="Arial"/>
          <w:color w:val="222222"/>
          <w:shd w:val="clear" w:color="auto" w:fill="FFFFFF"/>
        </w:rPr>
        <w:t>). Specially, in pandemic, when labour market has been changing because of shutting down economic and cut down staffs as report in case study, there is significantly big lever of mismatching in workforce, many workers have changing their jobs because of loosing jobs and educated workers accepted the jobs which lower than their qualification, some others have chance to upgrade their jobs with requirement skills such as work from home.</w:t>
      </w:r>
    </w:p>
    <w:p w14:paraId="0B1C0703" w14:textId="4D45C5A5" w:rsidR="00786594" w:rsidRPr="00261AD3" w:rsidRDefault="00786594" w:rsidP="00261AD3">
      <w:pPr>
        <w:spacing w:line="360" w:lineRule="auto"/>
        <w:rPr>
          <w:rFonts w:ascii="Arial" w:hAnsi="Arial" w:cs="Arial"/>
        </w:rPr>
      </w:pPr>
    </w:p>
    <w:p w14:paraId="08BC36B1" w14:textId="378ADF6C" w:rsidR="00786594" w:rsidRPr="00261AD3" w:rsidRDefault="00786594" w:rsidP="00261AD3">
      <w:pPr>
        <w:spacing w:line="360" w:lineRule="auto"/>
        <w:rPr>
          <w:rFonts w:ascii="Arial" w:hAnsi="Arial" w:cs="Arial"/>
        </w:rPr>
      </w:pPr>
    </w:p>
    <w:p w14:paraId="65A9F1C6" w14:textId="205E20B1" w:rsidR="00786594" w:rsidRPr="00261AD3" w:rsidRDefault="005E3C7D" w:rsidP="00261AD3">
      <w:pPr>
        <w:spacing w:line="360" w:lineRule="auto"/>
        <w:rPr>
          <w:rFonts w:ascii="Arial" w:hAnsi="Arial" w:cs="Arial"/>
        </w:rPr>
      </w:pPr>
      <w:r w:rsidRPr="005E3C7D">
        <w:rPr>
          <w:rFonts w:ascii="Arial" w:hAnsi="Arial" w:cs="Arial"/>
          <w:color w:val="222222"/>
          <w:shd w:val="clear" w:color="auto" w:fill="FFFFFF"/>
        </w:rPr>
        <w:t>Battu, H., Belfield, C.R. and Sloane, P.J., 1999. Overeducation among graduates: a cohort view. </w:t>
      </w:r>
      <w:r w:rsidRPr="005E3C7D">
        <w:rPr>
          <w:rFonts w:ascii="Arial" w:hAnsi="Arial" w:cs="Arial"/>
          <w:i/>
          <w:iCs/>
          <w:color w:val="222222"/>
          <w:shd w:val="clear" w:color="auto" w:fill="FFFFFF"/>
        </w:rPr>
        <w:t>Education economics</w:t>
      </w:r>
      <w:r w:rsidRPr="005E3C7D">
        <w:rPr>
          <w:rFonts w:ascii="Arial" w:hAnsi="Arial" w:cs="Arial"/>
          <w:color w:val="222222"/>
          <w:shd w:val="clear" w:color="auto" w:fill="FFFFFF"/>
        </w:rPr>
        <w:t>, </w:t>
      </w:r>
      <w:r w:rsidRPr="005E3C7D">
        <w:rPr>
          <w:rFonts w:ascii="Arial" w:hAnsi="Arial" w:cs="Arial"/>
          <w:i/>
          <w:iCs/>
          <w:color w:val="222222"/>
          <w:shd w:val="clear" w:color="auto" w:fill="FFFFFF"/>
        </w:rPr>
        <w:t>7</w:t>
      </w:r>
      <w:r w:rsidRPr="005E3C7D">
        <w:rPr>
          <w:rFonts w:ascii="Arial" w:hAnsi="Arial" w:cs="Arial"/>
          <w:color w:val="222222"/>
          <w:shd w:val="clear" w:color="auto" w:fill="FFFFFF"/>
        </w:rPr>
        <w:t>(1), pp.21-38</w:t>
      </w:r>
      <w:r>
        <w:rPr>
          <w:rFonts w:ascii="Arial" w:hAnsi="Arial" w:cs="Arial"/>
          <w:color w:val="222222"/>
          <w:sz w:val="20"/>
          <w:szCs w:val="20"/>
          <w:shd w:val="clear" w:color="auto" w:fill="FFFFFF"/>
        </w:rPr>
        <w:t>.</w:t>
      </w:r>
    </w:p>
    <w:p w14:paraId="61E3DF2B" w14:textId="1F767093" w:rsidR="00786594" w:rsidRPr="00261AD3" w:rsidRDefault="00786594" w:rsidP="00261AD3">
      <w:pPr>
        <w:spacing w:line="360" w:lineRule="auto"/>
        <w:rPr>
          <w:rFonts w:ascii="Arial" w:hAnsi="Arial" w:cs="Arial"/>
          <w:color w:val="222222"/>
          <w:shd w:val="clear" w:color="auto" w:fill="FFFFFF"/>
        </w:rPr>
      </w:pPr>
      <w:r w:rsidRPr="00261AD3">
        <w:rPr>
          <w:rFonts w:ascii="Arial" w:hAnsi="Arial" w:cs="Arial"/>
          <w:color w:val="222222"/>
          <w:shd w:val="clear" w:color="auto" w:fill="FFFFFF"/>
        </w:rPr>
        <w:t>Fernández-Reino, M. and McNeil, R., 2020. Migrants’ labour market profile and the health and economic impacts of the COVID-19 pandemic.</w:t>
      </w:r>
    </w:p>
    <w:p w14:paraId="1DC97DC3" w14:textId="70113780" w:rsidR="005402A1" w:rsidRPr="00261AD3" w:rsidRDefault="005402A1" w:rsidP="00261AD3">
      <w:pPr>
        <w:spacing w:line="360" w:lineRule="auto"/>
        <w:rPr>
          <w:rFonts w:ascii="Arial" w:hAnsi="Arial" w:cs="Arial"/>
          <w:color w:val="222222"/>
          <w:shd w:val="clear" w:color="auto" w:fill="FFFFFF"/>
        </w:rPr>
      </w:pPr>
      <w:r w:rsidRPr="00261AD3">
        <w:rPr>
          <w:rFonts w:ascii="Arial" w:hAnsi="Arial" w:cs="Arial"/>
          <w:color w:val="222222"/>
          <w:shd w:val="clear" w:color="auto" w:fill="FFFFFF"/>
        </w:rPr>
        <w:t>Sala, G., 2011. Approaches to skills mismatch in the labour market: A literature review. </w:t>
      </w:r>
      <w:r w:rsidRPr="00261AD3">
        <w:rPr>
          <w:rFonts w:ascii="Arial" w:hAnsi="Arial" w:cs="Arial"/>
          <w:i/>
          <w:iCs/>
          <w:color w:val="222222"/>
          <w:shd w:val="clear" w:color="auto" w:fill="FFFFFF"/>
        </w:rPr>
        <w:t>Papers: revista de sociologia</w:t>
      </w:r>
      <w:r w:rsidRPr="00261AD3">
        <w:rPr>
          <w:rFonts w:ascii="Arial" w:hAnsi="Arial" w:cs="Arial"/>
          <w:color w:val="222222"/>
          <w:shd w:val="clear" w:color="auto" w:fill="FFFFFF"/>
        </w:rPr>
        <w:t>, </w:t>
      </w:r>
      <w:r w:rsidRPr="00261AD3">
        <w:rPr>
          <w:rFonts w:ascii="Arial" w:hAnsi="Arial" w:cs="Arial"/>
          <w:i/>
          <w:iCs/>
          <w:color w:val="222222"/>
          <w:shd w:val="clear" w:color="auto" w:fill="FFFFFF"/>
        </w:rPr>
        <w:t>96</w:t>
      </w:r>
      <w:r w:rsidRPr="00261AD3">
        <w:rPr>
          <w:rFonts w:ascii="Arial" w:hAnsi="Arial" w:cs="Arial"/>
          <w:color w:val="222222"/>
          <w:shd w:val="clear" w:color="auto" w:fill="FFFFFF"/>
        </w:rPr>
        <w:t>(4), pp.1025-1045.</w:t>
      </w:r>
    </w:p>
    <w:p w14:paraId="5F8B13D2" w14:textId="5DCABBBA" w:rsidR="00A9442B" w:rsidRPr="00261AD3" w:rsidRDefault="00A9442B" w:rsidP="00261AD3">
      <w:pPr>
        <w:spacing w:line="360" w:lineRule="auto"/>
        <w:rPr>
          <w:rFonts w:ascii="Arial" w:hAnsi="Arial" w:cs="Arial"/>
          <w:color w:val="222222"/>
          <w:shd w:val="clear" w:color="auto" w:fill="FFFFFF"/>
        </w:rPr>
      </w:pPr>
      <w:r w:rsidRPr="00261AD3">
        <w:rPr>
          <w:rFonts w:ascii="Arial" w:hAnsi="Arial" w:cs="Arial"/>
          <w:color w:val="222222"/>
          <w:shd w:val="clear" w:color="auto" w:fill="FFFFFF"/>
        </w:rPr>
        <w:lastRenderedPageBreak/>
        <w:t>McGuinness, S. and Sloane, P.J., 2011. Labour market mismatch among UK graduates: An analysis using REFLEX data. </w:t>
      </w:r>
      <w:r w:rsidRPr="00261AD3">
        <w:rPr>
          <w:rFonts w:ascii="Arial" w:hAnsi="Arial" w:cs="Arial"/>
          <w:i/>
          <w:iCs/>
          <w:color w:val="222222"/>
          <w:shd w:val="clear" w:color="auto" w:fill="FFFFFF"/>
        </w:rPr>
        <w:t>Economics of Education Review</w:t>
      </w:r>
      <w:r w:rsidRPr="00261AD3">
        <w:rPr>
          <w:rFonts w:ascii="Arial" w:hAnsi="Arial" w:cs="Arial"/>
          <w:color w:val="222222"/>
          <w:shd w:val="clear" w:color="auto" w:fill="FFFFFF"/>
        </w:rPr>
        <w:t>, </w:t>
      </w:r>
      <w:r w:rsidRPr="00261AD3">
        <w:rPr>
          <w:rFonts w:ascii="Arial" w:hAnsi="Arial" w:cs="Arial"/>
          <w:i/>
          <w:iCs/>
          <w:color w:val="222222"/>
          <w:shd w:val="clear" w:color="auto" w:fill="FFFFFF"/>
        </w:rPr>
        <w:t>30</w:t>
      </w:r>
      <w:r w:rsidRPr="00261AD3">
        <w:rPr>
          <w:rFonts w:ascii="Arial" w:hAnsi="Arial" w:cs="Arial"/>
          <w:color w:val="222222"/>
          <w:shd w:val="clear" w:color="auto" w:fill="FFFFFF"/>
        </w:rPr>
        <w:t>(1), pp.130-145.</w:t>
      </w:r>
    </w:p>
    <w:p w14:paraId="4590A93C" w14:textId="743A0C33" w:rsidR="00EA68E5" w:rsidRPr="00261AD3" w:rsidRDefault="00EA68E5" w:rsidP="00261AD3">
      <w:pPr>
        <w:spacing w:line="360" w:lineRule="auto"/>
        <w:rPr>
          <w:rFonts w:ascii="Arial" w:hAnsi="Arial" w:cs="Arial"/>
        </w:rPr>
      </w:pPr>
      <w:r w:rsidRPr="00261AD3">
        <w:rPr>
          <w:rFonts w:ascii="Arial" w:hAnsi="Arial" w:cs="Arial"/>
          <w:color w:val="222222"/>
          <w:shd w:val="clear" w:color="auto" w:fill="FFFFFF"/>
        </w:rPr>
        <w:t>McGuinness, S. and Byrne, D., 2014. Examining the relationships between labour market mismatches, earnings and job satisfaction among immigrant graduates in Europe.</w:t>
      </w:r>
    </w:p>
    <w:p w14:paraId="3552D070" w14:textId="77777777" w:rsidR="00786594" w:rsidRPr="00261AD3" w:rsidRDefault="00786594" w:rsidP="00261AD3">
      <w:pPr>
        <w:spacing w:line="360" w:lineRule="auto"/>
        <w:rPr>
          <w:rFonts w:ascii="Arial" w:hAnsi="Arial" w:cs="Arial"/>
        </w:rPr>
      </w:pPr>
    </w:p>
    <w:sectPr w:rsidR="00786594" w:rsidRPr="00261A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976"/>
    <w:rsid w:val="00001BAB"/>
    <w:rsid w:val="00032BA0"/>
    <w:rsid w:val="0003639E"/>
    <w:rsid w:val="00037ED5"/>
    <w:rsid w:val="0007037D"/>
    <w:rsid w:val="000C324B"/>
    <w:rsid w:val="000E0EA4"/>
    <w:rsid w:val="000F537D"/>
    <w:rsid w:val="001056D7"/>
    <w:rsid w:val="00150A08"/>
    <w:rsid w:val="00162779"/>
    <w:rsid w:val="001A4D71"/>
    <w:rsid w:val="001B57DB"/>
    <w:rsid w:val="001D4A6D"/>
    <w:rsid w:val="001E3462"/>
    <w:rsid w:val="001E77A2"/>
    <w:rsid w:val="00251F40"/>
    <w:rsid w:val="00256E99"/>
    <w:rsid w:val="00261AD3"/>
    <w:rsid w:val="002C405A"/>
    <w:rsid w:val="003327BF"/>
    <w:rsid w:val="00343976"/>
    <w:rsid w:val="00370B3C"/>
    <w:rsid w:val="003821F3"/>
    <w:rsid w:val="003A2410"/>
    <w:rsid w:val="003A785A"/>
    <w:rsid w:val="003C6C9E"/>
    <w:rsid w:val="003E26A8"/>
    <w:rsid w:val="003F48FA"/>
    <w:rsid w:val="004046F7"/>
    <w:rsid w:val="00475655"/>
    <w:rsid w:val="004B4856"/>
    <w:rsid w:val="004F1116"/>
    <w:rsid w:val="00515CC4"/>
    <w:rsid w:val="005402A1"/>
    <w:rsid w:val="005909F0"/>
    <w:rsid w:val="0059645D"/>
    <w:rsid w:val="005E3C7D"/>
    <w:rsid w:val="00621578"/>
    <w:rsid w:val="00654863"/>
    <w:rsid w:val="006556DB"/>
    <w:rsid w:val="00657A85"/>
    <w:rsid w:val="006B0312"/>
    <w:rsid w:val="006B5DCC"/>
    <w:rsid w:val="00714775"/>
    <w:rsid w:val="00786594"/>
    <w:rsid w:val="007D0CB8"/>
    <w:rsid w:val="00815EA3"/>
    <w:rsid w:val="008338B8"/>
    <w:rsid w:val="008519DB"/>
    <w:rsid w:val="008B4544"/>
    <w:rsid w:val="008C6535"/>
    <w:rsid w:val="009416C9"/>
    <w:rsid w:val="0095317D"/>
    <w:rsid w:val="009C5FEF"/>
    <w:rsid w:val="009D0DE1"/>
    <w:rsid w:val="00A1747E"/>
    <w:rsid w:val="00A51B73"/>
    <w:rsid w:val="00A9442B"/>
    <w:rsid w:val="00AA56F6"/>
    <w:rsid w:val="00B012B3"/>
    <w:rsid w:val="00B82233"/>
    <w:rsid w:val="00B83B5D"/>
    <w:rsid w:val="00BD1F6F"/>
    <w:rsid w:val="00BD7691"/>
    <w:rsid w:val="00BE107F"/>
    <w:rsid w:val="00BE1917"/>
    <w:rsid w:val="00C22A43"/>
    <w:rsid w:val="00C26F32"/>
    <w:rsid w:val="00C56242"/>
    <w:rsid w:val="00C63FBC"/>
    <w:rsid w:val="00C64A0E"/>
    <w:rsid w:val="00CA4FC7"/>
    <w:rsid w:val="00CD2321"/>
    <w:rsid w:val="00CE738B"/>
    <w:rsid w:val="00D00D3A"/>
    <w:rsid w:val="00D306EB"/>
    <w:rsid w:val="00D4038C"/>
    <w:rsid w:val="00D9483F"/>
    <w:rsid w:val="00DD7124"/>
    <w:rsid w:val="00DF101B"/>
    <w:rsid w:val="00E03BC5"/>
    <w:rsid w:val="00E278B0"/>
    <w:rsid w:val="00E3205B"/>
    <w:rsid w:val="00E37FD3"/>
    <w:rsid w:val="00E624C9"/>
    <w:rsid w:val="00E73A47"/>
    <w:rsid w:val="00E80A05"/>
    <w:rsid w:val="00EA68E5"/>
    <w:rsid w:val="00F36885"/>
    <w:rsid w:val="00F75DDE"/>
    <w:rsid w:val="00F80448"/>
    <w:rsid w:val="00F9222D"/>
    <w:rsid w:val="00F9475C"/>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52887"/>
  <w15:chartTrackingRefBased/>
  <w15:docId w15:val="{F17A3781-4F6B-4B87-95C3-BC934851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Gheorghe (2021690)</dc:creator>
  <cp:keywords/>
  <dc:description/>
  <cp:lastModifiedBy>Gabriel</cp:lastModifiedBy>
  <cp:revision>77</cp:revision>
  <dcterms:created xsi:type="dcterms:W3CDTF">2021-10-17T22:06:00Z</dcterms:created>
  <dcterms:modified xsi:type="dcterms:W3CDTF">2021-10-18T09:49:00Z</dcterms:modified>
</cp:coreProperties>
</file>