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B0DF0" w14:textId="119023F7" w:rsidR="004A478D" w:rsidRDefault="004A478D" w:rsidP="004A478D">
      <w:pPr>
        <w:jc w:val="center"/>
        <w:rPr>
          <w:u w:val="single"/>
        </w:rPr>
      </w:pPr>
      <w:r w:rsidRPr="004A478D">
        <w:rPr>
          <w:u w:val="single"/>
        </w:rPr>
        <w:t>Coaching and Mentoring.</w:t>
      </w:r>
    </w:p>
    <w:p w14:paraId="61C0643D" w14:textId="567B5069" w:rsidR="004A478D" w:rsidRDefault="004A478D" w:rsidP="004A478D">
      <w:pPr>
        <w:jc w:val="center"/>
        <w:rPr>
          <w:u w:val="single"/>
        </w:rPr>
      </w:pPr>
      <w:r>
        <w:rPr>
          <w:u w:val="single"/>
        </w:rPr>
        <w:t>Damien Roberts 1904978</w:t>
      </w:r>
    </w:p>
    <w:p w14:paraId="53C8ADA0" w14:textId="54B9B907" w:rsidR="004A478D" w:rsidRDefault="004A478D" w:rsidP="004A478D">
      <w:pPr>
        <w:jc w:val="center"/>
        <w:rPr>
          <w:u w:val="single"/>
        </w:rPr>
      </w:pPr>
    </w:p>
    <w:p w14:paraId="73FC1C94" w14:textId="29E14E35" w:rsidR="004A478D" w:rsidRDefault="004A478D" w:rsidP="004A478D">
      <w:pPr>
        <w:jc w:val="center"/>
        <w:rPr>
          <w:u w:val="single"/>
        </w:rPr>
      </w:pPr>
    </w:p>
    <w:p w14:paraId="43820538" w14:textId="033A4C77" w:rsidR="004A478D" w:rsidRDefault="004A478D" w:rsidP="004A478D">
      <w:pPr>
        <w:jc w:val="center"/>
        <w:rPr>
          <w:u w:val="single"/>
        </w:rPr>
      </w:pPr>
      <w:r>
        <w:rPr>
          <w:u w:val="single"/>
        </w:rPr>
        <w:t>Executive Summary.</w:t>
      </w:r>
    </w:p>
    <w:p w14:paraId="6E941E69" w14:textId="77777777" w:rsidR="00CC24D5" w:rsidRDefault="00CC24D5" w:rsidP="004A478D">
      <w:pPr>
        <w:jc w:val="center"/>
        <w:rPr>
          <w:u w:val="single"/>
        </w:rPr>
      </w:pPr>
    </w:p>
    <w:p w14:paraId="4D1651EE" w14:textId="77777777" w:rsidR="006E204C" w:rsidRDefault="00CC24D5" w:rsidP="004A478D">
      <w:pPr>
        <w:jc w:val="center"/>
      </w:pPr>
      <w:r>
        <w:t xml:space="preserve">This report is aimed at understanding what coaching and mentoring is and how they are developed through understanding of frameworks </w:t>
      </w:r>
      <w:r w:rsidR="006E204C">
        <w:t>and</w:t>
      </w:r>
      <w:r>
        <w:t xml:space="preserve"> </w:t>
      </w:r>
      <w:r w:rsidR="006E204C">
        <w:t>models of learning styles that attribute to how successful they are within an organisation. The aim of the report is to also evaluate these styles and models critically in order to draw out strengths and weaknesses in the development of a coaching exercise.</w:t>
      </w:r>
    </w:p>
    <w:p w14:paraId="27473FEF" w14:textId="104F5DC1" w:rsidR="00771FCC" w:rsidRDefault="006E204C" w:rsidP="00771FCC">
      <w:pPr>
        <w:jc w:val="center"/>
      </w:pPr>
      <w:r>
        <w:t>There is critical discussion in how coaching and mentoring build resilience within an organisation and how that resilience effects change management. Existing and Emerging drivers are discussed in how they manage change within the workplace and how organisations adapt to these changes through the positive effectiveness of coaching and mentoring</w:t>
      </w:r>
      <w:r w:rsidR="00771FCC">
        <w:t>. B</w:t>
      </w:r>
      <w:r>
        <w:t xml:space="preserve">y </w:t>
      </w:r>
      <w:r w:rsidR="00771FCC">
        <w:t xml:space="preserve">exploring </w:t>
      </w:r>
      <w:r>
        <w:t>changing behaviours and adoption of new skills</w:t>
      </w:r>
      <w:r w:rsidR="00771FCC">
        <w:t xml:space="preserve"> the report explores how resilience within the workforce creates success of new processes through coaching and mentoring during the pandemic in order to create ongoing support and services to individuals. </w:t>
      </w:r>
    </w:p>
    <w:p w14:paraId="0B8537A1" w14:textId="4FCC697D" w:rsidR="004A478D" w:rsidRPr="00771FCC" w:rsidRDefault="006E204C" w:rsidP="00771FCC">
      <w:pPr>
        <w:jc w:val="center"/>
      </w:pPr>
      <w:r>
        <w:t xml:space="preserve"> </w:t>
      </w:r>
    </w:p>
    <w:p w14:paraId="5D541710" w14:textId="2D6F2FDD" w:rsidR="004A478D" w:rsidRDefault="004A478D" w:rsidP="004A478D">
      <w:pPr>
        <w:jc w:val="center"/>
        <w:rPr>
          <w:u w:val="single"/>
        </w:rPr>
      </w:pPr>
      <w:r>
        <w:rPr>
          <w:u w:val="single"/>
        </w:rPr>
        <w:t>Table of Contents.</w:t>
      </w:r>
    </w:p>
    <w:p w14:paraId="5B7506D7" w14:textId="3394524E" w:rsidR="00DB64F4" w:rsidRDefault="00DB64F4" w:rsidP="004A478D">
      <w:pPr>
        <w:jc w:val="center"/>
        <w:rPr>
          <w:u w:val="single"/>
        </w:rPr>
      </w:pPr>
    </w:p>
    <w:p w14:paraId="5C2638E6" w14:textId="4161C318" w:rsidR="00DB64F4" w:rsidRDefault="00DB64F4" w:rsidP="004A478D">
      <w:pPr>
        <w:jc w:val="center"/>
        <w:rPr>
          <w:u w:val="single"/>
        </w:rPr>
      </w:pPr>
    </w:p>
    <w:p w14:paraId="5E864D01" w14:textId="5EC82828" w:rsidR="00DB64F4" w:rsidRPr="00E37FAE" w:rsidRDefault="00DB64F4" w:rsidP="004A478D">
      <w:pPr>
        <w:jc w:val="center"/>
      </w:pPr>
      <w:r>
        <w:rPr>
          <w:u w:val="single"/>
        </w:rPr>
        <w:t>1</w:t>
      </w:r>
      <w:r w:rsidR="00E37FAE">
        <w:rPr>
          <w:u w:val="single"/>
        </w:rPr>
        <w:t xml:space="preserve"> </w:t>
      </w:r>
      <w:r w:rsidR="00E37FAE">
        <w:t>- Executive Summary.</w:t>
      </w:r>
    </w:p>
    <w:p w14:paraId="04D7CCB9" w14:textId="1889B455" w:rsidR="00DB64F4" w:rsidRPr="00E37FAE" w:rsidRDefault="00DB64F4" w:rsidP="004A478D">
      <w:pPr>
        <w:jc w:val="center"/>
      </w:pPr>
      <w:r>
        <w:rPr>
          <w:u w:val="single"/>
        </w:rPr>
        <w:t>2</w:t>
      </w:r>
      <w:r w:rsidR="00E37FAE">
        <w:rPr>
          <w:u w:val="single"/>
        </w:rPr>
        <w:t xml:space="preserve"> </w:t>
      </w:r>
      <w:r w:rsidR="00E37FAE">
        <w:t>– Introduction &amp; Definition of Coaching.</w:t>
      </w:r>
    </w:p>
    <w:p w14:paraId="4BB9EE51" w14:textId="3B5FDB20" w:rsidR="00DB64F4" w:rsidRPr="00E37FAE" w:rsidRDefault="00DB64F4" w:rsidP="004A478D">
      <w:pPr>
        <w:jc w:val="center"/>
      </w:pPr>
      <w:r>
        <w:rPr>
          <w:u w:val="single"/>
        </w:rPr>
        <w:t>3</w:t>
      </w:r>
      <w:r w:rsidR="00E37FAE">
        <w:rPr>
          <w:u w:val="single"/>
        </w:rPr>
        <w:t xml:space="preserve"> </w:t>
      </w:r>
      <w:r w:rsidR="00E37FAE">
        <w:t>– Definition of Coaching, Definition of Mentoring &amp; Similarities.</w:t>
      </w:r>
    </w:p>
    <w:p w14:paraId="2E40E55F" w14:textId="21123815" w:rsidR="00DB64F4" w:rsidRPr="00E37FAE" w:rsidRDefault="00DB64F4" w:rsidP="004A478D">
      <w:pPr>
        <w:jc w:val="center"/>
      </w:pPr>
      <w:r>
        <w:rPr>
          <w:u w:val="single"/>
        </w:rPr>
        <w:t>4</w:t>
      </w:r>
      <w:r w:rsidR="00E37FAE">
        <w:rPr>
          <w:u w:val="single"/>
        </w:rPr>
        <w:t xml:space="preserve"> </w:t>
      </w:r>
      <w:r w:rsidR="00E37FAE">
        <w:t>– Similarities, Tangible and Intangible Benefits &amp; Benefits and Drawbacks.</w:t>
      </w:r>
    </w:p>
    <w:p w14:paraId="56B4E407" w14:textId="6271AFA8" w:rsidR="00DB64F4" w:rsidRPr="00E37FAE" w:rsidRDefault="00DB64F4" w:rsidP="004A478D">
      <w:pPr>
        <w:jc w:val="center"/>
      </w:pPr>
      <w:r>
        <w:rPr>
          <w:u w:val="single"/>
        </w:rPr>
        <w:t>5</w:t>
      </w:r>
      <w:r w:rsidR="00E37FAE">
        <w:rPr>
          <w:u w:val="single"/>
        </w:rPr>
        <w:t xml:space="preserve"> </w:t>
      </w:r>
      <w:r w:rsidR="00E37FAE">
        <w:t>– Benefits and Drawbacks &amp; Skills and Behaviours.</w:t>
      </w:r>
    </w:p>
    <w:p w14:paraId="2960D659" w14:textId="03ECD304" w:rsidR="00DB64F4" w:rsidRPr="00E37FAE" w:rsidRDefault="00DB64F4" w:rsidP="004A478D">
      <w:pPr>
        <w:jc w:val="center"/>
      </w:pPr>
      <w:r>
        <w:rPr>
          <w:u w:val="single"/>
        </w:rPr>
        <w:t>6</w:t>
      </w:r>
      <w:r w:rsidR="00E37FAE">
        <w:t xml:space="preserve"> – Skills and Behaviours, The GROW Model &amp; Resilience and Change Management. </w:t>
      </w:r>
    </w:p>
    <w:p w14:paraId="4FAB5E75" w14:textId="600C49C8" w:rsidR="00DB64F4" w:rsidRPr="00E37FAE" w:rsidRDefault="00DB64F4" w:rsidP="004A478D">
      <w:pPr>
        <w:jc w:val="center"/>
      </w:pPr>
      <w:r>
        <w:rPr>
          <w:u w:val="single"/>
        </w:rPr>
        <w:t>7</w:t>
      </w:r>
      <w:r w:rsidR="00E37FAE">
        <w:t xml:space="preserve"> – Resilience and Change Management &amp; Resilience through Coaching.</w:t>
      </w:r>
    </w:p>
    <w:p w14:paraId="3653DC9D" w14:textId="0FB7E67B" w:rsidR="00DB64F4" w:rsidRPr="00017C1B" w:rsidRDefault="00DB64F4" w:rsidP="004A478D">
      <w:pPr>
        <w:jc w:val="center"/>
      </w:pPr>
      <w:r>
        <w:rPr>
          <w:u w:val="single"/>
        </w:rPr>
        <w:t>8</w:t>
      </w:r>
      <w:r w:rsidR="00017C1B">
        <w:t xml:space="preserve"> – Resilience through Coaching &amp; Resilience through the Pandemic.</w:t>
      </w:r>
    </w:p>
    <w:p w14:paraId="32E157DD" w14:textId="4244464A" w:rsidR="00DB64F4" w:rsidRPr="00017C1B" w:rsidRDefault="00DB64F4" w:rsidP="004A478D">
      <w:pPr>
        <w:jc w:val="center"/>
      </w:pPr>
      <w:r>
        <w:rPr>
          <w:u w:val="single"/>
        </w:rPr>
        <w:t>9</w:t>
      </w:r>
      <w:r w:rsidR="00017C1B">
        <w:rPr>
          <w:u w:val="single"/>
        </w:rPr>
        <w:t xml:space="preserve"> </w:t>
      </w:r>
      <w:r w:rsidR="00017C1B">
        <w:t>– Personal Reflection of my Coaching.</w:t>
      </w:r>
    </w:p>
    <w:p w14:paraId="7F0A4103" w14:textId="505DE9E9" w:rsidR="00DB64F4" w:rsidRPr="00017C1B" w:rsidRDefault="00DB64F4" w:rsidP="004A478D">
      <w:pPr>
        <w:jc w:val="center"/>
      </w:pPr>
      <w:r>
        <w:rPr>
          <w:u w:val="single"/>
        </w:rPr>
        <w:t>10</w:t>
      </w:r>
      <w:r w:rsidR="00017C1B">
        <w:rPr>
          <w:u w:val="single"/>
        </w:rPr>
        <w:t xml:space="preserve"> </w:t>
      </w:r>
      <w:r w:rsidR="00017C1B">
        <w:t>– Personal Reflection of my Coaching &amp; Conclusion</w:t>
      </w:r>
      <w:r w:rsidR="00EA3EDE">
        <w:t xml:space="preserve"> and PDP. </w:t>
      </w:r>
    </w:p>
    <w:p w14:paraId="69724425" w14:textId="597B2E76" w:rsidR="00DB64F4" w:rsidRPr="00017C1B" w:rsidRDefault="00DB64F4" w:rsidP="004A478D">
      <w:pPr>
        <w:jc w:val="center"/>
      </w:pPr>
      <w:r>
        <w:rPr>
          <w:u w:val="single"/>
        </w:rPr>
        <w:t>11</w:t>
      </w:r>
      <w:r w:rsidR="00017C1B">
        <w:t xml:space="preserve"> – Conclusion &amp; References.</w:t>
      </w:r>
    </w:p>
    <w:p w14:paraId="6A7DE5C8" w14:textId="7C7CFC8E" w:rsidR="00DB64F4" w:rsidRPr="00017C1B" w:rsidRDefault="00DB64F4" w:rsidP="004A478D">
      <w:pPr>
        <w:jc w:val="center"/>
      </w:pPr>
      <w:r>
        <w:rPr>
          <w:u w:val="single"/>
        </w:rPr>
        <w:t>12</w:t>
      </w:r>
      <w:r w:rsidR="00017C1B">
        <w:t xml:space="preserve"> – References.</w:t>
      </w:r>
    </w:p>
    <w:p w14:paraId="7556E2A5" w14:textId="3007A111" w:rsidR="00DB64F4" w:rsidRPr="00017C1B" w:rsidRDefault="00DB64F4" w:rsidP="004A478D">
      <w:pPr>
        <w:jc w:val="center"/>
      </w:pPr>
      <w:r>
        <w:rPr>
          <w:u w:val="single"/>
        </w:rPr>
        <w:t>13</w:t>
      </w:r>
      <w:r w:rsidR="00017C1B">
        <w:t xml:space="preserve"> – References.</w:t>
      </w:r>
    </w:p>
    <w:p w14:paraId="65EE8C8D" w14:textId="3B294436" w:rsidR="004A478D" w:rsidRDefault="004A478D" w:rsidP="004A478D">
      <w:pPr>
        <w:jc w:val="center"/>
        <w:rPr>
          <w:u w:val="single"/>
        </w:rPr>
      </w:pPr>
      <w:r>
        <w:rPr>
          <w:u w:val="single"/>
        </w:rPr>
        <w:lastRenderedPageBreak/>
        <w:t>Introduction.</w:t>
      </w:r>
    </w:p>
    <w:p w14:paraId="392AA887" w14:textId="349025E0" w:rsidR="001B7E7B" w:rsidRDefault="001B7E7B" w:rsidP="004A478D">
      <w:pPr>
        <w:jc w:val="center"/>
        <w:rPr>
          <w:u w:val="single"/>
        </w:rPr>
      </w:pPr>
    </w:p>
    <w:p w14:paraId="1909CC42" w14:textId="3F002A70" w:rsidR="001B7E7B" w:rsidRDefault="00534077" w:rsidP="004A478D">
      <w:pPr>
        <w:jc w:val="center"/>
      </w:pPr>
      <w:r>
        <w:t xml:space="preserve">This report was created by Damien Roberts and to be submitted to Brynach Heffernan on the 9/12/2022. </w:t>
      </w:r>
      <w:r w:rsidR="001B7E7B">
        <w:t>The purpose</w:t>
      </w:r>
      <w:r>
        <w:t xml:space="preserve"> of this report is to critically assess the importance of coaching and mentoring within an organisation and how it may benefit the leader and employee for resilience and change management. The report will involve deep discussion of models and frameworks of learning styles that are developed for training purposes in better understanding the tangible and intangible benefits</w:t>
      </w:r>
      <w:r w:rsidR="00DB64F4">
        <w:t xml:space="preserve"> of</w:t>
      </w:r>
      <w:r>
        <w:t xml:space="preserve"> the individuals for growth and success of an organisation</w:t>
      </w:r>
      <w:r w:rsidR="00DB64F4">
        <w:t xml:space="preserve">. Further discussion will explore strengths and limitations of the models along with an assessment of skills and behaviours that are necessary for the ability to carry out successful coaching and mentorship practiced within sessions. </w:t>
      </w:r>
    </w:p>
    <w:p w14:paraId="0468DD6A" w14:textId="626A91FB" w:rsidR="00DB64F4" w:rsidRPr="001B7E7B" w:rsidRDefault="00DB64F4" w:rsidP="004A478D">
      <w:pPr>
        <w:jc w:val="center"/>
      </w:pPr>
      <w:r>
        <w:t>A reflective review of one’s personal coaching experience will be carried out in better understanding oneself in order for improvement and recognising the development processes needed through models and frameworks highlighting strengths and weaknesses. Large sources of information via scholarly articles, journals, books, internet sources and news articles will used in order to critically assess and evaluate each discussion within the report to form a successful conclusion.</w:t>
      </w:r>
    </w:p>
    <w:p w14:paraId="502B3205" w14:textId="242AC36F" w:rsidR="004A478D" w:rsidRDefault="004A478D" w:rsidP="004A478D">
      <w:pPr>
        <w:jc w:val="center"/>
        <w:rPr>
          <w:u w:val="single"/>
        </w:rPr>
      </w:pPr>
    </w:p>
    <w:p w14:paraId="17984D19" w14:textId="48D26E68" w:rsidR="004A478D" w:rsidRDefault="004A478D" w:rsidP="004A478D">
      <w:pPr>
        <w:jc w:val="center"/>
        <w:rPr>
          <w:u w:val="single"/>
        </w:rPr>
      </w:pPr>
    </w:p>
    <w:p w14:paraId="4BE259B5" w14:textId="45984AFF" w:rsidR="004A478D" w:rsidRDefault="004A478D" w:rsidP="004A478D">
      <w:pPr>
        <w:jc w:val="center"/>
        <w:rPr>
          <w:u w:val="single"/>
        </w:rPr>
      </w:pPr>
    </w:p>
    <w:p w14:paraId="7E81F518" w14:textId="5AA49F77" w:rsidR="004A478D" w:rsidRDefault="004A478D" w:rsidP="004A478D">
      <w:pPr>
        <w:jc w:val="center"/>
        <w:rPr>
          <w:u w:val="single"/>
        </w:rPr>
      </w:pPr>
    </w:p>
    <w:p w14:paraId="0B374251" w14:textId="7FD84D3C" w:rsidR="004A478D" w:rsidRDefault="004A478D" w:rsidP="00E37FAE">
      <w:pPr>
        <w:jc w:val="center"/>
      </w:pPr>
      <w:r w:rsidRPr="005F3DF3">
        <w:rPr>
          <w:u w:val="single"/>
        </w:rPr>
        <w:t>Definition of Coaching</w:t>
      </w:r>
      <w:r>
        <w:t>.</w:t>
      </w:r>
    </w:p>
    <w:p w14:paraId="0FED339C" w14:textId="19E195E8" w:rsidR="004A478D" w:rsidRDefault="004A478D" w:rsidP="004A478D">
      <w:pPr>
        <w:jc w:val="center"/>
      </w:pPr>
    </w:p>
    <w:p w14:paraId="15C6D549" w14:textId="65BF26E5" w:rsidR="004A478D" w:rsidRDefault="004A478D" w:rsidP="005F3DF3">
      <w:pPr>
        <w:jc w:val="center"/>
      </w:pPr>
      <w:r>
        <w:t>The defining of coaching has been a challenge, as it has been for many other newly developing disciplines. According to Parsloe and Wray (2000), the fact that "we are in the middle of an intellectual revolution" is in part to blame for the lack of consensus over the definition of coaching. A type of mentorship might be referred to as "coaching."</w:t>
      </w:r>
    </w:p>
    <w:p w14:paraId="7E409B87" w14:textId="4043BB2B" w:rsidR="004A478D" w:rsidRDefault="004A478D" w:rsidP="005F3DF3">
      <w:pPr>
        <w:jc w:val="center"/>
      </w:pPr>
      <w:r>
        <w:t>(</w:t>
      </w:r>
      <w:r w:rsidR="005F3DF3">
        <w:t>For</w:t>
      </w:r>
      <w:r>
        <w:t xml:space="preserve"> instance, sports coaching), and this use of the phrase has also been used in contexts like education and the workplace, which causes a misunderstanding of what coaching is. While it became clear that the lines between coaching and mentoring are not clearly defined and mentoring is </w:t>
      </w:r>
      <w:r w:rsidR="00A55035">
        <w:t>(</w:t>
      </w:r>
      <w:r>
        <w:t>instructional</w:t>
      </w:r>
      <w:r w:rsidR="00A55035">
        <w:t>)</w:t>
      </w:r>
      <w:r>
        <w:t xml:space="preserve"> while coaching is </w:t>
      </w:r>
      <w:r w:rsidR="00A55035">
        <w:t>(</w:t>
      </w:r>
      <w:r>
        <w:t>non-directive</w:t>
      </w:r>
      <w:r w:rsidR="00A55035">
        <w:t>)</w:t>
      </w:r>
      <w:r>
        <w:t>.</w:t>
      </w:r>
      <w:r w:rsidR="005F3DF3">
        <w:t xml:space="preserve"> </w:t>
      </w:r>
      <w:r>
        <w:t>Consequently, although certain coaching methods severely dissuade the coach</w:t>
      </w:r>
      <w:r w:rsidR="005F3DF3">
        <w:t xml:space="preserve"> </w:t>
      </w:r>
      <w:r w:rsidR="00A55035">
        <w:t xml:space="preserve">from giving advice </w:t>
      </w:r>
      <w:r w:rsidR="005F3DF3">
        <w:t>o</w:t>
      </w:r>
      <w:r>
        <w:t xml:space="preserve">thers still view the coach as </w:t>
      </w:r>
      <w:r w:rsidR="005F3DF3">
        <w:t xml:space="preserve">the form of </w:t>
      </w:r>
      <w:r>
        <w:t>a guide, separate from the advice-giv</w:t>
      </w:r>
      <w:r w:rsidR="005F3DF3">
        <w:t>en</w:t>
      </w:r>
      <w:r>
        <w:t xml:space="preserve"> (</w:t>
      </w:r>
      <w:r w:rsidR="005F3DF3">
        <w:t>e.g.,</w:t>
      </w:r>
      <w:r>
        <w:t xml:space="preserve"> Cavanagh, 2006).</w:t>
      </w:r>
    </w:p>
    <w:p w14:paraId="6B3A4F2B" w14:textId="5B3D76B9" w:rsidR="000F433D" w:rsidRDefault="000F433D" w:rsidP="005F3DF3">
      <w:pPr>
        <w:jc w:val="center"/>
      </w:pPr>
      <w:r>
        <w:t>However (Cox, Bach Kirova &amp; Clutterbuck, 2014) describe coaching</w:t>
      </w:r>
      <w:r w:rsidR="00D310DA">
        <w:t xml:space="preserve"> as a process by human development where there are structured focused interactions where there are strategies of appropriate use involving techniques and tools creating desirable and sustainable change which benefits the individual being coached and potentially the stakeholder.</w:t>
      </w:r>
    </w:p>
    <w:p w14:paraId="600079A9" w14:textId="24B6E355" w:rsidR="006F342B" w:rsidRDefault="006F342B" w:rsidP="005F3DF3">
      <w:pPr>
        <w:jc w:val="center"/>
      </w:pPr>
      <w:r>
        <w:t>Many types of theorist models on coaching can be defined and create frameworks for discussion in coaching. One such model of coaching is the GROW model by</w:t>
      </w:r>
      <w:r w:rsidR="00DE6C2C">
        <w:t xml:space="preserve"> (Whitmore, 2009) which creates processes designed to create and bring out the behavioural and cognitive likelihood of change in the coachee. Flexibility within the model allows the coach to slowly adapt the coachee through stages of process which can either be sequentially or adopted at different stages </w:t>
      </w:r>
      <w:r w:rsidR="009D56CF">
        <w:t xml:space="preserve">of the model dependant on what best serves the coachee at their level. However, there are limitations despite the </w:t>
      </w:r>
      <w:r w:rsidR="007A0A44">
        <w:t>model’s</w:t>
      </w:r>
      <w:r w:rsidR="009D56CF">
        <w:t xml:space="preserve"> </w:t>
      </w:r>
      <w:r w:rsidR="009D56CF">
        <w:lastRenderedPageBreak/>
        <w:t xml:space="preserve">strong influence on progression. </w:t>
      </w:r>
      <w:r w:rsidR="007A0A44">
        <w:t>One such limitation in which was established by the authors experience with coaching clients over several years was that there were identified lack of process. This is where not just the intention of change was needed toward the coachee but an action plan of change to be adopted in manifestations of behavioural change where a bridging of the gap is needed in doing so</w:t>
      </w:r>
      <w:r w:rsidR="003D58CE">
        <w:t xml:space="preserve"> that better processes be created in people who have difficulties in creating these behavioural changes</w:t>
      </w:r>
      <w:r w:rsidR="006769D6">
        <w:t xml:space="preserve"> (Panchal. S &amp; Riddell. P, (2020).</w:t>
      </w:r>
    </w:p>
    <w:p w14:paraId="173C0481" w14:textId="74858D6B" w:rsidR="00014F5F" w:rsidRDefault="00014F5F" w:rsidP="005F3DF3">
      <w:pPr>
        <w:jc w:val="center"/>
      </w:pPr>
    </w:p>
    <w:p w14:paraId="428F49CB" w14:textId="49292E33" w:rsidR="00014F5F" w:rsidRDefault="00014F5F" w:rsidP="005F3DF3">
      <w:pPr>
        <w:jc w:val="center"/>
        <w:rPr>
          <w:u w:val="single"/>
        </w:rPr>
      </w:pPr>
      <w:r w:rsidRPr="00014F5F">
        <w:rPr>
          <w:u w:val="single"/>
        </w:rPr>
        <w:t>Definition of Mentoring.</w:t>
      </w:r>
    </w:p>
    <w:p w14:paraId="4BDE3E1B" w14:textId="28017B02" w:rsidR="00014F5F" w:rsidRDefault="00014F5F" w:rsidP="005F3DF3">
      <w:pPr>
        <w:jc w:val="center"/>
        <w:rPr>
          <w:u w:val="single"/>
        </w:rPr>
      </w:pPr>
    </w:p>
    <w:p w14:paraId="5BD8D677" w14:textId="213B769B" w:rsidR="00014F5F" w:rsidRDefault="00593C71" w:rsidP="005F3DF3">
      <w:pPr>
        <w:jc w:val="center"/>
      </w:pPr>
      <w:r>
        <w:t>(Fletcher and Mullen, 201</w:t>
      </w:r>
      <w:r w:rsidR="00E7111B">
        <w:t>3</w:t>
      </w:r>
      <w:r>
        <w:t xml:space="preserve">) define mentoring as a post secretary involvement of advisers, faculty, or supervisors in developing learning relationships which there is an orientation toward development in both career and personal growth. This is facilitated for students, graduates, junior faculty where at the same or different higher education or institution. </w:t>
      </w:r>
    </w:p>
    <w:p w14:paraId="0141DD52" w14:textId="7F7D0A39" w:rsidR="00E7111B" w:rsidRDefault="00E7111B" w:rsidP="005F3DF3">
      <w:pPr>
        <w:jc w:val="center"/>
      </w:pPr>
      <w:r>
        <w:t xml:space="preserve">In Greek mythology the word “Mentor” </w:t>
      </w:r>
      <w:r w:rsidR="00BE3F70">
        <w:t>is a meaning in which there is an action to advise, tutor, council or teach (Roberts, 1999).</w:t>
      </w:r>
    </w:p>
    <w:p w14:paraId="7AFE2CC2" w14:textId="5171AAB6" w:rsidR="00D54BAD" w:rsidRDefault="00D54BAD" w:rsidP="005F3DF3">
      <w:pPr>
        <w:jc w:val="center"/>
      </w:pPr>
      <w:r>
        <w:t xml:space="preserve">In the last few decades mentoring in practice has become extremely popular where advertised as necessary for employees and students to flourish in their environment. Research shows that a vital aspect of career advancement for both mentor and mentees are drawn from mentoring relationships. More opportunities of promotions with higher incomes and successful promotions are reported from individuals that have had mentorship. Mentoring has created an important </w:t>
      </w:r>
      <w:r w:rsidR="00436CB9">
        <w:t>development tool of career training which socializes employees into an organisation along</w:t>
      </w:r>
      <w:r>
        <w:t xml:space="preserve"> </w:t>
      </w:r>
      <w:r w:rsidR="00436CB9">
        <w:t xml:space="preserve">with a mutual increase in mentor and mentee self-efficacy and esteem thus lowering work stress. Benefits that mentors have described themselves are a report of fulfilment in helping others achieve and mature within their role with also an enhanced support of networks and access to information that promotes job performance. Benefits from within an organisation are reported from lower mentee turnover </w:t>
      </w:r>
      <w:r w:rsidR="00710609">
        <w:t>and higher mentor and mentee commitment to their organisation which creates more leadership talent for their organisations (Stephanie. B, 2006).</w:t>
      </w:r>
    </w:p>
    <w:p w14:paraId="10AEF72A" w14:textId="2E25012B" w:rsidR="00710609" w:rsidRDefault="006A20F2" w:rsidP="005F3DF3">
      <w:pPr>
        <w:jc w:val="center"/>
      </w:pPr>
      <w:r>
        <w:t xml:space="preserve">However, </w:t>
      </w:r>
      <w:r w:rsidR="004A738C">
        <w:t xml:space="preserve">a drawback within the literature of mentoring is that there has been lack of consistency in definition of the term from organisations and educational practices that design them. Whilst there are boasts to the overwhelming advantages to mentoring there are also limitations and drawbacks to the experience. </w:t>
      </w:r>
      <w:r w:rsidR="00CF5AD5">
        <w:t xml:space="preserve">Limitations are that between mentor and protégé where there can be an incompatibility both personally and professionally. </w:t>
      </w:r>
      <w:r w:rsidR="002E42C6">
        <w:t>Also,</w:t>
      </w:r>
      <w:r w:rsidR="00CF5AD5">
        <w:t xml:space="preserve"> alternatives from a more creative nature</w:t>
      </w:r>
      <w:r w:rsidR="002E42C6">
        <w:t xml:space="preserve"> are formed where more isolated principles from other forms of mentoring are used. These such as technology to facilitate communication between mentor and mentee can be taken advantage of if there are barriers in long distance which creates a less personalised authentic approach to the development and inadequate practical training (S. Cherkowski, 2001).</w:t>
      </w:r>
    </w:p>
    <w:p w14:paraId="5CAAA0E4" w14:textId="18EB359B" w:rsidR="00D90634" w:rsidRDefault="00D90634" w:rsidP="005F3DF3">
      <w:pPr>
        <w:jc w:val="center"/>
      </w:pPr>
    </w:p>
    <w:p w14:paraId="12742892" w14:textId="73FD170A" w:rsidR="00D90634" w:rsidRDefault="00D90634" w:rsidP="005F3DF3">
      <w:pPr>
        <w:jc w:val="center"/>
        <w:rPr>
          <w:u w:val="single"/>
        </w:rPr>
      </w:pPr>
      <w:r w:rsidRPr="00D90634">
        <w:rPr>
          <w:u w:val="single"/>
        </w:rPr>
        <w:t>Similarities and Differences.</w:t>
      </w:r>
    </w:p>
    <w:p w14:paraId="4F69BFB6" w14:textId="26EC844F" w:rsidR="00D90634" w:rsidRDefault="00D90634" w:rsidP="005F3DF3">
      <w:pPr>
        <w:jc w:val="center"/>
        <w:rPr>
          <w:u w:val="single"/>
        </w:rPr>
      </w:pPr>
    </w:p>
    <w:p w14:paraId="5A9C8059" w14:textId="457C69A8" w:rsidR="00D90634" w:rsidRDefault="00D90634" w:rsidP="00D90634">
      <w:pPr>
        <w:jc w:val="center"/>
      </w:pPr>
      <w:r w:rsidRPr="00D44BF5">
        <w:t xml:space="preserve">A comparison reveals that both roles match junior employees with senior ones who are not in the junior employee's immediate line of command. Regis et al. (2007) believed coaching to be a component of mentoring, but Murray and Owen (1991) saw coaching as the procedure where the </w:t>
      </w:r>
      <w:r w:rsidRPr="00D44BF5">
        <w:lastRenderedPageBreak/>
        <w:t>mentor helps to expand the pupil's specialised understanding and the Protégé's understanding of navigating the corporate environment (p. 8). But the propensity is to overlap them heavily and use them interchangeably (Coenders 2001).</w:t>
      </w:r>
    </w:p>
    <w:p w14:paraId="50EE27AC" w14:textId="0122773E" w:rsidR="007B5C53" w:rsidRDefault="007B5C53" w:rsidP="007B5C53">
      <w:pPr>
        <w:jc w:val="center"/>
      </w:pPr>
      <w:r>
        <w:t xml:space="preserve">According to Clutterbuck &amp; Megginson, authors who write on coaching and/or mentoring frequently describe them </w:t>
      </w:r>
      <w:r w:rsidR="000C5589">
        <w:t>contrastingly</w:t>
      </w:r>
      <w:r>
        <w:t xml:space="preserve"> and</w:t>
      </w:r>
      <w:r w:rsidR="000C5589">
        <w:t xml:space="preserve"> also</w:t>
      </w:r>
      <w:r>
        <w:t xml:space="preserve"> in relation to one another. </w:t>
      </w:r>
      <w:r w:rsidR="000C5589">
        <w:t>M</w:t>
      </w:r>
      <w:r>
        <w:t>entoring has characterised coaching as constrictive and directive, whereas coaches have each saying that their favourite mentoring method is about delivering guidance</w:t>
      </w:r>
      <w:r w:rsidR="000C5589">
        <w:t>.</w:t>
      </w:r>
      <w:r>
        <w:t xml:space="preserve"> </w:t>
      </w:r>
      <w:r w:rsidR="000C5589">
        <w:t>M</w:t>
      </w:r>
      <w:r>
        <w:t>entoring is portrayed</w:t>
      </w:r>
      <w:r w:rsidR="000C5589">
        <w:t xml:space="preserve"> whereas</w:t>
      </w:r>
      <w:r>
        <w:t xml:space="preserve"> </w:t>
      </w:r>
      <w:r w:rsidR="000C5589">
        <w:t>the</w:t>
      </w:r>
      <w:r>
        <w:t xml:space="preserve"> label/approach is learner-centered and holistic. </w:t>
      </w:r>
      <w:r w:rsidR="000C5589">
        <w:t>Another</w:t>
      </w:r>
      <w:r>
        <w:t xml:space="preserve"> opinion</w:t>
      </w:r>
      <w:r w:rsidR="000C5589">
        <w:t xml:space="preserve"> is</w:t>
      </w:r>
      <w:r>
        <w:t>, these could in fact be compared to one another, but in a more uplifting way</w:t>
      </w:r>
      <w:r w:rsidR="000C5589">
        <w:t xml:space="preserve"> (P. Stokes, F. Diochen &amp; K. Otter, 2020).</w:t>
      </w:r>
    </w:p>
    <w:p w14:paraId="22454537" w14:textId="567D1198" w:rsidR="00FC20C6" w:rsidRDefault="00FC20C6" w:rsidP="007B5C53">
      <w:pPr>
        <w:jc w:val="center"/>
      </w:pPr>
    </w:p>
    <w:p w14:paraId="1718C58E" w14:textId="682D1CDB" w:rsidR="00FC20C6" w:rsidRPr="00D44BF5" w:rsidRDefault="00FC20C6" w:rsidP="007B5C53">
      <w:pPr>
        <w:jc w:val="center"/>
      </w:pPr>
      <w:r w:rsidRPr="00FC20C6">
        <w:rPr>
          <w:u w:val="single"/>
        </w:rPr>
        <w:t>Tangible and Intangible Benefits to Employer and Employee.</w:t>
      </w:r>
    </w:p>
    <w:p w14:paraId="46342CCB" w14:textId="25B8FF1D" w:rsidR="008A43BD" w:rsidRDefault="008A43BD" w:rsidP="005F3DF3">
      <w:pPr>
        <w:jc w:val="center"/>
      </w:pPr>
    </w:p>
    <w:p w14:paraId="451FB12F" w14:textId="35E83C23" w:rsidR="00FC20C6" w:rsidRDefault="00A338BA" w:rsidP="005F3DF3">
      <w:pPr>
        <w:jc w:val="center"/>
      </w:pPr>
      <w:r w:rsidRPr="00A338BA">
        <w:t xml:space="preserve">Workplace coaching can take many different forms, including working with teams or one-on-one. In either case, it has the capacity to effect considerable change with advantages both </w:t>
      </w:r>
      <w:r>
        <w:t xml:space="preserve">tangible </w:t>
      </w:r>
      <w:r w:rsidRPr="00A338BA">
        <w:t>and</w:t>
      </w:r>
      <w:r>
        <w:t xml:space="preserve"> intangible</w:t>
      </w:r>
      <w:r w:rsidRPr="00A338BA">
        <w:t>.</w:t>
      </w:r>
    </w:p>
    <w:p w14:paraId="2957E8E7" w14:textId="35CA51BC" w:rsidR="00A338BA" w:rsidRDefault="00A338BA" w:rsidP="005F3DF3">
      <w:pPr>
        <w:jc w:val="center"/>
      </w:pPr>
      <w:r w:rsidRPr="00A338BA">
        <w:t>A coach can assist the coachee in expressing their ambitions, objectives, needs, beliefs, triumphs, and struggles; they can also explore possibilities and assist the person in setting meaningful, practical, attainable goals. This can entail rising forward in the company, improving in their current position, or, if necessary, leaving the company. A coach will confront, investigate, probe, reflect back, assist, and encourage instead of directing or advising.</w:t>
      </w:r>
    </w:p>
    <w:p w14:paraId="2DAE6E0B" w14:textId="0A848519" w:rsidR="00A338BA" w:rsidRDefault="00A338BA" w:rsidP="005F3DF3">
      <w:pPr>
        <w:jc w:val="center"/>
      </w:pPr>
      <w:r w:rsidRPr="00A338BA">
        <w:t>When used effectively, mentoring is a strategic tool that may draw in and keep high-potential employees while accelerating the development of their leadership skills. Mentors encourage, advise, exchange perspectives, inspire, and aid each mentee in the development of new abilities and concepts. Mentors do more than just teach new hires the fundamentals of the job. They assist them in forming new viewpoints and beliefs</w:t>
      </w:r>
      <w:r>
        <w:t xml:space="preserve"> (L. Branham, 2005).</w:t>
      </w:r>
    </w:p>
    <w:p w14:paraId="18F2C7E8" w14:textId="10CEE34E" w:rsidR="00A338BA" w:rsidRDefault="00A338BA" w:rsidP="005F3DF3">
      <w:pPr>
        <w:jc w:val="center"/>
      </w:pPr>
    </w:p>
    <w:p w14:paraId="6BF2E23A" w14:textId="3A17B737" w:rsidR="000F5910" w:rsidRPr="000F5910" w:rsidRDefault="00FC5C2F" w:rsidP="005F3DF3">
      <w:pPr>
        <w:jc w:val="center"/>
        <w:rPr>
          <w:u w:val="single"/>
        </w:rPr>
      </w:pPr>
      <w:r>
        <w:rPr>
          <w:u w:val="single"/>
        </w:rPr>
        <w:t xml:space="preserve">Benefits and Drawbacks of </w:t>
      </w:r>
      <w:r w:rsidR="000F5910" w:rsidRPr="000F5910">
        <w:rPr>
          <w:u w:val="single"/>
        </w:rPr>
        <w:t>Multi Facing Role of a line Manager</w:t>
      </w:r>
      <w:r>
        <w:rPr>
          <w:u w:val="single"/>
        </w:rPr>
        <w:t xml:space="preserve">. </w:t>
      </w:r>
    </w:p>
    <w:p w14:paraId="1F3E3208" w14:textId="51E8FF69" w:rsidR="004A478D" w:rsidRDefault="004A478D" w:rsidP="004A478D">
      <w:pPr>
        <w:jc w:val="center"/>
        <w:rPr>
          <w:u w:val="single"/>
        </w:rPr>
      </w:pPr>
    </w:p>
    <w:p w14:paraId="729B3A8E" w14:textId="67E3081B" w:rsidR="000F5910" w:rsidRDefault="000F5910" w:rsidP="004A478D">
      <w:pPr>
        <w:jc w:val="center"/>
        <w:rPr>
          <w:u w:val="single"/>
        </w:rPr>
      </w:pPr>
      <w:r>
        <w:rPr>
          <w:u w:val="single"/>
        </w:rPr>
        <w:t>Leader.</w:t>
      </w:r>
    </w:p>
    <w:p w14:paraId="6AD217C1" w14:textId="77777777" w:rsidR="000F5910" w:rsidRDefault="000F5910" w:rsidP="000F5910">
      <w:pPr>
        <w:jc w:val="center"/>
      </w:pPr>
      <w:r>
        <w:t>The title of C or V is not necessary to be a leader. You don't have to be the most senior to be a leader; anyone may set the example and influence behaviour, regardless of experience level or position.</w:t>
      </w:r>
    </w:p>
    <w:p w14:paraId="18E6265A" w14:textId="0D1D1FC0" w:rsidR="000F5910" w:rsidRDefault="005F0B7F" w:rsidP="000F5910">
      <w:pPr>
        <w:jc w:val="center"/>
      </w:pPr>
      <w:r>
        <w:t>There must be recognition in</w:t>
      </w:r>
      <w:r w:rsidR="000F5910">
        <w:t xml:space="preserve"> the genuine distinction between a manager and a leader because there are many different types of leaders.</w:t>
      </w:r>
    </w:p>
    <w:p w14:paraId="0BBADD76" w14:textId="26B53874" w:rsidR="000F5910" w:rsidRDefault="000F5910" w:rsidP="000F5910">
      <w:pPr>
        <w:jc w:val="center"/>
      </w:pPr>
      <w:r>
        <w:t>If a leader has the time and energy to truly benefit their team members, they may be an effective coach and mentor. Some of the most intelligent executives engage in reverse mentoring, which is extremely beneficial to the organisation.</w:t>
      </w:r>
    </w:p>
    <w:p w14:paraId="558F4FC1" w14:textId="77777777" w:rsidR="00E37FAE" w:rsidRDefault="00E37FAE" w:rsidP="000F5910">
      <w:pPr>
        <w:jc w:val="center"/>
        <w:rPr>
          <w:u w:val="single"/>
        </w:rPr>
      </w:pPr>
    </w:p>
    <w:p w14:paraId="183A7CE7" w14:textId="77777777" w:rsidR="00E37FAE" w:rsidRDefault="00E37FAE" w:rsidP="000F5910">
      <w:pPr>
        <w:jc w:val="center"/>
        <w:rPr>
          <w:u w:val="single"/>
        </w:rPr>
      </w:pPr>
    </w:p>
    <w:p w14:paraId="114378DC" w14:textId="75F37773" w:rsidR="000F5910" w:rsidRDefault="000F5910" w:rsidP="000F5910">
      <w:pPr>
        <w:jc w:val="center"/>
        <w:rPr>
          <w:u w:val="single"/>
        </w:rPr>
      </w:pPr>
      <w:r w:rsidRPr="000F5910">
        <w:rPr>
          <w:u w:val="single"/>
        </w:rPr>
        <w:lastRenderedPageBreak/>
        <w:t>Coach.</w:t>
      </w:r>
    </w:p>
    <w:p w14:paraId="4BB5D87F" w14:textId="3942F603" w:rsidR="000F5910" w:rsidRPr="000F5910" w:rsidRDefault="000F5910" w:rsidP="000F5910">
      <w:pPr>
        <w:jc w:val="center"/>
      </w:pPr>
      <w:r w:rsidRPr="000F5910">
        <w:t xml:space="preserve">One of the hardest and </w:t>
      </w:r>
      <w:r w:rsidR="001B6A2F" w:rsidRPr="000F5910">
        <w:t>toughest</w:t>
      </w:r>
      <w:r w:rsidRPr="000F5910">
        <w:t xml:space="preserve"> tasks at work, </w:t>
      </w:r>
      <w:r w:rsidR="005F0B7F">
        <w:t xml:space="preserve">but also </w:t>
      </w:r>
      <w:r w:rsidRPr="000F5910">
        <w:t>coaching is also one of the most satisfying when you see your co-workers advance.</w:t>
      </w:r>
    </w:p>
    <w:p w14:paraId="1A3F55B5" w14:textId="77777777" w:rsidR="000F5910" w:rsidRPr="000F5910" w:rsidRDefault="000F5910" w:rsidP="000F5910">
      <w:pPr>
        <w:jc w:val="center"/>
      </w:pPr>
      <w:r w:rsidRPr="000F5910">
        <w:t>A coach, who is often older, helps people develop personally and professionally while also fostering the growth of the company. Some of the top coaches in the industry are already working for your organisation; they may be in different departments, but they can still help you develop your talents, and they may even be at a lower level than you in terms of rank or title.</w:t>
      </w:r>
    </w:p>
    <w:p w14:paraId="324CAA78" w14:textId="333CF3EF" w:rsidR="000F5910" w:rsidRDefault="000F5910" w:rsidP="000F5910">
      <w:pPr>
        <w:jc w:val="center"/>
      </w:pPr>
      <w:r w:rsidRPr="000F5910">
        <w:t>Keep in mind that the best sports coaches did not have lengthy professional careers; instead, they had the most effective approaches and techniques for helping others.</w:t>
      </w:r>
    </w:p>
    <w:p w14:paraId="4466E899" w14:textId="64E192CD" w:rsidR="000F5910" w:rsidRDefault="000F5910" w:rsidP="000F5910">
      <w:pPr>
        <w:jc w:val="center"/>
        <w:rPr>
          <w:u w:val="single"/>
        </w:rPr>
      </w:pPr>
      <w:r w:rsidRPr="000F5910">
        <w:rPr>
          <w:u w:val="single"/>
        </w:rPr>
        <w:t>Mentor.</w:t>
      </w:r>
    </w:p>
    <w:p w14:paraId="6126A6BD" w14:textId="77777777" w:rsidR="000F5910" w:rsidRPr="000F5910" w:rsidRDefault="000F5910" w:rsidP="000F5910">
      <w:pPr>
        <w:jc w:val="center"/>
      </w:pPr>
      <w:r w:rsidRPr="000F5910">
        <w:t>At any given time, you will find a lot of people mentoring others. This is typically informal and aids colleagues in guiding others without having specific stated goals or aims.</w:t>
      </w:r>
    </w:p>
    <w:p w14:paraId="22D77D59" w14:textId="77777777" w:rsidR="000F5910" w:rsidRPr="000F5910" w:rsidRDefault="000F5910" w:rsidP="000F5910">
      <w:pPr>
        <w:jc w:val="center"/>
      </w:pPr>
      <w:r w:rsidRPr="000F5910">
        <w:t>While many managers are just too busy to assist you, you can frequently organise weekly or monthly mentoring sessions with more senior staff members and gain tremendously by talking about your work, your objectives, and expanding your role and impact. If you do not already have a mentor programme in place, think about how you will pair up colleagues. Many organisations will assist you in setting one up.</w:t>
      </w:r>
    </w:p>
    <w:p w14:paraId="1DBBA06C" w14:textId="36AEDE18" w:rsidR="00031920" w:rsidRDefault="005F0B7F" w:rsidP="000F5910">
      <w:pPr>
        <w:jc w:val="center"/>
      </w:pPr>
      <w:r w:rsidRPr="000F5910">
        <w:t>Avoid</w:t>
      </w:r>
      <w:r>
        <w:t xml:space="preserve"> in </w:t>
      </w:r>
      <w:r w:rsidR="000F5910" w:rsidRPr="000F5910">
        <w:t>making the common error of organising this solely for rising stars or noteworthy performers.</w:t>
      </w:r>
    </w:p>
    <w:p w14:paraId="5068C938" w14:textId="5EFC4BF3" w:rsidR="000F5910" w:rsidRDefault="000F5910" w:rsidP="000F5910">
      <w:pPr>
        <w:jc w:val="center"/>
      </w:pPr>
    </w:p>
    <w:p w14:paraId="5AAAEC78" w14:textId="77777777" w:rsidR="005F0B7F" w:rsidRDefault="005F0B7F" w:rsidP="000F5910">
      <w:pPr>
        <w:jc w:val="center"/>
        <w:rPr>
          <w:u w:val="single"/>
        </w:rPr>
      </w:pPr>
    </w:p>
    <w:p w14:paraId="7DD6DB90" w14:textId="77777777" w:rsidR="005F0B7F" w:rsidRDefault="005F0B7F" w:rsidP="000F5910">
      <w:pPr>
        <w:jc w:val="center"/>
        <w:rPr>
          <w:u w:val="single"/>
        </w:rPr>
      </w:pPr>
    </w:p>
    <w:p w14:paraId="0FFA849E" w14:textId="6A3E9494" w:rsidR="000F5910" w:rsidRPr="005F0B7F" w:rsidRDefault="000F5910" w:rsidP="000F5910">
      <w:pPr>
        <w:jc w:val="center"/>
        <w:rPr>
          <w:u w:val="single"/>
        </w:rPr>
      </w:pPr>
      <w:r w:rsidRPr="005F0B7F">
        <w:rPr>
          <w:u w:val="single"/>
        </w:rPr>
        <w:t>Manager.</w:t>
      </w:r>
    </w:p>
    <w:p w14:paraId="0597D152" w14:textId="77777777" w:rsidR="000F5910" w:rsidRPr="000F5910" w:rsidRDefault="000F5910" w:rsidP="000F5910">
      <w:pPr>
        <w:jc w:val="center"/>
      </w:pPr>
      <w:r w:rsidRPr="000F5910">
        <w:t>You can hold the position of manager on a project even though you are less senior and have a significant impact on it by leading those around you. Over more senior titles, project managers frequently move firms forward and make crucial decisions.</w:t>
      </w:r>
    </w:p>
    <w:p w14:paraId="7C242BF7" w14:textId="3ADC90A6" w:rsidR="00031920" w:rsidRDefault="000F5910" w:rsidP="000F5910">
      <w:pPr>
        <w:jc w:val="center"/>
      </w:pPr>
      <w:r w:rsidRPr="000F5910">
        <w:t>Coaches and mentors will be important contributors to the growth and evolution of the organisation because managers might be quite busy, and many are not trained to improve their teams or departments</w:t>
      </w:r>
      <w:r w:rsidR="001B6A2F">
        <w:t xml:space="preserve"> (B. Ehrenstorfer, S. Sterrer, S. Preymann, R. Ainchinger, M. Gaish, 2015).</w:t>
      </w:r>
    </w:p>
    <w:p w14:paraId="3AA5F7B6" w14:textId="0C1CDEEE" w:rsidR="00FC5C2F" w:rsidRDefault="00FC5C2F" w:rsidP="000F5910">
      <w:pPr>
        <w:jc w:val="center"/>
      </w:pPr>
    </w:p>
    <w:p w14:paraId="4AA113D2" w14:textId="357BBA73" w:rsidR="00FC5C2F" w:rsidRDefault="00FC5C2F" w:rsidP="000F5910">
      <w:pPr>
        <w:jc w:val="center"/>
        <w:rPr>
          <w:u w:val="single"/>
        </w:rPr>
      </w:pPr>
      <w:r w:rsidRPr="00FC5C2F">
        <w:rPr>
          <w:u w:val="single"/>
        </w:rPr>
        <w:t>Skills and Behaviours needed for Success.</w:t>
      </w:r>
    </w:p>
    <w:p w14:paraId="66ACAB5C" w14:textId="0936E39C" w:rsidR="00FC5C2F" w:rsidRDefault="00FC5C2F" w:rsidP="000F5910">
      <w:pPr>
        <w:jc w:val="center"/>
        <w:rPr>
          <w:u w:val="single"/>
        </w:rPr>
      </w:pPr>
    </w:p>
    <w:p w14:paraId="19C67C77" w14:textId="04A4FCAE" w:rsidR="00FC5C2F" w:rsidRDefault="00A70206" w:rsidP="000F5910">
      <w:pPr>
        <w:jc w:val="center"/>
      </w:pPr>
      <w:r>
        <w:t xml:space="preserve">One of the most successful skills as a coach/mentor is active listening and communication. </w:t>
      </w:r>
      <w:r w:rsidRPr="00A70206">
        <w:t>In order to comprehend the coachee's or mentee's perspective, beliefs, and values, as well as the challenges they confront and the goals they have, coaches and mentors must actively listen to their charges. Making eye contact and asking pertinent questions while putting your own thoughts and worries aside are all part of effective listening, which also requires interacting with the speaker and demonstrating your full attention</w:t>
      </w:r>
      <w:r>
        <w:t xml:space="preserve"> and communication (L. Hills, 2018).</w:t>
      </w:r>
    </w:p>
    <w:p w14:paraId="692EBF51" w14:textId="454441C9" w:rsidR="00166ED1" w:rsidRDefault="00166ED1" w:rsidP="00166ED1">
      <w:pPr>
        <w:jc w:val="center"/>
      </w:pPr>
      <w:r>
        <w:lastRenderedPageBreak/>
        <w:t>In order to gently share the individual's private ideas, feelings, or problems and to express intended meanings rather than being unclear or coming across in the incorrect manner, coaches and mentors must be skilled communicators. This requires being able to foresee how the other person would understand your words and, if required, adapting what you were about to say.</w:t>
      </w:r>
    </w:p>
    <w:p w14:paraId="487E4E57" w14:textId="2ABE1B44" w:rsidR="00166ED1" w:rsidRDefault="00166ED1" w:rsidP="00166ED1">
      <w:pPr>
        <w:jc w:val="center"/>
      </w:pPr>
      <w:r>
        <w:t xml:space="preserve">If you are a coach, you should always keep in mind to communicate in a respectful way, offering suggestions while allowing the person to disagree or move the conversation in a different direction (for example, contrast "What do you think of..." and "Is it OK if..." with "I think you should..." and "Why didn't you...") (R. Sword, 2022). </w:t>
      </w:r>
    </w:p>
    <w:p w14:paraId="1AE06A25" w14:textId="77777777" w:rsidR="00A50248" w:rsidRDefault="00A50248" w:rsidP="00166ED1">
      <w:pPr>
        <w:jc w:val="center"/>
        <w:rPr>
          <w:u w:val="single"/>
        </w:rPr>
      </w:pPr>
    </w:p>
    <w:p w14:paraId="5A28D0A0" w14:textId="4A397F96" w:rsidR="00A50248" w:rsidRDefault="00A50248" w:rsidP="00166ED1">
      <w:pPr>
        <w:jc w:val="center"/>
        <w:rPr>
          <w:u w:val="single"/>
        </w:rPr>
      </w:pPr>
      <w:r w:rsidRPr="00A50248">
        <w:rPr>
          <w:u w:val="single"/>
        </w:rPr>
        <w:t>The Grows Model.</w:t>
      </w:r>
    </w:p>
    <w:p w14:paraId="7A295CC2" w14:textId="77777777" w:rsidR="00A50248" w:rsidRPr="00A50248" w:rsidRDefault="00A50248" w:rsidP="00A50248">
      <w:pPr>
        <w:jc w:val="center"/>
      </w:pPr>
      <w:r w:rsidRPr="00A50248">
        <w:t>GROW coaching abilities unlock potential and boost output by boosting self-assurance and inspiration. Effective questions that are thoughtfully crafted encourage increased accountability and deeper awareness, which leads to actionable activities to reach objectives and solve challenges.</w:t>
      </w:r>
    </w:p>
    <w:p w14:paraId="504FA1A5" w14:textId="77777777" w:rsidR="00A50248" w:rsidRPr="00A50248" w:rsidRDefault="00A50248" w:rsidP="00A50248">
      <w:pPr>
        <w:jc w:val="center"/>
      </w:pPr>
      <w:r w:rsidRPr="00A50248">
        <w:t>Higher productivity, greater communication, better interpersonal ties, and a higher-quality working environment have all been observed to result from the GROW Model.</w:t>
      </w:r>
    </w:p>
    <w:p w14:paraId="42C6DB8D" w14:textId="0144DB2B" w:rsidR="00A50248" w:rsidRDefault="00A50248" w:rsidP="00A50248">
      <w:pPr>
        <w:jc w:val="center"/>
      </w:pPr>
      <w:r w:rsidRPr="00A50248">
        <w:t>A straightforward yet effective structure for organising you’re coaching, or mentoring conversations is the GROW Model.</w:t>
      </w:r>
      <w:r>
        <w:t xml:space="preserve"> </w:t>
      </w:r>
      <w:r w:rsidRPr="00A50248">
        <w:t>Regardless of your leadership style, the GROW model can be useful. It offers a practical and easy method of accomplishing goals.</w:t>
      </w:r>
    </w:p>
    <w:p w14:paraId="4998A45D" w14:textId="3CA702BE" w:rsidR="00616024" w:rsidRDefault="00616024" w:rsidP="00A50248">
      <w:pPr>
        <w:jc w:val="center"/>
      </w:pPr>
      <w:r>
        <w:t xml:space="preserve">The GROW’S model is so effective as it allows the coachee to take responsibility whilst being supported. As a coach you allow the coachee to discover for themselves what is working and what’s not by drawing out answers through active listening and questions. This creates deeper awareness and responsibility and allows individuals to build confidence in capabilities of solving their own problems. </w:t>
      </w:r>
    </w:p>
    <w:p w14:paraId="6E211A7F" w14:textId="4F624C5A" w:rsidR="00616024" w:rsidRDefault="00616024" w:rsidP="00A50248">
      <w:pPr>
        <w:jc w:val="center"/>
      </w:pPr>
      <w:r>
        <w:t>Limitations within the GROW’S model is that.</w:t>
      </w:r>
    </w:p>
    <w:p w14:paraId="16C0CB1B" w14:textId="40A0037A" w:rsidR="00616024" w:rsidRDefault="00616024" w:rsidP="00616024">
      <w:pPr>
        <w:pStyle w:val="ListParagraph"/>
        <w:numPr>
          <w:ilvl w:val="0"/>
          <w:numId w:val="1"/>
        </w:numPr>
        <w:jc w:val="center"/>
      </w:pPr>
      <w:r w:rsidRPr="00616024">
        <w:t>Goals must be reasonable; otherwise, the coachee risks setting unrealistically ambitious but inflated expectations. The GROW model's goal-setting restriction is that both the coach and coachee must have practical objectives.</w:t>
      </w:r>
    </w:p>
    <w:p w14:paraId="7633E9DF" w14:textId="79296D34" w:rsidR="00616024" w:rsidRDefault="00616024" w:rsidP="00616024">
      <w:pPr>
        <w:pStyle w:val="ListParagraph"/>
        <w:numPr>
          <w:ilvl w:val="0"/>
          <w:numId w:val="1"/>
        </w:numPr>
        <w:jc w:val="center"/>
      </w:pPr>
      <w:r w:rsidRPr="00616024">
        <w:t>Uninterested coachee: GROW will not work as a framework unless the coachee is motivated enough to participate during the coaching session. Many workers who participate in brainstorming and training sessions may not pay attention, be motivated, or show interest in what is being taught. Consequently, the exercise as a whole is</w:t>
      </w:r>
      <w:r>
        <w:t xml:space="preserve"> useless</w:t>
      </w:r>
      <w:r w:rsidR="009A0B7D">
        <w:t xml:space="preserve"> (S. Palmer, 2007).</w:t>
      </w:r>
    </w:p>
    <w:p w14:paraId="4669BD6B" w14:textId="004F897D" w:rsidR="00616024" w:rsidRDefault="00616024" w:rsidP="00616024">
      <w:pPr>
        <w:jc w:val="center"/>
      </w:pPr>
    </w:p>
    <w:p w14:paraId="065A28BA" w14:textId="6147F3CF" w:rsidR="00616024" w:rsidRDefault="009A0B7D" w:rsidP="00616024">
      <w:pPr>
        <w:jc w:val="center"/>
        <w:rPr>
          <w:u w:val="single"/>
        </w:rPr>
      </w:pPr>
      <w:r w:rsidRPr="009A0B7D">
        <w:rPr>
          <w:u w:val="single"/>
        </w:rPr>
        <w:t xml:space="preserve">Building Resilience and dealing with </w:t>
      </w:r>
      <w:r w:rsidR="00D00388" w:rsidRPr="009A0B7D">
        <w:rPr>
          <w:u w:val="single"/>
        </w:rPr>
        <w:t>Change</w:t>
      </w:r>
      <w:r w:rsidR="00D00388">
        <w:rPr>
          <w:u w:val="single"/>
        </w:rPr>
        <w:t xml:space="preserve"> management</w:t>
      </w:r>
      <w:r w:rsidRPr="009A0B7D">
        <w:rPr>
          <w:u w:val="single"/>
        </w:rPr>
        <w:t xml:space="preserve"> as a Coach/Mentor.</w:t>
      </w:r>
    </w:p>
    <w:p w14:paraId="511C8190" w14:textId="4DE66D2C" w:rsidR="00567965" w:rsidRDefault="00567965" w:rsidP="00616024">
      <w:pPr>
        <w:jc w:val="center"/>
      </w:pPr>
    </w:p>
    <w:p w14:paraId="1BF7189D" w14:textId="7A54FD3B" w:rsidR="00C44A1F" w:rsidRDefault="00C44A1F" w:rsidP="00616024">
      <w:pPr>
        <w:jc w:val="center"/>
      </w:pPr>
      <w:r>
        <w:t xml:space="preserve">“Resilience, the ability to bounce back or cope successfully despite substantial adversity” (Rutter, 1985). </w:t>
      </w:r>
    </w:p>
    <w:p w14:paraId="2983AF1B" w14:textId="57875AE3" w:rsidR="00E925E2" w:rsidRDefault="00E925E2" w:rsidP="00616024">
      <w:pPr>
        <w:jc w:val="center"/>
      </w:pPr>
      <w:r>
        <w:t xml:space="preserve">Change management means to plan, initiate, realize, control, and finally stabilize change processes on both, corporate and personal level. Change may cover such diverse problems as for example strategic direction or personal development programs for staff (O. Recklies, 2001). </w:t>
      </w:r>
    </w:p>
    <w:p w14:paraId="7EB6A248" w14:textId="3F7CB2F8" w:rsidR="0057625D" w:rsidRDefault="0057625D" w:rsidP="00616024">
      <w:pPr>
        <w:jc w:val="center"/>
      </w:pPr>
    </w:p>
    <w:p w14:paraId="2DEAB607" w14:textId="3E38A2B4" w:rsidR="0057625D" w:rsidRDefault="0057625D" w:rsidP="00616024">
      <w:pPr>
        <w:jc w:val="center"/>
      </w:pPr>
      <w:r>
        <w:t xml:space="preserve">Some of the existing and emerging drivers of change in the workplace are organisational development being the more evolutionary and gradual approach to change. This is where change has existed by an assumption based on the possibilities of aligning the corporate objectives with the employee objectives. In practice however this is a rare approach. On the other </w:t>
      </w:r>
      <w:r w:rsidR="00970C59">
        <w:t>hand,</w:t>
      </w:r>
      <w:r>
        <w:t xml:space="preserve"> reengineering known as corporate transformation or business transformation is seen as the more radical change of change management where all elements and processes are challenged over time. </w:t>
      </w:r>
    </w:p>
    <w:p w14:paraId="1B7B9FD2" w14:textId="2B9F41B9" w:rsidR="00970C59" w:rsidRDefault="00970C59" w:rsidP="00616024">
      <w:pPr>
        <w:jc w:val="center"/>
      </w:pPr>
      <w:r>
        <w:t xml:space="preserve">Emerging drivers of change within the workplace have been where organisations have been able to adopt change of processes whereby analysing phases of processes as a necessity in moving forward. This creates insight for managers in they develop knowledge in knowing which phase to expect types of situations </w:t>
      </w:r>
      <w:r w:rsidR="00DF4145">
        <w:t xml:space="preserve">and problems occur. This helps successful organisations to adapt themselves to new conditions and behaviours quickly. Planned learning processes is a requirement that led to organisational effectiveness. This allows employees to reflect on their own behaviour through processes, customers, resources, and products). </w:t>
      </w:r>
    </w:p>
    <w:p w14:paraId="17A92F86" w14:textId="717A14E3" w:rsidR="00DF4145" w:rsidRDefault="00DF4145" w:rsidP="00616024">
      <w:pPr>
        <w:jc w:val="center"/>
      </w:pPr>
      <w:r>
        <w:t xml:space="preserve">However, these change management processes and understanding the phases and approach to change they can be adopted carefully. If these processes are not successfully managed, they can destroy an employee’s motivational factors and commitment. This can then create behavioural changes which effect the culture in a negative aspect </w:t>
      </w:r>
      <w:r w:rsidR="009C2D76">
        <w:t>so managers must succeed in creating willingness in changing values, attitudes, and beliefs through adoption of a Maslow hierarchy of needs philosophy in order to do this (Oliver. R, 2001).</w:t>
      </w:r>
    </w:p>
    <w:p w14:paraId="73802A2B" w14:textId="16DEAE6E" w:rsidR="009C2D76" w:rsidRPr="00BC176C" w:rsidRDefault="009C2D76" w:rsidP="00616024">
      <w:pPr>
        <w:jc w:val="center"/>
        <w:rPr>
          <w:u w:val="single"/>
        </w:rPr>
      </w:pPr>
    </w:p>
    <w:p w14:paraId="35F78FCA" w14:textId="77777777" w:rsidR="00920647" w:rsidRDefault="00920647" w:rsidP="00BC176C">
      <w:pPr>
        <w:jc w:val="center"/>
        <w:rPr>
          <w:u w:val="single"/>
        </w:rPr>
      </w:pPr>
    </w:p>
    <w:p w14:paraId="6E76B1FA" w14:textId="05FF80A9" w:rsidR="00BC176C" w:rsidRPr="00BC176C" w:rsidRDefault="00BC176C" w:rsidP="00BC176C">
      <w:pPr>
        <w:jc w:val="center"/>
        <w:rPr>
          <w:u w:val="single"/>
        </w:rPr>
      </w:pPr>
      <w:r w:rsidRPr="00BC176C">
        <w:rPr>
          <w:u w:val="single"/>
        </w:rPr>
        <w:t>Building Resilience through Coaching and Mentoring.</w:t>
      </w:r>
    </w:p>
    <w:p w14:paraId="32BB707E" w14:textId="7353B6CC" w:rsidR="00DF4145" w:rsidRDefault="00920647" w:rsidP="00920647">
      <w:pPr>
        <w:jc w:val="center"/>
      </w:pPr>
      <w:r>
        <w:t xml:space="preserve">In the last ten years, executive coaching has been increasingly popular and is now recognised as a common strategy for improving performance. It's possible to think of executive coaching as a supportive partnership developed between a client who has supervisory or management power and obligation in a company, and a coach who employs a variety of using cognitive and behavioural strategies to assist the customer accomplish a mutually agreed-upon set of objectives the intention to enhance his or her professional output, wellbeing, and the efficiency of the organisation (derived from (Kilburg, 1996). </w:t>
      </w:r>
    </w:p>
    <w:p w14:paraId="6D98A8AB" w14:textId="5C4759EE" w:rsidR="00E171C2" w:rsidRDefault="00E171C2" w:rsidP="00920647">
      <w:pPr>
        <w:jc w:val="center"/>
      </w:pPr>
      <w:r w:rsidRPr="00E171C2">
        <w:t xml:space="preserve">Resilience </w:t>
      </w:r>
      <w:r>
        <w:t>ha</w:t>
      </w:r>
      <w:r w:rsidRPr="00E171C2">
        <w:t xml:space="preserve">s also </w:t>
      </w:r>
      <w:r>
        <w:t xml:space="preserve">been </w:t>
      </w:r>
      <w:r w:rsidRPr="00E171C2">
        <w:t>improved by the coaching programme. This makes sense given that obstacles and difficulties must be addressed as people move through the self-regulation cycle toward their goals. These could involve self-defeating behaviours, negative self-talk, or just maintaining focus on a goal over time. Overcoming these obstacles is probably going to increase a person's resilience and self-confidence (Gyllensten &amp; Palmer, 2005).</w:t>
      </w:r>
    </w:p>
    <w:p w14:paraId="3851DB19" w14:textId="6B954C81" w:rsidR="00E171C2" w:rsidRDefault="00E171C2" w:rsidP="00920647">
      <w:pPr>
        <w:jc w:val="center"/>
      </w:pPr>
      <w:r>
        <w:t>Past research has identified that organisational level processes in terms of policies and procedures in handling workloads has been effective in managing organisational resilience (Miller &amp; xiao, 2007).</w:t>
      </w:r>
    </w:p>
    <w:p w14:paraId="59A4D26B" w14:textId="4D650619" w:rsidR="00E171C2" w:rsidRDefault="00B4732E" w:rsidP="00920647">
      <w:pPr>
        <w:jc w:val="center"/>
      </w:pPr>
      <w:r w:rsidRPr="00B4732E">
        <w:t xml:space="preserve">Following coaching, participants' levels of occupational wellbeing dramatically enhanced. Because the coaching was largely focused on the achievement of objectives that were in line with the organization's leadership objectives rather than being primarily focused on the improvement of the executives' well-being, this finding has ramifications for organisations. This shows that both the </w:t>
      </w:r>
      <w:r w:rsidRPr="00B4732E">
        <w:lastRenderedPageBreak/>
        <w:t>person and the company may benefit from this type of executive coaching</w:t>
      </w:r>
      <w:r>
        <w:t xml:space="preserve"> during times of organisational change which translated into cost savings through reduced leave and staff turnover. </w:t>
      </w:r>
    </w:p>
    <w:p w14:paraId="37A7D994" w14:textId="254C6153" w:rsidR="00B4732E" w:rsidRDefault="00B4732E" w:rsidP="00920647">
      <w:pPr>
        <w:jc w:val="center"/>
      </w:pPr>
      <w:r>
        <w:t xml:space="preserve">Limitations to this would be that </w:t>
      </w:r>
      <w:r w:rsidRPr="00B4732E">
        <w:t xml:space="preserve">in comparison to the commercial professional services industry, for instance, management in the public sector typically receives less leadership development </w:t>
      </w:r>
      <w:r>
        <w:t>b</w:t>
      </w:r>
      <w:r w:rsidRPr="00B4732E">
        <w:t>ecause the participants had not previously undergone such extensive leadership development,</w:t>
      </w:r>
      <w:r>
        <w:t xml:space="preserve"> where</w:t>
      </w:r>
      <w:r w:rsidRPr="00B4732E">
        <w:t xml:space="preserve"> the executive coaching may have been successful</w:t>
      </w:r>
      <w:r w:rsidR="00CD41D0">
        <w:t xml:space="preserve">. Quantitative findings have also suggested that if coaching and mentoring is not employed within the workplace then this could become problematic and costly in both business and human terms for inherent organisational change </w:t>
      </w:r>
      <w:r>
        <w:t>(A. M. Grant, 2009).</w:t>
      </w:r>
    </w:p>
    <w:p w14:paraId="4886BAC9" w14:textId="73B8823D" w:rsidR="00E171C2" w:rsidRDefault="00E171C2" w:rsidP="00920647">
      <w:pPr>
        <w:jc w:val="center"/>
      </w:pPr>
    </w:p>
    <w:p w14:paraId="08695A78" w14:textId="04771C72" w:rsidR="00E171C2" w:rsidRDefault="0080017E" w:rsidP="00920647">
      <w:pPr>
        <w:jc w:val="center"/>
        <w:rPr>
          <w:u w:val="single"/>
        </w:rPr>
      </w:pPr>
      <w:r w:rsidRPr="0080017E">
        <w:rPr>
          <w:u w:val="single"/>
        </w:rPr>
        <w:t>Gower College Coaching and Mentoring During the Pandemic.</w:t>
      </w:r>
    </w:p>
    <w:p w14:paraId="688AE959" w14:textId="3426F46B" w:rsidR="0080017E" w:rsidRDefault="0080017E" w:rsidP="00920647">
      <w:pPr>
        <w:jc w:val="center"/>
        <w:rPr>
          <w:u w:val="single"/>
        </w:rPr>
      </w:pPr>
    </w:p>
    <w:p w14:paraId="3534C773" w14:textId="693DDA72" w:rsidR="000427A7" w:rsidRDefault="0080017E" w:rsidP="000427A7">
      <w:pPr>
        <w:jc w:val="center"/>
      </w:pPr>
      <w:r>
        <w:t xml:space="preserve">During the covid pandemic, the Gower College in Swansea benefited from pastoral coaching and transition and engagement mentors which had a continued investment into both physical and mental activities and a promotion of wellbeing which enhanced student support keeping them engaged in studying. This improved change management by preparation of support needed to deal with challenges moving forward. Some of the support that was recognised needed from coaching was information of additional face to face teaching, health advisers </w:t>
      </w:r>
      <w:r w:rsidR="000427A7">
        <w:t>and mental health councillors. Individual one to one support was recognised in negating the longer-term effects disrupted learning and isolation of young people increasing ongoing support and engagement (R. Rutherford, 2022).</w:t>
      </w:r>
    </w:p>
    <w:p w14:paraId="04F230B1" w14:textId="5A42B1A5" w:rsidR="000427A7" w:rsidRDefault="000427A7" w:rsidP="000427A7">
      <w:pPr>
        <w:jc w:val="center"/>
      </w:pPr>
    </w:p>
    <w:p w14:paraId="4BA5DB63" w14:textId="08D6F65B" w:rsidR="000427A7" w:rsidRDefault="002C5FB9" w:rsidP="002C5FB9">
      <w:pPr>
        <w:jc w:val="center"/>
      </w:pPr>
      <w:r>
        <w:t>Great concern was raised about novice nurses during the frontline healthcare as attrition and retention became an acute worry and challenge when facing high staff turnover during Covid-19. Questions were raised about nursing mentorship always being integral when transitioning into the workforce. In addressing this immediate action was taken in engaging the help of nurse mentors as authentic leaders with prior experience in nursing through the pandemic</w:t>
      </w:r>
      <w:r w:rsidR="00C034DB">
        <w:t xml:space="preserve"> providing more beneficial help in navigating through a difficult period. Identification of virtues and values that brought burses into the field of their profession helped them to cope with the challenges of a healthcare crisis. The authentic leadership of the mentors helped as an introspective relational concept of authenticity in mentorship. This helped guide young nurses through practice and development, process and teaching through organisation policies, procedures, and routines. The support of the mentors allowed guidance through unprecedented times with mixed emotions of fear and courage heightened through very difficult circumstances. Th</w:t>
      </w:r>
      <w:r w:rsidR="0027079F">
        <w:t>e mentorship helped nurses hone their skills and function at a vital time providing effective and efficient learning experiences and needs, whilst developing self-confidence, professional development, and lifelong learning (V. Bryan, 2020).</w:t>
      </w:r>
    </w:p>
    <w:p w14:paraId="39B5AA45" w14:textId="0951EF2A" w:rsidR="002C6DB1" w:rsidRDefault="002C6DB1" w:rsidP="002C5FB9">
      <w:pPr>
        <w:jc w:val="center"/>
      </w:pPr>
    </w:p>
    <w:p w14:paraId="2750C66C" w14:textId="40E4D1CE" w:rsidR="002C6DB1" w:rsidRDefault="00C94E7B" w:rsidP="002C5FB9">
      <w:pPr>
        <w:jc w:val="center"/>
        <w:rPr>
          <w:u w:val="single"/>
        </w:rPr>
      </w:pPr>
      <w:r w:rsidRPr="00C94E7B">
        <w:rPr>
          <w:u w:val="single"/>
        </w:rPr>
        <w:t xml:space="preserve">Personal Reflection of </w:t>
      </w:r>
      <w:r>
        <w:rPr>
          <w:u w:val="single"/>
        </w:rPr>
        <w:t xml:space="preserve">my Coaching. </w:t>
      </w:r>
    </w:p>
    <w:p w14:paraId="2551B03E" w14:textId="49E2FD49" w:rsidR="00C94E7B" w:rsidRDefault="00C94E7B" w:rsidP="002C5FB9">
      <w:pPr>
        <w:jc w:val="center"/>
        <w:rPr>
          <w:u w:val="single"/>
        </w:rPr>
      </w:pPr>
    </w:p>
    <w:p w14:paraId="241BAD4B" w14:textId="2B44A385" w:rsidR="00C94E7B" w:rsidRDefault="00C94E7B" w:rsidP="002C5FB9">
      <w:pPr>
        <w:jc w:val="center"/>
      </w:pPr>
      <w:r>
        <w:t xml:space="preserve">My personal coaching experience was based on helping an employee </w:t>
      </w:r>
      <w:r w:rsidR="005B0AA6">
        <w:t xml:space="preserve">Natlalie </w:t>
      </w:r>
      <w:r>
        <w:t xml:space="preserve">who had difficulty in transitioning into her new role within the company, and who felt that she was struggling to understand and develop the necessary </w:t>
      </w:r>
      <w:r w:rsidR="00A50B29">
        <w:t xml:space="preserve">computer system skills to undertake the role. Some of the skills that were taught during the initial training stages of development for the role she felt had not enough time to learn and adopt within the timeframe of training provided. There was also an issue </w:t>
      </w:r>
      <w:r w:rsidR="00A50B29">
        <w:lastRenderedPageBreak/>
        <w:t xml:space="preserve">of no ongoing training support that was promised and not provided once training had been completed which I was unaware of. </w:t>
      </w:r>
    </w:p>
    <w:p w14:paraId="431BC885" w14:textId="1C8C3D70" w:rsidR="00A50B29" w:rsidRDefault="005B0AA6" w:rsidP="002C5FB9">
      <w:pPr>
        <w:jc w:val="center"/>
      </w:pPr>
      <w:r>
        <w:t>Firstly, a</w:t>
      </w:r>
      <w:r w:rsidR="00A50B29">
        <w:t>s a coach myself, I feel that my strengths within the role are of active listening</w:t>
      </w:r>
      <w:r w:rsidR="00E2486D">
        <w:t xml:space="preserve"> and communication</w:t>
      </w:r>
      <w:r w:rsidR="00A50B29">
        <w:t xml:space="preserve"> which I attribute to having a genuine concern to what an employee may discuss with me as a possible problem I could resolve. I believe </w:t>
      </w:r>
      <w:proofErr w:type="spellStart"/>
      <w:r w:rsidR="00E2486D">
        <w:t>i</w:t>
      </w:r>
      <w:proofErr w:type="spellEnd"/>
      <w:r w:rsidR="00E2486D">
        <w:t xml:space="preserve"> </w:t>
      </w:r>
      <w:r w:rsidR="00A50B29">
        <w:t xml:space="preserve">have a high level of emotional intelligence to undertake my role as empathy and understanding are some of my </w:t>
      </w:r>
      <w:r w:rsidR="00E2486D">
        <w:t xml:space="preserve">stronger traits. I believe these are important as trust and openness within my role as a coach/leader/manager are prioritised over anything else so that my colleagues feel that there is a culture where my approachability is a key factor in developing an environment that feels safe, </w:t>
      </w:r>
      <w:r>
        <w:t>secure,</w:t>
      </w:r>
      <w:r w:rsidR="00E2486D">
        <w:t xml:space="preserve"> and </w:t>
      </w:r>
      <w:r>
        <w:t xml:space="preserve">valued. </w:t>
      </w:r>
    </w:p>
    <w:p w14:paraId="6051F378" w14:textId="40930669" w:rsidR="005B0AA6" w:rsidRDefault="005B0AA6" w:rsidP="002C5FB9">
      <w:pPr>
        <w:jc w:val="center"/>
      </w:pPr>
      <w:r>
        <w:t xml:space="preserve">Reflecting on my coaching experience with </w:t>
      </w:r>
      <w:r w:rsidR="004E3BF3">
        <w:t>Natalie,</w:t>
      </w:r>
      <w:r>
        <w:t xml:space="preserve"> I felt </w:t>
      </w:r>
      <w:r w:rsidR="004E3BF3">
        <w:t xml:space="preserve">it </w:t>
      </w:r>
      <w:r>
        <w:t xml:space="preserve">was a very gradual an open conversation where I first engage with polite conversation that helped Natalie </w:t>
      </w:r>
      <w:r w:rsidR="004E3BF3">
        <w:t>disengage from her initial anxious disposition into one that felt more relaxed and friendly. I feel that relaxing a colleague in this way creates a feeling of trust and openness where Natalie can feel free to not get flustered with the problem she may be facing and have a sense that that the discussion will be a productive one right from that start.</w:t>
      </w:r>
    </w:p>
    <w:p w14:paraId="6369B765" w14:textId="56E8BC48" w:rsidR="00851AB4" w:rsidRDefault="00851AB4" w:rsidP="002C5FB9">
      <w:pPr>
        <w:jc w:val="center"/>
      </w:pPr>
      <w:r>
        <w:t xml:space="preserve">Throughout the coaching I felt that there was a development of stages between the discussion much like the </w:t>
      </w:r>
      <w:r w:rsidR="001C4D01">
        <w:t>(</w:t>
      </w:r>
      <w:r>
        <w:t>Kolb</w:t>
      </w:r>
      <w:r w:rsidR="001C4D01">
        <w:t xml:space="preserve">’s, 1984) learning cycle combined with an element of (Gibbs, 1988) reflective learning cycle. My reasoning behind this was that like Gibbs the session began with description and feelings of the problem described by Natalie discussing what happened during the training week and how Natalie felt about the training during and after. This gave me insight from actively listening in order to progress the conversation to its next stages. The Kolb’s </w:t>
      </w:r>
      <w:r w:rsidR="00175EE6">
        <w:t xml:space="preserve">learning cycle examines these stages as one being the first stage where diverging, feeling, and watching how Natalie explains her problem is key in developing a practical and emotional understanding. The second stage of within the coaching also associated through Kolb’s creates reflective observation by myself in taking a step back to look at the bigger picture and asking questions which is where I feel is where Gibb’s stage of evaluation came into effect asking questions about what she felt was good or bad about the </w:t>
      </w:r>
      <w:r w:rsidR="00486ECC">
        <w:t xml:space="preserve">experience and what went well and didn’t go well. This helped me extract positive and negative aspects of Natalie’s </w:t>
      </w:r>
      <w:r w:rsidR="003C52CD">
        <w:t>experience.</w:t>
      </w:r>
      <w:r w:rsidR="00486ECC">
        <w:t xml:space="preserve"> I believe that doing this can help the employee not just think about the whole experience as a </w:t>
      </w:r>
      <w:r w:rsidR="003C52CD">
        <w:t>negative but</w:t>
      </w:r>
      <w:r w:rsidR="00486ECC">
        <w:t xml:space="preserve"> create a balanced psychological feeling that the whole experience does not need to stem from just negatives. </w:t>
      </w:r>
    </w:p>
    <w:p w14:paraId="398BFDDC" w14:textId="25508909" w:rsidR="003C52CD" w:rsidRDefault="003C52CD" w:rsidP="002C5FB9">
      <w:pPr>
        <w:jc w:val="center"/>
      </w:pPr>
      <w:r>
        <w:t>Continuing from this I felt that after drawing on a larger picture of the whole situation, much like Kolb’s third stage within his cycle it created conceptualisation of all the information discussed about the problem learning from the experience in order to process ideas of steps needed to move forward but also implementing change moving forward. Like Gibbs this is the analysis part of his cycle where I myself can extract meaning from it in the things that did or didn’t go well in order to create change in different aspects of the experience in order to improve</w:t>
      </w:r>
      <w:r w:rsidR="00504A74">
        <w:t>.</w:t>
      </w:r>
      <w:r w:rsidR="00AE08B6">
        <w:t xml:space="preserve"> </w:t>
      </w:r>
    </w:p>
    <w:p w14:paraId="4D1C5B1E" w14:textId="1C670BF8" w:rsidR="003C52CD" w:rsidRDefault="003C52CD" w:rsidP="002C5FB9">
      <w:pPr>
        <w:jc w:val="center"/>
      </w:pPr>
      <w:r>
        <w:t xml:space="preserve">When entering the end stages of the coaching session each individual aspect of the cycle created </w:t>
      </w:r>
      <w:r w:rsidR="007B37BF">
        <w:t xml:space="preserve">a final stage of concluding all the information into </w:t>
      </w:r>
      <w:proofErr w:type="gramStart"/>
      <w:r w:rsidR="007B37BF">
        <w:t>a</w:t>
      </w:r>
      <w:proofErr w:type="gramEnd"/>
      <w:r w:rsidR="007B37BF">
        <w:t xml:space="preserve"> active plan of accommodating Natalie so that she felt relieved and comfortable again by offering solutions to the problem. The solutions offered to Natalie helped her feel empowered again with enhanced motivation and confidence in moving forward within the role so that when walking away from the session there was a mutual feeling of success from myself and herself. </w:t>
      </w:r>
    </w:p>
    <w:p w14:paraId="00C149D0" w14:textId="1B9B592F" w:rsidR="00660161" w:rsidRDefault="00A21DE0" w:rsidP="002C5FB9">
      <w:pPr>
        <w:jc w:val="center"/>
      </w:pPr>
      <w:r>
        <w:t>All in all, I felt the application of Landsberg</w:t>
      </w:r>
      <w:r w:rsidR="00CE3D95">
        <w:t>’s</w:t>
      </w:r>
      <w:r>
        <w:t xml:space="preserve"> GROW model very effective throughout the development of the coaching experience. I believe from the feedback that this approach was very </w:t>
      </w:r>
      <w:r>
        <w:lastRenderedPageBreak/>
        <w:t xml:space="preserve">good and highly effective in developing the 4 stages within the model. </w:t>
      </w:r>
      <w:r w:rsidR="00CE3D95">
        <w:t>I would use this model moving forward as I feel it best attributes to my personal strengths and traits</w:t>
      </w:r>
      <w:r w:rsidR="00504A74">
        <w:t xml:space="preserve"> of interpersonal skills and communication</w:t>
      </w:r>
      <w:r w:rsidR="00CE3D95">
        <w:t>. I believe that the model has a great level of engagement which inspires great performance and productivity</w:t>
      </w:r>
      <w:r w:rsidR="00504A74">
        <w:t xml:space="preserve"> through self confidence and promotes greater awareness. This in turn I believe leads to greater responsibility creating practical steps to accomplish goals and overcome obstacles. </w:t>
      </w:r>
    </w:p>
    <w:p w14:paraId="6EEC3951" w14:textId="2FD04F39" w:rsidR="00503FF9" w:rsidRDefault="00504A74" w:rsidP="00EA3EDE">
      <w:pPr>
        <w:jc w:val="center"/>
        <w:rPr>
          <w:u w:val="single"/>
        </w:rPr>
      </w:pPr>
      <w:r w:rsidRPr="00504A74">
        <w:rPr>
          <w:u w:val="single"/>
        </w:rPr>
        <w:t>Conclusion.</w:t>
      </w:r>
    </w:p>
    <w:p w14:paraId="657C137F" w14:textId="6404EE83" w:rsidR="00503FF9" w:rsidRDefault="00503FF9" w:rsidP="00503FF9">
      <w:pPr>
        <w:jc w:val="center"/>
        <w:rPr>
          <w:u w:val="single"/>
        </w:rPr>
      </w:pPr>
    </w:p>
    <w:p w14:paraId="2C3F0FB4" w14:textId="20613121" w:rsidR="00503FF9" w:rsidRDefault="00503FF9" w:rsidP="00503FF9">
      <w:pPr>
        <w:jc w:val="center"/>
      </w:pPr>
      <w:r>
        <w:t xml:space="preserve">Throughout my report many forms of coaching and mentoring models have been critically discussed where similarities, strengths and weaknesses have been drawn upon. Analysis of the models strategically differ from one another in processes of engagement with the coachee however the similarities between the styles and models of teaching are that they all provide frameworks of active listening which is an essential tool in understanding </w:t>
      </w:r>
      <w:r w:rsidR="00851033">
        <w:t xml:space="preserve">the relevant information needed in order to perform a successful coaching exercise. Drawing upon personal strengths, skills and behaviours are fundamental in becoming a great coach as interpersonal skills seem to be the key ingredient in developing a successful interaction between the coach and coachee. </w:t>
      </w:r>
    </w:p>
    <w:p w14:paraId="5DB0F372" w14:textId="39657C22" w:rsidR="00031920" w:rsidRDefault="00D00388" w:rsidP="00874218">
      <w:pPr>
        <w:jc w:val="center"/>
      </w:pPr>
      <w:r>
        <w:t xml:space="preserve">As coaching and mentoring models are used more and more to this day a great impact is seen within change management of the workplace. Developing knowledge and understanding of behaviours in the workplace has had a dramatic effect on how leaders develop much needed insight to organisational effectiveness. Coaching and mentoring </w:t>
      </w:r>
      <w:r w:rsidR="00874218">
        <w:t>have</w:t>
      </w:r>
      <w:r>
        <w:t xml:space="preserve"> created this insight by developing understanding of how to adapt to conditions and behaviours quickly building much needed resilience to obstacles and difficulties of negative behaviours and attitudes </w:t>
      </w:r>
      <w:r w:rsidR="00874218">
        <w:t xml:space="preserve">by identifying and implementing processes to overcome them. Introducing such processes have improved organisational effectiveness and reduced problematic situations that can become costly which are always inherent in a human and organisational change. </w:t>
      </w:r>
    </w:p>
    <w:p w14:paraId="714596A6" w14:textId="15E27D94" w:rsidR="004F7FFB" w:rsidRDefault="004F7FFB" w:rsidP="00EA3EDE">
      <w:pPr>
        <w:jc w:val="center"/>
        <w:rPr>
          <w:u w:val="single"/>
        </w:rPr>
      </w:pPr>
      <w:r w:rsidRPr="004F7FFB">
        <w:rPr>
          <w:u w:val="single"/>
        </w:rPr>
        <w:t>Appendices.</w:t>
      </w:r>
    </w:p>
    <w:p w14:paraId="72BF354C" w14:textId="2ECE7C9B" w:rsidR="00EA3EDE" w:rsidRDefault="00EA3EDE" w:rsidP="00874218">
      <w:pPr>
        <w:jc w:val="center"/>
        <w:rPr>
          <w:u w:val="single"/>
        </w:rPr>
      </w:pPr>
      <w:r w:rsidRPr="00EA3EDE">
        <w:rPr>
          <w:u w:val="single"/>
        </w:rPr>
        <w:drawing>
          <wp:inline distT="0" distB="0" distL="0" distR="0" wp14:anchorId="428F0613" wp14:editId="563FAB76">
            <wp:extent cx="5955030" cy="3302758"/>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11691" cy="3334183"/>
                    </a:xfrm>
                    <a:prstGeom prst="rect">
                      <a:avLst/>
                    </a:prstGeom>
                  </pic:spPr>
                </pic:pic>
              </a:graphicData>
            </a:graphic>
          </wp:inline>
        </w:drawing>
      </w:r>
    </w:p>
    <w:p w14:paraId="5EB97435" w14:textId="0BAC00B4" w:rsidR="00EA3EDE" w:rsidRDefault="00EA3EDE" w:rsidP="00874218">
      <w:pPr>
        <w:jc w:val="center"/>
        <w:rPr>
          <w:u w:val="single"/>
        </w:rPr>
      </w:pPr>
    </w:p>
    <w:p w14:paraId="60A3BEFF" w14:textId="49CEA30F" w:rsidR="00EA3EDE" w:rsidRDefault="00EA3EDE" w:rsidP="00874218">
      <w:pPr>
        <w:jc w:val="center"/>
        <w:rPr>
          <w:u w:val="single"/>
        </w:rPr>
      </w:pPr>
    </w:p>
    <w:p w14:paraId="1B2946B9" w14:textId="198ADD02" w:rsidR="00EA3EDE" w:rsidRDefault="00EA3EDE" w:rsidP="00874218">
      <w:pPr>
        <w:jc w:val="center"/>
        <w:rPr>
          <w:u w:val="single"/>
        </w:rPr>
      </w:pPr>
    </w:p>
    <w:p w14:paraId="540623D0" w14:textId="09B53964" w:rsidR="00031920" w:rsidRDefault="00031920" w:rsidP="00EA3EDE">
      <w:pPr>
        <w:jc w:val="center"/>
        <w:rPr>
          <w:u w:val="single"/>
        </w:rPr>
      </w:pPr>
      <w:r>
        <w:rPr>
          <w:u w:val="single"/>
        </w:rPr>
        <w:t>References.</w:t>
      </w:r>
    </w:p>
    <w:p w14:paraId="0867634F" w14:textId="01598719" w:rsidR="00031920" w:rsidRDefault="00031920" w:rsidP="004A478D">
      <w:pPr>
        <w:jc w:val="center"/>
        <w:rPr>
          <w:u w:val="single"/>
        </w:rPr>
      </w:pPr>
    </w:p>
    <w:p w14:paraId="62A082CD" w14:textId="4CA9477D" w:rsidR="00031920" w:rsidRDefault="00031920" w:rsidP="004A478D">
      <w:pPr>
        <w:jc w:val="center"/>
      </w:pPr>
      <w:r>
        <w:t xml:space="preserve">Cox, E., Bach Kirova, T., &amp; Clutterbuck, D. (2014b). The complete handbook of coaching. London, UK: Sage. de Haan, E. (2008). I doubt therefore I coach: Critical moments in coaching practice. Available at: Consulting Psychology Journal: Practice and Research, 60, 91–105. Accessed: (01/12/2022). </w:t>
      </w:r>
    </w:p>
    <w:p w14:paraId="1656D380" w14:textId="25F87BFA" w:rsidR="00031920" w:rsidRDefault="00031920" w:rsidP="004A478D">
      <w:pPr>
        <w:jc w:val="center"/>
      </w:pPr>
      <w:r>
        <w:t xml:space="preserve">Cavanagh, M. (2006) Coaching from a systemic perspective: A complex adaptive approach in Stober, D. and Grant A. M. Available at: (Eds) Evidence-Based Coaching Handbook, Wiley, New York, N.Y. Accessed: (01/12/2022). </w:t>
      </w:r>
    </w:p>
    <w:p w14:paraId="48B8EC07" w14:textId="71F8D4DC" w:rsidR="006F342B" w:rsidRDefault="006F342B" w:rsidP="004A478D">
      <w:pPr>
        <w:jc w:val="center"/>
      </w:pPr>
      <w:r>
        <w:t xml:space="preserve">Yossi Ives, (2008). What is Coaching? An Exploration of Conflicting Paradigms. Available at: </w:t>
      </w:r>
      <w:hyperlink r:id="rId8" w:history="1">
        <w:r w:rsidRPr="00E71C8D">
          <w:rPr>
            <w:rStyle w:val="Hyperlink"/>
          </w:rPr>
          <w:t>http://www.business.brookes.ac.uk/research/areas/coaching&amp;mentoring/</w:t>
        </w:r>
      </w:hyperlink>
      <w:r>
        <w:t>. Accessed: (1/12/2022).</w:t>
      </w:r>
    </w:p>
    <w:p w14:paraId="5BBCE14C" w14:textId="6A2E7FCA" w:rsidR="003D58CE" w:rsidRDefault="003D58CE" w:rsidP="00593C71">
      <w:pPr>
        <w:pStyle w:val="NormalWeb"/>
        <w:ind w:left="567" w:hanging="567"/>
        <w:jc w:val="center"/>
        <w:rPr>
          <w:rFonts w:asciiTheme="minorHAnsi" w:hAnsiTheme="minorHAnsi" w:cstheme="minorHAnsi"/>
          <w:sz w:val="22"/>
          <w:szCs w:val="22"/>
        </w:rPr>
      </w:pPr>
      <w:r w:rsidRPr="003D58CE">
        <w:rPr>
          <w:rFonts w:asciiTheme="minorHAnsi" w:hAnsiTheme="minorHAnsi" w:cstheme="minorHAnsi"/>
          <w:sz w:val="22"/>
          <w:szCs w:val="22"/>
        </w:rPr>
        <w:t xml:space="preserve">Reading, T.U. of (1970) </w:t>
      </w:r>
      <w:r w:rsidRPr="003D58CE">
        <w:rPr>
          <w:rFonts w:asciiTheme="minorHAnsi" w:hAnsiTheme="minorHAnsi" w:cstheme="minorHAnsi"/>
          <w:i/>
          <w:iCs/>
          <w:sz w:val="22"/>
          <w:szCs w:val="22"/>
        </w:rPr>
        <w:t>The grows model: Extending the grow coaching model to support behavioural change</w:t>
      </w:r>
      <w:r w:rsidRPr="003D58CE">
        <w:rPr>
          <w:rFonts w:asciiTheme="minorHAnsi" w:hAnsiTheme="minorHAnsi" w:cstheme="minorHAnsi"/>
          <w:sz w:val="22"/>
          <w:szCs w:val="22"/>
        </w:rPr>
        <w:t xml:space="preserve">, </w:t>
      </w:r>
      <w:r w:rsidRPr="003D58CE">
        <w:rPr>
          <w:rFonts w:asciiTheme="minorHAnsi" w:hAnsiTheme="minorHAnsi" w:cstheme="minorHAnsi"/>
          <w:i/>
          <w:iCs/>
          <w:sz w:val="22"/>
          <w:szCs w:val="22"/>
        </w:rPr>
        <w:t>CentAUR</w:t>
      </w:r>
      <w:r w:rsidRPr="003D58CE">
        <w:rPr>
          <w:rFonts w:asciiTheme="minorHAnsi" w:hAnsiTheme="minorHAnsi" w:cstheme="minorHAnsi"/>
          <w:sz w:val="22"/>
          <w:szCs w:val="22"/>
        </w:rPr>
        <w:t>. The British Psychological Society. Available</w:t>
      </w:r>
      <w:r>
        <w:rPr>
          <w:rFonts w:asciiTheme="minorHAnsi" w:hAnsiTheme="minorHAnsi" w:cstheme="minorHAnsi"/>
          <w:sz w:val="22"/>
          <w:szCs w:val="22"/>
        </w:rPr>
        <w:t xml:space="preserve"> at: </w:t>
      </w:r>
      <w:hyperlink r:id="rId9" w:history="1">
        <w:r w:rsidRPr="00E71C8D">
          <w:rPr>
            <w:rStyle w:val="Hyperlink"/>
            <w:rFonts w:asciiTheme="minorHAnsi" w:hAnsiTheme="minorHAnsi" w:cstheme="minorHAnsi"/>
            <w:sz w:val="22"/>
            <w:szCs w:val="22"/>
          </w:rPr>
          <w:t>https://centaur.reading.ac.uk/104381/</w:t>
        </w:r>
      </w:hyperlink>
      <w:r>
        <w:rPr>
          <w:rFonts w:asciiTheme="minorHAnsi" w:hAnsiTheme="minorHAnsi" w:cstheme="minorHAnsi"/>
          <w:sz w:val="22"/>
          <w:szCs w:val="22"/>
        </w:rPr>
        <w:t xml:space="preserve">. </w:t>
      </w:r>
      <w:r w:rsidRPr="003D58CE">
        <w:rPr>
          <w:rFonts w:asciiTheme="minorHAnsi" w:hAnsiTheme="minorHAnsi" w:cstheme="minorHAnsi"/>
          <w:sz w:val="22"/>
          <w:szCs w:val="22"/>
        </w:rPr>
        <w:t xml:space="preserve"> (Accessed: December 1, 2022).</w:t>
      </w:r>
    </w:p>
    <w:p w14:paraId="431F43A9" w14:textId="00AF44BE" w:rsidR="001520B2" w:rsidRDefault="001520B2" w:rsidP="001520B2">
      <w:pPr>
        <w:pStyle w:val="NormalWeb"/>
        <w:ind w:left="567" w:hanging="567"/>
        <w:jc w:val="center"/>
        <w:rPr>
          <w:rFonts w:asciiTheme="minorHAnsi" w:hAnsiTheme="minorHAnsi" w:cstheme="minorHAnsi"/>
          <w:sz w:val="22"/>
          <w:szCs w:val="22"/>
        </w:rPr>
      </w:pPr>
      <w:r w:rsidRPr="001520B2">
        <w:rPr>
          <w:rFonts w:asciiTheme="minorHAnsi" w:hAnsiTheme="minorHAnsi" w:cstheme="minorHAnsi"/>
          <w:i/>
          <w:iCs/>
          <w:sz w:val="22"/>
          <w:szCs w:val="22"/>
        </w:rPr>
        <w:t>Fletcher. S &amp; Caron, (2013). Toward a conceptual model of mentoring research: Integration with self ...</w:t>
      </w:r>
      <w:r w:rsidRPr="001520B2">
        <w:rPr>
          <w:rFonts w:asciiTheme="minorHAnsi" w:hAnsiTheme="minorHAnsi" w:cstheme="minorHAnsi"/>
          <w:sz w:val="22"/>
          <w:szCs w:val="22"/>
        </w:rPr>
        <w:t xml:space="preserve"> (no date). Available at: </w:t>
      </w:r>
      <w:hyperlink r:id="rId10" w:history="1">
        <w:r w:rsidRPr="001520B2">
          <w:rPr>
            <w:rStyle w:val="Hyperlink"/>
            <w:rFonts w:asciiTheme="minorHAnsi" w:hAnsiTheme="minorHAnsi" w:cstheme="minorHAnsi"/>
            <w:sz w:val="22"/>
            <w:szCs w:val="22"/>
          </w:rPr>
          <w:t>https://www.researchgate.net/profile/Carol-Mullen-2/publication/271922116_Toward_a_Conceptual_Model_of_Mentoring_Research_Integration_with_Self-Regulated_Learning/links/5c4a15ef458515a4c73da560/Toward-a-Conceptual-Model-of-Mentoring-Research-Integration-with-Self-Regulated-Learning.pdf</w:t>
        </w:r>
      </w:hyperlink>
      <w:r w:rsidRPr="001520B2">
        <w:rPr>
          <w:rFonts w:asciiTheme="minorHAnsi" w:hAnsiTheme="minorHAnsi" w:cstheme="minorHAnsi"/>
          <w:sz w:val="22"/>
          <w:szCs w:val="22"/>
        </w:rPr>
        <w:t>. (Accessed: December 2</w:t>
      </w:r>
      <w:r w:rsidR="00BE3F70" w:rsidRPr="00BE3F70">
        <w:rPr>
          <w:rFonts w:asciiTheme="minorHAnsi" w:hAnsiTheme="minorHAnsi" w:cstheme="minorHAnsi"/>
          <w:sz w:val="22"/>
          <w:szCs w:val="22"/>
          <w:vertAlign w:val="superscript"/>
        </w:rPr>
        <w:t>nd</w:t>
      </w:r>
      <w:r w:rsidR="00BE3F70">
        <w:rPr>
          <w:rFonts w:asciiTheme="minorHAnsi" w:hAnsiTheme="minorHAnsi" w:cstheme="minorHAnsi"/>
          <w:sz w:val="22"/>
          <w:szCs w:val="22"/>
        </w:rPr>
        <w:t>,</w:t>
      </w:r>
      <w:r w:rsidRPr="001520B2">
        <w:rPr>
          <w:rFonts w:asciiTheme="minorHAnsi" w:hAnsiTheme="minorHAnsi" w:cstheme="minorHAnsi"/>
          <w:sz w:val="22"/>
          <w:szCs w:val="22"/>
        </w:rPr>
        <w:t xml:space="preserve"> 2022).</w:t>
      </w:r>
    </w:p>
    <w:p w14:paraId="3FDAF22B" w14:textId="154EE7E2" w:rsidR="00BE3F70" w:rsidRDefault="00BE3F70" w:rsidP="001520B2">
      <w:pPr>
        <w:pStyle w:val="NormalWeb"/>
        <w:ind w:left="567" w:hanging="567"/>
        <w:jc w:val="center"/>
        <w:rPr>
          <w:rFonts w:asciiTheme="minorHAnsi" w:hAnsiTheme="minorHAnsi" w:cstheme="minorHAnsi"/>
          <w:sz w:val="22"/>
          <w:szCs w:val="22"/>
        </w:rPr>
      </w:pPr>
      <w:r w:rsidRPr="00BE3F70">
        <w:rPr>
          <w:rFonts w:asciiTheme="minorHAnsi" w:hAnsiTheme="minorHAnsi" w:cstheme="minorHAnsi"/>
          <w:sz w:val="22"/>
          <w:szCs w:val="22"/>
        </w:rPr>
        <w:t>Roberts, A. (2000). Mentoring revisited: a phenomenological reading of the literature. Available at: Mentoring and Tutoring, 8(2), 145–170. (Accessed: December 2</w:t>
      </w:r>
      <w:r w:rsidRPr="00BE3F70">
        <w:rPr>
          <w:rFonts w:asciiTheme="minorHAnsi" w:hAnsiTheme="minorHAnsi" w:cstheme="minorHAnsi"/>
          <w:sz w:val="22"/>
          <w:szCs w:val="22"/>
          <w:vertAlign w:val="superscript"/>
        </w:rPr>
        <w:t>nd</w:t>
      </w:r>
      <w:r w:rsidRPr="00BE3F70">
        <w:rPr>
          <w:rFonts w:asciiTheme="minorHAnsi" w:hAnsiTheme="minorHAnsi" w:cstheme="minorHAnsi"/>
          <w:sz w:val="22"/>
          <w:szCs w:val="22"/>
        </w:rPr>
        <w:t>, 2022).</w:t>
      </w:r>
    </w:p>
    <w:p w14:paraId="07A52A93" w14:textId="6CB937EC" w:rsidR="00710609" w:rsidRDefault="00710609" w:rsidP="00710609">
      <w:pPr>
        <w:pStyle w:val="NormalWeb"/>
        <w:ind w:left="567" w:hanging="567"/>
        <w:jc w:val="center"/>
        <w:rPr>
          <w:rFonts w:asciiTheme="minorHAnsi" w:hAnsiTheme="minorHAnsi" w:cstheme="minorHAnsi"/>
          <w:sz w:val="22"/>
          <w:szCs w:val="22"/>
        </w:rPr>
      </w:pPr>
      <w:r w:rsidRPr="00710609">
        <w:rPr>
          <w:rFonts w:asciiTheme="minorHAnsi" w:hAnsiTheme="minorHAnsi" w:cstheme="minorHAnsi"/>
          <w:i/>
          <w:iCs/>
          <w:sz w:val="22"/>
          <w:szCs w:val="22"/>
        </w:rPr>
        <w:t>Stephanie Budge, (2006). Peer Mentoring Education: Implications for Research and Practice</w:t>
      </w:r>
      <w:r w:rsidRPr="00710609">
        <w:rPr>
          <w:rFonts w:asciiTheme="minorHAnsi" w:hAnsiTheme="minorHAnsi" w:cstheme="minorHAnsi"/>
          <w:sz w:val="22"/>
          <w:szCs w:val="22"/>
        </w:rPr>
        <w:t xml:space="preserve">. Available at: </w:t>
      </w:r>
      <w:hyperlink r:id="rId11" w:history="1">
        <w:r w:rsidRPr="00710609">
          <w:rPr>
            <w:rStyle w:val="Hyperlink"/>
            <w:rFonts w:asciiTheme="minorHAnsi" w:hAnsiTheme="minorHAnsi" w:cstheme="minorHAnsi"/>
            <w:sz w:val="22"/>
            <w:szCs w:val="22"/>
          </w:rPr>
          <w:t>https://files.eric.ed.gov/fulltext/EJ747773.pdf</w:t>
        </w:r>
      </w:hyperlink>
      <w:r w:rsidRPr="00710609">
        <w:rPr>
          <w:rFonts w:asciiTheme="minorHAnsi" w:hAnsiTheme="minorHAnsi" w:cstheme="minorHAnsi"/>
          <w:sz w:val="22"/>
          <w:szCs w:val="22"/>
        </w:rPr>
        <w:t>.  (Accessed: December 2, 2022).</w:t>
      </w:r>
    </w:p>
    <w:p w14:paraId="491FC325" w14:textId="42C139DC" w:rsidR="00D44BF5" w:rsidRPr="00D44BF5" w:rsidRDefault="004F2378" w:rsidP="00D44BF5">
      <w:pPr>
        <w:pStyle w:val="NormalWeb"/>
        <w:ind w:left="567" w:hanging="567"/>
        <w:jc w:val="center"/>
        <w:rPr>
          <w:rFonts w:asciiTheme="minorHAnsi" w:eastAsiaTheme="minorHAnsi" w:hAnsiTheme="minorHAnsi" w:cstheme="minorBidi"/>
          <w:sz w:val="22"/>
          <w:szCs w:val="22"/>
          <w:lang w:eastAsia="en-US"/>
        </w:rPr>
      </w:pPr>
      <w:r>
        <w:rPr>
          <w:rFonts w:asciiTheme="minorHAnsi" w:hAnsiTheme="minorHAnsi" w:cstheme="minorHAnsi"/>
          <w:i/>
          <w:iCs/>
          <w:sz w:val="22"/>
          <w:szCs w:val="22"/>
        </w:rPr>
        <w:t>Sabre Cherkowski, (2001)</w:t>
      </w:r>
      <w:r w:rsidRPr="004F2378">
        <w:rPr>
          <w:rFonts w:asciiTheme="minorHAnsi" w:hAnsiTheme="minorHAnsi" w:cstheme="minorHAnsi"/>
          <w:sz w:val="22"/>
          <w:szCs w:val="22"/>
        </w:rPr>
        <w:t>.</w:t>
      </w:r>
      <w:r>
        <w:rPr>
          <w:rFonts w:asciiTheme="minorHAnsi" w:hAnsiTheme="minorHAnsi" w:cstheme="minorHAnsi"/>
          <w:sz w:val="22"/>
          <w:szCs w:val="22"/>
        </w:rPr>
        <w:t xml:space="preserve"> Effective Leadership: Bringing Mentoring and Creativity to the Principalship. Available at: </w:t>
      </w:r>
      <w:hyperlink r:id="rId12" w:history="1">
        <w:r w:rsidRPr="004F2378">
          <w:rPr>
            <w:rFonts w:asciiTheme="minorHAnsi" w:eastAsiaTheme="minorHAnsi" w:hAnsiTheme="minorHAnsi" w:cstheme="minorBidi"/>
            <w:color w:val="0000FF"/>
            <w:sz w:val="22"/>
            <w:szCs w:val="22"/>
            <w:u w:val="single"/>
            <w:lang w:eastAsia="en-US"/>
          </w:rPr>
          <w:t>Casavant___Cherkowski_2001-with-cover-page-v2.pdf (d1wqtxts1xzle7.cloudfront.net)</w:t>
        </w:r>
      </w:hyperlink>
      <w:r>
        <w:rPr>
          <w:rFonts w:asciiTheme="minorHAnsi" w:eastAsiaTheme="minorHAnsi" w:hAnsiTheme="minorHAnsi" w:cstheme="minorBidi"/>
          <w:sz w:val="22"/>
          <w:szCs w:val="22"/>
          <w:lang w:eastAsia="en-US"/>
        </w:rPr>
        <w:t>. (Accessed: December 2</w:t>
      </w:r>
      <w:r w:rsidRPr="004F2378">
        <w:rPr>
          <w:rFonts w:asciiTheme="minorHAnsi" w:eastAsiaTheme="minorHAnsi" w:hAnsiTheme="minorHAnsi" w:cstheme="minorBidi"/>
          <w:sz w:val="22"/>
          <w:szCs w:val="22"/>
          <w:vertAlign w:val="superscript"/>
          <w:lang w:eastAsia="en-US"/>
        </w:rPr>
        <w:t>nd</w:t>
      </w:r>
      <w:r>
        <w:rPr>
          <w:rFonts w:asciiTheme="minorHAnsi" w:eastAsiaTheme="minorHAnsi" w:hAnsiTheme="minorHAnsi" w:cstheme="minorBidi"/>
          <w:sz w:val="22"/>
          <w:szCs w:val="22"/>
          <w:lang w:eastAsia="en-US"/>
        </w:rPr>
        <w:t>, 2022).</w:t>
      </w:r>
    </w:p>
    <w:p w14:paraId="0754D4B1" w14:textId="6126A6EC" w:rsidR="00D44BF5" w:rsidRDefault="00D44BF5" w:rsidP="00710609">
      <w:pPr>
        <w:pStyle w:val="NormalWeb"/>
        <w:ind w:left="567" w:hanging="567"/>
        <w:jc w:val="center"/>
      </w:pPr>
      <w:r>
        <w:t>Murray, M., Owen, M.A, (1991), Beyond the myths and magic of mentoring. Available at: Jossey-Bass Inc, Publishers. (Accessed: December 2</w:t>
      </w:r>
      <w:r w:rsidRPr="00D44BF5">
        <w:rPr>
          <w:vertAlign w:val="superscript"/>
        </w:rPr>
        <w:t>nd</w:t>
      </w:r>
      <w:r>
        <w:t>, 2022).</w:t>
      </w:r>
    </w:p>
    <w:p w14:paraId="22DE941D" w14:textId="4E49BB0C" w:rsidR="00D44BF5" w:rsidRDefault="00D44BF5" w:rsidP="00710609">
      <w:pPr>
        <w:pStyle w:val="NormalWeb"/>
        <w:ind w:left="567" w:hanging="567"/>
        <w:jc w:val="center"/>
      </w:pPr>
      <w:r>
        <w:t xml:space="preserve">Coenders, M.J.J, (2001), Coaching by colleagues: A scalable HRD tool for the adhocracy, in Streumer, J, (ed.), Perspectives on learning at the workplace: Theoretical positions, organisational factors, learning processes and effects, proceedings second conference HRD research and practice across Europe, January 26-27, UFHRD, EURES form, AHRD. Available at: Enschede, University of Twente, p. 231-236. (Accessed: </w:t>
      </w:r>
      <w:r w:rsidR="007B5C53">
        <w:t>December 2</w:t>
      </w:r>
      <w:r w:rsidR="007B5C53" w:rsidRPr="007B5C53">
        <w:rPr>
          <w:vertAlign w:val="superscript"/>
        </w:rPr>
        <w:t>nd</w:t>
      </w:r>
      <w:r w:rsidR="007B5C53">
        <w:t>, 2022).</w:t>
      </w:r>
    </w:p>
    <w:p w14:paraId="7D99AA79" w14:textId="7B6E7417" w:rsidR="001B6A2F" w:rsidRPr="001B6A2F" w:rsidRDefault="001B6A2F" w:rsidP="00710609">
      <w:pPr>
        <w:pStyle w:val="NormalWeb"/>
        <w:ind w:left="567" w:hanging="567"/>
        <w:jc w:val="center"/>
        <w:rPr>
          <w:rFonts w:asciiTheme="minorHAnsi" w:hAnsiTheme="minorHAnsi" w:cstheme="minorHAnsi"/>
          <w:sz w:val="22"/>
          <w:szCs w:val="22"/>
        </w:rPr>
      </w:pPr>
      <w:r w:rsidRPr="001B6A2F">
        <w:rPr>
          <w:rFonts w:asciiTheme="minorHAnsi" w:hAnsiTheme="minorHAnsi" w:cstheme="minorHAnsi"/>
          <w:sz w:val="22"/>
          <w:szCs w:val="22"/>
        </w:rPr>
        <w:lastRenderedPageBreak/>
        <w:t>BARBARA EHRENSTORFER, STEFANIE STERRER, SILKE PREYMANN, REGINA AICHINGER AND MARTINA GAISCH</w:t>
      </w:r>
      <w:r>
        <w:rPr>
          <w:rFonts w:asciiTheme="minorHAnsi" w:hAnsiTheme="minorHAnsi" w:cstheme="minorHAnsi"/>
          <w:sz w:val="22"/>
          <w:szCs w:val="22"/>
        </w:rPr>
        <w:t xml:space="preserve">, (2015). </w:t>
      </w:r>
      <w:r w:rsidRPr="001B6A2F">
        <w:rPr>
          <w:rFonts w:asciiTheme="minorHAnsi" w:hAnsiTheme="minorHAnsi" w:cstheme="minorHAnsi"/>
          <w:sz w:val="22"/>
          <w:szCs w:val="22"/>
        </w:rPr>
        <w:t>MULTI-TASKING TALENTS? ROLES AND COMPETENCIES OF MIDDLE-LEVEL MANAGER-ACADEMICS AT TWO AUSTRIAN HIGHER EDUCATION INSTITUTIONS</w:t>
      </w:r>
      <w:r>
        <w:rPr>
          <w:rFonts w:asciiTheme="minorHAnsi" w:hAnsiTheme="minorHAnsi" w:cstheme="minorHAnsi"/>
          <w:sz w:val="22"/>
          <w:szCs w:val="22"/>
        </w:rPr>
        <w:t xml:space="preserve">. Available at: </w:t>
      </w:r>
      <w:hyperlink r:id="rId13" w:history="1">
        <w:r w:rsidRPr="001B6A2F">
          <w:rPr>
            <w:rFonts w:asciiTheme="minorHAnsi" w:eastAsiaTheme="minorHAnsi" w:hAnsiTheme="minorHAnsi" w:cstheme="minorBidi"/>
            <w:color w:val="0000FF"/>
            <w:sz w:val="22"/>
            <w:szCs w:val="22"/>
            <w:u w:val="single"/>
            <w:lang w:eastAsia="en-US"/>
          </w:rPr>
          <w:t>2015_MultitaskingTalents_Ehrenstorfer_FINAL.pdf</w:t>
        </w:r>
      </w:hyperlink>
      <w:r>
        <w:rPr>
          <w:rFonts w:asciiTheme="minorHAnsi" w:eastAsiaTheme="minorHAnsi" w:hAnsiTheme="minorHAnsi" w:cstheme="minorBidi"/>
          <w:sz w:val="22"/>
          <w:szCs w:val="22"/>
          <w:lang w:eastAsia="en-US"/>
        </w:rPr>
        <w:t xml:space="preserve">. (Accessed: </w:t>
      </w:r>
      <w:r w:rsidR="00FC5C2F">
        <w:rPr>
          <w:rFonts w:asciiTheme="minorHAnsi" w:eastAsiaTheme="minorHAnsi" w:hAnsiTheme="minorHAnsi" w:cstheme="minorBidi"/>
          <w:sz w:val="22"/>
          <w:szCs w:val="22"/>
          <w:lang w:eastAsia="en-US"/>
        </w:rPr>
        <w:t>December 3</w:t>
      </w:r>
      <w:r w:rsidR="00FC5C2F" w:rsidRPr="00FC5C2F">
        <w:rPr>
          <w:rFonts w:asciiTheme="minorHAnsi" w:eastAsiaTheme="minorHAnsi" w:hAnsiTheme="minorHAnsi" w:cstheme="minorBidi"/>
          <w:sz w:val="22"/>
          <w:szCs w:val="22"/>
          <w:vertAlign w:val="superscript"/>
          <w:lang w:eastAsia="en-US"/>
        </w:rPr>
        <w:t>rd</w:t>
      </w:r>
      <w:r w:rsidR="00FC5C2F">
        <w:rPr>
          <w:rFonts w:asciiTheme="minorHAnsi" w:eastAsiaTheme="minorHAnsi" w:hAnsiTheme="minorHAnsi" w:cstheme="minorBidi"/>
          <w:sz w:val="22"/>
          <w:szCs w:val="22"/>
          <w:lang w:eastAsia="en-US"/>
        </w:rPr>
        <w:t>, 2022).</w:t>
      </w:r>
    </w:p>
    <w:p w14:paraId="5575A8CF" w14:textId="0D95EB1C" w:rsidR="00A338BA" w:rsidRDefault="000C5589" w:rsidP="00166ED1">
      <w:pPr>
        <w:pStyle w:val="NormalWeb"/>
        <w:ind w:left="567" w:hanging="567"/>
        <w:jc w:val="center"/>
        <w:rPr>
          <w:rFonts w:asciiTheme="minorHAnsi" w:hAnsiTheme="minorHAnsi" w:cstheme="minorHAnsi"/>
          <w:sz w:val="22"/>
          <w:szCs w:val="22"/>
        </w:rPr>
      </w:pPr>
      <w:r>
        <w:rPr>
          <w:rFonts w:asciiTheme="minorHAnsi" w:hAnsiTheme="minorHAnsi" w:cstheme="minorHAnsi"/>
          <w:i/>
          <w:iCs/>
          <w:sz w:val="22"/>
          <w:szCs w:val="22"/>
        </w:rPr>
        <w:t xml:space="preserve">Paul Stokes, Fatien Diochen &amp; Pauline Otter, (2020). </w:t>
      </w:r>
      <w:r w:rsidRPr="000C5589">
        <w:rPr>
          <w:rFonts w:asciiTheme="minorHAnsi" w:hAnsiTheme="minorHAnsi" w:cstheme="minorHAnsi"/>
          <w:i/>
          <w:iCs/>
          <w:sz w:val="22"/>
          <w:szCs w:val="22"/>
        </w:rPr>
        <w:t>Two sides of the same coin? coaching and mentoring and the agentic role ...</w:t>
      </w:r>
      <w:r w:rsidRPr="000C5589">
        <w:rPr>
          <w:rFonts w:asciiTheme="minorHAnsi" w:hAnsiTheme="minorHAnsi" w:cstheme="minorHAnsi"/>
          <w:sz w:val="22"/>
          <w:szCs w:val="22"/>
        </w:rPr>
        <w:t xml:space="preserve"> (no date). Available a</w:t>
      </w:r>
      <w:r>
        <w:rPr>
          <w:rFonts w:asciiTheme="minorHAnsi" w:hAnsiTheme="minorHAnsi" w:cstheme="minorHAnsi"/>
          <w:sz w:val="22"/>
          <w:szCs w:val="22"/>
        </w:rPr>
        <w:t xml:space="preserve">t: </w:t>
      </w:r>
      <w:hyperlink r:id="rId14" w:history="1">
        <w:r w:rsidRPr="00E71C8D">
          <w:rPr>
            <w:rStyle w:val="Hyperlink"/>
            <w:rFonts w:asciiTheme="minorHAnsi" w:hAnsiTheme="minorHAnsi" w:cstheme="minorHAnsi"/>
            <w:sz w:val="22"/>
            <w:szCs w:val="22"/>
          </w:rPr>
          <w:t>https://shura.shu.ac.uk/25754/4/Stokes_Two_Sides_of</w:t>
        </w:r>
      </w:hyperlink>
      <w:r w:rsidRPr="000C5589">
        <w:rPr>
          <w:rFonts w:asciiTheme="minorHAnsi" w:hAnsiTheme="minorHAnsi" w:cstheme="minorHAnsi"/>
          <w:sz w:val="22"/>
          <w:szCs w:val="22"/>
        </w:rPr>
        <w:t>. (Accessed: December 2</w:t>
      </w:r>
      <w:r w:rsidR="00FC5C2F" w:rsidRPr="00FC5C2F">
        <w:rPr>
          <w:rFonts w:asciiTheme="minorHAnsi" w:hAnsiTheme="minorHAnsi" w:cstheme="minorHAnsi"/>
          <w:sz w:val="22"/>
          <w:szCs w:val="22"/>
          <w:vertAlign w:val="superscript"/>
        </w:rPr>
        <w:t>nd</w:t>
      </w:r>
      <w:r w:rsidRPr="000C5589">
        <w:rPr>
          <w:rFonts w:asciiTheme="minorHAnsi" w:hAnsiTheme="minorHAnsi" w:cstheme="minorHAnsi"/>
          <w:sz w:val="22"/>
          <w:szCs w:val="22"/>
        </w:rPr>
        <w:t>, 2022).</w:t>
      </w:r>
    </w:p>
    <w:p w14:paraId="4D054AD8" w14:textId="4B6938F5" w:rsidR="00A338BA" w:rsidRDefault="00A338BA" w:rsidP="000C5589">
      <w:pPr>
        <w:pStyle w:val="NormalWeb"/>
        <w:ind w:left="567" w:hanging="567"/>
        <w:jc w:val="center"/>
        <w:rPr>
          <w:rFonts w:asciiTheme="minorHAnsi" w:eastAsiaTheme="minorHAnsi" w:hAnsiTheme="minorHAnsi" w:cstheme="minorBidi"/>
          <w:sz w:val="22"/>
          <w:szCs w:val="22"/>
          <w:lang w:eastAsia="en-US"/>
        </w:rPr>
      </w:pPr>
      <w:r>
        <w:rPr>
          <w:rFonts w:asciiTheme="minorHAnsi" w:hAnsiTheme="minorHAnsi" w:cstheme="minorHAnsi"/>
          <w:sz w:val="22"/>
          <w:szCs w:val="22"/>
        </w:rPr>
        <w:t xml:space="preserve">Leigh Branham, (2005). Planning to become an Employer of Choice. Available at: </w:t>
      </w:r>
      <w:hyperlink r:id="rId15" w:history="1">
        <w:r w:rsidRPr="00A338BA">
          <w:rPr>
            <w:rFonts w:asciiTheme="minorHAnsi" w:eastAsiaTheme="minorHAnsi" w:hAnsiTheme="minorHAnsi" w:cstheme="minorBidi"/>
            <w:color w:val="0000FF"/>
            <w:sz w:val="22"/>
            <w:szCs w:val="22"/>
            <w:u w:val="single"/>
            <w:lang w:eastAsia="en-US"/>
          </w:rPr>
          <w:t>Planning to become an employer of choice (psu.ac.th)</w:t>
        </w:r>
      </w:hyperlink>
      <w:r>
        <w:rPr>
          <w:rFonts w:asciiTheme="minorHAnsi" w:eastAsiaTheme="minorHAnsi" w:hAnsiTheme="minorHAnsi" w:cstheme="minorBidi"/>
          <w:sz w:val="22"/>
          <w:szCs w:val="22"/>
          <w:lang w:eastAsia="en-US"/>
        </w:rPr>
        <w:t>. (Accessed: December 2</w:t>
      </w:r>
      <w:r w:rsidRPr="00A338BA">
        <w:rPr>
          <w:rFonts w:asciiTheme="minorHAnsi" w:eastAsiaTheme="minorHAnsi" w:hAnsiTheme="minorHAnsi" w:cstheme="minorBidi"/>
          <w:sz w:val="22"/>
          <w:szCs w:val="22"/>
          <w:vertAlign w:val="superscript"/>
          <w:lang w:eastAsia="en-US"/>
        </w:rPr>
        <w:t>nd</w:t>
      </w:r>
      <w:r>
        <w:rPr>
          <w:rFonts w:asciiTheme="minorHAnsi" w:eastAsiaTheme="minorHAnsi" w:hAnsiTheme="minorHAnsi" w:cstheme="minorBidi"/>
          <w:sz w:val="22"/>
          <w:szCs w:val="22"/>
          <w:vertAlign w:val="superscript"/>
          <w:lang w:eastAsia="en-US"/>
        </w:rPr>
        <w:t>,</w:t>
      </w:r>
      <w:r>
        <w:rPr>
          <w:rFonts w:asciiTheme="minorHAnsi" w:eastAsiaTheme="minorHAnsi" w:hAnsiTheme="minorHAnsi" w:cstheme="minorBidi"/>
          <w:sz w:val="22"/>
          <w:szCs w:val="22"/>
          <w:lang w:eastAsia="en-US"/>
        </w:rPr>
        <w:t xml:space="preserve"> 2022).</w:t>
      </w:r>
    </w:p>
    <w:p w14:paraId="28D1CC26" w14:textId="6A08BB3A" w:rsidR="00166ED1" w:rsidRDefault="00166ED1" w:rsidP="00166ED1">
      <w:pPr>
        <w:pStyle w:val="NormalWeb"/>
        <w:ind w:left="567" w:hanging="567"/>
        <w:jc w:val="center"/>
        <w:rPr>
          <w:sz w:val="22"/>
          <w:szCs w:val="22"/>
        </w:rPr>
      </w:pPr>
      <w:r w:rsidRPr="00166ED1">
        <w:rPr>
          <w:sz w:val="22"/>
          <w:szCs w:val="22"/>
        </w:rPr>
        <w:t xml:space="preserve">Laura Hills, (1970). </w:t>
      </w:r>
      <w:r w:rsidRPr="00166ED1">
        <w:rPr>
          <w:i/>
          <w:iCs/>
          <w:sz w:val="22"/>
          <w:szCs w:val="22"/>
        </w:rPr>
        <w:t>The grows model: Extending the grow coaching model to support behavioural change</w:t>
      </w:r>
      <w:r w:rsidRPr="00166ED1">
        <w:rPr>
          <w:sz w:val="22"/>
          <w:szCs w:val="22"/>
        </w:rPr>
        <w:t xml:space="preserve">, </w:t>
      </w:r>
      <w:r w:rsidRPr="00166ED1">
        <w:rPr>
          <w:i/>
          <w:iCs/>
          <w:sz w:val="22"/>
          <w:szCs w:val="22"/>
        </w:rPr>
        <w:t>CentAUR</w:t>
      </w:r>
      <w:r w:rsidRPr="00166ED1">
        <w:rPr>
          <w:sz w:val="22"/>
          <w:szCs w:val="22"/>
        </w:rPr>
        <w:t xml:space="preserve">. The British Psychological Society. Available at: </w:t>
      </w:r>
      <w:hyperlink r:id="rId16" w:history="1">
        <w:r w:rsidRPr="00166ED1">
          <w:rPr>
            <w:rStyle w:val="Hyperlink"/>
            <w:sz w:val="22"/>
            <w:szCs w:val="22"/>
          </w:rPr>
          <w:t>https://centaur.reading.ac.uk/104381/</w:t>
        </w:r>
      </w:hyperlink>
      <w:r w:rsidRPr="00166ED1">
        <w:rPr>
          <w:sz w:val="22"/>
          <w:szCs w:val="22"/>
        </w:rPr>
        <w:t>. (Accessed: December 1, 2022).</w:t>
      </w:r>
    </w:p>
    <w:p w14:paraId="3D1E5FA2" w14:textId="454F534F" w:rsidR="00166ED1" w:rsidRDefault="00166ED1" w:rsidP="00166ED1">
      <w:pPr>
        <w:pStyle w:val="NormalWeb"/>
        <w:ind w:left="567" w:hanging="567"/>
        <w:jc w:val="center"/>
        <w:rPr>
          <w:rFonts w:asciiTheme="minorHAnsi" w:hAnsiTheme="minorHAnsi" w:cstheme="minorHAnsi"/>
          <w:sz w:val="22"/>
          <w:szCs w:val="22"/>
        </w:rPr>
      </w:pPr>
      <w:r w:rsidRPr="00166ED1">
        <w:rPr>
          <w:rFonts w:asciiTheme="minorHAnsi" w:hAnsiTheme="minorHAnsi" w:cstheme="minorHAnsi"/>
          <w:sz w:val="22"/>
          <w:szCs w:val="22"/>
        </w:rPr>
        <w:t xml:space="preserve">Ruth Sword, (1970) </w:t>
      </w:r>
      <w:r w:rsidRPr="00166ED1">
        <w:rPr>
          <w:rFonts w:asciiTheme="minorHAnsi" w:hAnsiTheme="minorHAnsi" w:cstheme="minorHAnsi"/>
          <w:i/>
          <w:iCs/>
          <w:sz w:val="22"/>
          <w:szCs w:val="22"/>
        </w:rPr>
        <w:t>The grows model: Extending the grow coaching model to support behavioural change</w:t>
      </w:r>
      <w:r w:rsidRPr="00166ED1">
        <w:rPr>
          <w:rFonts w:asciiTheme="minorHAnsi" w:hAnsiTheme="minorHAnsi" w:cstheme="minorHAnsi"/>
          <w:sz w:val="22"/>
          <w:szCs w:val="22"/>
        </w:rPr>
        <w:t xml:space="preserve">, </w:t>
      </w:r>
      <w:r w:rsidRPr="00166ED1">
        <w:rPr>
          <w:rFonts w:asciiTheme="minorHAnsi" w:hAnsiTheme="minorHAnsi" w:cstheme="minorHAnsi"/>
          <w:i/>
          <w:iCs/>
          <w:sz w:val="22"/>
          <w:szCs w:val="22"/>
        </w:rPr>
        <w:t>CentAUR</w:t>
      </w:r>
      <w:r w:rsidRPr="00166ED1">
        <w:rPr>
          <w:rFonts w:asciiTheme="minorHAnsi" w:hAnsiTheme="minorHAnsi" w:cstheme="minorHAnsi"/>
          <w:sz w:val="22"/>
          <w:szCs w:val="22"/>
        </w:rPr>
        <w:t xml:space="preserve">. The British Psychological Society. Available at: </w:t>
      </w:r>
      <w:hyperlink r:id="rId17" w:history="1">
        <w:r w:rsidRPr="00166ED1">
          <w:rPr>
            <w:rStyle w:val="Hyperlink"/>
            <w:rFonts w:asciiTheme="minorHAnsi" w:hAnsiTheme="minorHAnsi" w:cstheme="minorHAnsi"/>
            <w:sz w:val="22"/>
            <w:szCs w:val="22"/>
          </w:rPr>
          <w:t>https://centaur.reading.ac.uk/104381/</w:t>
        </w:r>
      </w:hyperlink>
      <w:r w:rsidRPr="00166ED1">
        <w:rPr>
          <w:rFonts w:asciiTheme="minorHAnsi" w:hAnsiTheme="minorHAnsi" w:cstheme="minorHAnsi"/>
          <w:sz w:val="22"/>
          <w:szCs w:val="22"/>
        </w:rPr>
        <w:t>.  (Accessed: December 1, 2022).</w:t>
      </w:r>
    </w:p>
    <w:p w14:paraId="7C466276" w14:textId="455F27BA" w:rsidR="00C44A1F" w:rsidRDefault="009A0B7D" w:rsidP="00C44A1F">
      <w:pPr>
        <w:pStyle w:val="NormalWeb"/>
        <w:ind w:left="567" w:hanging="567"/>
        <w:jc w:val="center"/>
        <w:rPr>
          <w:rFonts w:asciiTheme="minorHAnsi" w:hAnsiTheme="minorHAnsi" w:cstheme="minorHAnsi"/>
          <w:sz w:val="22"/>
          <w:szCs w:val="22"/>
        </w:rPr>
      </w:pPr>
      <w:r w:rsidRPr="009A0B7D">
        <w:rPr>
          <w:rFonts w:asciiTheme="minorHAnsi" w:hAnsiTheme="minorHAnsi" w:cstheme="minorHAnsi"/>
          <w:i/>
          <w:iCs/>
          <w:sz w:val="22"/>
          <w:szCs w:val="22"/>
        </w:rPr>
        <w:t xml:space="preserve">Stephen Palmer, (2007). Practice: </w:t>
      </w:r>
      <w:r>
        <w:rPr>
          <w:rFonts w:asciiTheme="minorHAnsi" w:hAnsiTheme="minorHAnsi" w:cstheme="minorHAnsi"/>
          <w:i/>
          <w:iCs/>
          <w:sz w:val="22"/>
          <w:szCs w:val="22"/>
        </w:rPr>
        <w:t>Grows</w:t>
      </w:r>
      <w:r w:rsidRPr="009A0B7D">
        <w:rPr>
          <w:rFonts w:asciiTheme="minorHAnsi" w:hAnsiTheme="minorHAnsi" w:cstheme="minorHAnsi"/>
          <w:i/>
          <w:iCs/>
          <w:sz w:val="22"/>
          <w:szCs w:val="22"/>
        </w:rPr>
        <w:t xml:space="preserve"> model suitable for coaching, counselling, </w:t>
      </w:r>
      <w:proofErr w:type="gramStart"/>
      <w:r w:rsidRPr="009A0B7D">
        <w:rPr>
          <w:rFonts w:asciiTheme="minorHAnsi" w:hAnsiTheme="minorHAnsi" w:cstheme="minorHAnsi"/>
          <w:i/>
          <w:iCs/>
          <w:sz w:val="22"/>
          <w:szCs w:val="22"/>
        </w:rPr>
        <w:t>psychotherapy</w:t>
      </w:r>
      <w:proofErr w:type="gramEnd"/>
      <w:r w:rsidRPr="009A0B7D">
        <w:rPr>
          <w:rFonts w:asciiTheme="minorHAnsi" w:hAnsiTheme="minorHAnsi" w:cstheme="minorHAnsi"/>
          <w:i/>
          <w:iCs/>
          <w:sz w:val="22"/>
          <w:szCs w:val="22"/>
        </w:rPr>
        <w:t xml:space="preserve"> and </w:t>
      </w:r>
      <w:r>
        <w:rPr>
          <w:rFonts w:asciiTheme="minorHAnsi" w:hAnsiTheme="minorHAnsi" w:cstheme="minorHAnsi"/>
          <w:i/>
          <w:iCs/>
          <w:sz w:val="22"/>
          <w:szCs w:val="22"/>
        </w:rPr>
        <w:t>stress management</w:t>
      </w:r>
      <w:r w:rsidRPr="009A0B7D">
        <w:rPr>
          <w:rFonts w:asciiTheme="minorHAnsi" w:hAnsiTheme="minorHAnsi" w:cstheme="minorHAnsi"/>
          <w:sz w:val="22"/>
          <w:szCs w:val="22"/>
        </w:rPr>
        <w:t xml:space="preserve">. Available at: </w:t>
      </w:r>
      <w:hyperlink r:id="rId18" w:history="1">
        <w:r w:rsidRPr="009A0B7D">
          <w:rPr>
            <w:rStyle w:val="Hyperlink"/>
            <w:rFonts w:asciiTheme="minorHAnsi" w:hAnsiTheme="minorHAnsi" w:cstheme="minorHAnsi"/>
            <w:sz w:val="22"/>
            <w:szCs w:val="22"/>
          </w:rPr>
          <w:t>https://www.researchgate.net/profile/Stephen-Palmer-6/publication/294888712_Palmer_S_2007_PRACTICE_A_model_suitable_for_coaching_counselling_psychotherapy_and_stress_management_The_Coaching_Psychologist_3_2_72-77/links/56c59c0c08aea564e3063291/Palmer-S-2007-PRACTICE-A-model-suitable-for-coaching-counselling-psychotherapy-and-stress-management-The-Coaching-Psychologist-3-2-72-77.pdf</w:t>
        </w:r>
      </w:hyperlink>
      <w:r w:rsidRPr="009A0B7D">
        <w:rPr>
          <w:rFonts w:asciiTheme="minorHAnsi" w:hAnsiTheme="minorHAnsi" w:cstheme="minorHAnsi"/>
          <w:sz w:val="22"/>
          <w:szCs w:val="22"/>
        </w:rPr>
        <w:t>.  (Accessed: December 3, 2022).</w:t>
      </w:r>
    </w:p>
    <w:p w14:paraId="73F4BC29" w14:textId="268A95F8" w:rsidR="008D31B5" w:rsidRDefault="00C44A1F" w:rsidP="008D31B5">
      <w:pPr>
        <w:pStyle w:val="NormalWeb"/>
        <w:ind w:left="567" w:hanging="567"/>
        <w:jc w:val="center"/>
      </w:pPr>
      <w:r>
        <w:t>Rutter, M. (1985). Resilience in the face of adversity: Protective factors and resistance to psychiatric disorder. British Journal of Psychiatry, 147, 598–611.</w:t>
      </w:r>
    </w:p>
    <w:p w14:paraId="46F51823" w14:textId="7C8B6674" w:rsidR="008D31B5" w:rsidRDefault="008D31B5" w:rsidP="009A0B7D">
      <w:pPr>
        <w:pStyle w:val="NormalWeb"/>
        <w:ind w:left="567" w:hanging="567"/>
        <w:jc w:val="center"/>
      </w:pPr>
      <w:r>
        <w:t xml:space="preserve">Rutter, M. (1970) </w:t>
      </w:r>
      <w:r>
        <w:rPr>
          <w:i/>
          <w:iCs/>
        </w:rPr>
        <w:t>The grows model: Extending the grow coaching model to support behavioural change</w:t>
      </w:r>
      <w:r>
        <w:t xml:space="preserve">, </w:t>
      </w:r>
      <w:r>
        <w:rPr>
          <w:i/>
          <w:iCs/>
        </w:rPr>
        <w:t>CentAUR</w:t>
      </w:r>
      <w:r>
        <w:t xml:space="preserve">. The British Psychological Society. Available at: </w:t>
      </w:r>
      <w:hyperlink r:id="rId19" w:history="1">
        <w:r w:rsidRPr="00E71C8D">
          <w:rPr>
            <w:rStyle w:val="Hyperlink"/>
          </w:rPr>
          <w:t>https://centaur.reading.ac.uk/104381/</w:t>
        </w:r>
      </w:hyperlink>
      <w:r>
        <w:t>.  (Accessed: December 1, 2022).</w:t>
      </w:r>
    </w:p>
    <w:p w14:paraId="0AE677FD" w14:textId="77C25E62" w:rsidR="00E925E2" w:rsidRDefault="00E925E2" w:rsidP="009A0B7D">
      <w:pPr>
        <w:pStyle w:val="NormalWeb"/>
        <w:ind w:left="567" w:hanging="567"/>
        <w:jc w:val="center"/>
        <w:rPr>
          <w:rFonts w:asciiTheme="minorHAnsi" w:eastAsiaTheme="minorHAnsi" w:hAnsiTheme="minorHAnsi" w:cstheme="minorBidi"/>
          <w:sz w:val="22"/>
          <w:szCs w:val="22"/>
          <w:lang w:eastAsia="en-US"/>
        </w:rPr>
      </w:pPr>
      <w:r>
        <w:t xml:space="preserve">Oliver Recklies, (2001). Managing Change- Definition and Phases in Change Processes. Available at: </w:t>
      </w:r>
      <w:hyperlink r:id="rId20" w:history="1">
        <w:r w:rsidRPr="00E925E2">
          <w:rPr>
            <w:rFonts w:asciiTheme="minorHAnsi" w:eastAsiaTheme="minorHAnsi" w:hAnsiTheme="minorHAnsi" w:cstheme="minorBidi"/>
            <w:color w:val="0000FF"/>
            <w:sz w:val="22"/>
            <w:szCs w:val="22"/>
            <w:u w:val="single"/>
            <w:lang w:eastAsia="en-US"/>
          </w:rPr>
          <w:t>Change_Phases.PDF (themanager.org)</w:t>
        </w:r>
      </w:hyperlink>
      <w:r>
        <w:rPr>
          <w:rFonts w:asciiTheme="minorHAnsi" w:eastAsiaTheme="minorHAnsi" w:hAnsiTheme="minorHAnsi" w:cstheme="minorBidi"/>
          <w:sz w:val="22"/>
          <w:szCs w:val="22"/>
          <w:lang w:eastAsia="en-US"/>
        </w:rPr>
        <w:t>. (Accessed: December 3</w:t>
      </w:r>
      <w:r w:rsidRPr="00E925E2">
        <w:rPr>
          <w:rFonts w:asciiTheme="minorHAnsi" w:eastAsiaTheme="minorHAnsi" w:hAnsiTheme="minorHAnsi" w:cstheme="minorBidi"/>
          <w:sz w:val="22"/>
          <w:szCs w:val="22"/>
          <w:vertAlign w:val="superscript"/>
          <w:lang w:eastAsia="en-US"/>
        </w:rPr>
        <w:t>rd</w:t>
      </w:r>
      <w:r>
        <w:rPr>
          <w:rFonts w:asciiTheme="minorHAnsi" w:eastAsiaTheme="minorHAnsi" w:hAnsiTheme="minorHAnsi" w:cstheme="minorBidi"/>
          <w:sz w:val="22"/>
          <w:szCs w:val="22"/>
          <w:lang w:eastAsia="en-US"/>
        </w:rPr>
        <w:t>, 2022).</w:t>
      </w:r>
    </w:p>
    <w:p w14:paraId="76ABD953" w14:textId="0B0667DB" w:rsidR="00CD41D0" w:rsidRDefault="00CD41D0" w:rsidP="009A0B7D">
      <w:pPr>
        <w:pStyle w:val="NormalWeb"/>
        <w:ind w:left="567" w:hanging="567"/>
        <w:jc w:val="center"/>
      </w:pPr>
      <w:r>
        <w:t>Kilburg, R.R. (1996). Toward a conceptual understanding and definition of executive coaching. Consulting Psychology Journal: Practice and Research, 48(2), 134–144.</w:t>
      </w:r>
    </w:p>
    <w:p w14:paraId="0FCAE6F9" w14:textId="07A58631" w:rsidR="00CD41D0" w:rsidRDefault="00CD41D0" w:rsidP="009A0B7D">
      <w:pPr>
        <w:pStyle w:val="NormalWeb"/>
        <w:ind w:left="567" w:hanging="567"/>
        <w:jc w:val="center"/>
      </w:pPr>
      <w:r>
        <w:t>Gyllensten, K., &amp; Palmer, S. (2005). Can coaching reduce workplace stress: A quasi-experimental study. International Journal of Evidence Based Coaching and Mentoring, 3(2), 75–85.</w:t>
      </w:r>
    </w:p>
    <w:p w14:paraId="7419C6B0" w14:textId="05249A2A" w:rsidR="00CD41D0" w:rsidRDefault="00CD41D0" w:rsidP="009A0B7D">
      <w:pPr>
        <w:pStyle w:val="NormalWeb"/>
        <w:ind w:left="567" w:hanging="567"/>
        <w:jc w:val="center"/>
      </w:pPr>
      <w:r>
        <w:t>Miller, A., &amp; Xiao, Y. (2007). Multi-level strategies to achieve resilience for an organisation operating at capacity: A case study at a trauma centre. Cognition, Technology &amp; Work, 9(2), 51–66.</w:t>
      </w:r>
    </w:p>
    <w:p w14:paraId="36057B20" w14:textId="59A4B5E6" w:rsidR="00CD41D0" w:rsidRDefault="00CD41D0" w:rsidP="009A0B7D">
      <w:pPr>
        <w:pStyle w:val="NormalWeb"/>
        <w:ind w:left="567" w:hanging="567"/>
        <w:jc w:val="center"/>
        <w:rPr>
          <w:rFonts w:asciiTheme="minorHAnsi" w:eastAsiaTheme="minorHAnsi" w:hAnsiTheme="minorHAnsi" w:cstheme="minorBidi"/>
          <w:sz w:val="22"/>
          <w:szCs w:val="22"/>
          <w:lang w:eastAsia="en-US"/>
        </w:rPr>
      </w:pPr>
      <w:r>
        <w:rPr>
          <w:rFonts w:asciiTheme="minorHAnsi" w:hAnsiTheme="minorHAnsi" w:cstheme="minorHAnsi"/>
          <w:sz w:val="22"/>
          <w:szCs w:val="22"/>
        </w:rPr>
        <w:t>Anthony. M. Grant, (2009). Executive goal Enhanc</w:t>
      </w:r>
      <w:r w:rsidR="00521954">
        <w:rPr>
          <w:rFonts w:asciiTheme="minorHAnsi" w:hAnsiTheme="minorHAnsi" w:cstheme="minorHAnsi"/>
          <w:sz w:val="22"/>
          <w:szCs w:val="22"/>
        </w:rPr>
        <w:t xml:space="preserve">es Goal Attainment, Resilience and Workplace wellbeing. Available at: </w:t>
      </w:r>
      <w:hyperlink r:id="rId21" w:history="1">
        <w:r w:rsidR="00521954" w:rsidRPr="00521954">
          <w:rPr>
            <w:rFonts w:asciiTheme="minorHAnsi" w:eastAsiaTheme="minorHAnsi" w:hAnsiTheme="minorHAnsi" w:cstheme="minorBidi"/>
            <w:color w:val="0000FF"/>
            <w:sz w:val="22"/>
            <w:szCs w:val="22"/>
            <w:u w:val="single"/>
            <w:lang w:eastAsia="en-US"/>
          </w:rPr>
          <w:t>Grant-et-al-Executive-coaching-enhances-goal-attainment-resilience-</w:t>
        </w:r>
        <w:r w:rsidR="00521954" w:rsidRPr="00521954">
          <w:rPr>
            <w:rFonts w:asciiTheme="minorHAnsi" w:eastAsiaTheme="minorHAnsi" w:hAnsiTheme="minorHAnsi" w:cstheme="minorBidi"/>
            <w:color w:val="0000FF"/>
            <w:sz w:val="22"/>
            <w:szCs w:val="22"/>
            <w:u w:val="single"/>
            <w:lang w:eastAsia="en-US"/>
          </w:rPr>
          <w:lastRenderedPageBreak/>
          <w:t>and-workplace-well-being-a-randomised-controlled-study-JOPP-20092.pdf (solutions-centre.org)</w:t>
        </w:r>
      </w:hyperlink>
      <w:r w:rsidR="00521954">
        <w:rPr>
          <w:rFonts w:asciiTheme="minorHAnsi" w:eastAsiaTheme="minorHAnsi" w:hAnsiTheme="minorHAnsi" w:cstheme="minorBidi"/>
          <w:sz w:val="22"/>
          <w:szCs w:val="22"/>
          <w:lang w:eastAsia="en-US"/>
        </w:rPr>
        <w:t>. (Accessed: 3</w:t>
      </w:r>
      <w:r w:rsidR="00521954" w:rsidRPr="00521954">
        <w:rPr>
          <w:rFonts w:asciiTheme="minorHAnsi" w:eastAsiaTheme="minorHAnsi" w:hAnsiTheme="minorHAnsi" w:cstheme="minorBidi"/>
          <w:sz w:val="22"/>
          <w:szCs w:val="22"/>
          <w:vertAlign w:val="superscript"/>
          <w:lang w:eastAsia="en-US"/>
        </w:rPr>
        <w:t>rd</w:t>
      </w:r>
      <w:r w:rsidR="00521954">
        <w:rPr>
          <w:rFonts w:asciiTheme="minorHAnsi" w:eastAsiaTheme="minorHAnsi" w:hAnsiTheme="minorHAnsi" w:cstheme="minorBidi"/>
          <w:sz w:val="22"/>
          <w:szCs w:val="22"/>
          <w:lang w:eastAsia="en-US"/>
        </w:rPr>
        <w:t xml:space="preserve"> December 2022).</w:t>
      </w:r>
    </w:p>
    <w:p w14:paraId="1EE30F79" w14:textId="08F42622" w:rsidR="000427A7" w:rsidRDefault="000427A7" w:rsidP="009A0B7D">
      <w:pPr>
        <w:pStyle w:val="NormalWeb"/>
        <w:ind w:left="567" w:hanging="567"/>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Racheal Rutherford, (2022). Gower college Continues to offer essential support post pandemic. Available at: </w:t>
      </w:r>
      <w:hyperlink r:id="rId22" w:history="1">
        <w:r w:rsidRPr="000427A7">
          <w:rPr>
            <w:rFonts w:asciiTheme="minorHAnsi" w:eastAsiaTheme="minorHAnsi" w:hAnsiTheme="minorHAnsi" w:cstheme="minorBidi"/>
            <w:color w:val="0000FF"/>
            <w:sz w:val="22"/>
            <w:szCs w:val="22"/>
            <w:u w:val="single"/>
            <w:lang w:eastAsia="en-US"/>
          </w:rPr>
          <w:t>Gower College Swansea continues to offer essential support post-pandemic - Wales Online</w:t>
        </w:r>
      </w:hyperlink>
      <w:r>
        <w:rPr>
          <w:rFonts w:asciiTheme="minorHAnsi" w:eastAsiaTheme="minorHAnsi" w:hAnsiTheme="minorHAnsi" w:cstheme="minorBidi"/>
          <w:sz w:val="22"/>
          <w:szCs w:val="22"/>
          <w:lang w:eastAsia="en-US"/>
        </w:rPr>
        <w:t>. (Accessed: 3</w:t>
      </w:r>
      <w:r w:rsidRPr="000427A7">
        <w:rPr>
          <w:rFonts w:asciiTheme="minorHAnsi" w:eastAsiaTheme="minorHAnsi" w:hAnsiTheme="minorHAnsi" w:cstheme="minorBidi"/>
          <w:sz w:val="22"/>
          <w:szCs w:val="22"/>
          <w:vertAlign w:val="superscript"/>
          <w:lang w:eastAsia="en-US"/>
        </w:rPr>
        <w:t>rd</w:t>
      </w:r>
      <w:r>
        <w:rPr>
          <w:rFonts w:asciiTheme="minorHAnsi" w:eastAsiaTheme="minorHAnsi" w:hAnsiTheme="minorHAnsi" w:cstheme="minorBidi"/>
          <w:sz w:val="22"/>
          <w:szCs w:val="22"/>
          <w:lang w:eastAsia="en-US"/>
        </w:rPr>
        <w:t xml:space="preserve"> December 2022).</w:t>
      </w:r>
    </w:p>
    <w:p w14:paraId="1967A166" w14:textId="60590477" w:rsidR="0027079F" w:rsidRDefault="0027079F" w:rsidP="009A0B7D">
      <w:pPr>
        <w:pStyle w:val="NormalWeb"/>
        <w:ind w:left="567" w:hanging="567"/>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Venise Bryan, (2020). Effective Mentoring of Novice Nursing During a pandemic. Available at: </w:t>
      </w:r>
      <w:hyperlink r:id="rId23" w:history="1">
        <w:r w:rsidRPr="0027079F">
          <w:rPr>
            <w:rFonts w:asciiTheme="minorHAnsi" w:eastAsiaTheme="minorHAnsi" w:hAnsiTheme="minorHAnsi" w:cstheme="minorBidi"/>
            <w:color w:val="0000FF"/>
            <w:sz w:val="22"/>
            <w:szCs w:val="22"/>
            <w:u w:val="single"/>
            <w:lang w:eastAsia="en-US"/>
          </w:rPr>
          <w:t>A Phenomenological Study in the Diversity of Understanding about Spirituality of the Nurse Educators: The Core to Pedagogical Quality of Nursing Education (umassmed.edu)</w:t>
        </w:r>
      </w:hyperlink>
      <w:r>
        <w:rPr>
          <w:rFonts w:asciiTheme="minorHAnsi" w:eastAsiaTheme="minorHAnsi" w:hAnsiTheme="minorHAnsi" w:cstheme="minorBidi"/>
          <w:sz w:val="22"/>
          <w:szCs w:val="22"/>
          <w:lang w:eastAsia="en-US"/>
        </w:rPr>
        <w:t>. (Accessed: 3</w:t>
      </w:r>
      <w:r w:rsidRPr="0027079F">
        <w:rPr>
          <w:rFonts w:asciiTheme="minorHAnsi" w:eastAsiaTheme="minorHAnsi" w:hAnsiTheme="minorHAnsi" w:cstheme="minorBidi"/>
          <w:sz w:val="22"/>
          <w:szCs w:val="22"/>
          <w:vertAlign w:val="superscript"/>
          <w:lang w:eastAsia="en-US"/>
        </w:rPr>
        <w:t>rd</w:t>
      </w:r>
      <w:r>
        <w:rPr>
          <w:rFonts w:asciiTheme="minorHAnsi" w:eastAsiaTheme="minorHAnsi" w:hAnsiTheme="minorHAnsi" w:cstheme="minorBidi"/>
          <w:sz w:val="22"/>
          <w:szCs w:val="22"/>
          <w:lang w:eastAsia="en-US"/>
        </w:rPr>
        <w:t xml:space="preserve"> December 2020).</w:t>
      </w:r>
    </w:p>
    <w:p w14:paraId="520D246B" w14:textId="0805E71A" w:rsidR="00AE08B6" w:rsidRDefault="00AE08B6" w:rsidP="009A0B7D">
      <w:pPr>
        <w:pStyle w:val="NormalWeb"/>
        <w:ind w:left="567" w:hanging="567"/>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Leah Thompkins, (2016). Synergies and Surprises with Kolb’s Learning Cycle. Available at: </w:t>
      </w:r>
      <w:hyperlink r:id="rId24" w:history="1">
        <w:r w:rsidRPr="00AE08B6">
          <w:rPr>
            <w:rFonts w:asciiTheme="minorHAnsi" w:eastAsiaTheme="minorHAnsi" w:hAnsiTheme="minorHAnsi" w:cstheme="minorBidi"/>
            <w:color w:val="0000FF"/>
            <w:sz w:val="22"/>
            <w:szCs w:val="22"/>
            <w:u w:val="single"/>
            <w:lang w:eastAsia="en-US"/>
          </w:rPr>
          <w:t>Tomkins and Ulus Experiential Learning Authors Final Version May 2015.pdf (open.ac.uk)</w:t>
        </w:r>
      </w:hyperlink>
      <w:r>
        <w:rPr>
          <w:rFonts w:asciiTheme="minorHAnsi" w:eastAsiaTheme="minorHAnsi" w:hAnsiTheme="minorHAnsi" w:cstheme="minorBidi"/>
          <w:sz w:val="22"/>
          <w:szCs w:val="22"/>
          <w:lang w:eastAsia="en-US"/>
        </w:rPr>
        <w:t>. (Accessed: December 4</w:t>
      </w:r>
      <w:r w:rsidRPr="00AE08B6">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2022). </w:t>
      </w:r>
    </w:p>
    <w:p w14:paraId="657F7396" w14:textId="5A6BBA4E" w:rsidR="00AE08B6" w:rsidRDefault="00AE08B6" w:rsidP="009A0B7D">
      <w:pPr>
        <w:pStyle w:val="NormalWeb"/>
        <w:ind w:left="567" w:hanging="567"/>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Graham Gibbs, (1988). Gibbs Reflective Cycle. Available at: </w:t>
      </w:r>
      <w:hyperlink r:id="rId25" w:history="1">
        <w:r w:rsidRPr="00AE08B6">
          <w:rPr>
            <w:rFonts w:asciiTheme="minorHAnsi" w:eastAsiaTheme="minorHAnsi" w:hAnsiTheme="minorHAnsi" w:cstheme="minorBidi"/>
            <w:color w:val="0000FF"/>
            <w:sz w:val="22"/>
            <w:szCs w:val="22"/>
            <w:u w:val="single"/>
            <w:lang w:eastAsia="en-US"/>
          </w:rPr>
          <w:t>Gibbs' Reflective Cycle | The University of Edinburgh</w:t>
        </w:r>
      </w:hyperlink>
      <w:r>
        <w:rPr>
          <w:rFonts w:asciiTheme="minorHAnsi" w:eastAsiaTheme="minorHAnsi" w:hAnsiTheme="minorHAnsi" w:cstheme="minorBidi"/>
          <w:sz w:val="22"/>
          <w:szCs w:val="22"/>
          <w:lang w:eastAsia="en-US"/>
        </w:rPr>
        <w:t>. (Accessed December 4</w:t>
      </w:r>
      <w:r w:rsidRPr="00AE08B6">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2022). </w:t>
      </w:r>
    </w:p>
    <w:p w14:paraId="3CD7BACA" w14:textId="77777777" w:rsidR="00AE08B6" w:rsidRDefault="00AE08B6" w:rsidP="009A0B7D">
      <w:pPr>
        <w:pStyle w:val="NormalWeb"/>
        <w:ind w:left="567" w:hanging="567"/>
        <w:jc w:val="center"/>
        <w:rPr>
          <w:rFonts w:asciiTheme="minorHAnsi" w:hAnsiTheme="minorHAnsi" w:cstheme="minorHAnsi"/>
          <w:sz w:val="22"/>
          <w:szCs w:val="22"/>
        </w:rPr>
      </w:pPr>
    </w:p>
    <w:p w14:paraId="62FFCDEE" w14:textId="759A540A" w:rsidR="009A0B7D" w:rsidRDefault="009A0B7D" w:rsidP="009A0B7D">
      <w:pPr>
        <w:pStyle w:val="NormalWeb"/>
        <w:ind w:left="567" w:hanging="567"/>
        <w:jc w:val="center"/>
        <w:rPr>
          <w:rFonts w:asciiTheme="minorHAnsi" w:hAnsiTheme="minorHAnsi" w:cstheme="minorHAnsi"/>
          <w:sz w:val="22"/>
          <w:szCs w:val="22"/>
        </w:rPr>
      </w:pPr>
    </w:p>
    <w:p w14:paraId="3C97063C" w14:textId="77777777" w:rsidR="002C6DB1" w:rsidRPr="009A0B7D" w:rsidRDefault="002C6DB1" w:rsidP="009A0B7D">
      <w:pPr>
        <w:pStyle w:val="NormalWeb"/>
        <w:ind w:left="567" w:hanging="567"/>
        <w:jc w:val="center"/>
        <w:rPr>
          <w:rFonts w:asciiTheme="minorHAnsi" w:hAnsiTheme="minorHAnsi" w:cstheme="minorHAnsi"/>
          <w:sz w:val="22"/>
          <w:szCs w:val="22"/>
        </w:rPr>
      </w:pPr>
    </w:p>
    <w:p w14:paraId="0F3BDB70" w14:textId="77777777" w:rsidR="009A0B7D" w:rsidRPr="00166ED1" w:rsidRDefault="009A0B7D" w:rsidP="00166ED1">
      <w:pPr>
        <w:pStyle w:val="NormalWeb"/>
        <w:ind w:left="567" w:hanging="567"/>
        <w:jc w:val="center"/>
        <w:rPr>
          <w:rFonts w:asciiTheme="minorHAnsi" w:hAnsiTheme="minorHAnsi" w:cstheme="minorHAnsi"/>
          <w:sz w:val="22"/>
          <w:szCs w:val="22"/>
        </w:rPr>
      </w:pPr>
    </w:p>
    <w:p w14:paraId="6C039122" w14:textId="77777777" w:rsidR="00166ED1" w:rsidRPr="00166ED1" w:rsidRDefault="00166ED1" w:rsidP="00166ED1">
      <w:pPr>
        <w:pStyle w:val="NormalWeb"/>
        <w:ind w:left="567" w:hanging="567"/>
        <w:jc w:val="center"/>
        <w:rPr>
          <w:sz w:val="22"/>
          <w:szCs w:val="22"/>
        </w:rPr>
      </w:pPr>
    </w:p>
    <w:p w14:paraId="1EBAFA27" w14:textId="77777777" w:rsidR="00166ED1" w:rsidRDefault="00166ED1" w:rsidP="000C5589">
      <w:pPr>
        <w:pStyle w:val="NormalWeb"/>
        <w:ind w:left="567" w:hanging="567"/>
        <w:jc w:val="center"/>
        <w:rPr>
          <w:rFonts w:asciiTheme="minorHAnsi" w:hAnsiTheme="minorHAnsi" w:cstheme="minorHAnsi"/>
          <w:sz w:val="22"/>
          <w:szCs w:val="22"/>
        </w:rPr>
      </w:pPr>
    </w:p>
    <w:p w14:paraId="26774406" w14:textId="77777777" w:rsidR="000C5589" w:rsidRPr="000C5589" w:rsidRDefault="000C5589" w:rsidP="000C5589">
      <w:pPr>
        <w:pStyle w:val="NormalWeb"/>
        <w:ind w:left="567" w:hanging="567"/>
        <w:jc w:val="center"/>
        <w:rPr>
          <w:rFonts w:asciiTheme="minorHAnsi" w:hAnsiTheme="minorHAnsi" w:cstheme="minorHAnsi"/>
          <w:sz w:val="22"/>
          <w:szCs w:val="22"/>
        </w:rPr>
      </w:pPr>
    </w:p>
    <w:p w14:paraId="069602F5" w14:textId="77777777" w:rsidR="000C5589" w:rsidRDefault="000C5589" w:rsidP="00710609">
      <w:pPr>
        <w:pStyle w:val="NormalWeb"/>
        <w:ind w:left="567" w:hanging="567"/>
        <w:jc w:val="center"/>
      </w:pPr>
    </w:p>
    <w:p w14:paraId="0F227F6E" w14:textId="77777777" w:rsidR="00710609" w:rsidRPr="00BE3F70" w:rsidRDefault="00710609" w:rsidP="001520B2">
      <w:pPr>
        <w:pStyle w:val="NormalWeb"/>
        <w:ind w:left="567" w:hanging="567"/>
        <w:jc w:val="center"/>
        <w:rPr>
          <w:rFonts w:asciiTheme="minorHAnsi" w:hAnsiTheme="minorHAnsi" w:cstheme="minorHAnsi"/>
          <w:sz w:val="22"/>
          <w:szCs w:val="22"/>
        </w:rPr>
      </w:pPr>
    </w:p>
    <w:p w14:paraId="22B18F32" w14:textId="77777777" w:rsidR="001520B2" w:rsidRPr="001520B2" w:rsidRDefault="001520B2" w:rsidP="001520B2">
      <w:pPr>
        <w:pStyle w:val="NormalWeb"/>
        <w:ind w:left="567" w:hanging="567"/>
        <w:jc w:val="center"/>
        <w:rPr>
          <w:rFonts w:asciiTheme="minorHAnsi" w:hAnsiTheme="minorHAnsi" w:cstheme="minorHAnsi"/>
          <w:sz w:val="22"/>
          <w:szCs w:val="22"/>
        </w:rPr>
      </w:pPr>
    </w:p>
    <w:p w14:paraId="21F8C95B" w14:textId="77777777" w:rsidR="001520B2" w:rsidRPr="00593C71" w:rsidRDefault="001520B2" w:rsidP="00593C71">
      <w:pPr>
        <w:pStyle w:val="NormalWeb"/>
        <w:ind w:left="567" w:hanging="567"/>
        <w:jc w:val="center"/>
        <w:rPr>
          <w:rFonts w:asciiTheme="minorHAnsi" w:hAnsiTheme="minorHAnsi" w:cstheme="minorHAnsi"/>
          <w:sz w:val="22"/>
          <w:szCs w:val="22"/>
        </w:rPr>
      </w:pPr>
    </w:p>
    <w:p w14:paraId="720AE50B" w14:textId="77777777" w:rsidR="003D58CE" w:rsidRPr="004A478D" w:rsidRDefault="003D58CE" w:rsidP="004A478D">
      <w:pPr>
        <w:jc w:val="center"/>
        <w:rPr>
          <w:u w:val="single"/>
        </w:rPr>
      </w:pPr>
    </w:p>
    <w:sectPr w:rsidR="003D58CE" w:rsidRPr="004A478D">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32F97" w14:textId="77777777" w:rsidR="00954B1A" w:rsidRDefault="00954B1A" w:rsidP="00DB64F4">
      <w:pPr>
        <w:spacing w:after="0" w:line="240" w:lineRule="auto"/>
      </w:pPr>
      <w:r>
        <w:separator/>
      </w:r>
    </w:p>
  </w:endnote>
  <w:endnote w:type="continuationSeparator" w:id="0">
    <w:p w14:paraId="75A117B9" w14:textId="77777777" w:rsidR="00954B1A" w:rsidRDefault="00954B1A" w:rsidP="00DB6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95D80" w14:textId="77777777" w:rsidR="00954B1A" w:rsidRDefault="00954B1A" w:rsidP="00DB64F4">
      <w:pPr>
        <w:spacing w:after="0" w:line="240" w:lineRule="auto"/>
      </w:pPr>
      <w:r>
        <w:separator/>
      </w:r>
    </w:p>
  </w:footnote>
  <w:footnote w:type="continuationSeparator" w:id="0">
    <w:p w14:paraId="4D0D9AB3" w14:textId="77777777" w:rsidR="00954B1A" w:rsidRDefault="00954B1A" w:rsidP="00DB6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844910"/>
      <w:docPartObj>
        <w:docPartGallery w:val="Page Numbers (Top of Page)"/>
        <w:docPartUnique/>
      </w:docPartObj>
    </w:sdtPr>
    <w:sdtEndPr>
      <w:rPr>
        <w:noProof/>
      </w:rPr>
    </w:sdtEndPr>
    <w:sdtContent>
      <w:p w14:paraId="1FB6713F" w14:textId="0CC56B82" w:rsidR="00DB64F4" w:rsidRDefault="00DB64F4">
        <w:pPr>
          <w:pStyle w:val="Header"/>
        </w:pPr>
        <w:r>
          <w:fldChar w:fldCharType="begin"/>
        </w:r>
        <w:r>
          <w:instrText xml:space="preserve"> PAGE   \* MERGEFORMAT </w:instrText>
        </w:r>
        <w:r>
          <w:fldChar w:fldCharType="separate"/>
        </w:r>
        <w:r>
          <w:rPr>
            <w:noProof/>
          </w:rPr>
          <w:t>2</w:t>
        </w:r>
        <w:r>
          <w:rPr>
            <w:noProof/>
          </w:rPr>
          <w:fldChar w:fldCharType="end"/>
        </w:r>
      </w:p>
    </w:sdtContent>
  </w:sdt>
  <w:p w14:paraId="66701D63" w14:textId="77777777" w:rsidR="00DB64F4" w:rsidRDefault="00DB64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E63064"/>
    <w:multiLevelType w:val="hybridMultilevel"/>
    <w:tmpl w:val="51D4B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3496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78D"/>
    <w:rsid w:val="00010DA1"/>
    <w:rsid w:val="00014F5F"/>
    <w:rsid w:val="00017C1B"/>
    <w:rsid w:val="00031920"/>
    <w:rsid w:val="000427A7"/>
    <w:rsid w:val="000C5589"/>
    <w:rsid w:val="000F433D"/>
    <w:rsid w:val="000F5910"/>
    <w:rsid w:val="001520B2"/>
    <w:rsid w:val="00166ED1"/>
    <w:rsid w:val="00175EE6"/>
    <w:rsid w:val="001B6A2F"/>
    <w:rsid w:val="001B7E7B"/>
    <w:rsid w:val="001C4D01"/>
    <w:rsid w:val="002135D4"/>
    <w:rsid w:val="0027079F"/>
    <w:rsid w:val="002C5FB9"/>
    <w:rsid w:val="002C6DB1"/>
    <w:rsid w:val="002D4AE9"/>
    <w:rsid w:val="002E42C6"/>
    <w:rsid w:val="003C52CD"/>
    <w:rsid w:val="003D58CE"/>
    <w:rsid w:val="00436CB9"/>
    <w:rsid w:val="00486ECC"/>
    <w:rsid w:val="004A478D"/>
    <w:rsid w:val="004A738C"/>
    <w:rsid w:val="004E3BF3"/>
    <w:rsid w:val="004F2378"/>
    <w:rsid w:val="004F7FFB"/>
    <w:rsid w:val="00503FF9"/>
    <w:rsid w:val="00504A74"/>
    <w:rsid w:val="00521954"/>
    <w:rsid w:val="00534077"/>
    <w:rsid w:val="00567965"/>
    <w:rsid w:val="0057625D"/>
    <w:rsid w:val="00593C71"/>
    <w:rsid w:val="005B0AA6"/>
    <w:rsid w:val="005F0B7F"/>
    <w:rsid w:val="005F3DF3"/>
    <w:rsid w:val="00616024"/>
    <w:rsid w:val="00660161"/>
    <w:rsid w:val="006769D6"/>
    <w:rsid w:val="006A20F2"/>
    <w:rsid w:val="006E204C"/>
    <w:rsid w:val="006F342B"/>
    <w:rsid w:val="00710609"/>
    <w:rsid w:val="00771FCC"/>
    <w:rsid w:val="007A0A44"/>
    <w:rsid w:val="007B37BF"/>
    <w:rsid w:val="007B5C53"/>
    <w:rsid w:val="0080017E"/>
    <w:rsid w:val="00851033"/>
    <w:rsid w:val="00851AB4"/>
    <w:rsid w:val="00874218"/>
    <w:rsid w:val="008A43BD"/>
    <w:rsid w:val="008D31B5"/>
    <w:rsid w:val="00920647"/>
    <w:rsid w:val="00954B1A"/>
    <w:rsid w:val="00970C59"/>
    <w:rsid w:val="009A0B7D"/>
    <w:rsid w:val="009C2D76"/>
    <w:rsid w:val="009D56CF"/>
    <w:rsid w:val="00A21DE0"/>
    <w:rsid w:val="00A338BA"/>
    <w:rsid w:val="00A50248"/>
    <w:rsid w:val="00A50B29"/>
    <w:rsid w:val="00A55035"/>
    <w:rsid w:val="00A70206"/>
    <w:rsid w:val="00AD48D7"/>
    <w:rsid w:val="00AE08B6"/>
    <w:rsid w:val="00B4732E"/>
    <w:rsid w:val="00BC176C"/>
    <w:rsid w:val="00BE3F70"/>
    <w:rsid w:val="00C034DB"/>
    <w:rsid w:val="00C405CF"/>
    <w:rsid w:val="00C44A1F"/>
    <w:rsid w:val="00C94E7B"/>
    <w:rsid w:val="00CC24D5"/>
    <w:rsid w:val="00CD41D0"/>
    <w:rsid w:val="00CE3D95"/>
    <w:rsid w:val="00CF5AD5"/>
    <w:rsid w:val="00D00388"/>
    <w:rsid w:val="00D310DA"/>
    <w:rsid w:val="00D44BF5"/>
    <w:rsid w:val="00D54BAD"/>
    <w:rsid w:val="00D90634"/>
    <w:rsid w:val="00DB64F4"/>
    <w:rsid w:val="00DE6C2C"/>
    <w:rsid w:val="00DF4145"/>
    <w:rsid w:val="00E171C2"/>
    <w:rsid w:val="00E2486D"/>
    <w:rsid w:val="00E37FAE"/>
    <w:rsid w:val="00E7111B"/>
    <w:rsid w:val="00E925E2"/>
    <w:rsid w:val="00EA3EDE"/>
    <w:rsid w:val="00FC20C6"/>
    <w:rsid w:val="00FC5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9E33F"/>
  <w15:chartTrackingRefBased/>
  <w15:docId w15:val="{3D815CF2-7AB2-4814-99A4-44D80F2A5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w">
    <w:name w:val="sw"/>
    <w:basedOn w:val="DefaultParagraphFont"/>
    <w:rsid w:val="00D310DA"/>
  </w:style>
  <w:style w:type="character" w:styleId="Hyperlink">
    <w:name w:val="Hyperlink"/>
    <w:basedOn w:val="DefaultParagraphFont"/>
    <w:uiPriority w:val="99"/>
    <w:unhideWhenUsed/>
    <w:rsid w:val="006F342B"/>
    <w:rPr>
      <w:color w:val="0563C1" w:themeColor="hyperlink"/>
      <w:u w:val="single"/>
    </w:rPr>
  </w:style>
  <w:style w:type="character" w:styleId="UnresolvedMention">
    <w:name w:val="Unresolved Mention"/>
    <w:basedOn w:val="DefaultParagraphFont"/>
    <w:uiPriority w:val="99"/>
    <w:semiHidden/>
    <w:unhideWhenUsed/>
    <w:rsid w:val="006F342B"/>
    <w:rPr>
      <w:color w:val="605E5C"/>
      <w:shd w:val="clear" w:color="auto" w:fill="E1DFDD"/>
    </w:rPr>
  </w:style>
  <w:style w:type="paragraph" w:styleId="NormalWeb">
    <w:name w:val="Normal (Web)"/>
    <w:basedOn w:val="Normal"/>
    <w:uiPriority w:val="99"/>
    <w:semiHidden/>
    <w:unhideWhenUsed/>
    <w:rsid w:val="003D58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16024"/>
    <w:pPr>
      <w:ind w:left="720"/>
      <w:contextualSpacing/>
    </w:pPr>
  </w:style>
  <w:style w:type="paragraph" w:styleId="Header">
    <w:name w:val="header"/>
    <w:basedOn w:val="Normal"/>
    <w:link w:val="HeaderChar"/>
    <w:uiPriority w:val="99"/>
    <w:unhideWhenUsed/>
    <w:rsid w:val="00DB6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4F4"/>
  </w:style>
  <w:style w:type="paragraph" w:styleId="Footer">
    <w:name w:val="footer"/>
    <w:basedOn w:val="Normal"/>
    <w:link w:val="FooterChar"/>
    <w:uiPriority w:val="99"/>
    <w:unhideWhenUsed/>
    <w:rsid w:val="00DB6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48621">
      <w:bodyDiv w:val="1"/>
      <w:marLeft w:val="0"/>
      <w:marRight w:val="0"/>
      <w:marTop w:val="0"/>
      <w:marBottom w:val="0"/>
      <w:divBdr>
        <w:top w:val="none" w:sz="0" w:space="0" w:color="auto"/>
        <w:left w:val="none" w:sz="0" w:space="0" w:color="auto"/>
        <w:bottom w:val="none" w:sz="0" w:space="0" w:color="auto"/>
        <w:right w:val="none" w:sz="0" w:space="0" w:color="auto"/>
      </w:divBdr>
    </w:div>
    <w:div w:id="431168199">
      <w:bodyDiv w:val="1"/>
      <w:marLeft w:val="0"/>
      <w:marRight w:val="0"/>
      <w:marTop w:val="0"/>
      <w:marBottom w:val="0"/>
      <w:divBdr>
        <w:top w:val="none" w:sz="0" w:space="0" w:color="auto"/>
        <w:left w:val="none" w:sz="0" w:space="0" w:color="auto"/>
        <w:bottom w:val="none" w:sz="0" w:space="0" w:color="auto"/>
        <w:right w:val="none" w:sz="0" w:space="0" w:color="auto"/>
      </w:divBdr>
    </w:div>
    <w:div w:id="1152257208">
      <w:bodyDiv w:val="1"/>
      <w:marLeft w:val="0"/>
      <w:marRight w:val="0"/>
      <w:marTop w:val="0"/>
      <w:marBottom w:val="0"/>
      <w:divBdr>
        <w:top w:val="none" w:sz="0" w:space="0" w:color="auto"/>
        <w:left w:val="none" w:sz="0" w:space="0" w:color="auto"/>
        <w:bottom w:val="none" w:sz="0" w:space="0" w:color="auto"/>
        <w:right w:val="none" w:sz="0" w:space="0" w:color="auto"/>
      </w:divBdr>
    </w:div>
    <w:div w:id="1375613658">
      <w:bodyDiv w:val="1"/>
      <w:marLeft w:val="0"/>
      <w:marRight w:val="0"/>
      <w:marTop w:val="0"/>
      <w:marBottom w:val="0"/>
      <w:divBdr>
        <w:top w:val="none" w:sz="0" w:space="0" w:color="auto"/>
        <w:left w:val="none" w:sz="0" w:space="0" w:color="auto"/>
        <w:bottom w:val="none" w:sz="0" w:space="0" w:color="auto"/>
        <w:right w:val="none" w:sz="0" w:space="0" w:color="auto"/>
      </w:divBdr>
    </w:div>
    <w:div w:id="1615864576">
      <w:bodyDiv w:val="1"/>
      <w:marLeft w:val="0"/>
      <w:marRight w:val="0"/>
      <w:marTop w:val="0"/>
      <w:marBottom w:val="0"/>
      <w:divBdr>
        <w:top w:val="none" w:sz="0" w:space="0" w:color="auto"/>
        <w:left w:val="none" w:sz="0" w:space="0" w:color="auto"/>
        <w:bottom w:val="none" w:sz="0" w:space="0" w:color="auto"/>
        <w:right w:val="none" w:sz="0" w:space="0" w:color="auto"/>
      </w:divBdr>
    </w:div>
    <w:div w:id="1645310036">
      <w:bodyDiv w:val="1"/>
      <w:marLeft w:val="0"/>
      <w:marRight w:val="0"/>
      <w:marTop w:val="0"/>
      <w:marBottom w:val="0"/>
      <w:divBdr>
        <w:top w:val="none" w:sz="0" w:space="0" w:color="auto"/>
        <w:left w:val="none" w:sz="0" w:space="0" w:color="auto"/>
        <w:bottom w:val="none" w:sz="0" w:space="0" w:color="auto"/>
        <w:right w:val="none" w:sz="0" w:space="0" w:color="auto"/>
      </w:divBdr>
    </w:div>
    <w:div w:id="1991708956">
      <w:bodyDiv w:val="1"/>
      <w:marLeft w:val="0"/>
      <w:marRight w:val="0"/>
      <w:marTop w:val="0"/>
      <w:marBottom w:val="0"/>
      <w:divBdr>
        <w:top w:val="none" w:sz="0" w:space="0" w:color="auto"/>
        <w:left w:val="none" w:sz="0" w:space="0" w:color="auto"/>
        <w:bottom w:val="none" w:sz="0" w:space="0" w:color="auto"/>
        <w:right w:val="none" w:sz="0" w:space="0" w:color="auto"/>
      </w:divBdr>
    </w:div>
    <w:div w:id="204047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brookes.ac.uk/research/areas/coaching&amp;mentoring/" TargetMode="External"/><Relationship Id="rId13" Type="http://schemas.openxmlformats.org/officeDocument/2006/relationships/hyperlink" Target="file:///C:\Users\damoe\Downloads\2015_MultitaskingTalents_Ehrenstorfer_FINAL.pdf" TargetMode="External"/><Relationship Id="rId18" Type="http://schemas.openxmlformats.org/officeDocument/2006/relationships/hyperlink" Target="https://www.researchgate.net/profile/Stephen-Palmer-6/publication/294888712_Palmer_S_2007_PRACTICE_A_model_suitable_for_coaching_counselling_psychotherapy_and_stress_management_The_Coaching_Psychologist_3_2_72-77/links/56c59c0c08aea564e3063291/Palmer-S-2007-PRACTICE-A-model-suitable-for-coaching-counselling-psychotherapy-and-stress-management-The-Coaching-Psychologist-3-2-72-77.pdf"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olutions-centre.org/pdf/Grant-et-al-Executive-coaching-enhances-goal-attainment-resilience-and-workplace-well-being-a-randomised-controlled-study-JOPP-20092.pdf" TargetMode="External"/><Relationship Id="rId7" Type="http://schemas.openxmlformats.org/officeDocument/2006/relationships/image" Target="media/image1.png"/><Relationship Id="rId12" Type="http://schemas.openxmlformats.org/officeDocument/2006/relationships/hyperlink" Target="https://d1wqtxts1xzle7.cloudfront.net/59804999/Casavant___Cherkowski_2001-with-cover-page-v2.pdf?Expires=1669955202&amp;Signature=dpvYRyC222Bi28hWBTePVNBPs3BnwehQxfJCFKZp2l-rj3doX-~ETy1CVFYV5OyV-c1qvYoEnEVmcwb6TuyAjKfLlmftysL1cPdhATYCOk6IKesICjzewOaGVaJadrrg6Ihl5YeS5-BzNH8wn3Y-EHjzox5WmUBtUnO9VOgc39PxoUDk3c7FZ00juXmyGSYMlsQXMytcXrkGbP-ShZmiXZIH8CP08xzXdFUuFPe51nHavQCnnbS6368TAYV24lfOGe~q3rY3dLAB8xhBykMlVeBzzwLrCOV8d4VJIbeYOT-JaEVdQoL1EvSbegmaidcKr29hC1oXhIDKwlie64BHrg__&amp;Key-Pair-Id=APKAJLOHF5GGSLRBV4ZA" TargetMode="External"/><Relationship Id="rId17" Type="http://schemas.openxmlformats.org/officeDocument/2006/relationships/hyperlink" Target="https://centaur.reading.ac.uk/104381/" TargetMode="External"/><Relationship Id="rId25" Type="http://schemas.openxmlformats.org/officeDocument/2006/relationships/hyperlink" Target="https://www.ed.ac.uk/reflection/reflectors-toolkit/reflecting-on-experience/gibbs-reflective-cycle" TargetMode="External"/><Relationship Id="rId2" Type="http://schemas.openxmlformats.org/officeDocument/2006/relationships/styles" Target="styles.xml"/><Relationship Id="rId16" Type="http://schemas.openxmlformats.org/officeDocument/2006/relationships/hyperlink" Target="https://centaur.reading.ac.uk/104381/" TargetMode="External"/><Relationship Id="rId20" Type="http://schemas.openxmlformats.org/officeDocument/2006/relationships/hyperlink" Target="https://themanager.org/pdf/Change_Phas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s.eric.ed.gov/fulltext/EJ747773.pdf" TargetMode="External"/><Relationship Id="rId24" Type="http://schemas.openxmlformats.org/officeDocument/2006/relationships/hyperlink" Target="http://oro.open.ac.uk/44516/7/Tomkins%20and%20Ulus%20Experiential%20Learning%20Authors%20Final%20Version%20May%202015.pdf" TargetMode="External"/><Relationship Id="rId5" Type="http://schemas.openxmlformats.org/officeDocument/2006/relationships/footnotes" Target="footnotes.xml"/><Relationship Id="rId15" Type="http://schemas.openxmlformats.org/officeDocument/2006/relationships/hyperlink" Target="https://download.clib.psu.ac.th/datawebclib/e_resource/trial_database/WileyInterScienceCD/pdf/JOE/JOE_3.pdf" TargetMode="External"/><Relationship Id="rId23" Type="http://schemas.openxmlformats.org/officeDocument/2006/relationships/hyperlink" Target="https://repository.escholarship.umassmed.edu/bitstream/handle/20.500.14038/29647/1604122029.pdf?sequence=2&amp;isAllowed=y" TargetMode="External"/><Relationship Id="rId28" Type="http://schemas.openxmlformats.org/officeDocument/2006/relationships/theme" Target="theme/theme1.xml"/><Relationship Id="rId10" Type="http://schemas.openxmlformats.org/officeDocument/2006/relationships/hyperlink" Target="https://www.researchgate.net/profile/Carol-Mullen-2/publication/271922116_Toward_a_Conceptual_Model_of_Mentoring_Research_Integration_with_Self-Regulated_Learning/links/5c4a15ef458515a4c73da560/Toward-a-Conceptual-Model-of-Mentoring-Research-Integration-with-Self-Regulated-Learning.pdf" TargetMode="External"/><Relationship Id="rId19" Type="http://schemas.openxmlformats.org/officeDocument/2006/relationships/hyperlink" Target="https://centaur.reading.ac.uk/104381/" TargetMode="External"/><Relationship Id="rId4" Type="http://schemas.openxmlformats.org/officeDocument/2006/relationships/webSettings" Target="webSettings.xml"/><Relationship Id="rId9" Type="http://schemas.openxmlformats.org/officeDocument/2006/relationships/hyperlink" Target="https://centaur.reading.ac.uk/104381/" TargetMode="External"/><Relationship Id="rId14" Type="http://schemas.openxmlformats.org/officeDocument/2006/relationships/hyperlink" Target="https://shura.shu.ac.uk/25754/4/Stokes_Two_Sides_of" TargetMode="External"/><Relationship Id="rId22" Type="http://schemas.openxmlformats.org/officeDocument/2006/relationships/hyperlink" Target="https://www.walesonline.co.uk/special-features/gower-college-swansea-continues-offer-2484440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5725</Words>
  <Characters>32639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Roberts (1904978)</dc:creator>
  <cp:keywords/>
  <dc:description/>
  <cp:lastModifiedBy>Damien Roberts (1904978)</cp:lastModifiedBy>
  <cp:revision>3</cp:revision>
  <dcterms:created xsi:type="dcterms:W3CDTF">2022-12-05T01:24:00Z</dcterms:created>
  <dcterms:modified xsi:type="dcterms:W3CDTF">2022-12-07T01:23:00Z</dcterms:modified>
</cp:coreProperties>
</file>