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388B4" w14:textId="77777777" w:rsidR="00497530" w:rsidRPr="00A53502" w:rsidRDefault="00A53502" w:rsidP="00A53502">
      <w:pPr>
        <w:spacing w:line="360" w:lineRule="auto"/>
        <w:jc w:val="right"/>
        <w:rPr>
          <w:rFonts w:eastAsia="Times New Roman"/>
          <w:b/>
          <w:bCs/>
        </w:rPr>
      </w:pPr>
      <w:r w:rsidRPr="00A53502">
        <w:rPr>
          <w:rFonts w:eastAsia="Times New Roman"/>
          <w:b/>
          <w:bCs/>
          <w:noProof/>
        </w:rPr>
        <w:drawing>
          <wp:inline distT="114300" distB="114300" distL="114300" distR="114300" wp14:anchorId="523421E6" wp14:editId="350556F0">
            <wp:extent cx="2209800" cy="942975"/>
            <wp:effectExtent l="38100" t="38100" r="38100" b="47625"/>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209800" cy="942975"/>
                    </a:xfrm>
                    <a:prstGeom prst="rect">
                      <a:avLst/>
                    </a:prstGeom>
                    <a:ln w="28575">
                      <a:solidFill>
                        <a:schemeClr val="tx1"/>
                      </a:solidFill>
                    </a:ln>
                  </pic:spPr>
                </pic:pic>
              </a:graphicData>
            </a:graphic>
          </wp:inline>
        </w:drawing>
      </w:r>
    </w:p>
    <w:p w14:paraId="78800A99" w14:textId="77777777" w:rsidR="00497530" w:rsidRPr="00A53502" w:rsidRDefault="00497530" w:rsidP="00A53502">
      <w:pPr>
        <w:spacing w:line="360" w:lineRule="auto"/>
        <w:jc w:val="center"/>
        <w:rPr>
          <w:rFonts w:eastAsia="Times New Roman"/>
          <w:b/>
          <w:bCs/>
        </w:rPr>
      </w:pPr>
    </w:p>
    <w:p w14:paraId="63238C09" w14:textId="77777777" w:rsidR="00497530" w:rsidRPr="00A53502" w:rsidRDefault="00497530" w:rsidP="00A53502">
      <w:pPr>
        <w:spacing w:line="360" w:lineRule="auto"/>
        <w:jc w:val="center"/>
        <w:rPr>
          <w:rFonts w:eastAsia="Times New Roman"/>
          <w:b/>
          <w:bCs/>
        </w:rPr>
      </w:pPr>
    </w:p>
    <w:p w14:paraId="65C02A3B" w14:textId="77777777" w:rsidR="00497530" w:rsidRPr="00A53502" w:rsidRDefault="00A53502" w:rsidP="00A53502">
      <w:pPr>
        <w:spacing w:line="360" w:lineRule="auto"/>
        <w:jc w:val="center"/>
        <w:rPr>
          <w:rFonts w:eastAsia="Times New Roman"/>
          <w:b/>
          <w:bCs/>
        </w:rPr>
      </w:pPr>
      <w:r w:rsidRPr="00A53502">
        <w:rPr>
          <w:rFonts w:eastAsia="Times New Roman"/>
          <w:b/>
          <w:bCs/>
        </w:rPr>
        <w:t>Programme: MSc Public Health and Social Care in Practice</w:t>
      </w:r>
    </w:p>
    <w:p w14:paraId="18210808" w14:textId="77777777" w:rsidR="00497530" w:rsidRPr="00A53502" w:rsidRDefault="00A53502" w:rsidP="00A53502">
      <w:pPr>
        <w:spacing w:line="360" w:lineRule="auto"/>
        <w:jc w:val="center"/>
        <w:rPr>
          <w:rFonts w:eastAsia="Times New Roman"/>
          <w:b/>
          <w:bCs/>
        </w:rPr>
      </w:pPr>
      <w:r w:rsidRPr="00A53502">
        <w:rPr>
          <w:rFonts w:eastAsia="Times New Roman"/>
          <w:b/>
          <w:bCs/>
        </w:rPr>
        <w:t>Module: Health Care System Organisation and Leadership</w:t>
      </w:r>
    </w:p>
    <w:p w14:paraId="463DD247" w14:textId="77777777" w:rsidR="00497530" w:rsidRPr="00A53502" w:rsidRDefault="00A53502" w:rsidP="00A53502">
      <w:pPr>
        <w:spacing w:line="360" w:lineRule="auto"/>
        <w:jc w:val="center"/>
        <w:rPr>
          <w:rFonts w:eastAsia="Times New Roman"/>
          <w:b/>
          <w:bCs/>
        </w:rPr>
      </w:pPr>
      <w:r w:rsidRPr="00A53502">
        <w:rPr>
          <w:rFonts w:eastAsia="Times New Roman"/>
          <w:b/>
          <w:bCs/>
        </w:rPr>
        <w:t>Module code: LCHS7002</w:t>
      </w:r>
    </w:p>
    <w:p w14:paraId="4CB8D08C" w14:textId="77777777" w:rsidR="00497530" w:rsidRPr="00A53502" w:rsidRDefault="00A53502" w:rsidP="00A53502">
      <w:pPr>
        <w:spacing w:line="360" w:lineRule="auto"/>
        <w:jc w:val="center"/>
        <w:rPr>
          <w:rFonts w:eastAsia="Times New Roman"/>
          <w:b/>
          <w:bCs/>
        </w:rPr>
      </w:pPr>
      <w:r w:rsidRPr="00A53502">
        <w:rPr>
          <w:rFonts w:eastAsia="Times New Roman"/>
          <w:b/>
          <w:bCs/>
        </w:rPr>
        <w:t>Lecturer: Shaila Hussain</w:t>
      </w:r>
    </w:p>
    <w:p w14:paraId="69257422" w14:textId="77777777" w:rsidR="00497530" w:rsidRDefault="00A53502" w:rsidP="00A53502">
      <w:pPr>
        <w:spacing w:line="360" w:lineRule="auto"/>
        <w:jc w:val="center"/>
        <w:rPr>
          <w:rFonts w:eastAsia="Times New Roman"/>
          <w:b/>
          <w:bCs/>
        </w:rPr>
      </w:pPr>
      <w:r w:rsidRPr="00A53502">
        <w:rPr>
          <w:rFonts w:eastAsia="Times New Roman"/>
          <w:b/>
          <w:bCs/>
        </w:rPr>
        <w:t>Tonia Babalola</w:t>
      </w:r>
    </w:p>
    <w:p w14:paraId="075D3AF8" w14:textId="1BAFB2C7" w:rsidR="009743F2" w:rsidRDefault="009743F2" w:rsidP="00A53502">
      <w:pPr>
        <w:spacing w:line="360" w:lineRule="auto"/>
        <w:jc w:val="center"/>
        <w:rPr>
          <w:rFonts w:eastAsia="Times New Roman"/>
          <w:b/>
          <w:bCs/>
        </w:rPr>
      </w:pPr>
      <w:r>
        <w:rPr>
          <w:rFonts w:eastAsia="Times New Roman"/>
          <w:b/>
          <w:bCs/>
        </w:rPr>
        <w:t xml:space="preserve">Student name: Jahanvi sodha </w:t>
      </w:r>
    </w:p>
    <w:p w14:paraId="0E749F2D" w14:textId="4FAA1A1E" w:rsidR="009743F2" w:rsidRPr="00A53502" w:rsidRDefault="009743F2" w:rsidP="00A53502">
      <w:pPr>
        <w:spacing w:line="360" w:lineRule="auto"/>
        <w:jc w:val="center"/>
        <w:rPr>
          <w:rFonts w:eastAsia="Times New Roman"/>
          <w:b/>
          <w:bCs/>
        </w:rPr>
      </w:pPr>
      <w:r>
        <w:rPr>
          <w:rFonts w:eastAsia="Times New Roman"/>
          <w:b/>
          <w:bCs/>
        </w:rPr>
        <w:t>Student ID:2530085</w:t>
      </w:r>
    </w:p>
    <w:p w14:paraId="5CE51E0E" w14:textId="77777777" w:rsidR="00497530" w:rsidRPr="00A53502" w:rsidRDefault="00A53502" w:rsidP="00A53502">
      <w:pPr>
        <w:spacing w:line="360" w:lineRule="auto"/>
        <w:jc w:val="center"/>
        <w:rPr>
          <w:rFonts w:eastAsia="Times New Roman"/>
          <w:b/>
          <w:bCs/>
        </w:rPr>
      </w:pPr>
      <w:r w:rsidRPr="00A53502">
        <w:rPr>
          <w:rFonts w:eastAsia="Times New Roman"/>
          <w:b/>
          <w:bCs/>
        </w:rPr>
        <w:t>Assignment Title: Case Study Analysis Report</w:t>
      </w:r>
      <w:r w:rsidRPr="00A53502">
        <w:br w:type="page"/>
      </w:r>
    </w:p>
    <w:sdt>
      <w:sdtPr>
        <w:rPr>
          <w:rFonts w:ascii="Arial" w:eastAsia="Arial" w:hAnsi="Arial" w:cs="Arial"/>
          <w:color w:val="auto"/>
          <w:sz w:val="22"/>
          <w:szCs w:val="22"/>
          <w:lang w:val="en-IN" w:eastAsia="en-IN"/>
        </w:rPr>
        <w:id w:val="135466539"/>
        <w:docPartObj>
          <w:docPartGallery w:val="Table of Contents"/>
          <w:docPartUnique/>
        </w:docPartObj>
      </w:sdtPr>
      <w:sdtEndPr>
        <w:rPr>
          <w:b/>
          <w:bCs/>
          <w:noProof/>
          <w:lang w:val="en-GB"/>
        </w:rPr>
      </w:sdtEndPr>
      <w:sdtContent>
        <w:p w14:paraId="5CBEF9E4" w14:textId="77777777" w:rsidR="00A53502" w:rsidRPr="00A53502" w:rsidRDefault="00A53502" w:rsidP="00A53502">
          <w:pPr>
            <w:pStyle w:val="TOCHeading"/>
            <w:spacing w:line="360" w:lineRule="auto"/>
            <w:jc w:val="center"/>
            <w:rPr>
              <w:rFonts w:ascii="Arial" w:hAnsi="Arial" w:cs="Arial"/>
              <w:b/>
              <w:color w:val="auto"/>
              <w:sz w:val="22"/>
              <w:szCs w:val="22"/>
            </w:rPr>
          </w:pPr>
          <w:r w:rsidRPr="00A53502">
            <w:rPr>
              <w:rFonts w:ascii="Arial" w:hAnsi="Arial" w:cs="Arial"/>
              <w:b/>
              <w:color w:val="auto"/>
              <w:sz w:val="22"/>
              <w:szCs w:val="22"/>
            </w:rPr>
            <w:t>Table of Contents</w:t>
          </w:r>
        </w:p>
        <w:p w14:paraId="258594DE" w14:textId="77777777" w:rsidR="00A53502" w:rsidRPr="00A53502" w:rsidRDefault="00A53502" w:rsidP="00A53502">
          <w:pPr>
            <w:pStyle w:val="TOC1"/>
            <w:tabs>
              <w:tab w:val="right" w:leader="dot" w:pos="9019"/>
            </w:tabs>
            <w:spacing w:line="360" w:lineRule="auto"/>
            <w:rPr>
              <w:noProof/>
            </w:rPr>
          </w:pPr>
          <w:r w:rsidRPr="00A53502">
            <w:fldChar w:fldCharType="begin"/>
          </w:r>
          <w:r w:rsidRPr="00A53502">
            <w:instrText xml:space="preserve"> TOC \o "1-3" \h \z \u </w:instrText>
          </w:r>
          <w:r w:rsidRPr="00A53502">
            <w:fldChar w:fldCharType="separate"/>
          </w:r>
          <w:hyperlink w:anchor="_Toc226538797" w:history="1">
            <w:r w:rsidRPr="00A53502">
              <w:rPr>
                <w:rStyle w:val="Hyperlink"/>
                <w:noProof/>
              </w:rPr>
              <w:t>Introduction</w:t>
            </w:r>
            <w:r w:rsidRPr="00A53502">
              <w:rPr>
                <w:noProof/>
                <w:webHidden/>
              </w:rPr>
              <w:tab/>
            </w:r>
            <w:r w:rsidRPr="00A53502">
              <w:rPr>
                <w:noProof/>
                <w:webHidden/>
              </w:rPr>
              <w:fldChar w:fldCharType="begin"/>
            </w:r>
            <w:r w:rsidRPr="00A53502">
              <w:rPr>
                <w:noProof/>
                <w:webHidden/>
              </w:rPr>
              <w:instrText xml:space="preserve"> PAGEREF _Toc226538797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10ACD7DA" w14:textId="77777777" w:rsidR="00A53502" w:rsidRPr="00A53502" w:rsidRDefault="00A53502" w:rsidP="00A53502">
          <w:pPr>
            <w:pStyle w:val="TOC2"/>
            <w:tabs>
              <w:tab w:val="right" w:leader="dot" w:pos="9019"/>
            </w:tabs>
            <w:spacing w:line="360" w:lineRule="auto"/>
            <w:rPr>
              <w:noProof/>
            </w:rPr>
          </w:pPr>
          <w:hyperlink w:anchor="_Toc226538798" w:history="1">
            <w:r w:rsidRPr="00A53502">
              <w:rPr>
                <w:rStyle w:val="Hyperlink"/>
                <w:noProof/>
              </w:rPr>
              <w:t>Background and purpose</w:t>
            </w:r>
            <w:r w:rsidRPr="00A53502">
              <w:rPr>
                <w:noProof/>
                <w:webHidden/>
              </w:rPr>
              <w:tab/>
            </w:r>
            <w:r w:rsidRPr="00A53502">
              <w:rPr>
                <w:noProof/>
                <w:webHidden/>
              </w:rPr>
              <w:fldChar w:fldCharType="begin"/>
            </w:r>
            <w:r w:rsidRPr="00A53502">
              <w:rPr>
                <w:noProof/>
                <w:webHidden/>
              </w:rPr>
              <w:instrText xml:space="preserve"> PAGEREF _Toc226538798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51E17972" w14:textId="77777777" w:rsidR="00A53502" w:rsidRPr="00A53502" w:rsidRDefault="00A53502" w:rsidP="00A53502">
          <w:pPr>
            <w:pStyle w:val="TOC2"/>
            <w:tabs>
              <w:tab w:val="right" w:leader="dot" w:pos="9019"/>
            </w:tabs>
            <w:spacing w:line="360" w:lineRule="auto"/>
            <w:rPr>
              <w:noProof/>
            </w:rPr>
          </w:pPr>
          <w:hyperlink w:anchor="_Toc226538799" w:history="1">
            <w:r w:rsidRPr="00A53502">
              <w:rPr>
                <w:rStyle w:val="Hyperlink"/>
                <w:noProof/>
              </w:rPr>
              <w:t>Role of leadership in achieving goals</w:t>
            </w:r>
            <w:r w:rsidRPr="00A53502">
              <w:rPr>
                <w:noProof/>
                <w:webHidden/>
              </w:rPr>
              <w:tab/>
            </w:r>
            <w:r w:rsidRPr="00A53502">
              <w:rPr>
                <w:noProof/>
                <w:webHidden/>
              </w:rPr>
              <w:fldChar w:fldCharType="begin"/>
            </w:r>
            <w:r w:rsidRPr="00A53502">
              <w:rPr>
                <w:noProof/>
                <w:webHidden/>
              </w:rPr>
              <w:instrText xml:space="preserve"> PAGEREF _Toc226538799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51FCED8B" w14:textId="77777777" w:rsidR="00A53502" w:rsidRPr="00A53502" w:rsidRDefault="00A53502" w:rsidP="00A53502">
          <w:pPr>
            <w:pStyle w:val="TOC2"/>
            <w:tabs>
              <w:tab w:val="right" w:leader="dot" w:pos="9019"/>
            </w:tabs>
            <w:spacing w:line="360" w:lineRule="auto"/>
            <w:rPr>
              <w:noProof/>
            </w:rPr>
          </w:pPr>
          <w:hyperlink w:anchor="_Toc226538800" w:history="1">
            <w:r w:rsidRPr="00A53502">
              <w:rPr>
                <w:rStyle w:val="Hyperlink"/>
                <w:noProof/>
              </w:rPr>
              <w:t>Centralisation and Decentralisation and Key Leadership Theories</w:t>
            </w:r>
            <w:r w:rsidRPr="00A53502">
              <w:rPr>
                <w:noProof/>
                <w:webHidden/>
              </w:rPr>
              <w:tab/>
            </w:r>
            <w:r w:rsidRPr="00A53502">
              <w:rPr>
                <w:noProof/>
                <w:webHidden/>
              </w:rPr>
              <w:fldChar w:fldCharType="begin"/>
            </w:r>
            <w:r w:rsidRPr="00A53502">
              <w:rPr>
                <w:noProof/>
                <w:webHidden/>
              </w:rPr>
              <w:instrText xml:space="preserve"> PAGEREF _Toc226538800 \h </w:instrText>
            </w:r>
            <w:r w:rsidRPr="00A53502">
              <w:rPr>
                <w:noProof/>
                <w:webHidden/>
              </w:rPr>
            </w:r>
            <w:r w:rsidRPr="00A53502">
              <w:rPr>
                <w:noProof/>
                <w:webHidden/>
              </w:rPr>
              <w:fldChar w:fldCharType="separate"/>
            </w:r>
            <w:r w:rsidRPr="00A53502">
              <w:rPr>
                <w:noProof/>
                <w:webHidden/>
              </w:rPr>
              <w:t>3</w:t>
            </w:r>
            <w:r w:rsidRPr="00A53502">
              <w:rPr>
                <w:noProof/>
                <w:webHidden/>
              </w:rPr>
              <w:fldChar w:fldCharType="end"/>
            </w:r>
          </w:hyperlink>
        </w:p>
        <w:p w14:paraId="6F31D33F" w14:textId="77777777" w:rsidR="00A53502" w:rsidRPr="00A53502" w:rsidRDefault="00A53502" w:rsidP="00A53502">
          <w:pPr>
            <w:pStyle w:val="TOC2"/>
            <w:tabs>
              <w:tab w:val="right" w:leader="dot" w:pos="9019"/>
            </w:tabs>
            <w:spacing w:line="360" w:lineRule="auto"/>
            <w:rPr>
              <w:noProof/>
            </w:rPr>
          </w:pPr>
          <w:hyperlink w:anchor="_Toc226538801" w:history="1">
            <w:r w:rsidRPr="00A53502">
              <w:rPr>
                <w:rStyle w:val="Hyperlink"/>
                <w:noProof/>
              </w:rPr>
              <w:t>Importance leadership in crisis situation</w:t>
            </w:r>
            <w:r w:rsidRPr="00A53502">
              <w:rPr>
                <w:noProof/>
                <w:webHidden/>
              </w:rPr>
              <w:tab/>
            </w:r>
            <w:r w:rsidRPr="00A53502">
              <w:rPr>
                <w:noProof/>
                <w:webHidden/>
              </w:rPr>
              <w:fldChar w:fldCharType="begin"/>
            </w:r>
            <w:r w:rsidRPr="00A53502">
              <w:rPr>
                <w:noProof/>
                <w:webHidden/>
              </w:rPr>
              <w:instrText xml:space="preserve"> PAGEREF _Toc226538801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65820B59" w14:textId="77777777" w:rsidR="00A53502" w:rsidRPr="00A53502" w:rsidRDefault="00A53502" w:rsidP="00A53502">
          <w:pPr>
            <w:pStyle w:val="TOC2"/>
            <w:tabs>
              <w:tab w:val="right" w:leader="dot" w:pos="9019"/>
            </w:tabs>
            <w:spacing w:line="360" w:lineRule="auto"/>
            <w:rPr>
              <w:noProof/>
            </w:rPr>
          </w:pPr>
          <w:hyperlink w:anchor="_Toc226538802" w:history="1">
            <w:r w:rsidRPr="00A53502">
              <w:rPr>
                <w:rStyle w:val="Hyperlink"/>
                <w:noProof/>
              </w:rPr>
              <w:t>Structure of the report</w:t>
            </w:r>
            <w:r w:rsidRPr="00A53502">
              <w:rPr>
                <w:noProof/>
                <w:webHidden/>
              </w:rPr>
              <w:tab/>
            </w:r>
            <w:r w:rsidRPr="00A53502">
              <w:rPr>
                <w:noProof/>
                <w:webHidden/>
              </w:rPr>
              <w:fldChar w:fldCharType="begin"/>
            </w:r>
            <w:r w:rsidRPr="00A53502">
              <w:rPr>
                <w:noProof/>
                <w:webHidden/>
              </w:rPr>
              <w:instrText xml:space="preserve"> PAGEREF _Toc226538802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48FA5216" w14:textId="77777777" w:rsidR="00A53502" w:rsidRPr="00A53502" w:rsidRDefault="00A53502" w:rsidP="00A53502">
          <w:pPr>
            <w:pStyle w:val="TOC1"/>
            <w:tabs>
              <w:tab w:val="right" w:leader="dot" w:pos="9019"/>
            </w:tabs>
            <w:spacing w:line="360" w:lineRule="auto"/>
            <w:rPr>
              <w:noProof/>
            </w:rPr>
          </w:pPr>
          <w:hyperlink w:anchor="_Toc226538803" w:history="1">
            <w:r w:rsidRPr="00A53502">
              <w:rPr>
                <w:rStyle w:val="Hyperlink"/>
                <w:noProof/>
              </w:rPr>
              <w:t>Main Body and Analysis</w:t>
            </w:r>
            <w:r w:rsidRPr="00A53502">
              <w:rPr>
                <w:noProof/>
                <w:webHidden/>
              </w:rPr>
              <w:tab/>
            </w:r>
            <w:r w:rsidRPr="00A53502">
              <w:rPr>
                <w:noProof/>
                <w:webHidden/>
              </w:rPr>
              <w:fldChar w:fldCharType="begin"/>
            </w:r>
            <w:r w:rsidRPr="00A53502">
              <w:rPr>
                <w:noProof/>
                <w:webHidden/>
              </w:rPr>
              <w:instrText xml:space="preserve"> PAGEREF _Toc226538803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462C0064" w14:textId="77777777" w:rsidR="00A53502" w:rsidRPr="00A53502" w:rsidRDefault="00A53502" w:rsidP="00A53502">
          <w:pPr>
            <w:pStyle w:val="TOC2"/>
            <w:tabs>
              <w:tab w:val="right" w:leader="dot" w:pos="9019"/>
            </w:tabs>
            <w:spacing w:line="360" w:lineRule="auto"/>
            <w:rPr>
              <w:noProof/>
            </w:rPr>
          </w:pPr>
          <w:hyperlink w:anchor="_Toc226538804" w:history="1">
            <w:r w:rsidRPr="00A53502">
              <w:rPr>
                <w:rStyle w:val="Hyperlink"/>
                <w:noProof/>
              </w:rPr>
              <w:t>a. Identifying the Problem and Setting the System Context- Applying Systems</w:t>
            </w:r>
            <w:r w:rsidRPr="00A53502">
              <w:rPr>
                <w:noProof/>
                <w:webHidden/>
              </w:rPr>
              <w:tab/>
            </w:r>
            <w:r w:rsidRPr="00A53502">
              <w:rPr>
                <w:noProof/>
                <w:webHidden/>
              </w:rPr>
              <w:fldChar w:fldCharType="begin"/>
            </w:r>
            <w:r w:rsidRPr="00A53502">
              <w:rPr>
                <w:noProof/>
                <w:webHidden/>
              </w:rPr>
              <w:instrText xml:space="preserve"> PAGEREF _Toc226538804 \h </w:instrText>
            </w:r>
            <w:r w:rsidRPr="00A53502">
              <w:rPr>
                <w:noProof/>
                <w:webHidden/>
              </w:rPr>
            </w:r>
            <w:r w:rsidRPr="00A53502">
              <w:rPr>
                <w:noProof/>
                <w:webHidden/>
              </w:rPr>
              <w:fldChar w:fldCharType="separate"/>
            </w:r>
            <w:r w:rsidRPr="00A53502">
              <w:rPr>
                <w:noProof/>
                <w:webHidden/>
              </w:rPr>
              <w:t>4</w:t>
            </w:r>
            <w:r w:rsidRPr="00A53502">
              <w:rPr>
                <w:noProof/>
                <w:webHidden/>
              </w:rPr>
              <w:fldChar w:fldCharType="end"/>
            </w:r>
          </w:hyperlink>
        </w:p>
        <w:p w14:paraId="2117D379" w14:textId="77777777" w:rsidR="00A53502" w:rsidRPr="00A53502" w:rsidRDefault="00A53502" w:rsidP="00A53502">
          <w:pPr>
            <w:pStyle w:val="TOC2"/>
            <w:tabs>
              <w:tab w:val="right" w:leader="dot" w:pos="9019"/>
            </w:tabs>
            <w:spacing w:line="360" w:lineRule="auto"/>
            <w:rPr>
              <w:noProof/>
            </w:rPr>
          </w:pPr>
          <w:hyperlink w:anchor="_Toc226538805" w:history="1">
            <w:r w:rsidRPr="00A53502">
              <w:rPr>
                <w:rStyle w:val="Hyperlink"/>
                <w:noProof/>
              </w:rPr>
              <w:t>b. Centralisation or Decentralisation within the Case Study</w:t>
            </w:r>
            <w:r w:rsidRPr="00A53502">
              <w:rPr>
                <w:noProof/>
                <w:webHidden/>
              </w:rPr>
              <w:tab/>
            </w:r>
            <w:r w:rsidRPr="00A53502">
              <w:rPr>
                <w:noProof/>
                <w:webHidden/>
              </w:rPr>
              <w:fldChar w:fldCharType="begin"/>
            </w:r>
            <w:r w:rsidRPr="00A53502">
              <w:rPr>
                <w:noProof/>
                <w:webHidden/>
              </w:rPr>
              <w:instrText xml:space="preserve"> PAGEREF _Toc226538805 \h </w:instrText>
            </w:r>
            <w:r w:rsidRPr="00A53502">
              <w:rPr>
                <w:noProof/>
                <w:webHidden/>
              </w:rPr>
            </w:r>
            <w:r w:rsidRPr="00A53502">
              <w:rPr>
                <w:noProof/>
                <w:webHidden/>
              </w:rPr>
              <w:fldChar w:fldCharType="separate"/>
            </w:r>
            <w:r w:rsidRPr="00A53502">
              <w:rPr>
                <w:noProof/>
                <w:webHidden/>
              </w:rPr>
              <w:t>8</w:t>
            </w:r>
            <w:r w:rsidRPr="00A53502">
              <w:rPr>
                <w:noProof/>
                <w:webHidden/>
              </w:rPr>
              <w:fldChar w:fldCharType="end"/>
            </w:r>
          </w:hyperlink>
        </w:p>
        <w:p w14:paraId="2A1885F3" w14:textId="77777777" w:rsidR="00A53502" w:rsidRPr="00A53502" w:rsidRDefault="00A53502" w:rsidP="00A53502">
          <w:pPr>
            <w:pStyle w:val="TOC2"/>
            <w:tabs>
              <w:tab w:val="right" w:leader="dot" w:pos="9019"/>
            </w:tabs>
            <w:spacing w:line="360" w:lineRule="auto"/>
            <w:rPr>
              <w:noProof/>
            </w:rPr>
          </w:pPr>
          <w:hyperlink w:anchor="_Toc226538806" w:history="1">
            <w:r w:rsidRPr="00A53502">
              <w:rPr>
                <w:rStyle w:val="Hyperlink"/>
                <w:noProof/>
              </w:rPr>
              <w:t>c. Leadership Theories and Application to the Case Study</w:t>
            </w:r>
            <w:r w:rsidRPr="00A53502">
              <w:rPr>
                <w:noProof/>
                <w:webHidden/>
              </w:rPr>
              <w:tab/>
            </w:r>
            <w:r w:rsidRPr="00A53502">
              <w:rPr>
                <w:noProof/>
                <w:webHidden/>
              </w:rPr>
              <w:fldChar w:fldCharType="begin"/>
            </w:r>
            <w:r w:rsidRPr="00A53502">
              <w:rPr>
                <w:noProof/>
                <w:webHidden/>
              </w:rPr>
              <w:instrText xml:space="preserve"> PAGEREF _Toc226538806 \h </w:instrText>
            </w:r>
            <w:r w:rsidRPr="00A53502">
              <w:rPr>
                <w:noProof/>
                <w:webHidden/>
              </w:rPr>
            </w:r>
            <w:r w:rsidRPr="00A53502">
              <w:rPr>
                <w:noProof/>
                <w:webHidden/>
              </w:rPr>
              <w:fldChar w:fldCharType="separate"/>
            </w:r>
            <w:r w:rsidRPr="00A53502">
              <w:rPr>
                <w:noProof/>
                <w:webHidden/>
              </w:rPr>
              <w:t>11</w:t>
            </w:r>
            <w:r w:rsidRPr="00A53502">
              <w:rPr>
                <w:noProof/>
                <w:webHidden/>
              </w:rPr>
              <w:fldChar w:fldCharType="end"/>
            </w:r>
          </w:hyperlink>
        </w:p>
        <w:p w14:paraId="09D78F93" w14:textId="77777777" w:rsidR="00A53502" w:rsidRPr="00A53502" w:rsidRDefault="00A53502" w:rsidP="00A53502">
          <w:pPr>
            <w:pStyle w:val="TOC2"/>
            <w:tabs>
              <w:tab w:val="right" w:leader="dot" w:pos="9019"/>
            </w:tabs>
            <w:spacing w:line="360" w:lineRule="auto"/>
            <w:rPr>
              <w:noProof/>
            </w:rPr>
          </w:pPr>
          <w:hyperlink w:anchor="_Toc226538807" w:history="1">
            <w:r w:rsidRPr="00A53502">
              <w:rPr>
                <w:rStyle w:val="Hyperlink"/>
                <w:noProof/>
              </w:rPr>
              <w:t>d. Improvement, and Lessons Learned</w:t>
            </w:r>
            <w:r w:rsidRPr="00A53502">
              <w:rPr>
                <w:noProof/>
                <w:webHidden/>
              </w:rPr>
              <w:tab/>
            </w:r>
            <w:r w:rsidRPr="00A53502">
              <w:rPr>
                <w:noProof/>
                <w:webHidden/>
              </w:rPr>
              <w:fldChar w:fldCharType="begin"/>
            </w:r>
            <w:r w:rsidRPr="00A53502">
              <w:rPr>
                <w:noProof/>
                <w:webHidden/>
              </w:rPr>
              <w:instrText xml:space="preserve"> PAGEREF _Toc226538807 \h </w:instrText>
            </w:r>
            <w:r w:rsidRPr="00A53502">
              <w:rPr>
                <w:noProof/>
                <w:webHidden/>
              </w:rPr>
            </w:r>
            <w:r w:rsidRPr="00A53502">
              <w:rPr>
                <w:noProof/>
                <w:webHidden/>
              </w:rPr>
              <w:fldChar w:fldCharType="separate"/>
            </w:r>
            <w:r w:rsidRPr="00A53502">
              <w:rPr>
                <w:noProof/>
                <w:webHidden/>
              </w:rPr>
              <w:t>13</w:t>
            </w:r>
            <w:r w:rsidRPr="00A53502">
              <w:rPr>
                <w:noProof/>
                <w:webHidden/>
              </w:rPr>
              <w:fldChar w:fldCharType="end"/>
            </w:r>
          </w:hyperlink>
        </w:p>
        <w:p w14:paraId="2DABBB24" w14:textId="77777777" w:rsidR="00A53502" w:rsidRPr="00A53502" w:rsidRDefault="00A53502" w:rsidP="00A53502">
          <w:pPr>
            <w:pStyle w:val="TOC1"/>
            <w:tabs>
              <w:tab w:val="right" w:leader="dot" w:pos="9019"/>
            </w:tabs>
            <w:spacing w:line="360" w:lineRule="auto"/>
            <w:rPr>
              <w:noProof/>
            </w:rPr>
          </w:pPr>
          <w:hyperlink w:anchor="_Toc226538808" w:history="1">
            <w:r w:rsidRPr="00A53502">
              <w:rPr>
                <w:rStyle w:val="Hyperlink"/>
                <w:noProof/>
              </w:rPr>
              <w:t>Recommendation</w:t>
            </w:r>
            <w:r w:rsidRPr="00A53502">
              <w:rPr>
                <w:noProof/>
                <w:webHidden/>
              </w:rPr>
              <w:tab/>
            </w:r>
            <w:r w:rsidRPr="00A53502">
              <w:rPr>
                <w:noProof/>
                <w:webHidden/>
              </w:rPr>
              <w:fldChar w:fldCharType="begin"/>
            </w:r>
            <w:r w:rsidRPr="00A53502">
              <w:rPr>
                <w:noProof/>
                <w:webHidden/>
              </w:rPr>
              <w:instrText xml:space="preserve"> PAGEREF _Toc226538808 \h </w:instrText>
            </w:r>
            <w:r w:rsidRPr="00A53502">
              <w:rPr>
                <w:noProof/>
                <w:webHidden/>
              </w:rPr>
            </w:r>
            <w:r w:rsidRPr="00A53502">
              <w:rPr>
                <w:noProof/>
                <w:webHidden/>
              </w:rPr>
              <w:fldChar w:fldCharType="separate"/>
            </w:r>
            <w:r w:rsidRPr="00A53502">
              <w:rPr>
                <w:noProof/>
                <w:webHidden/>
              </w:rPr>
              <w:t>17</w:t>
            </w:r>
            <w:r w:rsidRPr="00A53502">
              <w:rPr>
                <w:noProof/>
                <w:webHidden/>
              </w:rPr>
              <w:fldChar w:fldCharType="end"/>
            </w:r>
          </w:hyperlink>
        </w:p>
        <w:p w14:paraId="30372B85" w14:textId="77777777" w:rsidR="00A53502" w:rsidRPr="00A53502" w:rsidRDefault="00A53502" w:rsidP="00A53502">
          <w:pPr>
            <w:pStyle w:val="TOC2"/>
            <w:tabs>
              <w:tab w:val="right" w:leader="dot" w:pos="9019"/>
            </w:tabs>
            <w:spacing w:line="360" w:lineRule="auto"/>
            <w:rPr>
              <w:noProof/>
            </w:rPr>
          </w:pPr>
          <w:hyperlink w:anchor="_Toc226538809" w:history="1">
            <w:r w:rsidRPr="00A53502">
              <w:rPr>
                <w:rStyle w:val="Hyperlink"/>
                <w:noProof/>
              </w:rPr>
              <w:t>Summary to Suggest Further Actions</w:t>
            </w:r>
            <w:r w:rsidRPr="00A53502">
              <w:rPr>
                <w:noProof/>
                <w:webHidden/>
              </w:rPr>
              <w:tab/>
            </w:r>
            <w:r w:rsidRPr="00A53502">
              <w:rPr>
                <w:noProof/>
                <w:webHidden/>
              </w:rPr>
              <w:fldChar w:fldCharType="begin"/>
            </w:r>
            <w:r w:rsidRPr="00A53502">
              <w:rPr>
                <w:noProof/>
                <w:webHidden/>
              </w:rPr>
              <w:instrText xml:space="preserve"> PAGEREF _Toc226538809 \h </w:instrText>
            </w:r>
            <w:r w:rsidRPr="00A53502">
              <w:rPr>
                <w:noProof/>
                <w:webHidden/>
              </w:rPr>
            </w:r>
            <w:r w:rsidRPr="00A53502">
              <w:rPr>
                <w:noProof/>
                <w:webHidden/>
              </w:rPr>
              <w:fldChar w:fldCharType="separate"/>
            </w:r>
            <w:r w:rsidRPr="00A53502">
              <w:rPr>
                <w:noProof/>
                <w:webHidden/>
              </w:rPr>
              <w:t>17</w:t>
            </w:r>
            <w:r w:rsidRPr="00A53502">
              <w:rPr>
                <w:noProof/>
                <w:webHidden/>
              </w:rPr>
              <w:fldChar w:fldCharType="end"/>
            </w:r>
          </w:hyperlink>
        </w:p>
        <w:p w14:paraId="4F8D662E" w14:textId="77777777" w:rsidR="00A53502" w:rsidRPr="00A53502" w:rsidRDefault="00A53502" w:rsidP="00A53502">
          <w:pPr>
            <w:pStyle w:val="TOC2"/>
            <w:tabs>
              <w:tab w:val="right" w:leader="dot" w:pos="9019"/>
            </w:tabs>
            <w:spacing w:line="360" w:lineRule="auto"/>
            <w:rPr>
              <w:noProof/>
            </w:rPr>
          </w:pPr>
          <w:hyperlink w:anchor="_Toc226538810" w:history="1">
            <w:r w:rsidRPr="00A53502">
              <w:rPr>
                <w:rStyle w:val="Hyperlink"/>
                <w:noProof/>
              </w:rPr>
              <w:t>Recommendations for strengthening governance, communication, and system integration through effective Leadership and Organisational Sustainability</w:t>
            </w:r>
            <w:r w:rsidRPr="00A53502">
              <w:rPr>
                <w:noProof/>
                <w:webHidden/>
              </w:rPr>
              <w:tab/>
            </w:r>
            <w:r w:rsidRPr="00A53502">
              <w:rPr>
                <w:noProof/>
                <w:webHidden/>
              </w:rPr>
              <w:fldChar w:fldCharType="begin"/>
            </w:r>
            <w:r w:rsidRPr="00A53502">
              <w:rPr>
                <w:noProof/>
                <w:webHidden/>
              </w:rPr>
              <w:instrText xml:space="preserve"> PAGEREF _Toc226538810 \h </w:instrText>
            </w:r>
            <w:r w:rsidRPr="00A53502">
              <w:rPr>
                <w:noProof/>
                <w:webHidden/>
              </w:rPr>
            </w:r>
            <w:r w:rsidRPr="00A53502">
              <w:rPr>
                <w:noProof/>
                <w:webHidden/>
              </w:rPr>
              <w:fldChar w:fldCharType="separate"/>
            </w:r>
            <w:r w:rsidRPr="00A53502">
              <w:rPr>
                <w:noProof/>
                <w:webHidden/>
              </w:rPr>
              <w:t>17</w:t>
            </w:r>
            <w:r w:rsidRPr="00A53502">
              <w:rPr>
                <w:noProof/>
                <w:webHidden/>
              </w:rPr>
              <w:fldChar w:fldCharType="end"/>
            </w:r>
          </w:hyperlink>
        </w:p>
        <w:p w14:paraId="7E95DCE1" w14:textId="77777777" w:rsidR="00A53502" w:rsidRPr="00A53502" w:rsidRDefault="00A53502" w:rsidP="00A53502">
          <w:pPr>
            <w:pStyle w:val="TOC2"/>
            <w:tabs>
              <w:tab w:val="right" w:leader="dot" w:pos="9019"/>
            </w:tabs>
            <w:spacing w:line="360" w:lineRule="auto"/>
            <w:rPr>
              <w:noProof/>
            </w:rPr>
          </w:pPr>
          <w:hyperlink w:anchor="_Toc226538811" w:history="1">
            <w:r w:rsidRPr="00A53502">
              <w:rPr>
                <w:rStyle w:val="Hyperlink"/>
                <w:noProof/>
              </w:rPr>
              <w:t>Recommendations for Enhancing Technical and Allocation Efficiency</w:t>
            </w:r>
            <w:r w:rsidRPr="00A53502">
              <w:rPr>
                <w:noProof/>
                <w:webHidden/>
              </w:rPr>
              <w:tab/>
            </w:r>
            <w:r w:rsidRPr="00A53502">
              <w:rPr>
                <w:noProof/>
                <w:webHidden/>
              </w:rPr>
              <w:fldChar w:fldCharType="begin"/>
            </w:r>
            <w:r w:rsidRPr="00A53502">
              <w:rPr>
                <w:noProof/>
                <w:webHidden/>
              </w:rPr>
              <w:instrText xml:space="preserve"> PAGEREF _Toc226538811 \h </w:instrText>
            </w:r>
            <w:r w:rsidRPr="00A53502">
              <w:rPr>
                <w:noProof/>
                <w:webHidden/>
              </w:rPr>
            </w:r>
            <w:r w:rsidRPr="00A53502">
              <w:rPr>
                <w:noProof/>
                <w:webHidden/>
              </w:rPr>
              <w:fldChar w:fldCharType="separate"/>
            </w:r>
            <w:r w:rsidRPr="00A53502">
              <w:rPr>
                <w:noProof/>
                <w:webHidden/>
              </w:rPr>
              <w:t>18</w:t>
            </w:r>
            <w:r w:rsidRPr="00A53502">
              <w:rPr>
                <w:noProof/>
                <w:webHidden/>
              </w:rPr>
              <w:fldChar w:fldCharType="end"/>
            </w:r>
          </w:hyperlink>
        </w:p>
        <w:p w14:paraId="5647B2B3" w14:textId="77777777" w:rsidR="00A53502" w:rsidRPr="00A53502" w:rsidRDefault="00A53502" w:rsidP="00A53502">
          <w:pPr>
            <w:pStyle w:val="TOC2"/>
            <w:tabs>
              <w:tab w:val="right" w:leader="dot" w:pos="9019"/>
            </w:tabs>
            <w:spacing w:line="360" w:lineRule="auto"/>
            <w:rPr>
              <w:noProof/>
            </w:rPr>
          </w:pPr>
          <w:hyperlink w:anchor="_Toc226538812" w:history="1">
            <w:r w:rsidRPr="00A53502">
              <w:rPr>
                <w:rStyle w:val="Hyperlink"/>
                <w:noProof/>
              </w:rPr>
              <w:t>Methods for continuous learning, stakeholder engagement, and co-production</w:t>
            </w:r>
            <w:r w:rsidRPr="00A53502">
              <w:rPr>
                <w:noProof/>
                <w:webHidden/>
              </w:rPr>
              <w:tab/>
            </w:r>
            <w:r w:rsidRPr="00A53502">
              <w:rPr>
                <w:noProof/>
                <w:webHidden/>
              </w:rPr>
              <w:fldChar w:fldCharType="begin"/>
            </w:r>
            <w:r w:rsidRPr="00A53502">
              <w:rPr>
                <w:noProof/>
                <w:webHidden/>
              </w:rPr>
              <w:instrText xml:space="preserve"> PAGEREF _Toc226538812 \h </w:instrText>
            </w:r>
            <w:r w:rsidRPr="00A53502">
              <w:rPr>
                <w:noProof/>
                <w:webHidden/>
              </w:rPr>
            </w:r>
            <w:r w:rsidRPr="00A53502">
              <w:rPr>
                <w:noProof/>
                <w:webHidden/>
              </w:rPr>
              <w:fldChar w:fldCharType="separate"/>
            </w:r>
            <w:r w:rsidRPr="00A53502">
              <w:rPr>
                <w:noProof/>
                <w:webHidden/>
              </w:rPr>
              <w:t>18</w:t>
            </w:r>
            <w:r w:rsidRPr="00A53502">
              <w:rPr>
                <w:noProof/>
                <w:webHidden/>
              </w:rPr>
              <w:fldChar w:fldCharType="end"/>
            </w:r>
          </w:hyperlink>
        </w:p>
        <w:p w14:paraId="179F6CC0" w14:textId="77777777" w:rsidR="00A53502" w:rsidRPr="00A53502" w:rsidRDefault="00A53502" w:rsidP="00A53502">
          <w:pPr>
            <w:pStyle w:val="TOC1"/>
            <w:tabs>
              <w:tab w:val="right" w:leader="dot" w:pos="9019"/>
            </w:tabs>
            <w:spacing w:line="360" w:lineRule="auto"/>
            <w:rPr>
              <w:noProof/>
            </w:rPr>
          </w:pPr>
          <w:hyperlink w:anchor="_Toc226538813" w:history="1">
            <w:r w:rsidRPr="00A53502">
              <w:rPr>
                <w:rStyle w:val="Hyperlink"/>
                <w:noProof/>
              </w:rPr>
              <w:t>Conclusion</w:t>
            </w:r>
            <w:r w:rsidRPr="00A53502">
              <w:rPr>
                <w:noProof/>
                <w:webHidden/>
              </w:rPr>
              <w:tab/>
            </w:r>
            <w:r w:rsidRPr="00A53502">
              <w:rPr>
                <w:noProof/>
                <w:webHidden/>
              </w:rPr>
              <w:fldChar w:fldCharType="begin"/>
            </w:r>
            <w:r w:rsidRPr="00A53502">
              <w:rPr>
                <w:noProof/>
                <w:webHidden/>
              </w:rPr>
              <w:instrText xml:space="preserve"> PAGEREF _Toc226538813 \h </w:instrText>
            </w:r>
            <w:r w:rsidRPr="00A53502">
              <w:rPr>
                <w:noProof/>
                <w:webHidden/>
              </w:rPr>
            </w:r>
            <w:r w:rsidRPr="00A53502">
              <w:rPr>
                <w:noProof/>
                <w:webHidden/>
              </w:rPr>
              <w:fldChar w:fldCharType="separate"/>
            </w:r>
            <w:r w:rsidRPr="00A53502">
              <w:rPr>
                <w:noProof/>
                <w:webHidden/>
              </w:rPr>
              <w:t>19</w:t>
            </w:r>
            <w:r w:rsidRPr="00A53502">
              <w:rPr>
                <w:noProof/>
                <w:webHidden/>
              </w:rPr>
              <w:fldChar w:fldCharType="end"/>
            </w:r>
          </w:hyperlink>
        </w:p>
        <w:p w14:paraId="5A1BAE8E" w14:textId="77777777" w:rsidR="00A53502" w:rsidRPr="00A53502" w:rsidRDefault="00A53502" w:rsidP="00A53502">
          <w:pPr>
            <w:pStyle w:val="TOC1"/>
            <w:tabs>
              <w:tab w:val="right" w:leader="dot" w:pos="9019"/>
            </w:tabs>
            <w:spacing w:line="360" w:lineRule="auto"/>
            <w:rPr>
              <w:noProof/>
            </w:rPr>
          </w:pPr>
          <w:hyperlink w:anchor="_Toc226538814" w:history="1">
            <w:r w:rsidRPr="00A53502">
              <w:rPr>
                <w:rStyle w:val="Hyperlink"/>
                <w:noProof/>
              </w:rPr>
              <w:t>References</w:t>
            </w:r>
            <w:r w:rsidRPr="00A53502">
              <w:rPr>
                <w:noProof/>
                <w:webHidden/>
              </w:rPr>
              <w:tab/>
            </w:r>
            <w:r w:rsidRPr="00A53502">
              <w:rPr>
                <w:noProof/>
                <w:webHidden/>
              </w:rPr>
              <w:fldChar w:fldCharType="begin"/>
            </w:r>
            <w:r w:rsidRPr="00A53502">
              <w:rPr>
                <w:noProof/>
                <w:webHidden/>
              </w:rPr>
              <w:instrText xml:space="preserve"> PAGEREF _Toc226538814 \h </w:instrText>
            </w:r>
            <w:r w:rsidRPr="00A53502">
              <w:rPr>
                <w:noProof/>
                <w:webHidden/>
              </w:rPr>
            </w:r>
            <w:r w:rsidRPr="00A53502">
              <w:rPr>
                <w:noProof/>
                <w:webHidden/>
              </w:rPr>
              <w:fldChar w:fldCharType="separate"/>
            </w:r>
            <w:r w:rsidRPr="00A53502">
              <w:rPr>
                <w:noProof/>
                <w:webHidden/>
              </w:rPr>
              <w:t>20</w:t>
            </w:r>
            <w:r w:rsidRPr="00A53502">
              <w:rPr>
                <w:noProof/>
                <w:webHidden/>
              </w:rPr>
              <w:fldChar w:fldCharType="end"/>
            </w:r>
          </w:hyperlink>
        </w:p>
        <w:p w14:paraId="73046F40" w14:textId="77777777" w:rsidR="00A53502" w:rsidRDefault="00A53502" w:rsidP="00A53502">
          <w:pPr>
            <w:spacing w:line="360" w:lineRule="auto"/>
          </w:pPr>
          <w:r w:rsidRPr="00A53502">
            <w:rPr>
              <w:b/>
              <w:bCs/>
              <w:noProof/>
            </w:rPr>
            <w:fldChar w:fldCharType="end"/>
          </w:r>
        </w:p>
      </w:sdtContent>
    </w:sdt>
    <w:p w14:paraId="0C2CD926" w14:textId="77777777" w:rsidR="00A53502" w:rsidRDefault="00842FF7" w:rsidP="00A53502">
      <w:pPr>
        <w:spacing w:line="360" w:lineRule="auto"/>
        <w:rPr>
          <w:noProof/>
        </w:rPr>
      </w:pPr>
      <w:r w:rsidRPr="00A53502">
        <w:rPr>
          <w:rFonts w:eastAsia="Times New Roman"/>
          <w:b/>
          <w:bCs/>
        </w:rPr>
        <w:br w:type="page"/>
      </w:r>
      <w:r w:rsidR="00A53502">
        <w:rPr>
          <w:rFonts w:eastAsia="Times New Roman"/>
          <w:b/>
          <w:bCs/>
        </w:rPr>
        <w:fldChar w:fldCharType="begin"/>
      </w:r>
      <w:r w:rsidR="00A53502">
        <w:rPr>
          <w:rFonts w:eastAsia="Times New Roman"/>
          <w:b/>
          <w:bCs/>
        </w:rPr>
        <w:instrText xml:space="preserve"> TOC \h \z \c "Figure" </w:instrText>
      </w:r>
      <w:r w:rsidR="00A53502">
        <w:rPr>
          <w:rFonts w:eastAsia="Times New Roman"/>
          <w:b/>
          <w:bCs/>
        </w:rPr>
        <w:fldChar w:fldCharType="separate"/>
      </w:r>
    </w:p>
    <w:p w14:paraId="2F9333B0" w14:textId="77777777" w:rsidR="00A53502" w:rsidRPr="00A53502" w:rsidRDefault="00A53502" w:rsidP="00A53502">
      <w:pPr>
        <w:pStyle w:val="TableofFigures"/>
        <w:tabs>
          <w:tab w:val="right" w:leader="dot" w:pos="9019"/>
        </w:tabs>
        <w:spacing w:line="360" w:lineRule="auto"/>
        <w:jc w:val="center"/>
        <w:rPr>
          <w:rStyle w:val="Hyperlink"/>
          <w:b/>
          <w:noProof/>
          <w:color w:val="auto"/>
          <w:u w:val="none"/>
        </w:rPr>
      </w:pPr>
      <w:r w:rsidRPr="00A53502">
        <w:rPr>
          <w:rStyle w:val="Hyperlink"/>
          <w:b/>
          <w:noProof/>
          <w:color w:val="auto"/>
          <w:u w:val="none"/>
        </w:rPr>
        <w:lastRenderedPageBreak/>
        <w:t>List of Figures</w:t>
      </w:r>
    </w:p>
    <w:p w14:paraId="3D32B936" w14:textId="77777777" w:rsidR="00A53502" w:rsidRPr="00A53502" w:rsidRDefault="00A53502" w:rsidP="00A53502">
      <w:pPr>
        <w:spacing w:line="360" w:lineRule="auto"/>
      </w:pPr>
    </w:p>
    <w:p w14:paraId="5DF81106" w14:textId="77777777" w:rsidR="00A53502" w:rsidRDefault="00A53502" w:rsidP="00A53502">
      <w:pPr>
        <w:pStyle w:val="TableofFigures"/>
        <w:tabs>
          <w:tab w:val="right" w:leader="dot" w:pos="9019"/>
        </w:tabs>
        <w:spacing w:line="360" w:lineRule="auto"/>
        <w:rPr>
          <w:noProof/>
        </w:rPr>
      </w:pPr>
      <w:hyperlink w:anchor="_Toc226538878" w:history="1">
        <w:r w:rsidRPr="00D51D59">
          <w:rPr>
            <w:rStyle w:val="Hyperlink"/>
            <w:noProof/>
          </w:rPr>
          <w:t>Figure 1: Number of patient safety cases by maximum physical harm</w:t>
        </w:r>
        <w:r>
          <w:rPr>
            <w:noProof/>
            <w:webHidden/>
          </w:rPr>
          <w:tab/>
        </w:r>
        <w:r>
          <w:rPr>
            <w:noProof/>
            <w:webHidden/>
          </w:rPr>
          <w:fldChar w:fldCharType="begin"/>
        </w:r>
        <w:r>
          <w:rPr>
            <w:noProof/>
            <w:webHidden/>
          </w:rPr>
          <w:instrText xml:space="preserve"> PAGEREF _Toc226538878 \h </w:instrText>
        </w:r>
        <w:r>
          <w:rPr>
            <w:noProof/>
            <w:webHidden/>
          </w:rPr>
        </w:r>
        <w:r>
          <w:rPr>
            <w:noProof/>
            <w:webHidden/>
          </w:rPr>
          <w:fldChar w:fldCharType="separate"/>
        </w:r>
        <w:r>
          <w:rPr>
            <w:noProof/>
            <w:webHidden/>
          </w:rPr>
          <w:t>7</w:t>
        </w:r>
        <w:r>
          <w:rPr>
            <w:noProof/>
            <w:webHidden/>
          </w:rPr>
          <w:fldChar w:fldCharType="end"/>
        </w:r>
      </w:hyperlink>
    </w:p>
    <w:p w14:paraId="10B20D2B" w14:textId="77777777" w:rsidR="00A53502" w:rsidRDefault="00A53502" w:rsidP="00A53502">
      <w:pPr>
        <w:pStyle w:val="TableofFigures"/>
        <w:tabs>
          <w:tab w:val="right" w:leader="dot" w:pos="9019"/>
        </w:tabs>
        <w:spacing w:line="360" w:lineRule="auto"/>
        <w:rPr>
          <w:noProof/>
        </w:rPr>
      </w:pPr>
      <w:hyperlink w:anchor="_Toc226538879" w:history="1">
        <w:r w:rsidRPr="00D51D59">
          <w:rPr>
            <w:rStyle w:val="Hyperlink"/>
            <w:noProof/>
          </w:rPr>
          <w:t>Figure 2: Post-pandemic, NHS trust are in financial deficit</w:t>
        </w:r>
        <w:r>
          <w:rPr>
            <w:noProof/>
            <w:webHidden/>
          </w:rPr>
          <w:tab/>
        </w:r>
        <w:r>
          <w:rPr>
            <w:noProof/>
            <w:webHidden/>
          </w:rPr>
          <w:fldChar w:fldCharType="begin"/>
        </w:r>
        <w:r>
          <w:rPr>
            <w:noProof/>
            <w:webHidden/>
          </w:rPr>
          <w:instrText xml:space="preserve"> PAGEREF _Toc226538879 \h </w:instrText>
        </w:r>
        <w:r>
          <w:rPr>
            <w:noProof/>
            <w:webHidden/>
          </w:rPr>
        </w:r>
        <w:r>
          <w:rPr>
            <w:noProof/>
            <w:webHidden/>
          </w:rPr>
          <w:fldChar w:fldCharType="separate"/>
        </w:r>
        <w:r>
          <w:rPr>
            <w:noProof/>
            <w:webHidden/>
          </w:rPr>
          <w:t>8</w:t>
        </w:r>
        <w:r>
          <w:rPr>
            <w:noProof/>
            <w:webHidden/>
          </w:rPr>
          <w:fldChar w:fldCharType="end"/>
        </w:r>
      </w:hyperlink>
    </w:p>
    <w:p w14:paraId="19AFD303" w14:textId="77777777" w:rsidR="00A53502" w:rsidRDefault="00A53502" w:rsidP="00A53502">
      <w:pPr>
        <w:pStyle w:val="TableofFigures"/>
        <w:tabs>
          <w:tab w:val="right" w:leader="dot" w:pos="9019"/>
        </w:tabs>
        <w:spacing w:line="360" w:lineRule="auto"/>
        <w:rPr>
          <w:noProof/>
        </w:rPr>
      </w:pPr>
      <w:hyperlink w:anchor="_Toc226538880" w:history="1">
        <w:r w:rsidRPr="00D51D59">
          <w:rPr>
            <w:rStyle w:val="Hyperlink"/>
            <w:noProof/>
          </w:rPr>
          <w:t>Figure 3: Rich Picture of the chosen case study</w:t>
        </w:r>
        <w:r>
          <w:rPr>
            <w:noProof/>
            <w:webHidden/>
          </w:rPr>
          <w:tab/>
        </w:r>
        <w:r>
          <w:rPr>
            <w:noProof/>
            <w:webHidden/>
          </w:rPr>
          <w:fldChar w:fldCharType="begin"/>
        </w:r>
        <w:r>
          <w:rPr>
            <w:noProof/>
            <w:webHidden/>
          </w:rPr>
          <w:instrText xml:space="preserve"> PAGEREF _Toc226538880 \h </w:instrText>
        </w:r>
        <w:r>
          <w:rPr>
            <w:noProof/>
            <w:webHidden/>
          </w:rPr>
        </w:r>
        <w:r>
          <w:rPr>
            <w:noProof/>
            <w:webHidden/>
          </w:rPr>
          <w:fldChar w:fldCharType="separate"/>
        </w:r>
        <w:r>
          <w:rPr>
            <w:noProof/>
            <w:webHidden/>
          </w:rPr>
          <w:t>9</w:t>
        </w:r>
        <w:r>
          <w:rPr>
            <w:noProof/>
            <w:webHidden/>
          </w:rPr>
          <w:fldChar w:fldCharType="end"/>
        </w:r>
      </w:hyperlink>
    </w:p>
    <w:p w14:paraId="093EC9E6" w14:textId="77777777" w:rsidR="00A53502" w:rsidRDefault="00A53502" w:rsidP="00A53502">
      <w:pPr>
        <w:pStyle w:val="TableofFigures"/>
        <w:tabs>
          <w:tab w:val="right" w:leader="dot" w:pos="9019"/>
        </w:tabs>
        <w:spacing w:line="360" w:lineRule="auto"/>
        <w:rPr>
          <w:noProof/>
        </w:rPr>
      </w:pPr>
      <w:hyperlink w:anchor="_Toc226538881" w:history="1">
        <w:r w:rsidRPr="00D51D59">
          <w:rPr>
            <w:rStyle w:val="Hyperlink"/>
            <w:noProof/>
          </w:rPr>
          <w:t>Figure 4: Major ICBs are in financial deficit in 2025-26</w:t>
        </w:r>
        <w:r>
          <w:rPr>
            <w:noProof/>
            <w:webHidden/>
          </w:rPr>
          <w:tab/>
        </w:r>
        <w:r>
          <w:rPr>
            <w:noProof/>
            <w:webHidden/>
          </w:rPr>
          <w:fldChar w:fldCharType="begin"/>
        </w:r>
        <w:r>
          <w:rPr>
            <w:noProof/>
            <w:webHidden/>
          </w:rPr>
          <w:instrText xml:space="preserve"> PAGEREF _Toc226538881 \h </w:instrText>
        </w:r>
        <w:r>
          <w:rPr>
            <w:noProof/>
            <w:webHidden/>
          </w:rPr>
        </w:r>
        <w:r>
          <w:rPr>
            <w:noProof/>
            <w:webHidden/>
          </w:rPr>
          <w:fldChar w:fldCharType="separate"/>
        </w:r>
        <w:r>
          <w:rPr>
            <w:noProof/>
            <w:webHidden/>
          </w:rPr>
          <w:t>11</w:t>
        </w:r>
        <w:r>
          <w:rPr>
            <w:noProof/>
            <w:webHidden/>
          </w:rPr>
          <w:fldChar w:fldCharType="end"/>
        </w:r>
      </w:hyperlink>
    </w:p>
    <w:p w14:paraId="48D42BAF" w14:textId="77777777" w:rsidR="00A53502" w:rsidRDefault="00A53502" w:rsidP="00A53502">
      <w:pPr>
        <w:pStyle w:val="TableofFigures"/>
        <w:tabs>
          <w:tab w:val="right" w:leader="dot" w:pos="9019"/>
        </w:tabs>
        <w:spacing w:line="360" w:lineRule="auto"/>
        <w:rPr>
          <w:noProof/>
        </w:rPr>
      </w:pPr>
      <w:hyperlink w:anchor="_Toc226538882" w:history="1">
        <w:r w:rsidRPr="00D51D59">
          <w:rPr>
            <w:rStyle w:val="Hyperlink"/>
            <w:noProof/>
          </w:rPr>
          <w:t>Figure 5: Patient Safety incidents by maximum physical harm</w:t>
        </w:r>
        <w:r>
          <w:rPr>
            <w:noProof/>
            <w:webHidden/>
          </w:rPr>
          <w:tab/>
        </w:r>
        <w:r>
          <w:rPr>
            <w:noProof/>
            <w:webHidden/>
          </w:rPr>
          <w:fldChar w:fldCharType="begin"/>
        </w:r>
        <w:r>
          <w:rPr>
            <w:noProof/>
            <w:webHidden/>
          </w:rPr>
          <w:instrText xml:space="preserve"> PAGEREF _Toc226538882 \h </w:instrText>
        </w:r>
        <w:r>
          <w:rPr>
            <w:noProof/>
            <w:webHidden/>
          </w:rPr>
        </w:r>
        <w:r>
          <w:rPr>
            <w:noProof/>
            <w:webHidden/>
          </w:rPr>
          <w:fldChar w:fldCharType="separate"/>
        </w:r>
        <w:r>
          <w:rPr>
            <w:noProof/>
            <w:webHidden/>
          </w:rPr>
          <w:t>12</w:t>
        </w:r>
        <w:r>
          <w:rPr>
            <w:noProof/>
            <w:webHidden/>
          </w:rPr>
          <w:fldChar w:fldCharType="end"/>
        </w:r>
      </w:hyperlink>
    </w:p>
    <w:p w14:paraId="0E9CBC15" w14:textId="77777777" w:rsidR="00A53502" w:rsidRDefault="00A53502" w:rsidP="00A53502">
      <w:pPr>
        <w:pStyle w:val="TableofFigures"/>
        <w:tabs>
          <w:tab w:val="right" w:leader="dot" w:pos="9019"/>
        </w:tabs>
        <w:spacing w:line="360" w:lineRule="auto"/>
        <w:rPr>
          <w:noProof/>
        </w:rPr>
      </w:pPr>
      <w:hyperlink w:anchor="_Toc226538883" w:history="1">
        <w:r w:rsidRPr="00D51D59">
          <w:rPr>
            <w:rStyle w:val="Hyperlink"/>
            <w:noProof/>
          </w:rPr>
          <w:t>Figure 6: Barriers of Expanding the Number of Trainees in NHS England</w:t>
        </w:r>
        <w:r>
          <w:rPr>
            <w:noProof/>
            <w:webHidden/>
          </w:rPr>
          <w:tab/>
        </w:r>
        <w:r>
          <w:rPr>
            <w:noProof/>
            <w:webHidden/>
          </w:rPr>
          <w:fldChar w:fldCharType="begin"/>
        </w:r>
        <w:r>
          <w:rPr>
            <w:noProof/>
            <w:webHidden/>
          </w:rPr>
          <w:instrText xml:space="preserve"> PAGEREF _Toc226538883 \h </w:instrText>
        </w:r>
        <w:r>
          <w:rPr>
            <w:noProof/>
            <w:webHidden/>
          </w:rPr>
        </w:r>
        <w:r>
          <w:rPr>
            <w:noProof/>
            <w:webHidden/>
          </w:rPr>
          <w:fldChar w:fldCharType="separate"/>
        </w:r>
        <w:r>
          <w:rPr>
            <w:noProof/>
            <w:webHidden/>
          </w:rPr>
          <w:t>15</w:t>
        </w:r>
        <w:r>
          <w:rPr>
            <w:noProof/>
            <w:webHidden/>
          </w:rPr>
          <w:fldChar w:fldCharType="end"/>
        </w:r>
      </w:hyperlink>
    </w:p>
    <w:p w14:paraId="2DE82D7F" w14:textId="77777777" w:rsidR="00A53502" w:rsidRDefault="00A53502" w:rsidP="00A53502">
      <w:pPr>
        <w:pStyle w:val="TableofFigures"/>
        <w:tabs>
          <w:tab w:val="right" w:leader="dot" w:pos="9019"/>
        </w:tabs>
        <w:spacing w:line="360" w:lineRule="auto"/>
        <w:rPr>
          <w:noProof/>
        </w:rPr>
      </w:pPr>
      <w:hyperlink w:anchor="_Toc226538884" w:history="1">
        <w:r w:rsidRPr="00D51D59">
          <w:rPr>
            <w:rStyle w:val="Hyperlink"/>
            <w:noProof/>
          </w:rPr>
          <w:t>Figure 7: NHS providers’ average audit fees and percentage increase in total audit fees, 2018-19 to 2023-24</w:t>
        </w:r>
        <w:r>
          <w:rPr>
            <w:noProof/>
            <w:webHidden/>
          </w:rPr>
          <w:tab/>
        </w:r>
        <w:r>
          <w:rPr>
            <w:noProof/>
            <w:webHidden/>
          </w:rPr>
          <w:fldChar w:fldCharType="begin"/>
        </w:r>
        <w:r>
          <w:rPr>
            <w:noProof/>
            <w:webHidden/>
          </w:rPr>
          <w:instrText xml:space="preserve"> PAGEREF _Toc226538884 \h </w:instrText>
        </w:r>
        <w:r>
          <w:rPr>
            <w:noProof/>
            <w:webHidden/>
          </w:rPr>
        </w:r>
        <w:r>
          <w:rPr>
            <w:noProof/>
            <w:webHidden/>
          </w:rPr>
          <w:fldChar w:fldCharType="separate"/>
        </w:r>
        <w:r>
          <w:rPr>
            <w:noProof/>
            <w:webHidden/>
          </w:rPr>
          <w:t>17</w:t>
        </w:r>
        <w:r>
          <w:rPr>
            <w:noProof/>
            <w:webHidden/>
          </w:rPr>
          <w:fldChar w:fldCharType="end"/>
        </w:r>
      </w:hyperlink>
    </w:p>
    <w:p w14:paraId="3F263FFF" w14:textId="77777777" w:rsidR="00A53502" w:rsidRDefault="00A53502" w:rsidP="00A53502">
      <w:pPr>
        <w:spacing w:line="360" w:lineRule="auto"/>
        <w:rPr>
          <w:rFonts w:eastAsia="Times New Roman"/>
          <w:b/>
          <w:bCs/>
        </w:rPr>
      </w:pPr>
      <w:r>
        <w:rPr>
          <w:rFonts w:eastAsia="Times New Roman"/>
          <w:b/>
          <w:bCs/>
        </w:rPr>
        <w:fldChar w:fldCharType="end"/>
      </w:r>
      <w:r>
        <w:rPr>
          <w:rFonts w:eastAsia="Times New Roman"/>
          <w:b/>
          <w:bCs/>
        </w:rPr>
        <w:br w:type="page"/>
      </w:r>
    </w:p>
    <w:p w14:paraId="3971F1D4" w14:textId="77777777" w:rsidR="00497530" w:rsidRPr="00A53502" w:rsidRDefault="00A87839" w:rsidP="00A53502">
      <w:pPr>
        <w:pStyle w:val="Heading1"/>
        <w:rPr>
          <w:szCs w:val="22"/>
        </w:rPr>
      </w:pPr>
      <w:bookmarkStart w:id="0" w:name="_Toc226538797"/>
      <w:r w:rsidRPr="00A53502">
        <w:rPr>
          <w:szCs w:val="22"/>
        </w:rPr>
        <w:lastRenderedPageBreak/>
        <w:t>Introduction</w:t>
      </w:r>
      <w:bookmarkEnd w:id="0"/>
      <w:r w:rsidRPr="00A53502">
        <w:rPr>
          <w:szCs w:val="22"/>
        </w:rPr>
        <w:t xml:space="preserve"> </w:t>
      </w:r>
    </w:p>
    <w:p w14:paraId="635723D6" w14:textId="77777777" w:rsidR="00497530" w:rsidRPr="00A53502" w:rsidRDefault="00A53502" w:rsidP="00A53502">
      <w:pPr>
        <w:pStyle w:val="Heading2"/>
        <w:rPr>
          <w:b w:val="0"/>
          <w:i w:val="0"/>
          <w:szCs w:val="22"/>
        </w:rPr>
      </w:pPr>
      <w:bookmarkStart w:id="1" w:name="_Toc226538798"/>
      <w:r w:rsidRPr="00A53502">
        <w:rPr>
          <w:szCs w:val="22"/>
        </w:rPr>
        <w:t>Background and purpose</w:t>
      </w:r>
      <w:bookmarkEnd w:id="1"/>
    </w:p>
    <w:p w14:paraId="2106B012" w14:textId="77777777" w:rsidR="00497530" w:rsidRPr="00A53502" w:rsidRDefault="00A53502" w:rsidP="00A53502">
      <w:pPr>
        <w:spacing w:line="360" w:lineRule="auto"/>
        <w:jc w:val="both"/>
        <w:rPr>
          <w:rFonts w:eastAsia="Times New Roman"/>
        </w:rPr>
      </w:pPr>
      <w:r w:rsidRPr="00A53502">
        <w:rPr>
          <w:rFonts w:eastAsia="Times New Roman"/>
        </w:rPr>
        <w:t>The NHS is a publicly funded healthcare system in the UK, which has been known for its healthcare services at a zero cost (Dean and Barratt, 2024). Reportedly, a 4-week-old infant was mistakenly given an overdose of morphine sulphate oral solution in an Accident and Emergency department in the North East and Yorkshire NHS region, which posed a life risk, and the baby survived with the help of naloxone treatment (NHS North Yorkshire CCG, 2023). The case study aims to address the shortcomings of the GP and other healthcare and pharmacy professionals involved in this case and suggest some potential improvements for better treatment of such patients without making any procedural errors.</w:t>
      </w:r>
    </w:p>
    <w:p w14:paraId="189D6886" w14:textId="77777777" w:rsidR="00497530" w:rsidRPr="00A53502" w:rsidRDefault="00A53502" w:rsidP="00A53502">
      <w:pPr>
        <w:pStyle w:val="Heading2"/>
        <w:rPr>
          <w:szCs w:val="22"/>
        </w:rPr>
      </w:pPr>
      <w:bookmarkStart w:id="2" w:name="_Toc226538799"/>
      <w:r w:rsidRPr="00A53502">
        <w:rPr>
          <w:szCs w:val="22"/>
        </w:rPr>
        <w:t>Role of leadership in achieving goals</w:t>
      </w:r>
      <w:bookmarkEnd w:id="2"/>
      <w:r w:rsidRPr="00A53502">
        <w:rPr>
          <w:szCs w:val="22"/>
        </w:rPr>
        <w:t xml:space="preserve"> </w:t>
      </w:r>
    </w:p>
    <w:p w14:paraId="69BFA92E" w14:textId="77777777" w:rsidR="00497530" w:rsidRPr="00A53502" w:rsidRDefault="00A53502" w:rsidP="00A53502">
      <w:pPr>
        <w:spacing w:line="360" w:lineRule="auto"/>
        <w:jc w:val="both"/>
        <w:rPr>
          <w:rFonts w:eastAsia="Times New Roman"/>
        </w:rPr>
      </w:pPr>
      <w:r w:rsidRPr="00A53502">
        <w:rPr>
          <w:rFonts w:eastAsia="Times New Roman"/>
        </w:rPr>
        <w:t>Leadership is a key skill needed for inspiring, encouraging and supporting individuals for achieving a shared goal, and vision by enhancing workplace productivity and engagement through effective communication and other essential practices (Ned and Umesi, 2023). In healthcare, leadership quality is highly necessary for the healthcare staff to effectively communicate with the patients and their family members to understand and handle the</w:t>
      </w:r>
      <w:r>
        <w:rPr>
          <w:rFonts w:eastAsia="Times New Roman"/>
        </w:rPr>
        <w:t xml:space="preserve">ir problems deeply and provide </w:t>
      </w:r>
      <w:r w:rsidRPr="00A53502">
        <w:rPr>
          <w:rFonts w:eastAsia="Times New Roman"/>
        </w:rPr>
        <w:t>their treatment without making procedural errors. These leaders are responsible for setting ethical standards, shaping organisational policy, and prioritising patient safety. However, the case proved that these leaders</w:t>
      </w:r>
      <w:r w:rsidR="00A87839" w:rsidRPr="00A53502">
        <w:rPr>
          <w:rFonts w:eastAsia="Times New Roman"/>
        </w:rPr>
        <w:t>hip practices have been absent,</w:t>
      </w:r>
      <w:r w:rsidRPr="00A53502">
        <w:rPr>
          <w:rFonts w:eastAsia="Times New Roman"/>
        </w:rPr>
        <w:t xml:space="preserve"> including weak governance around high-risk “RED drugs”, lack of clear prescribing and labelling, in UK NHS organisations, cau</w:t>
      </w:r>
      <w:r w:rsidR="00A87839" w:rsidRPr="00A53502">
        <w:rPr>
          <w:rFonts w:eastAsia="Times New Roman"/>
        </w:rPr>
        <w:t xml:space="preserve">sing severity and even loss of </w:t>
      </w:r>
      <w:r w:rsidRPr="00A53502">
        <w:rPr>
          <w:rFonts w:eastAsia="Times New Roman"/>
        </w:rPr>
        <w:t xml:space="preserve">patient’s lives. </w:t>
      </w:r>
    </w:p>
    <w:p w14:paraId="78CA3501" w14:textId="77777777" w:rsidR="00497530" w:rsidRPr="00A53502" w:rsidRDefault="00A53502" w:rsidP="00A53502">
      <w:pPr>
        <w:pStyle w:val="Heading2"/>
        <w:rPr>
          <w:szCs w:val="22"/>
        </w:rPr>
      </w:pPr>
      <w:bookmarkStart w:id="3" w:name="_Toc226538800"/>
      <w:r w:rsidRPr="00A53502">
        <w:rPr>
          <w:szCs w:val="22"/>
        </w:rPr>
        <w:t>Centralisation and Decentralisation and Key Leadership Theories</w:t>
      </w:r>
      <w:bookmarkEnd w:id="3"/>
      <w:r w:rsidRPr="00A53502">
        <w:rPr>
          <w:szCs w:val="22"/>
        </w:rPr>
        <w:t xml:space="preserve"> </w:t>
      </w:r>
    </w:p>
    <w:p w14:paraId="00606BC4" w14:textId="77777777" w:rsidR="00497530" w:rsidRPr="00A53502" w:rsidRDefault="00A53502" w:rsidP="00A53502">
      <w:pPr>
        <w:spacing w:line="360" w:lineRule="auto"/>
        <w:jc w:val="both"/>
        <w:rPr>
          <w:rFonts w:eastAsia="Times New Roman"/>
        </w:rPr>
      </w:pPr>
      <w:r w:rsidRPr="00A53502">
        <w:rPr>
          <w:rFonts w:eastAsia="Times New Roman"/>
        </w:rPr>
        <w:t xml:space="preserve">In a centralised system, the ladders hold autonomy, whereas decentralisation promotes the ideology of a shared authority among all the members in the workforce, providing flexibility and employee satisfaction. However, centralisation is crucial in healthcare as it helps all public healthcare organisations provide equitable quality, coverage, and care service to all the patients across the region by mandating the national health policies (European Observatory on Health Systems and Policies, 2026). </w:t>
      </w:r>
    </w:p>
    <w:p w14:paraId="0E12F02F" w14:textId="77777777" w:rsidR="00497530" w:rsidRPr="00A53502" w:rsidRDefault="00A53502" w:rsidP="00A53502">
      <w:pPr>
        <w:spacing w:line="360" w:lineRule="auto"/>
        <w:jc w:val="both"/>
        <w:rPr>
          <w:rFonts w:eastAsia="Times New Roman"/>
        </w:rPr>
      </w:pPr>
      <w:r w:rsidRPr="00A53502">
        <w:rPr>
          <w:rFonts w:eastAsia="Times New Roman"/>
        </w:rPr>
        <w:t xml:space="preserve">Alongside specific leadership styles, like transformational leadership, is crucial for motivating and empowering employees through organisational innovation and shared vision (Maolani, 2023). By following this leadership style, NHS leaders will be able to integrate technological advancements in healthcare to avoid the occurrence of cases, such as high morphine overdosage in babies. Additionally, situational leadership includes the idea that leadership </w:t>
      </w:r>
      <w:r w:rsidRPr="00A53502">
        <w:rPr>
          <w:rFonts w:eastAsia="Times New Roman"/>
        </w:rPr>
        <w:lastRenderedPageBreak/>
        <w:t>style should evolve with situations for ensuring success. In contrast, transactional leaders follow a carrot and stick approach, which includes rewarding individuals for better performance and punishing them for loss (Deshwal and Ali, 2020). This will be helpful for NHS organisations as it will create motivation among healthcare staff to perform well and also create a fear of punishment, reducing their error-making in treatment. This will be helpful to make them cautious about checking the labels and dosage before providing it to patients, especially to infants.</w:t>
      </w:r>
    </w:p>
    <w:p w14:paraId="0794F479" w14:textId="77777777" w:rsidR="00497530" w:rsidRPr="00A53502" w:rsidRDefault="00A53502" w:rsidP="00A53502">
      <w:pPr>
        <w:pStyle w:val="Heading2"/>
        <w:rPr>
          <w:szCs w:val="22"/>
        </w:rPr>
      </w:pPr>
      <w:bookmarkStart w:id="4" w:name="_Toc226538801"/>
      <w:r w:rsidRPr="00A53502">
        <w:rPr>
          <w:szCs w:val="22"/>
        </w:rPr>
        <w:t>Importance leadership in crisis situation</w:t>
      </w:r>
      <w:bookmarkEnd w:id="4"/>
    </w:p>
    <w:p w14:paraId="78738D0B" w14:textId="77777777" w:rsidR="00497530" w:rsidRPr="00A53502" w:rsidRDefault="00A53502" w:rsidP="00A53502">
      <w:pPr>
        <w:spacing w:line="360" w:lineRule="auto"/>
        <w:jc w:val="both"/>
        <w:rPr>
          <w:rFonts w:eastAsia="Times New Roman"/>
        </w:rPr>
      </w:pPr>
      <w:r w:rsidRPr="00A53502">
        <w:rPr>
          <w:rFonts w:eastAsia="Times New Roman"/>
        </w:rPr>
        <w:t xml:space="preserve">The selection of an appropriate leadership style in a critical situation is essential as it ensures improved patient care delivery by providing safety and treatment. Likewise, when technology and shared vision is needed to achieve a specific organisational goal, leaders need to adopt a transformational leadership style instead (Ausat et al., 2024). This helps to prevent the error in prescribing or providing a drug to the patient. On the other hand, if a technology has been proved to be error prone that a labour shortage occurs in the organisation, situational leadership has been beneficial to cope with the crisis (Deshwal and Ali, 2020). This helps the NHS healthcare professionals to apply strategic treatment, like naloxone treatment, in the case of morphine overdose. </w:t>
      </w:r>
    </w:p>
    <w:p w14:paraId="03F6CF26" w14:textId="77777777" w:rsidR="00497530" w:rsidRPr="00A53502" w:rsidRDefault="00A53502" w:rsidP="00A53502">
      <w:pPr>
        <w:pStyle w:val="Heading2"/>
        <w:rPr>
          <w:szCs w:val="22"/>
        </w:rPr>
      </w:pPr>
      <w:bookmarkStart w:id="5" w:name="_Toc226538802"/>
      <w:r w:rsidRPr="00A53502">
        <w:rPr>
          <w:szCs w:val="22"/>
        </w:rPr>
        <w:t>Structure of the report</w:t>
      </w:r>
      <w:bookmarkEnd w:id="5"/>
      <w:r w:rsidRPr="00A53502">
        <w:rPr>
          <w:szCs w:val="22"/>
        </w:rPr>
        <w:t xml:space="preserve"> </w:t>
      </w:r>
    </w:p>
    <w:p w14:paraId="2E759CED" w14:textId="77777777" w:rsidR="00497530" w:rsidRPr="00A53502" w:rsidRDefault="00A53502" w:rsidP="00A53502">
      <w:pPr>
        <w:spacing w:line="360" w:lineRule="auto"/>
        <w:jc w:val="both"/>
        <w:rPr>
          <w:rFonts w:eastAsia="Times New Roman"/>
        </w:rPr>
      </w:pPr>
      <w:r w:rsidRPr="00A53502">
        <w:rPr>
          <w:rFonts w:eastAsia="Times New Roman"/>
        </w:rPr>
        <w:t>The report will identify the problem and system context, followed by the identification of centralisation or decentralisation within the Case Study. Thereafter, the key leadership theories and their applications will be added in the context of the case study. Alongside, some further improvements will be identified along with the learned lessons through the case study. Also, some recommendations will be provided to implement the identified potential and existing improvements for mitigating the occurrence of such morphine overdose cases. Finally, all the discussions and findings will be summarised in the conclusion to provide a brief idea of the report.</w:t>
      </w:r>
    </w:p>
    <w:p w14:paraId="71120BCF" w14:textId="77777777" w:rsidR="00497530" w:rsidRPr="00A53502" w:rsidRDefault="00A53502" w:rsidP="00A53502">
      <w:pPr>
        <w:pStyle w:val="Heading1"/>
        <w:rPr>
          <w:szCs w:val="22"/>
        </w:rPr>
      </w:pPr>
      <w:bookmarkStart w:id="6" w:name="_Toc226538803"/>
      <w:r w:rsidRPr="00A53502">
        <w:rPr>
          <w:szCs w:val="22"/>
        </w:rPr>
        <w:t>Mai</w:t>
      </w:r>
      <w:r w:rsidR="00A87839" w:rsidRPr="00A53502">
        <w:rPr>
          <w:szCs w:val="22"/>
        </w:rPr>
        <w:t>n Body and Analysis</w:t>
      </w:r>
      <w:bookmarkEnd w:id="6"/>
    </w:p>
    <w:p w14:paraId="5C5BEAA0" w14:textId="77777777" w:rsidR="00497530" w:rsidRPr="005A5A6A" w:rsidRDefault="00A53502" w:rsidP="005A5A6A">
      <w:pPr>
        <w:pStyle w:val="Heading2"/>
        <w:rPr>
          <w:szCs w:val="22"/>
        </w:rPr>
      </w:pPr>
      <w:bookmarkStart w:id="7" w:name="_Toc226538804"/>
      <w:r w:rsidRPr="00A53502">
        <w:rPr>
          <w:szCs w:val="22"/>
        </w:rPr>
        <w:t>a. Identifying the Problem and Setting the System Context- Applying Systems</w:t>
      </w:r>
      <w:bookmarkEnd w:id="7"/>
      <w:r w:rsidR="005A5A6A">
        <w:rPr>
          <w:szCs w:val="22"/>
        </w:rPr>
        <w:t xml:space="preserve"> </w:t>
      </w:r>
      <w:r w:rsidRPr="00A53502">
        <w:rPr>
          <w:rFonts w:eastAsia="Times New Roman"/>
          <w:bCs/>
        </w:rPr>
        <w:t xml:space="preserve">Thinking </w:t>
      </w:r>
      <w:r w:rsidR="00A87839" w:rsidRPr="00A53502">
        <w:rPr>
          <w:rFonts w:eastAsia="Times New Roman"/>
          <w:bCs/>
        </w:rPr>
        <w:t xml:space="preserve">and the Rich Picture </w:t>
      </w:r>
    </w:p>
    <w:p w14:paraId="4D44E1A7"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Explaining the Problem by focusing on the national and global context</w:t>
      </w:r>
    </w:p>
    <w:p w14:paraId="6691A23A" w14:textId="77777777" w:rsidR="00497530" w:rsidRPr="00A53502" w:rsidRDefault="00A53502" w:rsidP="00A53502">
      <w:pPr>
        <w:spacing w:line="360" w:lineRule="auto"/>
        <w:jc w:val="both"/>
        <w:rPr>
          <w:rFonts w:eastAsia="Times New Roman"/>
        </w:rPr>
      </w:pPr>
      <w:r w:rsidRPr="00A53502">
        <w:rPr>
          <w:rFonts w:eastAsia="Times New Roman"/>
        </w:rPr>
        <w:t xml:space="preserve">A 4-week-old baby from the North East and Yorkshire in the Accident &amp; Emergency Department in the NHS region has overdosed (20 times higher) with morphine oral solution, </w:t>
      </w:r>
      <w:r w:rsidRPr="00A53502">
        <w:rPr>
          <w:rFonts w:eastAsia="Times New Roman"/>
        </w:rPr>
        <w:lastRenderedPageBreak/>
        <w:t xml:space="preserve">also known as red drugs, due to negligence of healthcare and pharmacy professionals. Reportedly, over 237 million medication errors were made each year in England due to dispensing error (16%), administrative weakness (54%), and prescribing error (21%). This leads to the death of 1700 people annually in England (BMJ Group, 2026). Also, in 2024, drug-related deaths occurred in Europe to 1017 individuals in England and Wales (UK Parliament, 2025). As per the WHO report of 2024, 0.6 million people died due to the overuse of drugs (WHO, 2024). According to WHO report, 3 million deaths occur due to unsafe care. Although more than 50% of harm is preventable and 4 in 10 patients were harmed due to inadequate primary care (WHO, 2023). Therefore, it becomes essential to enhance the crucial treatments like emergency primary care for infants, especially while dosing them with highly dangerous red drugs in healthcare organisations. Also, the economy is affected due to patient harm, restricting economic growth by 0.7%. Globally, the indirect cost of harm amounts to trillions of US dollars annually (WHO, 2023). Therefore, globally, healthcare organisations are needed to be alert with maintaining safety standards to increase economic growth. </w:t>
      </w:r>
    </w:p>
    <w:p w14:paraId="7C096DBF" w14:textId="77777777" w:rsidR="00497530" w:rsidRPr="00A53502" w:rsidRDefault="00A53502" w:rsidP="00A53502">
      <w:pPr>
        <w:spacing w:line="360" w:lineRule="auto"/>
        <w:jc w:val="both"/>
        <w:rPr>
          <w:rFonts w:eastAsia="Times New Roman"/>
        </w:rPr>
      </w:pPr>
      <w:r w:rsidRPr="00A53502">
        <w:rPr>
          <w:rFonts w:eastAsia="Times New Roman"/>
        </w:rPr>
        <w:t xml:space="preserve">Also, 97% of people who received naloxone kits through OOPPs were at high risk of overdosing (Kinsley, 2025). Thus the morphine overdose case has been critical in the global context, especially for the infants. Also, in many NHS trusts patients received negative experiences (30%) due to the absence of quality care and inefficient services. Moreover, 40% of organisations do not have a multidisciplinary team (MDT), affecting patient care quality. This leads to complaints of 57% patients due to inadequate space for emergencies, damaged equipment, inadequate facilities, and a few others (NHS, 2025). This showcases poor governance of healthcare leaders, which causes negligence in the care quality and checking standards of the trusts, while dosing the 4-week-old infant in the UK.  </w:t>
      </w:r>
    </w:p>
    <w:p w14:paraId="10C4410F" w14:textId="77777777" w:rsidR="00497530" w:rsidRPr="00A53502" w:rsidRDefault="00A53502" w:rsidP="00A53502">
      <w:pPr>
        <w:spacing w:line="360" w:lineRule="auto"/>
        <w:jc w:val="both"/>
        <w:rPr>
          <w:rFonts w:eastAsia="Times New Roman"/>
        </w:rPr>
      </w:pPr>
      <w:r w:rsidRPr="00A53502">
        <w:rPr>
          <w:rFonts w:eastAsia="Times New Roman"/>
        </w:rPr>
        <w:t xml:space="preserve">According to a survey report of 2025, 2650 adults in England identified that 24% of patients had a poor experience with the NHS in 2024. Reportedly, in 2023-24, 241922 written complaints were registered against the NHS due to poor care services. There is a 37% increase in the number of complaints from 2013-14 to 2023-24 (Eastern Daily Press, 2025). This poses a serious threat to the life of the patients admitted in the NHS trusts. This low patient safety standard makes the morphine overdose incident undoubtedly significant and need to be addressed to reduce such dangerous cases further in future. </w:t>
      </w:r>
    </w:p>
    <w:p w14:paraId="54009BEA"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 xml:space="preserve">Systematic Issue in the NHS trust </w:t>
      </w:r>
    </w:p>
    <w:p w14:paraId="366A3414" w14:textId="77777777" w:rsidR="00497530" w:rsidRPr="00A53502" w:rsidRDefault="00A53502" w:rsidP="00A53502">
      <w:pPr>
        <w:spacing w:line="360" w:lineRule="auto"/>
        <w:jc w:val="both"/>
        <w:rPr>
          <w:rFonts w:eastAsia="Times New Roman"/>
        </w:rPr>
      </w:pPr>
      <w:r w:rsidRPr="00A53502">
        <w:rPr>
          <w:rFonts w:eastAsia="Times New Roman"/>
        </w:rPr>
        <w:t xml:space="preserve">Unfortunately, NHS trusts failed to provide basic care and safety to the patients. Reportedly, at the national level, 41% of NHS trusts have faced problems due to weak governance (Grand Thornton, 2023). This poses a negative influence on the care quality of the GP and other healthcare staff in NHS trusts, reflecting in the morphine overdose case. Allegedly, 17000 NHS employees were paid below the national minimum wage (£9.50/hour). Thus, the healthcare staff left their organisation midway, which deteriorated because the government </w:t>
      </w:r>
      <w:r w:rsidRPr="00A53502">
        <w:rPr>
          <w:rFonts w:eastAsia="Times New Roman"/>
        </w:rPr>
        <w:lastRenderedPageBreak/>
        <w:t xml:space="preserve">did not take any initiative to increase the number of GP in England (Reed, 2022). Also, a major number of GPs failed to receive adequate training and jobs (Buckingham, 2025). This restricts the professional development of the NHS healthcare professionals. This made the incident of morphine overdose more critical to be evaluated to identify ways to solve the problem and reduce the number of occurrences of such cases in the NHS trusts in the UK. </w:t>
      </w:r>
    </w:p>
    <w:p w14:paraId="235CB577"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6324D402" wp14:editId="16E634AF">
            <wp:extent cx="5731200" cy="2603500"/>
            <wp:effectExtent l="25400" t="25400" r="25400" b="25400"/>
            <wp:docPr id="1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36AA53AC" w14:textId="77777777" w:rsidR="00497530" w:rsidRPr="00A53502" w:rsidRDefault="00842FF7" w:rsidP="00A53502">
      <w:pPr>
        <w:pStyle w:val="Caption"/>
        <w:spacing w:line="360" w:lineRule="auto"/>
        <w:jc w:val="center"/>
        <w:rPr>
          <w:rFonts w:eastAsia="Times New Roman"/>
          <w:i w:val="0"/>
          <w:color w:val="auto"/>
          <w:sz w:val="22"/>
          <w:szCs w:val="22"/>
        </w:rPr>
      </w:pPr>
      <w:bookmarkStart w:id="8" w:name="_Toc226538878"/>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1</w:t>
      </w:r>
      <w:r w:rsidRPr="00A53502">
        <w:rPr>
          <w:i w:val="0"/>
          <w:color w:val="auto"/>
          <w:sz w:val="22"/>
          <w:szCs w:val="22"/>
        </w:rPr>
        <w:fldChar w:fldCharType="end"/>
      </w:r>
      <w:r w:rsidRPr="00A53502">
        <w:rPr>
          <w:i w:val="0"/>
          <w:color w:val="auto"/>
          <w:sz w:val="22"/>
          <w:szCs w:val="22"/>
        </w:rPr>
        <w:t>: Number of patient safety cases by maximum physical harm</w:t>
      </w:r>
      <w:bookmarkEnd w:id="8"/>
    </w:p>
    <w:p w14:paraId="3F58C53A" w14:textId="77777777" w:rsidR="00497530" w:rsidRPr="00A53502" w:rsidRDefault="00842FF7" w:rsidP="00A53502">
      <w:pPr>
        <w:spacing w:line="360" w:lineRule="auto"/>
        <w:jc w:val="center"/>
        <w:rPr>
          <w:rFonts w:eastAsia="Times New Roman"/>
        </w:rPr>
      </w:pPr>
      <w:r w:rsidRPr="00A53502">
        <w:rPr>
          <w:rFonts w:eastAsia="Times New Roman"/>
        </w:rPr>
        <w:t xml:space="preserve"> </w:t>
      </w:r>
      <w:r w:rsidR="00A53502" w:rsidRPr="00A53502">
        <w:rPr>
          <w:rFonts w:eastAsia="Times New Roman"/>
        </w:rPr>
        <w:t>(Source: NHS England, 2025)</w:t>
      </w:r>
    </w:p>
    <w:p w14:paraId="4B931072" w14:textId="77777777" w:rsidR="00497530" w:rsidRPr="00A53502" w:rsidRDefault="00A53502" w:rsidP="00A53502">
      <w:pPr>
        <w:spacing w:line="360" w:lineRule="auto"/>
        <w:jc w:val="both"/>
        <w:rPr>
          <w:rFonts w:eastAsia="Times New Roman"/>
        </w:rPr>
      </w:pPr>
      <w:r w:rsidRPr="00A53502">
        <w:rPr>
          <w:rFonts w:eastAsia="Times New Roman"/>
        </w:rPr>
        <w:t>From the above figure, it is evident that cases related to physical harm due to lack of p</w:t>
      </w:r>
      <w:r w:rsidR="00842FF7" w:rsidRPr="00A53502">
        <w:rPr>
          <w:rFonts w:eastAsia="Times New Roman"/>
        </w:rPr>
        <w:t xml:space="preserve">atient safety in the NHS trust </w:t>
      </w:r>
      <w:r w:rsidRPr="00A53502">
        <w:rPr>
          <w:rFonts w:eastAsia="Times New Roman"/>
        </w:rPr>
        <w:t xml:space="preserve">have been significant in number, among which some become severe (4007 cases) or even fatal (4777 records) (NHS England, 2025). This poses a significant risk to the newborns admitted in the NHS hospitals, especially those who are prescribed drug medications. Thus, the morphine overdose case analysed here is showing low accountability of the NHS professionals, deteriorating their decision-making power, and so the trust needs to align with safety standards and double-checking methods before dosing any infant. </w:t>
      </w:r>
    </w:p>
    <w:p w14:paraId="63EABF1A" w14:textId="77777777" w:rsidR="00842FF7" w:rsidRPr="00A53502" w:rsidRDefault="00A53502" w:rsidP="00A53502">
      <w:pPr>
        <w:keepNext/>
        <w:spacing w:line="360" w:lineRule="auto"/>
        <w:jc w:val="center"/>
      </w:pPr>
      <w:r w:rsidRPr="00A53502">
        <w:rPr>
          <w:rFonts w:eastAsia="Times New Roman"/>
          <w:noProof/>
        </w:rPr>
        <w:lastRenderedPageBreak/>
        <w:drawing>
          <wp:inline distT="114300" distB="114300" distL="114300" distR="114300" wp14:anchorId="2C0B770A" wp14:editId="4EE29179">
            <wp:extent cx="5731200" cy="3187700"/>
            <wp:effectExtent l="25400" t="25400" r="25400" b="2540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
                    <a:srcRect/>
                    <a:stretch>
                      <a:fillRect/>
                    </a:stretch>
                  </pic:blipFill>
                  <pic:spPr>
                    <a:xfrm>
                      <a:off x="0" y="0"/>
                      <a:ext cx="5731200" cy="3187700"/>
                    </a:xfrm>
                    <a:prstGeom prst="rect">
                      <a:avLst/>
                    </a:prstGeom>
                    <a:ln w="25400">
                      <a:solidFill>
                        <a:srgbClr val="000000"/>
                      </a:solidFill>
                      <a:prstDash val="solid"/>
                    </a:ln>
                  </pic:spPr>
                </pic:pic>
              </a:graphicData>
            </a:graphic>
          </wp:inline>
        </w:drawing>
      </w:r>
    </w:p>
    <w:p w14:paraId="3FB2328B" w14:textId="77777777" w:rsidR="00A53502" w:rsidRDefault="00842FF7" w:rsidP="00A53502">
      <w:pPr>
        <w:pStyle w:val="Caption"/>
        <w:spacing w:line="360" w:lineRule="auto"/>
        <w:jc w:val="center"/>
        <w:rPr>
          <w:i w:val="0"/>
          <w:color w:val="auto"/>
          <w:sz w:val="22"/>
          <w:szCs w:val="22"/>
        </w:rPr>
      </w:pPr>
      <w:bookmarkStart w:id="9" w:name="_Toc226538879"/>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2</w:t>
      </w:r>
      <w:r w:rsidRPr="00A53502">
        <w:rPr>
          <w:i w:val="0"/>
          <w:color w:val="auto"/>
          <w:sz w:val="22"/>
          <w:szCs w:val="22"/>
        </w:rPr>
        <w:fldChar w:fldCharType="end"/>
      </w:r>
      <w:r w:rsidRPr="00A53502">
        <w:rPr>
          <w:i w:val="0"/>
          <w:color w:val="auto"/>
          <w:sz w:val="22"/>
          <w:szCs w:val="22"/>
        </w:rPr>
        <w:t>: Post-pandemic, NHS trust are in financial deficit</w:t>
      </w:r>
      <w:bookmarkEnd w:id="9"/>
    </w:p>
    <w:p w14:paraId="3249E021" w14:textId="77777777" w:rsidR="00497530" w:rsidRPr="00A53502" w:rsidRDefault="00A53502" w:rsidP="00A53502">
      <w:pPr>
        <w:pStyle w:val="Caption"/>
        <w:spacing w:line="360" w:lineRule="auto"/>
        <w:jc w:val="center"/>
        <w:rPr>
          <w:rFonts w:eastAsia="Times New Roman"/>
          <w:i w:val="0"/>
          <w:color w:val="auto"/>
          <w:sz w:val="22"/>
          <w:szCs w:val="22"/>
        </w:rPr>
      </w:pPr>
      <w:r w:rsidRPr="00A53502">
        <w:rPr>
          <w:rFonts w:eastAsia="Times New Roman"/>
          <w:color w:val="auto"/>
          <w:sz w:val="22"/>
          <w:szCs w:val="22"/>
        </w:rPr>
        <w:t>(Source: The King’s Fund, 2026)</w:t>
      </w:r>
    </w:p>
    <w:p w14:paraId="57281F77" w14:textId="77777777" w:rsidR="00497530" w:rsidRPr="00A53502" w:rsidRDefault="00A53502" w:rsidP="00A53502">
      <w:pPr>
        <w:spacing w:line="360" w:lineRule="auto"/>
        <w:jc w:val="both"/>
        <w:rPr>
          <w:rFonts w:eastAsia="Times New Roman"/>
        </w:rPr>
      </w:pPr>
      <w:r w:rsidRPr="00A53502">
        <w:rPr>
          <w:rFonts w:eastAsia="Times New Roman"/>
        </w:rPr>
        <w:t>In the post-pandemic period, many NHS trusts were experiencing financia</w:t>
      </w:r>
      <w:r w:rsidR="00A87839" w:rsidRPr="00A53502">
        <w:rPr>
          <w:rFonts w:eastAsia="Times New Roman"/>
        </w:rPr>
        <w:t xml:space="preserve">l deficits. In 2024-25, 69% of </w:t>
      </w:r>
      <w:r w:rsidRPr="00A53502">
        <w:rPr>
          <w:rFonts w:eastAsia="Times New Roman"/>
        </w:rPr>
        <w:t>these trusts were in deficit (The King’s Fund, 2026). This poses a risk to the inadequate infrastructure and staffing in the NHS trust, leading to potential harm to the patients, similar to the morphine overdose case.</w:t>
      </w:r>
    </w:p>
    <w:p w14:paraId="394BEB07" w14:textId="77777777" w:rsidR="00497530" w:rsidRPr="00A53502" w:rsidRDefault="00A53502" w:rsidP="00A53502">
      <w:pPr>
        <w:spacing w:line="360" w:lineRule="auto"/>
        <w:jc w:val="both"/>
        <w:rPr>
          <w:rFonts w:eastAsia="Times New Roman"/>
        </w:rPr>
      </w:pPr>
      <w:r w:rsidRPr="00A53502">
        <w:rPr>
          <w:rFonts w:eastAsia="Times New Roman"/>
        </w:rPr>
        <w:t>Adding to the above issues, poor communication in healthcare leads to negative patient outcomes, causing health complications and adverse events to patients. Most notably, shift changes lead to miscommunication, causing incorrect medications and delay in essential tests and treatments. Reportedly, 80% of serious medical errors were due to miscommunication (Alder, 2026). Therefore, miscommunication is a strong barrier to effective medication. Therefore, patient overdose driven by miscommunication in the morphine overdose case showcases that NHS healthcare professionals need to upgrade their communication skills to avoid such incidents.</w:t>
      </w:r>
    </w:p>
    <w:p w14:paraId="30843A5E" w14:textId="77777777" w:rsidR="00802822" w:rsidRDefault="00802822">
      <w:pPr>
        <w:rPr>
          <w:rFonts w:eastAsia="Times New Roman"/>
          <w:b/>
          <w:bCs/>
          <w:i/>
          <w:iCs/>
        </w:rPr>
      </w:pPr>
      <w:r>
        <w:rPr>
          <w:rFonts w:eastAsia="Times New Roman"/>
          <w:b/>
          <w:bCs/>
          <w:i/>
          <w:iCs/>
        </w:rPr>
        <w:br w:type="page"/>
      </w:r>
    </w:p>
    <w:p w14:paraId="5BC00548"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lastRenderedPageBreak/>
        <w:t>Rich Picture</w:t>
      </w:r>
    </w:p>
    <w:p w14:paraId="709792E4"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361E92AB" wp14:editId="4DED7101">
            <wp:extent cx="5731200" cy="3822700"/>
            <wp:effectExtent l="25400" t="25400" r="25400" b="2540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8"/>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01EB18B6" w14:textId="77777777" w:rsidR="00497530" w:rsidRPr="00A53502" w:rsidRDefault="00842FF7" w:rsidP="00A53502">
      <w:pPr>
        <w:pStyle w:val="Caption"/>
        <w:spacing w:line="360" w:lineRule="auto"/>
        <w:jc w:val="center"/>
        <w:rPr>
          <w:rFonts w:eastAsia="Times New Roman"/>
          <w:color w:val="auto"/>
          <w:sz w:val="22"/>
          <w:szCs w:val="22"/>
        </w:rPr>
      </w:pPr>
      <w:bookmarkStart w:id="10" w:name="_Toc226538880"/>
      <w:r w:rsidRPr="00A53502">
        <w:rPr>
          <w:color w:val="auto"/>
          <w:sz w:val="22"/>
          <w:szCs w:val="22"/>
        </w:rPr>
        <w:t xml:space="preserve">Figure </w:t>
      </w:r>
      <w:r w:rsidRPr="00A53502">
        <w:rPr>
          <w:color w:val="auto"/>
          <w:sz w:val="22"/>
          <w:szCs w:val="22"/>
        </w:rPr>
        <w:fldChar w:fldCharType="begin"/>
      </w:r>
      <w:r w:rsidRPr="00A53502">
        <w:rPr>
          <w:color w:val="auto"/>
          <w:sz w:val="22"/>
          <w:szCs w:val="22"/>
        </w:rPr>
        <w:instrText xml:space="preserve"> SEQ Figure \* ARABIC </w:instrText>
      </w:r>
      <w:r w:rsidRPr="00A53502">
        <w:rPr>
          <w:color w:val="auto"/>
          <w:sz w:val="22"/>
          <w:szCs w:val="22"/>
        </w:rPr>
        <w:fldChar w:fldCharType="separate"/>
      </w:r>
      <w:r w:rsidRPr="00A53502">
        <w:rPr>
          <w:noProof/>
          <w:color w:val="auto"/>
          <w:sz w:val="22"/>
          <w:szCs w:val="22"/>
        </w:rPr>
        <w:t>3</w:t>
      </w:r>
      <w:r w:rsidRPr="00A53502">
        <w:rPr>
          <w:color w:val="auto"/>
          <w:sz w:val="22"/>
          <w:szCs w:val="22"/>
        </w:rPr>
        <w:fldChar w:fldCharType="end"/>
      </w:r>
      <w:r w:rsidRPr="00A53502">
        <w:rPr>
          <w:color w:val="auto"/>
          <w:sz w:val="22"/>
          <w:szCs w:val="22"/>
        </w:rPr>
        <w:t>: Rich Picture of the chosen case study</w:t>
      </w:r>
      <w:bookmarkEnd w:id="10"/>
    </w:p>
    <w:p w14:paraId="331FB68A" w14:textId="77777777" w:rsidR="00497530" w:rsidRPr="00A53502" w:rsidRDefault="00842FF7" w:rsidP="00A53502">
      <w:pPr>
        <w:spacing w:line="360" w:lineRule="auto"/>
        <w:jc w:val="center"/>
        <w:rPr>
          <w:rFonts w:eastAsia="Times New Roman"/>
        </w:rPr>
      </w:pPr>
      <w:r w:rsidRPr="00A53502">
        <w:rPr>
          <w:rFonts w:eastAsia="Times New Roman"/>
        </w:rPr>
        <w:t xml:space="preserve"> </w:t>
      </w:r>
      <w:r w:rsidR="00A53502" w:rsidRPr="00A53502">
        <w:rPr>
          <w:rFonts w:eastAsia="Times New Roman"/>
        </w:rPr>
        <w:t>(Source: self-created)</w:t>
      </w:r>
    </w:p>
    <w:p w14:paraId="62AA9D5B" w14:textId="77777777" w:rsidR="00497530" w:rsidRPr="00A53502" w:rsidRDefault="00A53502" w:rsidP="00A53502">
      <w:pPr>
        <w:spacing w:line="360" w:lineRule="auto"/>
        <w:jc w:val="both"/>
        <w:rPr>
          <w:rFonts w:eastAsia="Times New Roman"/>
        </w:rPr>
      </w:pPr>
      <w:r w:rsidRPr="00A53502">
        <w:rPr>
          <w:rFonts w:eastAsia="Times New Roman"/>
        </w:rPr>
        <w:t>This picture helps visualise and clearly describe the complex issues and construct a rich picture of the case study to show the interaction among people,</w:t>
      </w:r>
      <w:r w:rsidR="00A87839" w:rsidRPr="00A53502">
        <w:rPr>
          <w:rFonts w:eastAsia="Times New Roman"/>
        </w:rPr>
        <w:t xml:space="preserve"> </w:t>
      </w:r>
      <w:r w:rsidRPr="00A53502">
        <w:rPr>
          <w:rFonts w:eastAsia="Times New Roman"/>
        </w:rPr>
        <w:t>processes and structures. This also helps identify feedback loops, communication gaps and other barriers, which influenced the outcomes.</w:t>
      </w:r>
    </w:p>
    <w:p w14:paraId="46639901" w14:textId="77777777" w:rsidR="00497530" w:rsidRPr="00A53502" w:rsidRDefault="00A53502" w:rsidP="00A53502">
      <w:pPr>
        <w:pStyle w:val="Heading2"/>
        <w:rPr>
          <w:szCs w:val="22"/>
        </w:rPr>
      </w:pPr>
      <w:bookmarkStart w:id="11" w:name="_Toc226538805"/>
      <w:r w:rsidRPr="00A53502">
        <w:rPr>
          <w:szCs w:val="22"/>
        </w:rPr>
        <w:t>b. Centralisation or Decentralisation w</w:t>
      </w:r>
      <w:r w:rsidR="00A87839" w:rsidRPr="00A53502">
        <w:rPr>
          <w:szCs w:val="22"/>
        </w:rPr>
        <w:t>ithin the Case Study</w:t>
      </w:r>
      <w:bookmarkEnd w:id="11"/>
      <w:r w:rsidR="00A87839" w:rsidRPr="00A53502">
        <w:rPr>
          <w:szCs w:val="22"/>
        </w:rPr>
        <w:t xml:space="preserve"> </w:t>
      </w:r>
    </w:p>
    <w:p w14:paraId="75F1993F"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 xml:space="preserve">Centralished systems </w:t>
      </w:r>
    </w:p>
    <w:p w14:paraId="5090F694" w14:textId="77777777" w:rsidR="00497530" w:rsidRPr="00A53502" w:rsidRDefault="00A53502" w:rsidP="00A53502">
      <w:pPr>
        <w:spacing w:line="360" w:lineRule="auto"/>
        <w:jc w:val="both"/>
        <w:rPr>
          <w:rFonts w:eastAsia="Times New Roman"/>
        </w:rPr>
      </w:pPr>
      <w:r w:rsidRPr="00A53502">
        <w:rPr>
          <w:rFonts w:eastAsia="Times New Roman"/>
        </w:rPr>
        <w:t>A centralised healthcare system promotes the concentration of administrative tasks, patient data, and resources under a single central authority. The inclusion of a centralized healthcare database (CHD) helps healthcare givers check any patient detail from</w:t>
      </w:r>
      <w:r w:rsidR="00A87839" w:rsidRPr="00A53502">
        <w:rPr>
          <w:rFonts w:eastAsia="Times New Roman"/>
        </w:rPr>
        <w:t xml:space="preserve"> a single centralised platform </w:t>
      </w:r>
      <w:r w:rsidRPr="00A53502">
        <w:rPr>
          <w:rFonts w:eastAsia="Times New Roman"/>
        </w:rPr>
        <w:t xml:space="preserve">(Tariq et al., 2024). As an example, a nationalised electronic health record database helps consolidate patient information across the nation (Lindquist, 2025). Thus, this centralised system helps the healthcare professionals of NHS trust to prevent the delivery of wrong dosage of red drugs to the infants in future by accessing centralised in-depth patient information and making informed evidence-driven decisions. </w:t>
      </w:r>
    </w:p>
    <w:p w14:paraId="64506CCC" w14:textId="77777777" w:rsidR="00497530" w:rsidRPr="00A53502" w:rsidRDefault="00A53502" w:rsidP="00A53502">
      <w:pPr>
        <w:spacing w:line="360" w:lineRule="auto"/>
        <w:jc w:val="both"/>
        <w:rPr>
          <w:rFonts w:eastAsia="Times New Roman"/>
        </w:rPr>
      </w:pPr>
      <w:r w:rsidRPr="00A53502">
        <w:rPr>
          <w:rFonts w:eastAsia="Times New Roman"/>
        </w:rPr>
        <w:lastRenderedPageBreak/>
        <w:t xml:space="preserve">However, failure in the centralised server damaged the whole network. Thus, if the leader fails to take the right decision, the whole treatment procedure will be affected, causing safety incidents, especially physical harm as seen in the infant morphine overdose cases in the NHS UK. </w:t>
      </w:r>
    </w:p>
    <w:p w14:paraId="7C6AB090" w14:textId="77777777" w:rsidR="00497530" w:rsidRPr="00A53502" w:rsidRDefault="00A53502" w:rsidP="00A53502">
      <w:pPr>
        <w:spacing w:line="360" w:lineRule="auto"/>
        <w:jc w:val="both"/>
        <w:rPr>
          <w:rFonts w:eastAsia="Times New Roman"/>
        </w:rPr>
      </w:pPr>
      <w:r w:rsidRPr="00A53502">
        <w:rPr>
          <w:rFonts w:eastAsia="Times New Roman"/>
        </w:rPr>
        <w:t xml:space="preserve">It is seen that 90% of trusts have adopted electronic patient record (EPR) systems as NHS England invested over £400 million to support 150 NHS trusts to implement their first EPR or modify the existing one (Diwakar, 2024). This enhanced digital infrastructure has been useful for improving the centralised record keeping in the organisation. Also, consolidation of patient data reduces duplications of tests, enhances workflows and promotes informed data-driven decision-making by utilising a centralised system. This has helped healthcare professionals to improve resource management, and efficiency of care services (Tariq et al., 2024). Evidently, in 2024-25, the NHS productivity has increased by 2.7% (NHS England, 2025a). Thus, NHS healthcare givers have the capacity to stop the repetition of the occurrence of morphine overdose by using a centralised system in the trust. This helps to improve the efficacy of the healthcare professionals by reducing procedural errors with the visualisation of centralised medication and prescription details of all patients.     </w:t>
      </w:r>
    </w:p>
    <w:p w14:paraId="24047814" w14:textId="77777777" w:rsidR="00497530" w:rsidRPr="00A53502" w:rsidRDefault="00A53502" w:rsidP="00A53502">
      <w:pPr>
        <w:spacing w:line="360" w:lineRule="auto"/>
        <w:jc w:val="both"/>
        <w:rPr>
          <w:rFonts w:eastAsia="Times New Roman"/>
        </w:rPr>
      </w:pPr>
      <w:r w:rsidRPr="00A53502">
        <w:rPr>
          <w:rFonts w:eastAsia="Times New Roman"/>
        </w:rPr>
        <w:t xml:space="preserve">Besides data collection and management, budgeting is a crucial factor for providing effective healthcare management and services. After centralisation, the public were provided with 100% insurance coverage by the NHS, including preventive services, inpatient and outpatient drugs, some long-term care, and many others. Although private coverage is only 10.5% and, it charges for prescribing drugs (Tikkanen and Osborn, 2020). This shows that the NHS care services are no doubt beneficial, but exceptions occur in the drug prescribing cases. Thus, the patient and the patient's family have faced a budgetary constraint in the morphine overdose case, which should be governed by strong central boards. However, these controls were not effectively enforced across care boundaries. </w:t>
      </w:r>
    </w:p>
    <w:p w14:paraId="5A7F632B" w14:textId="77777777" w:rsidR="00497530" w:rsidRPr="00A53502" w:rsidRDefault="00A53502" w:rsidP="00A53502">
      <w:pPr>
        <w:spacing w:line="360" w:lineRule="auto"/>
        <w:jc w:val="both"/>
        <w:rPr>
          <w:rFonts w:eastAsia="Times New Roman"/>
          <w:b/>
          <w:bCs/>
          <w:i/>
          <w:iCs/>
        </w:rPr>
      </w:pPr>
      <w:r w:rsidRPr="00A53502">
        <w:rPr>
          <w:rFonts w:eastAsia="Times New Roman"/>
          <w:b/>
          <w:bCs/>
          <w:i/>
          <w:iCs/>
        </w:rPr>
        <w:t xml:space="preserve">Decentralised systems </w:t>
      </w:r>
    </w:p>
    <w:p w14:paraId="640C4288" w14:textId="77777777" w:rsidR="00497530" w:rsidRPr="00A53502" w:rsidRDefault="00A53502" w:rsidP="00A53502">
      <w:pPr>
        <w:spacing w:line="360" w:lineRule="auto"/>
        <w:jc w:val="both"/>
        <w:rPr>
          <w:rFonts w:eastAsia="Times New Roman"/>
        </w:rPr>
      </w:pPr>
      <w:r w:rsidRPr="00A53502">
        <w:rPr>
          <w:rFonts w:eastAsia="Times New Roman"/>
        </w:rPr>
        <w:t xml:space="preserve">A decentralised system is a network where the data control as well as decision-making has been distributed among the several staff of the organisations instead of being centralised in a single authority (Tavares et al., 2024). Thus, authority has been distributed among the subordinates of the highest authority of an organisation, which has helped local healthcare and community pharmacy in making informed decisions. As an example, the election of leaders by organisational employees reflects decentralised practice in the organisation (Dwarfs and Giants, 2026). Thus, employees get some sort of clinical autonomy in exposing their thoughts and opinions, making them feel valued and motivated, which enhances organisational productivity. </w:t>
      </w:r>
    </w:p>
    <w:p w14:paraId="45615A69" w14:textId="77777777" w:rsidR="00497530" w:rsidRPr="00A53502" w:rsidRDefault="00A53502" w:rsidP="00A53502">
      <w:pPr>
        <w:spacing w:line="360" w:lineRule="auto"/>
        <w:jc w:val="both"/>
        <w:rPr>
          <w:rFonts w:eastAsia="Times New Roman"/>
        </w:rPr>
      </w:pPr>
      <w:r w:rsidRPr="00A53502">
        <w:rPr>
          <w:rFonts w:eastAsia="Times New Roman"/>
        </w:rPr>
        <w:t xml:space="preserve">Although avoidance of national policies causes poor national co-ordination during the health crisis. Therefore, decentralisation is a barrier in getting effective health outcomes and it </w:t>
      </w:r>
      <w:r w:rsidRPr="00A53502">
        <w:rPr>
          <w:rFonts w:eastAsia="Times New Roman"/>
        </w:rPr>
        <w:lastRenderedPageBreak/>
        <w:t>creates fluctuation in operational efficacy (Kesale et al., 2022). This increases the risk of occurrence of morphine overdose cases in future.</w:t>
      </w:r>
    </w:p>
    <w:p w14:paraId="42D6436A" w14:textId="77777777" w:rsidR="00497530" w:rsidRPr="00A53502" w:rsidRDefault="00A53502" w:rsidP="00A53502">
      <w:pPr>
        <w:spacing w:line="360" w:lineRule="auto"/>
        <w:jc w:val="both"/>
        <w:rPr>
          <w:rFonts w:eastAsia="Times New Roman"/>
        </w:rPr>
      </w:pPr>
      <w:r w:rsidRPr="00A53502">
        <w:rPr>
          <w:rFonts w:eastAsia="Times New Roman"/>
        </w:rPr>
        <w:t>According to the NHS long-term plan 2019, healthcare is being proposed to be</w:t>
      </w:r>
      <w:r w:rsidR="00A87839" w:rsidRPr="00A53502">
        <w:rPr>
          <w:rFonts w:eastAsia="Times New Roman"/>
        </w:rPr>
        <w:t xml:space="preserve"> developed by including</w:t>
      </w:r>
      <w:r w:rsidRPr="00A53502">
        <w:rPr>
          <w:rFonts w:eastAsia="Times New Roman"/>
        </w:rPr>
        <w:t xml:space="preserve"> Integrated Care Partnerships (ICPs) in practice (Manag, 2020). It is seen that Accident and Emergency performance has been improved from 74% in 2024 to 75% in 2025 (NHS England, 2025b). Thus, decentralisation helps improve responsiveness, patient care, and innovation, promoting place-based approaches and empowering GP-led primary care over national bureaucratic control in cases like prescribing red drugs and providing them with the proper dose. </w:t>
      </w:r>
    </w:p>
    <w:p w14:paraId="30E5081C" w14:textId="77777777" w:rsidR="00497530" w:rsidRPr="00A53502" w:rsidRDefault="00A53502" w:rsidP="00A53502">
      <w:pPr>
        <w:spacing w:line="360" w:lineRule="auto"/>
        <w:jc w:val="both"/>
        <w:rPr>
          <w:rFonts w:eastAsia="Times New Roman"/>
        </w:rPr>
      </w:pPr>
      <w:r w:rsidRPr="00A53502">
        <w:rPr>
          <w:rFonts w:eastAsia="Times New Roman"/>
        </w:rPr>
        <w:t xml:space="preserve">Although the NHS receives revenue from central grants, and so decentralisation gained in context like local Government is problematic in regard to economic development (NHS England, 2025b).  This poses a serious financial threat to the NHS trusts, restructuring infrastructural development, which is crucial for the Accident and Emergency (A&amp;E) department of the organisations. </w:t>
      </w:r>
    </w:p>
    <w:p w14:paraId="5D74E267"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6A6874E9" wp14:editId="4459FD2A">
            <wp:extent cx="3861089" cy="3033713"/>
            <wp:effectExtent l="25400" t="25400" r="25400" b="2540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861089" cy="3033713"/>
                    </a:xfrm>
                    <a:prstGeom prst="rect">
                      <a:avLst/>
                    </a:prstGeom>
                    <a:ln w="25400">
                      <a:solidFill>
                        <a:srgbClr val="000000"/>
                      </a:solidFill>
                      <a:prstDash val="solid"/>
                    </a:ln>
                  </pic:spPr>
                </pic:pic>
              </a:graphicData>
            </a:graphic>
          </wp:inline>
        </w:drawing>
      </w:r>
    </w:p>
    <w:p w14:paraId="681E6727" w14:textId="77777777" w:rsidR="00497530" w:rsidRPr="00A53502" w:rsidRDefault="00842FF7" w:rsidP="00A53502">
      <w:pPr>
        <w:pStyle w:val="Caption"/>
        <w:spacing w:line="360" w:lineRule="auto"/>
        <w:jc w:val="center"/>
        <w:rPr>
          <w:rFonts w:eastAsia="Times New Roman"/>
          <w:i w:val="0"/>
          <w:color w:val="auto"/>
          <w:sz w:val="22"/>
          <w:szCs w:val="22"/>
        </w:rPr>
      </w:pPr>
      <w:bookmarkStart w:id="12" w:name="_Toc226538881"/>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4</w:t>
      </w:r>
      <w:r w:rsidRPr="00A53502">
        <w:rPr>
          <w:i w:val="0"/>
          <w:color w:val="auto"/>
          <w:sz w:val="22"/>
          <w:szCs w:val="22"/>
        </w:rPr>
        <w:fldChar w:fldCharType="end"/>
      </w:r>
      <w:r w:rsidRPr="00A53502">
        <w:rPr>
          <w:i w:val="0"/>
          <w:color w:val="auto"/>
          <w:sz w:val="22"/>
          <w:szCs w:val="22"/>
        </w:rPr>
        <w:t>: Major ICBs are in financial deficit in 2025-26</w:t>
      </w:r>
      <w:bookmarkEnd w:id="12"/>
    </w:p>
    <w:p w14:paraId="716825EC" w14:textId="77777777" w:rsidR="00497530" w:rsidRPr="00A53502" w:rsidRDefault="00A53502" w:rsidP="00A53502">
      <w:pPr>
        <w:spacing w:line="360" w:lineRule="auto"/>
        <w:jc w:val="center"/>
        <w:rPr>
          <w:rFonts w:eastAsia="Times New Roman"/>
        </w:rPr>
      </w:pPr>
      <w:r w:rsidRPr="00A53502">
        <w:rPr>
          <w:rFonts w:eastAsia="Times New Roman"/>
        </w:rPr>
        <w:t>(Source: The King’s Fund, 2026)</w:t>
      </w:r>
    </w:p>
    <w:p w14:paraId="4383B802" w14:textId="77777777" w:rsidR="00497530" w:rsidRPr="00A53502" w:rsidRDefault="00A53502" w:rsidP="00A53502">
      <w:pPr>
        <w:spacing w:line="360" w:lineRule="auto"/>
        <w:jc w:val="both"/>
        <w:rPr>
          <w:rFonts w:eastAsia="Times New Roman"/>
        </w:rPr>
      </w:pPr>
      <w:r w:rsidRPr="00A53502">
        <w:rPr>
          <w:rFonts w:eastAsia="Times New Roman"/>
        </w:rPr>
        <w:t xml:space="preserve">From the above figure, it is evident that major ICBs (local commissioners of NHS) face financial deficits in 2025-26 due to inadequate financial support (The King’s Fund, 2026). Therefore, in this situation, decentralised practices impose a serious threat to maintain patient safety standards due to low infrastructural development, posing a fear of recurrence of the morphine overdose cases and child’s life loss-related issues. </w:t>
      </w:r>
    </w:p>
    <w:p w14:paraId="2F370682" w14:textId="77777777" w:rsidR="00802822" w:rsidRDefault="00802822">
      <w:pPr>
        <w:rPr>
          <w:rFonts w:eastAsia="Times New Roman"/>
          <w:b/>
          <w:bCs/>
          <w:i/>
          <w:iCs/>
        </w:rPr>
      </w:pPr>
      <w:r>
        <w:rPr>
          <w:rFonts w:eastAsia="Times New Roman"/>
          <w:b/>
          <w:bCs/>
          <w:i/>
          <w:iCs/>
        </w:rPr>
        <w:br w:type="page"/>
      </w:r>
    </w:p>
    <w:p w14:paraId="6D0184A3" w14:textId="77777777" w:rsidR="00497530" w:rsidRPr="00A53502" w:rsidRDefault="00A53502" w:rsidP="00A53502">
      <w:pPr>
        <w:spacing w:line="360" w:lineRule="auto"/>
        <w:jc w:val="both"/>
        <w:rPr>
          <w:rFonts w:eastAsia="Times New Roman"/>
          <w:b/>
          <w:bCs/>
        </w:rPr>
      </w:pPr>
      <w:r w:rsidRPr="00A53502">
        <w:rPr>
          <w:rFonts w:eastAsia="Times New Roman"/>
          <w:b/>
          <w:bCs/>
          <w:i/>
          <w:iCs/>
        </w:rPr>
        <w:lastRenderedPageBreak/>
        <w:t xml:space="preserve">Critical analysis </w:t>
      </w:r>
    </w:p>
    <w:p w14:paraId="6E4A5221" w14:textId="77777777" w:rsidR="00497530" w:rsidRPr="00A53502" w:rsidRDefault="00A53502" w:rsidP="00A53502">
      <w:pPr>
        <w:spacing w:line="360" w:lineRule="auto"/>
        <w:jc w:val="both"/>
        <w:rPr>
          <w:rFonts w:eastAsia="Times New Roman"/>
        </w:rPr>
      </w:pPr>
      <w:r w:rsidRPr="00A53502">
        <w:rPr>
          <w:rFonts w:eastAsia="Times New Roman"/>
        </w:rPr>
        <w:t xml:space="preserve">The case study’s system follows both centralised and decentralised practices, which influence the occurrence of the morphine overdose incident in the A&amp;E of the NHS North East and Yorkshire region.  </w:t>
      </w:r>
    </w:p>
    <w:p w14:paraId="343DB200" w14:textId="77777777" w:rsidR="00497530" w:rsidRPr="00A53502" w:rsidRDefault="00A53502" w:rsidP="00A53502">
      <w:pPr>
        <w:spacing w:line="360" w:lineRule="auto"/>
        <w:jc w:val="both"/>
        <w:rPr>
          <w:rFonts w:eastAsia="Times New Roman"/>
        </w:rPr>
      </w:pPr>
      <w:r w:rsidRPr="00A53502">
        <w:rPr>
          <w:rFonts w:eastAsia="Times New Roman"/>
        </w:rPr>
        <w:t>An Emergency Preparedness, Resilience and Response (EPRR) framework is mandatory in all the NHS-</w:t>
      </w:r>
      <w:r w:rsidR="00A87839" w:rsidRPr="00A53502">
        <w:rPr>
          <w:rFonts w:eastAsia="Times New Roman"/>
        </w:rPr>
        <w:t>funded organisations in England</w:t>
      </w:r>
      <w:r w:rsidRPr="00A53502">
        <w:rPr>
          <w:rFonts w:eastAsia="Times New Roman"/>
        </w:rPr>
        <w:t xml:space="preserve">, including NHS trusts. This helps these organisations to comply with the Civil Contingencies Act 2004, the NHS Act 2006, and the Health and Care Act 2022 (NHS England, 2022).  This has been crucial for NHS trusts to get Government support to manage organisational crises. However, due to weak governance and avoidance of EPRR, the morphine overdose case occurred. </w:t>
      </w:r>
    </w:p>
    <w:p w14:paraId="3DE28723" w14:textId="77777777" w:rsidR="00497530" w:rsidRPr="00A53502" w:rsidRDefault="00A53502" w:rsidP="00A53502">
      <w:pPr>
        <w:spacing w:line="360" w:lineRule="auto"/>
        <w:jc w:val="both"/>
        <w:rPr>
          <w:rFonts w:eastAsia="Times New Roman"/>
        </w:rPr>
      </w:pPr>
      <w:r w:rsidRPr="00A53502">
        <w:rPr>
          <w:rFonts w:eastAsia="Times New Roman"/>
        </w:rPr>
        <w:t>Notably, 833,136 events were recorded due to the relevance to LFPSE, the majority showing patient safety incidents (96.81%) (NHS England, 2026).</w:t>
      </w:r>
    </w:p>
    <w:p w14:paraId="36671B16"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2539F00E" wp14:editId="3ABB0D1F">
            <wp:extent cx="4581525" cy="2028825"/>
            <wp:effectExtent l="25400" t="25400" r="25400" b="2540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0"/>
                    <a:srcRect/>
                    <a:stretch>
                      <a:fillRect/>
                    </a:stretch>
                  </pic:blipFill>
                  <pic:spPr>
                    <a:xfrm>
                      <a:off x="0" y="0"/>
                      <a:ext cx="4581525" cy="2028825"/>
                    </a:xfrm>
                    <a:prstGeom prst="rect">
                      <a:avLst/>
                    </a:prstGeom>
                    <a:ln w="25400">
                      <a:solidFill>
                        <a:srgbClr val="000000"/>
                      </a:solidFill>
                      <a:prstDash val="solid"/>
                    </a:ln>
                  </pic:spPr>
                </pic:pic>
              </a:graphicData>
            </a:graphic>
          </wp:inline>
        </w:drawing>
      </w:r>
    </w:p>
    <w:p w14:paraId="2C86FEE0" w14:textId="77777777" w:rsidR="00497530" w:rsidRPr="00A53502" w:rsidRDefault="00842FF7" w:rsidP="00A53502">
      <w:pPr>
        <w:pStyle w:val="Caption"/>
        <w:spacing w:line="360" w:lineRule="auto"/>
        <w:jc w:val="center"/>
        <w:rPr>
          <w:rFonts w:eastAsia="Times New Roman"/>
          <w:i w:val="0"/>
          <w:color w:val="auto"/>
          <w:sz w:val="22"/>
          <w:szCs w:val="22"/>
        </w:rPr>
      </w:pPr>
      <w:bookmarkStart w:id="13" w:name="_Toc226538882"/>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5</w:t>
      </w:r>
      <w:r w:rsidRPr="00A53502">
        <w:rPr>
          <w:i w:val="0"/>
          <w:color w:val="auto"/>
          <w:sz w:val="22"/>
          <w:szCs w:val="22"/>
        </w:rPr>
        <w:fldChar w:fldCharType="end"/>
      </w:r>
      <w:r w:rsidRPr="00A53502">
        <w:rPr>
          <w:i w:val="0"/>
          <w:color w:val="auto"/>
          <w:sz w:val="22"/>
          <w:szCs w:val="22"/>
        </w:rPr>
        <w:t>: Patient Safety incidents by maximum physical harm</w:t>
      </w:r>
      <w:bookmarkEnd w:id="13"/>
    </w:p>
    <w:p w14:paraId="51EC8FB8" w14:textId="77777777" w:rsidR="00497530" w:rsidRPr="00A53502" w:rsidRDefault="00A53502" w:rsidP="00A53502">
      <w:pPr>
        <w:spacing w:line="360" w:lineRule="auto"/>
        <w:jc w:val="center"/>
        <w:rPr>
          <w:rFonts w:eastAsia="Times New Roman"/>
        </w:rPr>
      </w:pPr>
      <w:r w:rsidRPr="00A53502">
        <w:rPr>
          <w:rFonts w:eastAsia="Times New Roman"/>
        </w:rPr>
        <w:t>(Source: NHS England, 2026)</w:t>
      </w:r>
    </w:p>
    <w:p w14:paraId="7B527675" w14:textId="77777777" w:rsidR="00497530" w:rsidRPr="00A53502" w:rsidRDefault="00A53502" w:rsidP="00A53502">
      <w:pPr>
        <w:spacing w:line="360" w:lineRule="auto"/>
        <w:jc w:val="both"/>
        <w:rPr>
          <w:rFonts w:eastAsia="Times New Roman"/>
        </w:rPr>
      </w:pPr>
      <w:r w:rsidRPr="00A53502">
        <w:rPr>
          <w:rFonts w:eastAsia="Times New Roman"/>
        </w:rPr>
        <w:t>From the above figure, it is seen that 745,194 patients face physical harm due to negligence in maintaining safety standards (NHS England, 2026). The NHS has taken initiatives to reduce the physical harm by introducing a centralised LFPSE system, which helped the NHS leaders to make informed decisions. This shows their accountability as they address their lackings for improvement instead of hiding it. However, due to new reforms related to decentralisation, GPs and nurses of the NHS North East and Yorkshire involved in the morphine overdose case overlooked double-checking before giving the wrong dosage to the infant.</w:t>
      </w:r>
    </w:p>
    <w:p w14:paraId="259766EF" w14:textId="77777777" w:rsidR="00497530" w:rsidRPr="00A53502" w:rsidRDefault="00A53502" w:rsidP="00A53502">
      <w:pPr>
        <w:pStyle w:val="Heading2"/>
        <w:rPr>
          <w:szCs w:val="22"/>
        </w:rPr>
      </w:pPr>
      <w:bookmarkStart w:id="14" w:name="_Toc226538806"/>
      <w:r w:rsidRPr="00A53502">
        <w:rPr>
          <w:szCs w:val="22"/>
        </w:rPr>
        <w:t>c. Leadership Theories and Applicati</w:t>
      </w:r>
      <w:r w:rsidR="00A87839" w:rsidRPr="00A53502">
        <w:rPr>
          <w:szCs w:val="22"/>
        </w:rPr>
        <w:t>on to the Case Study</w:t>
      </w:r>
      <w:bookmarkEnd w:id="14"/>
    </w:p>
    <w:p w14:paraId="3C549F30"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Introduction </w:t>
      </w:r>
    </w:p>
    <w:p w14:paraId="156BCF67" w14:textId="77777777" w:rsidR="00497530" w:rsidRPr="00A53502" w:rsidRDefault="00A53502" w:rsidP="00A53502">
      <w:pPr>
        <w:spacing w:line="360" w:lineRule="auto"/>
        <w:jc w:val="both"/>
        <w:rPr>
          <w:rFonts w:eastAsia="Times New Roman"/>
        </w:rPr>
      </w:pPr>
      <w:r w:rsidRPr="00A53502">
        <w:rPr>
          <w:rFonts w:eastAsia="Times New Roman"/>
        </w:rPr>
        <w:t xml:space="preserve">Leadership is critical to patient safety as it helps safe organisational culture, fosters the reporting of procedural errors and maintains safety standards. Leaders are responsible for bridging the gap between policy and practices and timely assessing the risks (Shneiderman, </w:t>
      </w:r>
      <w:r w:rsidRPr="00A53502">
        <w:rPr>
          <w:rFonts w:eastAsia="Times New Roman"/>
        </w:rPr>
        <w:lastRenderedPageBreak/>
        <w:t xml:space="preserve">2020). Thus leadership has been crucial for maintaining patient safety in healthcare organisations. Therefore, an effective leadership style is crucial for preventing the occurrence of morphine overdose cases, which is fatal for babies, in the NHS trusts in the UK. </w:t>
      </w:r>
    </w:p>
    <w:p w14:paraId="64006986"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Application of theories </w:t>
      </w:r>
    </w:p>
    <w:p w14:paraId="7EDD21FA" w14:textId="77777777" w:rsidR="00497530" w:rsidRPr="00A53502" w:rsidRDefault="00A53502" w:rsidP="00A53502">
      <w:pPr>
        <w:spacing w:line="360" w:lineRule="auto"/>
        <w:jc w:val="both"/>
        <w:rPr>
          <w:rFonts w:eastAsia="Times New Roman"/>
          <w:b/>
          <w:bCs/>
        </w:rPr>
      </w:pPr>
      <w:r w:rsidRPr="00A53502">
        <w:rPr>
          <w:rFonts w:eastAsia="Times New Roman"/>
          <w:b/>
          <w:bCs/>
        </w:rPr>
        <w:t>Relationship Leadership Theory</w:t>
      </w:r>
    </w:p>
    <w:p w14:paraId="046D6E08" w14:textId="77777777" w:rsidR="00497530" w:rsidRPr="00A53502" w:rsidRDefault="00A53502" w:rsidP="00A53502">
      <w:pPr>
        <w:spacing w:line="360" w:lineRule="auto"/>
        <w:jc w:val="both"/>
        <w:rPr>
          <w:rFonts w:eastAsia="Times New Roman"/>
        </w:rPr>
      </w:pPr>
      <w:r w:rsidRPr="00A53502">
        <w:rPr>
          <w:rFonts w:eastAsia="Times New Roman"/>
        </w:rPr>
        <w:t xml:space="preserve">The theory fosters the idea that leadership is a collaborative, social process, promoting the idea that people working together helps produce an inclusive work culture. The idea of the theory helps all members of the organisation to feel motivated and engaged, which fosters workplace productivity (Affainie, 2023). Thus following this theory helps to build a good relationship among all healthcare professionals and pharmacy professionals in an NHS organisation and reduces communication gap, reducing the occurrence of morphine overdosage cases in the NHS trusts in the UK. </w:t>
      </w:r>
    </w:p>
    <w:p w14:paraId="7522E645" w14:textId="77777777" w:rsidR="00497530" w:rsidRPr="00A53502" w:rsidRDefault="00A53502" w:rsidP="00A53502">
      <w:pPr>
        <w:spacing w:line="360" w:lineRule="auto"/>
        <w:jc w:val="both"/>
        <w:rPr>
          <w:rFonts w:eastAsia="Times New Roman"/>
        </w:rPr>
      </w:pPr>
      <w:r w:rsidRPr="00A53502">
        <w:rPr>
          <w:rFonts w:eastAsia="Times New Roman"/>
        </w:rPr>
        <w:t>Although this leadership style has not been followed during the morphine overdose case of NHS North Yorkshire. It is seen that the Pharmacy Technician failed to directly communicate with the prescriber (GP) and only be able to communicate with the reception team. This communication gap created confusion during the process, leading to severity to the health condition of the baby (NHS North Yorkshire CCG, 2023). As a result, 51% of patients show dissatisfaction with the care service of the NHS in 2025 (PSLhub, 2026). This shows that healthcare staff did not maintain a good relationship with the patients, creating a communication gap. Thus, the organisational leaders do not yet follow this leadership theory, which is shown in the infant morphine overdose case as the communication gap between the community pharmacist and the GP caused severity to the infant’s health. This shows that the leaders could have followed an emotionally intelligent leadership style to gain the patient's emotional trust and satisfaction.</w:t>
      </w:r>
    </w:p>
    <w:p w14:paraId="56E8DC34" w14:textId="77777777" w:rsidR="00497530" w:rsidRPr="00A53502" w:rsidRDefault="00A53502" w:rsidP="00A53502">
      <w:pPr>
        <w:spacing w:line="360" w:lineRule="auto"/>
        <w:jc w:val="both"/>
        <w:rPr>
          <w:rFonts w:eastAsia="Times New Roman"/>
        </w:rPr>
      </w:pPr>
      <w:r w:rsidRPr="00A53502">
        <w:rPr>
          <w:rFonts w:eastAsia="Times New Roman"/>
        </w:rPr>
        <w:t>Reportedly, A&amp;E waiting time was reduced by 78% in 2025 as compared to 2023-24. Also, faster diagnosis standard performance was 78.9%, higher than t</w:t>
      </w:r>
      <w:r w:rsidR="00A87839" w:rsidRPr="00A53502">
        <w:rPr>
          <w:rFonts w:eastAsia="Times New Roman"/>
        </w:rPr>
        <w:t>he target (77%). These improved staff performances</w:t>
      </w:r>
      <w:r w:rsidRPr="00A53502">
        <w:rPr>
          <w:rFonts w:eastAsia="Times New Roman"/>
        </w:rPr>
        <w:t xml:space="preserve"> enhanced the reputation of NHS organisations (NHS England, 2025a). Therefore, this leadership style will be helpf</w:t>
      </w:r>
      <w:r w:rsidR="00A87839" w:rsidRPr="00A53502">
        <w:rPr>
          <w:rFonts w:eastAsia="Times New Roman"/>
        </w:rPr>
        <w:t>ul for the leaders of NHS trust</w:t>
      </w:r>
      <w:r w:rsidRPr="00A53502">
        <w:rPr>
          <w:rFonts w:eastAsia="Times New Roman"/>
        </w:rPr>
        <w:t xml:space="preserve"> in enhancing staf</w:t>
      </w:r>
      <w:r w:rsidR="00A87839" w:rsidRPr="00A53502">
        <w:rPr>
          <w:rFonts w:eastAsia="Times New Roman"/>
        </w:rPr>
        <w:t>f productivity and patient well-</w:t>
      </w:r>
      <w:r w:rsidRPr="00A53502">
        <w:rPr>
          <w:rFonts w:eastAsia="Times New Roman"/>
        </w:rPr>
        <w:t xml:space="preserve">being. Thus, following this leadership theory in the North Yorkshire NHS region, the NHS leaders will be able to prevent recurrence of morphine overdose cases in future. </w:t>
      </w:r>
    </w:p>
    <w:p w14:paraId="3E548989" w14:textId="77777777" w:rsidR="00497530" w:rsidRPr="00A53502" w:rsidRDefault="00A53502" w:rsidP="00A53502">
      <w:pPr>
        <w:spacing w:line="360" w:lineRule="auto"/>
        <w:jc w:val="both"/>
        <w:rPr>
          <w:rFonts w:eastAsia="Times New Roman"/>
          <w:b/>
          <w:bCs/>
        </w:rPr>
      </w:pPr>
      <w:r w:rsidRPr="00A53502">
        <w:rPr>
          <w:rFonts w:eastAsia="Times New Roman"/>
          <w:b/>
          <w:bCs/>
        </w:rPr>
        <w:t>Situational Leadership Theory</w:t>
      </w:r>
    </w:p>
    <w:p w14:paraId="4C2D3405" w14:textId="77777777" w:rsidR="00497530" w:rsidRPr="00A53502" w:rsidRDefault="00A53502" w:rsidP="00A53502">
      <w:pPr>
        <w:spacing w:line="360" w:lineRule="auto"/>
        <w:jc w:val="both"/>
        <w:rPr>
          <w:rFonts w:eastAsia="Times New Roman"/>
        </w:rPr>
      </w:pPr>
      <w:r w:rsidRPr="00A53502">
        <w:rPr>
          <w:rFonts w:eastAsia="Times New Roman"/>
        </w:rPr>
        <w:t xml:space="preserve">Situational leadership theory fosters the idea that no leadership style is optimal. The theory also explores that leadership style needs to be adjusted as per the need of the groups or situation. (Wuryania et al., 2021). Thus, instead of blindly believing pharmacists, healthcare professionals need to check the dosage provided of red drugs like morphine oral solution, before applying it to the patients, especially infants. It is noted that situational leaders accept </w:t>
      </w:r>
      <w:r w:rsidRPr="00A53502">
        <w:rPr>
          <w:rFonts w:eastAsia="Times New Roman"/>
        </w:rPr>
        <w:lastRenderedPageBreak/>
        <w:t>shared ideas, motivate and upskill employees and upgrade the leaders’ own quality as well (Wuryania et al., 2021). Reportedly, 1 in 10 NHS staff left the orga</w:t>
      </w:r>
      <w:r w:rsidR="00802822">
        <w:rPr>
          <w:rFonts w:eastAsia="Times New Roman"/>
        </w:rPr>
        <w:t xml:space="preserve">nisation (NHS England, 2025d). </w:t>
      </w:r>
      <w:r w:rsidRPr="00A53502">
        <w:rPr>
          <w:rFonts w:eastAsia="Times New Roman"/>
        </w:rPr>
        <w:t>This poses a high work pressure on the existing employees, reducing their cautiousness about maintaining double checking before applying red drugs to an infant. This leads</w:t>
      </w:r>
      <w:r w:rsidR="00A87839" w:rsidRPr="00A53502">
        <w:rPr>
          <w:rFonts w:eastAsia="Times New Roman"/>
        </w:rPr>
        <w:t xml:space="preserve"> to mistakes like wrong dosing </w:t>
      </w:r>
      <w:r w:rsidRPr="00A53502">
        <w:rPr>
          <w:rFonts w:eastAsia="Times New Roman"/>
        </w:rPr>
        <w:t>of high alert drugs, causing infant morphine overdose cases. As a result, 809,103 safety incidents occurred in the NHS in the UK (NHS England, 2025e). However, the leadership style was not followed during the morphine overdose incident. It is seen that the nurses and other healthcare staff who gave the dosage to the baby did not double check the labels before applying the red drug, which deteriorated the health condition of the baby (NHS North Yorkshire CCG, 2023). Thus it is evident that the NHS lacks situational leaders, showing low work efficiency of the leaders, causing safety incidents in the NHS organisations.</w:t>
      </w:r>
    </w:p>
    <w:p w14:paraId="7D318931" w14:textId="77777777" w:rsidR="00497530" w:rsidRPr="00A53502" w:rsidRDefault="00A53502" w:rsidP="00A53502">
      <w:pPr>
        <w:spacing w:line="360" w:lineRule="auto"/>
        <w:jc w:val="both"/>
        <w:rPr>
          <w:rFonts w:eastAsia="Times New Roman"/>
        </w:rPr>
      </w:pPr>
      <w:r w:rsidRPr="00A53502">
        <w:rPr>
          <w:rFonts w:eastAsia="Times New Roman"/>
        </w:rPr>
        <w:t>Reportedly, work-related stress among the NHS staff increased from 41.6% to 42.36% in 2025 (NHS Providers, 2026). This shows that NHS leaders are not reactive to promote employee-well</w:t>
      </w:r>
      <w:r w:rsidR="00A87839" w:rsidRPr="00A53502">
        <w:rPr>
          <w:rFonts w:eastAsia="Times New Roman"/>
        </w:rPr>
        <w:t>-</w:t>
      </w:r>
      <w:r w:rsidRPr="00A53502">
        <w:rPr>
          <w:rFonts w:eastAsia="Times New Roman"/>
        </w:rPr>
        <w:t xml:space="preserve">being, reducing its brand image. This shows that the NHS organisation leaders need to be more distributed to make their employees feel valued, engaged and productive, while following relationship leadership theory. </w:t>
      </w:r>
    </w:p>
    <w:p w14:paraId="706913C9" w14:textId="77777777" w:rsidR="00497530" w:rsidRPr="00A53502" w:rsidRDefault="00A53502" w:rsidP="00A53502">
      <w:pPr>
        <w:spacing w:line="360" w:lineRule="auto"/>
        <w:jc w:val="both"/>
        <w:rPr>
          <w:rFonts w:eastAsia="Times New Roman"/>
        </w:rPr>
      </w:pPr>
      <w:r w:rsidRPr="00A53502">
        <w:rPr>
          <w:rFonts w:eastAsia="Times New Roman"/>
        </w:rPr>
        <w:t xml:space="preserve">Although, in 2025, NHS implemented a flexible working policy and improved restoration, its employee turnover rate was reduced by 17% (NHS England, 2025d). Based on the record of 2025, all the 205 NHS trusts registered in LFPSE (NHS England, 2025e). This shows the accountability of the NHS in improving the care quality and safety standards. However, 3185 GP practices and 7444 have not been reported to register themselves in LFPSE (NHS England, 2025e). This shows that NHS leaders do not follow the situational leadership and so are not proactive. This restricts them to change their healthcare practices to align with the current safety standards. Therefore, the NHS north East and Yorkshire region need to follow this leadership style and include such policy and practices in the organisation to enhance staff productivity, and their error-making chances.        </w:t>
      </w:r>
    </w:p>
    <w:p w14:paraId="0A28F0F2" w14:textId="77777777" w:rsidR="00497530" w:rsidRPr="00A53502" w:rsidRDefault="00A53502" w:rsidP="00A53502">
      <w:pPr>
        <w:pStyle w:val="Heading2"/>
        <w:rPr>
          <w:szCs w:val="22"/>
        </w:rPr>
      </w:pPr>
      <w:bookmarkStart w:id="15" w:name="_Toc226538807"/>
      <w:r w:rsidRPr="00A53502">
        <w:rPr>
          <w:szCs w:val="22"/>
        </w:rPr>
        <w:t>d. Improvement,</w:t>
      </w:r>
      <w:r w:rsidR="00A87839" w:rsidRPr="00A53502">
        <w:rPr>
          <w:szCs w:val="22"/>
        </w:rPr>
        <w:t xml:space="preserve"> and Lessons Learned</w:t>
      </w:r>
      <w:bookmarkEnd w:id="15"/>
      <w:r w:rsidR="00A87839" w:rsidRPr="00A53502">
        <w:rPr>
          <w:szCs w:val="22"/>
        </w:rPr>
        <w:t xml:space="preserve"> </w:t>
      </w:r>
    </w:p>
    <w:p w14:paraId="5FB02F2E"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Problem </w:t>
      </w:r>
    </w:p>
    <w:p w14:paraId="050EEB8E"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Problem 1: Poor Communication skills of the leaders of the NHS cause safety incidents </w:t>
      </w:r>
    </w:p>
    <w:p w14:paraId="286F5305" w14:textId="77777777" w:rsidR="00497530" w:rsidRPr="00A53502" w:rsidRDefault="00A53502" w:rsidP="00A53502">
      <w:pPr>
        <w:spacing w:line="360" w:lineRule="auto"/>
        <w:jc w:val="both"/>
        <w:rPr>
          <w:rFonts w:eastAsia="Times New Roman"/>
        </w:rPr>
      </w:pPr>
      <w:r w:rsidRPr="00A53502">
        <w:rPr>
          <w:rFonts w:eastAsia="Times New Roman"/>
        </w:rPr>
        <w:t>Weak communication in the NHS leads to patient complaints and safety incidents, causing treatment delays and medication errors (Howick et al., 2024). Therefore, the NHS North Yorkshire leaders' lack of direct communication between the pharmacy and the lead GP, the morphine prescriber, led to the severity of infant patients.</w:t>
      </w:r>
    </w:p>
    <w:p w14:paraId="51D0B5A4"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4ED531B7" w14:textId="77777777" w:rsidR="00497530" w:rsidRPr="00A53502" w:rsidRDefault="00A53502" w:rsidP="00A53502">
      <w:pPr>
        <w:spacing w:line="360" w:lineRule="auto"/>
        <w:jc w:val="both"/>
        <w:rPr>
          <w:rFonts w:eastAsia="Times New Roman"/>
        </w:rPr>
      </w:pPr>
      <w:r w:rsidRPr="00A53502">
        <w:rPr>
          <w:rFonts w:eastAsia="Times New Roman"/>
        </w:rPr>
        <w:lastRenderedPageBreak/>
        <w:t xml:space="preserve">It is reported that approximately 51% people were not given any contact details for any further help during discharge, which violates the Government guidelines (BJN, 2026). Also, poor communication from healthcare professionals causes 24% of patient safety incidents, even death, which has negatively affected the reputation of the care services of the organisation (RT, 2025). </w:t>
      </w:r>
    </w:p>
    <w:p w14:paraId="63E10ADA"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4B6A3113" w14:textId="77777777" w:rsidR="00497530" w:rsidRPr="00A53502" w:rsidRDefault="00A53502" w:rsidP="00A53502">
      <w:pPr>
        <w:spacing w:line="360" w:lineRule="auto"/>
        <w:jc w:val="both"/>
        <w:rPr>
          <w:rFonts w:eastAsia="Times New Roman"/>
          <w:b/>
          <w:bCs/>
        </w:rPr>
      </w:pPr>
      <w:r w:rsidRPr="00A53502">
        <w:rPr>
          <w:rFonts w:eastAsia="Times New Roman"/>
        </w:rPr>
        <w:t xml:space="preserve">By adapting transformational leadership, the leaders can accept shared ideas and employee feedback and promote open communication in the organisation (Maolani, 2023). This helps employees feel motivated and be productive and creative. </w:t>
      </w:r>
    </w:p>
    <w:p w14:paraId="43E9849D" w14:textId="77777777" w:rsidR="00802822" w:rsidRDefault="00A53502" w:rsidP="00A53502">
      <w:pPr>
        <w:spacing w:line="360" w:lineRule="auto"/>
        <w:jc w:val="both"/>
        <w:rPr>
          <w:rFonts w:eastAsia="Times New Roman"/>
          <w:b/>
          <w:bCs/>
        </w:rPr>
      </w:pPr>
      <w:r w:rsidRPr="00A53502">
        <w:rPr>
          <w:rFonts w:eastAsia="Times New Roman"/>
          <w:b/>
          <w:bCs/>
        </w:rPr>
        <w:t xml:space="preserve">Problem 2: Lack of Cautiousness causes safety incidents like morphine overdose in NHS </w:t>
      </w:r>
    </w:p>
    <w:p w14:paraId="70914549" w14:textId="77777777" w:rsidR="00497530" w:rsidRPr="00A53502" w:rsidRDefault="00A53502" w:rsidP="00A53502">
      <w:pPr>
        <w:spacing w:line="360" w:lineRule="auto"/>
        <w:jc w:val="both"/>
        <w:rPr>
          <w:rFonts w:eastAsia="Times New Roman"/>
        </w:rPr>
      </w:pPr>
      <w:r w:rsidRPr="00A53502">
        <w:rPr>
          <w:rFonts w:eastAsia="Times New Roman"/>
        </w:rPr>
        <w:t xml:space="preserve">Cautiousness and patient safety is the most crucial responsibility of a healthcare leader. However, the lead GP reviewing the discharge letter in the morphine overdose case unconsciously issued a wrong EPS prescription as per the hospital neonatal discharge summary (NHS North Yorkshire CCG, 2023). This shows a lack of cautiousness of leaders,  leading to weak organisational governance, leading to physical harm-related safety incidents, such as morphine overdose cases. </w:t>
      </w:r>
    </w:p>
    <w:p w14:paraId="101C01F3"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1D8387A5" w14:textId="77777777" w:rsidR="00497530" w:rsidRPr="00A53502" w:rsidRDefault="00A53502" w:rsidP="00A53502">
      <w:pPr>
        <w:spacing w:line="360" w:lineRule="auto"/>
        <w:jc w:val="both"/>
        <w:rPr>
          <w:rFonts w:eastAsia="Times New Roman"/>
        </w:rPr>
      </w:pPr>
      <w:r w:rsidRPr="00A53502">
        <w:rPr>
          <w:rFonts w:eastAsia="Times New Roman"/>
        </w:rPr>
        <w:t>Lack of administration causes 54% of medication errors (BMJ Group, 2026).  Each year, over 237 million medication errors take place in England due to low expertise and weak governance, causing the death of nearly 1700 people (BMJ Group, 2026). Medication error causes 12,000 deaths each year, showing the urgency of integration of cautious double-checking in treatment (Halligan et al., 2026).</w:t>
      </w:r>
    </w:p>
    <w:p w14:paraId="59F7798A" w14:textId="77777777" w:rsidR="00842FF7" w:rsidRPr="00A53502" w:rsidRDefault="00A53502" w:rsidP="00A53502">
      <w:pPr>
        <w:keepNext/>
        <w:spacing w:line="360" w:lineRule="auto"/>
        <w:jc w:val="center"/>
      </w:pPr>
      <w:r w:rsidRPr="00A53502">
        <w:rPr>
          <w:rFonts w:eastAsia="Times New Roman"/>
          <w:noProof/>
        </w:rPr>
        <w:drawing>
          <wp:inline distT="114300" distB="114300" distL="114300" distR="114300" wp14:anchorId="039F0541" wp14:editId="06993428">
            <wp:extent cx="4938713" cy="2781102"/>
            <wp:effectExtent l="25400" t="25400" r="25400" b="2540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4938713" cy="2781102"/>
                    </a:xfrm>
                    <a:prstGeom prst="rect">
                      <a:avLst/>
                    </a:prstGeom>
                    <a:ln w="25400">
                      <a:solidFill>
                        <a:srgbClr val="000000"/>
                      </a:solidFill>
                      <a:prstDash val="solid"/>
                    </a:ln>
                  </pic:spPr>
                </pic:pic>
              </a:graphicData>
            </a:graphic>
          </wp:inline>
        </w:drawing>
      </w:r>
    </w:p>
    <w:p w14:paraId="05FE909B" w14:textId="77777777" w:rsidR="00497530" w:rsidRPr="00A53502" w:rsidRDefault="00842FF7" w:rsidP="00A53502">
      <w:pPr>
        <w:pStyle w:val="Caption"/>
        <w:spacing w:line="360" w:lineRule="auto"/>
        <w:jc w:val="center"/>
        <w:rPr>
          <w:rFonts w:eastAsia="Times New Roman"/>
          <w:i w:val="0"/>
          <w:color w:val="auto"/>
          <w:sz w:val="22"/>
          <w:szCs w:val="22"/>
        </w:rPr>
      </w:pPr>
      <w:bookmarkStart w:id="16" w:name="_Toc226538883"/>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6</w:t>
      </w:r>
      <w:r w:rsidRPr="00A53502">
        <w:rPr>
          <w:i w:val="0"/>
          <w:color w:val="auto"/>
          <w:sz w:val="22"/>
          <w:szCs w:val="22"/>
        </w:rPr>
        <w:fldChar w:fldCharType="end"/>
      </w:r>
      <w:r w:rsidRPr="00A53502">
        <w:rPr>
          <w:i w:val="0"/>
          <w:color w:val="auto"/>
          <w:sz w:val="22"/>
          <w:szCs w:val="22"/>
        </w:rPr>
        <w:t>: Barriers of Expanding the Number of Trainees in NHS England</w:t>
      </w:r>
      <w:bookmarkEnd w:id="16"/>
    </w:p>
    <w:p w14:paraId="11FE4C40" w14:textId="77777777" w:rsidR="00497530" w:rsidRPr="00A53502" w:rsidRDefault="00A53502" w:rsidP="00A53502">
      <w:pPr>
        <w:spacing w:line="360" w:lineRule="auto"/>
        <w:jc w:val="center"/>
        <w:rPr>
          <w:rFonts w:eastAsia="Times New Roman"/>
        </w:rPr>
      </w:pPr>
      <w:r w:rsidRPr="00A53502">
        <w:rPr>
          <w:rFonts w:eastAsia="Times New Roman"/>
        </w:rPr>
        <w:lastRenderedPageBreak/>
        <w:t>(Source: Batavanis et al., 2025)</w:t>
      </w:r>
    </w:p>
    <w:p w14:paraId="63BFE0BB"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531D4996" w14:textId="77777777" w:rsidR="00497530" w:rsidRPr="00A53502" w:rsidRDefault="00A53502" w:rsidP="00A53502">
      <w:pPr>
        <w:spacing w:line="360" w:lineRule="auto"/>
        <w:jc w:val="both"/>
        <w:rPr>
          <w:rFonts w:eastAsia="Times New Roman"/>
        </w:rPr>
      </w:pPr>
      <w:r w:rsidRPr="00A53502">
        <w:rPr>
          <w:rFonts w:eastAsia="Times New Roman"/>
        </w:rPr>
        <w:t xml:space="preserve">Timely auditing to measure the employee’s </w:t>
      </w:r>
      <w:r w:rsidR="00A87839" w:rsidRPr="00A53502">
        <w:rPr>
          <w:rFonts w:eastAsia="Times New Roman"/>
        </w:rPr>
        <w:t xml:space="preserve">performance upgradations helps </w:t>
      </w:r>
      <w:r w:rsidRPr="00A53502">
        <w:rPr>
          <w:rFonts w:eastAsia="Times New Roman"/>
        </w:rPr>
        <w:t>leaders get better ideas to improve employee motivation and engagement (Odionu et al., 2024). This helps upskill employees, enhances their confidence and engagement, reduces procedural errors, and fosters a flexible, decentralised work culture.</w:t>
      </w:r>
    </w:p>
    <w:p w14:paraId="259CEFA9" w14:textId="77777777" w:rsidR="00497530" w:rsidRPr="00A53502" w:rsidRDefault="00A53502" w:rsidP="00A53502">
      <w:pPr>
        <w:spacing w:line="360" w:lineRule="auto"/>
        <w:jc w:val="both"/>
        <w:rPr>
          <w:rFonts w:eastAsia="Times New Roman"/>
          <w:b/>
          <w:bCs/>
        </w:rPr>
      </w:pPr>
      <w:r w:rsidRPr="00A53502">
        <w:rPr>
          <w:rFonts w:eastAsia="Times New Roman"/>
          <w:b/>
          <w:bCs/>
        </w:rPr>
        <w:t>Problem 3: Lack of Knowledge and Expertise of the NHS Healthcare Professionals causes procedural errors</w:t>
      </w:r>
    </w:p>
    <w:p w14:paraId="10A2FD04" w14:textId="77777777" w:rsidR="00497530" w:rsidRPr="00A53502" w:rsidRDefault="00A53502" w:rsidP="00A53502">
      <w:pPr>
        <w:spacing w:line="360" w:lineRule="auto"/>
        <w:jc w:val="both"/>
        <w:rPr>
          <w:rFonts w:eastAsia="Times New Roman"/>
        </w:rPr>
      </w:pPr>
      <w:r w:rsidRPr="00A53502">
        <w:rPr>
          <w:rFonts w:eastAsia="Times New Roman"/>
        </w:rPr>
        <w:t xml:space="preserve">Also, providing adequate knowledge and skills to the employees is a responsibility of the leaders of an organisation to achieve success (Rajoria et al., 2022). However, this is not seen in the NHS North Yorkshire trust during the morphine overdose cases as the reception team did not properly convey the message of the GP to the community pharmacy (NHS North Yorkshire CCG, 2023). Thus, a lack of employee expertise driven by weak leadership causes similar overdose incidents. This causes severe health problems to the baby in the NHS North Yorkshire trust, which is mainly caused by a centralised hierarchical work culture imposed by leaders in the organisation.   </w:t>
      </w:r>
    </w:p>
    <w:p w14:paraId="57D13507"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0FEC3EB0" w14:textId="77777777" w:rsidR="00497530" w:rsidRPr="00A53502" w:rsidRDefault="00A53502" w:rsidP="00A53502">
      <w:pPr>
        <w:spacing w:line="360" w:lineRule="auto"/>
        <w:jc w:val="both"/>
        <w:rPr>
          <w:rFonts w:eastAsia="Times New Roman"/>
        </w:rPr>
      </w:pPr>
      <w:r w:rsidRPr="00A53502">
        <w:rPr>
          <w:rFonts w:eastAsia="Times New Roman"/>
        </w:rPr>
        <w:t xml:space="preserve">Also, 93.1% identified that a lack of funds restricts essential training of the healthcare professionals in NHS England, leading to low expertise and procedural errors, while treating sensitive patients (Batavanis et al., 2025). </w:t>
      </w:r>
    </w:p>
    <w:p w14:paraId="752DA40D"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72FB76D0" w14:textId="77777777" w:rsidR="00497530" w:rsidRPr="00A53502" w:rsidRDefault="00A53502" w:rsidP="00A53502">
      <w:pPr>
        <w:spacing w:line="360" w:lineRule="auto"/>
        <w:jc w:val="both"/>
        <w:rPr>
          <w:rFonts w:eastAsia="Times New Roman"/>
        </w:rPr>
      </w:pPr>
      <w:r w:rsidRPr="00A53502">
        <w:rPr>
          <w:rFonts w:eastAsia="Times New Roman"/>
        </w:rPr>
        <w:t xml:space="preserve">The leaders can run employee training programs twice a year after a gap of every six months. </w:t>
      </w:r>
    </w:p>
    <w:p w14:paraId="3409FF93" w14:textId="77777777" w:rsidR="00497530" w:rsidRPr="00A53502" w:rsidRDefault="00A53502" w:rsidP="00A53502">
      <w:pPr>
        <w:spacing w:line="360" w:lineRule="auto"/>
        <w:jc w:val="both"/>
        <w:rPr>
          <w:rFonts w:eastAsia="Times New Roman"/>
          <w:b/>
          <w:bCs/>
        </w:rPr>
      </w:pPr>
      <w:r w:rsidRPr="00A53502">
        <w:rPr>
          <w:rFonts w:eastAsia="Times New Roman"/>
          <w:b/>
          <w:bCs/>
        </w:rPr>
        <w:t>Problem 4: Lack of Timely Auditing due to budget constraints</w:t>
      </w:r>
    </w:p>
    <w:p w14:paraId="7E9E8789" w14:textId="77777777" w:rsidR="00497530" w:rsidRPr="00A53502" w:rsidRDefault="00A53502" w:rsidP="00A53502">
      <w:pPr>
        <w:spacing w:line="360" w:lineRule="auto"/>
        <w:jc w:val="both"/>
        <w:rPr>
          <w:rFonts w:eastAsia="Times New Roman"/>
        </w:rPr>
      </w:pPr>
      <w:r w:rsidRPr="00A53502">
        <w:rPr>
          <w:rFonts w:eastAsia="Times New Roman"/>
        </w:rPr>
        <w:t xml:space="preserve">Also, a lack of review or auditing of </w:t>
      </w:r>
      <w:r w:rsidR="00802822" w:rsidRPr="00A53502">
        <w:rPr>
          <w:rFonts w:eastAsia="Times New Roman"/>
        </w:rPr>
        <w:t>previous similar</w:t>
      </w:r>
      <w:r w:rsidRPr="00A53502">
        <w:rPr>
          <w:rFonts w:eastAsia="Times New Roman"/>
        </w:rPr>
        <w:t xml:space="preserve"> cases provides insufficient information about the required urgent improvements, measuring the risks (NCBI, 2020). This shows that leaders gave less focus on improving previous incidents by extracting the information related to the issues in the previous cases to avoid the recurrence of such a morphine overdose incident in the NHS UK. </w:t>
      </w:r>
    </w:p>
    <w:p w14:paraId="22C28A82"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1C485AE5" w14:textId="77777777" w:rsidR="00497530" w:rsidRPr="00A53502" w:rsidRDefault="00A53502" w:rsidP="00A53502">
      <w:pPr>
        <w:spacing w:line="360" w:lineRule="auto"/>
        <w:jc w:val="both"/>
        <w:rPr>
          <w:rFonts w:eastAsia="Times New Roman"/>
        </w:rPr>
      </w:pPr>
      <w:r w:rsidRPr="00A53502">
        <w:rPr>
          <w:rFonts w:eastAsia="Times New Roman"/>
        </w:rPr>
        <w:t xml:space="preserve">Increased auditing fees increased audit costs by 52% (FRC, 2025). Although a lack of funding obstructs the leaders from getting the necessary funding, which restricts procedural improvements, causing recurrence of morphine overdose cases in NHS North Yorkshire.      </w:t>
      </w:r>
    </w:p>
    <w:p w14:paraId="1ED3C97A" w14:textId="77777777" w:rsidR="00842FF7" w:rsidRPr="00A53502" w:rsidRDefault="00A53502" w:rsidP="00A53502">
      <w:pPr>
        <w:keepNext/>
        <w:spacing w:line="360" w:lineRule="auto"/>
        <w:jc w:val="both"/>
      </w:pPr>
      <w:r w:rsidRPr="00A53502">
        <w:rPr>
          <w:rFonts w:eastAsia="Times New Roman"/>
          <w:noProof/>
        </w:rPr>
        <w:lastRenderedPageBreak/>
        <w:drawing>
          <wp:inline distT="114300" distB="114300" distL="114300" distR="114300" wp14:anchorId="7FD165E3" wp14:editId="1F3EB1D9">
            <wp:extent cx="5731200" cy="2768600"/>
            <wp:effectExtent l="25400" t="25400" r="25400" b="254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2768600"/>
                    </a:xfrm>
                    <a:prstGeom prst="rect">
                      <a:avLst/>
                    </a:prstGeom>
                    <a:ln w="25400">
                      <a:solidFill>
                        <a:srgbClr val="000000"/>
                      </a:solidFill>
                      <a:prstDash val="solid"/>
                    </a:ln>
                  </pic:spPr>
                </pic:pic>
              </a:graphicData>
            </a:graphic>
          </wp:inline>
        </w:drawing>
      </w:r>
    </w:p>
    <w:p w14:paraId="3DE50F55" w14:textId="77777777" w:rsidR="00497530" w:rsidRPr="00A53502" w:rsidRDefault="00842FF7" w:rsidP="00A53502">
      <w:pPr>
        <w:pStyle w:val="Caption"/>
        <w:spacing w:line="360" w:lineRule="auto"/>
        <w:jc w:val="center"/>
        <w:rPr>
          <w:rFonts w:eastAsia="Times New Roman"/>
          <w:i w:val="0"/>
          <w:color w:val="auto"/>
          <w:sz w:val="22"/>
          <w:szCs w:val="22"/>
        </w:rPr>
      </w:pPr>
      <w:bookmarkStart w:id="17" w:name="_Toc226538884"/>
      <w:r w:rsidRPr="00A53502">
        <w:rPr>
          <w:i w:val="0"/>
          <w:color w:val="auto"/>
          <w:sz w:val="22"/>
          <w:szCs w:val="22"/>
        </w:rPr>
        <w:t xml:space="preserve">Figure </w:t>
      </w:r>
      <w:r w:rsidRPr="00A53502">
        <w:rPr>
          <w:i w:val="0"/>
          <w:color w:val="auto"/>
          <w:sz w:val="22"/>
          <w:szCs w:val="22"/>
        </w:rPr>
        <w:fldChar w:fldCharType="begin"/>
      </w:r>
      <w:r w:rsidRPr="00A53502">
        <w:rPr>
          <w:i w:val="0"/>
          <w:color w:val="auto"/>
          <w:sz w:val="22"/>
          <w:szCs w:val="22"/>
        </w:rPr>
        <w:instrText xml:space="preserve"> SEQ Figure \* ARABIC </w:instrText>
      </w:r>
      <w:r w:rsidRPr="00A53502">
        <w:rPr>
          <w:i w:val="0"/>
          <w:color w:val="auto"/>
          <w:sz w:val="22"/>
          <w:szCs w:val="22"/>
        </w:rPr>
        <w:fldChar w:fldCharType="separate"/>
      </w:r>
      <w:r w:rsidRPr="00A53502">
        <w:rPr>
          <w:i w:val="0"/>
          <w:noProof/>
          <w:color w:val="auto"/>
          <w:sz w:val="22"/>
          <w:szCs w:val="22"/>
        </w:rPr>
        <w:t>7</w:t>
      </w:r>
      <w:r w:rsidRPr="00A53502">
        <w:rPr>
          <w:i w:val="0"/>
          <w:color w:val="auto"/>
          <w:sz w:val="22"/>
          <w:szCs w:val="22"/>
        </w:rPr>
        <w:fldChar w:fldCharType="end"/>
      </w:r>
      <w:r w:rsidRPr="00A53502">
        <w:rPr>
          <w:i w:val="0"/>
          <w:color w:val="auto"/>
          <w:sz w:val="22"/>
          <w:szCs w:val="22"/>
        </w:rPr>
        <w:t>: NHS providers’ average audit fees and percentage increase in total audit fees, 2018-19 to 2023-24</w:t>
      </w:r>
      <w:bookmarkEnd w:id="17"/>
    </w:p>
    <w:p w14:paraId="178A0AB2" w14:textId="77777777" w:rsidR="00497530" w:rsidRPr="00A53502" w:rsidRDefault="00A53502" w:rsidP="00A53502">
      <w:pPr>
        <w:spacing w:line="360" w:lineRule="auto"/>
        <w:jc w:val="center"/>
        <w:rPr>
          <w:rFonts w:eastAsia="Times New Roman"/>
        </w:rPr>
      </w:pPr>
      <w:r w:rsidRPr="00A53502">
        <w:rPr>
          <w:rFonts w:eastAsia="Times New Roman"/>
        </w:rPr>
        <w:t>(Source: FRC, 2025)</w:t>
      </w:r>
    </w:p>
    <w:p w14:paraId="25C907D6"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2C3E66EC" w14:textId="77777777" w:rsidR="00497530" w:rsidRPr="00A53502" w:rsidRDefault="00A53502" w:rsidP="00A53502">
      <w:pPr>
        <w:spacing w:line="360" w:lineRule="auto"/>
        <w:jc w:val="both"/>
        <w:rPr>
          <w:rFonts w:eastAsia="Times New Roman"/>
        </w:rPr>
      </w:pPr>
      <w:r w:rsidRPr="00A53502">
        <w:rPr>
          <w:rFonts w:eastAsia="Times New Roman"/>
        </w:rPr>
        <w:t xml:space="preserve">Investing more in timely auditing enhances the knowledge of the healthcare professionals and reduces the number of similar safety incidents. </w:t>
      </w:r>
    </w:p>
    <w:p w14:paraId="70FF3ED4"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Problem 5: Overwork-Related Stress of GPs </w:t>
      </w:r>
      <w:r w:rsidR="0043480F" w:rsidRPr="00A53502">
        <w:rPr>
          <w:rFonts w:eastAsia="Times New Roman"/>
          <w:b/>
          <w:bCs/>
        </w:rPr>
        <w:t>leads to</w:t>
      </w:r>
      <w:r w:rsidRPr="00A53502">
        <w:rPr>
          <w:rFonts w:eastAsia="Times New Roman"/>
          <w:b/>
          <w:bCs/>
        </w:rPr>
        <w:t xml:space="preserve"> Error-Making</w:t>
      </w:r>
    </w:p>
    <w:p w14:paraId="0B1A35B8" w14:textId="77777777" w:rsidR="00497530" w:rsidRPr="00A53502" w:rsidRDefault="00A53502" w:rsidP="00A53502">
      <w:pPr>
        <w:spacing w:line="360" w:lineRule="auto"/>
        <w:jc w:val="both"/>
        <w:rPr>
          <w:rFonts w:eastAsia="Times New Roman"/>
        </w:rPr>
      </w:pPr>
      <w:r w:rsidRPr="00A53502">
        <w:rPr>
          <w:rFonts w:eastAsia="Times New Roman"/>
        </w:rPr>
        <w:t>Besides, cautiousness, overwork left the GPs feeling exhausted, causing errors during treatment.</w:t>
      </w:r>
    </w:p>
    <w:p w14:paraId="078B7A23" w14:textId="77777777" w:rsidR="00497530" w:rsidRPr="00A53502" w:rsidRDefault="00A53502" w:rsidP="00A53502">
      <w:pPr>
        <w:spacing w:line="360" w:lineRule="auto"/>
        <w:jc w:val="both"/>
        <w:rPr>
          <w:rFonts w:eastAsia="Times New Roman"/>
          <w:b/>
          <w:bCs/>
        </w:rPr>
      </w:pPr>
      <w:r w:rsidRPr="00A53502">
        <w:rPr>
          <w:rFonts w:eastAsia="Times New Roman"/>
          <w:b/>
          <w:bCs/>
        </w:rPr>
        <w:t>Evidence</w:t>
      </w:r>
    </w:p>
    <w:p w14:paraId="0CD93D3A" w14:textId="77777777" w:rsidR="00497530" w:rsidRPr="00A53502" w:rsidRDefault="00A53502" w:rsidP="00A53502">
      <w:pPr>
        <w:spacing w:line="360" w:lineRule="auto"/>
        <w:jc w:val="both"/>
        <w:rPr>
          <w:rFonts w:eastAsia="Times New Roman"/>
        </w:rPr>
      </w:pPr>
      <w:r w:rsidRPr="00A53502">
        <w:rPr>
          <w:rFonts w:eastAsia="Times New Roman"/>
        </w:rPr>
        <w:t>Reportedly, over 8000 GPs signed a petition for hiring more doctors to ensure patient safety (Gregory, 2025).</w:t>
      </w:r>
    </w:p>
    <w:p w14:paraId="050E8981" w14:textId="77777777" w:rsidR="00497530" w:rsidRPr="00A53502" w:rsidRDefault="00A53502" w:rsidP="00A53502">
      <w:pPr>
        <w:spacing w:line="360" w:lineRule="auto"/>
        <w:jc w:val="both"/>
        <w:rPr>
          <w:rFonts w:eastAsia="Times New Roman"/>
          <w:b/>
          <w:bCs/>
        </w:rPr>
      </w:pPr>
      <w:r w:rsidRPr="00A53502">
        <w:rPr>
          <w:rFonts w:eastAsia="Times New Roman"/>
          <w:b/>
          <w:bCs/>
        </w:rPr>
        <w:t>Solution</w:t>
      </w:r>
    </w:p>
    <w:p w14:paraId="19BDCC84" w14:textId="77777777" w:rsidR="00497530" w:rsidRPr="00A53502" w:rsidRDefault="00A53502" w:rsidP="00A53502">
      <w:pPr>
        <w:spacing w:line="360" w:lineRule="auto"/>
        <w:jc w:val="both"/>
        <w:rPr>
          <w:rFonts w:eastAsia="Times New Roman"/>
        </w:rPr>
      </w:pPr>
      <w:r w:rsidRPr="00A53502">
        <w:rPr>
          <w:rFonts w:eastAsia="Times New Roman"/>
        </w:rPr>
        <w:t>Fostering a decentralised work culture fosters the distributive work culture, and mandating daily breaks provide some relief from stress, reducing the work stress of the GPs.</w:t>
      </w:r>
    </w:p>
    <w:p w14:paraId="215BB5B4" w14:textId="77777777" w:rsidR="00497530" w:rsidRPr="00A53502" w:rsidRDefault="00A53502" w:rsidP="00A53502">
      <w:pPr>
        <w:spacing w:line="360" w:lineRule="auto"/>
        <w:jc w:val="both"/>
        <w:rPr>
          <w:rFonts w:eastAsia="Times New Roman"/>
          <w:b/>
          <w:bCs/>
        </w:rPr>
      </w:pPr>
      <w:r w:rsidRPr="00A53502">
        <w:rPr>
          <w:rFonts w:eastAsia="Times New Roman"/>
          <w:b/>
          <w:bCs/>
        </w:rPr>
        <w:t>System Structure, Leadership Style, and System Feedback Interaction</w:t>
      </w:r>
    </w:p>
    <w:p w14:paraId="56567462" w14:textId="77777777" w:rsidR="00497530" w:rsidRPr="00A53502" w:rsidRDefault="00A53502" w:rsidP="00A53502">
      <w:pPr>
        <w:spacing w:line="360" w:lineRule="auto"/>
        <w:jc w:val="both"/>
        <w:rPr>
          <w:rFonts w:eastAsia="Times New Roman"/>
        </w:rPr>
      </w:pPr>
      <w:r w:rsidRPr="00A53502">
        <w:rPr>
          <w:rFonts w:eastAsia="Times New Roman"/>
        </w:rPr>
        <w:t xml:space="preserve">Analysing the case study, several challenges have been identified in the NHS North Yorkshire trust in the UK. It is seen that real-time feedback collection about the treatment and other relevant information does not provide details as support of the given feedback. This restricts leaders to make necessary improvements while treating patients having similar health issues (The Neurological Alliance, 2024). The centralised system in the NHS causes repetitive medication errors, causing similar safety incidents, as shown in the morphine overdose cases in the NHS North Yorkshire region. </w:t>
      </w:r>
    </w:p>
    <w:p w14:paraId="4DBBC412" w14:textId="77777777" w:rsidR="00497530" w:rsidRPr="00A53502" w:rsidRDefault="00A53502" w:rsidP="00A53502">
      <w:pPr>
        <w:spacing w:line="360" w:lineRule="auto"/>
        <w:jc w:val="both"/>
        <w:rPr>
          <w:rFonts w:eastAsia="Times New Roman"/>
        </w:rPr>
      </w:pPr>
      <w:r w:rsidRPr="00A53502">
        <w:rPr>
          <w:rFonts w:eastAsia="Times New Roman"/>
        </w:rPr>
        <w:lastRenderedPageBreak/>
        <w:t>Also, 92% GP added that a lack of core funding restricts the healthca</w:t>
      </w:r>
      <w:r w:rsidR="00842FF7" w:rsidRPr="00A53502">
        <w:rPr>
          <w:rFonts w:eastAsia="Times New Roman"/>
        </w:rPr>
        <w:t>re managers from hiring new GPs</w:t>
      </w:r>
      <w:r w:rsidRPr="00A53502">
        <w:rPr>
          <w:rFonts w:eastAsia="Times New Roman"/>
        </w:rPr>
        <w:t xml:space="preserve"> in the NHS in England (Gregory, 2025). This negligence proves the insufficiency of the current NHS leaders in </w:t>
      </w:r>
      <w:r w:rsidR="00896AA9">
        <w:rPr>
          <w:rFonts w:eastAsia="Times New Roman"/>
        </w:rPr>
        <w:t xml:space="preserve">appropriate budget allocation. </w:t>
      </w:r>
      <w:r w:rsidRPr="00A53502">
        <w:rPr>
          <w:rFonts w:eastAsia="Times New Roman"/>
        </w:rPr>
        <w:t xml:space="preserve">Thus, the insufficient funding restricts NHS leaders to upskill their employees, resulting in safety incidents in the NHS trusts in England due to inadequate infrastructure. Therefore, improving employee motivation and upskilling can be ensured by including a transformational leadership style (Worapongpat and Kangpheng, 2025). This increases the productivity of the reception team, which enhances employee expertise found in the morphine overdose case, reducing the communication gap between the GP and the community pharmacy further in the future. </w:t>
      </w:r>
    </w:p>
    <w:p w14:paraId="375DB2AB" w14:textId="77777777" w:rsidR="00497530" w:rsidRPr="00A53502" w:rsidRDefault="00A53502" w:rsidP="00A53502">
      <w:pPr>
        <w:spacing w:line="360" w:lineRule="auto"/>
        <w:jc w:val="both"/>
        <w:rPr>
          <w:rFonts w:eastAsia="Times New Roman"/>
          <w:b/>
          <w:bCs/>
        </w:rPr>
      </w:pPr>
      <w:r w:rsidRPr="00A53502">
        <w:rPr>
          <w:rFonts w:eastAsia="Times New Roman"/>
          <w:b/>
          <w:bCs/>
        </w:rPr>
        <w:t xml:space="preserve">Lesson Learned </w:t>
      </w:r>
    </w:p>
    <w:p w14:paraId="209C1294" w14:textId="77777777" w:rsidR="00497530" w:rsidRPr="00A53502" w:rsidRDefault="00A53502" w:rsidP="00A53502">
      <w:pPr>
        <w:spacing w:line="360" w:lineRule="auto"/>
        <w:jc w:val="both"/>
        <w:rPr>
          <w:rFonts w:eastAsia="Times New Roman"/>
        </w:rPr>
      </w:pPr>
      <w:r w:rsidRPr="00A53502">
        <w:rPr>
          <w:rFonts w:eastAsia="Times New Roman"/>
        </w:rPr>
        <w:t xml:space="preserve">Sometimes, due to past wins, leaders become overconfident, which leads to the occurrence of such low cautiousness and casualty (Moore and Bazerman, 2022). Therefore, other organisational leaders should maintain cautiousness and double checking standards to ensure patient safety in the NHS trusts. Also, enhancing communication skills is crucial for the leaders to gain patient trust and resolve procedural confusions. </w:t>
      </w:r>
    </w:p>
    <w:p w14:paraId="1E81840C" w14:textId="77777777" w:rsidR="00497530" w:rsidRPr="00A53502" w:rsidRDefault="00A53502" w:rsidP="00A53502">
      <w:pPr>
        <w:spacing w:line="360" w:lineRule="auto"/>
        <w:jc w:val="both"/>
        <w:rPr>
          <w:rFonts w:eastAsia="Times New Roman"/>
          <w:b/>
          <w:bCs/>
        </w:rPr>
      </w:pPr>
      <w:r w:rsidRPr="00A53502">
        <w:rPr>
          <w:rFonts w:eastAsia="Times New Roman"/>
          <w:b/>
          <w:bCs/>
        </w:rPr>
        <w:t>Fostering continuous improvement and Accountability</w:t>
      </w:r>
    </w:p>
    <w:p w14:paraId="69B37063" w14:textId="77777777" w:rsidR="00497530" w:rsidRPr="00A53502" w:rsidRDefault="00A53502" w:rsidP="00A53502">
      <w:pPr>
        <w:spacing w:line="360" w:lineRule="auto"/>
        <w:jc w:val="both"/>
        <w:rPr>
          <w:rFonts w:eastAsia="Times New Roman"/>
        </w:rPr>
      </w:pPr>
      <w:r w:rsidRPr="00A53502">
        <w:rPr>
          <w:rFonts w:eastAsia="Times New Roman"/>
        </w:rPr>
        <w:t>Data-driven decision-making allows for identifying organisational inefficiencies, predicting trends, and optimising real-time processes. NHS leaders can ensure data accuracy, security, and provide training for staff through HIPAA compliance, which fosters continuous learning and improvements of the staff (Chaudhari, 2024). This shows leaders’ accountability to make future improvements to reduce procedural errors and ensure patient safety.</w:t>
      </w:r>
    </w:p>
    <w:p w14:paraId="23EB705D" w14:textId="77777777" w:rsidR="00497530" w:rsidRPr="00A53502" w:rsidRDefault="00A87839" w:rsidP="00A53502">
      <w:pPr>
        <w:pStyle w:val="Heading1"/>
        <w:rPr>
          <w:szCs w:val="22"/>
        </w:rPr>
      </w:pPr>
      <w:bookmarkStart w:id="18" w:name="_Toc226538808"/>
      <w:r w:rsidRPr="00A53502">
        <w:rPr>
          <w:szCs w:val="22"/>
        </w:rPr>
        <w:t>Recommendation</w:t>
      </w:r>
      <w:bookmarkEnd w:id="18"/>
      <w:r w:rsidRPr="00A53502">
        <w:rPr>
          <w:szCs w:val="22"/>
        </w:rPr>
        <w:t xml:space="preserve"> </w:t>
      </w:r>
    </w:p>
    <w:p w14:paraId="1A4276EE" w14:textId="77777777" w:rsidR="00497530" w:rsidRPr="00A53502" w:rsidRDefault="00A53502" w:rsidP="00A53502">
      <w:pPr>
        <w:pStyle w:val="Heading2"/>
        <w:rPr>
          <w:szCs w:val="22"/>
        </w:rPr>
      </w:pPr>
      <w:bookmarkStart w:id="19" w:name="_Toc226538809"/>
      <w:r w:rsidRPr="00A53502">
        <w:rPr>
          <w:szCs w:val="22"/>
        </w:rPr>
        <w:t>Summary to Suggest Further Actions</w:t>
      </w:r>
      <w:bookmarkEnd w:id="19"/>
    </w:p>
    <w:p w14:paraId="02D94575" w14:textId="77777777" w:rsidR="00497530" w:rsidRPr="00A53502" w:rsidRDefault="00A53502" w:rsidP="00A53502">
      <w:pPr>
        <w:spacing w:line="360" w:lineRule="auto"/>
        <w:jc w:val="both"/>
        <w:rPr>
          <w:rFonts w:eastAsia="Times New Roman"/>
        </w:rPr>
      </w:pPr>
      <w:r w:rsidRPr="00A53502">
        <w:rPr>
          <w:rFonts w:eastAsia="Times New Roman"/>
        </w:rPr>
        <w:t xml:space="preserve">The morphine overdosage cases occur in the NHS North Yorkshire trust several times, which shows a significant gap in the leadership style of these organisational leaders. This needs to be mitigated by adapting an effective leadership style and improving existing treatment procedures to ensure patient safety.  </w:t>
      </w:r>
    </w:p>
    <w:p w14:paraId="644A476F" w14:textId="77777777" w:rsidR="00497530" w:rsidRPr="00A53502" w:rsidRDefault="00A53502" w:rsidP="00A53502">
      <w:pPr>
        <w:pStyle w:val="Heading2"/>
        <w:rPr>
          <w:szCs w:val="22"/>
        </w:rPr>
      </w:pPr>
      <w:bookmarkStart w:id="20" w:name="_Toc226538810"/>
      <w:r w:rsidRPr="00A53502">
        <w:rPr>
          <w:szCs w:val="22"/>
        </w:rPr>
        <w:t>Recommendations for strengthening governance, communication, and system integration through effective Leadership and Organisational Sustainability</w:t>
      </w:r>
      <w:bookmarkEnd w:id="20"/>
    </w:p>
    <w:p w14:paraId="10A3546E" w14:textId="77777777" w:rsidR="00497530" w:rsidRPr="00A53502" w:rsidRDefault="00A53502" w:rsidP="00A53502">
      <w:pPr>
        <w:spacing w:line="360" w:lineRule="auto"/>
        <w:jc w:val="both"/>
        <w:rPr>
          <w:rFonts w:eastAsia="Times New Roman"/>
        </w:rPr>
      </w:pPr>
      <w:r w:rsidRPr="00A53502">
        <w:rPr>
          <w:rFonts w:eastAsia="Times New Roman"/>
        </w:rPr>
        <w:t xml:space="preserve">Transformational leadership style promotes the inclusion of innovative technology in the workplace (Agazu et al., 2025). Leaders can integrate AI cobots to digitalise discharge summaries and enhance closed-loop communication gaps by using NLP (Joshi, 2025). Thus, the leaders can reduce medication errors and enhance patient satisfaction and reduce the </w:t>
      </w:r>
      <w:r w:rsidRPr="00A53502">
        <w:rPr>
          <w:rFonts w:eastAsia="Times New Roman"/>
        </w:rPr>
        <w:lastRenderedPageBreak/>
        <w:t xml:space="preserve">work stress of GPs through automated work practices. Therefore, this is one of the best leadership styles for enhancing the productivity of the NHS leaders and coping with the rapid technological advancements, which helps safety standards and reduce recurrence of morphine overdose cases due to communication gaps. </w:t>
      </w:r>
    </w:p>
    <w:p w14:paraId="64EAC80A" w14:textId="77777777" w:rsidR="00497530" w:rsidRPr="00A53502" w:rsidRDefault="00A53502" w:rsidP="00A53502">
      <w:pPr>
        <w:spacing w:line="360" w:lineRule="auto"/>
        <w:jc w:val="both"/>
        <w:rPr>
          <w:rFonts w:eastAsia="Times New Roman"/>
        </w:rPr>
      </w:pPr>
      <w:r w:rsidRPr="00A53502">
        <w:rPr>
          <w:rFonts w:eastAsia="Times New Roman"/>
        </w:rPr>
        <w:t xml:space="preserve">Reportedly, AI-based tools are being rolled out across the NHS to predict patient risk of falling with 97% accuracy, which already prevents 2000 falls and hospital admissions each day (NHS England, 2025f). This prevents the safety incidents across the NHS trusts in the UK, enhancing patient safety. </w:t>
      </w:r>
    </w:p>
    <w:p w14:paraId="1E091DCC" w14:textId="77777777" w:rsidR="00497530" w:rsidRPr="00A53502" w:rsidRDefault="00A53502" w:rsidP="00A53502">
      <w:pPr>
        <w:spacing w:line="360" w:lineRule="auto"/>
        <w:jc w:val="both"/>
        <w:rPr>
          <w:rFonts w:eastAsia="Times New Roman"/>
        </w:rPr>
      </w:pPr>
      <w:r w:rsidRPr="00A53502">
        <w:rPr>
          <w:rFonts w:eastAsia="Times New Roman"/>
        </w:rPr>
        <w:t xml:space="preserve">Also, the leaders can conduct meetings for discussing patients’ feedback about organisational lackings and propose way outs through the collection of collective shared ideas (Välimäki et al., 2024). This helps healthcare staff feel valued, engaged, and motivated, resulting in enhanced workplace productivity.  </w:t>
      </w:r>
    </w:p>
    <w:p w14:paraId="5EC8DFBE" w14:textId="77777777" w:rsidR="00497530" w:rsidRPr="00A53502" w:rsidRDefault="00A53502" w:rsidP="00A53502">
      <w:pPr>
        <w:spacing w:line="360" w:lineRule="auto"/>
        <w:jc w:val="both"/>
        <w:rPr>
          <w:rFonts w:eastAsia="Times New Roman"/>
        </w:rPr>
      </w:pPr>
      <w:r w:rsidRPr="00A53502">
        <w:rPr>
          <w:rFonts w:eastAsia="Times New Roman"/>
        </w:rPr>
        <w:t>Also, RED drug digital flagging, Pharmacist discharge approval, and Standardised prescribing are some ways to enhance organisational governance of the leaders during the treatment procedures in the NHS North Yorkshire trust.</w:t>
      </w:r>
    </w:p>
    <w:p w14:paraId="5B3C648C" w14:textId="77777777" w:rsidR="00497530" w:rsidRPr="00A53502" w:rsidRDefault="00A53502" w:rsidP="00A53502">
      <w:pPr>
        <w:pStyle w:val="Heading2"/>
        <w:rPr>
          <w:szCs w:val="22"/>
        </w:rPr>
      </w:pPr>
      <w:bookmarkStart w:id="21" w:name="_Toc226538811"/>
      <w:r w:rsidRPr="00A53502">
        <w:rPr>
          <w:szCs w:val="22"/>
        </w:rPr>
        <w:t>Recommendations for Enhancing Technical and Allocation Efficiency</w:t>
      </w:r>
      <w:bookmarkEnd w:id="21"/>
      <w:r w:rsidRPr="00A53502">
        <w:rPr>
          <w:szCs w:val="22"/>
        </w:rPr>
        <w:t xml:space="preserve"> </w:t>
      </w:r>
    </w:p>
    <w:p w14:paraId="36EA379C" w14:textId="77777777" w:rsidR="00497530" w:rsidRPr="00A53502" w:rsidRDefault="00A53502" w:rsidP="00A53502">
      <w:pPr>
        <w:spacing w:line="360" w:lineRule="auto"/>
        <w:jc w:val="both"/>
        <w:rPr>
          <w:rFonts w:eastAsia="Times New Roman"/>
        </w:rPr>
      </w:pPr>
      <w:r w:rsidRPr="00A53502">
        <w:rPr>
          <w:rFonts w:eastAsia="Times New Roman"/>
        </w:rPr>
        <w:t>Also, by integrating an AI-driven single patient record system in the NHS app, leaders can reduce administrative burd</w:t>
      </w:r>
      <w:r w:rsidR="00144629">
        <w:rPr>
          <w:rFonts w:eastAsia="Times New Roman"/>
        </w:rPr>
        <w:t xml:space="preserve">ens and enhance care services. </w:t>
      </w:r>
      <w:r w:rsidRPr="00A53502">
        <w:rPr>
          <w:rFonts w:eastAsia="Times New Roman"/>
        </w:rPr>
        <w:t>This prevents recurrence of the morphine overdose cases in the NHS trusts in the UK, enhancing technical efficiency of the organisation. This helps leaders gain stakeholders, like patient satisfaction through early detection, reduced wait time and successful treatment.</w:t>
      </w:r>
    </w:p>
    <w:p w14:paraId="526432F6" w14:textId="77777777" w:rsidR="00497530" w:rsidRPr="00A53502" w:rsidRDefault="00A53502" w:rsidP="00A53502">
      <w:pPr>
        <w:spacing w:line="360" w:lineRule="auto"/>
        <w:jc w:val="both"/>
        <w:rPr>
          <w:rFonts w:eastAsia="Times New Roman"/>
        </w:rPr>
      </w:pPr>
      <w:r w:rsidRPr="00A53502">
        <w:rPr>
          <w:rFonts w:eastAsia="Times New Roman"/>
        </w:rPr>
        <w:t>Since 2022, using AI for new hiring improves the allocati</w:t>
      </w:r>
      <w:r w:rsidR="00A87839" w:rsidRPr="00A53502">
        <w:rPr>
          <w:rFonts w:eastAsia="Times New Roman"/>
        </w:rPr>
        <w:t xml:space="preserve">ve efficiency of employers, as </w:t>
      </w:r>
      <w:r w:rsidRPr="00A53502">
        <w:rPr>
          <w:rFonts w:eastAsia="Times New Roman"/>
        </w:rPr>
        <w:t xml:space="preserve">3 in 10 UK employers are using AI for new hiring (Mayne, 2025). Therefore, the NHS HR leaders can use AI to improve allocative efficiency across the NHS North Yorkshire trust in the UK.  </w:t>
      </w:r>
    </w:p>
    <w:p w14:paraId="6903F8A8" w14:textId="77777777" w:rsidR="00497530" w:rsidRPr="00A53502" w:rsidRDefault="00A53502" w:rsidP="00A53502">
      <w:pPr>
        <w:pStyle w:val="Heading2"/>
        <w:rPr>
          <w:szCs w:val="22"/>
        </w:rPr>
      </w:pPr>
      <w:bookmarkStart w:id="22" w:name="_Toc226538812"/>
      <w:r w:rsidRPr="00A53502">
        <w:rPr>
          <w:szCs w:val="22"/>
        </w:rPr>
        <w:t>Methods for continuous learning, stakeholder engagement, and co-production</w:t>
      </w:r>
      <w:bookmarkEnd w:id="22"/>
    </w:p>
    <w:p w14:paraId="58673772" w14:textId="77777777" w:rsidR="00497530" w:rsidRPr="00A53502" w:rsidRDefault="00A53502" w:rsidP="00A53502">
      <w:pPr>
        <w:spacing w:line="360" w:lineRule="auto"/>
        <w:jc w:val="both"/>
        <w:rPr>
          <w:rFonts w:eastAsia="Times New Roman"/>
        </w:rPr>
      </w:pPr>
      <w:r w:rsidRPr="00A53502">
        <w:rPr>
          <w:rFonts w:eastAsia="Times New Roman"/>
        </w:rPr>
        <w:t xml:space="preserve">Running training programs fosters a growth mindset, helps upskill employees to adapt technological advancements. This fosters organisational learning in the NHS trusts in the North Yorkshire region. 68% of employees prefer to learn and train at work (Pappas, 2025). Therefore, continuous learning can be gained through effective upskilling programs across the NHS UK. Effective training increases productivity by 37% (Caveney, 2025). Thus, improved skills contribute to enhanced productivity across the NHS trusts in the North Yorkshire region in the UK. </w:t>
      </w:r>
    </w:p>
    <w:p w14:paraId="0AC6F845" w14:textId="77777777" w:rsidR="00497530" w:rsidRPr="00A53502" w:rsidRDefault="00A53502" w:rsidP="00A53502">
      <w:pPr>
        <w:spacing w:line="360" w:lineRule="auto"/>
        <w:jc w:val="both"/>
        <w:rPr>
          <w:rFonts w:eastAsia="Times New Roman"/>
        </w:rPr>
      </w:pPr>
      <w:r w:rsidRPr="00A53502">
        <w:rPr>
          <w:rFonts w:eastAsia="Times New Roman"/>
        </w:rPr>
        <w:t xml:space="preserve">Investing more in advanced digital platforms to centralise information to facilitate transparency. Hospitals and NHS trusts spent 60.47% of their 2025 spending on EPR roll-outs, and 80% of </w:t>
      </w:r>
      <w:r w:rsidRPr="00A53502">
        <w:rPr>
          <w:rFonts w:eastAsia="Times New Roman"/>
        </w:rPr>
        <w:lastRenderedPageBreak/>
        <w:t xml:space="preserve">British hospitals ran EPR in 2025 (Mordor Intelligence, 2026). Thus, the advanced digital technology will help the NHS gain stakeholder engagement and trust, ensuring organisational financial stability in the NHS trusts in the UK. </w:t>
      </w:r>
    </w:p>
    <w:p w14:paraId="0E2F191B" w14:textId="77777777" w:rsidR="00497530" w:rsidRPr="00A53502" w:rsidRDefault="00A87839" w:rsidP="00A53502">
      <w:pPr>
        <w:pStyle w:val="Heading1"/>
        <w:rPr>
          <w:szCs w:val="22"/>
        </w:rPr>
      </w:pPr>
      <w:bookmarkStart w:id="23" w:name="_Toc226538813"/>
      <w:r w:rsidRPr="00A53502">
        <w:rPr>
          <w:szCs w:val="22"/>
        </w:rPr>
        <w:t>Conclusion</w:t>
      </w:r>
      <w:bookmarkEnd w:id="23"/>
      <w:r w:rsidRPr="00A53502">
        <w:rPr>
          <w:szCs w:val="22"/>
        </w:rPr>
        <w:t xml:space="preserve"> </w:t>
      </w:r>
    </w:p>
    <w:p w14:paraId="3FE2D077" w14:textId="77777777" w:rsidR="00497530" w:rsidRPr="00A53502" w:rsidRDefault="00A53502" w:rsidP="00A53502">
      <w:pPr>
        <w:spacing w:line="360" w:lineRule="auto"/>
        <w:jc w:val="both"/>
        <w:rPr>
          <w:rFonts w:eastAsia="Times New Roman"/>
        </w:rPr>
      </w:pPr>
      <w:r w:rsidRPr="00A53502">
        <w:rPr>
          <w:rFonts w:eastAsia="Times New Roman"/>
        </w:rPr>
        <w:t xml:space="preserve">The leadership style maintained in the NHS North Yorkshire had several limitations. This included a lack of communication skills, leading to confusion among the GP and community pharmacy about the morphine sulphate dosage prescribed to an infant.  Also, a lack of training restricted the reception team from conveying the wrong message of GP to the pharmacy, causing this confusion. This caused severe health issues to the baby, who was only able to survive after a naloxone treatment. </w:t>
      </w:r>
    </w:p>
    <w:p w14:paraId="7B642CC9" w14:textId="77777777" w:rsidR="00497530" w:rsidRPr="00A53502" w:rsidRDefault="00A53502" w:rsidP="00A53502">
      <w:pPr>
        <w:spacing w:line="360" w:lineRule="auto"/>
        <w:jc w:val="both"/>
        <w:rPr>
          <w:rFonts w:eastAsia="Times New Roman"/>
        </w:rPr>
      </w:pPr>
      <w:r w:rsidRPr="00A53502">
        <w:rPr>
          <w:rFonts w:eastAsia="Times New Roman"/>
        </w:rPr>
        <w:t xml:space="preserve">Also, inadequate feedback collection and a lack of timely auditing caused weak interaction among the employees in the NHS. Thus, with low system thinking power, only a few improvements could be made, causing repetition of the same morphine overdose incidents in the organisation.  </w:t>
      </w:r>
    </w:p>
    <w:p w14:paraId="4D1706C4" w14:textId="77777777" w:rsidR="00497530" w:rsidRPr="00A53502" w:rsidRDefault="00A53502" w:rsidP="00A53502">
      <w:pPr>
        <w:spacing w:line="360" w:lineRule="auto"/>
        <w:jc w:val="both"/>
        <w:rPr>
          <w:rFonts w:eastAsia="Times New Roman"/>
        </w:rPr>
      </w:pPr>
      <w:r w:rsidRPr="00A53502">
        <w:rPr>
          <w:rFonts w:eastAsia="Times New Roman"/>
        </w:rPr>
        <w:t>The case study analysis highlighted that weak governance and low double-checking from the GP’s side caused a severe health issue to the infant. The lead GP discharged the patient without checking that the community pharmacy has provided the red drug with wrong dosage. Therefore, some recommendations have been suggested to the NHS leaders about strengthening the governance system to avoid the recurrence of such infant morphine overdose cases. Some recommendations, such as usage of a single AI patient record system, running training programs, and promoting closed-loop communication, have been suggested to enhance organisational learning, productivity, and sustainab</w:t>
      </w:r>
      <w:r w:rsidR="00842FF7" w:rsidRPr="00A53502">
        <w:rPr>
          <w:rFonts w:eastAsia="Times New Roman"/>
        </w:rPr>
        <w:t xml:space="preserve">ility. This helps leaders gain </w:t>
      </w:r>
      <w:r w:rsidRPr="00A53502">
        <w:rPr>
          <w:rFonts w:eastAsia="Times New Roman"/>
        </w:rPr>
        <w:t xml:space="preserve">stakeholder engagement and financial stability. </w:t>
      </w:r>
    </w:p>
    <w:p w14:paraId="076B6ED7" w14:textId="77777777" w:rsidR="00497530" w:rsidRPr="00A53502" w:rsidRDefault="00A53502" w:rsidP="00A53502">
      <w:pPr>
        <w:spacing w:line="360" w:lineRule="auto"/>
        <w:jc w:val="both"/>
        <w:rPr>
          <w:rFonts w:eastAsia="Times New Roman"/>
          <w:b/>
          <w:bCs/>
        </w:rPr>
      </w:pPr>
      <w:r w:rsidRPr="00A53502">
        <w:rPr>
          <w:rFonts w:eastAsia="Times New Roman"/>
        </w:rPr>
        <w:t xml:space="preserve">It is notable that individual-based interventions include limited ideas, whereas systems thinking includes diverse innovative ideas, in-depth, real-time latest market insights, and existing problems. Thus, systems thinking is a better approach for the leaders for gaining a sustainable position in the market than leveraging individual-based interventions.     </w:t>
      </w:r>
      <w:r w:rsidRPr="00A53502">
        <w:br w:type="page"/>
      </w:r>
    </w:p>
    <w:p w14:paraId="3F87D538" w14:textId="77777777" w:rsidR="00497530" w:rsidRPr="00A53502" w:rsidRDefault="00A53502" w:rsidP="00A53502">
      <w:pPr>
        <w:pStyle w:val="Heading1"/>
        <w:rPr>
          <w:szCs w:val="22"/>
        </w:rPr>
      </w:pPr>
      <w:bookmarkStart w:id="24" w:name="_Toc226538814"/>
      <w:r w:rsidRPr="00A53502">
        <w:rPr>
          <w:szCs w:val="22"/>
        </w:rPr>
        <w:lastRenderedPageBreak/>
        <w:t>References</w:t>
      </w:r>
      <w:bookmarkEnd w:id="24"/>
    </w:p>
    <w:p w14:paraId="590B9823" w14:textId="77777777" w:rsidR="00A87839" w:rsidRPr="00A53502" w:rsidRDefault="00A87839" w:rsidP="00A53502">
      <w:pPr>
        <w:spacing w:line="360" w:lineRule="auto"/>
        <w:jc w:val="both"/>
        <w:rPr>
          <w:rFonts w:eastAsia="Times New Roman"/>
        </w:rPr>
      </w:pPr>
      <w:r w:rsidRPr="00A53502">
        <w:rPr>
          <w:rFonts w:eastAsia="Times New Roman"/>
        </w:rPr>
        <w:t xml:space="preserve">Affainie, B. A. E. (2023) Maximising Productivity through Employee Motivation. </w:t>
      </w:r>
      <w:r w:rsidRPr="00A53502">
        <w:rPr>
          <w:rFonts w:eastAsia="Times New Roman"/>
          <w:i/>
          <w:iCs/>
        </w:rPr>
        <w:t>INTERNATIONAL JOURNAL OF INNOVATIVE RESEARCH &amp; DEVELOPMENT,</w:t>
      </w:r>
      <w:r w:rsidRPr="00A53502">
        <w:rPr>
          <w:rFonts w:eastAsia="Times New Roman"/>
        </w:rPr>
        <w:t xml:space="preserve"> 12(10), pp.1-9. Available at: </w:t>
      </w:r>
      <w:hyperlink r:id="rId13">
        <w:r w:rsidRPr="00A53502">
          <w:rPr>
            <w:rFonts w:eastAsia="Times New Roman"/>
            <w:color w:val="1155CC"/>
            <w:u w:val="single"/>
          </w:rPr>
          <w:t>https://www.academia.edu/download/107916245/OCT23002.pdf</w:t>
        </w:r>
      </w:hyperlink>
      <w:r w:rsidRPr="00A53502">
        <w:rPr>
          <w:rFonts w:eastAsia="Times New Roman"/>
        </w:rPr>
        <w:t xml:space="preserve">   </w:t>
      </w:r>
    </w:p>
    <w:p w14:paraId="2CD86BE7" w14:textId="77777777" w:rsidR="00A87839" w:rsidRPr="00A53502" w:rsidRDefault="00A87839" w:rsidP="00A53502">
      <w:pPr>
        <w:spacing w:line="360" w:lineRule="auto"/>
        <w:jc w:val="both"/>
        <w:rPr>
          <w:rFonts w:eastAsia="Times New Roman"/>
        </w:rPr>
      </w:pPr>
      <w:r w:rsidRPr="00A53502">
        <w:rPr>
          <w:rFonts w:eastAsia="Times New Roman"/>
        </w:rPr>
        <w:t xml:space="preserve">Agazu, B.G., Kero, C.A. and Debela, K.L. (2025) Transformational leadership and firm performance: a systematic literature review. </w:t>
      </w:r>
      <w:r w:rsidRPr="00A53502">
        <w:rPr>
          <w:rFonts w:eastAsia="Times New Roman"/>
          <w:i/>
          <w:iCs/>
        </w:rPr>
        <w:t xml:space="preserve">Journal of Innovation and Entrepreneurship, </w:t>
      </w:r>
      <w:r w:rsidRPr="00A53502">
        <w:rPr>
          <w:rFonts w:eastAsia="Times New Roman"/>
        </w:rPr>
        <w:t xml:space="preserve">14(1), pp.1-28. Available at: </w:t>
      </w:r>
      <w:hyperlink r:id="rId14">
        <w:r w:rsidRPr="00A53502">
          <w:rPr>
            <w:rFonts w:eastAsia="Times New Roman"/>
            <w:color w:val="1155CC"/>
            <w:u w:val="single"/>
          </w:rPr>
          <w:t>https://link.springer.com/content/pdf/10.1186/s13731-025-00476-x.pdf</w:t>
        </w:r>
      </w:hyperlink>
      <w:r w:rsidRPr="00A53502">
        <w:rPr>
          <w:rFonts w:eastAsia="Times New Roman"/>
        </w:rPr>
        <w:t xml:space="preserve"> </w:t>
      </w:r>
    </w:p>
    <w:p w14:paraId="05B05A0F" w14:textId="77777777" w:rsidR="00A87839" w:rsidRPr="00A53502" w:rsidRDefault="00A87839" w:rsidP="00A53502">
      <w:pPr>
        <w:spacing w:line="360" w:lineRule="auto"/>
        <w:jc w:val="both"/>
        <w:rPr>
          <w:rFonts w:eastAsia="Times New Roman"/>
        </w:rPr>
      </w:pPr>
      <w:r w:rsidRPr="00A53502">
        <w:rPr>
          <w:rFonts w:eastAsia="Times New Roman"/>
        </w:rPr>
        <w:t xml:space="preserve">Alder, S. (2026) Effects of Poor Communication in Healthcare. </w:t>
      </w:r>
      <w:r w:rsidRPr="00A53502">
        <w:rPr>
          <w:rFonts w:eastAsia="Times New Roman"/>
          <w:i/>
          <w:iCs/>
        </w:rPr>
        <w:t>The HIPAA Journal.</w:t>
      </w:r>
      <w:r w:rsidRPr="00A53502">
        <w:rPr>
          <w:rFonts w:eastAsia="Times New Roman"/>
        </w:rPr>
        <w:t xml:space="preserve"> Available at: </w:t>
      </w:r>
      <w:hyperlink r:id="rId15">
        <w:r w:rsidRPr="00A53502">
          <w:rPr>
            <w:rFonts w:eastAsia="Times New Roman"/>
            <w:color w:val="1155CC"/>
            <w:u w:val="single"/>
          </w:rPr>
          <w:t>https://www.hipaajournal.com/effects-of-poor-communication-in-healthcare/</w:t>
        </w:r>
      </w:hyperlink>
      <w:r w:rsidRPr="00A53502">
        <w:rPr>
          <w:rFonts w:eastAsia="Times New Roman"/>
        </w:rPr>
        <w:t xml:space="preserve"> (Accessed: 25 March 2026).</w:t>
      </w:r>
    </w:p>
    <w:p w14:paraId="597B9C75" w14:textId="77777777" w:rsidR="00A87839" w:rsidRPr="00A53502" w:rsidRDefault="00A87839" w:rsidP="00A53502">
      <w:pPr>
        <w:spacing w:line="360" w:lineRule="auto"/>
        <w:jc w:val="both"/>
        <w:rPr>
          <w:rFonts w:eastAsia="Times New Roman"/>
        </w:rPr>
      </w:pPr>
      <w:r w:rsidRPr="00A53502">
        <w:rPr>
          <w:rFonts w:eastAsia="Times New Roman"/>
        </w:rPr>
        <w:t xml:space="preserve">Ausat, A.M.A., Shafiq, M.A., Wafik, D. and López, N.A.S. (2024) The role of transformational leadership in improving employee psychological wellbeing: A review. </w:t>
      </w:r>
      <w:r w:rsidRPr="00A53502">
        <w:rPr>
          <w:rFonts w:eastAsia="Times New Roman"/>
          <w:i/>
          <w:iCs/>
        </w:rPr>
        <w:t>Apollo: Journal of Tourism and Business,</w:t>
      </w:r>
      <w:r w:rsidRPr="00A53502">
        <w:rPr>
          <w:rFonts w:eastAsia="Times New Roman"/>
        </w:rPr>
        <w:t xml:space="preserve"> 2(1), pp.148-157. Available at:  </w:t>
      </w:r>
      <w:hyperlink r:id="rId16">
        <w:r w:rsidRPr="00A53502">
          <w:rPr>
            <w:rFonts w:eastAsia="Times New Roman"/>
            <w:color w:val="1155CC"/>
            <w:u w:val="single"/>
          </w:rPr>
          <w:t>https://journal.mediadigitalpublikasi.com/index.php/apollo/article/download/239/111</w:t>
        </w:r>
      </w:hyperlink>
      <w:r w:rsidRPr="00A53502">
        <w:rPr>
          <w:rFonts w:eastAsia="Times New Roman"/>
        </w:rPr>
        <w:t xml:space="preserve"> </w:t>
      </w:r>
    </w:p>
    <w:p w14:paraId="762E1861" w14:textId="77777777" w:rsidR="00A87839" w:rsidRPr="00A53502" w:rsidRDefault="00A87839" w:rsidP="00A53502">
      <w:pPr>
        <w:spacing w:line="360" w:lineRule="auto"/>
        <w:jc w:val="both"/>
        <w:rPr>
          <w:rFonts w:eastAsia="Times New Roman"/>
        </w:rPr>
      </w:pPr>
      <w:r w:rsidRPr="00A53502">
        <w:rPr>
          <w:rFonts w:eastAsia="Times New Roman"/>
        </w:rPr>
        <w:t xml:space="preserve">Available at: </w:t>
      </w:r>
      <w:hyperlink r:id="rId17">
        <w:r w:rsidRPr="00A53502">
          <w:rPr>
            <w:rFonts w:eastAsia="Times New Roman"/>
            <w:color w:val="1155CC"/>
            <w:u w:val="single"/>
          </w:rPr>
          <w:t>https://www.ncbi.nlm.nih.gov/books/NBK555809/pdf/Bookshelf_NBK555809.pdf</w:t>
        </w:r>
      </w:hyperlink>
      <w:r w:rsidRPr="00A53502">
        <w:rPr>
          <w:rFonts w:eastAsia="Times New Roman"/>
        </w:rPr>
        <w:t xml:space="preserve"> (Accessed: 25 March 2026).</w:t>
      </w:r>
    </w:p>
    <w:p w14:paraId="616A464F" w14:textId="77777777" w:rsidR="00A87839" w:rsidRPr="00A53502" w:rsidRDefault="00A87839" w:rsidP="00A53502">
      <w:pPr>
        <w:spacing w:line="360" w:lineRule="auto"/>
        <w:jc w:val="both"/>
        <w:rPr>
          <w:rFonts w:eastAsia="Times New Roman"/>
        </w:rPr>
      </w:pPr>
      <w:r w:rsidRPr="00A53502">
        <w:rPr>
          <w:rFonts w:eastAsia="Times New Roman"/>
        </w:rPr>
        <w:t xml:space="preserve">Batavnis, M., Arora, A., Aryee, S. and Nathwani, N. (2025) Exploring barriers to expanding medical training numbers in England: A national survey of medical education directors. </w:t>
      </w:r>
      <w:r w:rsidRPr="00A53502">
        <w:rPr>
          <w:rFonts w:eastAsia="Times New Roman"/>
          <w:i/>
          <w:iCs/>
        </w:rPr>
        <w:t>Clinical Medicine,</w:t>
      </w:r>
      <w:r w:rsidRPr="00A53502">
        <w:rPr>
          <w:rFonts w:eastAsia="Times New Roman"/>
        </w:rPr>
        <w:t xml:space="preserve"> 25(6), pp.1-6. Available at: </w:t>
      </w:r>
      <w:hyperlink r:id="rId18">
        <w:r w:rsidRPr="00A53502">
          <w:rPr>
            <w:rFonts w:eastAsia="Times New Roman"/>
            <w:color w:val="1155CC"/>
            <w:u w:val="single"/>
          </w:rPr>
          <w:t>https://doi.org/10.1016/j.clinme.2025.100523</w:t>
        </w:r>
      </w:hyperlink>
      <w:r w:rsidRPr="00A53502">
        <w:rPr>
          <w:rFonts w:eastAsia="Times New Roman"/>
        </w:rPr>
        <w:t xml:space="preserve">  </w:t>
      </w:r>
    </w:p>
    <w:p w14:paraId="45183551" w14:textId="77777777" w:rsidR="00A87839" w:rsidRPr="00A53502" w:rsidRDefault="00A87839" w:rsidP="00A53502">
      <w:pPr>
        <w:spacing w:line="360" w:lineRule="auto"/>
        <w:jc w:val="both"/>
        <w:rPr>
          <w:rFonts w:eastAsia="Times New Roman"/>
        </w:rPr>
      </w:pPr>
      <w:r w:rsidRPr="00A53502">
        <w:rPr>
          <w:rFonts w:eastAsia="Times New Roman"/>
        </w:rPr>
        <w:t xml:space="preserve">BJN (2026) </w:t>
      </w:r>
      <w:r w:rsidRPr="00A53502">
        <w:rPr>
          <w:rFonts w:eastAsia="Times New Roman"/>
          <w:i/>
          <w:iCs/>
        </w:rPr>
        <w:t>NHS patient safety and problems with communication.</w:t>
      </w:r>
      <w:r w:rsidRPr="00A53502">
        <w:rPr>
          <w:rFonts w:eastAsia="Times New Roman"/>
        </w:rPr>
        <w:t xml:space="preserve"> Available at: </w:t>
      </w:r>
      <w:hyperlink r:id="rId19">
        <w:r w:rsidRPr="00A53502">
          <w:rPr>
            <w:rFonts w:eastAsia="Times New Roman"/>
            <w:color w:val="1155CC"/>
            <w:u w:val="single"/>
          </w:rPr>
          <w:t>https://www.britishjournalofnursing.com/content/regulars/nhs-patient-safety-and-problems-with-communication</w:t>
        </w:r>
      </w:hyperlink>
      <w:r w:rsidRPr="00A53502">
        <w:rPr>
          <w:rFonts w:eastAsia="Times New Roman"/>
        </w:rPr>
        <w:t xml:space="preserve"> (Accessed: 25 March 2026). </w:t>
      </w:r>
    </w:p>
    <w:p w14:paraId="4CC23E7D" w14:textId="77777777" w:rsidR="00A87839" w:rsidRPr="00A53502" w:rsidRDefault="00A87839" w:rsidP="00A53502">
      <w:pPr>
        <w:spacing w:line="360" w:lineRule="auto"/>
        <w:jc w:val="both"/>
        <w:rPr>
          <w:rFonts w:eastAsia="Times New Roman"/>
        </w:rPr>
      </w:pPr>
      <w:r w:rsidRPr="00A53502">
        <w:rPr>
          <w:rFonts w:eastAsia="Times New Roman"/>
        </w:rPr>
        <w:t xml:space="preserve">BMJ Group (2026) </w:t>
      </w:r>
      <w:r w:rsidRPr="00A53502">
        <w:rPr>
          <w:rFonts w:eastAsia="Times New Roman"/>
          <w:i/>
          <w:iCs/>
        </w:rPr>
        <w:t xml:space="preserve">237+ million medication errors made every year in England. </w:t>
      </w:r>
      <w:r w:rsidRPr="00A53502">
        <w:rPr>
          <w:rFonts w:eastAsia="Times New Roman"/>
        </w:rPr>
        <w:t xml:space="preserve">Available at: </w:t>
      </w:r>
      <w:hyperlink r:id="rId20">
        <w:r w:rsidRPr="00A53502">
          <w:rPr>
            <w:rFonts w:eastAsia="Times New Roman"/>
            <w:color w:val="1155CC"/>
            <w:u w:val="single"/>
          </w:rPr>
          <w:t>https://www.bmj.com/company/%20newsroom/237-million-medication-errors-made-every-year-in-england/</w:t>
        </w:r>
      </w:hyperlink>
      <w:r w:rsidRPr="00A53502">
        <w:rPr>
          <w:rFonts w:eastAsia="Times New Roman"/>
        </w:rPr>
        <w:t xml:space="preserve">  (Accessed: 25 March 2026).</w:t>
      </w:r>
    </w:p>
    <w:p w14:paraId="52E427FC" w14:textId="77777777" w:rsidR="00A87839" w:rsidRPr="00A53502" w:rsidRDefault="00A87839" w:rsidP="00A53502">
      <w:pPr>
        <w:spacing w:line="360" w:lineRule="auto"/>
        <w:jc w:val="both"/>
        <w:rPr>
          <w:rFonts w:eastAsia="Times New Roman"/>
        </w:rPr>
      </w:pPr>
      <w:r w:rsidRPr="00A53502">
        <w:rPr>
          <w:rFonts w:eastAsia="Times New Roman"/>
        </w:rPr>
        <w:t xml:space="preserve">Buckingham, N. (2025) NHS workforce in a nutshell. </w:t>
      </w:r>
      <w:r w:rsidRPr="00A53502">
        <w:rPr>
          <w:rFonts w:eastAsia="Times New Roman"/>
          <w:i/>
          <w:iCs/>
        </w:rPr>
        <w:t xml:space="preserve">The King’s Fund. </w:t>
      </w:r>
      <w:r w:rsidRPr="00A53502">
        <w:rPr>
          <w:rFonts w:eastAsia="Times New Roman"/>
        </w:rPr>
        <w:t xml:space="preserve">Available at: </w:t>
      </w:r>
      <w:hyperlink r:id="rId21">
        <w:r w:rsidRPr="00A53502">
          <w:rPr>
            <w:rFonts w:eastAsia="Times New Roman"/>
            <w:color w:val="1155CC"/>
            <w:u w:val="single"/>
          </w:rPr>
          <w:t>https://www.kingsfund.org.uk/insight-and-analysis/data-and-charts/nhs-workforce-nutshell</w:t>
        </w:r>
      </w:hyperlink>
      <w:r w:rsidRPr="00A53502">
        <w:rPr>
          <w:rFonts w:eastAsia="Times New Roman"/>
        </w:rPr>
        <w:t xml:space="preserve">  (Accessed: 25 March 2026).</w:t>
      </w:r>
    </w:p>
    <w:p w14:paraId="15DEE1F0" w14:textId="77777777" w:rsidR="00A87839" w:rsidRPr="00A53502" w:rsidRDefault="00A87839" w:rsidP="00A53502">
      <w:pPr>
        <w:spacing w:line="360" w:lineRule="auto"/>
        <w:jc w:val="both"/>
        <w:rPr>
          <w:rFonts w:eastAsia="Times New Roman"/>
        </w:rPr>
      </w:pPr>
      <w:r w:rsidRPr="00A53502">
        <w:rPr>
          <w:rFonts w:eastAsia="Times New Roman"/>
        </w:rPr>
        <w:t xml:space="preserve">Caveney, L. (2025) Employee Training Statistics: The Must-Know Trends and Data. </w:t>
      </w:r>
      <w:r w:rsidRPr="00A53502">
        <w:rPr>
          <w:rFonts w:eastAsia="Times New Roman"/>
          <w:i/>
          <w:iCs/>
        </w:rPr>
        <w:t xml:space="preserve">Build Empire. </w:t>
      </w:r>
      <w:r w:rsidRPr="00A53502">
        <w:rPr>
          <w:rFonts w:eastAsia="Times New Roman"/>
        </w:rPr>
        <w:t xml:space="preserve">Available at: </w:t>
      </w:r>
      <w:hyperlink r:id="rId22">
        <w:r w:rsidRPr="00A53502">
          <w:rPr>
            <w:rFonts w:eastAsia="Times New Roman"/>
            <w:color w:val="1155CC"/>
            <w:u w:val="single"/>
          </w:rPr>
          <w:t>https://buildempire.co.uk/employee-training-statistics/</w:t>
        </w:r>
      </w:hyperlink>
      <w:r w:rsidRPr="00A53502">
        <w:rPr>
          <w:rFonts w:eastAsia="Times New Roman"/>
        </w:rPr>
        <w:t xml:space="preserve"> (Accessed: 25 March 2026).</w:t>
      </w:r>
    </w:p>
    <w:p w14:paraId="228E838A" w14:textId="77777777" w:rsidR="00A87839" w:rsidRPr="00A53502" w:rsidRDefault="00A87839" w:rsidP="00A53502">
      <w:pPr>
        <w:spacing w:line="360" w:lineRule="auto"/>
        <w:jc w:val="both"/>
        <w:rPr>
          <w:rFonts w:eastAsia="Times New Roman"/>
        </w:rPr>
      </w:pPr>
      <w:r w:rsidRPr="00A53502">
        <w:rPr>
          <w:rFonts w:eastAsia="Times New Roman"/>
        </w:rPr>
        <w:t xml:space="preserve">Chaudhari, S. (2024) DATA PRIVACY AND SECURITY IN HR BENEFITS PLATFORMS: ENSURING COMPLIANCE WITH HIPAA, ERISA, AND FEDERAL REGULATIONS. </w:t>
      </w:r>
      <w:r w:rsidRPr="00A53502">
        <w:rPr>
          <w:rFonts w:eastAsia="Times New Roman"/>
          <w:i/>
          <w:iCs/>
        </w:rPr>
        <w:t>Advanced Engineering Science,</w:t>
      </w:r>
      <w:r w:rsidRPr="00A53502">
        <w:rPr>
          <w:rFonts w:eastAsia="Times New Roman"/>
        </w:rPr>
        <w:t xml:space="preserve"> 56, pp.921-938. Available at: </w:t>
      </w:r>
      <w:hyperlink r:id="rId23">
        <w:r w:rsidRPr="00A53502">
          <w:rPr>
            <w:rFonts w:eastAsia="Times New Roman"/>
            <w:color w:val="1155CC"/>
            <w:u w:val="single"/>
          </w:rPr>
          <w:t>https://www.researchgate.net/profile/Saket-Chaudhari-</w:t>
        </w:r>
        <w:r w:rsidRPr="00A53502">
          <w:rPr>
            <w:rFonts w:eastAsia="Times New Roman"/>
            <w:color w:val="1155CC"/>
            <w:u w:val="single"/>
          </w:rPr>
          <w:lastRenderedPageBreak/>
          <w:t>2/publication/398977000_DATA_PRIVACY_AND_SECURITY_IN_HR_BENEFITS_PLATFORMS_ENSURING_COMPLIANCE_WITH_HIPAA_ERISA_AND_FEDERAL_REGULATIONS/links/6949f6657e61d05b531176e0/DATA-PRIVACY-AND-SECURITY-IN-HR-BENEFITS-PLATFORMS-ENSURING-COMPLIANCE-WITH-HIPAA-ERISA-AND-FEDERAL-REGULATIONS.pdf</w:t>
        </w:r>
      </w:hyperlink>
      <w:r w:rsidRPr="00A53502">
        <w:rPr>
          <w:rFonts w:eastAsia="Times New Roman"/>
        </w:rPr>
        <w:t xml:space="preserve"> </w:t>
      </w:r>
    </w:p>
    <w:p w14:paraId="50590652" w14:textId="77777777" w:rsidR="00A87839" w:rsidRPr="00A53502" w:rsidRDefault="00A87839" w:rsidP="00A53502">
      <w:pPr>
        <w:spacing w:line="360" w:lineRule="auto"/>
        <w:jc w:val="both"/>
        <w:rPr>
          <w:rFonts w:eastAsia="Times New Roman"/>
        </w:rPr>
      </w:pPr>
      <w:r w:rsidRPr="00A53502">
        <w:rPr>
          <w:rFonts w:eastAsia="Times New Roman"/>
        </w:rPr>
        <w:t>Dean, S. and Barratt, J. (2024) What is the existing evidence base for adult medical Same Day Emergency Care in UK NHS hospitals? A scoping review.</w:t>
      </w:r>
      <w:r w:rsidRPr="00A53502">
        <w:rPr>
          <w:rFonts w:eastAsia="Times New Roman"/>
          <w:i/>
          <w:iCs/>
        </w:rPr>
        <w:t xml:space="preserve"> Future Healthcare Journal, </w:t>
      </w:r>
      <w:r w:rsidRPr="00A53502">
        <w:rPr>
          <w:rFonts w:eastAsia="Times New Roman"/>
        </w:rPr>
        <w:t xml:space="preserve">11(1), p.100011. Available at: </w:t>
      </w:r>
      <w:hyperlink r:id="rId24">
        <w:r w:rsidRPr="00A53502">
          <w:rPr>
            <w:rFonts w:eastAsia="Times New Roman"/>
            <w:color w:val="1155CC"/>
            <w:u w:val="single"/>
          </w:rPr>
          <w:t>https://doi.org/10.1016/j.fhj.2024.100011</w:t>
        </w:r>
      </w:hyperlink>
      <w:r w:rsidRPr="00A53502">
        <w:rPr>
          <w:rFonts w:eastAsia="Times New Roman"/>
        </w:rPr>
        <w:t xml:space="preserve"> </w:t>
      </w:r>
    </w:p>
    <w:p w14:paraId="025452AE" w14:textId="77777777" w:rsidR="00A87839" w:rsidRPr="00A53502" w:rsidRDefault="00A87839" w:rsidP="00A53502">
      <w:pPr>
        <w:spacing w:line="360" w:lineRule="auto"/>
        <w:jc w:val="both"/>
        <w:rPr>
          <w:rFonts w:eastAsia="Times New Roman"/>
        </w:rPr>
      </w:pPr>
      <w:r w:rsidRPr="00A53502">
        <w:rPr>
          <w:rFonts w:eastAsia="Times New Roman"/>
        </w:rPr>
        <w:t xml:space="preserve">Deshwal, V. and Ali, M.A. (2020) A systematic review of various leadership theories. </w:t>
      </w:r>
      <w:r w:rsidRPr="00A53502">
        <w:rPr>
          <w:rFonts w:eastAsia="Times New Roman"/>
          <w:i/>
          <w:iCs/>
        </w:rPr>
        <w:t>Shanlax International Journal of Commerce,</w:t>
      </w:r>
      <w:r w:rsidRPr="00A53502">
        <w:rPr>
          <w:rFonts w:eastAsia="Times New Roman"/>
        </w:rPr>
        <w:t xml:space="preserve"> 8(1), pp.38-43. Available at: </w:t>
      </w:r>
      <w:hyperlink r:id="rId25">
        <w:r w:rsidRPr="00A53502">
          <w:rPr>
            <w:rFonts w:eastAsia="Times New Roman"/>
            <w:color w:val="1155CC"/>
            <w:u w:val="single"/>
          </w:rPr>
          <w:t>https://www.academia.edu/download/76301136/1399.pdf</w:t>
        </w:r>
      </w:hyperlink>
      <w:r w:rsidRPr="00A53502">
        <w:rPr>
          <w:rFonts w:eastAsia="Times New Roman"/>
        </w:rPr>
        <w:t xml:space="preserve"> </w:t>
      </w:r>
    </w:p>
    <w:p w14:paraId="77F49D59" w14:textId="77777777" w:rsidR="00A87839" w:rsidRPr="00A53502" w:rsidRDefault="00A87839" w:rsidP="00A53502">
      <w:pPr>
        <w:spacing w:line="360" w:lineRule="auto"/>
        <w:jc w:val="both"/>
        <w:rPr>
          <w:rFonts w:eastAsia="Times New Roman"/>
        </w:rPr>
      </w:pPr>
      <w:r w:rsidRPr="00A53502">
        <w:rPr>
          <w:rFonts w:eastAsia="Times New Roman"/>
        </w:rPr>
        <w:t xml:space="preserve">Diwakar, V. (2024) Transformation and innovation delivery update. </w:t>
      </w:r>
      <w:r w:rsidRPr="00A53502">
        <w:rPr>
          <w:rFonts w:eastAsia="Times New Roman"/>
          <w:i/>
          <w:iCs/>
        </w:rPr>
        <w:t xml:space="preserve">NHS England. </w:t>
      </w:r>
      <w:r w:rsidRPr="00A53502">
        <w:rPr>
          <w:rFonts w:eastAsia="Times New Roman"/>
        </w:rPr>
        <w:t xml:space="preserve">Available at: </w:t>
      </w:r>
      <w:hyperlink r:id="rId26" w:anchor=":~:text=Digitised%20health%20and%20care%20records,hospitals%20that%20need%20extra%20support">
        <w:r w:rsidRPr="00A53502">
          <w:rPr>
            <w:rFonts w:eastAsia="Times New Roman"/>
            <w:color w:val="1155CC"/>
            <w:u w:val="single"/>
          </w:rPr>
          <w:t>https://www.england.nhs.uk/long-read/transformation-and-innovation-delivery-update/#:~:text=Digitised%20health%20and%20care%20records,hospitals%20that%20need%20extra%20support</w:t>
        </w:r>
      </w:hyperlink>
      <w:r w:rsidRPr="00A53502">
        <w:rPr>
          <w:rFonts w:eastAsia="Times New Roman"/>
        </w:rPr>
        <w:t>. (Accessed: 25 March 2026).</w:t>
      </w:r>
    </w:p>
    <w:p w14:paraId="7E454BC1" w14:textId="77777777" w:rsidR="00A87839" w:rsidRPr="00A53502" w:rsidRDefault="00A87839" w:rsidP="00A53502">
      <w:pPr>
        <w:spacing w:line="360" w:lineRule="auto"/>
        <w:jc w:val="both"/>
        <w:rPr>
          <w:rFonts w:eastAsia="Times New Roman"/>
        </w:rPr>
      </w:pPr>
      <w:r w:rsidRPr="00A53502">
        <w:rPr>
          <w:rFonts w:eastAsia="Times New Roman"/>
        </w:rPr>
        <w:t xml:space="preserve">Dwarfs and Giants (2026) </w:t>
      </w:r>
      <w:r w:rsidRPr="00A53502">
        <w:rPr>
          <w:rFonts w:eastAsia="Times New Roman"/>
          <w:i/>
          <w:iCs/>
        </w:rPr>
        <w:t>5 PRINCIPLES OF NEXT:LAND: DISTRIBUTED AUTHORITY.</w:t>
      </w:r>
      <w:r w:rsidRPr="00A53502">
        <w:rPr>
          <w:rFonts w:eastAsia="Times New Roman"/>
        </w:rPr>
        <w:t xml:space="preserve"> Available at: </w:t>
      </w:r>
      <w:hyperlink r:id="rId27">
        <w:r w:rsidRPr="00A53502">
          <w:rPr>
            <w:rFonts w:eastAsia="Times New Roman"/>
            <w:color w:val="1155CC"/>
            <w:u w:val="single"/>
          </w:rPr>
          <w:t>https://www.dwarfsandgiants.org/en/about/distributed-authority</w:t>
        </w:r>
      </w:hyperlink>
      <w:r w:rsidRPr="00A53502">
        <w:rPr>
          <w:rFonts w:eastAsia="Times New Roman"/>
        </w:rPr>
        <w:t xml:space="preserve"> (Accessed: 25 March 2026).</w:t>
      </w:r>
    </w:p>
    <w:p w14:paraId="43781596" w14:textId="77777777" w:rsidR="00A87839" w:rsidRPr="00A53502" w:rsidRDefault="00A87839" w:rsidP="00A53502">
      <w:pPr>
        <w:spacing w:line="360" w:lineRule="auto"/>
        <w:jc w:val="both"/>
        <w:rPr>
          <w:rFonts w:eastAsia="Times New Roman"/>
        </w:rPr>
      </w:pPr>
      <w:r w:rsidRPr="00A53502">
        <w:rPr>
          <w:rFonts w:eastAsia="Times New Roman"/>
        </w:rPr>
        <w:t>Eastern Daily Press (2025)</w:t>
      </w:r>
      <w:r w:rsidRPr="00A53502">
        <w:rPr>
          <w:rFonts w:eastAsia="Times New Roman"/>
          <w:i/>
          <w:iCs/>
        </w:rPr>
        <w:t xml:space="preserve"> Low confidence in NHS complaints process ‘stops patients flagging poor care’.</w:t>
      </w:r>
      <w:r w:rsidRPr="00A53502">
        <w:rPr>
          <w:rFonts w:eastAsia="Times New Roman"/>
        </w:rPr>
        <w:t xml:space="preserve"> Available at: </w:t>
      </w:r>
      <w:hyperlink r:id="rId28">
        <w:r w:rsidRPr="00A53502">
          <w:rPr>
            <w:rFonts w:eastAsia="Times New Roman"/>
            <w:color w:val="1155CC"/>
            <w:u w:val="single"/>
          </w:rPr>
          <w:t>https://www.edp24.co.uk/news/national/24886567.low-confidence-nhs-complaints-process-stops-patients-flagging-poor-care/</w:t>
        </w:r>
      </w:hyperlink>
      <w:r w:rsidRPr="00A53502">
        <w:rPr>
          <w:rFonts w:eastAsia="Times New Roman"/>
        </w:rPr>
        <w:t xml:space="preserve"> (Accessed: 25 March 2026).</w:t>
      </w:r>
    </w:p>
    <w:p w14:paraId="70E0F9AD" w14:textId="77777777" w:rsidR="00A87839" w:rsidRPr="00A53502" w:rsidRDefault="00A87839" w:rsidP="00A53502">
      <w:pPr>
        <w:spacing w:line="360" w:lineRule="auto"/>
        <w:jc w:val="both"/>
        <w:rPr>
          <w:rFonts w:eastAsia="Times New Roman"/>
        </w:rPr>
      </w:pPr>
      <w:r w:rsidRPr="00A53502">
        <w:rPr>
          <w:rFonts w:eastAsia="Times New Roman"/>
        </w:rPr>
        <w:t xml:space="preserve">European Observatory on Health Systems and Policies (2026) </w:t>
      </w:r>
      <w:r w:rsidRPr="00A53502">
        <w:rPr>
          <w:rFonts w:eastAsia="Times New Roman"/>
          <w:i/>
          <w:iCs/>
        </w:rPr>
        <w:t>Centralization - Decentralization.</w:t>
      </w:r>
      <w:r w:rsidRPr="00A53502">
        <w:rPr>
          <w:rFonts w:eastAsia="Times New Roman"/>
        </w:rPr>
        <w:t xml:space="preserve"> Available at: </w:t>
      </w:r>
      <w:hyperlink r:id="rId29" w:anchor=":~:text=Centralized%20health%20care%20systems%20may%20have%20some,Increased%20accountability%20*%20Improved%20quality%20and%20equity">
        <w:r w:rsidRPr="00A53502">
          <w:rPr>
            <w:rFonts w:eastAsia="Times New Roman"/>
            <w:color w:val="1155CC"/>
            <w:u w:val="single"/>
          </w:rPr>
          <w:t>https://eurohealthobservatory.who.int/themes/observatory-programmes/governance/centralization---decentralization#:~:text=Centralized%20health%20care%20systems%20may%20have%20some,Increased%20accountability%20*%20Improved%20quality%20and%20equity</w:t>
        </w:r>
      </w:hyperlink>
      <w:r w:rsidRPr="00A53502">
        <w:rPr>
          <w:rFonts w:eastAsia="Times New Roman"/>
        </w:rPr>
        <w:t xml:space="preserve"> (Accessed: 25 March 2026).</w:t>
      </w:r>
    </w:p>
    <w:p w14:paraId="01D7480E" w14:textId="77777777" w:rsidR="00A87839" w:rsidRPr="00A53502" w:rsidRDefault="00A87839" w:rsidP="00A53502">
      <w:pPr>
        <w:spacing w:line="360" w:lineRule="auto"/>
        <w:jc w:val="both"/>
        <w:rPr>
          <w:rFonts w:eastAsia="Times New Roman"/>
        </w:rPr>
      </w:pPr>
      <w:r w:rsidRPr="00A53502">
        <w:rPr>
          <w:rFonts w:eastAsia="Times New Roman"/>
        </w:rPr>
        <w:t xml:space="preserve">FRC (2025) </w:t>
      </w:r>
      <w:r w:rsidRPr="00A53502">
        <w:rPr>
          <w:rFonts w:eastAsia="Times New Roman"/>
          <w:i/>
          <w:iCs/>
        </w:rPr>
        <w:t>NHS Audit Market Study.</w:t>
      </w:r>
      <w:r w:rsidRPr="00A53502">
        <w:rPr>
          <w:rFonts w:eastAsia="Times New Roman"/>
        </w:rPr>
        <w:t xml:space="preserve"> Available at: </w:t>
      </w:r>
      <w:hyperlink r:id="rId30">
        <w:r w:rsidRPr="00A53502">
          <w:rPr>
            <w:rFonts w:eastAsia="Times New Roman"/>
            <w:color w:val="1155CC"/>
            <w:u w:val="single"/>
          </w:rPr>
          <w:t>https://media.frc.org.uk/documents/NHS_Audit_Market_Study_Final_Report.pdf</w:t>
        </w:r>
      </w:hyperlink>
      <w:r w:rsidRPr="00A53502">
        <w:rPr>
          <w:rFonts w:eastAsia="Times New Roman"/>
        </w:rPr>
        <w:t xml:space="preserve"> (Accessed: 25 March 2026).</w:t>
      </w:r>
    </w:p>
    <w:p w14:paraId="3AF3EB45" w14:textId="77777777" w:rsidR="00A87839" w:rsidRPr="00A53502" w:rsidRDefault="00A87839" w:rsidP="00A53502">
      <w:pPr>
        <w:spacing w:line="360" w:lineRule="auto"/>
        <w:jc w:val="both"/>
        <w:rPr>
          <w:rFonts w:eastAsia="Times New Roman"/>
        </w:rPr>
      </w:pPr>
      <w:r w:rsidRPr="00A53502">
        <w:rPr>
          <w:rFonts w:eastAsia="Times New Roman"/>
        </w:rPr>
        <w:t xml:space="preserve">Grand Thornton (2023) </w:t>
      </w:r>
      <w:r w:rsidRPr="00A53502">
        <w:rPr>
          <w:rFonts w:eastAsia="Times New Roman"/>
          <w:i/>
          <w:iCs/>
        </w:rPr>
        <w:t xml:space="preserve">NHS hospital finances – the increasing challenges. </w:t>
      </w:r>
      <w:r w:rsidRPr="00A53502">
        <w:rPr>
          <w:rFonts w:eastAsia="Times New Roman"/>
        </w:rPr>
        <w:t xml:space="preserve">Available at: </w:t>
      </w:r>
      <w:hyperlink r:id="rId31">
        <w:r w:rsidRPr="00A53502">
          <w:rPr>
            <w:rFonts w:eastAsia="Times New Roman"/>
            <w:color w:val="1155CC"/>
            <w:u w:val="single"/>
          </w:rPr>
          <w:t>https://www.grantthornton.co.uk/insights/nhs-hospital-finances--the-increasing-challenges/</w:t>
        </w:r>
      </w:hyperlink>
      <w:r w:rsidRPr="00A53502">
        <w:rPr>
          <w:rFonts w:eastAsia="Times New Roman"/>
        </w:rPr>
        <w:t xml:space="preserve"> (Accessed: 25 March 2026).</w:t>
      </w:r>
    </w:p>
    <w:p w14:paraId="3A959A06" w14:textId="77777777" w:rsidR="00A87839" w:rsidRPr="00A53502" w:rsidRDefault="00A87839" w:rsidP="00A53502">
      <w:pPr>
        <w:spacing w:line="360" w:lineRule="auto"/>
        <w:jc w:val="both"/>
        <w:rPr>
          <w:rFonts w:eastAsia="Times New Roman"/>
        </w:rPr>
      </w:pPr>
      <w:r w:rsidRPr="00A53502">
        <w:rPr>
          <w:rFonts w:eastAsia="Times New Roman"/>
        </w:rPr>
        <w:t xml:space="preserve">Gregory, A. (2025) Dangerous shortage of medics threatens safe patient care in England, top GP says. </w:t>
      </w:r>
      <w:r w:rsidRPr="00A53502">
        <w:rPr>
          <w:rFonts w:eastAsia="Times New Roman"/>
          <w:i/>
          <w:iCs/>
        </w:rPr>
        <w:t>The Guardian.</w:t>
      </w:r>
      <w:r w:rsidRPr="00A53502">
        <w:rPr>
          <w:rFonts w:eastAsia="Times New Roman"/>
        </w:rPr>
        <w:t xml:space="preserve"> Available at: </w:t>
      </w:r>
      <w:hyperlink r:id="rId32" w:anchor=":~:text=Exhausted%20family%20doctors%20have%20been,in%2010%20years%2C%20Hawthorne%20said">
        <w:r w:rsidRPr="00A53502">
          <w:rPr>
            <w:rFonts w:eastAsia="Times New Roman"/>
            <w:color w:val="1155CC"/>
            <w:u w:val="single"/>
          </w:rPr>
          <w:t>https://www.theguardian.com/society/2025/nov/22/medics-shortage-threatens-safe-patient-</w:t>
        </w:r>
        <w:r w:rsidRPr="00A53502">
          <w:rPr>
            <w:rFonts w:eastAsia="Times New Roman"/>
            <w:color w:val="1155CC"/>
            <w:u w:val="single"/>
          </w:rPr>
          <w:lastRenderedPageBreak/>
          <w:t>care-england-kamila-hawthorne#:~:text=Exhausted%20family%20doctors%20have%20been,in%2010%20years%2C%20Hawthorne%20said</w:t>
        </w:r>
      </w:hyperlink>
      <w:r w:rsidRPr="00A53502">
        <w:rPr>
          <w:rFonts w:eastAsia="Times New Roman"/>
        </w:rPr>
        <w:t>. (Accessed: 25 March 2026).</w:t>
      </w:r>
    </w:p>
    <w:p w14:paraId="1842AE80" w14:textId="77777777" w:rsidR="00A87839" w:rsidRPr="00A53502" w:rsidRDefault="00A87839" w:rsidP="00A53502">
      <w:pPr>
        <w:spacing w:line="360" w:lineRule="auto"/>
        <w:jc w:val="both"/>
        <w:rPr>
          <w:rFonts w:eastAsia="Times New Roman"/>
        </w:rPr>
      </w:pPr>
      <w:r w:rsidRPr="00A53502">
        <w:rPr>
          <w:rFonts w:eastAsia="Times New Roman"/>
        </w:rPr>
        <w:t xml:space="preserve">Halligan, D., Shamsan, H., Wilson, F. et al. (2026) Double-checking in the safe administration of medicines: Policy and practice in English hospitals. </w:t>
      </w:r>
      <w:r w:rsidRPr="00A53502">
        <w:rPr>
          <w:rFonts w:eastAsia="Times New Roman"/>
          <w:i/>
          <w:iCs/>
        </w:rPr>
        <w:t xml:space="preserve">White Rose Research Online. </w:t>
      </w:r>
      <w:r w:rsidRPr="00A53502">
        <w:rPr>
          <w:rFonts w:eastAsia="Times New Roman"/>
        </w:rPr>
        <w:t xml:space="preserve">Available at: </w:t>
      </w:r>
      <w:hyperlink r:id="rId33">
        <w:r w:rsidRPr="00A53502">
          <w:rPr>
            <w:rFonts w:eastAsia="Times New Roman"/>
            <w:color w:val="1155CC"/>
            <w:u w:val="single"/>
          </w:rPr>
          <w:t>https://eprints.whiterose.ac.uk/id/eprint/238110/2/MSO%20survey%20and%20policy%20paper_Resubmission_V.2.pdf</w:t>
        </w:r>
      </w:hyperlink>
      <w:r w:rsidRPr="00A53502">
        <w:rPr>
          <w:rFonts w:eastAsia="Times New Roman"/>
        </w:rPr>
        <w:t xml:space="preserve"> (Accessed: 25 March 2026).</w:t>
      </w:r>
    </w:p>
    <w:p w14:paraId="512D2191" w14:textId="77777777" w:rsidR="00A87839" w:rsidRPr="00A53502" w:rsidRDefault="00A87839" w:rsidP="00A53502">
      <w:pPr>
        <w:spacing w:line="360" w:lineRule="auto"/>
        <w:jc w:val="both"/>
        <w:rPr>
          <w:rFonts w:eastAsia="Times New Roman"/>
        </w:rPr>
      </w:pPr>
      <w:r w:rsidRPr="00A53502">
        <w:rPr>
          <w:rFonts w:eastAsia="Times New Roman"/>
        </w:rPr>
        <w:t>Howick, J., Bennett-Weston, A., Solomon, J., Nockels, K., Bostock, J. and Keshtkar, L., (2024) How does communication affect patient safety? Protocol for a systematic review and logic model.</w:t>
      </w:r>
      <w:r w:rsidRPr="00A53502">
        <w:rPr>
          <w:rFonts w:eastAsia="Times New Roman"/>
          <w:i/>
          <w:iCs/>
        </w:rPr>
        <w:t xml:space="preserve"> BMJ open,</w:t>
      </w:r>
      <w:r w:rsidRPr="00A53502">
        <w:rPr>
          <w:rFonts w:eastAsia="Times New Roman"/>
        </w:rPr>
        <w:t xml:space="preserve"> 14(5), pp.1-8. Available at: </w:t>
      </w:r>
      <w:hyperlink r:id="rId34">
        <w:r w:rsidRPr="00A53502">
          <w:rPr>
            <w:rFonts w:eastAsia="Times New Roman"/>
            <w:color w:val="1155CC"/>
            <w:u w:val="single"/>
          </w:rPr>
          <w:t>https://bmjopen.bmj.com/content/bmjopen/14/5/e085312.full.pdf</w:t>
        </w:r>
      </w:hyperlink>
      <w:r w:rsidRPr="00A53502">
        <w:rPr>
          <w:rFonts w:eastAsia="Times New Roman"/>
        </w:rPr>
        <w:t xml:space="preserve"> </w:t>
      </w:r>
    </w:p>
    <w:p w14:paraId="4B6D92F0" w14:textId="77777777" w:rsidR="00A87839" w:rsidRPr="00A53502" w:rsidRDefault="00A87839" w:rsidP="00A53502">
      <w:pPr>
        <w:spacing w:line="360" w:lineRule="auto"/>
        <w:jc w:val="both"/>
        <w:rPr>
          <w:rFonts w:eastAsia="Times New Roman"/>
        </w:rPr>
      </w:pPr>
      <w:r w:rsidRPr="00A53502">
        <w:rPr>
          <w:rFonts w:eastAsia="Times New Roman"/>
          <w:i/>
          <w:iCs/>
        </w:rPr>
        <w:t>Investigation Summary &amp; Learning.</w:t>
      </w:r>
      <w:r w:rsidRPr="00A53502">
        <w:rPr>
          <w:rFonts w:eastAsia="Times New Roman"/>
        </w:rPr>
        <w:t xml:space="preserve"> Available at: </w:t>
      </w:r>
      <w:hyperlink r:id="rId35">
        <w:r w:rsidRPr="00A53502">
          <w:rPr>
            <w:rFonts w:eastAsia="Times New Roman"/>
            <w:color w:val="1155CC"/>
            <w:u w:val="single"/>
          </w:rPr>
          <w:t>https://northyorkshireccg.nhs.uk/wp-content/uploads/2023/07/July-2023-NHS-NEY-INFANT-MORPHINE-OVERDOSE-CASE-STUDY.pdf?UNLID=193374120245125844</w:t>
        </w:r>
      </w:hyperlink>
      <w:r w:rsidRPr="00A53502">
        <w:rPr>
          <w:rFonts w:eastAsia="Times New Roman"/>
        </w:rPr>
        <w:t xml:space="preserve"> (Accessed: 25 March 2026). </w:t>
      </w:r>
    </w:p>
    <w:p w14:paraId="45AAE42B" w14:textId="77777777" w:rsidR="00A87839" w:rsidRPr="00A53502" w:rsidRDefault="00A87839" w:rsidP="00A53502">
      <w:pPr>
        <w:spacing w:line="360" w:lineRule="auto"/>
        <w:jc w:val="both"/>
        <w:rPr>
          <w:rFonts w:eastAsia="Times New Roman"/>
        </w:rPr>
      </w:pPr>
      <w:r w:rsidRPr="00A53502">
        <w:rPr>
          <w:rFonts w:eastAsia="Times New Roman"/>
        </w:rPr>
        <w:t xml:space="preserve">Joshi, S., (2025) Comprehensive Review of Artificial Intelligence in Management, Leadership, Decision-Making and Collaboration. </w:t>
      </w:r>
      <w:r w:rsidRPr="00A53502">
        <w:rPr>
          <w:rFonts w:eastAsia="Times New Roman"/>
          <w:i/>
          <w:iCs/>
        </w:rPr>
        <w:t>Decision-Making and Collaboration (April 15, 2025)</w:t>
      </w:r>
      <w:r w:rsidRPr="00A53502">
        <w:rPr>
          <w:rFonts w:eastAsia="Times New Roman"/>
        </w:rPr>
        <w:t xml:space="preserve">, pp1-15. Available at: </w:t>
      </w:r>
      <w:hyperlink r:id="rId36">
        <w:r w:rsidRPr="00A53502">
          <w:rPr>
            <w:rFonts w:eastAsia="Times New Roman"/>
            <w:color w:val="1155CC"/>
            <w:u w:val="single"/>
          </w:rPr>
          <w:t>https://papers.ssrn.com/sol3/Delivery.cfm?abstractid=5221744</w:t>
        </w:r>
      </w:hyperlink>
      <w:r w:rsidRPr="00A53502">
        <w:rPr>
          <w:rFonts w:eastAsia="Times New Roman"/>
        </w:rPr>
        <w:t xml:space="preserve">  </w:t>
      </w:r>
    </w:p>
    <w:p w14:paraId="48001D70" w14:textId="77777777" w:rsidR="00A87839" w:rsidRPr="00A53502" w:rsidRDefault="00A87839" w:rsidP="00A53502">
      <w:pPr>
        <w:spacing w:line="360" w:lineRule="auto"/>
        <w:jc w:val="both"/>
        <w:rPr>
          <w:rFonts w:eastAsia="Times New Roman"/>
        </w:rPr>
      </w:pPr>
      <w:r w:rsidRPr="00A53502">
        <w:rPr>
          <w:rFonts w:eastAsia="Times New Roman"/>
        </w:rPr>
        <w:t xml:space="preserve">Kesale, A.M., Mahonge, C. and Muhanga, M. (2022) Effects of decentralization on the functionality of health facility governing committees in lower and middle-income countries: a systematic literature review. </w:t>
      </w:r>
      <w:r w:rsidRPr="00A53502">
        <w:rPr>
          <w:rFonts w:eastAsia="Times New Roman"/>
          <w:i/>
          <w:iCs/>
        </w:rPr>
        <w:t xml:space="preserve">Global Health Action, </w:t>
      </w:r>
      <w:r w:rsidRPr="00A53502">
        <w:rPr>
          <w:rFonts w:eastAsia="Times New Roman"/>
        </w:rPr>
        <w:t xml:space="preserve">15(1), pp.1-16. Available at: </w:t>
      </w:r>
      <w:hyperlink r:id="rId37">
        <w:r w:rsidRPr="00A53502">
          <w:rPr>
            <w:rFonts w:eastAsia="Times New Roman"/>
            <w:color w:val="1155CC"/>
            <w:u w:val="single"/>
          </w:rPr>
          <w:t>https://doi.org/10.1080/16549716.2022.2074662</w:t>
        </w:r>
      </w:hyperlink>
      <w:r w:rsidRPr="00A53502">
        <w:rPr>
          <w:rFonts w:eastAsia="Times New Roman"/>
        </w:rPr>
        <w:t xml:space="preserve"> </w:t>
      </w:r>
    </w:p>
    <w:p w14:paraId="47762708" w14:textId="77777777" w:rsidR="00A87839" w:rsidRPr="00A53502" w:rsidRDefault="00A87839" w:rsidP="00A53502">
      <w:pPr>
        <w:spacing w:line="360" w:lineRule="auto"/>
        <w:jc w:val="both"/>
        <w:rPr>
          <w:rFonts w:eastAsia="Times New Roman"/>
        </w:rPr>
      </w:pPr>
      <w:r w:rsidRPr="00A53502">
        <w:rPr>
          <w:rFonts w:eastAsia="Times New Roman"/>
        </w:rPr>
        <w:t xml:space="preserve">Kinsley, G. (2025) </w:t>
      </w:r>
      <w:r w:rsidRPr="00A53502">
        <w:rPr>
          <w:rFonts w:eastAsia="Times New Roman"/>
          <w:i/>
          <w:iCs/>
        </w:rPr>
        <w:t>Improving on Excellence: Expanding Existing Overdose Prevention Approaches in New York City.</w:t>
      </w:r>
      <w:r w:rsidRPr="00A53502">
        <w:rPr>
          <w:rFonts w:eastAsia="Times New Roman"/>
        </w:rPr>
        <w:t xml:space="preserve"> Available at: </w:t>
      </w:r>
      <w:hyperlink r:id="rId38">
        <w:r w:rsidRPr="00A53502">
          <w:rPr>
            <w:rFonts w:eastAsia="Times New Roman"/>
            <w:color w:val="1155CC"/>
            <w:u w:val="single"/>
          </w:rPr>
          <w:t>https://www.ihi.org/library/blog/improving-excellence-expanding-existing-overdose-prevention-approaches-new-york-city</w:t>
        </w:r>
      </w:hyperlink>
      <w:r w:rsidRPr="00A53502">
        <w:rPr>
          <w:rFonts w:eastAsia="Times New Roman"/>
        </w:rPr>
        <w:t xml:space="preserve"> (Accessed: 25 March 2026).</w:t>
      </w:r>
    </w:p>
    <w:p w14:paraId="1AC4337A" w14:textId="77777777" w:rsidR="00A87839" w:rsidRPr="00A53502" w:rsidRDefault="00A87839" w:rsidP="00A53502">
      <w:pPr>
        <w:spacing w:line="360" w:lineRule="auto"/>
        <w:jc w:val="both"/>
        <w:rPr>
          <w:rFonts w:eastAsia="Times New Roman"/>
        </w:rPr>
      </w:pPr>
      <w:r w:rsidRPr="00A53502">
        <w:rPr>
          <w:rFonts w:eastAsia="Times New Roman"/>
        </w:rPr>
        <w:t>Lindquist, M. (2025) 9 Top Benefits of EHR Systems.</w:t>
      </w:r>
      <w:r w:rsidRPr="00A53502">
        <w:rPr>
          <w:rFonts w:eastAsia="Times New Roman"/>
          <w:i/>
          <w:iCs/>
        </w:rPr>
        <w:t xml:space="preserve"> Oracle.</w:t>
      </w:r>
      <w:r w:rsidRPr="00A53502">
        <w:rPr>
          <w:rFonts w:eastAsia="Times New Roman"/>
        </w:rPr>
        <w:t xml:space="preserve"> Available at: </w:t>
      </w:r>
      <w:hyperlink r:id="rId39" w:anchor=":~:text=EHRs%20are%20designed%20to%20help,data%20easily%20accessible%20to%20clinicians">
        <w:r w:rsidRPr="00A53502">
          <w:rPr>
            <w:rFonts w:eastAsia="Times New Roman"/>
            <w:color w:val="1155CC"/>
            <w:u w:val="single"/>
          </w:rPr>
          <w:t>https://www.oracle.com/health/ehr-benefits/#:~:text=EHRs%20are%20designed%20to%20help,data%20easily%20accessible%20to%20clinicians</w:t>
        </w:r>
      </w:hyperlink>
      <w:r w:rsidRPr="00A53502">
        <w:rPr>
          <w:rFonts w:eastAsia="Times New Roman"/>
        </w:rPr>
        <w:t xml:space="preserve">. (Accessed: 25 March 2026). </w:t>
      </w:r>
    </w:p>
    <w:p w14:paraId="73F7936D" w14:textId="77777777" w:rsidR="00A87839" w:rsidRPr="00A53502" w:rsidRDefault="00A87839" w:rsidP="00A53502">
      <w:pPr>
        <w:spacing w:line="360" w:lineRule="auto"/>
        <w:jc w:val="both"/>
        <w:rPr>
          <w:rFonts w:eastAsia="Times New Roman"/>
        </w:rPr>
      </w:pPr>
      <w:r w:rsidRPr="00A53502">
        <w:rPr>
          <w:rFonts w:eastAsia="Times New Roman"/>
        </w:rPr>
        <w:t xml:space="preserve">Manag, O. H. J. (2020) Large-scale health system transformation in the United Kingdom. </w:t>
      </w:r>
      <w:r w:rsidRPr="00A53502">
        <w:rPr>
          <w:rFonts w:eastAsia="Times New Roman"/>
          <w:i/>
          <w:iCs/>
        </w:rPr>
        <w:t>NCBI.</w:t>
      </w:r>
      <w:r w:rsidRPr="00A53502">
        <w:rPr>
          <w:rFonts w:eastAsia="Times New Roman"/>
        </w:rPr>
        <w:t xml:space="preserve"> Available at: </w:t>
      </w:r>
      <w:hyperlink r:id="rId40" w:anchor=":~:text=The%20NCMs%20being%20implemented%20across,if%20they%20are%20to%20succeed">
        <w:r w:rsidRPr="00A53502">
          <w:rPr>
            <w:rFonts w:eastAsia="Times New Roman"/>
            <w:color w:val="1155CC"/>
            <w:u w:val="single"/>
          </w:rPr>
          <w:t>https://pmc.ncbi.nlm.nih.gov/articles/PMC7406990/#:~:text=The%20NCMs%20being%20implemented%20across,if%20they%20are%20to%20succeed</w:t>
        </w:r>
      </w:hyperlink>
      <w:r w:rsidRPr="00A53502">
        <w:rPr>
          <w:rFonts w:eastAsia="Times New Roman"/>
        </w:rPr>
        <w:t xml:space="preserve">. </w:t>
      </w:r>
    </w:p>
    <w:p w14:paraId="7BDFC111" w14:textId="77777777" w:rsidR="00A87839" w:rsidRPr="00A53502" w:rsidRDefault="00A87839" w:rsidP="00A53502">
      <w:pPr>
        <w:spacing w:line="360" w:lineRule="auto"/>
        <w:jc w:val="both"/>
        <w:rPr>
          <w:rFonts w:eastAsia="Times New Roman"/>
        </w:rPr>
      </w:pPr>
      <w:r w:rsidRPr="00A53502">
        <w:rPr>
          <w:rFonts w:eastAsia="Times New Roman"/>
        </w:rPr>
        <w:t xml:space="preserve">Maolani, D.Y. (2023) Public sector leadership and organizational change: Analyzing the effectiveness of transformational leadership in government agencies. </w:t>
      </w:r>
      <w:r w:rsidRPr="00A53502">
        <w:rPr>
          <w:rFonts w:eastAsia="Times New Roman"/>
          <w:i/>
          <w:iCs/>
        </w:rPr>
        <w:t xml:space="preserve">Indonesian Journal of </w:t>
      </w:r>
      <w:r w:rsidRPr="00A53502">
        <w:rPr>
          <w:rFonts w:eastAsia="Times New Roman"/>
          <w:i/>
          <w:iCs/>
        </w:rPr>
        <w:lastRenderedPageBreak/>
        <w:t>Humanities and Social Sciences,</w:t>
      </w:r>
      <w:r w:rsidRPr="00A53502">
        <w:rPr>
          <w:rFonts w:eastAsia="Times New Roman"/>
        </w:rPr>
        <w:t xml:space="preserve"> 4(2), pp.539-554. Available at: </w:t>
      </w:r>
      <w:hyperlink r:id="rId41">
        <w:r w:rsidRPr="00A53502">
          <w:rPr>
            <w:rFonts w:eastAsia="Times New Roman"/>
            <w:color w:val="1155CC"/>
            <w:u w:val="single"/>
          </w:rPr>
          <w:t>https://ejournal.uit-lirboyo.ac.id/index.php/IJHSS/article/download/5922/1753</w:t>
        </w:r>
      </w:hyperlink>
      <w:r w:rsidRPr="00A53502">
        <w:rPr>
          <w:rFonts w:eastAsia="Times New Roman"/>
        </w:rPr>
        <w:t xml:space="preserve"> </w:t>
      </w:r>
    </w:p>
    <w:p w14:paraId="51FEAEC6" w14:textId="77777777" w:rsidR="00A87839" w:rsidRPr="00A53502" w:rsidRDefault="00A87839" w:rsidP="00A53502">
      <w:pPr>
        <w:spacing w:line="360" w:lineRule="auto"/>
        <w:jc w:val="both"/>
        <w:rPr>
          <w:rFonts w:eastAsia="Times New Roman"/>
        </w:rPr>
      </w:pPr>
      <w:r w:rsidRPr="00A53502">
        <w:rPr>
          <w:rFonts w:eastAsia="Times New Roman"/>
        </w:rPr>
        <w:t xml:space="preserve">Maolani, D.Y., (2023). Public sector leadership and organizational change: Analyzing the effectiveness of transformational leadership in government agencies. Indonesian Journal of </w:t>
      </w:r>
      <w:r w:rsidRPr="00A53502">
        <w:rPr>
          <w:rFonts w:eastAsia="Times New Roman"/>
          <w:i/>
          <w:iCs/>
        </w:rPr>
        <w:t xml:space="preserve">Humanities and Social Sciences, </w:t>
      </w:r>
      <w:r w:rsidRPr="00A53502">
        <w:rPr>
          <w:rFonts w:eastAsia="Times New Roman"/>
        </w:rPr>
        <w:t xml:space="preserve">4(2), pp.539-554. Available at: </w:t>
      </w:r>
      <w:hyperlink r:id="rId42">
        <w:r w:rsidRPr="00A53502">
          <w:rPr>
            <w:rFonts w:eastAsia="Times New Roman"/>
            <w:color w:val="1155CC"/>
            <w:u w:val="single"/>
          </w:rPr>
          <w:t>https://ejournal.uit-lirboyo.ac.id/index.php/IJHSS/article/download/5922/1753</w:t>
        </w:r>
      </w:hyperlink>
    </w:p>
    <w:p w14:paraId="3283B6AD" w14:textId="77777777" w:rsidR="00A87839" w:rsidRPr="00A53502" w:rsidRDefault="00A87839" w:rsidP="00A53502">
      <w:pPr>
        <w:spacing w:line="360" w:lineRule="auto"/>
        <w:jc w:val="both"/>
        <w:rPr>
          <w:rFonts w:eastAsia="Times New Roman"/>
        </w:rPr>
      </w:pPr>
      <w:r w:rsidRPr="00A53502">
        <w:rPr>
          <w:rFonts w:eastAsia="Times New Roman"/>
        </w:rPr>
        <w:t xml:space="preserve">Mayne, M. (2025) Should employers be more transparent about how AI is used in recruitment?. </w:t>
      </w:r>
      <w:r w:rsidRPr="00A53502">
        <w:rPr>
          <w:rFonts w:eastAsia="Times New Roman"/>
          <w:i/>
          <w:iCs/>
        </w:rPr>
        <w:t>People Management.</w:t>
      </w:r>
      <w:r w:rsidRPr="00A53502">
        <w:rPr>
          <w:rFonts w:eastAsia="Times New Roman"/>
        </w:rPr>
        <w:t xml:space="preserve"> Available at: </w:t>
      </w:r>
      <w:hyperlink r:id="rId43">
        <w:r w:rsidRPr="00A53502">
          <w:rPr>
            <w:rFonts w:eastAsia="Times New Roman"/>
            <w:color w:val="1155CC"/>
            <w:u w:val="single"/>
          </w:rPr>
          <w:t>https://www.peoplemanagement.co.uk/article/1936774/employers-transparent-ai-used-recruitment</w:t>
        </w:r>
      </w:hyperlink>
      <w:r w:rsidRPr="00A53502">
        <w:rPr>
          <w:rFonts w:eastAsia="Times New Roman"/>
        </w:rPr>
        <w:t xml:space="preserve"> (Accessed: 25 March 2026).</w:t>
      </w:r>
    </w:p>
    <w:p w14:paraId="0203CF09" w14:textId="77777777" w:rsidR="00A87839" w:rsidRPr="00A53502" w:rsidRDefault="00A87839" w:rsidP="00A53502">
      <w:pPr>
        <w:spacing w:line="360" w:lineRule="auto"/>
        <w:jc w:val="both"/>
        <w:rPr>
          <w:rFonts w:eastAsia="Times New Roman"/>
        </w:rPr>
      </w:pPr>
      <w:r w:rsidRPr="00A53502">
        <w:rPr>
          <w:rFonts w:eastAsia="Times New Roman"/>
        </w:rPr>
        <w:t>Moore, D.A. and Bazerman, M.H., (2022) Leadership &amp; overconfidence.</w:t>
      </w:r>
      <w:r w:rsidRPr="00A53502">
        <w:rPr>
          <w:rFonts w:eastAsia="Times New Roman"/>
          <w:i/>
          <w:iCs/>
        </w:rPr>
        <w:t xml:space="preserve"> Behavioral Science &amp; Policy, </w:t>
      </w:r>
      <w:r w:rsidRPr="00A53502">
        <w:rPr>
          <w:rFonts w:eastAsia="Times New Roman"/>
        </w:rPr>
        <w:t xml:space="preserve">8(2), pp.59-69. Available at: </w:t>
      </w:r>
      <w:hyperlink r:id="rId44">
        <w:r w:rsidRPr="00A53502">
          <w:rPr>
            <w:rFonts w:eastAsia="Times New Roman"/>
            <w:color w:val="1155CC"/>
            <w:u w:val="single"/>
          </w:rPr>
          <w:t>https://journals.sagepub.com/doi/abs/10.1177/237946152200800206</w:t>
        </w:r>
      </w:hyperlink>
      <w:r w:rsidRPr="00A53502">
        <w:rPr>
          <w:rFonts w:eastAsia="Times New Roman"/>
        </w:rPr>
        <w:t xml:space="preserve">  </w:t>
      </w:r>
    </w:p>
    <w:p w14:paraId="672A4AFC" w14:textId="77777777" w:rsidR="00A87839" w:rsidRPr="00A53502" w:rsidRDefault="00A87839" w:rsidP="00A53502">
      <w:pPr>
        <w:spacing w:line="360" w:lineRule="auto"/>
        <w:jc w:val="both"/>
        <w:rPr>
          <w:rFonts w:eastAsia="Times New Roman"/>
        </w:rPr>
      </w:pPr>
      <w:r w:rsidRPr="00A53502">
        <w:rPr>
          <w:rFonts w:eastAsia="Times New Roman"/>
        </w:rPr>
        <w:t xml:space="preserve">Mordor Intelligence (2026) </w:t>
      </w:r>
      <w:r w:rsidRPr="00A53502">
        <w:rPr>
          <w:rFonts w:eastAsia="Times New Roman"/>
          <w:i/>
          <w:iCs/>
        </w:rPr>
        <w:t xml:space="preserve">UNITED KINGDOM DIGITAL HEALTH MARKET SIZE &amp; SHARE ANALYSIS - GROWTH TRENDS AND FORECAST (2026 - 2031). </w:t>
      </w:r>
      <w:r w:rsidRPr="00A53502">
        <w:rPr>
          <w:rFonts w:eastAsia="Times New Roman"/>
        </w:rPr>
        <w:t xml:space="preserve">Available at: </w:t>
      </w:r>
      <w:hyperlink r:id="rId45">
        <w:r w:rsidRPr="00A53502">
          <w:rPr>
            <w:rFonts w:eastAsia="Times New Roman"/>
            <w:color w:val="1155CC"/>
            <w:u w:val="single"/>
          </w:rPr>
          <w:t>https://www.mordorintelligence.com/industry-reports/united-kingdom-digital-health-market</w:t>
        </w:r>
      </w:hyperlink>
      <w:r w:rsidRPr="00A53502">
        <w:rPr>
          <w:rFonts w:eastAsia="Times New Roman"/>
        </w:rPr>
        <w:t xml:space="preserve"> (Accessed: 25 March 2026).</w:t>
      </w:r>
    </w:p>
    <w:p w14:paraId="5C8B80A9" w14:textId="77777777" w:rsidR="00A87839" w:rsidRPr="00A53502" w:rsidRDefault="00A87839" w:rsidP="00A53502">
      <w:pPr>
        <w:spacing w:line="360" w:lineRule="auto"/>
        <w:jc w:val="both"/>
        <w:rPr>
          <w:rFonts w:eastAsia="Times New Roman"/>
          <w:i/>
          <w:iCs/>
        </w:rPr>
      </w:pPr>
      <w:r w:rsidRPr="00A53502">
        <w:rPr>
          <w:rFonts w:eastAsia="Times New Roman"/>
        </w:rPr>
        <w:t xml:space="preserve">NCBI (2020) </w:t>
      </w:r>
      <w:r w:rsidRPr="00A53502">
        <w:rPr>
          <w:rFonts w:eastAsia="Times New Roman"/>
          <w:i/>
          <w:iCs/>
        </w:rPr>
        <w:t xml:space="preserve">Opportunities to Improve Opioid Use Disorder and Infectious Disease Services. </w:t>
      </w:r>
    </w:p>
    <w:p w14:paraId="6ED3BF70" w14:textId="77777777" w:rsidR="00A87839" w:rsidRPr="00A53502" w:rsidRDefault="00A87839" w:rsidP="00A53502">
      <w:pPr>
        <w:spacing w:line="360" w:lineRule="auto"/>
        <w:jc w:val="both"/>
        <w:rPr>
          <w:rFonts w:eastAsia="Times New Roman"/>
        </w:rPr>
      </w:pPr>
      <w:r w:rsidRPr="00A53502">
        <w:rPr>
          <w:rFonts w:eastAsia="Times New Roman"/>
        </w:rPr>
        <w:t>Ned, A.E. and Umesi, C.D. (2023) Effective leadership and employee motivation for sustainable development.</w:t>
      </w:r>
      <w:r w:rsidRPr="00A53502">
        <w:rPr>
          <w:rFonts w:eastAsia="Times New Roman"/>
          <w:i/>
          <w:iCs/>
        </w:rPr>
        <w:t xml:space="preserve"> Journal of Education in Developing Areas, </w:t>
      </w:r>
      <w:r w:rsidRPr="00A53502">
        <w:rPr>
          <w:rFonts w:eastAsia="Times New Roman"/>
        </w:rPr>
        <w:t xml:space="preserve">31(2), pp.310-321. Available at: </w:t>
      </w:r>
      <w:hyperlink r:id="rId46">
        <w:r w:rsidRPr="00A53502">
          <w:rPr>
            <w:rFonts w:eastAsia="Times New Roman"/>
            <w:color w:val="1155CC"/>
            <w:u w:val="single"/>
          </w:rPr>
          <w:t>https://journals.journalsplace.org/index.php/JEDA/article/viewFile/355/284</w:t>
        </w:r>
      </w:hyperlink>
      <w:r w:rsidRPr="00A53502">
        <w:rPr>
          <w:rFonts w:eastAsia="Times New Roman"/>
        </w:rPr>
        <w:t xml:space="preserve"> </w:t>
      </w:r>
    </w:p>
    <w:p w14:paraId="4C64290B" w14:textId="77777777" w:rsidR="00A87839" w:rsidRPr="00A53502" w:rsidRDefault="00A87839" w:rsidP="00A53502">
      <w:pPr>
        <w:spacing w:line="360" w:lineRule="auto"/>
        <w:jc w:val="both"/>
        <w:rPr>
          <w:rFonts w:eastAsia="Times New Roman"/>
        </w:rPr>
      </w:pPr>
      <w:r w:rsidRPr="00A53502">
        <w:rPr>
          <w:rFonts w:eastAsia="Times New Roman"/>
        </w:rPr>
        <w:t xml:space="preserve">NHS (2025) </w:t>
      </w:r>
      <w:r w:rsidRPr="00A53502">
        <w:rPr>
          <w:rFonts w:eastAsia="Times New Roman"/>
          <w:i/>
          <w:iCs/>
        </w:rPr>
        <w:t>Maternity and neonatal infrastructure review findings.</w:t>
      </w:r>
      <w:r w:rsidRPr="00A53502">
        <w:rPr>
          <w:rFonts w:eastAsia="Times New Roman"/>
        </w:rPr>
        <w:t xml:space="preserve"> Available at: </w:t>
      </w:r>
      <w:hyperlink r:id="rId47">
        <w:r w:rsidRPr="00A53502">
          <w:rPr>
            <w:rFonts w:eastAsia="Times New Roman"/>
            <w:color w:val="1155CC"/>
            <w:u w:val="single"/>
          </w:rPr>
          <w:t>https://www.england.nhs.uk/long-read/maternity-and-neonatal-infrastructure-review-findings/</w:t>
        </w:r>
      </w:hyperlink>
      <w:r w:rsidRPr="00A53502">
        <w:rPr>
          <w:rFonts w:eastAsia="Times New Roman"/>
        </w:rPr>
        <w:t xml:space="preserve">  (Accessed: 25 March 2026).</w:t>
      </w:r>
    </w:p>
    <w:p w14:paraId="3987607D" w14:textId="77777777" w:rsidR="00A87839" w:rsidRPr="00A53502" w:rsidRDefault="00A87839" w:rsidP="00A53502">
      <w:pPr>
        <w:spacing w:line="360" w:lineRule="auto"/>
        <w:jc w:val="both"/>
        <w:rPr>
          <w:rFonts w:eastAsia="Times New Roman"/>
        </w:rPr>
      </w:pPr>
      <w:r w:rsidRPr="00A53502">
        <w:rPr>
          <w:rFonts w:eastAsia="Times New Roman"/>
        </w:rPr>
        <w:t>NHS England (2022)</w:t>
      </w:r>
      <w:r w:rsidRPr="00A53502">
        <w:rPr>
          <w:rFonts w:eastAsia="Times New Roman"/>
          <w:i/>
          <w:iCs/>
        </w:rPr>
        <w:t xml:space="preserve"> NHS Emergency Preparedness, Resilience and Response Framework.</w:t>
      </w:r>
      <w:r w:rsidRPr="00A53502">
        <w:rPr>
          <w:rFonts w:eastAsia="Times New Roman"/>
        </w:rPr>
        <w:t xml:space="preserve"> Available at: </w:t>
      </w:r>
      <w:hyperlink r:id="rId48" w:anchor=":~:text=This%20is%20a%20strategic%20national,England%20business%20continuity%20management%20framework" w:history="1">
        <w:r w:rsidRPr="00A53502">
          <w:rPr>
            <w:rStyle w:val="Hyperlink"/>
            <w:rFonts w:eastAsia="Times New Roman"/>
            <w:color w:val="548DD4" w:themeColor="text2" w:themeTint="99"/>
          </w:rPr>
          <w:t>https://www.england.nhs.uk/publication/nhs-emergency-preparedness-resilience-and-response-framework/#:~:text=This%20is%20a%20strategic%20national,England%20business%20continuity%20management%20framework</w:t>
        </w:r>
      </w:hyperlink>
      <w:r w:rsidRPr="00A53502">
        <w:rPr>
          <w:rFonts w:eastAsia="Times New Roman"/>
          <w:color w:val="548DD4" w:themeColor="text2" w:themeTint="99"/>
        </w:rPr>
        <w:t>.</w:t>
      </w:r>
      <w:r w:rsidRPr="00A53502">
        <w:rPr>
          <w:rFonts w:eastAsia="Times New Roman"/>
        </w:rPr>
        <w:t xml:space="preserve"> (Accessed: 25 March 2026). </w:t>
      </w:r>
    </w:p>
    <w:p w14:paraId="198D7EEB"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 </w:t>
      </w:r>
      <w:r w:rsidRPr="00A53502">
        <w:rPr>
          <w:rFonts w:eastAsia="Times New Roman"/>
          <w:i/>
          <w:iCs/>
        </w:rPr>
        <w:t>Quarter 4 2024/25 (January, February, March 2025).</w:t>
      </w:r>
      <w:r w:rsidRPr="00A53502">
        <w:rPr>
          <w:rFonts w:eastAsia="Times New Roman"/>
        </w:rPr>
        <w:t xml:space="preserve"> Available at: </w:t>
      </w:r>
      <w:hyperlink r:id="rId49">
        <w:r w:rsidRPr="00A53502">
          <w:rPr>
            <w:rFonts w:eastAsia="Times New Roman"/>
            <w:color w:val="1155CC"/>
            <w:u w:val="single"/>
          </w:rPr>
          <w:t>https://www.england.nhs.uk/statistics/statistical-work-areas/patient-safety-data/2024-25/q4-revised/</w:t>
        </w:r>
      </w:hyperlink>
      <w:r w:rsidRPr="00A53502">
        <w:rPr>
          <w:rFonts w:eastAsia="Times New Roman"/>
        </w:rPr>
        <w:t xml:space="preserve"> (Accessed: 25 March 2026).</w:t>
      </w:r>
    </w:p>
    <w:p w14:paraId="644AB93D"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(2025a) </w:t>
      </w:r>
      <w:r w:rsidRPr="00A53502">
        <w:rPr>
          <w:rFonts w:eastAsia="Times New Roman"/>
          <w:i/>
          <w:iCs/>
        </w:rPr>
        <w:t>Performance report.</w:t>
      </w:r>
      <w:r w:rsidRPr="00A53502">
        <w:rPr>
          <w:rFonts w:eastAsia="Times New Roman"/>
        </w:rPr>
        <w:t xml:space="preserve"> Available at: </w:t>
      </w:r>
      <w:hyperlink r:id="rId50">
        <w:r w:rsidRPr="00A53502">
          <w:rPr>
            <w:rFonts w:eastAsia="Times New Roman"/>
            <w:color w:val="1155CC"/>
            <w:u w:val="single"/>
          </w:rPr>
          <w:t>https://www.england.nhs.uk/long-read/performance-report-24-25/</w:t>
        </w:r>
      </w:hyperlink>
      <w:r w:rsidRPr="00A53502">
        <w:rPr>
          <w:rFonts w:eastAsia="Times New Roman"/>
        </w:rPr>
        <w:t xml:space="preserve"> (Accessed: 25 March 2026).</w:t>
      </w:r>
    </w:p>
    <w:p w14:paraId="21B13806" w14:textId="77777777" w:rsidR="00A87839" w:rsidRPr="00A53502" w:rsidRDefault="00A87839" w:rsidP="00A53502">
      <w:pPr>
        <w:spacing w:line="360" w:lineRule="auto"/>
        <w:jc w:val="both"/>
        <w:rPr>
          <w:rFonts w:eastAsia="Times New Roman"/>
        </w:rPr>
      </w:pPr>
      <w:r w:rsidRPr="00A53502">
        <w:rPr>
          <w:rFonts w:eastAsia="Times New Roman"/>
        </w:rPr>
        <w:t>NHS England (2025b)</w:t>
      </w:r>
      <w:r w:rsidRPr="00A53502">
        <w:rPr>
          <w:rFonts w:eastAsia="Times New Roman"/>
          <w:i/>
          <w:iCs/>
        </w:rPr>
        <w:t xml:space="preserve"> Annual Report and Accounts 2024/25.</w:t>
      </w:r>
      <w:r w:rsidRPr="00A53502">
        <w:rPr>
          <w:rFonts w:eastAsia="Times New Roman"/>
        </w:rPr>
        <w:t xml:space="preserve"> Available at: </w:t>
      </w:r>
      <w:hyperlink r:id="rId51">
        <w:r w:rsidRPr="00A53502">
          <w:rPr>
            <w:rFonts w:eastAsia="Times New Roman"/>
            <w:color w:val="1155CC"/>
            <w:u w:val="single"/>
          </w:rPr>
          <w:t>https://assets.publishing.service.gov.uk/media/69036ef05c84b1206832a86f/nhs-england-annual-report-and-accounts-2024-to-2025.pdf</w:t>
        </w:r>
      </w:hyperlink>
      <w:r w:rsidRPr="00A53502">
        <w:rPr>
          <w:rFonts w:eastAsia="Times New Roman"/>
        </w:rPr>
        <w:t xml:space="preserve"> (Accessed 25 March 2026).</w:t>
      </w:r>
    </w:p>
    <w:p w14:paraId="26BEF002" w14:textId="77777777" w:rsidR="00A87839" w:rsidRPr="00A53502" w:rsidRDefault="00A87839" w:rsidP="00A53502">
      <w:pPr>
        <w:spacing w:line="360" w:lineRule="auto"/>
        <w:jc w:val="both"/>
        <w:rPr>
          <w:rFonts w:eastAsia="Times New Roman"/>
        </w:rPr>
      </w:pPr>
      <w:r w:rsidRPr="00A53502">
        <w:rPr>
          <w:rFonts w:eastAsia="Times New Roman"/>
        </w:rPr>
        <w:lastRenderedPageBreak/>
        <w:t xml:space="preserve">NHS England (2025d) </w:t>
      </w:r>
      <w:r w:rsidRPr="00A53502">
        <w:rPr>
          <w:rFonts w:eastAsia="Times New Roman"/>
          <w:i/>
          <w:iCs/>
        </w:rPr>
        <w:t>Staff leaving the NHS among lowest in over a decade.</w:t>
      </w:r>
      <w:r w:rsidRPr="00A53502">
        <w:rPr>
          <w:rFonts w:eastAsia="Times New Roman"/>
        </w:rPr>
        <w:t xml:space="preserve"> Available at: </w:t>
      </w:r>
      <w:hyperlink r:id="rId52">
        <w:r w:rsidRPr="00A53502">
          <w:rPr>
            <w:rFonts w:eastAsia="Times New Roman"/>
            <w:color w:val="1155CC"/>
            <w:u w:val="single"/>
          </w:rPr>
          <w:t>https://www.england.nhs.uk/2025/03/staff-leaving-the-nhs-among-lowest-in-over-a-decade/</w:t>
        </w:r>
      </w:hyperlink>
      <w:r w:rsidRPr="00A53502">
        <w:rPr>
          <w:rFonts w:eastAsia="Times New Roman"/>
        </w:rPr>
        <w:t xml:space="preserve"> (Accessed: 25 March 2026).</w:t>
      </w:r>
    </w:p>
    <w:p w14:paraId="060A4E8D"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(2025e) </w:t>
      </w:r>
      <w:r w:rsidRPr="00A53502">
        <w:rPr>
          <w:rFonts w:eastAsia="Times New Roman"/>
          <w:i/>
          <w:iCs/>
        </w:rPr>
        <w:t>Quarter 2 2025/26 (July, August, September 2025).</w:t>
      </w:r>
      <w:r w:rsidRPr="00A53502">
        <w:rPr>
          <w:rFonts w:eastAsia="Times New Roman"/>
        </w:rPr>
        <w:t xml:space="preserve"> Available at: </w:t>
      </w:r>
      <w:hyperlink r:id="rId53">
        <w:r w:rsidRPr="00A53502">
          <w:rPr>
            <w:rFonts w:eastAsia="Times New Roman"/>
            <w:color w:val="1155CC"/>
            <w:u w:val="single"/>
          </w:rPr>
          <w:t>https://www.england.nhs.uk/statistics/statistical-work-areas/patient-safety-data/2025-26/quarter-2-2025-26-july-august-september-2025/</w:t>
        </w:r>
      </w:hyperlink>
      <w:r w:rsidRPr="00A53502">
        <w:rPr>
          <w:rFonts w:eastAsia="Times New Roman"/>
        </w:rPr>
        <w:t xml:space="preserve"> (Accessed: 25 March 2026). </w:t>
      </w:r>
    </w:p>
    <w:p w14:paraId="5474382F"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(2025f) </w:t>
      </w:r>
      <w:r w:rsidRPr="00A53502">
        <w:rPr>
          <w:rFonts w:eastAsia="Times New Roman"/>
          <w:i/>
          <w:iCs/>
        </w:rPr>
        <w:t>Nationwide roll out of artificial intelligence tool that predicts falls and viruses.</w:t>
      </w:r>
      <w:r w:rsidRPr="00A53502">
        <w:rPr>
          <w:rFonts w:eastAsia="Times New Roman"/>
        </w:rPr>
        <w:t xml:space="preserve"> Available at: </w:t>
      </w:r>
      <w:hyperlink r:id="rId54" w:anchor=":~:text=A%20new%20artificial%20intelligence%20(AI,hospitalisations%20by%20up%20to%2070%25">
        <w:r w:rsidRPr="00A53502">
          <w:rPr>
            <w:rFonts w:eastAsia="Times New Roman"/>
            <w:color w:val="1155CC"/>
            <w:u w:val="single"/>
          </w:rPr>
          <w:t>https://www.england.nhs.uk/2025/03/nationwide-roll-out-of-artificial-intelligence-tool-that-predicts-falls-and-viruses/#:~:text=A%20new%20artificial%20intelligence%20(AI,hospitalisations%20by%20up%20to%2070%25</w:t>
        </w:r>
      </w:hyperlink>
      <w:r w:rsidRPr="00A53502">
        <w:rPr>
          <w:rFonts w:eastAsia="Times New Roman"/>
        </w:rPr>
        <w:t>. (Accessed: 25 March 2026).</w:t>
      </w:r>
    </w:p>
    <w:p w14:paraId="099C4F6D" w14:textId="77777777" w:rsidR="00A87839" w:rsidRPr="00A53502" w:rsidRDefault="00A87839" w:rsidP="00A53502">
      <w:pPr>
        <w:spacing w:line="360" w:lineRule="auto"/>
        <w:jc w:val="both"/>
        <w:rPr>
          <w:rFonts w:eastAsia="Times New Roman"/>
        </w:rPr>
      </w:pPr>
      <w:r w:rsidRPr="00A53502">
        <w:rPr>
          <w:rFonts w:eastAsia="Times New Roman"/>
        </w:rPr>
        <w:t xml:space="preserve">NHS England (2026) </w:t>
      </w:r>
      <w:r w:rsidRPr="00A53502">
        <w:rPr>
          <w:rFonts w:eastAsia="Times New Roman"/>
          <w:i/>
          <w:iCs/>
        </w:rPr>
        <w:t>Quarter 1 2025/26 (April, May, June 2025).</w:t>
      </w:r>
      <w:r w:rsidRPr="00A53502">
        <w:rPr>
          <w:rFonts w:eastAsia="Times New Roman"/>
        </w:rPr>
        <w:t xml:space="preserve"> Available at: </w:t>
      </w:r>
      <w:hyperlink r:id="rId55">
        <w:r w:rsidRPr="00A53502">
          <w:rPr>
            <w:rFonts w:eastAsia="Times New Roman"/>
            <w:color w:val="1155CC"/>
            <w:u w:val="single"/>
          </w:rPr>
          <w:t>https://www.england.nhs.uk/statistics/statistical-work-areas/patient-safety-data/2025-26/quarter-1-2025-26-april-may-june-2025/</w:t>
        </w:r>
      </w:hyperlink>
      <w:r w:rsidRPr="00A53502">
        <w:rPr>
          <w:rFonts w:eastAsia="Times New Roman"/>
        </w:rPr>
        <w:t xml:space="preserve"> (Accessed: 25 March 2026). </w:t>
      </w:r>
    </w:p>
    <w:p w14:paraId="4C9FAEBC" w14:textId="77777777" w:rsidR="00A87839" w:rsidRPr="00A53502" w:rsidRDefault="00A87839" w:rsidP="00A53502">
      <w:pPr>
        <w:spacing w:line="360" w:lineRule="auto"/>
        <w:jc w:val="both"/>
        <w:rPr>
          <w:rFonts w:eastAsia="Times New Roman"/>
          <w:i/>
          <w:iCs/>
        </w:rPr>
      </w:pPr>
      <w:r w:rsidRPr="00A53502">
        <w:rPr>
          <w:rFonts w:eastAsia="Times New Roman"/>
        </w:rPr>
        <w:t xml:space="preserve">NHS North  yorkshire CCG (2023) </w:t>
      </w:r>
      <w:r w:rsidRPr="00A53502">
        <w:rPr>
          <w:rFonts w:eastAsia="Times New Roman"/>
          <w:i/>
          <w:iCs/>
        </w:rPr>
        <w:t>Serious Incident Case Study: Infant Morphine Overdose</w:t>
      </w:r>
    </w:p>
    <w:p w14:paraId="24FF4D99" w14:textId="77777777" w:rsidR="00A87839" w:rsidRPr="00A53502" w:rsidRDefault="00A87839" w:rsidP="00A53502">
      <w:pPr>
        <w:spacing w:line="360" w:lineRule="auto"/>
        <w:jc w:val="both"/>
        <w:rPr>
          <w:rFonts w:eastAsia="Times New Roman"/>
        </w:rPr>
      </w:pPr>
      <w:r w:rsidRPr="00A53502">
        <w:rPr>
          <w:rFonts w:eastAsia="Times New Roman"/>
        </w:rPr>
        <w:t xml:space="preserve">NHS Providers (2026) </w:t>
      </w:r>
      <w:r w:rsidRPr="00A53502">
        <w:rPr>
          <w:rFonts w:eastAsia="Times New Roman"/>
          <w:i/>
          <w:iCs/>
        </w:rPr>
        <w:t xml:space="preserve">NHS Staff Survey results 2025: what you need to know. </w:t>
      </w:r>
      <w:r w:rsidRPr="00A53502">
        <w:rPr>
          <w:rFonts w:eastAsia="Times New Roman"/>
        </w:rPr>
        <w:t xml:space="preserve">Available at: </w:t>
      </w:r>
      <w:hyperlink r:id="rId56">
        <w:r w:rsidRPr="00A53502">
          <w:rPr>
            <w:rFonts w:eastAsia="Times New Roman"/>
            <w:color w:val="1155CC"/>
            <w:u w:val="single"/>
          </w:rPr>
          <w:t>http://nhsproviders.org/resources/nhs-staff-survey-results-2025-what-you-need-to-know</w:t>
        </w:r>
      </w:hyperlink>
      <w:r w:rsidRPr="00A53502">
        <w:rPr>
          <w:rFonts w:eastAsia="Times New Roman"/>
        </w:rPr>
        <w:t xml:space="preserve"> (Accessed: 25 March 2026). </w:t>
      </w:r>
    </w:p>
    <w:p w14:paraId="71509E40" w14:textId="77777777" w:rsidR="00A87839" w:rsidRPr="00A53502" w:rsidRDefault="00A87839" w:rsidP="00A53502">
      <w:pPr>
        <w:spacing w:line="360" w:lineRule="auto"/>
        <w:jc w:val="both"/>
        <w:rPr>
          <w:rFonts w:eastAsia="Times New Roman"/>
        </w:rPr>
      </w:pPr>
      <w:r w:rsidRPr="00A53502">
        <w:rPr>
          <w:rFonts w:eastAsia="Times New Roman"/>
        </w:rPr>
        <w:t xml:space="preserve">Odionu, C.S., Bristol-Alagbariya, B. and Okon, R. (2024) Big data analytics for customer relationship management: Enhancing engagement and retention strategies. </w:t>
      </w:r>
      <w:r w:rsidRPr="00A53502">
        <w:rPr>
          <w:rFonts w:eastAsia="Times New Roman"/>
          <w:i/>
          <w:iCs/>
        </w:rPr>
        <w:t xml:space="preserve">International Journal of Scholarly Research in Science and Technology, </w:t>
      </w:r>
      <w:r w:rsidRPr="00A53502">
        <w:rPr>
          <w:rFonts w:eastAsia="Times New Roman"/>
        </w:rPr>
        <w:t xml:space="preserve">5(2), pp.050-067. Available at: </w:t>
      </w:r>
      <w:hyperlink r:id="rId57">
        <w:r w:rsidRPr="00A53502">
          <w:rPr>
            <w:rFonts w:eastAsia="Times New Roman"/>
            <w:color w:val="1155CC"/>
            <w:u w:val="single"/>
          </w:rPr>
          <w:t>https://doi.org/10.56781/ijsrst.2024.5.2.0039</w:t>
        </w:r>
      </w:hyperlink>
      <w:r w:rsidRPr="00A53502">
        <w:rPr>
          <w:rFonts w:eastAsia="Times New Roman"/>
        </w:rPr>
        <w:t xml:space="preserve">  </w:t>
      </w:r>
    </w:p>
    <w:p w14:paraId="3CD3FBE1" w14:textId="77777777" w:rsidR="00A87839" w:rsidRPr="00A53502" w:rsidRDefault="00A87839" w:rsidP="00A53502">
      <w:pPr>
        <w:spacing w:line="360" w:lineRule="auto"/>
        <w:jc w:val="both"/>
        <w:rPr>
          <w:rFonts w:eastAsia="Times New Roman"/>
        </w:rPr>
      </w:pPr>
      <w:r w:rsidRPr="00A53502">
        <w:rPr>
          <w:rFonts w:eastAsia="Times New Roman"/>
        </w:rPr>
        <w:t xml:space="preserve">Pappas, C.  (2025) </w:t>
      </w:r>
      <w:r w:rsidRPr="00A53502">
        <w:rPr>
          <w:rFonts w:eastAsia="Times New Roman"/>
          <w:i/>
          <w:iCs/>
        </w:rPr>
        <w:t>Employee Training Statistics, Trends, And Data In 2025. eLearning Industry.</w:t>
      </w:r>
      <w:r w:rsidRPr="00A53502">
        <w:rPr>
          <w:rFonts w:eastAsia="Times New Roman"/>
        </w:rPr>
        <w:t xml:space="preserve"> Available at: </w:t>
      </w:r>
      <w:hyperlink r:id="rId58">
        <w:r w:rsidRPr="00A53502">
          <w:rPr>
            <w:rFonts w:eastAsia="Times New Roman"/>
            <w:color w:val="1155CC"/>
            <w:u w:val="single"/>
          </w:rPr>
          <w:t>https://elearningindustry.com/employee-training-statistics-trends-and-data</w:t>
        </w:r>
      </w:hyperlink>
      <w:r w:rsidRPr="00A53502">
        <w:rPr>
          <w:rFonts w:eastAsia="Times New Roman"/>
        </w:rPr>
        <w:t xml:space="preserve"> (Accessed: 25 March 2026).</w:t>
      </w:r>
    </w:p>
    <w:p w14:paraId="2B72BFAE" w14:textId="77777777" w:rsidR="00A87839" w:rsidRPr="00A53502" w:rsidRDefault="00A87839" w:rsidP="00A53502">
      <w:pPr>
        <w:spacing w:line="360" w:lineRule="auto"/>
        <w:jc w:val="both"/>
        <w:rPr>
          <w:rFonts w:eastAsia="Times New Roman"/>
        </w:rPr>
      </w:pPr>
      <w:r w:rsidRPr="00A53502">
        <w:rPr>
          <w:rFonts w:eastAsia="Times New Roman"/>
        </w:rPr>
        <w:t xml:space="preserve">PSLhub (2026) </w:t>
      </w:r>
      <w:r w:rsidRPr="00A53502">
        <w:rPr>
          <w:rFonts w:eastAsia="Times New Roman"/>
          <w:i/>
          <w:iCs/>
        </w:rPr>
        <w:t>Public satisfaction with the NHS and social care in 2025: Results from the British Social Attitudes survey (25 March 2026).</w:t>
      </w:r>
      <w:r w:rsidRPr="00A53502">
        <w:rPr>
          <w:rFonts w:eastAsia="Times New Roman"/>
        </w:rPr>
        <w:t xml:space="preserve"> Available at: </w:t>
      </w:r>
      <w:hyperlink r:id="rId59">
        <w:r w:rsidRPr="00A53502">
          <w:rPr>
            <w:rFonts w:eastAsia="Times New Roman"/>
            <w:color w:val="1155CC"/>
            <w:u w:val="single"/>
          </w:rPr>
          <w:t>https://www.pslhub.org/learn/patient-engagement/public-satisfaction-with-the-nhs-and-social-care-in-2025-results-from-the-british-social-attitudes-survey-25-march-2026-r14229/</w:t>
        </w:r>
      </w:hyperlink>
      <w:r w:rsidRPr="00A53502">
        <w:rPr>
          <w:rFonts w:eastAsia="Times New Roman"/>
        </w:rPr>
        <w:t xml:space="preserve"> (Accessed: 25 March 2026). </w:t>
      </w:r>
    </w:p>
    <w:p w14:paraId="6C3040FD" w14:textId="77777777" w:rsidR="00A87839" w:rsidRPr="00A53502" w:rsidRDefault="00A87839" w:rsidP="00A53502">
      <w:pPr>
        <w:spacing w:line="360" w:lineRule="auto"/>
        <w:jc w:val="both"/>
        <w:rPr>
          <w:rFonts w:eastAsia="Times New Roman"/>
        </w:rPr>
      </w:pPr>
      <w:r w:rsidRPr="00A53502">
        <w:rPr>
          <w:rFonts w:eastAsia="Times New Roman"/>
        </w:rPr>
        <w:t xml:space="preserve">Rajoria, P., Sharma, A., Sharma, M. and Sumaiya, B., (2022) Leadership style and organisational success. </w:t>
      </w:r>
      <w:r w:rsidRPr="00A53502">
        <w:rPr>
          <w:rFonts w:eastAsia="Times New Roman"/>
          <w:i/>
          <w:iCs/>
        </w:rPr>
        <w:t>World Journal of English Language,</w:t>
      </w:r>
      <w:r w:rsidRPr="00A53502">
        <w:rPr>
          <w:rFonts w:eastAsia="Times New Roman"/>
        </w:rPr>
        <w:t xml:space="preserve"> 12(3), pp.71-78. Available at: </w:t>
      </w:r>
      <w:hyperlink r:id="rId60">
        <w:r w:rsidRPr="00A53502">
          <w:rPr>
            <w:rFonts w:eastAsia="Times New Roman"/>
            <w:color w:val="1155CC"/>
            <w:u w:val="single"/>
          </w:rPr>
          <w:t>https://www.researchgate.net/profile/Bushra_Sumaiya/publication/359800902_Leadership_Style_and_Organisational_Success/links/65a5274dd5ce0e3f94cc6126/Leadership-Style-and-Organisational-Success.pdf</w:t>
        </w:r>
      </w:hyperlink>
      <w:r w:rsidRPr="00A53502">
        <w:rPr>
          <w:rFonts w:eastAsia="Times New Roman"/>
        </w:rPr>
        <w:t xml:space="preserve"> </w:t>
      </w:r>
    </w:p>
    <w:p w14:paraId="123A0E64" w14:textId="77777777" w:rsidR="00A87839" w:rsidRPr="00A53502" w:rsidRDefault="00A87839" w:rsidP="00A53502">
      <w:pPr>
        <w:spacing w:line="360" w:lineRule="auto"/>
        <w:jc w:val="both"/>
        <w:rPr>
          <w:rFonts w:eastAsia="Times New Roman"/>
        </w:rPr>
      </w:pPr>
      <w:r w:rsidRPr="00A53502">
        <w:rPr>
          <w:rFonts w:eastAsia="Times New Roman"/>
        </w:rPr>
        <w:t xml:space="preserve">Reed, J. (2022) </w:t>
      </w:r>
      <w:r w:rsidRPr="00A53502">
        <w:rPr>
          <w:rFonts w:eastAsia="Times New Roman"/>
          <w:i/>
          <w:iCs/>
        </w:rPr>
        <w:t xml:space="preserve">NHS in England facing worst staffing crisis in history, MPs warn. </w:t>
      </w:r>
      <w:r w:rsidRPr="00A53502">
        <w:rPr>
          <w:rFonts w:eastAsia="Times New Roman"/>
        </w:rPr>
        <w:t xml:space="preserve">Available at: </w:t>
      </w:r>
      <w:hyperlink r:id="rId61">
        <w:r w:rsidRPr="00A53502">
          <w:rPr>
            <w:rFonts w:eastAsia="Times New Roman"/>
            <w:color w:val="1155CC"/>
            <w:u w:val="single"/>
          </w:rPr>
          <w:t>https://www.bbc.com/news/health-62267282</w:t>
        </w:r>
      </w:hyperlink>
      <w:r w:rsidRPr="00A53502">
        <w:rPr>
          <w:rFonts w:eastAsia="Times New Roman"/>
        </w:rPr>
        <w:t xml:space="preserve"> (Accessed: 25 March 2026).</w:t>
      </w:r>
    </w:p>
    <w:p w14:paraId="5846DC22" w14:textId="77777777" w:rsidR="00A87839" w:rsidRPr="00A53502" w:rsidRDefault="00A87839" w:rsidP="00A53502">
      <w:pPr>
        <w:spacing w:line="360" w:lineRule="auto"/>
        <w:jc w:val="both"/>
        <w:rPr>
          <w:rFonts w:eastAsia="Times New Roman"/>
        </w:rPr>
      </w:pPr>
      <w:r w:rsidRPr="00A53502">
        <w:rPr>
          <w:rFonts w:eastAsia="Times New Roman"/>
        </w:rPr>
        <w:lastRenderedPageBreak/>
        <w:t xml:space="preserve">RT (2025) </w:t>
      </w:r>
      <w:r w:rsidRPr="00A53502">
        <w:rPr>
          <w:rFonts w:eastAsia="Times New Roman"/>
          <w:i/>
          <w:iCs/>
        </w:rPr>
        <w:t xml:space="preserve">Poor Communication Causes 10% of Patient Safety Incidents, Contributes to 24%. </w:t>
      </w:r>
      <w:r w:rsidRPr="00A53502">
        <w:rPr>
          <w:rFonts w:eastAsia="Times New Roman"/>
        </w:rPr>
        <w:t xml:space="preserve">Available at: </w:t>
      </w:r>
      <w:hyperlink r:id="rId62">
        <w:r w:rsidRPr="00A53502">
          <w:rPr>
            <w:rFonts w:eastAsia="Times New Roman"/>
            <w:color w:val="1155CC"/>
            <w:u w:val="single"/>
          </w:rPr>
          <w:t>https://respiratory-therapy.com/department-management/clinical/poor-communication-causes-patient-safety-incidents/</w:t>
        </w:r>
      </w:hyperlink>
      <w:r w:rsidRPr="00A53502">
        <w:rPr>
          <w:rFonts w:eastAsia="Times New Roman"/>
        </w:rPr>
        <w:t xml:space="preserve"> (Accessed: 25 March 2026). </w:t>
      </w:r>
    </w:p>
    <w:p w14:paraId="3177DAF8" w14:textId="77777777" w:rsidR="00A87839" w:rsidRPr="00A53502" w:rsidRDefault="00A87839" w:rsidP="00A53502">
      <w:pPr>
        <w:spacing w:line="360" w:lineRule="auto"/>
        <w:jc w:val="both"/>
        <w:rPr>
          <w:rFonts w:eastAsia="Times New Roman"/>
        </w:rPr>
      </w:pPr>
      <w:r w:rsidRPr="00A53502">
        <w:rPr>
          <w:rFonts w:eastAsia="Times New Roman"/>
        </w:rPr>
        <w:t xml:space="preserve">Shneiderman, B. (2020) Bridging the gap between ethics and practice: guidelines for reliable, safe, and trustworthy human-centered AI systems. </w:t>
      </w:r>
      <w:r w:rsidRPr="00A53502">
        <w:rPr>
          <w:rFonts w:eastAsia="Times New Roman"/>
          <w:i/>
          <w:iCs/>
        </w:rPr>
        <w:t xml:space="preserve">ACM Transactions on Interactive Intelligent Systems (TiiS), </w:t>
      </w:r>
      <w:r w:rsidRPr="00A53502">
        <w:rPr>
          <w:rFonts w:eastAsia="Times New Roman"/>
        </w:rPr>
        <w:t xml:space="preserve">10(4), pp.1-31. Available at: </w:t>
      </w:r>
      <w:hyperlink r:id="rId63">
        <w:r w:rsidRPr="00A53502">
          <w:rPr>
            <w:rFonts w:eastAsia="Times New Roman"/>
            <w:color w:val="1155CC"/>
            <w:u w:val="single"/>
          </w:rPr>
          <w:t>https://doi.org/10.1145/3419764</w:t>
        </w:r>
      </w:hyperlink>
      <w:r w:rsidRPr="00A53502">
        <w:rPr>
          <w:rFonts w:eastAsia="Times New Roman"/>
        </w:rPr>
        <w:t xml:space="preserve"> </w:t>
      </w:r>
    </w:p>
    <w:p w14:paraId="5E183508" w14:textId="77777777" w:rsidR="00A87839" w:rsidRPr="00A53502" w:rsidRDefault="00A87839" w:rsidP="00A53502">
      <w:pPr>
        <w:spacing w:line="360" w:lineRule="auto"/>
        <w:jc w:val="both"/>
        <w:rPr>
          <w:rFonts w:eastAsia="Times New Roman"/>
        </w:rPr>
      </w:pPr>
      <w:r w:rsidRPr="00A53502">
        <w:rPr>
          <w:rFonts w:eastAsia="Times New Roman"/>
        </w:rPr>
        <w:t xml:space="preserve">Tariq, S., Tariq, S. and Shoukat, A. A. (2024) Centralized healthcare database for ensuring better healthcare: Are we lagging behind?. NCBI. Available at: </w:t>
      </w:r>
      <w:hyperlink r:id="rId64" w:anchor=":~:text=A%20centralized%20healthcare%20database%20(CHD)%20can%20offer,evidence%2Dbased%20decision%2Dmaking%20for%20healthcare%20policies%20and%20procedures">
        <w:r w:rsidRPr="00A53502">
          <w:rPr>
            <w:rFonts w:eastAsia="Times New Roman"/>
            <w:color w:val="1155CC"/>
            <w:u w:val="single"/>
          </w:rPr>
          <w:t>https://pmc.ncbi.nlm.nih.gov/articles/PMC10862436/#:~:text=A%20centralized%20healthcare%20database%20(CHD)%20can%20offer,evidence%2Dbased%20decision%2Dmaking%20for%20healthcare%20policies%20and%20procedures</w:t>
        </w:r>
      </w:hyperlink>
      <w:r w:rsidRPr="00A53502">
        <w:rPr>
          <w:rFonts w:eastAsia="Times New Roman"/>
        </w:rPr>
        <w:t>** (Accessed: 25 March 2026).</w:t>
      </w:r>
    </w:p>
    <w:p w14:paraId="61B7650C" w14:textId="77777777" w:rsidR="00A87839" w:rsidRPr="00A53502" w:rsidRDefault="00A87839" w:rsidP="00A53502">
      <w:pPr>
        <w:spacing w:line="360" w:lineRule="auto"/>
        <w:jc w:val="both"/>
        <w:rPr>
          <w:rFonts w:eastAsia="Times New Roman"/>
        </w:rPr>
      </w:pPr>
      <w:r w:rsidRPr="00A53502">
        <w:rPr>
          <w:rFonts w:eastAsia="Times New Roman"/>
        </w:rPr>
        <w:t xml:space="preserve">Tavares, M.C., Vale, J. and Costa, A. (2024) The role of decentralised managers in decision-making in a large industrial company. </w:t>
      </w:r>
      <w:r w:rsidRPr="00A53502">
        <w:rPr>
          <w:rFonts w:eastAsia="Times New Roman"/>
          <w:i/>
          <w:iCs/>
        </w:rPr>
        <w:t>Administrative Sciences,</w:t>
      </w:r>
      <w:r w:rsidRPr="00A53502">
        <w:rPr>
          <w:rFonts w:eastAsia="Times New Roman"/>
        </w:rPr>
        <w:t xml:space="preserve"> 14(9), p.202. Available at: </w:t>
      </w:r>
      <w:hyperlink r:id="rId65">
        <w:r w:rsidRPr="00A53502">
          <w:rPr>
            <w:rFonts w:eastAsia="Times New Roman"/>
            <w:color w:val="1155CC"/>
            <w:u w:val="single"/>
          </w:rPr>
          <w:t>https://doi.org/10.3390/admsci14090202</w:t>
        </w:r>
      </w:hyperlink>
      <w:r w:rsidRPr="00A53502">
        <w:rPr>
          <w:rFonts w:eastAsia="Times New Roman"/>
        </w:rPr>
        <w:t xml:space="preserve"> </w:t>
      </w:r>
    </w:p>
    <w:p w14:paraId="53AC61D6" w14:textId="77777777" w:rsidR="00A87839" w:rsidRPr="00A53502" w:rsidRDefault="00A87839" w:rsidP="00A53502">
      <w:pPr>
        <w:spacing w:line="360" w:lineRule="auto"/>
        <w:jc w:val="both"/>
        <w:rPr>
          <w:rFonts w:eastAsia="Times New Roman"/>
        </w:rPr>
      </w:pPr>
      <w:r w:rsidRPr="00A53502">
        <w:rPr>
          <w:rFonts w:eastAsia="Times New Roman"/>
        </w:rPr>
        <w:t xml:space="preserve">The King’s Fund (2026) </w:t>
      </w:r>
      <w:r w:rsidRPr="00A53502">
        <w:rPr>
          <w:rFonts w:eastAsia="Times New Roman"/>
          <w:i/>
          <w:iCs/>
        </w:rPr>
        <w:t>NHS funding deficits.</w:t>
      </w:r>
      <w:r w:rsidRPr="00A53502">
        <w:rPr>
          <w:rFonts w:eastAsia="Times New Roman"/>
        </w:rPr>
        <w:t xml:space="preserve"> Available at: </w:t>
      </w:r>
      <w:hyperlink r:id="rId66">
        <w:r w:rsidRPr="00A53502">
          <w:rPr>
            <w:rFonts w:eastAsia="Times New Roman"/>
            <w:color w:val="1155CC"/>
            <w:u w:val="single"/>
          </w:rPr>
          <w:t>https://www.kingsfund.org.uk/insight-and-analysis/data-and-charts/nhs-trusts-deficit</w:t>
        </w:r>
      </w:hyperlink>
      <w:r w:rsidRPr="00A53502">
        <w:rPr>
          <w:rFonts w:eastAsia="Times New Roman"/>
        </w:rPr>
        <w:t xml:space="preserve"> (Accessed: 25 March 2026).  </w:t>
      </w:r>
    </w:p>
    <w:p w14:paraId="17323ED6" w14:textId="77777777" w:rsidR="00A87839" w:rsidRPr="00A53502" w:rsidRDefault="00A87839" w:rsidP="00A53502">
      <w:pPr>
        <w:spacing w:line="360" w:lineRule="auto"/>
        <w:jc w:val="both"/>
        <w:rPr>
          <w:rFonts w:eastAsia="Times New Roman"/>
        </w:rPr>
      </w:pPr>
      <w:r w:rsidRPr="00A53502">
        <w:rPr>
          <w:rFonts w:eastAsia="Times New Roman"/>
        </w:rPr>
        <w:t xml:space="preserve">The Neurological Alliance (2024) </w:t>
      </w:r>
      <w:r w:rsidRPr="00A53502">
        <w:rPr>
          <w:rFonts w:eastAsia="Times New Roman"/>
          <w:i/>
          <w:iCs/>
        </w:rPr>
        <w:t>How does the NHS use patient experience data as a driver for service improvements?.</w:t>
      </w:r>
      <w:r w:rsidRPr="00A53502">
        <w:rPr>
          <w:rFonts w:eastAsia="Times New Roman"/>
        </w:rPr>
        <w:t xml:space="preserve"> Available at: </w:t>
      </w:r>
      <w:hyperlink r:id="rId67">
        <w:r w:rsidRPr="00A53502">
          <w:rPr>
            <w:rFonts w:eastAsia="Times New Roman"/>
            <w:color w:val="1155CC"/>
            <w:u w:val="single"/>
          </w:rPr>
          <w:t>https://www.neural.org.uk/wp-content/uploads/2024/08/NA-Literature-Review-The-role-of-patient-experiecne-in-NHS-service-improvement.pdf</w:t>
        </w:r>
      </w:hyperlink>
      <w:r w:rsidRPr="00A53502">
        <w:rPr>
          <w:rFonts w:eastAsia="Times New Roman"/>
        </w:rPr>
        <w:t xml:space="preserve"> (Accessed: 25 March 2026).</w:t>
      </w:r>
    </w:p>
    <w:p w14:paraId="7DA16763" w14:textId="77777777" w:rsidR="00A87839" w:rsidRPr="00A53502" w:rsidRDefault="00A87839" w:rsidP="00A53502">
      <w:pPr>
        <w:spacing w:line="360" w:lineRule="auto"/>
        <w:jc w:val="both"/>
        <w:rPr>
          <w:rFonts w:eastAsia="Times New Roman"/>
        </w:rPr>
      </w:pPr>
      <w:r w:rsidRPr="00A53502">
        <w:rPr>
          <w:rFonts w:eastAsia="Times New Roman"/>
        </w:rPr>
        <w:t xml:space="preserve">Tikkanen, R. and Osborn, R. (2020) International Profiles of Health Care Systems. </w:t>
      </w:r>
      <w:r w:rsidRPr="00A53502">
        <w:rPr>
          <w:rFonts w:eastAsia="Times New Roman"/>
          <w:i/>
          <w:iCs/>
        </w:rPr>
        <w:t>International Profiles of Health Care System,</w:t>
      </w:r>
      <w:r w:rsidRPr="00A53502">
        <w:rPr>
          <w:rFonts w:eastAsia="Times New Roman"/>
        </w:rPr>
        <w:t xml:space="preserve"> pp.227-230. Available at: </w:t>
      </w:r>
      <w:hyperlink r:id="rId68" w:anchor="page=57">
        <w:r w:rsidRPr="00A53502">
          <w:rPr>
            <w:rFonts w:eastAsia="Times New Roman"/>
            <w:color w:val="1155CC"/>
            <w:u w:val="single"/>
          </w:rPr>
          <w:t>https://www.learning4impact.org/content/12030654.pdf#page=57</w:t>
        </w:r>
      </w:hyperlink>
      <w:r w:rsidRPr="00A53502">
        <w:rPr>
          <w:rFonts w:eastAsia="Times New Roman"/>
        </w:rPr>
        <w:t xml:space="preserve"> </w:t>
      </w:r>
    </w:p>
    <w:p w14:paraId="34084464" w14:textId="77777777" w:rsidR="00A87839" w:rsidRPr="00A53502" w:rsidRDefault="00A87839" w:rsidP="00A53502">
      <w:pPr>
        <w:spacing w:line="360" w:lineRule="auto"/>
        <w:jc w:val="both"/>
        <w:rPr>
          <w:rFonts w:eastAsia="Times New Roman"/>
        </w:rPr>
      </w:pPr>
      <w:r w:rsidRPr="00A53502">
        <w:rPr>
          <w:rFonts w:eastAsia="Times New Roman"/>
        </w:rPr>
        <w:t xml:space="preserve">UK Parliament (2025) </w:t>
      </w:r>
      <w:r w:rsidRPr="00A53502">
        <w:rPr>
          <w:rFonts w:eastAsia="Times New Roman"/>
          <w:i/>
          <w:iCs/>
        </w:rPr>
        <w:t>Drug-related Deaths.</w:t>
      </w:r>
      <w:r w:rsidRPr="00A53502">
        <w:rPr>
          <w:rFonts w:eastAsia="Times New Roman"/>
        </w:rPr>
        <w:t xml:space="preserve"> Available at: </w:t>
      </w:r>
      <w:hyperlink r:id="rId69">
        <w:r w:rsidRPr="00A53502">
          <w:rPr>
            <w:rFonts w:eastAsia="Times New Roman"/>
            <w:color w:val="1155CC"/>
            <w:u w:val="single"/>
          </w:rPr>
          <w:t>https://hansard.parliament.uk/commons/2025-11-05/debates/23C60774-052E-4A06-808C-A9F0C1154226/Drug-RelatedDeaths</w:t>
        </w:r>
      </w:hyperlink>
      <w:r w:rsidRPr="00A53502">
        <w:rPr>
          <w:rFonts w:eastAsia="Times New Roman"/>
        </w:rPr>
        <w:t xml:space="preserve"> (Accessed: 25 March 2026).</w:t>
      </w:r>
    </w:p>
    <w:p w14:paraId="3C347AE2" w14:textId="77777777" w:rsidR="00A87839" w:rsidRPr="00A53502" w:rsidRDefault="00A87839" w:rsidP="00A53502">
      <w:pPr>
        <w:spacing w:line="360" w:lineRule="auto"/>
        <w:jc w:val="both"/>
        <w:rPr>
          <w:rFonts w:eastAsia="Times New Roman"/>
        </w:rPr>
      </w:pPr>
      <w:r w:rsidRPr="00A53502">
        <w:rPr>
          <w:rFonts w:eastAsia="Times New Roman"/>
        </w:rPr>
        <w:t>Välimäki, M., Hu, S., Lantta, T., Hipp, K., Varpula, J., Chen, J., Liu, G., Tang, Y., Chen, W. and Li, X., 2024. The impact of evidence-based nursing leadership in healthcare settings: a mixed methods systematic review.</w:t>
      </w:r>
      <w:r w:rsidRPr="00A53502">
        <w:rPr>
          <w:rFonts w:eastAsia="Times New Roman"/>
          <w:i/>
          <w:iCs/>
        </w:rPr>
        <w:t xml:space="preserve"> BMC nursing, </w:t>
      </w:r>
      <w:r w:rsidRPr="00A53502">
        <w:rPr>
          <w:rFonts w:eastAsia="Times New Roman"/>
        </w:rPr>
        <w:t xml:space="preserve">23(1), pp.1-16. Available at: </w:t>
      </w:r>
      <w:hyperlink r:id="rId70">
        <w:r w:rsidRPr="00A53502">
          <w:rPr>
            <w:rFonts w:eastAsia="Times New Roman"/>
            <w:color w:val="1155CC"/>
            <w:u w:val="single"/>
          </w:rPr>
          <w:t>https://doi.org/10.1186/s12912-024-02096-4</w:t>
        </w:r>
      </w:hyperlink>
      <w:r w:rsidRPr="00A53502">
        <w:rPr>
          <w:rFonts w:eastAsia="Times New Roman"/>
        </w:rPr>
        <w:t xml:space="preserve"> </w:t>
      </w:r>
    </w:p>
    <w:p w14:paraId="445AFFAD" w14:textId="77777777" w:rsidR="00A87839" w:rsidRPr="00A53502" w:rsidRDefault="00A87839" w:rsidP="00A53502">
      <w:pPr>
        <w:spacing w:line="360" w:lineRule="auto"/>
        <w:jc w:val="both"/>
        <w:rPr>
          <w:rFonts w:eastAsia="Times New Roman"/>
        </w:rPr>
      </w:pPr>
      <w:r w:rsidRPr="00A53502">
        <w:rPr>
          <w:rFonts w:eastAsia="Times New Roman"/>
        </w:rPr>
        <w:t xml:space="preserve">WHO (2023) </w:t>
      </w:r>
      <w:r w:rsidRPr="00A53502">
        <w:rPr>
          <w:rFonts w:eastAsia="Times New Roman"/>
          <w:i/>
          <w:iCs/>
        </w:rPr>
        <w:t xml:space="preserve">Patient safety. </w:t>
      </w:r>
      <w:r w:rsidRPr="00A53502">
        <w:rPr>
          <w:rFonts w:eastAsia="Times New Roman"/>
        </w:rPr>
        <w:t xml:space="preserve">Available at: </w:t>
      </w:r>
      <w:hyperlink r:id="rId71">
        <w:r w:rsidRPr="00A53502">
          <w:rPr>
            <w:rFonts w:eastAsia="Times New Roman"/>
            <w:color w:val="1155CC"/>
            <w:u w:val="single"/>
          </w:rPr>
          <w:t>https://www.who.int/news-room/fact-sheets/detail/patient-safety</w:t>
        </w:r>
      </w:hyperlink>
      <w:r w:rsidRPr="00A53502">
        <w:rPr>
          <w:rFonts w:eastAsia="Times New Roman"/>
        </w:rPr>
        <w:t xml:space="preserve"> (Accessed: 25 March 2026).</w:t>
      </w:r>
    </w:p>
    <w:p w14:paraId="720F65F0" w14:textId="77777777" w:rsidR="00A87839" w:rsidRPr="00A53502" w:rsidRDefault="00A87839" w:rsidP="00A53502">
      <w:pPr>
        <w:spacing w:line="360" w:lineRule="auto"/>
        <w:jc w:val="both"/>
        <w:rPr>
          <w:rFonts w:eastAsia="Times New Roman"/>
        </w:rPr>
      </w:pPr>
      <w:r w:rsidRPr="00A53502">
        <w:rPr>
          <w:rFonts w:eastAsia="Times New Roman"/>
        </w:rPr>
        <w:t xml:space="preserve">WHO (2024) </w:t>
      </w:r>
      <w:r w:rsidRPr="00A53502">
        <w:rPr>
          <w:rFonts w:eastAsia="Times New Roman"/>
          <w:i/>
          <w:iCs/>
        </w:rPr>
        <w:t xml:space="preserve">Over 3 million annual deaths due to alcohol and drug use, majority among men. </w:t>
      </w:r>
      <w:r w:rsidRPr="00A53502">
        <w:rPr>
          <w:rFonts w:eastAsia="Times New Roman"/>
        </w:rPr>
        <w:t xml:space="preserve">Available at: </w:t>
      </w:r>
      <w:hyperlink r:id="rId72" w:anchor=":~:text=%C2%A9-,Over%203%20million%20annual%20deaths%20due%20to%20alcohol%20and%20drug,attributable%20deaths%20were%20among%20men">
        <w:r w:rsidRPr="00A53502">
          <w:rPr>
            <w:rFonts w:eastAsia="Times New Roman"/>
            <w:color w:val="1155CC"/>
            <w:u w:val="single"/>
          </w:rPr>
          <w:t>https://www.who.int/news/item/25-06-2024-over-3-million-annual-deaths-due-to-alcohol-and-drug-use-majority-among-men#:~:text=%C2%A9-</w:t>
        </w:r>
        <w:r w:rsidRPr="00A53502">
          <w:rPr>
            <w:rFonts w:eastAsia="Times New Roman"/>
            <w:color w:val="1155CC"/>
            <w:u w:val="single"/>
          </w:rPr>
          <w:lastRenderedPageBreak/>
          <w:t>,Over%203%20million%20annual%20deaths%20due%20to%20alcohol%20and%20drug,attributable%20deaths%20were%20among%20men</w:t>
        </w:r>
      </w:hyperlink>
      <w:r w:rsidRPr="00A53502">
        <w:rPr>
          <w:rFonts w:eastAsia="Times New Roman"/>
        </w:rPr>
        <w:t>. (Accessed: 25 March 2026).</w:t>
      </w:r>
    </w:p>
    <w:p w14:paraId="53C69D13" w14:textId="77777777" w:rsidR="00A87839" w:rsidRPr="00A53502" w:rsidRDefault="00A87839" w:rsidP="00A53502">
      <w:pPr>
        <w:spacing w:line="360" w:lineRule="auto"/>
        <w:jc w:val="both"/>
        <w:rPr>
          <w:rFonts w:eastAsia="Times New Roman"/>
        </w:rPr>
      </w:pPr>
      <w:r w:rsidRPr="00A53502">
        <w:rPr>
          <w:rFonts w:eastAsia="Times New Roman"/>
        </w:rPr>
        <w:t xml:space="preserve">Worapongpat, N. and Kangpheng, S. (2025) Transformational Leadership Skills for Executives in the Digital Age.  </w:t>
      </w:r>
      <w:r w:rsidRPr="00A53502">
        <w:rPr>
          <w:rFonts w:eastAsia="Times New Roman"/>
          <w:i/>
          <w:iCs/>
        </w:rPr>
        <w:t xml:space="preserve">Eastern Institute of Technology Suvarnabhumi (EITS), </w:t>
      </w:r>
      <w:r w:rsidRPr="00A53502">
        <w:rPr>
          <w:rFonts w:eastAsia="Times New Roman"/>
        </w:rPr>
        <w:t xml:space="preserve">pp.27-44.  Available at: </w:t>
      </w:r>
      <w:hyperlink r:id="rId73">
        <w:r w:rsidRPr="00A53502">
          <w:rPr>
            <w:rFonts w:eastAsia="Times New Roman"/>
            <w:color w:val="1155CC"/>
            <w:u w:val="single"/>
          </w:rPr>
          <w:t>https://so19.tci-thaijo.org/index.php/JELS/article/download/931/1392/15662</w:t>
        </w:r>
      </w:hyperlink>
      <w:r w:rsidRPr="00A53502">
        <w:rPr>
          <w:rFonts w:eastAsia="Times New Roman"/>
        </w:rPr>
        <w:t xml:space="preserve"> </w:t>
      </w:r>
    </w:p>
    <w:p w14:paraId="0584C988" w14:textId="77777777" w:rsidR="00A87839" w:rsidRPr="00A53502" w:rsidRDefault="00A87839" w:rsidP="00A53502">
      <w:pPr>
        <w:spacing w:line="360" w:lineRule="auto"/>
        <w:jc w:val="both"/>
        <w:rPr>
          <w:rFonts w:eastAsia="Times New Roman"/>
        </w:rPr>
      </w:pPr>
      <w:r w:rsidRPr="00A53502">
        <w:rPr>
          <w:rFonts w:eastAsia="Times New Roman"/>
        </w:rPr>
        <w:t xml:space="preserve">Wuryania, E., Rodlib, A.F., Sutarsib, S., Dewib, N.N. and Arifb, D. (2021) Analysis of decision support system on situational leadership styles on work motivation and employee performance. </w:t>
      </w:r>
      <w:r w:rsidRPr="00A53502">
        <w:rPr>
          <w:rFonts w:eastAsia="Times New Roman"/>
          <w:i/>
          <w:iCs/>
        </w:rPr>
        <w:t>Management Science Letters,</w:t>
      </w:r>
      <w:r w:rsidRPr="00A53502">
        <w:rPr>
          <w:rFonts w:eastAsia="Times New Roman"/>
        </w:rPr>
        <w:t xml:space="preserve"> 11, pp.365-372. Available at: </w:t>
      </w:r>
      <w:hyperlink r:id="rId74">
        <w:r w:rsidRPr="00A53502">
          <w:rPr>
            <w:rFonts w:eastAsia="Times New Roman"/>
            <w:color w:val="1155CC"/>
            <w:u w:val="single"/>
          </w:rPr>
          <w:t>https://pdfs.semanticscholar.org/bca9/a673c3585926f19c5ac62a3c8343a83a7b01.pdf</w:t>
        </w:r>
      </w:hyperlink>
      <w:r w:rsidRPr="00A53502">
        <w:rPr>
          <w:rFonts w:eastAsia="Times New Roman"/>
        </w:rPr>
        <w:t xml:space="preserve">  </w:t>
      </w:r>
    </w:p>
    <w:sectPr w:rsidR="00A87839" w:rsidRPr="00A5350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1106E6D-603D-49E0-8FAA-CBB5200F2234}"/>
  </w:font>
  <w:font w:name="Shruti">
    <w:panose1 w:val="020B0502040204020203"/>
    <w:charset w:val="00"/>
    <w:family w:val="swiss"/>
    <w:pitch w:val="variable"/>
    <w:sig w:usb0="00040003" w:usb1="00000000" w:usb2="00000000" w:usb3="00000000" w:csb0="00000001" w:csb1="00000000"/>
    <w:embedRegular r:id="rId2" w:fontKey="{2580882E-75C1-4EAC-8E15-AF3A7FDC462B}"/>
  </w:font>
  <w:font w:name="Cambria">
    <w:panose1 w:val="02040503050406030204"/>
    <w:charset w:val="00"/>
    <w:family w:val="roman"/>
    <w:pitch w:val="variable"/>
    <w:sig w:usb0="E00006FF" w:usb1="420024FF" w:usb2="02000000" w:usb3="00000000" w:csb0="0000019F" w:csb1="00000000"/>
    <w:embedRegular r:id="rId3" w:fontKey="{726A1EB3-DD4C-4ABD-9913-D6BB736F937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530"/>
    <w:rsid w:val="00144629"/>
    <w:rsid w:val="00281FD2"/>
    <w:rsid w:val="0043480F"/>
    <w:rsid w:val="00497530"/>
    <w:rsid w:val="005A5A6A"/>
    <w:rsid w:val="00802822"/>
    <w:rsid w:val="00842FF7"/>
    <w:rsid w:val="00896AA9"/>
    <w:rsid w:val="009743F2"/>
    <w:rsid w:val="00A53502"/>
    <w:rsid w:val="00A87839"/>
    <w:rsid w:val="00C1253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3DA5E"/>
  <w15:docId w15:val="{28141CB0-B063-4C63-AA4C-0963F0545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42FF7"/>
    <w:pPr>
      <w:keepNext/>
      <w:keepLines/>
      <w:spacing w:before="400" w:after="120" w:line="360" w:lineRule="auto"/>
      <w:jc w:val="both"/>
      <w:outlineLvl w:val="0"/>
    </w:pPr>
    <w:rPr>
      <w:b/>
      <w:szCs w:val="40"/>
    </w:rPr>
  </w:style>
  <w:style w:type="paragraph" w:styleId="Heading2">
    <w:name w:val="heading 2"/>
    <w:basedOn w:val="Normal"/>
    <w:next w:val="Normal"/>
    <w:rsid w:val="00842FF7"/>
    <w:pPr>
      <w:keepNext/>
      <w:keepLines/>
      <w:spacing w:before="360" w:after="120" w:line="360" w:lineRule="auto"/>
      <w:jc w:val="both"/>
      <w:outlineLvl w:val="1"/>
    </w:pPr>
    <w:rPr>
      <w:b/>
      <w:i/>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A87839"/>
    <w:rPr>
      <w:color w:val="0000FF" w:themeColor="hyperlink"/>
      <w:u w:val="single"/>
    </w:rPr>
  </w:style>
  <w:style w:type="paragraph" w:styleId="Caption">
    <w:name w:val="caption"/>
    <w:basedOn w:val="Normal"/>
    <w:next w:val="Normal"/>
    <w:uiPriority w:val="35"/>
    <w:unhideWhenUsed/>
    <w:qFormat/>
    <w:rsid w:val="00842FF7"/>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A535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3502"/>
    <w:pPr>
      <w:spacing w:after="100"/>
    </w:pPr>
  </w:style>
  <w:style w:type="paragraph" w:styleId="TOC2">
    <w:name w:val="toc 2"/>
    <w:basedOn w:val="Normal"/>
    <w:next w:val="Normal"/>
    <w:autoRedefine/>
    <w:uiPriority w:val="39"/>
    <w:unhideWhenUsed/>
    <w:rsid w:val="00A53502"/>
    <w:pPr>
      <w:spacing w:after="100"/>
      <w:ind w:left="220"/>
    </w:pPr>
  </w:style>
  <w:style w:type="paragraph" w:styleId="TableofFigures">
    <w:name w:val="table of figures"/>
    <w:basedOn w:val="Normal"/>
    <w:next w:val="Normal"/>
    <w:uiPriority w:val="99"/>
    <w:unhideWhenUsed/>
    <w:rsid w:val="00A53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england.nhs.uk/long-read/transformation-and-innovation-delivery-update/" TargetMode="External"/><Relationship Id="rId21" Type="http://schemas.openxmlformats.org/officeDocument/2006/relationships/hyperlink" Target="https://www.kingsfund.org.uk/insight-and-analysis/data-and-charts/nhs-workforce-nutshell" TargetMode="External"/><Relationship Id="rId42" Type="http://schemas.openxmlformats.org/officeDocument/2006/relationships/hyperlink" Target="https://ejournal.uit-lirboyo.ac.id/index.php/IJHSS/article/download/5922/1753" TargetMode="External"/><Relationship Id="rId47" Type="http://schemas.openxmlformats.org/officeDocument/2006/relationships/hyperlink" Target="https://www.england.nhs.uk/long-read/maternity-and-neonatal-infrastructure-review-findings/" TargetMode="External"/><Relationship Id="rId63" Type="http://schemas.openxmlformats.org/officeDocument/2006/relationships/hyperlink" Target="https://doi.org/10.1145/3419764" TargetMode="External"/><Relationship Id="rId68" Type="http://schemas.openxmlformats.org/officeDocument/2006/relationships/hyperlink" Target="https://www.learning4impact.org/content/12030654.pdf" TargetMode="External"/><Relationship Id="rId2" Type="http://schemas.openxmlformats.org/officeDocument/2006/relationships/styles" Target="styles.xml"/><Relationship Id="rId16" Type="http://schemas.openxmlformats.org/officeDocument/2006/relationships/hyperlink" Target="https://journal.mediadigitalpublikasi.com/index.php/apollo/article/download/239/111" TargetMode="External"/><Relationship Id="rId29" Type="http://schemas.openxmlformats.org/officeDocument/2006/relationships/hyperlink" Target="https://eurohealthobservatory.who.int/themes/observatory-programmes/governance/centralization---decentralization" TargetMode="External"/><Relationship Id="rId11" Type="http://schemas.openxmlformats.org/officeDocument/2006/relationships/image" Target="media/image7.png"/><Relationship Id="rId24" Type="http://schemas.openxmlformats.org/officeDocument/2006/relationships/hyperlink" Target="https://doi.org/10.1016/j.fhj.2024.100011" TargetMode="External"/><Relationship Id="rId32" Type="http://schemas.openxmlformats.org/officeDocument/2006/relationships/hyperlink" Target="https://www.theguardian.com/society/2025/nov/22/medics-shortage-threatens-safe-patient-care-england-kamila-hawthorne" TargetMode="External"/><Relationship Id="rId37" Type="http://schemas.openxmlformats.org/officeDocument/2006/relationships/hyperlink" Target="https://doi.org/10.1080/16549716.2022.2074662" TargetMode="External"/><Relationship Id="rId40" Type="http://schemas.openxmlformats.org/officeDocument/2006/relationships/hyperlink" Target="https://pmc.ncbi.nlm.nih.gov/articles/PMC7406990/" TargetMode="External"/><Relationship Id="rId45" Type="http://schemas.openxmlformats.org/officeDocument/2006/relationships/hyperlink" Target="https://www.mordorintelligence.com/industry-reports/united-kingdom-digital-health-market" TargetMode="External"/><Relationship Id="rId53" Type="http://schemas.openxmlformats.org/officeDocument/2006/relationships/hyperlink" Target="https://www.england.nhs.uk/statistics/statistical-work-areas/patient-safety-data/2025-26/quarter-2-2025-26-july-august-september-2025/" TargetMode="External"/><Relationship Id="rId58" Type="http://schemas.openxmlformats.org/officeDocument/2006/relationships/hyperlink" Target="https://elearningindustry.com/employee-training-statistics-trends-and-data" TargetMode="External"/><Relationship Id="rId66" Type="http://schemas.openxmlformats.org/officeDocument/2006/relationships/hyperlink" Target="https://www.kingsfund.org.uk/insight-and-analysis/data-and-charts/nhs-trusts-deficit" TargetMode="External"/><Relationship Id="rId74" Type="http://schemas.openxmlformats.org/officeDocument/2006/relationships/hyperlink" Target="https://pdfs.semanticscholar.org/bca9/a673c3585926f19c5ac62a3c8343a83a7b01.pdf" TargetMode="External"/><Relationship Id="rId5" Type="http://schemas.openxmlformats.org/officeDocument/2006/relationships/image" Target="media/image1.png"/><Relationship Id="rId61" Type="http://schemas.openxmlformats.org/officeDocument/2006/relationships/hyperlink" Target="https://www.bbc.com/news/health-62267282" TargetMode="External"/><Relationship Id="rId19" Type="http://schemas.openxmlformats.org/officeDocument/2006/relationships/hyperlink" Target="https://www.britishjournalofnursing.com/content/regulars/nhs-patient-safety-and-problems-with-communication" TargetMode="External"/><Relationship Id="rId14" Type="http://schemas.openxmlformats.org/officeDocument/2006/relationships/hyperlink" Target="https://link.springer.com/content/pdf/10.1186/s13731-025-00476-x.pdf" TargetMode="External"/><Relationship Id="rId22" Type="http://schemas.openxmlformats.org/officeDocument/2006/relationships/hyperlink" Target="https://buildempire.co.uk/employee-training-statistics/" TargetMode="External"/><Relationship Id="rId27" Type="http://schemas.openxmlformats.org/officeDocument/2006/relationships/hyperlink" Target="https://www.dwarfsandgiants.org/en/about/distributed-authority" TargetMode="External"/><Relationship Id="rId30" Type="http://schemas.openxmlformats.org/officeDocument/2006/relationships/hyperlink" Target="https://media.frc.org.uk/documents/NHS_Audit_Market_Study_Final_Report.pdf" TargetMode="External"/><Relationship Id="rId35" Type="http://schemas.openxmlformats.org/officeDocument/2006/relationships/hyperlink" Target="https://northyorkshireccg.nhs.uk/wp-content/uploads/2023/07/July-2023-NHS-NEY-INFANT-MORPHINE-OVERDOSE-CASE-STUDY.pdf?UNLID=193374120245125844" TargetMode="External"/><Relationship Id="rId43" Type="http://schemas.openxmlformats.org/officeDocument/2006/relationships/hyperlink" Target="https://www.peoplemanagement.co.uk/article/1936774/employers-transparent-ai-used-recruitment" TargetMode="External"/><Relationship Id="rId48" Type="http://schemas.openxmlformats.org/officeDocument/2006/relationships/hyperlink" Target="https://www.england.nhs.uk/publication/nhs-emergency-preparedness-resilience-and-response-framework/" TargetMode="External"/><Relationship Id="rId56" Type="http://schemas.openxmlformats.org/officeDocument/2006/relationships/hyperlink" Target="http://nhsproviders.org/resources/nhs-staff-survey-results-2025-what-you-need-to-know" TargetMode="External"/><Relationship Id="rId64" Type="http://schemas.openxmlformats.org/officeDocument/2006/relationships/hyperlink" Target="https://pmc.ncbi.nlm.nih.gov/articles/PMC10862436/" TargetMode="External"/><Relationship Id="rId69" Type="http://schemas.openxmlformats.org/officeDocument/2006/relationships/hyperlink" Target="https://hansard.parliament.uk/commons/2025-11-05/debates/23C60774-052E-4A06-808C-A9F0C1154226/Drug-RelatedDeaths" TargetMode="External"/><Relationship Id="rId8" Type="http://schemas.openxmlformats.org/officeDocument/2006/relationships/image" Target="media/image4.png"/><Relationship Id="rId51" Type="http://schemas.openxmlformats.org/officeDocument/2006/relationships/hyperlink" Target="https://assets.publishing.service.gov.uk/media/69036ef05c84b1206832a86f/nhs-england-annual-report-and-accounts-2024-to-2025.pdf" TargetMode="External"/><Relationship Id="rId72" Type="http://schemas.openxmlformats.org/officeDocument/2006/relationships/hyperlink" Target="https://www.who.int/news/item/25-06-2024-over-3-million-annual-deaths-due-to-alcohol-and-drug-use-majority-among-men"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ncbi.nlm.nih.gov/books/NBK555809/pdf/Bookshelf_NBK555809.pdf" TargetMode="External"/><Relationship Id="rId25" Type="http://schemas.openxmlformats.org/officeDocument/2006/relationships/hyperlink" Target="https://www.academia.edu/download/76301136/1399.pdf" TargetMode="External"/><Relationship Id="rId33" Type="http://schemas.openxmlformats.org/officeDocument/2006/relationships/hyperlink" Target="https://eprints.whiterose.ac.uk/id/eprint/238110/2/MSO%20survey%20and%20policy%20paper_Resubmission_V.2.pdf" TargetMode="External"/><Relationship Id="rId38" Type="http://schemas.openxmlformats.org/officeDocument/2006/relationships/hyperlink" Target="https://www.ihi.org/library/blog/improving-excellence-expanding-existing-overdose-prevention-approaches-new-york-city" TargetMode="External"/><Relationship Id="rId46" Type="http://schemas.openxmlformats.org/officeDocument/2006/relationships/hyperlink" Target="https://journals.journalsplace.org/index.php/JEDA/article/viewFile/355/284" TargetMode="External"/><Relationship Id="rId59" Type="http://schemas.openxmlformats.org/officeDocument/2006/relationships/hyperlink" Target="https://www.pslhub.org/learn/patient-engagement/public-satisfaction-with-the-nhs-and-social-care-in-2025-results-from-the-british-social-attitudes-survey-25-march-2026-r14229/" TargetMode="External"/><Relationship Id="rId67" Type="http://schemas.openxmlformats.org/officeDocument/2006/relationships/hyperlink" Target="https://www.neural.org.uk/wp-content/uploads/2024/08/NA-Literature-Review-The-role-of-patient-experiecne-in-NHS-service-improvement.pdf" TargetMode="External"/><Relationship Id="rId20" Type="http://schemas.openxmlformats.org/officeDocument/2006/relationships/hyperlink" Target="https://www.bmj.com/company/%20newsroom/237-million-medication-errors-made-every-year-in-england/" TargetMode="External"/><Relationship Id="rId41" Type="http://schemas.openxmlformats.org/officeDocument/2006/relationships/hyperlink" Target="https://ejournal.uit-lirboyo.ac.id/index.php/IJHSS/article/download/5922/1753" TargetMode="External"/><Relationship Id="rId54" Type="http://schemas.openxmlformats.org/officeDocument/2006/relationships/hyperlink" Target="https://www.england.nhs.uk/2025/03/nationwide-roll-out-of-artificial-intelligence-tool-that-predicts-falls-and-viruses/" TargetMode="External"/><Relationship Id="rId62" Type="http://schemas.openxmlformats.org/officeDocument/2006/relationships/hyperlink" Target="https://respiratory-therapy.com/department-management/clinical/poor-communication-causes-patient-safety-incidents/" TargetMode="External"/><Relationship Id="rId70" Type="http://schemas.openxmlformats.org/officeDocument/2006/relationships/hyperlink" Target="https://doi.org/10.1186/s12912-024-02096-4"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hipaajournal.com/effects-of-poor-communication-in-healthcare/" TargetMode="External"/><Relationship Id="rId23" Type="http://schemas.openxmlformats.org/officeDocument/2006/relationships/hyperlink" Target="https://www.researchgate.net/profile/Saket-Chaudhari-2/publication/398977000_DATA_PRIVACY_AND_SECURITY_IN_HR_BENEFITS_PLATFORMS_ENSURING_COMPLIANCE_WITH_HIPAA_ERISA_AND_FEDERAL_REGULATIONS/links/6949f6657e61d05b531176e0/DATA-PRIVACY-AND-SECURITY-IN-HR-BENEFITS-PLATFORMS-ENSURING-COMPLIANCE-WITH-HIPAA-ERISA-AND-FEDERAL-REGULATIONS.pdf" TargetMode="External"/><Relationship Id="rId28" Type="http://schemas.openxmlformats.org/officeDocument/2006/relationships/hyperlink" Target="https://www.edp24.co.uk/news/national/24886567.low-confidence-nhs-complaints-process-stops-patients-flagging-poor-care/" TargetMode="External"/><Relationship Id="rId36" Type="http://schemas.openxmlformats.org/officeDocument/2006/relationships/hyperlink" Target="https://papers.ssrn.com/sol3/Delivery.cfm?abstractid=5221744" TargetMode="External"/><Relationship Id="rId49" Type="http://schemas.openxmlformats.org/officeDocument/2006/relationships/hyperlink" Target="https://www.england.nhs.uk/statistics/statistical-work-areas/patient-safety-data/2024-25/q4-revised/" TargetMode="External"/><Relationship Id="rId57" Type="http://schemas.openxmlformats.org/officeDocument/2006/relationships/hyperlink" Target="https://doi.org/10.56781/ijsrst.2024.5.2.0039" TargetMode="External"/><Relationship Id="rId10" Type="http://schemas.openxmlformats.org/officeDocument/2006/relationships/image" Target="media/image6.png"/><Relationship Id="rId31" Type="http://schemas.openxmlformats.org/officeDocument/2006/relationships/hyperlink" Target="https://www.grantthornton.co.uk/insights/nhs-hospital-finances--the-increasing-challenges/" TargetMode="External"/><Relationship Id="rId44" Type="http://schemas.openxmlformats.org/officeDocument/2006/relationships/hyperlink" Target="https://journals.sagepub.com/doi/abs/10.1177/237946152200800206" TargetMode="External"/><Relationship Id="rId52" Type="http://schemas.openxmlformats.org/officeDocument/2006/relationships/hyperlink" Target="https://www.england.nhs.uk/2025/03/staff-leaving-the-nhs-among-lowest-in-over-a-decade/" TargetMode="External"/><Relationship Id="rId60" Type="http://schemas.openxmlformats.org/officeDocument/2006/relationships/hyperlink" Target="https://www.researchgate.net/profile/Bushra_Sumaiya/publication/359800902_Leadership_Style_and_Organisational_Success/links/65a5274dd5ce0e3f94cc6126/Leadership-Style-and-Organisational-Success.pdf" TargetMode="External"/><Relationship Id="rId65" Type="http://schemas.openxmlformats.org/officeDocument/2006/relationships/hyperlink" Target="https://doi.org/10.3390/admsci14090202" TargetMode="External"/><Relationship Id="rId73" Type="http://schemas.openxmlformats.org/officeDocument/2006/relationships/hyperlink" Target="https://so19.tci-thaijo.org/index.php/JELS/article/download/931/1392/15662"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www.academia.edu/download/107916245/OCT23002.pdf" TargetMode="External"/><Relationship Id="rId18" Type="http://schemas.openxmlformats.org/officeDocument/2006/relationships/hyperlink" Target="https://doi.org/10.1016/j.clinme.2025.100523" TargetMode="External"/><Relationship Id="rId39" Type="http://schemas.openxmlformats.org/officeDocument/2006/relationships/hyperlink" Target="https://www.oracle.com/health/ehr-benefits/" TargetMode="External"/><Relationship Id="rId34" Type="http://schemas.openxmlformats.org/officeDocument/2006/relationships/hyperlink" Target="https://bmjopen.bmj.com/content/bmjopen/14/5/e085312.full.pdf" TargetMode="External"/><Relationship Id="rId50" Type="http://schemas.openxmlformats.org/officeDocument/2006/relationships/hyperlink" Target="https://www.england.nhs.uk/long-read/performance-report-24-25/" TargetMode="External"/><Relationship Id="rId55" Type="http://schemas.openxmlformats.org/officeDocument/2006/relationships/hyperlink" Target="https://www.england.nhs.uk/statistics/statistical-work-areas/patient-safety-data/2025-26/quarter-1-2025-26-april-may-june-2025/" TargetMode="External"/><Relationship Id="rId76"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hyperlink" Target="https://www.who.int/news-room/fact-sheets/detail/patient-safe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D8203-B072-4804-AF72-C5B6C011B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9566</Words>
  <Characters>54527</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Jahanviben Sodha (2530085)</cp:lastModifiedBy>
  <cp:revision>2</cp:revision>
  <dcterms:created xsi:type="dcterms:W3CDTF">2026-04-08T05:40:00Z</dcterms:created>
  <dcterms:modified xsi:type="dcterms:W3CDTF">2026-04-15T22:41:00Z</dcterms:modified>
</cp:coreProperties>
</file>