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jc w:val="center"/>
        <w:rPr>
          <w:rFonts w:ascii="Times New Roman" w:hAnsi="Times New Roman" w:eastAsia="Times New Roman" w:cs="Times New Roman"/>
          <w:sz w:val="24"/>
          <w:szCs w:val="24"/>
        </w:rPr>
      </w:pPr>
      <w:bookmarkStart w:id="52" w:name="_GoBack"/>
      <w:r>
        <w:rPr>
          <w:rFonts w:ascii="Times New Roman" w:hAnsi="Times New Roman" w:eastAsia="Times New Roman" w:cs="Times New Roman"/>
          <w:sz w:val="24"/>
          <w:szCs w:val="24"/>
          <w:rtl w:val="0"/>
        </w:rPr>
        <w:t>Marketing Plan</w:t>
      </w:r>
      <w:bookmarkEnd w:id="52"/>
      <w:r>
        <w:rPr>
          <w:rFonts w:ascii="Times New Roman" w:hAnsi="Times New Roman" w:eastAsia="Times New Roman" w:cs="Times New Roman"/>
          <w:sz w:val="24"/>
          <w:szCs w:val="24"/>
          <w:rtl w:val="0"/>
        </w:rPr>
        <w:t xml:space="preserve"> - Honda</w:t>
      </w:r>
    </w:p>
    <w:p>
      <w:pPr>
        <w:spacing w:line="480" w:lineRule="auto"/>
        <w:jc w:val="center"/>
        <w:rPr>
          <w:rFonts w:ascii="Times New Roman" w:hAnsi="Times New Roman" w:eastAsia="Times New Roman" w:cs="Times New Roman"/>
          <w:sz w:val="24"/>
          <w:szCs w:val="24"/>
        </w:rPr>
      </w:pPr>
    </w:p>
    <w:p>
      <w:pPr>
        <w:spacing w:line="480" w:lineRule="auto"/>
        <w:jc w:val="center"/>
        <w:rPr>
          <w:rFonts w:hint="default" w:ascii="Times New Roman" w:hAnsi="Times New Roman" w:eastAsia="Times New Roman" w:cs="Times New Roman"/>
          <w:sz w:val="24"/>
          <w:szCs w:val="24"/>
          <w:lang w:val="en-US"/>
        </w:rPr>
      </w:pPr>
      <w:r>
        <w:rPr>
          <w:rFonts w:ascii="Times New Roman" w:hAnsi="Times New Roman" w:eastAsia="Times New Roman" w:cs="Times New Roman"/>
          <w:sz w:val="24"/>
          <w:szCs w:val="24"/>
          <w:rtl w:val="0"/>
        </w:rPr>
        <w:t>Student Name</w:t>
      </w:r>
      <w:r>
        <w:rPr>
          <w:rFonts w:hint="default" w:ascii="Times New Roman" w:hAnsi="Times New Roman" w:eastAsia="Times New Roman" w:cs="Times New Roman"/>
          <w:sz w:val="24"/>
          <w:szCs w:val="24"/>
          <w:rtl w:val="0"/>
          <w:lang w:val="en-US"/>
        </w:rPr>
        <w:t xml:space="preserve"> Qin Hao Meng</w:t>
      </w:r>
    </w:p>
    <w:p>
      <w:pPr>
        <w:spacing w:line="480" w:lineRule="auto"/>
        <w:jc w:val="center"/>
        <w:rPr>
          <w:rFonts w:hint="default" w:ascii="Times New Roman" w:hAnsi="Times New Roman" w:eastAsia="Times New Roman" w:cs="Times New Roman"/>
          <w:sz w:val="24"/>
          <w:szCs w:val="24"/>
          <w:lang w:val="en-US"/>
        </w:rPr>
      </w:pPr>
      <w:r>
        <w:rPr>
          <w:rFonts w:ascii="Times New Roman" w:hAnsi="Times New Roman" w:eastAsia="Times New Roman" w:cs="Times New Roman"/>
          <w:sz w:val="24"/>
          <w:szCs w:val="24"/>
          <w:rtl w:val="0"/>
        </w:rPr>
        <w:t>Student ID</w:t>
      </w:r>
      <w:r>
        <w:rPr>
          <w:rFonts w:hint="default" w:ascii="Times New Roman" w:hAnsi="Times New Roman" w:eastAsia="Times New Roman" w:cs="Times New Roman"/>
          <w:sz w:val="24"/>
          <w:szCs w:val="24"/>
          <w:rtl w:val="0"/>
          <w:lang w:val="en-US"/>
        </w:rPr>
        <w:t xml:space="preserve"> 1900502</w:t>
      </w:r>
    </w:p>
    <w:p>
      <w:pPr>
        <w:spacing w:line="480" w:lineRule="auto"/>
        <w:rPr>
          <w:rFonts w:ascii="Times New Roman" w:hAnsi="Times New Roman" w:eastAsia="Times New Roman" w:cs="Times New Roman"/>
          <w:sz w:val="24"/>
          <w:szCs w:val="24"/>
        </w:rPr>
      </w:pPr>
      <w:r>
        <w:br w:type="page"/>
      </w:r>
    </w:p>
    <w:p>
      <w:pPr>
        <w:spacing w:line="480" w:lineRule="auto"/>
        <w:rPr>
          <w:rFonts w:ascii="Times New Roman" w:hAnsi="Times New Roman" w:eastAsia="Times New Roman" w:cs="Times New Roman"/>
          <w:b/>
          <w:sz w:val="24"/>
          <w:szCs w:val="24"/>
        </w:rPr>
      </w:pPr>
    </w:p>
    <w:sdt>
      <w:sdtPr>
        <w:id w:val="0"/>
        <w:docPartObj>
          <w:docPartGallery w:val="Table of Contents"/>
          <w:docPartUnique/>
        </w:docPartObj>
      </w:sdtPr>
      <w:sdtEndPr>
        <w:rPr>
          <w:rFonts w:hint="default" w:ascii="Times New Roman" w:hAnsi="Times New Roman" w:cs="Times New Roman"/>
          <w:sz w:val="30"/>
          <w:szCs w:val="30"/>
        </w:rPr>
      </w:sdtEndPr>
      <w:sdtContent>
        <w:p>
          <w:pPr>
            <w:spacing w:line="480" w:lineRule="auto"/>
            <w:jc w:val="center"/>
            <w:rPr>
              <w:rFonts w:hint="default" w:ascii="Times New Roman" w:hAnsi="Times New Roman" w:eastAsia="Arial" w:cs="Times New Roman"/>
              <w:sz w:val="30"/>
              <w:szCs w:val="30"/>
            </w:rPr>
          </w:pPr>
          <w:r>
            <w:rPr>
              <w:rFonts w:ascii="Times New Roman" w:hAnsi="Times New Roman" w:eastAsia="Times New Roman" w:cs="Times New Roman"/>
              <w:b/>
              <w:sz w:val="24"/>
              <w:szCs w:val="24"/>
              <w:rtl w:val="0"/>
            </w:rPr>
            <w:t>Table of contents</w:t>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TOC \h \u \z </w:instrText>
          </w:r>
          <w:r>
            <w:rPr>
              <w:rFonts w:hint="default" w:ascii="Times New Roman" w:hAnsi="Times New Roman" w:cs="Times New Roman"/>
              <w:sz w:val="30"/>
              <w:szCs w:val="30"/>
            </w:rPr>
            <w:fldChar w:fldCharType="separate"/>
          </w:r>
        </w:p>
        <w:p>
          <w:pPr>
            <w:pStyle w:val="10"/>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_Toc8617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Executive summary</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_Toc8617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0"/>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_Toc5025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1.0 Introduction</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_Toc5025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0"/>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_Toc17775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2.1 SWOT</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_Toc17775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3</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_Toc22169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2.1.1 Strengths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_Toc22169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3</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_Toc13900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2.1.2 Weaknesses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_Toc13900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3</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_Toc2257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2.1.3 Opportunities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_Toc2257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3</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_Toc31451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2.1.4 Threats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_Toc31451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3</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0"/>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_Toc27807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2.2 PEST</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_Toc27807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3</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_Toc29081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2.2.1 Political</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_Toc29081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4</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_Toc32267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2.2.2 Economical</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_Toc32267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4</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_Toc18434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2.2.3 Social</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_Toc18434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4</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_Toc6122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2.2.4 Technological</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_Toc6122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4</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0"/>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_Toc27577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2.3 Customer Insights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_Toc27577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5</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0"/>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_Toc32494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2.4 Competitors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_Toc32494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5</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0"/>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_Toc19928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3.0 Objectives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_Toc19928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6</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_Toc27182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3.1 Sell – customer acquisition</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_Toc27182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6</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_Toc20956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3.2 Serve – Customer satisfaction</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_Toc20956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6</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_Toc7408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3.3 Sizzle – The wow factor</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_Toc7408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6</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_Toc19655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3.4 Speak – Engaging customers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_Toc19655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7</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_Toc954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3.5 Save – Cost effective</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_Toc954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7</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0"/>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_Toc24169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4.0 Strategy</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_Toc24169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7</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_Toc5878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4.1 Segments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_Toc5878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7</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_Toc32246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4.1.1 Geographic Segmentation</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_Toc32246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8</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_Toc6060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4.1.2 Psychographic Segmentation</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_Toc6060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8</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_Toc7255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4.1.3 Demographic Segmentation</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_Toc7255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8</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_Toc7970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4.1.4 Behavioral Segmentation</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_Toc7970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9</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_Toc4555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4.2 Target Markets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_Toc4555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9</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_Toc97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4.3 Objectives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_Toc97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9</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_Toc31194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4.4 Positioning</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_Toc31194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9</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0"/>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_Toc13036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5.0 Tactics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_Toc13036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9</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_Toc30639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5.1 Marketing Mix</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_Toc30639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9</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_Toc30768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5.1.1 Product</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_Toc30768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9</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_Toc28227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5.1.2 Price</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_Toc28227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10</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_Toc14709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5.1.3 Placement</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_Toc14709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10</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_Toc21265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5.1.4 Promotion</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_Toc21265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10</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0"/>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_Toc19032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6.0 actions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_Toc19032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10</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_Toc14113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6.1 responsibilities and structures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_Toc14113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10</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_Toc23575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6.2 Processes and Systems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_Toc23575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11</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_Toc16813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6.3 Internal resources and skills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_Toc16813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11</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_Toc4150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6.4 External Agencies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_Toc4150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11</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0"/>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_Toc28845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7.0 Control</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_Toc28845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12</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_Toc19777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7.1 KPIS (key performance indicators)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_Toc19777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12</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_Toc22286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7.2 Web analytics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_Toc22286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12</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_Toc20156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7.3 User experience reviews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_Toc20156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12</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_Toc3429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7.4 Conversion rates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_Toc3429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13</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2"/>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_Toc29058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7.5 Reporting</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_Toc29058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13</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0"/>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_Toc29009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8.0 Conclusion</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_Toc29009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13</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0"/>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_Toc2078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9.0 Recommendations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_Toc2078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14</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10"/>
            <w:tabs>
              <w:tab w:val="right" w:leader="dot" w:pos="9360"/>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_Toc28918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tl w:val="0"/>
            </w:rPr>
            <w:t>10.0 References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_Toc28918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15</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tabs>
              <w:tab w:val="right" w:pos="9360"/>
            </w:tabs>
            <w:spacing w:before="80" w:after="80" w:line="480" w:lineRule="auto"/>
            <w:rPr>
              <w:rFonts w:hint="default" w:ascii="Times New Roman" w:hAnsi="Times New Roman" w:eastAsia="Times New Roman" w:cs="Times New Roman"/>
              <w:b/>
              <w:color w:val="000000"/>
              <w:sz w:val="30"/>
              <w:szCs w:val="30"/>
            </w:rPr>
          </w:pPr>
          <w:r>
            <w:rPr>
              <w:rFonts w:hint="default" w:ascii="Times New Roman" w:hAnsi="Times New Roman" w:cs="Times New Roman"/>
              <w:sz w:val="30"/>
              <w:szCs w:val="30"/>
            </w:rPr>
            <w:fldChar w:fldCharType="end"/>
          </w:r>
        </w:p>
      </w:sdtContent>
    </w:sdt>
    <w:p>
      <w:pPr>
        <w:spacing w:line="480" w:lineRule="auto"/>
        <w:rPr>
          <w:rFonts w:ascii="Times New Roman" w:hAnsi="Times New Roman" w:eastAsia="Times New Roman" w:cs="Times New Roman"/>
          <w:b/>
          <w:sz w:val="24"/>
          <w:szCs w:val="24"/>
        </w:rPr>
      </w:pPr>
    </w:p>
    <w:p>
      <w:pPr>
        <w:spacing w:line="480" w:lineRule="auto"/>
        <w:rPr>
          <w:rFonts w:ascii="Times New Roman" w:hAnsi="Times New Roman" w:eastAsia="Times New Roman" w:cs="Times New Roman"/>
          <w:b/>
          <w:sz w:val="24"/>
          <w:szCs w:val="24"/>
        </w:rPr>
      </w:pP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pStyle w:val="2"/>
        <w:spacing w:line="480" w:lineRule="auto"/>
        <w:rPr>
          <w:rtl w:val="0"/>
        </w:rPr>
        <w:sectPr>
          <w:pgSz w:w="12240" w:h="15840"/>
          <w:pgMar w:top="1440" w:right="1440" w:bottom="1440" w:left="1440" w:header="720" w:footer="720" w:gutter="0"/>
          <w:pgNumType w:start="1"/>
        </w:sectPr>
      </w:pPr>
      <w:bookmarkStart w:id="0" w:name="_gjdgxs" w:colFirst="0" w:colLast="0"/>
      <w:bookmarkEnd w:id="0"/>
    </w:p>
    <w:p>
      <w:pPr>
        <w:pStyle w:val="2"/>
        <w:spacing w:line="480" w:lineRule="auto"/>
      </w:pPr>
      <w:bookmarkStart w:id="1" w:name="_Toc8617"/>
      <w:r>
        <w:rPr>
          <w:rtl w:val="0"/>
        </w:rPr>
        <w:t>Executive summary</w:t>
      </w:r>
      <w:bookmarkEnd w:id="1"/>
      <w:r>
        <w:rPr>
          <w:rtl w:val="0"/>
        </w:rPr>
        <w:t xml:space="preserve">  </w:t>
      </w: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following report is based on Honda Motor Company. The report will provide an in depth analysis of the external environment and the internal environment of Honda in the United Kingdom. The report will be considered as a marketing report for the future marketing plan of Honda as well as promotion of a new product line, the fully electric car. The report summarizes the following findings that there is a high demand of Honda Cars as well as good brand image which means that Honda has high chances of success if it enters the electric vehicle category There is only one other major competitor in the market which is Tesla. The market for the UK is shifting to energy saving options as far as cars and other ideas are concerned. Also,With considerable market research and monitoring the results of a new product launch, Honda can have a successful new product strategy implemented within the market of the UK. </w:t>
      </w:r>
    </w:p>
    <w:p>
      <w:pPr>
        <w:spacing w:line="480" w:lineRule="auto"/>
        <w:rPr>
          <w:rFonts w:ascii="Times New Roman" w:hAnsi="Times New Roman" w:eastAsia="Times New Roman" w:cs="Times New Roman"/>
          <w:sz w:val="24"/>
          <w:szCs w:val="24"/>
        </w:rPr>
      </w:pPr>
    </w:p>
    <w:p>
      <w:pPr>
        <w:pStyle w:val="2"/>
        <w:spacing w:line="480" w:lineRule="auto"/>
      </w:pPr>
      <w:bookmarkStart w:id="2" w:name="_Toc5025"/>
      <w:r>
        <w:rPr>
          <w:rtl w:val="0"/>
        </w:rPr>
        <w:t>1.0 Introduction</w:t>
      </w:r>
      <w:bookmarkEnd w:id="2"/>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presents itself to be “The Power of Dreams” while it has a vision to serve different people by expanding life’s full potential. Honda has made a good brand image and reputation over the past many years and aims to stay at the top of the industry. The company has a mission of supplying products at a high quality while staying competitive in a way to achieve maximum worldwide customer satisfaction (Weinstein, 2016). </w:t>
      </w:r>
    </w:p>
    <w:p>
      <w:pPr>
        <w:spacing w:line="480" w:lineRule="auto"/>
        <w:rPr>
          <w:rFonts w:ascii="Times New Roman" w:hAnsi="Times New Roman" w:eastAsia="Times New Roman" w:cs="Times New Roman"/>
          <w:sz w:val="24"/>
          <w:szCs w:val="24"/>
        </w:rPr>
      </w:pPr>
    </w:p>
    <w:p>
      <w:pPr>
        <w:rPr>
          <w:rFonts w:ascii="Times New Roman" w:hAnsi="Times New Roman" w:eastAsia="Times New Roman" w:cs="Times New Roman"/>
          <w:b/>
          <w:sz w:val="24"/>
          <w:szCs w:val="24"/>
          <w:u w:val="single"/>
        </w:rPr>
      </w:pPr>
      <w:r>
        <w:br w:type="page"/>
      </w:r>
    </w:p>
    <w:p>
      <w:pPr>
        <w:spacing w:line="480" w:lineRule="auto"/>
        <w:rPr>
          <w:rFonts w:ascii="Times New Roman" w:hAnsi="Times New Roman" w:eastAsia="Times New Roman" w:cs="Times New Roman"/>
          <w:b/>
          <w:sz w:val="24"/>
          <w:szCs w:val="24"/>
          <w:u w:val="single"/>
        </w:rPr>
      </w:pPr>
      <w:r>
        <w:rPr>
          <w:rFonts w:ascii="Times New Roman" w:hAnsi="Times New Roman" w:eastAsia="Times New Roman" w:cs="Times New Roman"/>
          <w:b/>
          <w:sz w:val="24"/>
          <w:szCs w:val="24"/>
          <w:u w:val="single"/>
          <w:rtl w:val="0"/>
        </w:rPr>
        <w:t xml:space="preserve">The following marketing plan is for Honda UK and focuses on Honda developing and selling their electric car in a well developed economy. </w:t>
      </w:r>
    </w:p>
    <w:p>
      <w:pPr>
        <w:keepNext/>
        <w:keepLines/>
        <w:widowControl/>
        <w:pBdr>
          <w:top w:val="none" w:color="auto" w:sz="0" w:space="0"/>
          <w:left w:val="none" w:color="auto" w:sz="0" w:space="0"/>
          <w:bottom w:val="none" w:color="auto" w:sz="0" w:space="0"/>
          <w:right w:val="none" w:color="auto" w:sz="0" w:space="0"/>
          <w:between w:val="none" w:color="auto" w:sz="0" w:space="0"/>
        </w:pBdr>
        <w:shd w:val="clear" w:fill="auto"/>
        <w:spacing w:before="200" w:after="0" w:line="276" w:lineRule="auto"/>
        <w:ind w:left="0" w:right="0" w:firstLine="0"/>
        <w:jc w:val="left"/>
        <w:rPr>
          <w:rFonts w:ascii="Times New Roman" w:hAnsi="Times New Roman" w:eastAsia="Times New Roman" w:cs="Times New Roman"/>
          <w:b/>
          <w:i/>
          <w:smallCaps w:val="0"/>
          <w:strike w:val="0"/>
          <w:color w:val="404040"/>
          <w:sz w:val="24"/>
          <w:szCs w:val="24"/>
          <w:u w:val="single"/>
          <w:shd w:val="clear" w:fill="auto"/>
          <w:vertAlign w:val="baseline"/>
        </w:rPr>
      </w:pPr>
      <w:r>
        <w:rPr>
          <w:rFonts w:ascii="Times New Roman" w:hAnsi="Times New Roman" w:eastAsia="Times New Roman" w:cs="Times New Roman"/>
          <w:i/>
          <w:smallCaps w:val="0"/>
          <w:strike w:val="0"/>
          <w:color w:val="404040"/>
          <w:sz w:val="24"/>
          <w:szCs w:val="24"/>
          <w:u w:val="none"/>
          <w:shd w:val="clear" w:fill="auto"/>
          <w:vertAlign w:val="baseline"/>
          <w:rtl w:val="0"/>
        </w:rPr>
        <w:t xml:space="preserve">1.1 Intro SOSTAC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SOSTAC Model is a planning model which acts as a basis for the perfect marketing plan of a particular company. It comprises Situation, Objectives, Tactics, Action, and Control. It was initially developed by P.R Smith in 1990 (Holub and Isakova, 2018).</w:t>
      </w:r>
    </w:p>
    <w:p>
      <w:pPr>
        <w:spacing w:line="480" w:lineRule="auto"/>
        <w:rPr>
          <w:rFonts w:ascii="Times New Roman" w:hAnsi="Times New Roman" w:eastAsia="Times New Roman" w:cs="Times New Roman"/>
          <w:sz w:val="24"/>
          <w:szCs w:val="24"/>
        </w:rPr>
      </w:pPr>
    </w:p>
    <w:p>
      <w:pPr>
        <w:keepNext/>
        <w:keepLines/>
        <w:widowControl/>
        <w:pBdr>
          <w:top w:val="none" w:color="auto" w:sz="0" w:space="0"/>
          <w:left w:val="none" w:color="auto" w:sz="0" w:space="0"/>
          <w:bottom w:val="none" w:color="auto" w:sz="0" w:space="0"/>
          <w:right w:val="none" w:color="auto" w:sz="0" w:space="0"/>
          <w:between w:val="none" w:color="auto" w:sz="0" w:space="0"/>
        </w:pBdr>
        <w:shd w:val="clear" w:fill="auto"/>
        <w:spacing w:before="200" w:after="0" w:line="276" w:lineRule="auto"/>
        <w:ind w:left="0" w:right="0" w:firstLine="0"/>
        <w:jc w:val="left"/>
        <w:rPr>
          <w:rFonts w:ascii="Times New Roman" w:hAnsi="Times New Roman" w:eastAsia="Times New Roman" w:cs="Times New Roman"/>
          <w:i/>
          <w:smallCaps w:val="0"/>
          <w:strike w:val="0"/>
          <w:color w:val="404040"/>
          <w:sz w:val="24"/>
          <w:szCs w:val="24"/>
          <w:u w:val="none"/>
          <w:shd w:val="clear" w:fill="auto"/>
          <w:vertAlign w:val="baseline"/>
        </w:rPr>
      </w:pPr>
      <w:r>
        <w:rPr>
          <w:rFonts w:ascii="Times New Roman" w:hAnsi="Times New Roman" w:eastAsia="Times New Roman" w:cs="Times New Roman"/>
          <w:i/>
          <w:smallCaps w:val="0"/>
          <w:strike w:val="0"/>
          <w:color w:val="404040"/>
          <w:sz w:val="24"/>
          <w:szCs w:val="24"/>
          <w:u w:val="none"/>
          <w:shd w:val="clear" w:fill="auto"/>
          <w:vertAlign w:val="baseline"/>
          <w:rtl w:val="0"/>
        </w:rPr>
        <w:t xml:space="preserve">1.2 Background of organisation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Motor Company is a multinational conglomerate organization having its headquarters in Japan. The company deals in the manufacturing of different types of cars, bikes, and associated power equipment and engines. As of 2019, Honda’s Global production was 400 million. Honda is considered to be the largest motorcycle manufacturer in the world as well as the largest manufacturer of power engines and combustion engines by producing more than 14 million engines. Honda is a global brand with its presence in more than 150 countries each with their own manufacturing plants. For Fiscal year 2019, Honda has reported total revenues to be $143 billion while the net income was $5493 million. Primarily, Honda focuses more on the automobile sector rather than motorcycles and combustion engines due to high demand of cars which is on a constant rise as well. Some of the cars offered by the company include Honda Accord, Honda Civic, Honda City, Honda BRV, Honda Rush, and others. </w:t>
      </w: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Honda has been in the UK for the past 45 years.</w:t>
      </w:r>
    </w:p>
    <w:p>
      <w:pPr>
        <w:keepNext/>
        <w:keepLines/>
        <w:widowControl/>
        <w:pBdr>
          <w:top w:val="none" w:color="auto" w:sz="0" w:space="0"/>
          <w:left w:val="none" w:color="auto" w:sz="0" w:space="0"/>
          <w:bottom w:val="none" w:color="auto" w:sz="0" w:space="0"/>
          <w:right w:val="none" w:color="auto" w:sz="0" w:space="0"/>
          <w:between w:val="none" w:color="auto" w:sz="0" w:space="0"/>
        </w:pBdr>
        <w:shd w:val="clear" w:fill="auto"/>
        <w:spacing w:before="200" w:after="0" w:line="276" w:lineRule="auto"/>
        <w:ind w:left="0" w:right="0" w:firstLine="0"/>
        <w:jc w:val="left"/>
        <w:rPr>
          <w:rFonts w:ascii="Times New Roman" w:hAnsi="Times New Roman" w:eastAsia="Times New Roman" w:cs="Times New Roman"/>
          <w:b/>
          <w:i w:val="0"/>
          <w:smallCaps w:val="0"/>
          <w:strike w:val="0"/>
          <w:color w:val="404040"/>
          <w:sz w:val="24"/>
          <w:szCs w:val="24"/>
          <w:u w:val="none"/>
          <w:shd w:val="clear" w:fill="auto"/>
          <w:vertAlign w:val="baseline"/>
        </w:rPr>
      </w:pPr>
      <w:r>
        <w:rPr>
          <w:rFonts w:ascii="Times New Roman" w:hAnsi="Times New Roman" w:eastAsia="Times New Roman" w:cs="Times New Roman"/>
          <w:b/>
          <w:i w:val="0"/>
          <w:smallCaps w:val="0"/>
          <w:strike w:val="0"/>
          <w:color w:val="404040"/>
          <w:sz w:val="24"/>
          <w:szCs w:val="24"/>
          <w:u w:val="none"/>
          <w:shd w:val="clear" w:fill="auto"/>
          <w:vertAlign w:val="baseline"/>
          <w:rtl w:val="0"/>
        </w:rPr>
        <w:t xml:space="preserve">2.0 Situational Analysis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situational analysis will answer the question as to where the business is right now and considers the different forms of internal and external marketing factors. </w:t>
      </w:r>
    </w:p>
    <w:p>
      <w:pPr>
        <w:spacing w:line="480" w:lineRule="auto"/>
        <w:rPr>
          <w:rFonts w:ascii="Times New Roman" w:hAnsi="Times New Roman" w:eastAsia="Times New Roman" w:cs="Times New Roman"/>
          <w:sz w:val="24"/>
          <w:szCs w:val="24"/>
        </w:rPr>
      </w:pPr>
    </w:p>
    <w:p>
      <w:pPr>
        <w:pStyle w:val="2"/>
        <w:bidi w:val="0"/>
      </w:pPr>
      <w:bookmarkStart w:id="3" w:name="_Toc17775"/>
      <w:r>
        <w:rPr>
          <w:rtl w:val="0"/>
        </w:rPr>
        <w:t>2.1 SWOT</w:t>
      </w:r>
      <w:bookmarkEnd w:id="3"/>
      <w:r>
        <w:rPr>
          <w:rtl w:val="0"/>
        </w:rPr>
        <w:t xml:space="preserve"> </w:t>
      </w:r>
    </w:p>
    <w:p>
      <w:pPr>
        <w:pStyle w:val="3"/>
        <w:bidi w:val="0"/>
      </w:pPr>
      <w:bookmarkStart w:id="4" w:name="_Toc22169"/>
      <w:r>
        <w:rPr>
          <w:rtl w:val="0"/>
        </w:rPr>
        <w:t>2.1.1 Strengths</w:t>
      </w:r>
      <w:bookmarkEnd w:id="4"/>
    </w:p>
    <w:p>
      <w:pPr>
        <w:numPr>
          <w:ilvl w:val="0"/>
          <w:numId w:val="1"/>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Honda has a good brand image of the company</w:t>
      </w:r>
    </w:p>
    <w:p>
      <w:pPr>
        <w:numPr>
          <w:ilvl w:val="0"/>
          <w:numId w:val="1"/>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has been in a profitable situation with a good liquidity position as well. </w:t>
      </w:r>
    </w:p>
    <w:p>
      <w:pPr>
        <w:numPr>
          <w:ilvl w:val="0"/>
          <w:numId w:val="1"/>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company has been in the market for a long time with a secure customer base. </w:t>
      </w:r>
    </w:p>
    <w:p>
      <w:pPr>
        <w:keepNext/>
        <w:keepLines/>
        <w:widowControl/>
        <w:pBdr>
          <w:top w:val="none" w:color="auto" w:sz="0" w:space="0"/>
          <w:left w:val="none" w:color="auto" w:sz="0" w:space="0"/>
          <w:bottom w:val="none" w:color="auto" w:sz="0" w:space="0"/>
          <w:right w:val="none" w:color="auto" w:sz="0" w:space="0"/>
          <w:between w:val="none" w:color="auto" w:sz="0" w:space="0"/>
        </w:pBdr>
        <w:shd w:val="clear" w:fill="auto"/>
        <w:spacing w:before="200" w:after="0" w:line="276" w:lineRule="auto"/>
        <w:ind w:left="0" w:right="0" w:firstLine="0"/>
        <w:jc w:val="left"/>
        <w:rPr>
          <w:rFonts w:ascii="Times New Roman" w:hAnsi="Times New Roman" w:eastAsia="Times New Roman" w:cs="Times New Roman"/>
          <w:i/>
          <w:smallCaps w:val="0"/>
          <w:strike w:val="0"/>
          <w:color w:val="404040"/>
          <w:sz w:val="24"/>
          <w:szCs w:val="24"/>
          <w:u w:val="none"/>
          <w:shd w:val="clear" w:fill="auto"/>
          <w:vertAlign w:val="baseline"/>
        </w:rPr>
      </w:pPr>
    </w:p>
    <w:p>
      <w:pPr>
        <w:pStyle w:val="3"/>
        <w:bidi w:val="0"/>
      </w:pPr>
      <w:bookmarkStart w:id="5" w:name="_Toc13900"/>
      <w:r>
        <w:rPr>
          <w:rtl w:val="0"/>
        </w:rPr>
        <w:t>2.1.2 Weaknesses</w:t>
      </w:r>
      <w:bookmarkEnd w:id="5"/>
    </w:p>
    <w:p>
      <w:pPr>
        <w:numPr>
          <w:ilvl w:val="0"/>
          <w:numId w:val="2"/>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has some problems of suspension in its cars. </w:t>
      </w:r>
    </w:p>
    <w:p>
      <w:pPr>
        <w:numPr>
          <w:ilvl w:val="0"/>
          <w:numId w:val="2"/>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has some internal management and employee related issues which need to be addressed otherwise it could lead to problems. </w:t>
      </w:r>
    </w:p>
    <w:p>
      <w:pPr>
        <w:numPr>
          <w:ilvl w:val="0"/>
          <w:numId w:val="2"/>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company has less focus on new product development rather it always modifies the existing products so that they are relaunched in the market.</w:t>
      </w:r>
    </w:p>
    <w:p>
      <w:pPr>
        <w:pStyle w:val="3"/>
        <w:bidi w:val="0"/>
      </w:pPr>
    </w:p>
    <w:p>
      <w:pPr>
        <w:pStyle w:val="3"/>
        <w:bidi w:val="0"/>
      </w:pPr>
      <w:bookmarkStart w:id="6" w:name="_Toc2257"/>
      <w:r>
        <w:rPr>
          <w:rtl w:val="0"/>
        </w:rPr>
        <w:t>2.1.3 Opportunities</w:t>
      </w:r>
      <w:bookmarkEnd w:id="6"/>
    </w:p>
    <w:p>
      <w:pPr>
        <w:numPr>
          <w:ilvl w:val="0"/>
          <w:numId w:val="3"/>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Honda has opportunities by coming into the electric vehicle industry</w:t>
      </w:r>
    </w:p>
    <w:p>
      <w:pPr>
        <w:numPr>
          <w:ilvl w:val="0"/>
          <w:numId w:val="3"/>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has the opportunity to advance out to newer markets. </w:t>
      </w:r>
    </w:p>
    <w:p>
      <w:pPr>
        <w:pStyle w:val="3"/>
        <w:bidi w:val="0"/>
      </w:pPr>
    </w:p>
    <w:p>
      <w:pPr>
        <w:pStyle w:val="3"/>
        <w:bidi w:val="0"/>
      </w:pPr>
      <w:bookmarkStart w:id="7" w:name="_Toc31451"/>
      <w:r>
        <w:rPr>
          <w:rtl w:val="0"/>
        </w:rPr>
        <w:t>2.1.4 Threats</w:t>
      </w:r>
      <w:bookmarkEnd w:id="7"/>
    </w:p>
    <w:p>
      <w:pPr>
        <w:numPr>
          <w:ilvl w:val="0"/>
          <w:numId w:val="4"/>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Honda has high threat of competition from Toyota as well as other competitors such as Nissan, Renault, and other such companies</w:t>
      </w:r>
    </w:p>
    <w:p>
      <w:pPr>
        <w:numPr>
          <w:ilvl w:val="0"/>
          <w:numId w:val="4"/>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has a high threat from increasing restrictions from foreing economies such as Brexit (Van Reenen, 2016).  </w:t>
      </w:r>
    </w:p>
    <w:p>
      <w:pPr>
        <w:spacing w:line="480" w:lineRule="auto"/>
        <w:rPr>
          <w:rFonts w:ascii="Times New Roman" w:hAnsi="Times New Roman" w:eastAsia="Times New Roman" w:cs="Times New Roman"/>
          <w:sz w:val="24"/>
          <w:szCs w:val="24"/>
        </w:rPr>
      </w:pPr>
    </w:p>
    <w:p>
      <w:pPr>
        <w:pStyle w:val="2"/>
        <w:bidi w:val="0"/>
      </w:pPr>
      <w:bookmarkStart w:id="8" w:name="_Toc27807"/>
      <w:r>
        <w:rPr>
          <w:rtl w:val="0"/>
        </w:rPr>
        <w:t>2.2 PEST</w:t>
      </w:r>
      <w:bookmarkEnd w:id="8"/>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following PEST analysis is for Honda for the case of the United Kingdom.</w:t>
      </w:r>
    </w:p>
    <w:p>
      <w:pPr>
        <w:pStyle w:val="3"/>
        <w:bidi w:val="0"/>
      </w:pPr>
      <w:bookmarkStart w:id="9" w:name="_Toc29081"/>
      <w:r>
        <w:rPr>
          <w:rtl w:val="0"/>
        </w:rPr>
        <w:t>2.2.1 Political</w:t>
      </w:r>
      <w:bookmarkEnd w:id="9"/>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As far as Honda is concerned, it does not have any type of major political problems around the globe. However, the case of the UK is quite different. This is due to the fact that with Brexit being put into practice, there are chances that Honda has to exit the UK market. On the other hand, it faces many uncertainties over in the UK due to a consistent unstable political situation owing to Brexit as well as increasing opposition for Prime Minister Boris Johnson within the country. Unstable conditions in the UK could be a potential threat for Honda. </w:t>
      </w:r>
    </w:p>
    <w:p>
      <w:pPr>
        <w:pStyle w:val="3"/>
        <w:bidi w:val="0"/>
      </w:pPr>
      <w:bookmarkStart w:id="10" w:name="_Toc32267"/>
      <w:r>
        <w:rPr>
          <w:rtl w:val="0"/>
        </w:rPr>
        <w:t>2.2.2 Economical</w:t>
      </w:r>
      <w:bookmarkEnd w:id="10"/>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economy of the UK is a highly developed and stable one which has a GDP of 2.7 trillion as of FY 2019. The GDP growth rate is 1.4% and the economy is 80% reliant on the tertiary and the services sector, It has the ease of doing business rank at 8 which means that many automobile companies find it easier to settle in the UK economy. The economy is a growing one which is an opportunity for automobile manufacturers like Honda (Davis and Walsh, 2016). </w:t>
      </w:r>
    </w:p>
    <w:p>
      <w:pPr>
        <w:pStyle w:val="3"/>
        <w:bidi w:val="0"/>
      </w:pPr>
      <w:bookmarkStart w:id="11" w:name="_Toc18434"/>
      <w:r>
        <w:rPr>
          <w:rtl w:val="0"/>
        </w:rPr>
        <w:t>2.2.3 Social</w:t>
      </w:r>
      <w:bookmarkEnd w:id="11"/>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social trend for energy saving and fuel efficient cars is on a rise (Herman, 2019). Since only TESLA is producing fully electric cars at a mass scale at the moment, people are preferring those over traditional cars. This could be a potential threat for Honda as the company does not have any fully electric vehicle openly marketed (Lorusso and Pieroni, 2018). Other than that, an increase in the number of working women has also led to an increase in demand for automobiles in the UK. Therefore, this factor is a positive one for Honda. </w:t>
      </w:r>
    </w:p>
    <w:p>
      <w:pPr>
        <w:pStyle w:val="3"/>
        <w:bidi w:val="0"/>
      </w:pPr>
      <w:bookmarkStart w:id="12" w:name="_Toc6122"/>
      <w:r>
        <w:rPr>
          <w:rtl w:val="0"/>
        </w:rPr>
        <w:t>2.2.4 Technological</w:t>
      </w:r>
      <w:bookmarkEnd w:id="12"/>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UK is considered to be a service-sector based economy. Being one of the top economies of the world, it also has huge investments in research and development as well as welcomes newer technology. With new technology being put into practice, many automobile manufacturers are able to have production on a much higher and efficient scale which leads to reduction in the costs. Better efficiency and an increased productivity is also achieved. However, due to constantly changing technology, many companies are unable to stay up to the mark. Many foreign firms such as TESLA enter the market with a much more innovative product (Horn et al., 2019). </w:t>
      </w:r>
    </w:p>
    <w:p>
      <w:pPr>
        <w:pStyle w:val="2"/>
        <w:bidi w:val="0"/>
      </w:pPr>
      <w:bookmarkStart w:id="13" w:name="_Toc27577"/>
      <w:r>
        <w:rPr>
          <w:rtl w:val="0"/>
        </w:rPr>
        <w:t>2.3 Customer Insights</w:t>
      </w:r>
      <w:bookmarkEnd w:id="13"/>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Consumers of Honda have a mixed positive and negative response for Honda vehicles. Many customers claim that Honda does not produce commercial vehicles on a large scale. Considering the top performance of their engines, Honda can definitely have better commercial vehicles produced too. Some customers believe that Honda is one of the best brands when it comes to automobiles and delivers performance. Many customers consider Honda to have their cars overpriced which means that Honda needs to consider this factor before having any new kind of product development. Some customers also believe that Honda is constantly manufacturing a similar product line with minor changes after a few years. They believe that Honda should adapt to the quick changing market standards and focus on a new product development such as an electric vehicle. </w:t>
      </w:r>
    </w:p>
    <w:p>
      <w:pPr>
        <w:pStyle w:val="2"/>
        <w:bidi w:val="0"/>
      </w:pPr>
      <w:bookmarkStart w:id="14" w:name="_Toc32494"/>
      <w:r>
        <w:rPr>
          <w:rtl w:val="0"/>
        </w:rPr>
        <w:t>2.4 Competitors</w:t>
      </w:r>
      <w:bookmarkEnd w:id="14"/>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current situation of the market is that the primary competitor of Honda has been offering a range of vehicles to the consumers including Corolla, Yaris, Hiace, Camry, CHR, and other such vehicles which are a direct competitor of the Honda cars mentioned above. Other than that, there are no major vehicles made by Honda for commercial purposes while Toyota and others are focusing on this market segment as well. Other than that, Toyota is the biggest competitor of Honda and is present in almost all countries where Honda exists. Moreover, there are various other competitors such as Nissan, Tesla, Suzuki, and Renault etc. These companies are also operating globally but due to differences in product line or scale of production, they are not at the exact level of Honda (Long et al., 2019.).  </w:t>
      </w:r>
    </w:p>
    <w:p>
      <w:pPr>
        <w:pStyle w:val="2"/>
        <w:bidi w:val="0"/>
      </w:pPr>
      <w:bookmarkStart w:id="15" w:name="_Toc19928"/>
      <w:r>
        <w:rPr>
          <w:rtl w:val="0"/>
        </w:rPr>
        <w:t>3.0 Objectives</w:t>
      </w:r>
      <w:bookmarkEnd w:id="15"/>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In general, Honda aims to stay at the top while being competitive in the market and offering the best experience to the customer. However, for the specific new electric vehicle to be launched by Honda, the following objectives are to be considered. </w:t>
      </w:r>
    </w:p>
    <w:p>
      <w:pPr>
        <w:pStyle w:val="3"/>
        <w:bidi w:val="0"/>
      </w:pPr>
      <w:r>
        <w:rPr>
          <w:rtl w:val="0"/>
        </w:rPr>
        <w:t xml:space="preserve">  </w:t>
      </w:r>
      <w:bookmarkStart w:id="16" w:name="_Toc27182"/>
      <w:r>
        <w:rPr>
          <w:rtl w:val="0"/>
        </w:rPr>
        <w:t>3.1 Sell – customer acquisition</w:t>
      </w:r>
      <w:bookmarkEnd w:id="16"/>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primary objective of Honda for its electric cars would be to capture the market of the UK. Honda would want the new product to be sold in the UK market. It would have to engage maximum customers while devising policies so as to maintain an effective selling within the country. Honda needs to acquire new customers for its electric car since it is a totally new product to be launched in the market. </w:t>
      </w:r>
    </w:p>
    <w:p>
      <w:pPr>
        <w:pStyle w:val="3"/>
        <w:bidi w:val="0"/>
      </w:pPr>
      <w:bookmarkStart w:id="17" w:name="_Toc20956"/>
      <w:r>
        <w:rPr>
          <w:rtl w:val="0"/>
        </w:rPr>
        <w:t>3.2 Serve – Customer satisfaction</w:t>
      </w:r>
      <w:bookmarkEnd w:id="17"/>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Launching is not the only part of a new product development. Assessing the response of customers and satisfying their queries and complaints is also an integral part. If Honda launches its new car in the market, it should be based on the customer requirements as well as the customers should be having a good experience overall which will lead to customer satisfaction (Milev et al., 2019). Most businesses are unable to accomplish the “serve” objective as it is one of the most difficult ones. </w:t>
      </w:r>
    </w:p>
    <w:p>
      <w:pPr>
        <w:spacing w:line="480" w:lineRule="auto"/>
        <w:rPr>
          <w:rFonts w:ascii="Times New Roman" w:hAnsi="Times New Roman" w:eastAsia="Times New Roman" w:cs="Times New Roman"/>
          <w:sz w:val="24"/>
          <w:szCs w:val="24"/>
        </w:rPr>
      </w:pPr>
    </w:p>
    <w:p>
      <w:pPr>
        <w:pStyle w:val="3"/>
        <w:bidi w:val="0"/>
      </w:pPr>
      <w:bookmarkStart w:id="18" w:name="_Toc7408"/>
      <w:r>
        <w:rPr>
          <w:rtl w:val="0"/>
        </w:rPr>
        <w:t>3.3 Sizzle – The wow factor</w:t>
      </w:r>
      <w:bookmarkEnd w:id="18"/>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term “sizzle” relates to having some kind of unique value proposition or offering a value to the customers due to which the customer should buy a particular product. For the case of Honda’s electric car, the wow factor could be a unique innovation in Honda’s product line as well as the fact that one of the market leaders has brought a new kind of product quite different from its existing product line. As mentioned above, customers believe that any new kind of product would be quite beneficial for Honda. In addition to that, the wow factor could be offering an electric car in a market competitive price as well as offering one-year free tunings and checkups so that customers are convinced of purchasing the car (Eisler, 2016). </w:t>
      </w:r>
    </w:p>
    <w:p>
      <w:pPr>
        <w:pStyle w:val="3"/>
        <w:bidi w:val="0"/>
      </w:pPr>
      <w:bookmarkStart w:id="19" w:name="_Toc19655"/>
      <w:r>
        <w:rPr>
          <w:rtl w:val="0"/>
        </w:rPr>
        <w:t>3.4 Speak – Engaging customers</w:t>
      </w:r>
      <w:bookmarkEnd w:id="19"/>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One of the most difficult objectives to achieve is to keep the customers engaged within the product. Once the product is launched, Honda will want the customers to be focused and engaged in the new product while the “word of mouth” promotion strategy is also being followed. Other than that, Honda could engage the customers by giving free test drives, early-bird discount, and some sort of release on registration of the car. Through these policies, Honda will be focusing on speaking to the customers that their new product is worth buying. Such differentiated policies will provide maximum customer engagement to Honda. </w:t>
      </w:r>
    </w:p>
    <w:p>
      <w:pPr>
        <w:pStyle w:val="3"/>
        <w:bidi w:val="0"/>
      </w:pPr>
      <w:r>
        <w:rPr>
          <w:rtl w:val="0"/>
        </w:rPr>
        <w:t xml:space="preserve">  </w:t>
      </w:r>
      <w:bookmarkStart w:id="20" w:name="_Toc954"/>
      <w:r>
        <w:rPr>
          <w:rtl w:val="0"/>
        </w:rPr>
        <w:t>3.5 Save – Cost effective</w:t>
      </w:r>
      <w:bookmarkEnd w:id="20"/>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One of the important management objectives for any company is to control the costs of the company by offering the right kind of product. Honda needs to design this new car in a way that it is most cost effective such that it is able to produce it on a price lower than a Tesla Class S. This is because Tesla is the sole manufacturer as of now. However, being cost effective should not be a goal over quality. The firm needs to have the right kind of procurement and supplies so that it is having a focus on quality while being cost-effective as well. This is also due to the fact that development costs are usually quite high and take some time to cover. </w:t>
      </w:r>
    </w:p>
    <w:p>
      <w:pPr>
        <w:pStyle w:val="2"/>
        <w:bidi w:val="0"/>
      </w:pPr>
      <w:bookmarkStart w:id="21" w:name="_Toc24169"/>
      <w:r>
        <w:rPr>
          <w:rtl w:val="0"/>
        </w:rPr>
        <w:t>4.0 Strategy</w:t>
      </w:r>
      <w:bookmarkEnd w:id="21"/>
      <w:r>
        <w:rPr>
          <w:rtl w:val="0"/>
        </w:rPr>
        <w:t xml:space="preserve">  </w:t>
      </w:r>
    </w:p>
    <w:p>
      <w:pPr>
        <w:pStyle w:val="3"/>
        <w:bidi w:val="0"/>
      </w:pPr>
      <w:bookmarkStart w:id="22" w:name="_Toc5878"/>
      <w:r>
        <w:rPr>
          <w:rtl w:val="0"/>
        </w:rPr>
        <w:t>4.1 Segments</w:t>
      </w:r>
      <w:bookmarkEnd w:id="22"/>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firm has done a geographic segmentation as it offers some cars in some specific countries only such as Honda NSX which is directly available in US and UK while it is not present in Asian market. The firm has also done demographic segmentation which includes people who are aged 30 and above and have a high income as well. The demographic segmentation also includes consumers with average income aged 27 and above. From psychographic segmentation, Honda has segmented the market among people who have a particular preference about executive travel as Honda offers performance as well as luxury experience, both for its top cars such as Honda Civic, and Honda Accord. The other segment includes people who are not having high income neither want an ultra high performance car and prefer to keep it on a low end. Cars segmented in this sector include Honda City, Honda Rush. </w:t>
      </w: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For the case of Honda’s Electric Car, the following segmentation strategy could be used. </w:t>
      </w:r>
    </w:p>
    <w:p>
      <w:pPr>
        <w:pStyle w:val="3"/>
        <w:bidi w:val="0"/>
      </w:pPr>
      <w:bookmarkStart w:id="23" w:name="_Toc32246"/>
      <w:r>
        <w:rPr>
          <w:rtl w:val="0"/>
        </w:rPr>
        <w:t>4.1.1 Geographic Segmentation</w:t>
      </w:r>
      <w:bookmarkEnd w:id="23"/>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should produce its electric car in the UK at first and launch it. The reason why Honda should not directly introduce its electric car in the USA or other top economies is the fact that it should test its product and the customer response first. This is known as targeting a niche market at first and then focusing on the bigger market in the long run. This will also be a part of conducting a test in the start. Any errors in production will be fixed while the customer response will be assessed to make the product even better.    </w:t>
      </w:r>
    </w:p>
    <w:p>
      <w:pPr>
        <w:spacing w:line="480" w:lineRule="auto"/>
        <w:rPr>
          <w:rFonts w:ascii="Times New Roman" w:hAnsi="Times New Roman" w:eastAsia="Times New Roman" w:cs="Times New Roman"/>
          <w:sz w:val="24"/>
          <w:szCs w:val="24"/>
        </w:rPr>
      </w:pPr>
    </w:p>
    <w:p>
      <w:pPr>
        <w:pStyle w:val="3"/>
        <w:bidi w:val="0"/>
      </w:pPr>
      <w:bookmarkStart w:id="24" w:name="_Toc6060"/>
      <w:r>
        <w:rPr>
          <w:rtl w:val="0"/>
        </w:rPr>
        <w:t>4.1.2 Psychographic Segmentation</w:t>
      </w:r>
      <w:bookmarkEnd w:id="24"/>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electric vehicle will be specifically targeted towards people who belong to the mediocre socio-economic group who cannot afford cars of higher prices. The vehicle will be targeted to those who have a preference for saving the overall environment. This market segment will include customers not willing to spend a lot on fuel and those who have special interest ini innovative designs as well as technologically advanced vehicles (Boblett et al., 2017). </w:t>
      </w:r>
    </w:p>
    <w:p>
      <w:pPr>
        <w:pStyle w:val="3"/>
        <w:bidi w:val="0"/>
      </w:pPr>
      <w:bookmarkStart w:id="25" w:name="_Toc7255"/>
      <w:r>
        <w:rPr>
          <w:rtl w:val="0"/>
        </w:rPr>
        <w:t>4.1.3 Demographic Segmentation</w:t>
      </w:r>
      <w:bookmarkEnd w:id="25"/>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As far as demographic segmentation is concerned, initially it will be including those who are aged over 30 and above having good jobs. The vehicle would be targeted to both males and females. There is no specific preference for religion, race or nationality for these kinds of vehicles. </w:t>
      </w:r>
    </w:p>
    <w:p>
      <w:pPr>
        <w:pStyle w:val="3"/>
        <w:bidi w:val="0"/>
      </w:pPr>
      <w:bookmarkStart w:id="26" w:name="_Toc7970"/>
      <w:r>
        <w:rPr>
          <w:rtl w:val="0"/>
        </w:rPr>
        <w:t>4.1.4 Behavioral Segmentation</w:t>
      </w:r>
      <w:bookmarkEnd w:id="26"/>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This segment for the case of an electric vehicle would be those customers who have already owned an electric vehicle such as Tesla. The potential customers or existing customers of Tesla as well as other companies who have been manufacturing electric vehicles will be targeted here.</w:t>
      </w:r>
    </w:p>
    <w:p>
      <w:pPr>
        <w:pStyle w:val="3"/>
        <w:bidi w:val="0"/>
      </w:pPr>
      <w:r>
        <w:rPr>
          <w:rtl w:val="0"/>
        </w:rPr>
        <w:t xml:space="preserve"> </w:t>
      </w:r>
      <w:bookmarkStart w:id="27" w:name="_Toc4555"/>
      <w:r>
        <w:rPr>
          <w:rtl w:val="0"/>
        </w:rPr>
        <w:t>4.2 Target Markets</w:t>
      </w:r>
      <w:bookmarkEnd w:id="27"/>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target market for Honda’s electric car could be the existing target market for Honda. Other than that, it could also include the target markets where Tesla is already offering its cars because these are the markets where the electric cars are already in demand. </w:t>
      </w:r>
    </w:p>
    <w:p>
      <w:pPr>
        <w:pStyle w:val="3"/>
        <w:bidi w:val="0"/>
      </w:pPr>
      <w:bookmarkStart w:id="28" w:name="_Toc97"/>
      <w:r>
        <w:rPr>
          <w:rtl w:val="0"/>
        </w:rPr>
        <w:t>4.3 Objectives</w:t>
      </w:r>
      <w:bookmarkEnd w:id="28"/>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primary objective of Honda would be to launch a new electric vehicle so as to have a new type of product and enter a different type of market as well. By launching an electric vehicle, Honda will be much more diversified and will be at a lower risk. It will also be one of the pioneers of launching the car.   </w:t>
      </w:r>
    </w:p>
    <w:p>
      <w:pPr>
        <w:pStyle w:val="3"/>
        <w:bidi w:val="0"/>
      </w:pPr>
      <w:bookmarkStart w:id="29" w:name="_Toc31194"/>
      <w:r>
        <w:rPr>
          <w:rtl w:val="0"/>
        </w:rPr>
        <w:t>4.4 Positioning</w:t>
      </w:r>
      <w:bookmarkEnd w:id="29"/>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perception of the product to be given by Honda would be a high quality car which offers added savings by reduced fuel costs. Honda will also be positioning itself as a brand that is socially responsible and focusing on cars that are environment friendly (Holland et al., 2017). </w:t>
      </w:r>
    </w:p>
    <w:p>
      <w:pPr>
        <w:pStyle w:val="2"/>
        <w:bidi w:val="0"/>
      </w:pPr>
      <w:bookmarkStart w:id="30" w:name="_Toc13036"/>
      <w:r>
        <w:rPr>
          <w:rtl w:val="0"/>
        </w:rPr>
        <w:t>5.0 Tactics</w:t>
      </w:r>
      <w:bookmarkEnd w:id="30"/>
      <w:r>
        <w:rPr>
          <w:rtl w:val="0"/>
        </w:rPr>
        <w:t xml:space="preserve">  </w:t>
      </w:r>
    </w:p>
    <w:p>
      <w:pPr>
        <w:spacing w:line="480" w:lineRule="auto"/>
        <w:rPr>
          <w:rFonts w:ascii="Times New Roman" w:hAnsi="Times New Roman" w:eastAsia="Times New Roman" w:cs="Times New Roman"/>
          <w:sz w:val="24"/>
          <w:szCs w:val="24"/>
        </w:rPr>
      </w:pPr>
      <w:bookmarkStart w:id="31" w:name="_49x2ik5" w:colFirst="0" w:colLast="0"/>
      <w:bookmarkEnd w:id="31"/>
      <w:r>
        <w:rPr>
          <w:rFonts w:ascii="Times New Roman" w:hAnsi="Times New Roman" w:eastAsia="Times New Roman" w:cs="Times New Roman"/>
          <w:sz w:val="24"/>
          <w:szCs w:val="24"/>
          <w:rtl w:val="0"/>
        </w:rPr>
        <w:t xml:space="preserve">The following are the tactics that can be used by Honda in launching the new electric car. </w:t>
      </w:r>
    </w:p>
    <w:p>
      <w:pPr>
        <w:pStyle w:val="3"/>
        <w:bidi w:val="0"/>
      </w:pPr>
      <w:bookmarkStart w:id="32" w:name="_Toc30639"/>
      <w:r>
        <w:rPr>
          <w:rtl w:val="0"/>
        </w:rPr>
        <w:t>5.1 Marketing Mix</w:t>
      </w:r>
      <w:bookmarkEnd w:id="32"/>
      <w:r>
        <w:rPr>
          <w:rtl w:val="0"/>
        </w:rPr>
        <w:t xml:space="preserve"> </w:t>
      </w:r>
    </w:p>
    <w:p>
      <w:pPr>
        <w:pStyle w:val="3"/>
        <w:bidi w:val="0"/>
      </w:pPr>
      <w:bookmarkStart w:id="33" w:name="_Toc30768"/>
      <w:r>
        <w:rPr>
          <w:rtl w:val="0"/>
        </w:rPr>
        <w:t>5.1.1 Product</w:t>
      </w:r>
      <w:bookmarkEnd w:id="33"/>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product in this case is a fully electric vehicle being produced by Honda. The vehicle will be offering as much power as a Honda City on a 1.5L Variant. The vehicle will be based on two batteries simultaneously working for internal air conditioning as well as running of the car. These batteries will be dry batteries and will be free from all maintenance (Uitz et al., 2016). The base model will comprise a fully electric vehicle with no extra features. The top of the line variant would include a fully electric vehicle with extra features such as Panoramic sunroof, Climate Control, Fast Charging, and Vehicle Stability Assist (Thomas and Maine, 2019). </w:t>
      </w:r>
    </w:p>
    <w:p>
      <w:pPr>
        <w:pStyle w:val="3"/>
        <w:bidi w:val="0"/>
      </w:pPr>
      <w:bookmarkStart w:id="34" w:name="_Toc28227"/>
      <w:r>
        <w:rPr>
          <w:rtl w:val="0"/>
        </w:rPr>
        <w:t>5.1.2 Price</w:t>
      </w:r>
      <w:bookmarkEnd w:id="34"/>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price of the Honda Electric Vehicle could start from 29,000 Pounds.</w:t>
      </w:r>
    </w:p>
    <w:p>
      <w:pPr>
        <w:pStyle w:val="3"/>
        <w:bidi w:val="0"/>
      </w:pPr>
      <w:bookmarkStart w:id="35" w:name="_Toc14709"/>
      <w:r>
        <w:rPr>
          <w:rtl w:val="0"/>
        </w:rPr>
        <w:t>5.1.3 Placement</w:t>
      </w:r>
      <w:bookmarkEnd w:id="35"/>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Honda Electric Vehicle will be placed nationwide in showrooms of Honda in the UK. Initially, the product will only be launched in the United Kingdom. </w:t>
      </w:r>
    </w:p>
    <w:p>
      <w:pPr>
        <w:pStyle w:val="3"/>
        <w:bidi w:val="0"/>
      </w:pPr>
      <w:bookmarkStart w:id="36" w:name="_Toc21265"/>
      <w:r>
        <w:rPr>
          <w:rtl w:val="0"/>
        </w:rPr>
        <w:t>5.1.4 Promotion</w:t>
      </w:r>
      <w:bookmarkEnd w:id="36"/>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promotion of Honda Electric Vehicles could be at the social media pages of Honda as well as it could take help of influencers. This will create a high class image of the car being offered while it will help in the maximum promotion as well (Rudolph, 2016). Other than that, Honda can also promote its car through direct marketing by placement of ads on billboards as well as in the commercial malls located in the UK.</w:t>
      </w:r>
    </w:p>
    <w:p>
      <w:pPr>
        <w:pStyle w:val="2"/>
        <w:bidi w:val="0"/>
      </w:pPr>
      <w:bookmarkStart w:id="37" w:name="_Toc19032"/>
      <w:r>
        <w:rPr>
          <w:rtl w:val="0"/>
        </w:rPr>
        <w:t>6.0 actions</w:t>
      </w:r>
      <w:bookmarkEnd w:id="37"/>
      <w:r>
        <w:rPr>
          <w:rtl w:val="0"/>
        </w:rPr>
        <w:t xml:space="preserve"> </w:t>
      </w:r>
    </w:p>
    <w:p>
      <w:pPr>
        <w:pStyle w:val="3"/>
        <w:bidi w:val="0"/>
      </w:pPr>
      <w:bookmarkStart w:id="38" w:name="_Toc14113"/>
      <w:r>
        <w:rPr>
          <w:rtl w:val="0"/>
        </w:rPr>
        <w:t>6.1 responsibilities and structures</w:t>
      </w:r>
      <w:bookmarkEnd w:id="38"/>
      <w:r>
        <w:rPr>
          <w:rtl w:val="0"/>
        </w:rPr>
        <w:t xml:space="preserve">  </w:t>
      </w:r>
    </w:p>
    <w:p>
      <w:pPr>
        <w:spacing w:line="480" w:lineRule="auto"/>
        <w:ind w:firstLine="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In order to have the ideal kind of marketing as well as proper execution of Honda’s Electric Vehicle, the following responsibilities should be taken into consideration. </w:t>
      </w:r>
    </w:p>
    <w:p>
      <w:pPr>
        <w:numPr>
          <w:ilvl w:val="0"/>
          <w:numId w:val="5"/>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CMO - Chief Marketing Officer should be approving all the desired marketing strategies and appropriately monitoring the progress from time to time</w:t>
      </w:r>
    </w:p>
    <w:p>
      <w:pPr>
        <w:numPr>
          <w:ilvl w:val="0"/>
          <w:numId w:val="5"/>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CSO - Chief Strategic Officer should be devising other according strategies which need to be considered. He will be overall monitoring marketing, sales, and cost strategies of the company</w:t>
      </w:r>
    </w:p>
    <w:p>
      <w:pPr>
        <w:numPr>
          <w:ilvl w:val="0"/>
          <w:numId w:val="5"/>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Departmental Heads - Monitor progress and report to the management for the case of Honda Electric Car</w:t>
      </w:r>
    </w:p>
    <w:p>
      <w:pPr>
        <w:numPr>
          <w:ilvl w:val="0"/>
          <w:numId w:val="5"/>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Organizational Managers - Ensure appropriate goals based on SMART criteria and achievable by the workers. </w:t>
      </w:r>
    </w:p>
    <w:p>
      <w:pPr>
        <w:pStyle w:val="3"/>
        <w:bidi w:val="0"/>
      </w:pPr>
      <w:bookmarkStart w:id="39" w:name="_Toc23575"/>
      <w:r>
        <w:rPr>
          <w:rtl w:val="0"/>
        </w:rPr>
        <w:t>6.2 Processes and Systems</w:t>
      </w:r>
      <w:bookmarkEnd w:id="39"/>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needs to have the entire manufacturing process altered and modified within the manufacturing plant of Honda in the UK. This is due to the fact that at the current stage, Honda does not have the manufacturing plant fit for manufacturing the electric cars. Honda needs to get additional machinery as well as devise SOP’s in order to have the processes related to new product development updated. </w:t>
      </w:r>
    </w:p>
    <w:p>
      <w:pPr>
        <w:pStyle w:val="3"/>
        <w:bidi w:val="0"/>
      </w:pPr>
      <w:bookmarkStart w:id="40" w:name="_Toc16813"/>
      <w:r>
        <w:rPr>
          <w:rtl w:val="0"/>
        </w:rPr>
        <w:t>6.3 Internal resources and skills</w:t>
      </w:r>
      <w:bookmarkEnd w:id="40"/>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internal resources and skills include different types of knowledge and wisdom as well as tacit knowledge that will be residing in the firm essential for the right kinds of actions of Honda. Honda needs to consider the existing intangible resources such as Goodwill, manager and employee skills, brand image, and then act accordingly in order to have a successful product launch within the market of the UK.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Other than that, internal managers and workers would need to be trained for assembly of the new electric vehicle. Multiple tests of these workers will need to be taken before they are finally sent to the production line (Ferreira, 2019). </w:t>
      </w:r>
    </w:p>
    <w:p>
      <w:pPr>
        <w:pStyle w:val="3"/>
        <w:bidi w:val="0"/>
      </w:pPr>
      <w:bookmarkStart w:id="41" w:name="_Toc4150"/>
      <w:r>
        <w:rPr>
          <w:rtl w:val="0"/>
        </w:rPr>
        <w:t>6.4 External Agencies</w:t>
      </w:r>
      <w:bookmarkEnd w:id="41"/>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External agencies include suppliers of Honda. Honda will either need to find a new supplier who can provide the supplies to the company for the electric vehicle or it will need to request existing suppliers on a change of supply schedule (Patt et al., 2019). These suppliers will need to be provided by the new types of quality standards to be adopted within the supplies. If Honda does not consider the external agencies in the right manner, there are chances that a new product may develop issues in no time. </w:t>
      </w:r>
    </w:p>
    <w:p>
      <w:pPr>
        <w:pStyle w:val="2"/>
        <w:bidi w:val="0"/>
      </w:pPr>
      <w:bookmarkStart w:id="42" w:name="_Toc28845"/>
      <w:r>
        <w:rPr>
          <w:rtl w:val="0"/>
        </w:rPr>
        <w:t>7.0 Control</w:t>
      </w:r>
      <w:bookmarkEnd w:id="42"/>
      <w:r>
        <w:rPr>
          <w:rtl w:val="0"/>
        </w:rPr>
        <w:t xml:space="preserve"> </w:t>
      </w: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Control over marketing as well as new product selling is essential for the company.</w:t>
      </w:r>
    </w:p>
    <w:p>
      <w:pPr>
        <w:pStyle w:val="3"/>
        <w:bidi w:val="0"/>
      </w:pPr>
      <w:bookmarkStart w:id="43" w:name="_Toc19777"/>
      <w:r>
        <w:rPr>
          <w:rtl w:val="0"/>
        </w:rPr>
        <w:t>7.1 KPIS (key performance indicators)</w:t>
      </w:r>
      <w:bookmarkEnd w:id="43"/>
      <w:r>
        <w:rPr>
          <w:rtl w:val="0"/>
        </w:rPr>
        <w:t xml:space="preserve"> </w:t>
      </w:r>
    </w:p>
    <w:p>
      <w:pPr>
        <w:rPr>
          <w:rFonts w:ascii="Times New Roman" w:hAnsi="Times New Roman" w:eastAsia="Times New Roman" w:cs="Times New Roman"/>
          <w:sz w:val="24"/>
          <w:szCs w:val="24"/>
        </w:rPr>
      </w:pPr>
    </w:p>
    <w:tbl>
      <w:tblPr>
        <w:tblStyle w:val="17"/>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15" w:type="dxa"/>
          <w:bottom w:w="0" w:type="dxa"/>
          <w:right w:w="115" w:type="dxa"/>
        </w:tblCellMar>
      </w:tblPr>
      <w:tblGrid>
        <w:gridCol w:w="4680"/>
        <w:gridCol w:w="468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c>
          <w:tcPr>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Performance</w:t>
            </w:r>
          </w:p>
        </w:tc>
        <w:tc>
          <w:tcPr>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Indicator</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c>
          <w:tcPr>
            <w:shd w:val="clear" w:color="auto" w:fill="auto"/>
            <w:tcMar>
              <w:top w:w="100" w:type="dxa"/>
              <w:left w:w="100" w:type="dxa"/>
              <w:bottom w:w="100" w:type="dxa"/>
              <w:right w:w="100" w:type="dxa"/>
            </w:tcMar>
          </w:tcPr>
          <w:p>
            <w:pPr>
              <w:widowControl w:val="0"/>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Sales</w:t>
            </w:r>
          </w:p>
        </w:tc>
        <w:tc>
          <w:tcPr>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Increase in Sales by 20% within 6 months.</w:t>
            </w:r>
          </w:p>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10,000 Units of Electric Car Sold Within 6 Months for UK</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c>
          <w:tcPr>
            <w:shd w:val="clear" w:color="auto" w:fill="auto"/>
            <w:tcMar>
              <w:top w:w="100" w:type="dxa"/>
              <w:left w:w="100" w:type="dxa"/>
              <w:bottom w:w="100" w:type="dxa"/>
              <w:right w:w="100" w:type="dxa"/>
            </w:tcMar>
          </w:tcPr>
          <w:p>
            <w:pPr>
              <w:widowControl w:val="0"/>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Profits</w:t>
            </w:r>
          </w:p>
        </w:tc>
        <w:tc>
          <w:tcPr>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Increase in annual Profits by 20%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c>
          <w:tcPr>
            <w:shd w:val="clear" w:color="auto" w:fill="auto"/>
            <w:tcMar>
              <w:top w:w="100" w:type="dxa"/>
              <w:left w:w="100" w:type="dxa"/>
              <w:bottom w:w="100" w:type="dxa"/>
              <w:right w:w="100" w:type="dxa"/>
            </w:tcMar>
          </w:tcPr>
          <w:p>
            <w:pPr>
              <w:widowControl w:val="0"/>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Brand Image</w:t>
            </w:r>
          </w:p>
        </w:tc>
        <w:tc>
          <w:tcPr>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Increased customer satisfaction through questionnaires.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c>
          <w:tcPr>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Customer Engagement</w:t>
            </w:r>
          </w:p>
        </w:tc>
        <w:tc>
          <w:tcPr>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20% higher customer engagement rate and retention for Social Media Pages</w:t>
            </w:r>
          </w:p>
        </w:tc>
      </w:tr>
    </w:tbl>
    <w:p>
      <w:pPr>
        <w:rPr>
          <w:rFonts w:ascii="Times New Roman" w:hAnsi="Times New Roman" w:eastAsia="Times New Roman" w:cs="Times New Roman"/>
          <w:sz w:val="24"/>
          <w:szCs w:val="24"/>
        </w:rPr>
      </w:pPr>
    </w:p>
    <w:p>
      <w:pPr>
        <w:rPr>
          <w:rFonts w:ascii="Times New Roman" w:hAnsi="Times New Roman" w:eastAsia="Times New Roman" w:cs="Times New Roman"/>
          <w:sz w:val="24"/>
          <w:szCs w:val="24"/>
        </w:rPr>
      </w:pPr>
    </w:p>
    <w:p>
      <w:pPr>
        <w:pStyle w:val="3"/>
        <w:bidi w:val="0"/>
      </w:pPr>
      <w:bookmarkStart w:id="44" w:name="_Toc22286"/>
      <w:r>
        <w:rPr>
          <w:rtl w:val="0"/>
        </w:rPr>
        <w:t>7.2 Web analytics</w:t>
      </w:r>
      <w:bookmarkEnd w:id="44"/>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should also begin direct bookings for Honda Electric Vehicles. These vehicles could be booked online and the payment could be made through a wire transfer. Other than that, Honda should monitor the online campaigns being run at the social media as well as the website of Honda. The user comments from the different types of social media networks should be considered by the marketing team which might provide the company with valuable suggestions and will let the company be aware of what the market perception about the new product is. </w:t>
      </w:r>
    </w:p>
    <w:p>
      <w:pPr>
        <w:pStyle w:val="3"/>
        <w:bidi w:val="0"/>
      </w:pPr>
      <w:bookmarkStart w:id="45" w:name="_4f1mdlm" w:colFirst="0" w:colLast="0"/>
      <w:bookmarkEnd w:id="45"/>
      <w:bookmarkStart w:id="46" w:name="_Toc20156"/>
      <w:r>
        <w:rPr>
          <w:rtl w:val="0"/>
        </w:rPr>
        <w:t>7.3 User experience reviews</w:t>
      </w:r>
      <w:bookmarkEnd w:id="46"/>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term user experience reviews means that once users try out a new product, they give out their review as to what they think about the new product. For the case of Honda, user experience reviews will be in two ways. Primarily, Honda can take assistance from reviewers and online influencers which will not only provide accurate input to Honda but will also assist Honda in how to improve their product. On the other hand, Honda can take reviews from those potential customers who will just be taking their test drives for the product which will provide valuable feedback to the company. Honda can also do it in the initial stage before actually launching the product as it will give them initial responses and this would allow the company to change before a full scale launch (Jones, 2019). Lastly, customers who actually use Honda’s electric car could provide reviews after a long term. </w:t>
      </w:r>
    </w:p>
    <w:p>
      <w:pPr>
        <w:pStyle w:val="3"/>
        <w:bidi w:val="0"/>
      </w:pPr>
      <w:bookmarkStart w:id="47" w:name="_Toc3429"/>
      <w:r>
        <w:rPr>
          <w:rtl w:val="0"/>
        </w:rPr>
        <w:t>7.4 Conversion rates</w:t>
      </w:r>
      <w:bookmarkEnd w:id="47"/>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term “conversion rate” is the percentage of visitors to your website that complete a desired goal out of the total number of visitors. A high conversion rate is indicative of successful marketing and web design. Honda needs to have a high conversion rate for their electric vehicle so that they are able to have high sales in the long run. Honda will also need to have a high conversion rate because this will ensure the fact that the company will be having an improved level of sales in the long run (Vyncke et al., 2019). </w:t>
      </w:r>
    </w:p>
    <w:p>
      <w:pPr>
        <w:pStyle w:val="3"/>
        <w:bidi w:val="0"/>
      </w:pPr>
      <w:bookmarkStart w:id="48" w:name="_Toc29058"/>
      <w:r>
        <w:rPr>
          <w:rtl w:val="0"/>
        </w:rPr>
        <w:t>7.5 Reporting</w:t>
      </w:r>
      <w:bookmarkEnd w:id="48"/>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Accurate reporting of Honda will need to be ensured because Honda needs to have the appropriate measurement of Costs, Sales, Development costs, marketing costs, and other types of miscellaneous revenues and costs of the company related to the electric vehicle. With proper reporting to the top management, the Board of Directors will then be taking some of the most important strategic decisions for the company. Reporting of the company will also be required for the proper management of electric vehicles in the long run. </w:t>
      </w:r>
    </w:p>
    <w:p>
      <w:pPr>
        <w:pStyle w:val="2"/>
        <w:bidi w:val="0"/>
      </w:pPr>
      <w:bookmarkStart w:id="49" w:name="_Toc29009"/>
      <w:r>
        <w:rPr>
          <w:rtl w:val="0"/>
        </w:rPr>
        <w:t>8.0 Conclusion</w:t>
      </w:r>
      <w:bookmarkEnd w:id="49"/>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In general, it can be said that considering the newer product in terms of electric vehicles will be quite successful for Honda because most of the consumer markets are now worried due to the increasing fuel prices as well as declining resources. Honda will also be successful in having the new vehicle sold in high volumes because it is going to be the second major company selling Electric Vehicles after Tesla. There are chances that Honda will need to face some competition for which some strategies need to be defined in order to avoid any problems. </w:t>
      </w:r>
    </w:p>
    <w:p>
      <w:pPr>
        <w:spacing w:line="480" w:lineRule="auto"/>
        <w:rPr>
          <w:rFonts w:ascii="Times New Roman" w:hAnsi="Times New Roman" w:eastAsia="Times New Roman" w:cs="Times New Roman"/>
          <w:sz w:val="24"/>
          <w:szCs w:val="24"/>
        </w:rPr>
      </w:pPr>
    </w:p>
    <w:p>
      <w:pPr>
        <w:pStyle w:val="2"/>
        <w:bidi w:val="0"/>
      </w:pPr>
      <w:bookmarkStart w:id="50" w:name="_Toc2078"/>
      <w:r>
        <w:rPr>
          <w:rtl w:val="0"/>
        </w:rPr>
        <w:t>9.0 Recommendations</w:t>
      </w:r>
      <w:bookmarkEnd w:id="50"/>
      <w:r>
        <w:rPr>
          <w:rtl w:val="0"/>
        </w:rPr>
        <w:t xml:space="preserve"> </w:t>
      </w:r>
    </w:p>
    <w:p>
      <w:pPr>
        <w:numPr>
          <w:ilvl w:val="0"/>
          <w:numId w:val="6"/>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needs to focus on competitive market position. Honda needs to devise appropriate strategies to have the competition tackled in the right manner for the company. </w:t>
      </w:r>
    </w:p>
    <w:p>
      <w:pPr>
        <w:numPr>
          <w:ilvl w:val="0"/>
          <w:numId w:val="6"/>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should also focus on having a proper research market before launching the electric vehicle otherwise it would face major problems as run time problems and customer experiences will affect the company later on (Vaughan, 2017). </w:t>
      </w:r>
    </w:p>
    <w:p>
      <w:pPr>
        <w:numPr>
          <w:ilvl w:val="0"/>
          <w:numId w:val="6"/>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It is also recommended to Honda that they should focus on process innovation so as to make their new cars on a much efficient scale and also have it developed at a lower cost.</w:t>
      </w:r>
    </w:p>
    <w:p>
      <w:pPr>
        <w:pStyle w:val="2"/>
        <w:spacing w:line="480" w:lineRule="auto"/>
        <w:rPr>
          <w:highlight w:val="white"/>
        </w:rPr>
      </w:pPr>
      <w:r>
        <w:br w:type="page"/>
      </w:r>
      <w:bookmarkStart w:id="51" w:name="_Toc28918"/>
      <w:r>
        <w:rPr>
          <w:rtl w:val="0"/>
        </w:rPr>
        <w:t>10.0 References</w:t>
      </w:r>
      <w:bookmarkEnd w:id="51"/>
    </w:p>
    <w:p>
      <w:pPr>
        <w:spacing w:line="480" w:lineRule="auto"/>
        <w:ind w:left="0" w:firstLine="0"/>
        <w:rPr>
          <w:rFonts w:ascii="Times New Roman" w:hAnsi="Times New Roman" w:eastAsia="Times New Roman" w:cs="Times New Roman"/>
          <w:color w:val="222222"/>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Boblett, B., Penke, N., Vu, M., Hsieh, K., Goldman, R., Hayer, T. and Kohn, S.I., Tesla Inc, 2017. </w:t>
      </w:r>
      <w:r>
        <w:rPr>
          <w:rFonts w:ascii="Times New Roman" w:hAnsi="Times New Roman" w:eastAsia="Times New Roman" w:cs="Times New Roman"/>
          <w:i/>
          <w:sz w:val="24"/>
          <w:szCs w:val="24"/>
          <w:highlight w:val="white"/>
          <w:rtl w:val="0"/>
        </w:rPr>
        <w:t>Location based charging control of electric vehicles</w:t>
      </w:r>
      <w:r>
        <w:rPr>
          <w:rFonts w:ascii="Times New Roman" w:hAnsi="Times New Roman" w:eastAsia="Times New Roman" w:cs="Times New Roman"/>
          <w:sz w:val="24"/>
          <w:szCs w:val="24"/>
          <w:highlight w:val="white"/>
          <w:rtl w:val="0"/>
        </w:rPr>
        <w:t>. U.S. Patent 9,637,020.</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Davis, A. and Walsh, C., 2016. The Role of the State in the Financialisation of the UK Economy. </w:t>
      </w:r>
      <w:r>
        <w:rPr>
          <w:rFonts w:ascii="Times New Roman" w:hAnsi="Times New Roman" w:eastAsia="Times New Roman" w:cs="Times New Roman"/>
          <w:i/>
          <w:sz w:val="24"/>
          <w:szCs w:val="24"/>
          <w:highlight w:val="white"/>
          <w:rtl w:val="0"/>
        </w:rPr>
        <w:t>Political Studies</w:t>
      </w:r>
      <w:r>
        <w:rPr>
          <w:rFonts w:ascii="Times New Roman" w:hAnsi="Times New Roman" w:eastAsia="Times New Roman" w:cs="Times New Roman"/>
          <w:sz w:val="24"/>
          <w:szCs w:val="24"/>
          <w:highlight w:val="white"/>
          <w:rtl w:val="0"/>
        </w:rPr>
        <w:t xml:space="preserve">, </w:t>
      </w:r>
      <w:r>
        <w:rPr>
          <w:rFonts w:ascii="Times New Roman" w:hAnsi="Times New Roman" w:eastAsia="Times New Roman" w:cs="Times New Roman"/>
          <w:i/>
          <w:sz w:val="24"/>
          <w:szCs w:val="24"/>
          <w:highlight w:val="white"/>
          <w:rtl w:val="0"/>
        </w:rPr>
        <w:t>64</w:t>
      </w:r>
      <w:r>
        <w:rPr>
          <w:rFonts w:ascii="Times New Roman" w:hAnsi="Times New Roman" w:eastAsia="Times New Roman" w:cs="Times New Roman"/>
          <w:sz w:val="24"/>
          <w:szCs w:val="24"/>
          <w:highlight w:val="white"/>
          <w:rtl w:val="0"/>
        </w:rPr>
        <w:t>(3), pp.666-682.</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Eisler, M.N., 2016. A Tesla in every garage?. </w:t>
      </w:r>
      <w:r>
        <w:rPr>
          <w:rFonts w:ascii="Times New Roman" w:hAnsi="Times New Roman" w:eastAsia="Times New Roman" w:cs="Times New Roman"/>
          <w:i/>
          <w:sz w:val="24"/>
          <w:szCs w:val="24"/>
          <w:highlight w:val="white"/>
          <w:rtl w:val="0"/>
        </w:rPr>
        <w:t>IEEE Spectrum</w:t>
      </w:r>
      <w:r>
        <w:rPr>
          <w:rFonts w:ascii="Times New Roman" w:hAnsi="Times New Roman" w:eastAsia="Times New Roman" w:cs="Times New Roman"/>
          <w:sz w:val="24"/>
          <w:szCs w:val="24"/>
          <w:highlight w:val="white"/>
          <w:rtl w:val="0"/>
        </w:rPr>
        <w:t xml:space="preserve">, </w:t>
      </w:r>
      <w:r>
        <w:rPr>
          <w:rFonts w:ascii="Times New Roman" w:hAnsi="Times New Roman" w:eastAsia="Times New Roman" w:cs="Times New Roman"/>
          <w:i/>
          <w:sz w:val="24"/>
          <w:szCs w:val="24"/>
          <w:highlight w:val="white"/>
          <w:rtl w:val="0"/>
        </w:rPr>
        <w:t>53</w:t>
      </w:r>
      <w:r>
        <w:rPr>
          <w:rFonts w:ascii="Times New Roman" w:hAnsi="Times New Roman" w:eastAsia="Times New Roman" w:cs="Times New Roman"/>
          <w:sz w:val="24"/>
          <w:szCs w:val="24"/>
          <w:highlight w:val="white"/>
          <w:rtl w:val="0"/>
        </w:rPr>
        <w:t>(2), pp.34-55.</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Ferreira, M., 2019. </w:t>
      </w:r>
      <w:r>
        <w:rPr>
          <w:rFonts w:ascii="Times New Roman" w:hAnsi="Times New Roman" w:eastAsia="Times New Roman" w:cs="Times New Roman"/>
          <w:i/>
          <w:sz w:val="24"/>
          <w:szCs w:val="24"/>
          <w:highlight w:val="white"/>
          <w:rtl w:val="0"/>
        </w:rPr>
        <w:t>Tesla and the electric vehicle market in 2018</w:t>
      </w:r>
      <w:r>
        <w:rPr>
          <w:rFonts w:ascii="Times New Roman" w:hAnsi="Times New Roman" w:eastAsia="Times New Roman" w:cs="Times New Roman"/>
          <w:sz w:val="24"/>
          <w:szCs w:val="24"/>
          <w:highlight w:val="white"/>
          <w:rtl w:val="0"/>
        </w:rPr>
        <w:t xml:space="preserve"> (Doctoral dissertation).</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tl w:val="0"/>
        </w:rPr>
        <w:t xml:space="preserve">Herman, R., 2019. </w:t>
      </w:r>
      <w:r>
        <w:rPr>
          <w:rFonts w:ascii="Times New Roman" w:hAnsi="Times New Roman" w:eastAsia="Times New Roman" w:cs="Times New Roman"/>
          <w:i/>
          <w:color w:val="222222"/>
          <w:sz w:val="24"/>
          <w:szCs w:val="24"/>
          <w:highlight w:val="white"/>
          <w:rtl w:val="0"/>
        </w:rPr>
        <w:t>How the introduction of electric cars is disrupting the car industry?</w:t>
      </w:r>
      <w:r>
        <w:rPr>
          <w:rFonts w:ascii="Times New Roman" w:hAnsi="Times New Roman" w:eastAsia="Times New Roman" w:cs="Times New Roman"/>
          <w:color w:val="222222"/>
          <w:sz w:val="24"/>
          <w:szCs w:val="24"/>
          <w:highlight w:val="white"/>
          <w:rtl w:val="0"/>
        </w:rPr>
        <w:t xml:space="preserve"> (Master's thesis, UHasselt).</w:t>
      </w:r>
    </w:p>
    <w:p>
      <w:pPr>
        <w:spacing w:line="480" w:lineRule="auto"/>
        <w:ind w:left="720" w:hanging="720"/>
        <w:rPr>
          <w:rFonts w:ascii="Times New Roman" w:hAnsi="Times New Roman" w:eastAsia="Times New Roman" w:cs="Times New Roman"/>
          <w:color w:val="222222"/>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Holub, O. and Isakova, M.L., 2018. What is the future of electric cars?.</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Horn, M., MacLeod, J., Liu, M., Webb, J. and Motta, N., 2019. Supercapacitors: A new source of power for electric cars?. </w:t>
      </w:r>
      <w:r>
        <w:rPr>
          <w:rFonts w:ascii="Times New Roman" w:hAnsi="Times New Roman" w:eastAsia="Times New Roman" w:cs="Times New Roman"/>
          <w:i/>
          <w:sz w:val="24"/>
          <w:szCs w:val="24"/>
          <w:highlight w:val="white"/>
          <w:rtl w:val="0"/>
        </w:rPr>
        <w:t>Economic Analysis and Policy</w:t>
      </w:r>
      <w:r>
        <w:rPr>
          <w:rFonts w:ascii="Times New Roman" w:hAnsi="Times New Roman" w:eastAsia="Times New Roman" w:cs="Times New Roman"/>
          <w:sz w:val="24"/>
          <w:szCs w:val="24"/>
          <w:highlight w:val="white"/>
          <w:rtl w:val="0"/>
        </w:rPr>
        <w:t xml:space="preserve">, </w:t>
      </w:r>
      <w:r>
        <w:rPr>
          <w:rFonts w:ascii="Times New Roman" w:hAnsi="Times New Roman" w:eastAsia="Times New Roman" w:cs="Times New Roman"/>
          <w:i/>
          <w:sz w:val="24"/>
          <w:szCs w:val="24"/>
          <w:highlight w:val="white"/>
          <w:rtl w:val="0"/>
        </w:rPr>
        <w:t>61</w:t>
      </w:r>
      <w:r>
        <w:rPr>
          <w:rFonts w:ascii="Times New Roman" w:hAnsi="Times New Roman" w:eastAsia="Times New Roman" w:cs="Times New Roman"/>
          <w:sz w:val="24"/>
          <w:szCs w:val="24"/>
          <w:highlight w:val="white"/>
          <w:rtl w:val="0"/>
        </w:rPr>
        <w:t>, pp.93-103.</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Holland, S.P., Mansur, E.T., Muller, N.Z. and Yates, A.J., 2017. Why electric cars aren’t always environmentally sound. </w:t>
      </w:r>
      <w:r>
        <w:rPr>
          <w:rFonts w:ascii="Times New Roman" w:hAnsi="Times New Roman" w:eastAsia="Times New Roman" w:cs="Times New Roman"/>
          <w:i/>
          <w:sz w:val="24"/>
          <w:szCs w:val="24"/>
          <w:highlight w:val="white"/>
          <w:rtl w:val="0"/>
        </w:rPr>
        <w:t>LSE Business Review</w:t>
      </w:r>
      <w:r>
        <w:rPr>
          <w:rFonts w:ascii="Times New Roman" w:hAnsi="Times New Roman" w:eastAsia="Times New Roman" w:cs="Times New Roman"/>
          <w:sz w:val="24"/>
          <w:szCs w:val="24"/>
          <w:highlight w:val="white"/>
          <w:rtl w:val="0"/>
        </w:rPr>
        <w:t>.</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color w:val="222222"/>
          <w:sz w:val="24"/>
          <w:szCs w:val="24"/>
          <w:highlight w:val="white"/>
          <w:rtl w:val="0"/>
        </w:rPr>
        <w:t xml:space="preserve">Jones, S.J., 2019. If electric cars are the answer, what was the question?. </w:t>
      </w:r>
      <w:r>
        <w:rPr>
          <w:rFonts w:ascii="Times New Roman" w:hAnsi="Times New Roman" w:eastAsia="Times New Roman" w:cs="Times New Roman"/>
          <w:i/>
          <w:color w:val="222222"/>
          <w:sz w:val="24"/>
          <w:szCs w:val="24"/>
          <w:highlight w:val="white"/>
          <w:rtl w:val="0"/>
        </w:rPr>
        <w:t>British medical bulletin</w:t>
      </w:r>
      <w:r>
        <w:rPr>
          <w:rFonts w:ascii="Times New Roman" w:hAnsi="Times New Roman" w:eastAsia="Times New Roman" w:cs="Times New Roman"/>
          <w:color w:val="222222"/>
          <w:sz w:val="24"/>
          <w:szCs w:val="24"/>
          <w:highlight w:val="white"/>
          <w:rtl w:val="0"/>
        </w:rPr>
        <w:t xml:space="preserve">, </w:t>
      </w:r>
      <w:r>
        <w:rPr>
          <w:rFonts w:ascii="Times New Roman" w:hAnsi="Times New Roman" w:eastAsia="Times New Roman" w:cs="Times New Roman"/>
          <w:i/>
          <w:color w:val="222222"/>
          <w:sz w:val="24"/>
          <w:szCs w:val="24"/>
          <w:highlight w:val="white"/>
          <w:rtl w:val="0"/>
        </w:rPr>
        <w:t>129</w:t>
      </w:r>
      <w:r>
        <w:rPr>
          <w:rFonts w:ascii="Times New Roman" w:hAnsi="Times New Roman" w:eastAsia="Times New Roman" w:cs="Times New Roman"/>
          <w:color w:val="222222"/>
          <w:sz w:val="24"/>
          <w:szCs w:val="24"/>
          <w:highlight w:val="white"/>
          <w:rtl w:val="0"/>
        </w:rPr>
        <w:t>(1), pp.13-23.</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Lorusso, M. and Pieroni, L., 2018. Causes and consequences of oil price shocks on the UK economy. </w:t>
      </w:r>
      <w:r>
        <w:rPr>
          <w:rFonts w:ascii="Times New Roman" w:hAnsi="Times New Roman" w:eastAsia="Times New Roman" w:cs="Times New Roman"/>
          <w:i/>
          <w:sz w:val="24"/>
          <w:szCs w:val="24"/>
          <w:highlight w:val="white"/>
          <w:rtl w:val="0"/>
        </w:rPr>
        <w:t>Economic Modelling</w:t>
      </w:r>
      <w:r>
        <w:rPr>
          <w:rFonts w:ascii="Times New Roman" w:hAnsi="Times New Roman" w:eastAsia="Times New Roman" w:cs="Times New Roman"/>
          <w:sz w:val="24"/>
          <w:szCs w:val="24"/>
          <w:highlight w:val="white"/>
          <w:rtl w:val="0"/>
        </w:rPr>
        <w:t xml:space="preserve">, </w:t>
      </w:r>
      <w:r>
        <w:rPr>
          <w:rFonts w:ascii="Times New Roman" w:hAnsi="Times New Roman" w:eastAsia="Times New Roman" w:cs="Times New Roman"/>
          <w:i/>
          <w:sz w:val="24"/>
          <w:szCs w:val="24"/>
          <w:highlight w:val="white"/>
          <w:rtl w:val="0"/>
        </w:rPr>
        <w:t>72</w:t>
      </w:r>
      <w:r>
        <w:rPr>
          <w:rFonts w:ascii="Times New Roman" w:hAnsi="Times New Roman" w:eastAsia="Times New Roman" w:cs="Times New Roman"/>
          <w:sz w:val="24"/>
          <w:szCs w:val="24"/>
          <w:highlight w:val="white"/>
          <w:rtl w:val="0"/>
        </w:rPr>
        <w:t>, pp.223-236.</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Long, Z., Axsen, J., Miller, I. and Kormos, C., 2019. What does Tesla mean to car buyers? Exploring the role of automotive brands in perceptions of battery electric vehicles. </w:t>
      </w:r>
      <w:r>
        <w:rPr>
          <w:rFonts w:ascii="Times New Roman" w:hAnsi="Times New Roman" w:eastAsia="Times New Roman" w:cs="Times New Roman"/>
          <w:i/>
          <w:sz w:val="24"/>
          <w:szCs w:val="24"/>
          <w:highlight w:val="white"/>
          <w:rtl w:val="0"/>
        </w:rPr>
        <w:t>Transportation Research Part A: Policy and Practice</w:t>
      </w:r>
      <w:r>
        <w:rPr>
          <w:rFonts w:ascii="Times New Roman" w:hAnsi="Times New Roman" w:eastAsia="Times New Roman" w:cs="Times New Roman"/>
          <w:sz w:val="24"/>
          <w:szCs w:val="24"/>
          <w:highlight w:val="white"/>
          <w:rtl w:val="0"/>
        </w:rPr>
        <w:t xml:space="preserve">, </w:t>
      </w:r>
      <w:r>
        <w:rPr>
          <w:rFonts w:ascii="Times New Roman" w:hAnsi="Times New Roman" w:eastAsia="Times New Roman" w:cs="Times New Roman"/>
          <w:i/>
          <w:sz w:val="24"/>
          <w:szCs w:val="24"/>
          <w:highlight w:val="white"/>
          <w:rtl w:val="0"/>
        </w:rPr>
        <w:t>129</w:t>
      </w:r>
      <w:r>
        <w:rPr>
          <w:rFonts w:ascii="Times New Roman" w:hAnsi="Times New Roman" w:eastAsia="Times New Roman" w:cs="Times New Roman"/>
          <w:sz w:val="24"/>
          <w:szCs w:val="24"/>
          <w:highlight w:val="white"/>
          <w:rtl w:val="0"/>
        </w:rPr>
        <w:t>, pp.185-204.</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tl w:val="0"/>
        </w:rPr>
        <w:t>Milev, G., Hastings, A. and Al-Habaibeh, A., 2019. Investigating The Effect of Expanding The Use of Electric Cars On The Environment: A Case Study From Scotland.</w:t>
      </w:r>
    </w:p>
    <w:p>
      <w:pPr>
        <w:spacing w:line="480" w:lineRule="auto"/>
        <w:ind w:left="720" w:hanging="720"/>
        <w:rPr>
          <w:rFonts w:ascii="Times New Roman" w:hAnsi="Times New Roman" w:eastAsia="Times New Roman" w:cs="Times New Roman"/>
          <w:color w:val="222222"/>
          <w:sz w:val="24"/>
          <w:szCs w:val="24"/>
          <w:highlight w:val="white"/>
        </w:rPr>
      </w:pPr>
    </w:p>
    <w:p>
      <w:pPr>
        <w:spacing w:line="480" w:lineRule="auto"/>
        <w:ind w:left="720"/>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tl w:val="0"/>
        </w:rPr>
        <w:t xml:space="preserve">Patt, A., Aplyn, D., Weyrich, P. and van Vliet, O., 2019. Availability of private charging infrastructure influences readiness to buy electric cars. </w:t>
      </w:r>
      <w:r>
        <w:rPr>
          <w:rFonts w:ascii="Times New Roman" w:hAnsi="Times New Roman" w:eastAsia="Times New Roman" w:cs="Times New Roman"/>
          <w:i/>
          <w:color w:val="222222"/>
          <w:sz w:val="24"/>
          <w:szCs w:val="24"/>
          <w:highlight w:val="white"/>
          <w:rtl w:val="0"/>
        </w:rPr>
        <w:t>Transportation Research Part A: Policy and Practice</w:t>
      </w:r>
      <w:r>
        <w:rPr>
          <w:rFonts w:ascii="Times New Roman" w:hAnsi="Times New Roman" w:eastAsia="Times New Roman" w:cs="Times New Roman"/>
          <w:color w:val="222222"/>
          <w:sz w:val="24"/>
          <w:szCs w:val="24"/>
          <w:highlight w:val="white"/>
          <w:rtl w:val="0"/>
        </w:rPr>
        <w:t xml:space="preserve">, </w:t>
      </w:r>
      <w:r>
        <w:rPr>
          <w:rFonts w:ascii="Times New Roman" w:hAnsi="Times New Roman" w:eastAsia="Times New Roman" w:cs="Times New Roman"/>
          <w:i/>
          <w:color w:val="222222"/>
          <w:sz w:val="24"/>
          <w:szCs w:val="24"/>
          <w:highlight w:val="white"/>
          <w:rtl w:val="0"/>
        </w:rPr>
        <w:t>125</w:t>
      </w:r>
      <w:r>
        <w:rPr>
          <w:rFonts w:ascii="Times New Roman" w:hAnsi="Times New Roman" w:eastAsia="Times New Roman" w:cs="Times New Roman"/>
          <w:color w:val="222222"/>
          <w:sz w:val="24"/>
          <w:szCs w:val="24"/>
          <w:highlight w:val="white"/>
          <w:rtl w:val="0"/>
        </w:rPr>
        <w:t>, pp.1-7.</w:t>
      </w:r>
    </w:p>
    <w:p>
      <w:pPr>
        <w:spacing w:line="480" w:lineRule="auto"/>
        <w:ind w:left="720"/>
        <w:rPr>
          <w:rFonts w:ascii="Times New Roman" w:hAnsi="Times New Roman" w:eastAsia="Times New Roman" w:cs="Times New Roman"/>
          <w:color w:val="222222"/>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Rudolph, C., 2016. How may incentives for electric cars affect purchase decisions?. </w:t>
      </w:r>
      <w:r>
        <w:rPr>
          <w:rFonts w:ascii="Times New Roman" w:hAnsi="Times New Roman" w:eastAsia="Times New Roman" w:cs="Times New Roman"/>
          <w:i/>
          <w:sz w:val="24"/>
          <w:szCs w:val="24"/>
          <w:highlight w:val="white"/>
          <w:rtl w:val="0"/>
        </w:rPr>
        <w:t>Transport Policy</w:t>
      </w:r>
      <w:r>
        <w:rPr>
          <w:rFonts w:ascii="Times New Roman" w:hAnsi="Times New Roman" w:eastAsia="Times New Roman" w:cs="Times New Roman"/>
          <w:sz w:val="24"/>
          <w:szCs w:val="24"/>
          <w:highlight w:val="white"/>
          <w:rtl w:val="0"/>
        </w:rPr>
        <w:t xml:space="preserve">, </w:t>
      </w:r>
      <w:r>
        <w:rPr>
          <w:rFonts w:ascii="Times New Roman" w:hAnsi="Times New Roman" w:eastAsia="Times New Roman" w:cs="Times New Roman"/>
          <w:i/>
          <w:sz w:val="24"/>
          <w:szCs w:val="24"/>
          <w:highlight w:val="white"/>
          <w:rtl w:val="0"/>
        </w:rPr>
        <w:t>52</w:t>
      </w:r>
      <w:r>
        <w:rPr>
          <w:rFonts w:ascii="Times New Roman" w:hAnsi="Times New Roman" w:eastAsia="Times New Roman" w:cs="Times New Roman"/>
          <w:sz w:val="24"/>
          <w:szCs w:val="24"/>
          <w:highlight w:val="white"/>
          <w:rtl w:val="0"/>
        </w:rPr>
        <w:t>, pp.113-120.</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Thomas, V.J. and Maine, E., 2019. Market entry strategies for electric vehicle start-ups in the automotive industry–Lessons from Tesla Motors. </w:t>
      </w:r>
      <w:r>
        <w:rPr>
          <w:rFonts w:ascii="Times New Roman" w:hAnsi="Times New Roman" w:eastAsia="Times New Roman" w:cs="Times New Roman"/>
          <w:i/>
          <w:sz w:val="24"/>
          <w:szCs w:val="24"/>
          <w:highlight w:val="white"/>
          <w:rtl w:val="0"/>
        </w:rPr>
        <w:t>Journal of Cleaner Production</w:t>
      </w:r>
      <w:r>
        <w:rPr>
          <w:rFonts w:ascii="Times New Roman" w:hAnsi="Times New Roman" w:eastAsia="Times New Roman" w:cs="Times New Roman"/>
          <w:sz w:val="24"/>
          <w:szCs w:val="24"/>
          <w:highlight w:val="white"/>
          <w:rtl w:val="0"/>
        </w:rPr>
        <w:t xml:space="preserve">, </w:t>
      </w:r>
      <w:r>
        <w:rPr>
          <w:rFonts w:ascii="Times New Roman" w:hAnsi="Times New Roman" w:eastAsia="Times New Roman" w:cs="Times New Roman"/>
          <w:i/>
          <w:sz w:val="24"/>
          <w:szCs w:val="24"/>
          <w:highlight w:val="white"/>
          <w:rtl w:val="0"/>
        </w:rPr>
        <w:t>235</w:t>
      </w:r>
      <w:r>
        <w:rPr>
          <w:rFonts w:ascii="Times New Roman" w:hAnsi="Times New Roman" w:eastAsia="Times New Roman" w:cs="Times New Roman"/>
          <w:sz w:val="24"/>
          <w:szCs w:val="24"/>
          <w:highlight w:val="white"/>
          <w:rtl w:val="0"/>
        </w:rPr>
        <w:t>, pp.653-663.</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Uitz, M., Sternad, M., Taeubert, C., Traußnig, T., Hennige, V. and Wilkening, M., 2016, June. Ageing of Commercial 18650 Batteries Used in Tesla Model S Electric Vehicles. In </w:t>
      </w:r>
      <w:r>
        <w:rPr>
          <w:rFonts w:ascii="Times New Roman" w:hAnsi="Times New Roman" w:eastAsia="Times New Roman" w:cs="Times New Roman"/>
          <w:i/>
          <w:sz w:val="24"/>
          <w:szCs w:val="24"/>
          <w:highlight w:val="white"/>
          <w:rtl w:val="0"/>
        </w:rPr>
        <w:t>Meeting Abstracts</w:t>
      </w:r>
      <w:r>
        <w:rPr>
          <w:rFonts w:ascii="Times New Roman" w:hAnsi="Times New Roman" w:eastAsia="Times New Roman" w:cs="Times New Roman"/>
          <w:sz w:val="24"/>
          <w:szCs w:val="24"/>
          <w:highlight w:val="white"/>
          <w:rtl w:val="0"/>
        </w:rPr>
        <w:t xml:space="preserve"> (No. 2, pp. 1207-1207). The Electrochemical Society.</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Vaughan, A., 2017. All Volvo cars to be electric or hybrid from 2019. </w:t>
      </w:r>
      <w:r>
        <w:rPr>
          <w:rFonts w:ascii="Times New Roman" w:hAnsi="Times New Roman" w:eastAsia="Times New Roman" w:cs="Times New Roman"/>
          <w:i/>
          <w:sz w:val="24"/>
          <w:szCs w:val="24"/>
          <w:highlight w:val="white"/>
          <w:rtl w:val="0"/>
        </w:rPr>
        <w:t>The Guardian</w:t>
      </w:r>
      <w:r>
        <w:rPr>
          <w:rFonts w:ascii="Times New Roman" w:hAnsi="Times New Roman" w:eastAsia="Times New Roman" w:cs="Times New Roman"/>
          <w:sz w:val="24"/>
          <w:szCs w:val="24"/>
          <w:highlight w:val="white"/>
          <w:rtl w:val="0"/>
        </w:rPr>
        <w:t xml:space="preserve">, </w:t>
      </w:r>
      <w:r>
        <w:rPr>
          <w:rFonts w:ascii="Times New Roman" w:hAnsi="Times New Roman" w:eastAsia="Times New Roman" w:cs="Times New Roman"/>
          <w:i/>
          <w:sz w:val="24"/>
          <w:szCs w:val="24"/>
          <w:highlight w:val="white"/>
          <w:rtl w:val="0"/>
        </w:rPr>
        <w:t>5</w:t>
      </w:r>
      <w:r>
        <w:rPr>
          <w:rFonts w:ascii="Times New Roman" w:hAnsi="Times New Roman" w:eastAsia="Times New Roman" w:cs="Times New Roman"/>
          <w:sz w:val="24"/>
          <w:szCs w:val="24"/>
          <w:highlight w:val="white"/>
          <w:rtl w:val="0"/>
        </w:rPr>
        <w:t>.</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Vyncke, F., Van Hove, L. and Brengman, M., 2019. Cultural congruence of Websites: conscious, unconscious or coincidental? The case of Honda Cars.</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Van Reenen, J., 2016. Brexit’s Long-run Effects on the UK economy. </w:t>
      </w:r>
      <w:r>
        <w:rPr>
          <w:rFonts w:ascii="Times New Roman" w:hAnsi="Times New Roman" w:eastAsia="Times New Roman" w:cs="Times New Roman"/>
          <w:i/>
          <w:sz w:val="24"/>
          <w:szCs w:val="24"/>
          <w:highlight w:val="white"/>
          <w:rtl w:val="0"/>
        </w:rPr>
        <w:t>Brookings Papers on Economic Activity</w:t>
      </w:r>
      <w:r>
        <w:rPr>
          <w:rFonts w:ascii="Times New Roman" w:hAnsi="Times New Roman" w:eastAsia="Times New Roman" w:cs="Times New Roman"/>
          <w:sz w:val="24"/>
          <w:szCs w:val="24"/>
          <w:highlight w:val="white"/>
          <w:rtl w:val="0"/>
        </w:rPr>
        <w:t>, pp.367-383.</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Weinstein, M.D., 2016. Industrial Design Students Envision Future Honda Cars.</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rPr>
      </w:pPr>
    </w:p>
    <w:sectPr>
      <w:footerReference r:id="rId3" w:type="default"/>
      <w:pgSz w:w="12240" w:h="15840"/>
      <w:pgMar w:top="1440" w:right="1440" w:bottom="1440" w:left="1440" w:header="720" w:footer="720" w:gutter="0"/>
      <w:pgNumType w:fmt="decimal" w:start="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8"/>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8"/>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5E306ED"/>
    <w:multiLevelType w:val="multilevel"/>
    <w:tmpl w:val="B5E306ED"/>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BF205925"/>
    <w:multiLevelType w:val="multilevel"/>
    <w:tmpl w:val="BF205925"/>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CF092B84"/>
    <w:multiLevelType w:val="multilevel"/>
    <w:tmpl w:val="CF092B84"/>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0053208E"/>
    <w:multiLevelType w:val="multilevel"/>
    <w:tmpl w:val="0053208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4">
    <w:nsid w:val="03D62ECE"/>
    <w:multiLevelType w:val="multilevel"/>
    <w:tmpl w:val="03D62EC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5">
    <w:nsid w:val="59ADCABA"/>
    <w:multiLevelType w:val="multilevel"/>
    <w:tmpl w:val="59ADCAB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3"/>
  </w:num>
  <w:num w:numId="2">
    <w:abstractNumId w:val="2"/>
  </w:num>
  <w:num w:numId="3">
    <w:abstractNumId w:val="5"/>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ompat>
    <w:useFELayout/>
    <w:compatSetting w:name="compatibilityMode" w:uri="http://schemas.microsoft.com/office/word" w:val="15"/>
  </w:compat>
  <w:rsids>
    <w:rsidRoot w:val="00000000"/>
    <w:rsid w:val="0B292994"/>
    <w:rsid w:val="230B5193"/>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qFormat="1"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rPr>
  </w:style>
  <w:style w:type="paragraph" w:styleId="2">
    <w:name w:val="heading 1"/>
    <w:basedOn w:val="1"/>
    <w:next w:val="1"/>
    <w:uiPriority w:val="0"/>
    <w:pPr>
      <w:keepNext/>
      <w:keepLines/>
    </w:pPr>
    <w:rPr>
      <w:rFonts w:ascii="Times New Roman" w:hAnsi="Times New Roman" w:eastAsia="Times New Roman" w:cs="Times New Roman"/>
      <w:b/>
      <w:sz w:val="24"/>
      <w:szCs w:val="24"/>
    </w:rPr>
  </w:style>
  <w:style w:type="paragraph" w:styleId="3">
    <w:name w:val="heading 2"/>
    <w:basedOn w:val="1"/>
    <w:next w:val="1"/>
    <w:qFormat/>
    <w:uiPriority w:val="0"/>
    <w:pPr>
      <w:keepNext/>
      <w:keepLines/>
    </w:pPr>
    <w:rPr>
      <w:rFonts w:ascii="Times New Roman" w:hAnsi="Times New Roman" w:eastAsia="Times New Roman" w:cs="Times New Roman"/>
      <w:sz w:val="24"/>
      <w:szCs w:val="24"/>
      <w:u w:val="single"/>
    </w:rPr>
  </w:style>
  <w:style w:type="paragraph" w:styleId="4">
    <w:name w:val="heading 3"/>
    <w:basedOn w:val="1"/>
    <w:next w:val="1"/>
    <w:uiPriority w:val="0"/>
    <w:pPr>
      <w:keepNext/>
      <w:keepLines/>
    </w:pPr>
    <w:rPr>
      <w:rFonts w:ascii="Times New Roman" w:hAnsi="Times New Roman" w:eastAsia="Times New Roman" w:cs="Times New Roman"/>
      <w:sz w:val="24"/>
      <w:szCs w:val="24"/>
    </w:rPr>
  </w:style>
  <w:style w:type="paragraph" w:styleId="5">
    <w:name w:val="heading 4"/>
    <w:basedOn w:val="1"/>
    <w:next w:val="1"/>
    <w:uiPriority w:val="0"/>
    <w:pPr>
      <w:keepNext/>
      <w:keepLines/>
      <w:spacing w:before="280" w:after="80"/>
    </w:pPr>
    <w:rPr>
      <w:color w:val="666666"/>
      <w:sz w:val="24"/>
      <w:szCs w:val="24"/>
    </w:rPr>
  </w:style>
  <w:style w:type="paragraph" w:styleId="6">
    <w:name w:val="heading 5"/>
    <w:basedOn w:val="1"/>
    <w:next w:val="1"/>
    <w:uiPriority w:val="0"/>
    <w:pPr>
      <w:keepNext/>
      <w:keepLines/>
      <w:spacing w:before="240" w:after="80"/>
    </w:pPr>
    <w:rPr>
      <w:color w:val="666666"/>
    </w:rPr>
  </w:style>
  <w:style w:type="paragraph" w:styleId="7">
    <w:name w:val="heading 6"/>
    <w:basedOn w:val="1"/>
    <w:next w:val="1"/>
    <w:qFormat/>
    <w:uiPriority w:val="0"/>
    <w:pPr>
      <w:keepNext/>
      <w:keepLines/>
      <w:spacing w:before="240" w:after="80"/>
    </w:pPr>
    <w:rPr>
      <w:i/>
      <w:color w:val="666666"/>
    </w:rPr>
  </w:style>
  <w:style w:type="character" w:default="1" w:styleId="15">
    <w:name w:val="Default Paragraph Font"/>
    <w:semiHidden/>
    <w:qFormat/>
    <w:uiPriority w:val="0"/>
  </w:style>
  <w:style w:type="table" w:default="1" w:styleId="14">
    <w:name w:val="Normal Table"/>
    <w:semiHidden/>
    <w:qFormat/>
    <w:uiPriority w:val="0"/>
    <w:tblPr>
      <w:tblCellMar>
        <w:top w:w="0" w:type="dxa"/>
        <w:left w:w="108" w:type="dxa"/>
        <w:bottom w:w="0" w:type="dxa"/>
        <w:right w:w="108" w:type="dxa"/>
      </w:tblCellMar>
    </w:tblPr>
  </w:style>
  <w:style w:type="paragraph" w:styleId="8">
    <w:name w:val="footer"/>
    <w:basedOn w:val="1"/>
    <w:uiPriority w:val="0"/>
    <w:pPr>
      <w:tabs>
        <w:tab w:val="center" w:pos="4153"/>
        <w:tab w:val="right" w:pos="8306"/>
      </w:tabs>
      <w:snapToGrid w:val="0"/>
      <w:jc w:val="left"/>
    </w:pPr>
    <w:rPr>
      <w:sz w:val="18"/>
    </w:rPr>
  </w:style>
  <w:style w:type="paragraph" w:styleId="9">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0">
    <w:name w:val="toc 1"/>
    <w:basedOn w:val="1"/>
    <w:next w:val="1"/>
    <w:uiPriority w:val="0"/>
  </w:style>
  <w:style w:type="paragraph" w:styleId="11">
    <w:name w:val="Subtitle"/>
    <w:basedOn w:val="1"/>
    <w:next w:val="1"/>
    <w:uiPriority w:val="0"/>
    <w:pPr>
      <w:keepNext/>
      <w:keepLines/>
      <w:spacing w:after="320"/>
    </w:pPr>
    <w:rPr>
      <w:color w:val="666666"/>
      <w:sz w:val="30"/>
      <w:szCs w:val="30"/>
    </w:rPr>
  </w:style>
  <w:style w:type="paragraph" w:styleId="12">
    <w:name w:val="toc 2"/>
    <w:basedOn w:val="1"/>
    <w:next w:val="1"/>
    <w:uiPriority w:val="0"/>
    <w:pPr>
      <w:ind w:left="420" w:leftChars="200"/>
    </w:pPr>
  </w:style>
  <w:style w:type="paragraph" w:styleId="13">
    <w:name w:val="Title"/>
    <w:basedOn w:val="1"/>
    <w:next w:val="1"/>
    <w:uiPriority w:val="0"/>
    <w:pPr>
      <w:keepNext/>
      <w:keepLines/>
      <w:spacing w:after="60"/>
    </w:pPr>
    <w:rPr>
      <w:sz w:val="52"/>
      <w:szCs w:val="52"/>
    </w:rPr>
  </w:style>
  <w:style w:type="table" w:customStyle="1" w:styleId="16">
    <w:name w:val="Table Normal"/>
    <w:qFormat/>
    <w:uiPriority w:val="0"/>
  </w:style>
  <w:style w:type="table" w:customStyle="1" w:styleId="17">
    <w:name w:val="_Style 10"/>
    <w:basedOn w:val="16"/>
    <w:qFormat/>
    <w:uiPriority w:val="0"/>
    <w:tblPr>
      <w:tblCellMar>
        <w:top w:w="0" w:type="dxa"/>
        <w:left w:w="115" w:type="dxa"/>
        <w:bottom w:w="0" w:type="dxa"/>
        <w:right w:w="115" w:type="dxa"/>
      </w:tblCellMar>
    </w:tbl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0</TotalTime>
  <ScaleCrop>false</ScaleCrop>
  <LinksUpToDate>false</LinksUpToDate>
  <Application>WPS Office_11.1.0.9584_F1E327BC-269C-435d-A152-05C5408002CA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2020-05-08T05:18:00Z</dcterms:created>
  <dc:creator>TF</dc:creator>
  <cp:lastModifiedBy>TF</cp:lastModifiedBy>
  <dcterms:modified xsi:type="dcterms:W3CDTF">2020-05-09T21:29:52Z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