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D7C0FA" w14:textId="77777777" w:rsidR="00804E13" w:rsidRPr="00CA54A5" w:rsidRDefault="00804E13" w:rsidP="00804E13">
      <w:pPr>
        <w:spacing w:line="360" w:lineRule="auto"/>
        <w:jc w:val="both"/>
        <w:rPr>
          <w:rFonts w:ascii="Arial" w:hAnsi="Arial" w:cs="Arial"/>
          <w:b/>
          <w:bCs/>
          <w:color w:val="000000" w:themeColor="text1"/>
          <w:sz w:val="28"/>
          <w:szCs w:val="28"/>
          <w:u w:val="single"/>
        </w:rPr>
      </w:pPr>
      <w:r w:rsidRPr="00CA54A5">
        <w:rPr>
          <w:rFonts w:ascii="Arial" w:eastAsia="Times New Roman" w:hAnsi="Arial" w:cs="Arial"/>
          <w:b/>
          <w:bCs/>
          <w:color w:val="000000" w:themeColor="text1"/>
          <w:sz w:val="28"/>
          <w:szCs w:val="28"/>
          <w:u w:val="single"/>
          <w:shd w:val="clear" w:color="auto" w:fill="FFFFFF"/>
          <w:lang w:eastAsia="en-GB"/>
        </w:rPr>
        <w:t>‘</w:t>
      </w:r>
      <w:r w:rsidRPr="00CA54A5">
        <w:rPr>
          <w:rFonts w:ascii="Arial" w:hAnsi="Arial" w:cs="Arial"/>
          <w:b/>
          <w:bCs/>
          <w:color w:val="000000" w:themeColor="text1"/>
          <w:sz w:val="28"/>
          <w:szCs w:val="28"/>
          <w:u w:val="single"/>
        </w:rPr>
        <w:t>How can we improve involvement through the use of positive points on Class Charts in secondary school?’</w:t>
      </w:r>
    </w:p>
    <w:p w14:paraId="3E1301F9" w14:textId="77777777" w:rsidR="00804E13" w:rsidRDefault="00804E13" w:rsidP="00804E13">
      <w:pPr>
        <w:pStyle w:val="AssignBody"/>
      </w:pPr>
    </w:p>
    <w:p w14:paraId="7A3F8E69" w14:textId="77777777" w:rsidR="00804E13" w:rsidRDefault="00804E13" w:rsidP="00804E13">
      <w:pPr>
        <w:pStyle w:val="AssignBody"/>
      </w:pPr>
    </w:p>
    <w:tbl>
      <w:tblPr>
        <w:tblStyle w:val="TableGrid"/>
        <w:tblW w:w="0" w:type="auto"/>
        <w:tblLook w:val="04A0" w:firstRow="1" w:lastRow="0" w:firstColumn="1" w:lastColumn="0" w:noHBand="0" w:noVBand="1"/>
      </w:tblPr>
      <w:tblGrid>
        <w:gridCol w:w="1722"/>
        <w:gridCol w:w="3644"/>
        <w:gridCol w:w="3644"/>
      </w:tblGrid>
      <w:tr w:rsidR="00804E13" w14:paraId="4B1174EA" w14:textId="77777777" w:rsidTr="007963CF">
        <w:tc>
          <w:tcPr>
            <w:tcW w:w="1722" w:type="dxa"/>
            <w:tcBorders>
              <w:top w:val="single" w:sz="4" w:space="0" w:color="auto"/>
              <w:left w:val="single" w:sz="4" w:space="0" w:color="auto"/>
              <w:bottom w:val="single" w:sz="4" w:space="0" w:color="auto"/>
              <w:right w:val="single" w:sz="4" w:space="0" w:color="auto"/>
            </w:tcBorders>
          </w:tcPr>
          <w:p w14:paraId="734753FE" w14:textId="77777777" w:rsidR="00804E13" w:rsidRDefault="00804E13" w:rsidP="007963CF">
            <w:pPr>
              <w:pStyle w:val="AssignBody"/>
            </w:pPr>
          </w:p>
        </w:tc>
        <w:tc>
          <w:tcPr>
            <w:tcW w:w="3647" w:type="dxa"/>
            <w:tcBorders>
              <w:top w:val="single" w:sz="4" w:space="0" w:color="auto"/>
              <w:left w:val="single" w:sz="4" w:space="0" w:color="auto"/>
              <w:bottom w:val="single" w:sz="4" w:space="0" w:color="auto"/>
              <w:right w:val="single" w:sz="4" w:space="0" w:color="auto"/>
            </w:tcBorders>
            <w:hideMark/>
          </w:tcPr>
          <w:p w14:paraId="126E2F3D" w14:textId="77777777" w:rsidR="00804E13" w:rsidRDefault="00804E13" w:rsidP="007963CF">
            <w:pPr>
              <w:pStyle w:val="AssignBody"/>
            </w:pPr>
            <w:proofErr w:type="spellStart"/>
            <w:r>
              <w:t>Targed</w:t>
            </w:r>
            <w:proofErr w:type="spellEnd"/>
            <w:r>
              <w:t>/Target</w:t>
            </w:r>
          </w:p>
        </w:tc>
        <w:tc>
          <w:tcPr>
            <w:tcW w:w="3647" w:type="dxa"/>
            <w:tcBorders>
              <w:top w:val="single" w:sz="4" w:space="0" w:color="auto"/>
              <w:left w:val="single" w:sz="4" w:space="0" w:color="auto"/>
              <w:bottom w:val="single" w:sz="4" w:space="0" w:color="auto"/>
              <w:right w:val="single" w:sz="4" w:space="0" w:color="auto"/>
            </w:tcBorders>
          </w:tcPr>
          <w:p w14:paraId="2816E34B" w14:textId="77777777" w:rsidR="00804E13" w:rsidRDefault="00804E13" w:rsidP="007963CF">
            <w:pPr>
              <w:pStyle w:val="NormalWeb"/>
              <w:spacing w:before="0" w:beforeAutospacing="0" w:after="0" w:afterAutospacing="0"/>
              <w:rPr>
                <w:rFonts w:ascii="Arial" w:hAnsi="Arial" w:cs="Arial"/>
                <w:color w:val="222222"/>
                <w:shd w:val="clear" w:color="auto" w:fill="F8F9FA"/>
                <w:lang w:val="en-US" w:eastAsia="en-US"/>
              </w:rPr>
            </w:pPr>
            <w:proofErr w:type="spellStart"/>
            <w:r>
              <w:rPr>
                <w:rFonts w:ascii="Arial" w:hAnsi="Arial" w:cs="Arial"/>
                <w:color w:val="222222"/>
                <w:shd w:val="clear" w:color="auto" w:fill="F8F9FA"/>
                <w:lang w:val="en-US" w:eastAsia="en-US"/>
              </w:rPr>
              <w:t>Yr</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hyn</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yr</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wyf</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wedi'i</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wneud</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yn</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yr</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aseiniad</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hwn</w:t>
            </w:r>
            <w:proofErr w:type="spellEnd"/>
            <w:r>
              <w:rPr>
                <w:rFonts w:ascii="Arial" w:hAnsi="Arial" w:cs="Arial"/>
                <w:color w:val="222222"/>
                <w:shd w:val="clear" w:color="auto" w:fill="F8F9FA"/>
                <w:lang w:val="en-US" w:eastAsia="en-US"/>
              </w:rPr>
              <w:t>.</w:t>
            </w:r>
          </w:p>
          <w:p w14:paraId="111A8D90" w14:textId="77777777" w:rsidR="00804E13" w:rsidRDefault="00804E13" w:rsidP="007963CF">
            <w:pPr>
              <w:pStyle w:val="NormalWeb"/>
              <w:spacing w:before="0" w:beforeAutospacing="0" w:after="0" w:afterAutospacing="0"/>
              <w:rPr>
                <w:rFonts w:ascii="Arial" w:hAnsi="Arial" w:cs="Arial"/>
                <w:color w:val="222222"/>
                <w:lang w:val="en-US" w:eastAsia="en-US"/>
              </w:rPr>
            </w:pPr>
          </w:p>
          <w:p w14:paraId="42B59492" w14:textId="77777777" w:rsidR="00804E13" w:rsidRPr="00755E37" w:rsidRDefault="00804E13" w:rsidP="007963CF">
            <w:pPr>
              <w:pStyle w:val="NormalWeb"/>
              <w:spacing w:before="0" w:beforeAutospacing="0" w:after="0" w:afterAutospacing="0"/>
              <w:rPr>
                <w:rFonts w:ascii="Arial" w:hAnsi="Arial" w:cs="Arial"/>
                <w:lang w:val="en-US" w:eastAsia="en-US"/>
              </w:rPr>
            </w:pPr>
            <w:r>
              <w:rPr>
                <w:rFonts w:ascii="Arial" w:hAnsi="Arial" w:cs="Arial"/>
                <w:lang w:val="en-US" w:eastAsia="en-US"/>
              </w:rPr>
              <w:t>What I have done in this assignment.</w:t>
            </w:r>
          </w:p>
        </w:tc>
      </w:tr>
      <w:tr w:rsidR="00804E13" w14:paraId="768BC49E" w14:textId="77777777" w:rsidTr="007963CF">
        <w:tc>
          <w:tcPr>
            <w:tcW w:w="1722" w:type="dxa"/>
            <w:tcBorders>
              <w:top w:val="single" w:sz="4" w:space="0" w:color="auto"/>
              <w:left w:val="single" w:sz="4" w:space="0" w:color="auto"/>
              <w:bottom w:val="single" w:sz="4" w:space="0" w:color="auto"/>
              <w:right w:val="single" w:sz="4" w:space="0" w:color="auto"/>
            </w:tcBorders>
            <w:hideMark/>
          </w:tcPr>
          <w:p w14:paraId="77BF009B" w14:textId="77777777" w:rsidR="00804E13" w:rsidRDefault="00804E13" w:rsidP="007963CF">
            <w:pPr>
              <w:pStyle w:val="AssignBody"/>
            </w:pPr>
            <w:proofErr w:type="spellStart"/>
            <w:r>
              <w:t>T</w:t>
            </w:r>
            <w:bookmarkStart w:id="0" w:name="cysill"/>
            <w:bookmarkEnd w:id="0"/>
            <w:r>
              <w:t>arged</w:t>
            </w:r>
            <w:proofErr w:type="spellEnd"/>
            <w:r>
              <w:t>/Target 1</w:t>
            </w:r>
          </w:p>
        </w:tc>
        <w:tc>
          <w:tcPr>
            <w:tcW w:w="3647" w:type="dxa"/>
            <w:tcBorders>
              <w:top w:val="single" w:sz="4" w:space="0" w:color="auto"/>
              <w:left w:val="single" w:sz="4" w:space="0" w:color="auto"/>
              <w:bottom w:val="single" w:sz="4" w:space="0" w:color="auto"/>
              <w:right w:val="single" w:sz="4" w:space="0" w:color="auto"/>
            </w:tcBorders>
          </w:tcPr>
          <w:p w14:paraId="75874513" w14:textId="77777777" w:rsidR="00804E13" w:rsidRDefault="00804E13" w:rsidP="007963CF">
            <w:r>
              <w:rPr>
                <w:rFonts w:ascii="Helvetica Neue" w:hAnsi="Helvetica Neue"/>
                <w:color w:val="283041"/>
                <w:sz w:val="21"/>
                <w:szCs w:val="21"/>
                <w:shd w:val="clear" w:color="auto" w:fill="FFFFFF"/>
              </w:rPr>
              <w:t>1.Once arguments have been presented synthesise them and conclude</w:t>
            </w:r>
          </w:p>
          <w:p w14:paraId="6171D306" w14:textId="77777777" w:rsidR="00804E13" w:rsidRDefault="00804E13" w:rsidP="007963CF">
            <w:pPr>
              <w:pStyle w:val="AssignBody"/>
            </w:pPr>
          </w:p>
        </w:tc>
        <w:tc>
          <w:tcPr>
            <w:tcW w:w="3647" w:type="dxa"/>
            <w:tcBorders>
              <w:top w:val="single" w:sz="4" w:space="0" w:color="auto"/>
              <w:left w:val="single" w:sz="4" w:space="0" w:color="auto"/>
              <w:bottom w:val="single" w:sz="4" w:space="0" w:color="auto"/>
              <w:right w:val="single" w:sz="4" w:space="0" w:color="auto"/>
            </w:tcBorders>
          </w:tcPr>
          <w:p w14:paraId="66B98763" w14:textId="77777777" w:rsidR="00804E13" w:rsidRDefault="00804E13" w:rsidP="007963CF">
            <w:pPr>
              <w:pStyle w:val="AssignBody"/>
            </w:pPr>
            <w:r>
              <w:t>I have made sure I have included more of my own viewpoints so that the reader can see a clear opinion.</w:t>
            </w:r>
          </w:p>
        </w:tc>
      </w:tr>
      <w:tr w:rsidR="00804E13" w14:paraId="7DD2248D" w14:textId="77777777" w:rsidTr="007963CF">
        <w:tc>
          <w:tcPr>
            <w:tcW w:w="1722" w:type="dxa"/>
            <w:tcBorders>
              <w:top w:val="single" w:sz="4" w:space="0" w:color="auto"/>
              <w:left w:val="single" w:sz="4" w:space="0" w:color="auto"/>
              <w:bottom w:val="single" w:sz="4" w:space="0" w:color="auto"/>
              <w:right w:val="single" w:sz="4" w:space="0" w:color="auto"/>
            </w:tcBorders>
            <w:hideMark/>
          </w:tcPr>
          <w:p w14:paraId="6B02D190" w14:textId="77777777" w:rsidR="00804E13" w:rsidRDefault="00804E13" w:rsidP="007963CF">
            <w:pPr>
              <w:pStyle w:val="AssignBody"/>
            </w:pPr>
            <w:proofErr w:type="spellStart"/>
            <w:r>
              <w:t>Targed</w:t>
            </w:r>
            <w:proofErr w:type="spellEnd"/>
            <w:r>
              <w:t>/Target 2</w:t>
            </w:r>
          </w:p>
        </w:tc>
        <w:tc>
          <w:tcPr>
            <w:tcW w:w="3647" w:type="dxa"/>
            <w:tcBorders>
              <w:top w:val="single" w:sz="4" w:space="0" w:color="auto"/>
              <w:left w:val="single" w:sz="4" w:space="0" w:color="auto"/>
              <w:bottom w:val="single" w:sz="4" w:space="0" w:color="auto"/>
              <w:right w:val="single" w:sz="4" w:space="0" w:color="auto"/>
            </w:tcBorders>
          </w:tcPr>
          <w:p w14:paraId="662E7E5E" w14:textId="77777777" w:rsidR="00804E13" w:rsidRDefault="00804E13" w:rsidP="007963CF">
            <w:r>
              <w:rPr>
                <w:rFonts w:ascii="Helvetica Neue" w:hAnsi="Helvetica Neue"/>
                <w:color w:val="283041"/>
                <w:sz w:val="21"/>
                <w:szCs w:val="21"/>
                <w:shd w:val="clear" w:color="auto" w:fill="FFFFFF"/>
              </w:rPr>
              <w:t>2. When conducting a reflection try to be more critical</w:t>
            </w:r>
          </w:p>
          <w:p w14:paraId="20B2BC22" w14:textId="77777777" w:rsidR="00804E13" w:rsidRDefault="00804E13" w:rsidP="007963CF">
            <w:pPr>
              <w:pStyle w:val="AssignBody"/>
            </w:pPr>
          </w:p>
        </w:tc>
        <w:tc>
          <w:tcPr>
            <w:tcW w:w="3647" w:type="dxa"/>
            <w:tcBorders>
              <w:top w:val="single" w:sz="4" w:space="0" w:color="auto"/>
              <w:left w:val="single" w:sz="4" w:space="0" w:color="auto"/>
              <w:bottom w:val="single" w:sz="4" w:space="0" w:color="auto"/>
              <w:right w:val="single" w:sz="4" w:space="0" w:color="auto"/>
            </w:tcBorders>
          </w:tcPr>
          <w:p w14:paraId="03E831FB" w14:textId="77777777" w:rsidR="00804E13" w:rsidRDefault="00804E13" w:rsidP="007963CF">
            <w:pPr>
              <w:pStyle w:val="AssignBody"/>
            </w:pPr>
            <w:r>
              <w:t>I have added sentences that give more of my opinion and I have used more literature to support my reflections.</w:t>
            </w:r>
          </w:p>
        </w:tc>
      </w:tr>
    </w:tbl>
    <w:p w14:paraId="01D1222C" w14:textId="77777777" w:rsidR="00804E13" w:rsidRDefault="00804E13" w:rsidP="00804E13">
      <w:pPr>
        <w:pStyle w:val="AssignBody"/>
      </w:pPr>
    </w:p>
    <w:p w14:paraId="4F18A9A8" w14:textId="77777777" w:rsidR="00804E13" w:rsidRDefault="00804E13" w:rsidP="00804E13">
      <w:pPr>
        <w:pStyle w:val="AssignBody"/>
      </w:pPr>
    </w:p>
    <w:p w14:paraId="00316A4E" w14:textId="77777777" w:rsidR="00804E13" w:rsidRDefault="00804E13" w:rsidP="00804E13">
      <w:pPr>
        <w:pStyle w:val="AssignBody"/>
      </w:pPr>
    </w:p>
    <w:p w14:paraId="02C7D568" w14:textId="77777777" w:rsidR="00804E13" w:rsidRDefault="00804E13" w:rsidP="00804E13">
      <w:pPr>
        <w:pStyle w:val="AssignBody"/>
      </w:pPr>
    </w:p>
    <w:p w14:paraId="57479870" w14:textId="77777777" w:rsidR="00804E13" w:rsidRDefault="00804E13" w:rsidP="00D92EC3">
      <w:pPr>
        <w:spacing w:line="360" w:lineRule="auto"/>
        <w:jc w:val="both"/>
        <w:rPr>
          <w:rFonts w:ascii="Arial" w:hAnsi="Arial" w:cs="Arial"/>
          <w:color w:val="000000" w:themeColor="text1"/>
          <w:u w:val="single"/>
        </w:rPr>
      </w:pPr>
    </w:p>
    <w:p w14:paraId="255C5ED9" w14:textId="77777777" w:rsidR="00804E13" w:rsidRDefault="00804E13" w:rsidP="00D92EC3">
      <w:pPr>
        <w:spacing w:line="360" w:lineRule="auto"/>
        <w:jc w:val="both"/>
        <w:rPr>
          <w:rFonts w:ascii="Arial" w:hAnsi="Arial" w:cs="Arial"/>
          <w:color w:val="000000" w:themeColor="text1"/>
          <w:u w:val="single"/>
        </w:rPr>
      </w:pPr>
    </w:p>
    <w:p w14:paraId="5A5187E7" w14:textId="77777777" w:rsidR="00804E13" w:rsidRDefault="00804E13" w:rsidP="00D92EC3">
      <w:pPr>
        <w:spacing w:line="360" w:lineRule="auto"/>
        <w:jc w:val="both"/>
        <w:rPr>
          <w:rFonts w:ascii="Arial" w:hAnsi="Arial" w:cs="Arial"/>
          <w:color w:val="000000" w:themeColor="text1"/>
          <w:u w:val="single"/>
        </w:rPr>
      </w:pPr>
    </w:p>
    <w:p w14:paraId="5E4C7548" w14:textId="77777777" w:rsidR="00804E13" w:rsidRDefault="00804E13" w:rsidP="00D92EC3">
      <w:pPr>
        <w:spacing w:line="360" w:lineRule="auto"/>
        <w:jc w:val="both"/>
        <w:rPr>
          <w:rFonts w:ascii="Arial" w:hAnsi="Arial" w:cs="Arial"/>
          <w:color w:val="000000" w:themeColor="text1"/>
          <w:u w:val="single"/>
        </w:rPr>
      </w:pPr>
    </w:p>
    <w:p w14:paraId="3CA35977" w14:textId="77777777" w:rsidR="00804E13" w:rsidRDefault="00804E13" w:rsidP="00D92EC3">
      <w:pPr>
        <w:spacing w:line="360" w:lineRule="auto"/>
        <w:jc w:val="both"/>
        <w:rPr>
          <w:rFonts w:ascii="Arial" w:hAnsi="Arial" w:cs="Arial"/>
          <w:color w:val="000000" w:themeColor="text1"/>
          <w:u w:val="single"/>
        </w:rPr>
      </w:pPr>
    </w:p>
    <w:p w14:paraId="1CFD110B" w14:textId="77777777" w:rsidR="00804E13" w:rsidRDefault="00804E13" w:rsidP="00D92EC3">
      <w:pPr>
        <w:spacing w:line="360" w:lineRule="auto"/>
        <w:jc w:val="both"/>
        <w:rPr>
          <w:rFonts w:ascii="Arial" w:hAnsi="Arial" w:cs="Arial"/>
          <w:color w:val="000000" w:themeColor="text1"/>
          <w:u w:val="single"/>
        </w:rPr>
      </w:pPr>
    </w:p>
    <w:p w14:paraId="5B513905" w14:textId="77777777" w:rsidR="00804E13" w:rsidRDefault="00804E13" w:rsidP="00D92EC3">
      <w:pPr>
        <w:spacing w:line="360" w:lineRule="auto"/>
        <w:jc w:val="both"/>
        <w:rPr>
          <w:rFonts w:ascii="Arial" w:hAnsi="Arial" w:cs="Arial"/>
          <w:color w:val="000000" w:themeColor="text1"/>
          <w:u w:val="single"/>
        </w:rPr>
      </w:pPr>
    </w:p>
    <w:p w14:paraId="2622C3A2" w14:textId="77777777" w:rsidR="00804E13" w:rsidRDefault="00804E13" w:rsidP="00D92EC3">
      <w:pPr>
        <w:spacing w:line="360" w:lineRule="auto"/>
        <w:jc w:val="both"/>
        <w:rPr>
          <w:rFonts w:ascii="Arial" w:hAnsi="Arial" w:cs="Arial"/>
          <w:color w:val="000000" w:themeColor="text1"/>
          <w:u w:val="single"/>
        </w:rPr>
      </w:pPr>
    </w:p>
    <w:p w14:paraId="118C5FA6" w14:textId="77777777" w:rsidR="00804E13" w:rsidRDefault="00804E13" w:rsidP="00D92EC3">
      <w:pPr>
        <w:spacing w:line="360" w:lineRule="auto"/>
        <w:jc w:val="both"/>
        <w:rPr>
          <w:rFonts w:ascii="Arial" w:hAnsi="Arial" w:cs="Arial"/>
          <w:color w:val="000000" w:themeColor="text1"/>
          <w:u w:val="single"/>
        </w:rPr>
      </w:pPr>
    </w:p>
    <w:p w14:paraId="58F3A62F" w14:textId="77777777" w:rsidR="00804E13" w:rsidRDefault="00804E13" w:rsidP="00D92EC3">
      <w:pPr>
        <w:spacing w:line="360" w:lineRule="auto"/>
        <w:jc w:val="both"/>
        <w:rPr>
          <w:rFonts w:ascii="Arial" w:hAnsi="Arial" w:cs="Arial"/>
          <w:color w:val="000000" w:themeColor="text1"/>
          <w:u w:val="single"/>
        </w:rPr>
      </w:pPr>
    </w:p>
    <w:p w14:paraId="7BBAA309" w14:textId="77777777" w:rsidR="00804E13" w:rsidRDefault="00804E13" w:rsidP="00D92EC3">
      <w:pPr>
        <w:spacing w:line="360" w:lineRule="auto"/>
        <w:jc w:val="both"/>
        <w:rPr>
          <w:rFonts w:ascii="Arial" w:hAnsi="Arial" w:cs="Arial"/>
          <w:color w:val="000000" w:themeColor="text1"/>
          <w:u w:val="single"/>
        </w:rPr>
      </w:pPr>
    </w:p>
    <w:p w14:paraId="19F6EB8A" w14:textId="77777777" w:rsidR="00804E13" w:rsidRDefault="00804E13" w:rsidP="00D92EC3">
      <w:pPr>
        <w:spacing w:line="360" w:lineRule="auto"/>
        <w:jc w:val="both"/>
        <w:rPr>
          <w:rFonts w:ascii="Arial" w:hAnsi="Arial" w:cs="Arial"/>
          <w:color w:val="000000" w:themeColor="text1"/>
          <w:u w:val="single"/>
        </w:rPr>
      </w:pPr>
    </w:p>
    <w:p w14:paraId="6F808166" w14:textId="77777777" w:rsidR="00804E13" w:rsidRDefault="00804E13" w:rsidP="00D92EC3">
      <w:pPr>
        <w:spacing w:line="360" w:lineRule="auto"/>
        <w:jc w:val="both"/>
        <w:rPr>
          <w:rFonts w:ascii="Arial" w:hAnsi="Arial" w:cs="Arial"/>
          <w:color w:val="000000" w:themeColor="text1"/>
          <w:u w:val="single"/>
        </w:rPr>
      </w:pPr>
    </w:p>
    <w:p w14:paraId="50D9E935" w14:textId="77777777" w:rsidR="00804E13" w:rsidRDefault="00804E13" w:rsidP="00D92EC3">
      <w:pPr>
        <w:spacing w:line="360" w:lineRule="auto"/>
        <w:jc w:val="both"/>
        <w:rPr>
          <w:rFonts w:ascii="Arial" w:hAnsi="Arial" w:cs="Arial"/>
          <w:color w:val="000000" w:themeColor="text1"/>
          <w:u w:val="single"/>
        </w:rPr>
      </w:pPr>
    </w:p>
    <w:p w14:paraId="3E5B122C" w14:textId="77777777" w:rsidR="00804E13" w:rsidRDefault="00804E13" w:rsidP="00D92EC3">
      <w:pPr>
        <w:spacing w:line="360" w:lineRule="auto"/>
        <w:jc w:val="both"/>
        <w:rPr>
          <w:rFonts w:ascii="Arial" w:hAnsi="Arial" w:cs="Arial"/>
          <w:color w:val="000000" w:themeColor="text1"/>
          <w:u w:val="single"/>
        </w:rPr>
      </w:pPr>
    </w:p>
    <w:p w14:paraId="71639B20" w14:textId="77777777" w:rsidR="00804E13" w:rsidRDefault="00804E13" w:rsidP="00D92EC3">
      <w:pPr>
        <w:spacing w:line="360" w:lineRule="auto"/>
        <w:jc w:val="both"/>
        <w:rPr>
          <w:rFonts w:ascii="Arial" w:hAnsi="Arial" w:cs="Arial"/>
          <w:color w:val="000000" w:themeColor="text1"/>
          <w:u w:val="single"/>
        </w:rPr>
      </w:pPr>
    </w:p>
    <w:p w14:paraId="68E28167" w14:textId="149946CD" w:rsidR="00AD3498" w:rsidRPr="00D92EC3" w:rsidRDefault="003957C2" w:rsidP="00D92EC3">
      <w:pPr>
        <w:spacing w:line="360" w:lineRule="auto"/>
        <w:jc w:val="both"/>
        <w:rPr>
          <w:rFonts w:ascii="Arial" w:hAnsi="Arial" w:cs="Arial"/>
          <w:color w:val="000000" w:themeColor="text1"/>
          <w:u w:val="single"/>
        </w:rPr>
      </w:pPr>
      <w:r w:rsidRPr="00D92EC3">
        <w:rPr>
          <w:rFonts w:ascii="Arial" w:hAnsi="Arial" w:cs="Arial"/>
          <w:color w:val="000000" w:themeColor="text1"/>
          <w:u w:val="single"/>
        </w:rPr>
        <w:lastRenderedPageBreak/>
        <w:t>Design, conduct and critically evaluate a close-to-practice research project (lesson study) focusing on the model of the transformative teacher in developing practice that has a positive impact on the learner.</w:t>
      </w:r>
    </w:p>
    <w:p w14:paraId="75A0C50C" w14:textId="235EE28D" w:rsidR="003957C2" w:rsidRPr="00D92EC3" w:rsidRDefault="003957C2" w:rsidP="00D92EC3">
      <w:pPr>
        <w:spacing w:line="360" w:lineRule="auto"/>
        <w:jc w:val="both"/>
        <w:rPr>
          <w:rFonts w:ascii="Arial" w:hAnsi="Arial" w:cs="Arial"/>
          <w:color w:val="000000" w:themeColor="text1"/>
          <w:sz w:val="22"/>
          <w:szCs w:val="22"/>
          <w:u w:val="single"/>
        </w:rPr>
      </w:pPr>
    </w:p>
    <w:p w14:paraId="2EAF4BDB" w14:textId="1B067A8B" w:rsidR="00263781" w:rsidRPr="00D92EC3" w:rsidRDefault="003957C2" w:rsidP="00D92EC3">
      <w:pPr>
        <w:spacing w:line="360" w:lineRule="auto"/>
        <w:jc w:val="both"/>
        <w:rPr>
          <w:rFonts w:ascii="Arial" w:eastAsia="Times New Roman" w:hAnsi="Arial" w:cs="Arial"/>
          <w:color w:val="000000" w:themeColor="text1"/>
          <w:sz w:val="22"/>
          <w:szCs w:val="22"/>
          <w:shd w:val="clear" w:color="auto" w:fill="FFFFFF"/>
          <w:lang w:eastAsia="en-GB"/>
        </w:rPr>
      </w:pPr>
      <w:r w:rsidRPr="00D92EC3">
        <w:rPr>
          <w:rFonts w:ascii="Arial" w:hAnsi="Arial" w:cs="Arial"/>
          <w:color w:val="000000" w:themeColor="text1"/>
          <w:sz w:val="22"/>
          <w:szCs w:val="22"/>
        </w:rPr>
        <w:t xml:space="preserve">The lesson study which forms the basis of this evaluation is focused on the </w:t>
      </w:r>
      <w:r w:rsidR="007D6FDE" w:rsidRPr="00D92EC3">
        <w:rPr>
          <w:rFonts w:ascii="Arial" w:hAnsi="Arial" w:cs="Arial"/>
          <w:color w:val="000000" w:themeColor="text1"/>
          <w:sz w:val="22"/>
          <w:szCs w:val="22"/>
        </w:rPr>
        <w:t>involvement</w:t>
      </w:r>
      <w:r w:rsidRPr="00D92EC3">
        <w:rPr>
          <w:rFonts w:ascii="Arial" w:hAnsi="Arial" w:cs="Arial"/>
          <w:color w:val="000000" w:themeColor="text1"/>
          <w:sz w:val="22"/>
          <w:szCs w:val="22"/>
        </w:rPr>
        <w:t xml:space="preserve"> of pupils and how they respond to </w:t>
      </w:r>
      <w:r w:rsidR="00373691" w:rsidRPr="00D92EC3">
        <w:rPr>
          <w:rFonts w:ascii="Arial" w:hAnsi="Arial" w:cs="Arial"/>
          <w:color w:val="000000" w:themeColor="text1"/>
          <w:sz w:val="22"/>
          <w:szCs w:val="22"/>
        </w:rPr>
        <w:t xml:space="preserve">receiving </w:t>
      </w:r>
      <w:r w:rsidRPr="00D92EC3">
        <w:rPr>
          <w:rFonts w:ascii="Arial" w:hAnsi="Arial" w:cs="Arial"/>
          <w:color w:val="000000" w:themeColor="text1"/>
          <w:sz w:val="22"/>
          <w:szCs w:val="22"/>
        </w:rPr>
        <w:t xml:space="preserve">positive points. The issue that interested me </w:t>
      </w:r>
      <w:r w:rsidR="006F5667" w:rsidRPr="00D92EC3">
        <w:rPr>
          <w:rFonts w:ascii="Arial" w:hAnsi="Arial" w:cs="Arial"/>
          <w:color w:val="000000" w:themeColor="text1"/>
          <w:sz w:val="22"/>
          <w:szCs w:val="22"/>
        </w:rPr>
        <w:t xml:space="preserve">was the use of positive points on a system called Class Charts which is effectively used by my placement school. </w:t>
      </w:r>
      <w:r w:rsidR="002171B0" w:rsidRPr="00D92EC3">
        <w:rPr>
          <w:rFonts w:ascii="Arial" w:hAnsi="Arial" w:cs="Arial"/>
          <w:color w:val="000000" w:themeColor="text1"/>
          <w:sz w:val="22"/>
          <w:szCs w:val="22"/>
        </w:rPr>
        <w:t>Class Charts is an online system that both the School and Parents/Carers can view in hopes to</w:t>
      </w:r>
      <w:r w:rsidR="006F5667" w:rsidRPr="00D92EC3">
        <w:rPr>
          <w:rFonts w:ascii="Arial" w:eastAsia="Times New Roman" w:hAnsi="Arial" w:cs="Arial"/>
          <w:color w:val="000000" w:themeColor="text1"/>
          <w:sz w:val="22"/>
          <w:szCs w:val="22"/>
          <w:shd w:val="clear" w:color="auto" w:fill="FFFFFF"/>
          <w:lang w:eastAsia="en-GB"/>
        </w:rPr>
        <w:t xml:space="preserve"> </w:t>
      </w:r>
      <w:r w:rsidR="002171B0" w:rsidRPr="00D92EC3">
        <w:rPr>
          <w:rFonts w:ascii="Arial" w:eastAsia="Times New Roman" w:hAnsi="Arial" w:cs="Arial"/>
          <w:color w:val="000000" w:themeColor="text1"/>
          <w:sz w:val="22"/>
          <w:szCs w:val="22"/>
          <w:shd w:val="clear" w:color="auto" w:fill="FFFFFF"/>
          <w:lang w:eastAsia="en-GB"/>
        </w:rPr>
        <w:t>“</w:t>
      </w:r>
      <w:r w:rsidR="006F5667" w:rsidRPr="00D92EC3">
        <w:rPr>
          <w:rFonts w:ascii="Arial" w:eastAsia="Times New Roman" w:hAnsi="Arial" w:cs="Arial"/>
          <w:color w:val="000000" w:themeColor="text1"/>
          <w:sz w:val="22"/>
          <w:szCs w:val="22"/>
          <w:shd w:val="clear" w:color="auto" w:fill="FFFFFF"/>
          <w:lang w:eastAsia="en-GB"/>
        </w:rPr>
        <w:t>Monitor and motivate pupils with achievement and behaviour points</w:t>
      </w:r>
      <w:r w:rsidR="002171B0" w:rsidRPr="00D92EC3">
        <w:rPr>
          <w:rFonts w:ascii="Arial" w:eastAsia="Times New Roman" w:hAnsi="Arial" w:cs="Arial"/>
          <w:color w:val="000000" w:themeColor="text1"/>
          <w:sz w:val="22"/>
          <w:szCs w:val="22"/>
          <w:shd w:val="clear" w:color="auto" w:fill="FFFFFF"/>
          <w:lang w:eastAsia="en-GB"/>
        </w:rPr>
        <w:t>”</w:t>
      </w:r>
      <w:r w:rsidR="006F5667" w:rsidRPr="00D92EC3">
        <w:rPr>
          <w:rFonts w:ascii="Arial" w:eastAsia="Times New Roman" w:hAnsi="Arial" w:cs="Arial"/>
          <w:color w:val="000000" w:themeColor="text1"/>
          <w:sz w:val="22"/>
          <w:szCs w:val="22"/>
          <w:shd w:val="clear" w:color="auto" w:fill="FFFFFF"/>
          <w:lang w:eastAsia="en-GB"/>
        </w:rPr>
        <w:t xml:space="preserve"> (Class Charts, 2020)</w:t>
      </w:r>
      <w:r w:rsidR="002171B0" w:rsidRPr="00D92EC3">
        <w:rPr>
          <w:rFonts w:ascii="Arial" w:eastAsia="Times New Roman" w:hAnsi="Arial" w:cs="Arial"/>
          <w:color w:val="000000" w:themeColor="text1"/>
          <w:sz w:val="22"/>
          <w:szCs w:val="22"/>
          <w:shd w:val="clear" w:color="auto" w:fill="FFFFFF"/>
          <w:lang w:eastAsia="en-GB"/>
        </w:rPr>
        <w:t xml:space="preserve">. </w:t>
      </w:r>
      <w:r w:rsidR="00373691" w:rsidRPr="00D92EC3">
        <w:rPr>
          <w:rFonts w:ascii="Arial" w:eastAsia="Times New Roman" w:hAnsi="Arial" w:cs="Arial"/>
          <w:color w:val="000000" w:themeColor="text1"/>
          <w:sz w:val="22"/>
          <w:szCs w:val="22"/>
          <w:shd w:val="clear" w:color="auto" w:fill="FFFFFF"/>
          <w:lang w:eastAsia="en-GB"/>
        </w:rPr>
        <w:t>In my class I have observed many behaviour types and I was intrigued to see the effectiveness of this system and how that would influence the levels of engagement throughout the pupils in the class.</w:t>
      </w:r>
      <w:r w:rsidR="008A01C9" w:rsidRPr="00D92EC3">
        <w:rPr>
          <w:rFonts w:ascii="Arial" w:eastAsia="Times New Roman" w:hAnsi="Arial" w:cs="Arial"/>
          <w:color w:val="000000" w:themeColor="text1"/>
          <w:sz w:val="22"/>
          <w:szCs w:val="22"/>
          <w:shd w:val="clear" w:color="auto" w:fill="FFFFFF"/>
          <w:lang w:eastAsia="en-GB"/>
        </w:rPr>
        <w:t xml:space="preserve"> Unlike some research which suggests that </w:t>
      </w:r>
      <w:r w:rsidR="00263781" w:rsidRPr="00D92EC3">
        <w:rPr>
          <w:rFonts w:ascii="Arial" w:eastAsia="Times New Roman" w:hAnsi="Arial" w:cs="Arial"/>
          <w:color w:val="000000" w:themeColor="text1"/>
          <w:sz w:val="22"/>
          <w:szCs w:val="22"/>
          <w:shd w:val="clear" w:color="auto" w:fill="FFFFFF"/>
          <w:lang w:eastAsia="en-GB"/>
        </w:rPr>
        <w:t>the focus should be on unwanted behaviour</w:t>
      </w:r>
      <w:r w:rsidR="003F6DC7" w:rsidRPr="00D92EC3">
        <w:rPr>
          <w:rFonts w:ascii="Arial" w:eastAsia="Times New Roman" w:hAnsi="Arial" w:cs="Arial"/>
          <w:color w:val="000000" w:themeColor="text1"/>
          <w:sz w:val="22"/>
          <w:szCs w:val="22"/>
          <w:shd w:val="clear" w:color="auto" w:fill="FFFFFF"/>
          <w:lang w:eastAsia="en-GB"/>
        </w:rPr>
        <w:t xml:space="preserve">, </w:t>
      </w:r>
      <w:r w:rsidR="00E33BED" w:rsidRPr="00D92EC3">
        <w:rPr>
          <w:rFonts w:ascii="Arial" w:eastAsia="Times New Roman" w:hAnsi="Arial" w:cs="Arial"/>
          <w:color w:val="000000" w:themeColor="text1"/>
          <w:sz w:val="22"/>
          <w:szCs w:val="22"/>
          <w:shd w:val="clear" w:color="auto" w:fill="FFFFFF"/>
          <w:lang w:eastAsia="en-GB"/>
        </w:rPr>
        <w:t>Rogers (</w:t>
      </w:r>
      <w:r w:rsidR="004903AA" w:rsidRPr="00D92EC3">
        <w:rPr>
          <w:rFonts w:ascii="Arial" w:eastAsia="Times New Roman" w:hAnsi="Arial" w:cs="Arial"/>
          <w:color w:val="000000" w:themeColor="text1"/>
          <w:sz w:val="22"/>
          <w:szCs w:val="22"/>
          <w:shd w:val="clear" w:color="auto" w:fill="FFFFFF"/>
          <w:lang w:eastAsia="en-GB"/>
        </w:rPr>
        <w:t>2002</w:t>
      </w:r>
      <w:r w:rsidR="00E33BED" w:rsidRPr="00D92EC3">
        <w:rPr>
          <w:rFonts w:ascii="Arial" w:eastAsia="Times New Roman" w:hAnsi="Arial" w:cs="Arial"/>
          <w:color w:val="000000" w:themeColor="text1"/>
          <w:sz w:val="22"/>
          <w:szCs w:val="22"/>
          <w:shd w:val="clear" w:color="auto" w:fill="FFFFFF"/>
          <w:lang w:eastAsia="en-GB"/>
        </w:rPr>
        <w:t xml:space="preserve">) claims that a teacher should not have two different </w:t>
      </w:r>
      <w:r w:rsidR="004903AA" w:rsidRPr="00D92EC3">
        <w:rPr>
          <w:rFonts w:ascii="Arial" w:eastAsia="Times New Roman" w:hAnsi="Arial" w:cs="Arial"/>
          <w:color w:val="000000" w:themeColor="text1"/>
          <w:sz w:val="22"/>
          <w:szCs w:val="22"/>
          <w:shd w:val="clear" w:color="auto" w:fill="FFFFFF"/>
          <w:lang w:eastAsia="en-GB"/>
        </w:rPr>
        <w:t>sides,</w:t>
      </w:r>
      <w:r w:rsidR="00E33BED" w:rsidRPr="00D92EC3">
        <w:rPr>
          <w:rFonts w:ascii="Arial" w:eastAsia="Times New Roman" w:hAnsi="Arial" w:cs="Arial"/>
          <w:color w:val="000000" w:themeColor="text1"/>
          <w:sz w:val="22"/>
          <w:szCs w:val="22"/>
          <w:shd w:val="clear" w:color="auto" w:fill="FFFFFF"/>
          <w:lang w:eastAsia="en-GB"/>
        </w:rPr>
        <w:t xml:space="preserve"> or a split personality based on the behaviour of the class. Instead, he states that “</w:t>
      </w:r>
      <w:r w:rsidR="004903AA" w:rsidRPr="00D92EC3">
        <w:rPr>
          <w:rFonts w:ascii="Arial" w:eastAsia="Times New Roman" w:hAnsi="Arial" w:cs="Arial"/>
          <w:color w:val="000000" w:themeColor="text1"/>
          <w:sz w:val="22"/>
          <w:szCs w:val="22"/>
          <w:shd w:val="clear" w:color="auto" w:fill="FFFFFF"/>
          <w:lang w:eastAsia="en-GB"/>
        </w:rPr>
        <w:t>G</w:t>
      </w:r>
      <w:r w:rsidR="00E33BED" w:rsidRPr="00D92EC3">
        <w:rPr>
          <w:rFonts w:ascii="Arial" w:eastAsia="Times New Roman" w:hAnsi="Arial" w:cs="Arial"/>
          <w:color w:val="000000" w:themeColor="text1"/>
          <w:sz w:val="22"/>
          <w:szCs w:val="22"/>
          <w:shd w:val="clear" w:color="auto" w:fill="FFFFFF"/>
          <w:lang w:eastAsia="en-GB"/>
        </w:rPr>
        <w:t xml:space="preserve">ood discipline is a natural consequence of good teaching” </w:t>
      </w:r>
      <w:r w:rsidR="004903AA" w:rsidRPr="00D92EC3">
        <w:rPr>
          <w:rFonts w:ascii="Arial" w:eastAsia="Times New Roman" w:hAnsi="Arial" w:cs="Arial"/>
          <w:color w:val="000000" w:themeColor="text1"/>
          <w:sz w:val="22"/>
          <w:szCs w:val="22"/>
          <w:shd w:val="clear" w:color="auto" w:fill="FFFFFF"/>
          <w:lang w:eastAsia="en-GB"/>
        </w:rPr>
        <w:t xml:space="preserve">(Rogers, 2002, p. 40). </w:t>
      </w:r>
      <w:r w:rsidR="003F6DC7" w:rsidRPr="00D92EC3">
        <w:rPr>
          <w:rFonts w:ascii="Arial" w:eastAsia="Times New Roman" w:hAnsi="Arial" w:cs="Arial"/>
          <w:color w:val="000000" w:themeColor="text1"/>
          <w:sz w:val="22"/>
          <w:szCs w:val="22"/>
          <w:shd w:val="clear" w:color="auto" w:fill="FFFFFF"/>
          <w:lang w:eastAsia="en-GB"/>
        </w:rPr>
        <w:t>Therefore,</w:t>
      </w:r>
      <w:r w:rsidR="00E33BED" w:rsidRPr="00D92EC3">
        <w:rPr>
          <w:rFonts w:ascii="Arial" w:eastAsia="Times New Roman" w:hAnsi="Arial" w:cs="Arial"/>
          <w:color w:val="000000" w:themeColor="text1"/>
          <w:sz w:val="22"/>
          <w:szCs w:val="22"/>
          <w:shd w:val="clear" w:color="auto" w:fill="FFFFFF"/>
          <w:lang w:eastAsia="en-GB"/>
        </w:rPr>
        <w:t xml:space="preserve"> the more impactful and engaging the lessons are, the less you will see unwanted behaviour. Furthermore, Blaze et al (2014) </w:t>
      </w:r>
      <w:r w:rsidR="004903AA" w:rsidRPr="00D92EC3">
        <w:rPr>
          <w:rFonts w:ascii="Arial" w:eastAsia="Times New Roman" w:hAnsi="Arial" w:cs="Arial"/>
          <w:color w:val="000000" w:themeColor="text1"/>
          <w:sz w:val="22"/>
          <w:szCs w:val="22"/>
          <w:shd w:val="clear" w:color="auto" w:fill="FFFFFF"/>
          <w:lang w:eastAsia="en-GB"/>
        </w:rPr>
        <w:t xml:space="preserve">goes on to suggest that teacher praise must be delivered in ways which increase desired student behaviour. In this evaluation I will </w:t>
      </w:r>
      <w:r w:rsidR="007D6FDE" w:rsidRPr="00D92EC3">
        <w:rPr>
          <w:rFonts w:ascii="Arial" w:eastAsia="Times New Roman" w:hAnsi="Arial" w:cs="Arial"/>
          <w:color w:val="000000" w:themeColor="text1"/>
          <w:sz w:val="22"/>
          <w:szCs w:val="22"/>
          <w:shd w:val="clear" w:color="auto" w:fill="FFFFFF"/>
          <w:lang w:eastAsia="en-GB"/>
        </w:rPr>
        <w:t>aim</w:t>
      </w:r>
      <w:r w:rsidR="004903AA" w:rsidRPr="00D92EC3">
        <w:rPr>
          <w:rFonts w:ascii="Arial" w:eastAsia="Times New Roman" w:hAnsi="Arial" w:cs="Arial"/>
          <w:color w:val="000000" w:themeColor="text1"/>
          <w:sz w:val="22"/>
          <w:szCs w:val="22"/>
          <w:shd w:val="clear" w:color="auto" w:fill="FFFFFF"/>
          <w:lang w:eastAsia="en-GB"/>
        </w:rPr>
        <w:t xml:space="preserve"> to discover if positive praise does in fact </w:t>
      </w:r>
      <w:r w:rsidR="003F6DC7" w:rsidRPr="00D92EC3">
        <w:rPr>
          <w:rFonts w:ascii="Arial" w:eastAsia="Times New Roman" w:hAnsi="Arial" w:cs="Arial"/>
          <w:color w:val="000000" w:themeColor="text1"/>
          <w:sz w:val="22"/>
          <w:szCs w:val="22"/>
          <w:shd w:val="clear" w:color="auto" w:fill="FFFFFF"/>
          <w:lang w:eastAsia="en-GB"/>
        </w:rPr>
        <w:t>increase</w:t>
      </w:r>
      <w:r w:rsidR="004903AA" w:rsidRPr="00D92EC3">
        <w:rPr>
          <w:rFonts w:ascii="Arial" w:eastAsia="Times New Roman" w:hAnsi="Arial" w:cs="Arial"/>
          <w:color w:val="000000" w:themeColor="text1"/>
          <w:sz w:val="22"/>
          <w:szCs w:val="22"/>
          <w:shd w:val="clear" w:color="auto" w:fill="FFFFFF"/>
          <w:lang w:eastAsia="en-GB"/>
        </w:rPr>
        <w:t xml:space="preserve"> the level of </w:t>
      </w:r>
      <w:r w:rsidR="007D6FDE" w:rsidRPr="00D92EC3">
        <w:rPr>
          <w:rFonts w:ascii="Arial" w:eastAsia="Times New Roman" w:hAnsi="Arial" w:cs="Arial"/>
          <w:color w:val="000000" w:themeColor="text1"/>
          <w:sz w:val="22"/>
          <w:szCs w:val="22"/>
          <w:shd w:val="clear" w:color="auto" w:fill="FFFFFF"/>
          <w:lang w:eastAsia="en-GB"/>
        </w:rPr>
        <w:t>involvement</w:t>
      </w:r>
      <w:r w:rsidR="004903AA" w:rsidRPr="00D92EC3">
        <w:rPr>
          <w:rFonts w:ascii="Arial" w:eastAsia="Times New Roman" w:hAnsi="Arial" w:cs="Arial"/>
          <w:color w:val="000000" w:themeColor="text1"/>
          <w:sz w:val="22"/>
          <w:szCs w:val="22"/>
          <w:shd w:val="clear" w:color="auto" w:fill="FFFFFF"/>
          <w:lang w:eastAsia="en-GB"/>
        </w:rPr>
        <w:t xml:space="preserve"> in a class.</w:t>
      </w:r>
    </w:p>
    <w:p w14:paraId="64715DB7" w14:textId="2A15B699" w:rsidR="00AB4D02" w:rsidRPr="00D92EC3" w:rsidRDefault="007D6FDE" w:rsidP="00D92EC3">
      <w:pPr>
        <w:spacing w:line="360" w:lineRule="auto"/>
        <w:jc w:val="both"/>
        <w:rPr>
          <w:rFonts w:ascii="Arial" w:eastAsia="Times New Roman" w:hAnsi="Arial" w:cs="Arial"/>
          <w:color w:val="000000" w:themeColor="text1"/>
          <w:sz w:val="22"/>
          <w:szCs w:val="22"/>
          <w:shd w:val="clear" w:color="auto" w:fill="FFFFFF"/>
          <w:lang w:eastAsia="en-GB"/>
        </w:rPr>
      </w:pPr>
      <w:r w:rsidRPr="00D92EC3">
        <w:rPr>
          <w:rFonts w:ascii="Arial" w:eastAsia="Times New Roman" w:hAnsi="Arial" w:cs="Arial"/>
          <w:color w:val="000000" w:themeColor="text1"/>
          <w:sz w:val="22"/>
          <w:szCs w:val="22"/>
          <w:shd w:val="clear" w:color="auto" w:fill="FFFFFF"/>
          <w:lang w:eastAsia="en-GB"/>
        </w:rPr>
        <w:t>In my class there are thirty pupils of boys and girls whose ages range from eleven to twelve. It is a mixed ability Year Seven class and they receive one lesson of Drama every week. I discussed the context of this class with my research partner and we decided that due to the school only recently implementing the use of Class Charts at the beginning of this academic year, it would be more beneficial to observe pupils who are familiar with this system and have no previous knowledge of other behavioural systems.</w:t>
      </w:r>
      <w:r w:rsidR="00517DED" w:rsidRPr="00D92EC3">
        <w:rPr>
          <w:rFonts w:ascii="Arial" w:eastAsia="Times New Roman" w:hAnsi="Arial" w:cs="Arial"/>
          <w:color w:val="000000" w:themeColor="text1"/>
          <w:sz w:val="22"/>
          <w:szCs w:val="22"/>
          <w:shd w:val="clear" w:color="auto" w:fill="FFFFFF"/>
          <w:lang w:eastAsia="en-GB"/>
        </w:rPr>
        <w:t xml:space="preserve"> Our research question </w:t>
      </w:r>
      <w:r w:rsidR="00AB4D02" w:rsidRPr="00D92EC3">
        <w:rPr>
          <w:rFonts w:ascii="Arial" w:eastAsia="Times New Roman" w:hAnsi="Arial" w:cs="Arial"/>
          <w:color w:val="000000" w:themeColor="text1"/>
          <w:sz w:val="22"/>
          <w:szCs w:val="22"/>
          <w:shd w:val="clear" w:color="auto" w:fill="FFFFFF"/>
          <w:lang w:eastAsia="en-GB"/>
        </w:rPr>
        <w:t>guiding this evaluation is:</w:t>
      </w:r>
    </w:p>
    <w:p w14:paraId="11747461" w14:textId="77777777" w:rsidR="00AB4D02" w:rsidRPr="00D92EC3" w:rsidRDefault="00AB4D02" w:rsidP="00D92EC3">
      <w:pPr>
        <w:spacing w:line="360" w:lineRule="auto"/>
        <w:jc w:val="both"/>
        <w:rPr>
          <w:rFonts w:ascii="Arial" w:eastAsia="Times New Roman" w:hAnsi="Arial" w:cs="Arial"/>
          <w:color w:val="000000" w:themeColor="text1"/>
          <w:sz w:val="22"/>
          <w:szCs w:val="22"/>
          <w:shd w:val="clear" w:color="auto" w:fill="FFFFFF"/>
          <w:lang w:eastAsia="en-GB"/>
        </w:rPr>
      </w:pPr>
    </w:p>
    <w:p w14:paraId="66CC174F" w14:textId="22FEF2AF" w:rsidR="00AB4D02" w:rsidRPr="00D92EC3" w:rsidRDefault="00517DED" w:rsidP="00D92EC3">
      <w:pPr>
        <w:spacing w:line="360" w:lineRule="auto"/>
        <w:jc w:val="both"/>
        <w:rPr>
          <w:rFonts w:ascii="Arial" w:hAnsi="Arial" w:cs="Arial"/>
          <w:color w:val="000000" w:themeColor="text1"/>
          <w:sz w:val="22"/>
          <w:szCs w:val="22"/>
        </w:rPr>
      </w:pPr>
      <w:r w:rsidRPr="00D92EC3">
        <w:rPr>
          <w:rFonts w:ascii="Arial" w:eastAsia="Times New Roman" w:hAnsi="Arial" w:cs="Arial"/>
          <w:color w:val="000000" w:themeColor="text1"/>
          <w:sz w:val="22"/>
          <w:szCs w:val="22"/>
          <w:shd w:val="clear" w:color="auto" w:fill="FFFFFF"/>
          <w:lang w:eastAsia="en-GB"/>
        </w:rPr>
        <w:t>‘</w:t>
      </w:r>
      <w:r w:rsidRPr="00D92EC3">
        <w:rPr>
          <w:rFonts w:ascii="Arial" w:hAnsi="Arial" w:cs="Arial"/>
          <w:color w:val="000000" w:themeColor="text1"/>
          <w:sz w:val="22"/>
          <w:szCs w:val="22"/>
        </w:rPr>
        <w:t>How can we improve involvement through the use of positive points on Class Charts in secondary school?’</w:t>
      </w:r>
    </w:p>
    <w:p w14:paraId="3810E946" w14:textId="77777777" w:rsidR="00AB4D02" w:rsidRPr="00D92EC3" w:rsidRDefault="00AB4D02" w:rsidP="00D92EC3">
      <w:pPr>
        <w:spacing w:line="360" w:lineRule="auto"/>
        <w:jc w:val="both"/>
        <w:rPr>
          <w:rFonts w:ascii="Arial" w:hAnsi="Arial" w:cs="Arial"/>
          <w:color w:val="000000" w:themeColor="text1"/>
          <w:sz w:val="22"/>
          <w:szCs w:val="22"/>
        </w:rPr>
      </w:pPr>
    </w:p>
    <w:p w14:paraId="6297F46B" w14:textId="29B0EF54" w:rsidR="007D6FDE" w:rsidRPr="00D92EC3" w:rsidRDefault="00517DED" w:rsidP="00D92EC3">
      <w:pPr>
        <w:spacing w:line="360" w:lineRule="auto"/>
        <w:jc w:val="both"/>
        <w:rPr>
          <w:rFonts w:ascii="Arial" w:hAnsi="Arial" w:cs="Arial"/>
          <w:color w:val="000000" w:themeColor="text1"/>
          <w:sz w:val="22"/>
          <w:szCs w:val="22"/>
        </w:rPr>
      </w:pPr>
      <w:r w:rsidRPr="00D92EC3">
        <w:rPr>
          <w:rFonts w:ascii="Arial" w:hAnsi="Arial" w:cs="Arial"/>
          <w:color w:val="000000" w:themeColor="text1"/>
          <w:sz w:val="22"/>
          <w:szCs w:val="22"/>
        </w:rPr>
        <w:t xml:space="preserve">For my selected class this means that </w:t>
      </w:r>
      <w:r w:rsidR="00DF34CF" w:rsidRPr="00D92EC3">
        <w:rPr>
          <w:rFonts w:ascii="Arial" w:hAnsi="Arial" w:cs="Arial"/>
          <w:color w:val="000000" w:themeColor="text1"/>
          <w:sz w:val="22"/>
          <w:szCs w:val="22"/>
        </w:rPr>
        <w:t>my research partner and I will be observing the</w:t>
      </w:r>
      <w:r w:rsidR="00FD7265" w:rsidRPr="00D92EC3">
        <w:rPr>
          <w:rFonts w:ascii="Arial" w:hAnsi="Arial" w:cs="Arial"/>
          <w:color w:val="000000" w:themeColor="text1"/>
          <w:sz w:val="22"/>
          <w:szCs w:val="22"/>
        </w:rPr>
        <w:t xml:space="preserve"> </w:t>
      </w:r>
      <w:r w:rsidR="00DF34CF" w:rsidRPr="00D92EC3">
        <w:rPr>
          <w:rFonts w:ascii="Arial" w:hAnsi="Arial" w:cs="Arial"/>
          <w:color w:val="000000" w:themeColor="text1"/>
          <w:sz w:val="22"/>
          <w:szCs w:val="22"/>
        </w:rPr>
        <w:t xml:space="preserve">level of involvement </w:t>
      </w:r>
      <w:r w:rsidR="00FD7265" w:rsidRPr="00D92EC3">
        <w:rPr>
          <w:rFonts w:ascii="Arial" w:hAnsi="Arial" w:cs="Arial"/>
          <w:color w:val="000000" w:themeColor="text1"/>
          <w:sz w:val="22"/>
          <w:szCs w:val="22"/>
        </w:rPr>
        <w:t xml:space="preserve">of three pupils </w:t>
      </w:r>
      <w:r w:rsidR="00DF34CF" w:rsidRPr="00D92EC3">
        <w:rPr>
          <w:rFonts w:ascii="Arial" w:hAnsi="Arial" w:cs="Arial"/>
          <w:color w:val="000000" w:themeColor="text1"/>
          <w:sz w:val="22"/>
          <w:szCs w:val="22"/>
        </w:rPr>
        <w:t>in the lesson based upon their feedback, attention and participation in group tasks</w:t>
      </w:r>
      <w:r w:rsidR="003A14C9" w:rsidRPr="00D92EC3">
        <w:rPr>
          <w:rFonts w:ascii="Arial" w:hAnsi="Arial" w:cs="Arial"/>
          <w:color w:val="000000" w:themeColor="text1"/>
          <w:sz w:val="22"/>
          <w:szCs w:val="22"/>
        </w:rPr>
        <w:t xml:space="preserve"> “If we want deep-level-learning, we cannot do without involvement” </w:t>
      </w:r>
      <w:r w:rsidR="00746731" w:rsidRPr="00D92EC3">
        <w:rPr>
          <w:rFonts w:ascii="Arial" w:hAnsi="Arial" w:cs="Arial"/>
          <w:color w:val="000000" w:themeColor="text1"/>
          <w:sz w:val="22"/>
          <w:szCs w:val="22"/>
        </w:rPr>
        <w:t>(</w:t>
      </w:r>
      <w:proofErr w:type="spellStart"/>
      <w:r w:rsidR="003A14C9" w:rsidRPr="00D92EC3">
        <w:rPr>
          <w:rFonts w:ascii="Arial" w:hAnsi="Arial" w:cs="Arial"/>
          <w:color w:val="000000" w:themeColor="text1"/>
          <w:sz w:val="22"/>
          <w:szCs w:val="22"/>
        </w:rPr>
        <w:t>Laevers</w:t>
      </w:r>
      <w:proofErr w:type="spellEnd"/>
      <w:r w:rsidR="003A14C9" w:rsidRPr="00D92EC3">
        <w:rPr>
          <w:rFonts w:ascii="Arial" w:hAnsi="Arial" w:cs="Arial"/>
          <w:color w:val="000000" w:themeColor="text1"/>
          <w:sz w:val="22"/>
          <w:szCs w:val="22"/>
        </w:rPr>
        <w:t xml:space="preserve"> and </w:t>
      </w:r>
      <w:proofErr w:type="spellStart"/>
      <w:r w:rsidR="003A14C9" w:rsidRPr="00D92EC3">
        <w:rPr>
          <w:rFonts w:ascii="Arial" w:hAnsi="Arial" w:cs="Arial"/>
          <w:color w:val="000000" w:themeColor="text1"/>
          <w:sz w:val="22"/>
          <w:szCs w:val="22"/>
        </w:rPr>
        <w:t>Heylen</w:t>
      </w:r>
      <w:proofErr w:type="spellEnd"/>
      <w:r w:rsidR="003A14C9" w:rsidRPr="00D92EC3">
        <w:rPr>
          <w:rFonts w:ascii="Arial" w:hAnsi="Arial" w:cs="Arial"/>
          <w:color w:val="000000" w:themeColor="text1"/>
          <w:sz w:val="22"/>
          <w:szCs w:val="22"/>
        </w:rPr>
        <w:t>, 2003, p.15).</w:t>
      </w:r>
    </w:p>
    <w:p w14:paraId="46221EBD" w14:textId="03DA357F" w:rsidR="00263781" w:rsidRPr="00D92EC3" w:rsidRDefault="00263781" w:rsidP="00D92EC3">
      <w:pPr>
        <w:spacing w:line="360" w:lineRule="auto"/>
        <w:jc w:val="both"/>
        <w:rPr>
          <w:rFonts w:ascii="Arial" w:eastAsia="Times New Roman" w:hAnsi="Arial" w:cs="Arial"/>
          <w:color w:val="000000" w:themeColor="text1"/>
          <w:sz w:val="22"/>
          <w:szCs w:val="22"/>
          <w:shd w:val="clear" w:color="auto" w:fill="FFFFFF"/>
          <w:lang w:eastAsia="en-GB"/>
        </w:rPr>
      </w:pPr>
    </w:p>
    <w:p w14:paraId="77E248FE" w14:textId="654303A7" w:rsidR="00627EE0" w:rsidRPr="00D92EC3" w:rsidRDefault="005575D5" w:rsidP="00D92EC3">
      <w:pPr>
        <w:spacing w:line="360" w:lineRule="auto"/>
        <w:jc w:val="both"/>
        <w:rPr>
          <w:rFonts w:ascii="Arial" w:hAnsi="Arial" w:cs="Arial"/>
          <w:color w:val="000000" w:themeColor="text1"/>
          <w:sz w:val="22"/>
          <w:szCs w:val="22"/>
        </w:rPr>
      </w:pPr>
      <w:r w:rsidRPr="00D92EC3">
        <w:rPr>
          <w:rFonts w:ascii="Arial" w:hAnsi="Arial" w:cs="Arial"/>
          <w:color w:val="000000" w:themeColor="text1"/>
          <w:sz w:val="22"/>
          <w:szCs w:val="22"/>
        </w:rPr>
        <w:lastRenderedPageBreak/>
        <w:t xml:space="preserve">Recent literature suggests that for current pupils to learn efficaciously they need a higher level of involvement in their own learning as opposed to </w:t>
      </w:r>
      <w:proofErr w:type="gramStart"/>
      <w:r w:rsidRPr="00D92EC3">
        <w:rPr>
          <w:rFonts w:ascii="Arial" w:hAnsi="Arial" w:cs="Arial"/>
          <w:color w:val="000000" w:themeColor="text1"/>
          <w:sz w:val="22"/>
          <w:szCs w:val="22"/>
        </w:rPr>
        <w:t>being</w:t>
      </w:r>
      <w:proofErr w:type="gramEnd"/>
      <w:r w:rsidRPr="00D92EC3">
        <w:rPr>
          <w:rFonts w:ascii="Arial" w:hAnsi="Arial" w:cs="Arial"/>
          <w:color w:val="000000" w:themeColor="text1"/>
          <w:sz w:val="22"/>
          <w:szCs w:val="22"/>
        </w:rPr>
        <w:t xml:space="preserve"> a passive learner. </w:t>
      </w:r>
      <w:proofErr w:type="spellStart"/>
      <w:r w:rsidRPr="00D92EC3">
        <w:rPr>
          <w:rFonts w:ascii="Arial" w:hAnsi="Arial" w:cs="Arial"/>
          <w:color w:val="000000" w:themeColor="text1"/>
          <w:sz w:val="22"/>
          <w:szCs w:val="22"/>
        </w:rPr>
        <w:t>Modiba</w:t>
      </w:r>
      <w:proofErr w:type="spellEnd"/>
      <w:r w:rsidRPr="00D92EC3">
        <w:rPr>
          <w:rFonts w:ascii="Arial" w:hAnsi="Arial" w:cs="Arial"/>
          <w:color w:val="000000" w:themeColor="text1"/>
          <w:sz w:val="22"/>
          <w:szCs w:val="22"/>
        </w:rPr>
        <w:t xml:space="preserve"> (2009) implies that the more actively involved the pupils are with their own learning the higher the level of achievement. It is</w:t>
      </w:r>
      <w:r w:rsidR="00951899" w:rsidRPr="00D92EC3">
        <w:rPr>
          <w:rFonts w:ascii="Arial" w:hAnsi="Arial" w:cs="Arial"/>
          <w:color w:val="000000" w:themeColor="text1"/>
          <w:sz w:val="22"/>
          <w:szCs w:val="22"/>
        </w:rPr>
        <w:t xml:space="preserve">, </w:t>
      </w:r>
      <w:r w:rsidRPr="00D92EC3">
        <w:rPr>
          <w:rFonts w:ascii="Arial" w:hAnsi="Arial" w:cs="Arial"/>
          <w:color w:val="000000" w:themeColor="text1"/>
          <w:sz w:val="22"/>
          <w:szCs w:val="22"/>
        </w:rPr>
        <w:t>after</w:t>
      </w:r>
      <w:r w:rsidR="006A2639" w:rsidRPr="00D92EC3">
        <w:rPr>
          <w:rFonts w:ascii="Arial" w:hAnsi="Arial" w:cs="Arial"/>
          <w:color w:val="000000" w:themeColor="text1"/>
          <w:sz w:val="22"/>
          <w:szCs w:val="22"/>
        </w:rPr>
        <w:t xml:space="preserve"> </w:t>
      </w:r>
      <w:r w:rsidRPr="00D92EC3">
        <w:rPr>
          <w:rFonts w:ascii="Arial" w:hAnsi="Arial" w:cs="Arial"/>
          <w:color w:val="000000" w:themeColor="text1"/>
          <w:sz w:val="22"/>
          <w:szCs w:val="22"/>
        </w:rPr>
        <w:t>all, the learners</w:t>
      </w:r>
      <w:r w:rsidR="006A2639" w:rsidRPr="00D92EC3">
        <w:rPr>
          <w:rFonts w:ascii="Arial" w:hAnsi="Arial" w:cs="Arial"/>
          <w:color w:val="000000" w:themeColor="text1"/>
          <w:sz w:val="22"/>
          <w:szCs w:val="22"/>
        </w:rPr>
        <w:t>’</w:t>
      </w:r>
      <w:r w:rsidRPr="00D92EC3">
        <w:rPr>
          <w:rFonts w:ascii="Arial" w:hAnsi="Arial" w:cs="Arial"/>
          <w:color w:val="000000" w:themeColor="text1"/>
          <w:sz w:val="22"/>
          <w:szCs w:val="22"/>
        </w:rPr>
        <w:t xml:space="preserve"> </w:t>
      </w:r>
      <w:r w:rsidR="006A2639" w:rsidRPr="00D92EC3">
        <w:rPr>
          <w:rFonts w:ascii="Arial" w:hAnsi="Arial" w:cs="Arial"/>
          <w:color w:val="000000" w:themeColor="text1"/>
          <w:sz w:val="22"/>
          <w:szCs w:val="22"/>
        </w:rPr>
        <w:t xml:space="preserve">results which we want to improve upon therefore, the inclusion of the pupils’ in the learning process makes sense. </w:t>
      </w:r>
      <w:r w:rsidR="00951899" w:rsidRPr="00D92EC3">
        <w:rPr>
          <w:rFonts w:ascii="Arial" w:hAnsi="Arial" w:cs="Arial"/>
          <w:color w:val="000000" w:themeColor="text1"/>
          <w:sz w:val="22"/>
          <w:szCs w:val="22"/>
        </w:rPr>
        <w:t xml:space="preserve">There has been a steady increase in the use of pupil voice and pupil involvement in the </w:t>
      </w:r>
      <w:r w:rsidR="001F4272" w:rsidRPr="00D92EC3">
        <w:rPr>
          <w:rFonts w:ascii="Arial" w:hAnsi="Arial" w:cs="Arial"/>
          <w:color w:val="000000" w:themeColor="text1"/>
          <w:sz w:val="22"/>
          <w:szCs w:val="22"/>
        </w:rPr>
        <w:t>21</w:t>
      </w:r>
      <w:r w:rsidR="001F4272" w:rsidRPr="00D92EC3">
        <w:rPr>
          <w:rFonts w:ascii="Arial" w:hAnsi="Arial" w:cs="Arial"/>
          <w:color w:val="000000" w:themeColor="text1"/>
          <w:sz w:val="22"/>
          <w:szCs w:val="22"/>
          <w:vertAlign w:val="superscript"/>
        </w:rPr>
        <w:t>st</w:t>
      </w:r>
      <w:r w:rsidR="001F4272" w:rsidRPr="00D92EC3">
        <w:rPr>
          <w:rFonts w:ascii="Arial" w:hAnsi="Arial" w:cs="Arial"/>
          <w:color w:val="000000" w:themeColor="text1"/>
          <w:sz w:val="22"/>
          <w:szCs w:val="22"/>
        </w:rPr>
        <w:t xml:space="preserve"> </w:t>
      </w:r>
      <w:r w:rsidR="00951899" w:rsidRPr="00D92EC3">
        <w:rPr>
          <w:rFonts w:ascii="Arial" w:hAnsi="Arial" w:cs="Arial"/>
          <w:color w:val="000000" w:themeColor="text1"/>
          <w:sz w:val="22"/>
          <w:szCs w:val="22"/>
        </w:rPr>
        <w:t>Century with evidence proving that it has had a positive impact (</w:t>
      </w:r>
      <w:proofErr w:type="spellStart"/>
      <w:r w:rsidR="00951899" w:rsidRPr="00D92EC3">
        <w:rPr>
          <w:rFonts w:ascii="Arial" w:hAnsi="Arial" w:cs="Arial"/>
          <w:color w:val="000000" w:themeColor="text1"/>
          <w:sz w:val="22"/>
          <w:szCs w:val="22"/>
        </w:rPr>
        <w:t>Rudduck</w:t>
      </w:r>
      <w:proofErr w:type="spellEnd"/>
      <w:r w:rsidR="00951899" w:rsidRPr="00D92EC3">
        <w:rPr>
          <w:rFonts w:ascii="Arial" w:hAnsi="Arial" w:cs="Arial"/>
          <w:color w:val="000000" w:themeColor="text1"/>
          <w:sz w:val="22"/>
          <w:szCs w:val="22"/>
        </w:rPr>
        <w:t xml:space="preserve"> and McIntyre, 2007). This demonstrated to me that if the pupils have a higher level of involvement with decision making then their levels of involvement and engaging in the lesson will also be higher. </w:t>
      </w:r>
      <w:r w:rsidR="00755868" w:rsidRPr="00D92EC3">
        <w:rPr>
          <w:rFonts w:ascii="Arial" w:hAnsi="Arial" w:cs="Arial"/>
          <w:color w:val="000000" w:themeColor="text1"/>
          <w:sz w:val="22"/>
          <w:szCs w:val="22"/>
        </w:rPr>
        <w:t xml:space="preserve">In addition to this, pupils can become more proactive about their learning if they feel that what they are saying is important and that they have something of value to offer to the learning (Cook-Sather, 2009). </w:t>
      </w:r>
      <w:r w:rsidR="00951899" w:rsidRPr="00D92EC3">
        <w:rPr>
          <w:rFonts w:ascii="Arial" w:hAnsi="Arial" w:cs="Arial"/>
          <w:color w:val="000000" w:themeColor="text1"/>
          <w:sz w:val="22"/>
          <w:szCs w:val="22"/>
        </w:rPr>
        <w:t xml:space="preserve">Therefore, if the pupils receive or observe their peers gaining positive points </w:t>
      </w:r>
      <w:r w:rsidR="001F4272" w:rsidRPr="00D92EC3">
        <w:rPr>
          <w:rFonts w:ascii="Arial" w:hAnsi="Arial" w:cs="Arial"/>
          <w:color w:val="000000" w:themeColor="text1"/>
          <w:sz w:val="22"/>
          <w:szCs w:val="22"/>
        </w:rPr>
        <w:t xml:space="preserve">for engaging in class discussions and contributing to the learning of others then </w:t>
      </w:r>
      <w:r w:rsidR="00951899" w:rsidRPr="00D92EC3">
        <w:rPr>
          <w:rFonts w:ascii="Arial" w:hAnsi="Arial" w:cs="Arial"/>
          <w:color w:val="000000" w:themeColor="text1"/>
          <w:sz w:val="22"/>
          <w:szCs w:val="22"/>
        </w:rPr>
        <w:t xml:space="preserve">they are increasingly likely to want to participate in the task and/or lesson. </w:t>
      </w:r>
      <w:r w:rsidR="00274857" w:rsidRPr="00D92EC3">
        <w:rPr>
          <w:rFonts w:ascii="Arial" w:hAnsi="Arial" w:cs="Arial"/>
          <w:color w:val="000000" w:themeColor="text1"/>
          <w:sz w:val="22"/>
          <w:szCs w:val="22"/>
        </w:rPr>
        <w:t>Alternatively, a</w:t>
      </w:r>
      <w:r w:rsidR="001F4272" w:rsidRPr="00D92EC3">
        <w:rPr>
          <w:rFonts w:ascii="Arial" w:hAnsi="Arial" w:cs="Arial"/>
          <w:color w:val="000000" w:themeColor="text1"/>
          <w:sz w:val="22"/>
          <w:szCs w:val="22"/>
        </w:rPr>
        <w:t xml:space="preserve">n interesting point </w:t>
      </w:r>
      <w:r w:rsidR="00274857" w:rsidRPr="00D92EC3">
        <w:rPr>
          <w:rFonts w:ascii="Arial" w:hAnsi="Arial" w:cs="Arial"/>
          <w:color w:val="000000" w:themeColor="text1"/>
          <w:sz w:val="22"/>
          <w:szCs w:val="22"/>
        </w:rPr>
        <w:t>I read was that the duration of time and the time of day had an impact on the level of involvement of pupils (</w:t>
      </w:r>
      <w:proofErr w:type="spellStart"/>
      <w:r w:rsidR="00274857" w:rsidRPr="00D92EC3">
        <w:rPr>
          <w:rFonts w:ascii="Arial" w:hAnsi="Arial" w:cs="Arial"/>
          <w:color w:val="000000" w:themeColor="text1"/>
          <w:sz w:val="22"/>
          <w:szCs w:val="22"/>
        </w:rPr>
        <w:t>Cornbleth</w:t>
      </w:r>
      <w:proofErr w:type="spellEnd"/>
      <w:r w:rsidR="00274857" w:rsidRPr="00D92EC3">
        <w:rPr>
          <w:rFonts w:ascii="Arial" w:hAnsi="Arial" w:cs="Arial"/>
          <w:color w:val="000000" w:themeColor="text1"/>
          <w:sz w:val="22"/>
          <w:szCs w:val="22"/>
        </w:rPr>
        <w:t xml:space="preserve"> and </w:t>
      </w:r>
      <w:proofErr w:type="spellStart"/>
      <w:r w:rsidR="00274857" w:rsidRPr="00D92EC3">
        <w:rPr>
          <w:rFonts w:ascii="Arial" w:hAnsi="Arial" w:cs="Arial"/>
          <w:color w:val="000000" w:themeColor="text1"/>
          <w:sz w:val="22"/>
          <w:szCs w:val="22"/>
        </w:rPr>
        <w:t>Korth</w:t>
      </w:r>
      <w:proofErr w:type="spellEnd"/>
      <w:r w:rsidR="00274857" w:rsidRPr="00D92EC3">
        <w:rPr>
          <w:rFonts w:ascii="Arial" w:hAnsi="Arial" w:cs="Arial"/>
          <w:color w:val="000000" w:themeColor="text1"/>
          <w:sz w:val="22"/>
          <w:szCs w:val="22"/>
        </w:rPr>
        <w:t xml:space="preserve">, 1980). </w:t>
      </w:r>
      <w:r w:rsidR="007C2D46" w:rsidRPr="00D92EC3">
        <w:rPr>
          <w:rFonts w:ascii="Arial" w:hAnsi="Arial" w:cs="Arial"/>
          <w:color w:val="000000" w:themeColor="text1"/>
          <w:sz w:val="22"/>
          <w:szCs w:val="22"/>
        </w:rPr>
        <w:t>This showed me that</w:t>
      </w:r>
      <w:r w:rsidR="00F337A4" w:rsidRPr="00D92EC3">
        <w:rPr>
          <w:rFonts w:ascii="Arial" w:hAnsi="Arial" w:cs="Arial"/>
          <w:color w:val="000000" w:themeColor="text1"/>
          <w:sz w:val="22"/>
          <w:szCs w:val="22"/>
        </w:rPr>
        <w:t xml:space="preserve">, as researchers, we need to be aware that </w:t>
      </w:r>
      <w:proofErr w:type="gramStart"/>
      <w:r w:rsidR="00F337A4" w:rsidRPr="00D92EC3">
        <w:rPr>
          <w:rFonts w:ascii="Arial" w:hAnsi="Arial" w:cs="Arial"/>
          <w:color w:val="000000" w:themeColor="text1"/>
          <w:sz w:val="22"/>
          <w:szCs w:val="22"/>
        </w:rPr>
        <w:t>pupils</w:t>
      </w:r>
      <w:proofErr w:type="gramEnd"/>
      <w:r w:rsidR="00F337A4" w:rsidRPr="00D92EC3">
        <w:rPr>
          <w:rFonts w:ascii="Arial" w:hAnsi="Arial" w:cs="Arial"/>
          <w:color w:val="000000" w:themeColor="text1"/>
          <w:sz w:val="22"/>
          <w:szCs w:val="22"/>
        </w:rPr>
        <w:t xml:space="preserve"> involvement may differ depending on the time of the lesson and throughout each task. </w:t>
      </w:r>
      <w:r w:rsidR="004D603A" w:rsidRPr="00D92EC3">
        <w:rPr>
          <w:rFonts w:ascii="Arial" w:hAnsi="Arial" w:cs="Arial"/>
          <w:color w:val="000000" w:themeColor="text1"/>
          <w:sz w:val="22"/>
          <w:szCs w:val="22"/>
        </w:rPr>
        <w:t xml:space="preserve">A discovery whilst reading literature that I found did not differ was the level of involvement of </w:t>
      </w:r>
      <w:proofErr w:type="gramStart"/>
      <w:r w:rsidR="004D603A" w:rsidRPr="00D92EC3">
        <w:rPr>
          <w:rFonts w:ascii="Arial" w:hAnsi="Arial" w:cs="Arial"/>
          <w:color w:val="000000" w:themeColor="text1"/>
          <w:sz w:val="22"/>
          <w:szCs w:val="22"/>
        </w:rPr>
        <w:t>learners</w:t>
      </w:r>
      <w:proofErr w:type="gramEnd"/>
      <w:r w:rsidR="004D603A" w:rsidRPr="00D92EC3">
        <w:rPr>
          <w:rFonts w:ascii="Arial" w:hAnsi="Arial" w:cs="Arial"/>
          <w:color w:val="000000" w:themeColor="text1"/>
          <w:sz w:val="22"/>
          <w:szCs w:val="22"/>
        </w:rPr>
        <w:t xml:space="preserve"> abilities. As suggested “It might be expected that the more able pupils would be more involved in school than the less able, since they would find </w:t>
      </w:r>
      <w:proofErr w:type="gramStart"/>
      <w:r w:rsidR="004D603A" w:rsidRPr="00D92EC3">
        <w:rPr>
          <w:rFonts w:ascii="Arial" w:hAnsi="Arial" w:cs="Arial"/>
          <w:color w:val="000000" w:themeColor="text1"/>
          <w:sz w:val="22"/>
          <w:szCs w:val="22"/>
        </w:rPr>
        <w:t>school work</w:t>
      </w:r>
      <w:proofErr w:type="gramEnd"/>
      <w:r w:rsidR="004D603A" w:rsidRPr="00D92EC3">
        <w:rPr>
          <w:rFonts w:ascii="Arial" w:hAnsi="Arial" w:cs="Arial"/>
          <w:color w:val="000000" w:themeColor="text1"/>
          <w:sz w:val="22"/>
          <w:szCs w:val="22"/>
        </w:rPr>
        <w:t xml:space="preserve"> easier. No simple relationship was in fact found between ability and involvement” </w:t>
      </w:r>
      <w:r w:rsidR="00746731" w:rsidRPr="00D92EC3">
        <w:rPr>
          <w:rFonts w:ascii="Arial" w:hAnsi="Arial" w:cs="Arial"/>
          <w:color w:val="000000" w:themeColor="text1"/>
          <w:sz w:val="22"/>
          <w:szCs w:val="22"/>
        </w:rPr>
        <w:t>(</w:t>
      </w:r>
      <w:r w:rsidR="004D603A" w:rsidRPr="00D92EC3">
        <w:rPr>
          <w:rFonts w:ascii="Arial" w:hAnsi="Arial" w:cs="Arial"/>
          <w:color w:val="000000" w:themeColor="text1"/>
          <w:sz w:val="22"/>
          <w:szCs w:val="22"/>
        </w:rPr>
        <w:t>King, R</w:t>
      </w:r>
      <w:r w:rsidR="00746731" w:rsidRPr="00D92EC3">
        <w:rPr>
          <w:rFonts w:ascii="Arial" w:hAnsi="Arial" w:cs="Arial"/>
          <w:color w:val="000000" w:themeColor="text1"/>
          <w:sz w:val="22"/>
          <w:szCs w:val="22"/>
        </w:rPr>
        <w:t>, 1973, p.12)</w:t>
      </w:r>
      <w:r w:rsidR="004D603A" w:rsidRPr="00D92EC3">
        <w:rPr>
          <w:rFonts w:ascii="Arial" w:hAnsi="Arial" w:cs="Arial"/>
          <w:color w:val="000000" w:themeColor="text1"/>
          <w:sz w:val="22"/>
          <w:szCs w:val="22"/>
        </w:rPr>
        <w:t>. Similarly,</w:t>
      </w:r>
      <w:r w:rsidR="00746731" w:rsidRPr="00D92EC3">
        <w:rPr>
          <w:rFonts w:ascii="Arial" w:hAnsi="Arial" w:cs="Arial"/>
          <w:color w:val="000000" w:themeColor="text1"/>
          <w:sz w:val="22"/>
          <w:szCs w:val="22"/>
        </w:rPr>
        <w:t xml:space="preserve"> </w:t>
      </w:r>
      <w:proofErr w:type="spellStart"/>
      <w:r w:rsidR="00746731" w:rsidRPr="00D92EC3">
        <w:rPr>
          <w:rFonts w:ascii="Arial" w:hAnsi="Arial" w:cs="Arial"/>
          <w:color w:val="000000" w:themeColor="text1"/>
          <w:sz w:val="22"/>
          <w:szCs w:val="22"/>
        </w:rPr>
        <w:t>Cornbleth</w:t>
      </w:r>
      <w:proofErr w:type="spellEnd"/>
      <w:r w:rsidR="00746731" w:rsidRPr="00D92EC3">
        <w:rPr>
          <w:rFonts w:ascii="Arial" w:hAnsi="Arial" w:cs="Arial"/>
          <w:color w:val="000000" w:themeColor="text1"/>
          <w:sz w:val="22"/>
          <w:szCs w:val="22"/>
        </w:rPr>
        <w:t xml:space="preserve"> and </w:t>
      </w:r>
      <w:proofErr w:type="spellStart"/>
      <w:r w:rsidR="00746731" w:rsidRPr="00D92EC3">
        <w:rPr>
          <w:rFonts w:ascii="Arial" w:hAnsi="Arial" w:cs="Arial"/>
          <w:color w:val="000000" w:themeColor="text1"/>
          <w:sz w:val="22"/>
          <w:szCs w:val="22"/>
        </w:rPr>
        <w:t>Korth</w:t>
      </w:r>
      <w:proofErr w:type="spellEnd"/>
      <w:r w:rsidR="00746731" w:rsidRPr="00D92EC3">
        <w:rPr>
          <w:rFonts w:ascii="Arial" w:hAnsi="Arial" w:cs="Arial"/>
          <w:color w:val="000000" w:themeColor="text1"/>
          <w:sz w:val="22"/>
          <w:szCs w:val="22"/>
        </w:rPr>
        <w:t xml:space="preserve"> (1980)</w:t>
      </w:r>
      <w:r w:rsidR="004D603A" w:rsidRPr="00D92EC3">
        <w:rPr>
          <w:rFonts w:ascii="Arial" w:hAnsi="Arial" w:cs="Arial"/>
          <w:color w:val="000000" w:themeColor="text1"/>
          <w:sz w:val="22"/>
          <w:szCs w:val="22"/>
        </w:rPr>
        <w:t xml:space="preserve"> found that there was no difference in involvement time across all pupil observations and ability</w:t>
      </w:r>
      <w:r w:rsidR="00746731" w:rsidRPr="00D92EC3">
        <w:rPr>
          <w:rFonts w:ascii="Arial" w:hAnsi="Arial" w:cs="Arial"/>
          <w:color w:val="000000" w:themeColor="text1"/>
          <w:sz w:val="22"/>
          <w:szCs w:val="22"/>
        </w:rPr>
        <w:t xml:space="preserve">. </w:t>
      </w:r>
      <w:r w:rsidR="00520D2E" w:rsidRPr="00D92EC3">
        <w:rPr>
          <w:rFonts w:ascii="Arial" w:hAnsi="Arial" w:cs="Arial"/>
          <w:color w:val="000000" w:themeColor="text1"/>
          <w:sz w:val="22"/>
          <w:szCs w:val="22"/>
        </w:rPr>
        <w:t xml:space="preserve">These readings are beneficial to our lesson study as the observed Year Seven class is mixed ability. It will be interesting to </w:t>
      </w:r>
      <w:r w:rsidR="00755868" w:rsidRPr="00D92EC3">
        <w:rPr>
          <w:rFonts w:ascii="Arial" w:hAnsi="Arial" w:cs="Arial"/>
          <w:color w:val="000000" w:themeColor="text1"/>
          <w:sz w:val="22"/>
          <w:szCs w:val="22"/>
        </w:rPr>
        <w:t>note</w:t>
      </w:r>
      <w:r w:rsidR="00520D2E" w:rsidRPr="00D92EC3">
        <w:rPr>
          <w:rFonts w:ascii="Arial" w:hAnsi="Arial" w:cs="Arial"/>
          <w:color w:val="000000" w:themeColor="text1"/>
          <w:sz w:val="22"/>
          <w:szCs w:val="22"/>
        </w:rPr>
        <w:t xml:space="preserve"> if there are differences due to ability</w:t>
      </w:r>
      <w:r w:rsidR="00755868" w:rsidRPr="00D92EC3">
        <w:rPr>
          <w:rFonts w:ascii="Arial" w:hAnsi="Arial" w:cs="Arial"/>
          <w:color w:val="000000" w:themeColor="text1"/>
          <w:sz w:val="22"/>
          <w:szCs w:val="22"/>
        </w:rPr>
        <w:t xml:space="preserve"> in this lesson study. </w:t>
      </w:r>
      <w:r w:rsidR="00C77C13" w:rsidRPr="00D92EC3">
        <w:rPr>
          <w:rFonts w:ascii="Arial" w:hAnsi="Arial" w:cs="Arial"/>
          <w:color w:val="000000" w:themeColor="text1"/>
          <w:sz w:val="22"/>
          <w:szCs w:val="22"/>
        </w:rPr>
        <w:t xml:space="preserve">I looked further into the research of involvement and specifically how the pupils may feel more confident in engaging with the lesson. </w:t>
      </w:r>
      <w:r w:rsidR="00EE5FB1" w:rsidRPr="00D92EC3">
        <w:rPr>
          <w:rFonts w:ascii="Arial" w:hAnsi="Arial" w:cs="Arial"/>
          <w:color w:val="000000" w:themeColor="text1"/>
          <w:sz w:val="22"/>
          <w:szCs w:val="22"/>
        </w:rPr>
        <w:t xml:space="preserve">A useful assessment for learning tool for </w:t>
      </w:r>
      <w:r w:rsidR="00122DFD" w:rsidRPr="00D92EC3">
        <w:rPr>
          <w:rFonts w:ascii="Arial" w:hAnsi="Arial" w:cs="Arial"/>
          <w:color w:val="000000" w:themeColor="text1"/>
          <w:sz w:val="22"/>
          <w:szCs w:val="22"/>
        </w:rPr>
        <w:t>increas</w:t>
      </w:r>
      <w:r w:rsidR="00EE5FB1" w:rsidRPr="00D92EC3">
        <w:rPr>
          <w:rFonts w:ascii="Arial" w:hAnsi="Arial" w:cs="Arial"/>
          <w:color w:val="000000" w:themeColor="text1"/>
          <w:sz w:val="22"/>
          <w:szCs w:val="22"/>
        </w:rPr>
        <w:t>ing involve</w:t>
      </w:r>
      <w:r w:rsidR="00122DFD" w:rsidRPr="00D92EC3">
        <w:rPr>
          <w:rFonts w:ascii="Arial" w:hAnsi="Arial" w:cs="Arial"/>
          <w:color w:val="000000" w:themeColor="text1"/>
          <w:sz w:val="22"/>
          <w:szCs w:val="22"/>
        </w:rPr>
        <w:t xml:space="preserve">ment and participation is to allow the pupils to discuss their ideas before feeding back to the whole class. This allows the learner to not only construct a more specific </w:t>
      </w:r>
      <w:proofErr w:type="gramStart"/>
      <w:r w:rsidR="00122DFD" w:rsidRPr="00D92EC3">
        <w:rPr>
          <w:rFonts w:ascii="Arial" w:hAnsi="Arial" w:cs="Arial"/>
          <w:color w:val="000000" w:themeColor="text1"/>
          <w:sz w:val="22"/>
          <w:szCs w:val="22"/>
        </w:rPr>
        <w:t>answer</w:t>
      </w:r>
      <w:proofErr w:type="gramEnd"/>
      <w:r w:rsidR="00122DFD" w:rsidRPr="00D92EC3">
        <w:rPr>
          <w:rFonts w:ascii="Arial" w:hAnsi="Arial" w:cs="Arial"/>
          <w:color w:val="000000" w:themeColor="text1"/>
          <w:sz w:val="22"/>
          <w:szCs w:val="22"/>
        </w:rPr>
        <w:t xml:space="preserve"> but they will also have the opportunity to share that answer with their peers (Black et al, 2003). This reading supported our lesson study as it increases the </w:t>
      </w:r>
      <w:proofErr w:type="gramStart"/>
      <w:r w:rsidR="00122DFD" w:rsidRPr="00D92EC3">
        <w:rPr>
          <w:rFonts w:ascii="Arial" w:hAnsi="Arial" w:cs="Arial"/>
          <w:color w:val="000000" w:themeColor="text1"/>
          <w:sz w:val="22"/>
          <w:szCs w:val="22"/>
        </w:rPr>
        <w:t>learners</w:t>
      </w:r>
      <w:proofErr w:type="gramEnd"/>
      <w:r w:rsidR="00122DFD" w:rsidRPr="00D92EC3">
        <w:rPr>
          <w:rFonts w:ascii="Arial" w:hAnsi="Arial" w:cs="Arial"/>
          <w:color w:val="000000" w:themeColor="text1"/>
          <w:sz w:val="22"/>
          <w:szCs w:val="22"/>
        </w:rPr>
        <w:t xml:space="preserve"> confidence and encourages them to share their thoughts so that they can gain positive points.</w:t>
      </w:r>
      <w:r w:rsidR="00FD7265" w:rsidRPr="00D92EC3">
        <w:rPr>
          <w:rFonts w:ascii="Arial" w:hAnsi="Arial" w:cs="Arial"/>
          <w:color w:val="000000" w:themeColor="text1"/>
          <w:sz w:val="22"/>
          <w:szCs w:val="22"/>
        </w:rPr>
        <w:t xml:space="preserve"> Furthermore, </w:t>
      </w:r>
      <w:proofErr w:type="spellStart"/>
      <w:r w:rsidR="00FD7265" w:rsidRPr="00D92EC3">
        <w:rPr>
          <w:rFonts w:ascii="Arial" w:hAnsi="Arial" w:cs="Arial"/>
          <w:color w:val="000000" w:themeColor="text1"/>
          <w:sz w:val="22"/>
          <w:szCs w:val="22"/>
        </w:rPr>
        <w:t>Denti</w:t>
      </w:r>
      <w:proofErr w:type="spellEnd"/>
      <w:r w:rsidR="00FD7265" w:rsidRPr="00D92EC3">
        <w:rPr>
          <w:rFonts w:ascii="Arial" w:hAnsi="Arial" w:cs="Arial"/>
          <w:color w:val="000000" w:themeColor="text1"/>
          <w:sz w:val="22"/>
          <w:szCs w:val="22"/>
        </w:rPr>
        <w:t xml:space="preserve"> (2012) agrees and shares that by giving learners a tangible award, in our case positive points, there is shown to be an increase in the level of perseverance and self-esteem. </w:t>
      </w:r>
      <w:r w:rsidR="00D81CBA" w:rsidRPr="00D92EC3">
        <w:rPr>
          <w:rFonts w:ascii="Arial" w:hAnsi="Arial" w:cs="Arial"/>
          <w:color w:val="000000" w:themeColor="text1"/>
          <w:sz w:val="22"/>
          <w:szCs w:val="22"/>
        </w:rPr>
        <w:t xml:space="preserve">But </w:t>
      </w:r>
      <w:proofErr w:type="spellStart"/>
      <w:r w:rsidR="00D81CBA" w:rsidRPr="00D92EC3">
        <w:rPr>
          <w:rFonts w:ascii="Arial" w:hAnsi="Arial" w:cs="Arial"/>
          <w:color w:val="000000" w:themeColor="text1"/>
          <w:sz w:val="22"/>
          <w:szCs w:val="22"/>
        </w:rPr>
        <w:t>Denti</w:t>
      </w:r>
      <w:proofErr w:type="spellEnd"/>
      <w:r w:rsidR="00D81CBA" w:rsidRPr="00D92EC3">
        <w:rPr>
          <w:rFonts w:ascii="Arial" w:hAnsi="Arial" w:cs="Arial"/>
          <w:color w:val="000000" w:themeColor="text1"/>
          <w:sz w:val="22"/>
          <w:szCs w:val="22"/>
        </w:rPr>
        <w:t xml:space="preserve"> (2012) also states that although </w:t>
      </w:r>
      <w:r w:rsidR="00437311" w:rsidRPr="00D92EC3">
        <w:rPr>
          <w:rFonts w:ascii="Arial" w:hAnsi="Arial" w:cs="Arial"/>
          <w:color w:val="000000" w:themeColor="text1"/>
          <w:sz w:val="22"/>
          <w:szCs w:val="22"/>
        </w:rPr>
        <w:t xml:space="preserve">recognition can help the </w:t>
      </w:r>
      <w:proofErr w:type="gramStart"/>
      <w:r w:rsidR="00437311" w:rsidRPr="00D92EC3">
        <w:rPr>
          <w:rFonts w:ascii="Arial" w:hAnsi="Arial" w:cs="Arial"/>
          <w:color w:val="000000" w:themeColor="text1"/>
          <w:sz w:val="22"/>
          <w:szCs w:val="22"/>
        </w:rPr>
        <w:t>learners</w:t>
      </w:r>
      <w:proofErr w:type="gramEnd"/>
      <w:r w:rsidR="00437311" w:rsidRPr="00D92EC3">
        <w:rPr>
          <w:rFonts w:ascii="Arial" w:hAnsi="Arial" w:cs="Arial"/>
          <w:color w:val="000000" w:themeColor="text1"/>
          <w:sz w:val="22"/>
          <w:szCs w:val="22"/>
        </w:rPr>
        <w:t xml:space="preserve"> level of self-esteem for it to be more worthwhile and consistent, the recognition needs to be more specific. This links in well with the Class Charts system as there are multiple positive points with specific definitions such as ‘Great questioning’, ‘Good attitude </w:t>
      </w:r>
      <w:r w:rsidR="00437311" w:rsidRPr="00D92EC3">
        <w:rPr>
          <w:rFonts w:ascii="Arial" w:hAnsi="Arial" w:cs="Arial"/>
          <w:color w:val="000000" w:themeColor="text1"/>
          <w:sz w:val="22"/>
          <w:szCs w:val="22"/>
        </w:rPr>
        <w:lastRenderedPageBreak/>
        <w:t xml:space="preserve">to learning’ and ‘On task’ which not only give the learners tangible points but it also allows them to understand why they received the points. On the other hand, not everyone agrees with the use of behaviour management charts. Systems such as Class Charts and Dojo </w:t>
      </w:r>
      <w:r w:rsidR="00644A39" w:rsidRPr="00D92EC3">
        <w:rPr>
          <w:rFonts w:ascii="Arial" w:hAnsi="Arial" w:cs="Arial"/>
          <w:color w:val="000000" w:themeColor="text1"/>
          <w:sz w:val="22"/>
          <w:szCs w:val="22"/>
        </w:rPr>
        <w:t xml:space="preserve">keep track of </w:t>
      </w:r>
      <w:proofErr w:type="gramStart"/>
      <w:r w:rsidR="00644A39" w:rsidRPr="00D92EC3">
        <w:rPr>
          <w:rFonts w:ascii="Arial" w:hAnsi="Arial" w:cs="Arial"/>
          <w:color w:val="000000" w:themeColor="text1"/>
          <w:sz w:val="22"/>
          <w:szCs w:val="22"/>
        </w:rPr>
        <w:t>learners</w:t>
      </w:r>
      <w:proofErr w:type="gramEnd"/>
      <w:r w:rsidR="00644A39" w:rsidRPr="00D92EC3">
        <w:rPr>
          <w:rFonts w:ascii="Arial" w:hAnsi="Arial" w:cs="Arial"/>
          <w:color w:val="000000" w:themeColor="text1"/>
          <w:sz w:val="22"/>
          <w:szCs w:val="22"/>
        </w:rPr>
        <w:t xml:space="preserve"> behaviour and progress however, in some cases, the overall points are displayed in front of the class for all learners to see. </w:t>
      </w:r>
      <w:proofErr w:type="spellStart"/>
      <w:r w:rsidR="00644A39" w:rsidRPr="00D92EC3">
        <w:rPr>
          <w:rFonts w:ascii="Arial" w:hAnsi="Arial" w:cs="Arial"/>
          <w:color w:val="000000" w:themeColor="text1"/>
          <w:sz w:val="22"/>
          <w:szCs w:val="22"/>
        </w:rPr>
        <w:t>Krach</w:t>
      </w:r>
      <w:proofErr w:type="spellEnd"/>
      <w:r w:rsidR="00644A39" w:rsidRPr="00D92EC3">
        <w:rPr>
          <w:rFonts w:ascii="Arial" w:hAnsi="Arial" w:cs="Arial"/>
          <w:color w:val="000000" w:themeColor="text1"/>
          <w:sz w:val="22"/>
          <w:szCs w:val="22"/>
        </w:rPr>
        <w:t xml:space="preserve"> et al (2017) found that Parents and children did not always approve of this as they found it could encourage shaming and low self-esteem. This showed me that not all learners will want to compete against one another to achieve positive points and perhaps it c</w:t>
      </w:r>
      <w:r w:rsidR="00662A52" w:rsidRPr="00D92EC3">
        <w:rPr>
          <w:rFonts w:ascii="Arial" w:hAnsi="Arial" w:cs="Arial"/>
          <w:color w:val="000000" w:themeColor="text1"/>
          <w:sz w:val="22"/>
          <w:szCs w:val="22"/>
        </w:rPr>
        <w:t>ould be a disheartening reminder of the bad week they may have been having.</w:t>
      </w:r>
      <w:r w:rsidR="00702515" w:rsidRPr="00D92EC3">
        <w:rPr>
          <w:rFonts w:ascii="Arial" w:hAnsi="Arial" w:cs="Arial"/>
          <w:color w:val="000000" w:themeColor="text1"/>
          <w:sz w:val="22"/>
          <w:szCs w:val="22"/>
        </w:rPr>
        <w:t xml:space="preserve"> Although I sympathise with this opinion slightly, I do feel that </w:t>
      </w:r>
      <w:r w:rsidR="00F05FB1" w:rsidRPr="00D92EC3">
        <w:rPr>
          <w:rFonts w:ascii="Arial" w:hAnsi="Arial" w:cs="Arial"/>
          <w:color w:val="000000" w:themeColor="text1"/>
          <w:sz w:val="22"/>
          <w:szCs w:val="22"/>
        </w:rPr>
        <w:t xml:space="preserve">it would need to be the </w:t>
      </w:r>
      <w:proofErr w:type="gramStart"/>
      <w:r w:rsidR="00F05FB1" w:rsidRPr="00D92EC3">
        <w:rPr>
          <w:rFonts w:ascii="Arial" w:hAnsi="Arial" w:cs="Arial"/>
          <w:color w:val="000000" w:themeColor="text1"/>
          <w:sz w:val="22"/>
          <w:szCs w:val="22"/>
        </w:rPr>
        <w:t>teachers</w:t>
      </w:r>
      <w:proofErr w:type="gramEnd"/>
      <w:r w:rsidR="00F05FB1" w:rsidRPr="00D92EC3">
        <w:rPr>
          <w:rFonts w:ascii="Arial" w:hAnsi="Arial" w:cs="Arial"/>
          <w:color w:val="000000" w:themeColor="text1"/>
          <w:sz w:val="22"/>
          <w:szCs w:val="22"/>
        </w:rPr>
        <w:t xml:space="preserve"> responsibility to deal with issues in the class between pupils and the potential for low self-esteem would eventually be outweighed by the positive feelings and points earnt. </w:t>
      </w:r>
      <w:r w:rsidR="00100229" w:rsidRPr="00D92EC3">
        <w:rPr>
          <w:rFonts w:ascii="Arial" w:hAnsi="Arial" w:cs="Arial"/>
          <w:color w:val="000000" w:themeColor="text1"/>
          <w:sz w:val="22"/>
          <w:szCs w:val="22"/>
        </w:rPr>
        <w:t>Overall, the links between involvement and earning positive points have been encouraging to read about as well as the feedback from staff who are familiar with using Class Charts.</w:t>
      </w:r>
      <w:r w:rsidR="007F1D2C" w:rsidRPr="00D92EC3">
        <w:rPr>
          <w:rFonts w:ascii="Arial" w:hAnsi="Arial" w:cs="Arial"/>
          <w:color w:val="000000" w:themeColor="text1"/>
          <w:sz w:val="22"/>
          <w:szCs w:val="22"/>
        </w:rPr>
        <w:t xml:space="preserve"> Blaze, J (2014) found that teacher praise significantly decreases in secondary school which is why I feel that it is so important to research the impact it has not only on behaviour but also on involvement and engagement of learners.</w:t>
      </w:r>
      <w:r w:rsidR="00557D6A" w:rsidRPr="00D92EC3">
        <w:rPr>
          <w:rFonts w:ascii="Arial" w:hAnsi="Arial" w:cs="Arial"/>
          <w:color w:val="000000" w:themeColor="text1"/>
          <w:sz w:val="22"/>
          <w:szCs w:val="22"/>
        </w:rPr>
        <w:t xml:space="preserve"> This reading helped us refine our question. I feel there is a misconception about secondary school pupils, specifically teenagers, not wanting to stand out for doing something good or being smart. </w:t>
      </w:r>
      <w:r w:rsidR="00F145B8" w:rsidRPr="00D92EC3">
        <w:rPr>
          <w:rFonts w:ascii="Arial" w:hAnsi="Arial" w:cs="Arial"/>
          <w:color w:val="000000" w:themeColor="text1"/>
          <w:sz w:val="22"/>
          <w:szCs w:val="22"/>
        </w:rPr>
        <w:t>However, if we can find a link between the participants level of involvement and the use of Class Charts then this extrinsic reward could lead to behaviour that eventually becomes intrinsic and more natural to students. This would then lead to higher levels of natural involvement and an increase in pupils learning throughout secondary school.</w:t>
      </w:r>
    </w:p>
    <w:p w14:paraId="24B1CA25" w14:textId="56F0188D" w:rsidR="005A519E" w:rsidRPr="00D92EC3" w:rsidRDefault="00B05EC2" w:rsidP="00D92EC3">
      <w:pPr>
        <w:pStyle w:val="NormalWeb"/>
        <w:shd w:val="clear" w:color="auto" w:fill="FFFFFF"/>
        <w:spacing w:line="360" w:lineRule="auto"/>
        <w:jc w:val="both"/>
        <w:rPr>
          <w:rFonts w:ascii="Arial" w:hAnsi="Arial" w:cs="Arial"/>
          <w:color w:val="000000" w:themeColor="text1"/>
          <w:sz w:val="22"/>
          <w:szCs w:val="22"/>
        </w:rPr>
      </w:pPr>
      <w:r w:rsidRPr="00D92EC3">
        <w:rPr>
          <w:rFonts w:ascii="Arial" w:hAnsi="Arial" w:cs="Arial"/>
          <w:color w:val="000000" w:themeColor="text1"/>
          <w:sz w:val="22"/>
          <w:szCs w:val="22"/>
        </w:rPr>
        <w:t xml:space="preserve">Lesson Study is a way in which teachers can work collaboratively together to engage in research that aims to improve or solve a particular issue. This particular issue could be the class, subject or multiple reasons however, the teachers work together to create a technique that will aid the </w:t>
      </w:r>
      <w:proofErr w:type="gramStart"/>
      <w:r w:rsidRPr="00D92EC3">
        <w:rPr>
          <w:rFonts w:ascii="Arial" w:hAnsi="Arial" w:cs="Arial"/>
          <w:color w:val="000000" w:themeColor="text1"/>
          <w:sz w:val="22"/>
          <w:szCs w:val="22"/>
        </w:rPr>
        <w:t>learners</w:t>
      </w:r>
      <w:proofErr w:type="gramEnd"/>
      <w:r w:rsidRPr="00D92EC3">
        <w:rPr>
          <w:rFonts w:ascii="Arial" w:hAnsi="Arial" w:cs="Arial"/>
          <w:color w:val="000000" w:themeColor="text1"/>
          <w:sz w:val="22"/>
          <w:szCs w:val="22"/>
        </w:rPr>
        <w:t xml:space="preserve"> development. As teachers are at the forefront of education, lesson study research is an integral part of improving the learning of pupils (Fernandes &amp; Yoshida, 2004). </w:t>
      </w:r>
      <w:r w:rsidR="005B79F1" w:rsidRPr="00D92EC3">
        <w:rPr>
          <w:rFonts w:ascii="Arial" w:hAnsi="Arial" w:cs="Arial"/>
          <w:color w:val="000000" w:themeColor="text1"/>
          <w:sz w:val="22"/>
          <w:szCs w:val="22"/>
        </w:rPr>
        <w:t>Lesson study research has been known to promote a deeper dialogue and understanding as well as growing the knowledge of those in education (</w:t>
      </w:r>
      <w:proofErr w:type="spellStart"/>
      <w:r w:rsidR="005B79F1" w:rsidRPr="00D92EC3">
        <w:rPr>
          <w:rFonts w:ascii="Arial" w:hAnsi="Arial" w:cs="Arial"/>
          <w:color w:val="000000" w:themeColor="text1"/>
          <w:sz w:val="22"/>
          <w:szCs w:val="22"/>
        </w:rPr>
        <w:t>Saye</w:t>
      </w:r>
      <w:proofErr w:type="spellEnd"/>
      <w:r w:rsidR="005B79F1" w:rsidRPr="00D92EC3">
        <w:rPr>
          <w:rFonts w:ascii="Arial" w:hAnsi="Arial" w:cs="Arial"/>
          <w:color w:val="000000" w:themeColor="text1"/>
          <w:sz w:val="22"/>
          <w:szCs w:val="22"/>
        </w:rPr>
        <w:t>, J et al, 2017)</w:t>
      </w:r>
      <w:r w:rsidR="0099231A" w:rsidRPr="00D92EC3">
        <w:rPr>
          <w:rFonts w:ascii="Arial" w:hAnsi="Arial" w:cs="Arial"/>
          <w:color w:val="000000" w:themeColor="text1"/>
          <w:sz w:val="22"/>
          <w:szCs w:val="22"/>
        </w:rPr>
        <w:t xml:space="preserve">. </w:t>
      </w:r>
      <w:r w:rsidR="00C9766A" w:rsidRPr="00D92EC3">
        <w:rPr>
          <w:rFonts w:ascii="Arial" w:hAnsi="Arial" w:cs="Arial"/>
          <w:color w:val="000000" w:themeColor="text1"/>
          <w:sz w:val="22"/>
          <w:szCs w:val="22"/>
        </w:rPr>
        <w:t xml:space="preserve">As teachers, we wanted to use this opportunity to increase the potential of Class Charts and see how much of an effect it would have on our </w:t>
      </w:r>
      <w:proofErr w:type="gramStart"/>
      <w:r w:rsidR="00C9766A" w:rsidRPr="00D92EC3">
        <w:rPr>
          <w:rFonts w:ascii="Arial" w:hAnsi="Arial" w:cs="Arial"/>
          <w:color w:val="000000" w:themeColor="text1"/>
          <w:sz w:val="22"/>
          <w:szCs w:val="22"/>
        </w:rPr>
        <w:t>pupils</w:t>
      </w:r>
      <w:proofErr w:type="gramEnd"/>
      <w:r w:rsidR="003542AC" w:rsidRPr="00D92EC3">
        <w:rPr>
          <w:rFonts w:ascii="Arial" w:hAnsi="Arial" w:cs="Arial"/>
          <w:color w:val="000000" w:themeColor="text1"/>
          <w:sz w:val="22"/>
          <w:szCs w:val="22"/>
        </w:rPr>
        <w:t xml:space="preserve"> levels of involvement</w:t>
      </w:r>
      <w:r w:rsidR="00C9766A" w:rsidRPr="00D92EC3">
        <w:rPr>
          <w:rFonts w:ascii="Arial" w:hAnsi="Arial" w:cs="Arial"/>
          <w:color w:val="000000" w:themeColor="text1"/>
          <w:sz w:val="22"/>
          <w:szCs w:val="22"/>
        </w:rPr>
        <w:t xml:space="preserve">. The learners were our starting point. Dudley (2015) states that the setting should provide feedback which helps develop the learner. In this case, it was the use of Class Charts as feedback both verbally and visually as the pupils were </w:t>
      </w:r>
      <w:r w:rsidR="00911970" w:rsidRPr="00D92EC3">
        <w:rPr>
          <w:rFonts w:ascii="Arial" w:hAnsi="Arial" w:cs="Arial"/>
          <w:color w:val="000000" w:themeColor="text1"/>
          <w:sz w:val="22"/>
          <w:szCs w:val="22"/>
        </w:rPr>
        <w:t>aware,</w:t>
      </w:r>
      <w:r w:rsidR="00C9766A" w:rsidRPr="00D92EC3">
        <w:rPr>
          <w:rFonts w:ascii="Arial" w:hAnsi="Arial" w:cs="Arial"/>
          <w:color w:val="000000" w:themeColor="text1"/>
          <w:sz w:val="22"/>
          <w:szCs w:val="22"/>
        </w:rPr>
        <w:t xml:space="preserve"> they were receiving points and could also see them displayed</w:t>
      </w:r>
      <w:r w:rsidR="003542AC" w:rsidRPr="00D92EC3">
        <w:rPr>
          <w:rFonts w:ascii="Arial" w:hAnsi="Arial" w:cs="Arial"/>
          <w:color w:val="000000" w:themeColor="text1"/>
          <w:sz w:val="22"/>
          <w:szCs w:val="22"/>
        </w:rPr>
        <w:t xml:space="preserve"> online</w:t>
      </w:r>
      <w:r w:rsidR="00C9766A" w:rsidRPr="00D92EC3">
        <w:rPr>
          <w:rFonts w:ascii="Arial" w:hAnsi="Arial" w:cs="Arial"/>
          <w:color w:val="000000" w:themeColor="text1"/>
          <w:sz w:val="22"/>
          <w:szCs w:val="22"/>
        </w:rPr>
        <w:t>.</w:t>
      </w:r>
      <w:r w:rsidR="00F012D5" w:rsidRPr="00D92EC3">
        <w:rPr>
          <w:rFonts w:ascii="Arial" w:hAnsi="Arial" w:cs="Arial"/>
          <w:color w:val="000000" w:themeColor="text1"/>
          <w:sz w:val="22"/>
          <w:szCs w:val="22"/>
        </w:rPr>
        <w:t xml:space="preserve"> The methods of data collection used were non-participant observation and a focus group with the three chosen pupils. </w:t>
      </w:r>
      <w:r w:rsidR="00667C86" w:rsidRPr="00D92EC3">
        <w:rPr>
          <w:rFonts w:ascii="Arial" w:hAnsi="Arial" w:cs="Arial"/>
          <w:color w:val="000000" w:themeColor="text1"/>
          <w:sz w:val="22"/>
          <w:szCs w:val="22"/>
        </w:rPr>
        <w:t xml:space="preserve">Choosing non-participant observations for this </w:t>
      </w:r>
      <w:r w:rsidR="00667C86" w:rsidRPr="00D92EC3">
        <w:rPr>
          <w:rFonts w:ascii="Arial" w:hAnsi="Arial" w:cs="Arial"/>
          <w:color w:val="000000" w:themeColor="text1"/>
          <w:sz w:val="22"/>
          <w:szCs w:val="22"/>
        </w:rPr>
        <w:lastRenderedPageBreak/>
        <w:t>lesson study was important to us as we wanted to remain un</w:t>
      </w:r>
      <w:r w:rsidR="00911970" w:rsidRPr="00D92EC3">
        <w:rPr>
          <w:rFonts w:ascii="Arial" w:hAnsi="Arial" w:cs="Arial"/>
          <w:color w:val="000000" w:themeColor="text1"/>
          <w:sz w:val="22"/>
          <w:szCs w:val="22"/>
        </w:rPr>
        <w:t>-</w:t>
      </w:r>
      <w:r w:rsidR="00667C86" w:rsidRPr="00D92EC3">
        <w:rPr>
          <w:rFonts w:ascii="Arial" w:hAnsi="Arial" w:cs="Arial"/>
          <w:color w:val="000000" w:themeColor="text1"/>
          <w:sz w:val="22"/>
          <w:szCs w:val="22"/>
        </w:rPr>
        <w:t xml:space="preserve">biased. Bell and Waters (2018) suggest that a criticism of a participating observer, especially in a familiar environment, would be that you may overlook certain behaviours as you may know the learners. </w:t>
      </w:r>
      <w:r w:rsidR="00911970" w:rsidRPr="00D92EC3">
        <w:rPr>
          <w:rFonts w:ascii="Arial" w:hAnsi="Arial" w:cs="Arial"/>
          <w:color w:val="000000" w:themeColor="text1"/>
          <w:sz w:val="22"/>
          <w:szCs w:val="22"/>
        </w:rPr>
        <w:t>Being non-participants allowed us as observers to concentrate and focus on the learning in the environment without getting distracted</w:t>
      </w:r>
      <w:r w:rsidR="003542AC" w:rsidRPr="00D92EC3">
        <w:rPr>
          <w:rFonts w:ascii="Arial" w:hAnsi="Arial" w:cs="Arial"/>
          <w:color w:val="000000" w:themeColor="text1"/>
          <w:sz w:val="22"/>
          <w:szCs w:val="22"/>
        </w:rPr>
        <w:t xml:space="preserve"> by doing a task</w:t>
      </w:r>
      <w:r w:rsidR="00911970" w:rsidRPr="00D92EC3">
        <w:rPr>
          <w:rFonts w:ascii="Arial" w:hAnsi="Arial" w:cs="Arial"/>
          <w:color w:val="000000" w:themeColor="text1"/>
          <w:sz w:val="22"/>
          <w:szCs w:val="22"/>
        </w:rPr>
        <w:t>.</w:t>
      </w:r>
      <w:r w:rsidR="0052692C" w:rsidRPr="00D92EC3">
        <w:rPr>
          <w:rFonts w:ascii="Arial" w:hAnsi="Arial" w:cs="Arial"/>
          <w:color w:val="000000" w:themeColor="text1"/>
          <w:sz w:val="22"/>
          <w:szCs w:val="22"/>
        </w:rPr>
        <w:t xml:space="preserve"> </w:t>
      </w:r>
      <w:r w:rsidR="000C608F" w:rsidRPr="00D92EC3">
        <w:rPr>
          <w:rFonts w:ascii="Arial" w:hAnsi="Arial" w:cs="Arial"/>
          <w:color w:val="000000" w:themeColor="text1"/>
          <w:sz w:val="22"/>
          <w:szCs w:val="22"/>
        </w:rPr>
        <w:t xml:space="preserve">My observational notes were taken using the Leuven Scale of Involvement as well as additional bullet points. We decided to use this scale as </w:t>
      </w:r>
      <w:r w:rsidR="002D36CC" w:rsidRPr="00D92EC3">
        <w:rPr>
          <w:rFonts w:ascii="Arial" w:hAnsi="Arial" w:cs="Arial"/>
          <w:color w:val="000000" w:themeColor="text1"/>
          <w:sz w:val="22"/>
          <w:szCs w:val="22"/>
        </w:rPr>
        <w:t>there were clear indicators that both of us as researchers understood. Leavers, F (</w:t>
      </w:r>
      <w:r w:rsidR="002661BB" w:rsidRPr="00D92EC3">
        <w:rPr>
          <w:rFonts w:ascii="Arial" w:hAnsi="Arial" w:cs="Arial"/>
          <w:color w:val="000000" w:themeColor="text1"/>
          <w:sz w:val="22"/>
          <w:szCs w:val="22"/>
        </w:rPr>
        <w:t>2003</w:t>
      </w:r>
      <w:r w:rsidR="002D36CC" w:rsidRPr="00D92EC3">
        <w:rPr>
          <w:rFonts w:ascii="Arial" w:hAnsi="Arial" w:cs="Arial"/>
          <w:color w:val="000000" w:themeColor="text1"/>
          <w:sz w:val="22"/>
          <w:szCs w:val="22"/>
        </w:rPr>
        <w:t xml:space="preserve">) also implied that the scale is easy to use and is not as time consuming as some other assessment tools. </w:t>
      </w:r>
      <w:r w:rsidR="003542AC" w:rsidRPr="00D92EC3">
        <w:rPr>
          <w:rFonts w:ascii="Arial" w:hAnsi="Arial" w:cs="Arial"/>
          <w:color w:val="000000" w:themeColor="text1"/>
          <w:sz w:val="22"/>
          <w:szCs w:val="22"/>
        </w:rPr>
        <w:t xml:space="preserve">As there were three participants we were focused on as well as observing the teachers use of Class Charts, we needed a tool that was simple and quick enough to record. We both discussed the Leuven Scale in detail before each lesson study so that we could agree what each number symbolised. We also discussed the notes and score after each lesson study to see if there were any changes in the participants normal level of involvement. </w:t>
      </w:r>
      <w:r w:rsidR="004536D8" w:rsidRPr="00D92EC3">
        <w:rPr>
          <w:rFonts w:ascii="Arial" w:hAnsi="Arial" w:cs="Arial"/>
          <w:color w:val="000000" w:themeColor="text1"/>
          <w:sz w:val="22"/>
          <w:szCs w:val="22"/>
        </w:rPr>
        <w:t>The reflections were captured after each lesson study using the ARC model</w:t>
      </w:r>
      <w:r w:rsidR="00057717" w:rsidRPr="00D92EC3">
        <w:rPr>
          <w:rFonts w:ascii="Arial" w:hAnsi="Arial" w:cs="Arial"/>
          <w:color w:val="000000" w:themeColor="text1"/>
          <w:sz w:val="22"/>
          <w:szCs w:val="22"/>
        </w:rPr>
        <w:t>.</w:t>
      </w:r>
      <w:r w:rsidR="004536D8" w:rsidRPr="00D92EC3">
        <w:rPr>
          <w:rFonts w:ascii="Arial" w:hAnsi="Arial" w:cs="Arial"/>
          <w:color w:val="000000" w:themeColor="text1"/>
          <w:sz w:val="22"/>
          <w:szCs w:val="22"/>
        </w:rPr>
        <w:t xml:space="preserve"> This allowed me to reflect and question the methods that we used as well as the answers that were given in the group interview. This reflection helped to determine any changes we might make in the next lesson study. The focus group were chosen as a sample based upon their ability within a mixed ability class. This ranged from more able and talented, middle ability to low ability.</w:t>
      </w:r>
      <w:r w:rsidR="009E098B" w:rsidRPr="00D92EC3">
        <w:rPr>
          <w:rFonts w:ascii="Arial" w:hAnsi="Arial" w:cs="Arial"/>
          <w:color w:val="000000" w:themeColor="text1"/>
          <w:sz w:val="22"/>
          <w:szCs w:val="22"/>
        </w:rPr>
        <w:t xml:space="preserve"> </w:t>
      </w:r>
      <w:r w:rsidR="00057717" w:rsidRPr="00D92EC3">
        <w:rPr>
          <w:rFonts w:ascii="Arial" w:hAnsi="Arial" w:cs="Arial"/>
          <w:color w:val="000000" w:themeColor="text1"/>
          <w:sz w:val="22"/>
          <w:szCs w:val="22"/>
        </w:rPr>
        <w:t>We decided to select participants based upon this as the class was mixed ability. Using a small sample size of three gave us a range of qualitative data from a class of thirty pupils.</w:t>
      </w:r>
    </w:p>
    <w:p w14:paraId="04875976" w14:textId="53EAAEDD" w:rsidR="00B05EC2" w:rsidRPr="00D92EC3" w:rsidRDefault="005A519E" w:rsidP="00D92EC3">
      <w:pPr>
        <w:pStyle w:val="NormalWeb"/>
        <w:shd w:val="clear" w:color="auto" w:fill="FFFFFF"/>
        <w:spacing w:line="360" w:lineRule="auto"/>
        <w:jc w:val="both"/>
        <w:rPr>
          <w:rFonts w:ascii="Arial" w:hAnsi="Arial" w:cs="Arial"/>
          <w:color w:val="000000" w:themeColor="text1"/>
          <w:sz w:val="22"/>
          <w:szCs w:val="22"/>
        </w:rPr>
      </w:pPr>
      <w:r w:rsidRPr="00D92EC3">
        <w:rPr>
          <w:rFonts w:ascii="Arial" w:hAnsi="Arial" w:cs="Arial"/>
          <w:color w:val="000000" w:themeColor="text1"/>
          <w:sz w:val="22"/>
          <w:szCs w:val="22"/>
        </w:rPr>
        <w:t xml:space="preserve">Certain ethical considerations </w:t>
      </w:r>
      <w:r w:rsidR="00C347FE" w:rsidRPr="00D92EC3">
        <w:rPr>
          <w:rFonts w:ascii="Arial" w:hAnsi="Arial" w:cs="Arial"/>
          <w:color w:val="000000" w:themeColor="text1"/>
          <w:sz w:val="22"/>
          <w:szCs w:val="22"/>
        </w:rPr>
        <w:t>were made due to this research taking place in a school environment with children. As these children are under the age of eighteen, this may be considered to a ‘high risk’ category however, Wyse et al (2017) suggests that due to this research having minimal disruption for the pupils as its purpose is to improve existing teaching methods then it will have a ‘low risk’. The pupils in this particular lesson study were also considered ‘low risk’ due to none of them having any learning or developmental difficulties.</w:t>
      </w:r>
      <w:r w:rsidR="00E92B34" w:rsidRPr="00D92EC3">
        <w:rPr>
          <w:rFonts w:ascii="Arial" w:hAnsi="Arial" w:cs="Arial"/>
          <w:color w:val="000000" w:themeColor="text1"/>
          <w:sz w:val="22"/>
          <w:szCs w:val="22"/>
        </w:rPr>
        <w:t xml:space="preserve"> As it is not beneficial to the research, the names and private information of the pupils which were included on the consent forms of the study will not be available. As the participants were under the age of eighteen, a consent form was needed to be read, understood and signed by a Parent or Carer. The participants were also asked for their assent in the lesson study and before the interview. They were also made aware, as well as their Parents and Carers, that they were able to withdraw at any moment and would not need to give reason for doing so. </w:t>
      </w:r>
      <w:r w:rsidR="00F17BC2" w:rsidRPr="00D92EC3">
        <w:rPr>
          <w:rFonts w:ascii="Arial" w:hAnsi="Arial" w:cs="Arial"/>
          <w:color w:val="000000" w:themeColor="text1"/>
          <w:sz w:val="22"/>
          <w:szCs w:val="22"/>
        </w:rPr>
        <w:t xml:space="preserve">Each participant was given an information sheet that explained the reason for the research as well as another information sheet which was given to their guardian. I explained the research to each participant separately and informed them that it would take part during their usual lesson so it would not disrupt their learning. </w:t>
      </w:r>
      <w:r w:rsidR="00395226" w:rsidRPr="00D92EC3">
        <w:rPr>
          <w:rFonts w:ascii="Arial" w:hAnsi="Arial" w:cs="Arial"/>
          <w:color w:val="000000" w:themeColor="text1"/>
          <w:sz w:val="22"/>
          <w:szCs w:val="22"/>
        </w:rPr>
        <w:t xml:space="preserve">It was also explained to the participants and on </w:t>
      </w:r>
      <w:r w:rsidR="00395226" w:rsidRPr="00D92EC3">
        <w:rPr>
          <w:rFonts w:ascii="Arial" w:hAnsi="Arial" w:cs="Arial"/>
          <w:color w:val="000000" w:themeColor="text1"/>
          <w:sz w:val="22"/>
          <w:szCs w:val="22"/>
        </w:rPr>
        <w:lastRenderedPageBreak/>
        <w:t xml:space="preserve">the research information sheet that all personal information would be kept strictly confidential as it is a legal requirement stipulated in the United Kingdom by the Data Protection Act (1998). All information will be kept on password protected devices as well as the participant remaining anonymous throughout the research </w:t>
      </w:r>
      <w:r w:rsidR="00C07804" w:rsidRPr="00D92EC3">
        <w:rPr>
          <w:rFonts w:ascii="Arial" w:hAnsi="Arial" w:cs="Arial"/>
          <w:color w:val="000000" w:themeColor="text1"/>
          <w:sz w:val="22"/>
          <w:szCs w:val="22"/>
        </w:rPr>
        <w:t>in keeping with the guidelines of BERA (2018).</w:t>
      </w:r>
    </w:p>
    <w:p w14:paraId="266852DB" w14:textId="77FAA059" w:rsidR="00A60804" w:rsidRPr="00D92EC3" w:rsidRDefault="00394A82" w:rsidP="00D92EC3">
      <w:pPr>
        <w:spacing w:line="360" w:lineRule="auto"/>
        <w:jc w:val="both"/>
        <w:rPr>
          <w:rFonts w:ascii="Arial" w:hAnsi="Arial" w:cs="Arial"/>
          <w:sz w:val="22"/>
          <w:szCs w:val="22"/>
        </w:rPr>
      </w:pPr>
      <w:r w:rsidRPr="00D92EC3">
        <w:rPr>
          <w:rFonts w:ascii="Arial" w:hAnsi="Arial" w:cs="Arial"/>
          <w:color w:val="000000" w:themeColor="text1"/>
          <w:sz w:val="22"/>
          <w:szCs w:val="22"/>
        </w:rPr>
        <w:t xml:space="preserve">Upon reflection of lesson study one I would say that there was a range of levels of involvement and engagement from the participants. Although they were completing the written tasks, I do feel that Participant C could have been more involved during the discussion and sharing of answers. </w:t>
      </w:r>
      <w:r w:rsidR="008B190F" w:rsidRPr="00D92EC3">
        <w:rPr>
          <w:rFonts w:ascii="Arial" w:hAnsi="Arial" w:cs="Arial"/>
          <w:color w:val="000000" w:themeColor="text1"/>
          <w:sz w:val="22"/>
          <w:szCs w:val="22"/>
        </w:rPr>
        <w:t>This participant was also the least responsive in the interview and gave statements such as “Same” and “I agree with those two” when answering. Interestingly, Participant C also shared that “I do not really notice if I get them” when responding to the question “</w:t>
      </w:r>
      <w:r w:rsidR="008B190F" w:rsidRPr="00D92EC3">
        <w:rPr>
          <w:rFonts w:ascii="Arial" w:hAnsi="Arial" w:cs="Arial"/>
          <w:sz w:val="22"/>
          <w:szCs w:val="22"/>
        </w:rPr>
        <w:t>If you have earned positive Class Charts points, how did that make you feel?</w:t>
      </w:r>
      <w:r w:rsidR="008B190F" w:rsidRPr="00D92EC3">
        <w:rPr>
          <w:rFonts w:ascii="Arial" w:hAnsi="Arial" w:cs="Arial"/>
          <w:sz w:val="22"/>
          <w:szCs w:val="22"/>
        </w:rPr>
        <w:t xml:space="preserve">” This could suggest that </w:t>
      </w:r>
      <w:r w:rsidR="00797225" w:rsidRPr="00D92EC3">
        <w:rPr>
          <w:rFonts w:ascii="Arial" w:hAnsi="Arial" w:cs="Arial"/>
          <w:sz w:val="22"/>
          <w:szCs w:val="22"/>
        </w:rPr>
        <w:t xml:space="preserve">this pupil has not had a positive experience with Class Charts. However, upon observation I would suggest that as this participant seems relatively quiet in class discussions, they may not have earnt many points and therefore has not gained any sort of satisfaction from this system. Although our research question is specific to levels of involvement, I do feel that, once again, it is incredibly important when offering any sort of extrinsic reward there needs to be feedback so that the pupil understands what they have done and how to continue. </w:t>
      </w:r>
      <w:r w:rsidRPr="00D92EC3">
        <w:rPr>
          <w:rFonts w:ascii="Arial" w:hAnsi="Arial" w:cs="Arial"/>
          <w:color w:val="000000" w:themeColor="text1"/>
          <w:sz w:val="22"/>
          <w:szCs w:val="22"/>
        </w:rPr>
        <w:t>I do not feel that it was made obvious to the participants that there would be positive points given and when pupils were praised the supply of points was not always consistent</w:t>
      </w:r>
      <w:r w:rsidR="00370DF5" w:rsidRPr="00D92EC3">
        <w:rPr>
          <w:rFonts w:ascii="Arial" w:hAnsi="Arial" w:cs="Arial"/>
          <w:color w:val="000000" w:themeColor="text1"/>
          <w:sz w:val="22"/>
          <w:szCs w:val="22"/>
        </w:rPr>
        <w:t xml:space="preserve"> “When teachers recognise student achievement and effort in a clear, consistent manner, students feel more capable and competent and in turn are more willing to learn” (</w:t>
      </w:r>
      <w:proofErr w:type="spellStart"/>
      <w:r w:rsidR="00370DF5" w:rsidRPr="00D92EC3">
        <w:rPr>
          <w:rFonts w:ascii="Arial" w:hAnsi="Arial" w:cs="Arial"/>
          <w:color w:val="000000" w:themeColor="text1"/>
          <w:sz w:val="22"/>
          <w:szCs w:val="22"/>
        </w:rPr>
        <w:t>Denti</w:t>
      </w:r>
      <w:proofErr w:type="spellEnd"/>
      <w:r w:rsidR="00370DF5" w:rsidRPr="00D92EC3">
        <w:rPr>
          <w:rFonts w:ascii="Arial" w:hAnsi="Arial" w:cs="Arial"/>
          <w:color w:val="000000" w:themeColor="text1"/>
          <w:sz w:val="22"/>
          <w:szCs w:val="22"/>
        </w:rPr>
        <w:t>, L. 2012, p. 8).</w:t>
      </w:r>
      <w:r w:rsidR="000776A2" w:rsidRPr="00D92EC3">
        <w:rPr>
          <w:rFonts w:ascii="Arial" w:hAnsi="Arial" w:cs="Arial"/>
          <w:color w:val="000000" w:themeColor="text1"/>
          <w:sz w:val="22"/>
          <w:szCs w:val="22"/>
        </w:rPr>
        <w:t xml:space="preserve"> </w:t>
      </w:r>
      <w:r w:rsidR="00102DE3" w:rsidRPr="00D92EC3">
        <w:rPr>
          <w:rFonts w:ascii="Arial" w:hAnsi="Arial" w:cs="Arial"/>
          <w:color w:val="000000" w:themeColor="text1"/>
          <w:sz w:val="22"/>
          <w:szCs w:val="22"/>
        </w:rPr>
        <w:t>A way in which we aimed to resolve this in lesson study two was to have the points displayed on the</w:t>
      </w:r>
      <w:r w:rsidR="000776A2" w:rsidRPr="00D92EC3">
        <w:rPr>
          <w:rFonts w:ascii="Arial" w:hAnsi="Arial" w:cs="Arial"/>
          <w:color w:val="000000" w:themeColor="text1"/>
          <w:sz w:val="22"/>
          <w:szCs w:val="22"/>
        </w:rPr>
        <w:t xml:space="preserve"> white</w:t>
      </w:r>
      <w:r w:rsidR="00102DE3" w:rsidRPr="00D92EC3">
        <w:rPr>
          <w:rFonts w:ascii="Arial" w:hAnsi="Arial" w:cs="Arial"/>
          <w:color w:val="000000" w:themeColor="text1"/>
          <w:sz w:val="22"/>
          <w:szCs w:val="22"/>
        </w:rPr>
        <w:t xml:space="preserve"> board so that the total of each pupil was visible to the class. We hoped that this would create more of an emphasis on the points and would encourage the pupils to become more involved and engaged with both the learning and the points. </w:t>
      </w:r>
      <w:r w:rsidRPr="00D92EC3">
        <w:rPr>
          <w:rFonts w:ascii="Arial" w:hAnsi="Arial" w:cs="Arial"/>
          <w:color w:val="000000" w:themeColor="text1"/>
          <w:sz w:val="22"/>
          <w:szCs w:val="22"/>
        </w:rPr>
        <w:t xml:space="preserve">There was also the mention of negative Class Charts points due to bad behaviour from some pupils which may have taken some light away from the positive side of Class Charts. During the interview, Participant E mentioned that when they had received a negative </w:t>
      </w:r>
      <w:proofErr w:type="gramStart"/>
      <w:r w:rsidRPr="00D92EC3">
        <w:rPr>
          <w:rFonts w:ascii="Arial" w:hAnsi="Arial" w:cs="Arial"/>
          <w:color w:val="000000" w:themeColor="text1"/>
          <w:sz w:val="22"/>
          <w:szCs w:val="22"/>
        </w:rPr>
        <w:t>point</w:t>
      </w:r>
      <w:proofErr w:type="gramEnd"/>
      <w:r w:rsidRPr="00D92EC3">
        <w:rPr>
          <w:rFonts w:ascii="Arial" w:hAnsi="Arial" w:cs="Arial"/>
          <w:color w:val="000000" w:themeColor="text1"/>
          <w:sz w:val="22"/>
          <w:szCs w:val="22"/>
        </w:rPr>
        <w:t xml:space="preserve"> they “felt like my Brother because he always gets in trouble”. This response could suggest that Class Charts has more of an association with negativity and poor behaviour as opposed to positivity and rewards</w:t>
      </w:r>
      <w:r w:rsidR="0036780A" w:rsidRPr="00D92EC3">
        <w:rPr>
          <w:rFonts w:ascii="Arial" w:hAnsi="Arial" w:cs="Arial"/>
          <w:color w:val="000000" w:themeColor="text1"/>
          <w:sz w:val="22"/>
          <w:szCs w:val="22"/>
        </w:rPr>
        <w:t xml:space="preserve">. </w:t>
      </w:r>
      <w:proofErr w:type="spellStart"/>
      <w:r w:rsidR="0036780A" w:rsidRPr="00D92EC3">
        <w:rPr>
          <w:rFonts w:ascii="Arial" w:hAnsi="Arial" w:cs="Arial"/>
          <w:color w:val="000000" w:themeColor="text1"/>
          <w:sz w:val="22"/>
          <w:szCs w:val="22"/>
        </w:rPr>
        <w:t>Krach</w:t>
      </w:r>
      <w:proofErr w:type="spellEnd"/>
      <w:r w:rsidR="0036780A" w:rsidRPr="00D92EC3">
        <w:rPr>
          <w:rFonts w:ascii="Arial" w:hAnsi="Arial" w:cs="Arial"/>
          <w:color w:val="000000" w:themeColor="text1"/>
          <w:sz w:val="22"/>
          <w:szCs w:val="22"/>
        </w:rPr>
        <w:t xml:space="preserve"> et al (2017)</w:t>
      </w:r>
      <w:r w:rsidR="0036780A" w:rsidRPr="00D92EC3">
        <w:rPr>
          <w:rFonts w:ascii="Arial" w:hAnsi="Arial" w:cs="Arial"/>
          <w:color w:val="000000" w:themeColor="text1"/>
          <w:sz w:val="22"/>
          <w:szCs w:val="22"/>
        </w:rPr>
        <w:t xml:space="preserve"> found that behaviour management charts are normally used in response to bad behaviour when giving negative points or positive points were given but only when pupils were not doing the wrong thing. Yet again, both of these reasons have an association with poor behaviour. A way in which my research partner and I attempted to resolve this issue was to not mention negative points in lesson study </w:t>
      </w:r>
      <w:r w:rsidR="005A27E0" w:rsidRPr="00D92EC3">
        <w:rPr>
          <w:rFonts w:ascii="Arial" w:hAnsi="Arial" w:cs="Arial"/>
          <w:color w:val="000000" w:themeColor="text1"/>
          <w:sz w:val="22"/>
          <w:szCs w:val="22"/>
        </w:rPr>
        <w:t>two</w:t>
      </w:r>
      <w:r w:rsidR="0036780A" w:rsidRPr="00D92EC3">
        <w:rPr>
          <w:rFonts w:ascii="Arial" w:hAnsi="Arial" w:cs="Arial"/>
          <w:color w:val="000000" w:themeColor="text1"/>
          <w:sz w:val="22"/>
          <w:szCs w:val="22"/>
        </w:rPr>
        <w:t xml:space="preserve">. As our research is about the level of involvement, we needed to create more of a positive and rewarding experience when using Class Charts so that the </w:t>
      </w:r>
      <w:r w:rsidR="0036780A" w:rsidRPr="00D92EC3">
        <w:rPr>
          <w:rFonts w:ascii="Arial" w:hAnsi="Arial" w:cs="Arial"/>
          <w:color w:val="000000" w:themeColor="text1"/>
          <w:sz w:val="22"/>
          <w:szCs w:val="22"/>
        </w:rPr>
        <w:lastRenderedPageBreak/>
        <w:t xml:space="preserve">participants wanted to earn them and knew why they had earnt them. </w:t>
      </w:r>
      <w:r w:rsidR="005A27E0" w:rsidRPr="00D92EC3">
        <w:rPr>
          <w:rFonts w:ascii="Arial" w:hAnsi="Arial" w:cs="Arial"/>
          <w:color w:val="000000" w:themeColor="text1"/>
          <w:sz w:val="22"/>
          <w:szCs w:val="22"/>
        </w:rPr>
        <w:t xml:space="preserve">There was not a particular part of the lesson that was chosen to focus on Class Charts, the participants were able to earn them throughout. Due to this, I feel that it could have easily been forgotten about. During lesson study two I feel it would be more impactful to have the beginning of the lesson focused on Class Charts so that the participants know what is expected of them and also for them to know what they could achieve throughout the entire lesson. Participants from lesson study one shared that they did not want to earn positive points to get rewarded, but they just simply behave and do their work because that is what they want to do. Although our sample of participants is based on mixed </w:t>
      </w:r>
      <w:r w:rsidR="00102DE3" w:rsidRPr="00D92EC3">
        <w:rPr>
          <w:rFonts w:ascii="Arial" w:hAnsi="Arial" w:cs="Arial"/>
          <w:color w:val="000000" w:themeColor="text1"/>
          <w:sz w:val="22"/>
          <w:szCs w:val="22"/>
        </w:rPr>
        <w:t>ability,</w:t>
      </w:r>
      <w:r w:rsidR="005A27E0" w:rsidRPr="00D92EC3">
        <w:rPr>
          <w:rFonts w:ascii="Arial" w:hAnsi="Arial" w:cs="Arial"/>
          <w:color w:val="000000" w:themeColor="text1"/>
          <w:sz w:val="22"/>
          <w:szCs w:val="22"/>
        </w:rPr>
        <w:t xml:space="preserve"> I feel it may have been beneficial to use participants who had a range of positive and negative points</w:t>
      </w:r>
      <w:r w:rsidR="00102DE3" w:rsidRPr="00D92EC3">
        <w:rPr>
          <w:rFonts w:ascii="Arial" w:hAnsi="Arial" w:cs="Arial"/>
          <w:color w:val="000000" w:themeColor="text1"/>
          <w:sz w:val="22"/>
          <w:szCs w:val="22"/>
        </w:rPr>
        <w:t xml:space="preserve"> already on the Class Charts system</w:t>
      </w:r>
      <w:r w:rsidR="005A27E0" w:rsidRPr="00D92EC3">
        <w:rPr>
          <w:rFonts w:ascii="Arial" w:hAnsi="Arial" w:cs="Arial"/>
          <w:color w:val="000000" w:themeColor="text1"/>
          <w:sz w:val="22"/>
          <w:szCs w:val="22"/>
        </w:rPr>
        <w:t xml:space="preserve">. This may have given us an alternative </w:t>
      </w:r>
      <w:r w:rsidR="00102DE3" w:rsidRPr="00D92EC3">
        <w:rPr>
          <w:rFonts w:ascii="Arial" w:hAnsi="Arial" w:cs="Arial"/>
          <w:color w:val="000000" w:themeColor="text1"/>
          <w:sz w:val="22"/>
          <w:szCs w:val="22"/>
        </w:rPr>
        <w:t xml:space="preserve">and more diverse </w:t>
      </w:r>
      <w:r w:rsidR="005A27E0" w:rsidRPr="00D92EC3">
        <w:rPr>
          <w:rFonts w:ascii="Arial" w:hAnsi="Arial" w:cs="Arial"/>
          <w:color w:val="000000" w:themeColor="text1"/>
          <w:sz w:val="22"/>
          <w:szCs w:val="22"/>
        </w:rPr>
        <w:t xml:space="preserve">viewpoint and would have been more specific to our research question. </w:t>
      </w:r>
      <w:r w:rsidR="00BD5280" w:rsidRPr="00D92EC3">
        <w:rPr>
          <w:rFonts w:ascii="Arial" w:hAnsi="Arial" w:cs="Arial"/>
          <w:color w:val="000000" w:themeColor="text1"/>
          <w:sz w:val="22"/>
          <w:szCs w:val="22"/>
        </w:rPr>
        <w:t>However, later on in the interview the participants answered that they do want to earn positive points as it helps to create a good relationship between home life and school as both parties can view the points. Furthermore, Participant A mentioned that “</w:t>
      </w:r>
      <w:r w:rsidR="00BD5280" w:rsidRPr="00D92EC3">
        <w:rPr>
          <w:rFonts w:ascii="Arial" w:hAnsi="Arial" w:cs="Arial"/>
          <w:color w:val="000000" w:themeColor="text1"/>
          <w:sz w:val="22"/>
          <w:szCs w:val="22"/>
        </w:rPr>
        <w:t>I also want to earn them so I can put them on my college application</w:t>
      </w:r>
      <w:r w:rsidR="00BD5280" w:rsidRPr="00D92EC3">
        <w:rPr>
          <w:rFonts w:ascii="Arial" w:hAnsi="Arial" w:cs="Arial"/>
          <w:color w:val="000000" w:themeColor="text1"/>
          <w:sz w:val="22"/>
          <w:szCs w:val="22"/>
        </w:rPr>
        <w:t>” which suggests that the motivation for their continued involvement in lessons is not only for current attainment but for the</w:t>
      </w:r>
      <w:r w:rsidR="000776A2" w:rsidRPr="00D92EC3">
        <w:rPr>
          <w:rFonts w:ascii="Arial" w:hAnsi="Arial" w:cs="Arial"/>
          <w:color w:val="000000" w:themeColor="text1"/>
          <w:sz w:val="22"/>
          <w:szCs w:val="22"/>
        </w:rPr>
        <w:t>ir</w:t>
      </w:r>
      <w:r w:rsidR="00BD5280" w:rsidRPr="00D92EC3">
        <w:rPr>
          <w:rFonts w:ascii="Arial" w:hAnsi="Arial" w:cs="Arial"/>
          <w:color w:val="000000" w:themeColor="text1"/>
          <w:sz w:val="22"/>
          <w:szCs w:val="22"/>
        </w:rPr>
        <w:t xml:space="preserve"> future.</w:t>
      </w:r>
      <w:r w:rsidR="00A60804" w:rsidRPr="00D92EC3">
        <w:rPr>
          <w:rFonts w:ascii="Arial" w:hAnsi="Arial" w:cs="Arial"/>
          <w:color w:val="000000" w:themeColor="text1"/>
          <w:sz w:val="22"/>
          <w:szCs w:val="22"/>
        </w:rPr>
        <w:t xml:space="preserve"> </w:t>
      </w:r>
      <w:r w:rsidR="000776A2" w:rsidRPr="00D92EC3">
        <w:rPr>
          <w:rFonts w:ascii="Arial" w:hAnsi="Arial" w:cs="Arial"/>
          <w:color w:val="000000" w:themeColor="text1"/>
          <w:sz w:val="22"/>
          <w:szCs w:val="22"/>
        </w:rPr>
        <w:t xml:space="preserve">Although this sounds promising and encouraging, this answer is also a limitation due to the fact that both my research partner and I are teachers of the participants and therefore they may have been giving certain answers because they thought that is what we wanted to hear. </w:t>
      </w:r>
      <w:r w:rsidR="00451E42" w:rsidRPr="00D92EC3">
        <w:rPr>
          <w:rFonts w:ascii="Arial" w:hAnsi="Arial" w:cs="Arial"/>
          <w:color w:val="000000" w:themeColor="text1"/>
          <w:sz w:val="22"/>
          <w:szCs w:val="22"/>
        </w:rPr>
        <w:t xml:space="preserve">Brubacher et al (2015) agrees and suggests that if the interviewer is of a higher level of authority than the child, then this will amplify </w:t>
      </w:r>
      <w:r w:rsidR="00451E42" w:rsidRPr="00D92EC3">
        <w:rPr>
          <w:rFonts w:ascii="Arial" w:eastAsia="Times New Roman" w:hAnsi="Arial" w:cs="Arial"/>
          <w:color w:val="000000" w:themeColor="text1"/>
          <w:sz w:val="22"/>
          <w:szCs w:val="22"/>
          <w:lang w:eastAsia="en-GB"/>
        </w:rPr>
        <w:t>acquiescence</w:t>
      </w:r>
      <w:r w:rsidR="00451E42" w:rsidRPr="00D92EC3">
        <w:rPr>
          <w:rFonts w:ascii="Arial" w:eastAsia="Times New Roman" w:hAnsi="Arial" w:cs="Arial"/>
          <w:color w:val="000000" w:themeColor="text1"/>
          <w:sz w:val="22"/>
          <w:szCs w:val="22"/>
          <w:lang w:eastAsia="en-GB"/>
        </w:rPr>
        <w:t xml:space="preserve"> and perhaps incorrect and dishonest answers. </w:t>
      </w:r>
      <w:r w:rsidR="002F15EF" w:rsidRPr="00D92EC3">
        <w:rPr>
          <w:rFonts w:ascii="Arial" w:eastAsia="Times New Roman" w:hAnsi="Arial" w:cs="Arial"/>
          <w:color w:val="000000" w:themeColor="text1"/>
          <w:sz w:val="22"/>
          <w:szCs w:val="22"/>
          <w:lang w:eastAsia="en-GB"/>
        </w:rPr>
        <w:t xml:space="preserve">I personally feel that you will never be able to get 100% honest answers in interviews as there will always be certain factors that could have effect. Although the participants may have adapted their answers because they thought that is what we wanted to hear, I do think that there are positives in knowing your interviewer. As a child you are told not to talk to or share information with someone that you do not know therefore, as the participants in this interview did have a familiarity with us as interviewers, they may have been more open with us. </w:t>
      </w:r>
      <w:r w:rsidR="00A60804" w:rsidRPr="00D92EC3">
        <w:rPr>
          <w:rFonts w:ascii="Arial" w:hAnsi="Arial" w:cs="Arial"/>
          <w:color w:val="000000" w:themeColor="text1"/>
          <w:sz w:val="22"/>
          <w:szCs w:val="22"/>
        </w:rPr>
        <w:t>My research partner and I decided that we would not need to change any of our research tools as they were effective and although we adapted and made a few changes elsewhere, we wanted the way in which we responded and asked questions to remain consistent and fair.</w:t>
      </w:r>
    </w:p>
    <w:p w14:paraId="60FD2C80" w14:textId="48D6CA8F" w:rsidR="005C0EBA" w:rsidRPr="00D92EC3" w:rsidRDefault="00A60804" w:rsidP="00D92EC3">
      <w:pPr>
        <w:spacing w:line="360" w:lineRule="auto"/>
        <w:jc w:val="both"/>
        <w:rPr>
          <w:rFonts w:ascii="Arial" w:hAnsi="Arial" w:cs="Arial"/>
          <w:color w:val="000000" w:themeColor="text1"/>
          <w:sz w:val="22"/>
          <w:szCs w:val="22"/>
        </w:rPr>
      </w:pPr>
      <w:r w:rsidRPr="00D92EC3">
        <w:rPr>
          <w:rFonts w:ascii="Arial" w:hAnsi="Arial" w:cs="Arial"/>
          <w:color w:val="000000" w:themeColor="text1"/>
          <w:sz w:val="22"/>
          <w:szCs w:val="22"/>
        </w:rPr>
        <w:t xml:space="preserve">The learning and engagement specifically in terms of Class Charts was a lot more positive during lesson study two. As previously mentioned, we decided to have the points displayed on the white board for the class to see. They all started off with zero points and as questions were answered and good behaviour was displayed, I was adding points onto the system for the participants to see. The participants as well as the class were observing the change in points and were wanting to involve and engage with the lesson to see how many they could </w:t>
      </w:r>
      <w:r w:rsidRPr="00D92EC3">
        <w:rPr>
          <w:rFonts w:ascii="Arial" w:hAnsi="Arial" w:cs="Arial"/>
          <w:color w:val="000000" w:themeColor="text1"/>
          <w:sz w:val="22"/>
          <w:szCs w:val="22"/>
        </w:rPr>
        <w:lastRenderedPageBreak/>
        <w:t>receive. Participant</w:t>
      </w:r>
      <w:r w:rsidR="001A27AB" w:rsidRPr="00D92EC3">
        <w:rPr>
          <w:rFonts w:ascii="Arial" w:hAnsi="Arial" w:cs="Arial"/>
          <w:color w:val="000000" w:themeColor="text1"/>
          <w:sz w:val="22"/>
          <w:szCs w:val="22"/>
        </w:rPr>
        <w:t xml:space="preserve">’s D, E and F mentioned that they felt </w:t>
      </w:r>
      <w:r w:rsidR="00856C65" w:rsidRPr="00D92EC3">
        <w:rPr>
          <w:rFonts w:ascii="Arial" w:hAnsi="Arial" w:cs="Arial"/>
          <w:color w:val="000000" w:themeColor="text1"/>
          <w:sz w:val="22"/>
          <w:szCs w:val="22"/>
        </w:rPr>
        <w:t>“P</w:t>
      </w:r>
      <w:r w:rsidR="001A27AB" w:rsidRPr="00D92EC3">
        <w:rPr>
          <w:rFonts w:ascii="Arial" w:hAnsi="Arial" w:cs="Arial"/>
          <w:color w:val="000000" w:themeColor="text1"/>
          <w:sz w:val="22"/>
          <w:szCs w:val="22"/>
        </w:rPr>
        <w:t>roud</w:t>
      </w:r>
      <w:r w:rsidR="00856C65" w:rsidRPr="00D92EC3">
        <w:rPr>
          <w:rFonts w:ascii="Arial" w:hAnsi="Arial" w:cs="Arial"/>
          <w:color w:val="000000" w:themeColor="text1"/>
          <w:sz w:val="22"/>
          <w:szCs w:val="22"/>
        </w:rPr>
        <w:t>”</w:t>
      </w:r>
      <w:r w:rsidR="001A27AB" w:rsidRPr="00D92EC3">
        <w:rPr>
          <w:rFonts w:ascii="Arial" w:hAnsi="Arial" w:cs="Arial"/>
          <w:color w:val="000000" w:themeColor="text1"/>
          <w:sz w:val="22"/>
          <w:szCs w:val="22"/>
        </w:rPr>
        <w:t xml:space="preserve">, </w:t>
      </w:r>
      <w:r w:rsidR="00856C65" w:rsidRPr="00D92EC3">
        <w:rPr>
          <w:rFonts w:ascii="Arial" w:hAnsi="Arial" w:cs="Arial"/>
          <w:color w:val="000000" w:themeColor="text1"/>
          <w:sz w:val="22"/>
          <w:szCs w:val="22"/>
        </w:rPr>
        <w:t>“E</w:t>
      </w:r>
      <w:r w:rsidR="001A27AB" w:rsidRPr="00D92EC3">
        <w:rPr>
          <w:rFonts w:ascii="Arial" w:hAnsi="Arial" w:cs="Arial"/>
          <w:color w:val="000000" w:themeColor="text1"/>
          <w:sz w:val="22"/>
          <w:szCs w:val="22"/>
        </w:rPr>
        <w:t>xcited</w:t>
      </w:r>
      <w:r w:rsidR="00856C65" w:rsidRPr="00D92EC3">
        <w:rPr>
          <w:rFonts w:ascii="Arial" w:hAnsi="Arial" w:cs="Arial"/>
          <w:color w:val="000000" w:themeColor="text1"/>
          <w:sz w:val="22"/>
          <w:szCs w:val="22"/>
        </w:rPr>
        <w:t>”</w:t>
      </w:r>
      <w:r w:rsidR="001A27AB" w:rsidRPr="00D92EC3">
        <w:rPr>
          <w:rFonts w:ascii="Arial" w:hAnsi="Arial" w:cs="Arial"/>
          <w:color w:val="000000" w:themeColor="text1"/>
          <w:sz w:val="22"/>
          <w:szCs w:val="22"/>
        </w:rPr>
        <w:t xml:space="preserve"> and </w:t>
      </w:r>
      <w:r w:rsidR="00856C65" w:rsidRPr="00D92EC3">
        <w:rPr>
          <w:rFonts w:ascii="Arial" w:hAnsi="Arial" w:cs="Arial"/>
          <w:color w:val="000000" w:themeColor="text1"/>
          <w:sz w:val="22"/>
          <w:szCs w:val="22"/>
        </w:rPr>
        <w:t>“H</w:t>
      </w:r>
      <w:r w:rsidR="001A27AB" w:rsidRPr="00D92EC3">
        <w:rPr>
          <w:rFonts w:ascii="Arial" w:hAnsi="Arial" w:cs="Arial"/>
          <w:color w:val="000000" w:themeColor="text1"/>
          <w:sz w:val="22"/>
          <w:szCs w:val="22"/>
        </w:rPr>
        <w:t>appy</w:t>
      </w:r>
      <w:r w:rsidR="00856C65" w:rsidRPr="00D92EC3">
        <w:rPr>
          <w:rFonts w:ascii="Arial" w:hAnsi="Arial" w:cs="Arial"/>
          <w:color w:val="000000" w:themeColor="text1"/>
          <w:sz w:val="22"/>
          <w:szCs w:val="22"/>
        </w:rPr>
        <w:t>”</w:t>
      </w:r>
      <w:r w:rsidR="001A27AB" w:rsidRPr="00D92EC3">
        <w:rPr>
          <w:rFonts w:ascii="Arial" w:hAnsi="Arial" w:cs="Arial"/>
          <w:color w:val="000000" w:themeColor="text1"/>
          <w:sz w:val="22"/>
          <w:szCs w:val="22"/>
        </w:rPr>
        <w:t xml:space="preserve"> when they received positive points. Participants D and E also mentioned that they want to earn positive points as they can get rewarded for their hard work</w:t>
      </w:r>
      <w:r w:rsidR="00CB0C53" w:rsidRPr="00D92EC3">
        <w:rPr>
          <w:rFonts w:ascii="Arial" w:hAnsi="Arial" w:cs="Arial"/>
          <w:color w:val="000000" w:themeColor="text1"/>
          <w:sz w:val="22"/>
          <w:szCs w:val="22"/>
        </w:rPr>
        <w:t xml:space="preserve"> in school and at home</w:t>
      </w:r>
      <w:r w:rsidR="001A27AB" w:rsidRPr="00D92EC3">
        <w:rPr>
          <w:rFonts w:ascii="Arial" w:hAnsi="Arial" w:cs="Arial"/>
          <w:color w:val="000000" w:themeColor="text1"/>
          <w:sz w:val="22"/>
          <w:szCs w:val="22"/>
        </w:rPr>
        <w:t xml:space="preserve">. As we decided to have more of a focus on Class Charts during the starter, I made sure I was being clear and mentioned when I was putting the points on the system. I feel this made a huge impact on the level of involvement as it was noted that the participants were continuously raising their hands to answer questions as well as getting involved with group discussions. </w:t>
      </w:r>
      <w:r w:rsidR="00CB0C53" w:rsidRPr="00D92EC3">
        <w:rPr>
          <w:rFonts w:ascii="Arial" w:hAnsi="Arial" w:cs="Arial"/>
          <w:color w:val="000000" w:themeColor="text1"/>
          <w:sz w:val="22"/>
          <w:szCs w:val="22"/>
        </w:rPr>
        <w:t xml:space="preserve">This was encouraging to witness as it links in well with ‘The Four Purposes’ mentioned in Donaldson, G (2015) Successful Futures report. These participants showed that they were </w:t>
      </w:r>
      <w:r w:rsidR="00706868" w:rsidRPr="00D92EC3">
        <w:rPr>
          <w:rFonts w:ascii="Arial" w:hAnsi="Arial" w:cs="Arial"/>
          <w:color w:val="000000" w:themeColor="text1"/>
          <w:sz w:val="22"/>
          <w:szCs w:val="22"/>
        </w:rPr>
        <w:t>enjoying a challenge and also set themselves high standards.</w:t>
      </w:r>
      <w:r w:rsidR="00702515" w:rsidRPr="00D92EC3">
        <w:rPr>
          <w:rFonts w:ascii="Arial" w:hAnsi="Arial" w:cs="Arial"/>
          <w:color w:val="000000" w:themeColor="text1"/>
          <w:sz w:val="22"/>
          <w:szCs w:val="22"/>
        </w:rPr>
        <w:t xml:space="preserve"> </w:t>
      </w:r>
      <w:r w:rsidR="00DB640A" w:rsidRPr="00D92EC3">
        <w:rPr>
          <w:rFonts w:ascii="Arial" w:hAnsi="Arial" w:cs="Arial"/>
          <w:color w:val="000000" w:themeColor="text1"/>
          <w:sz w:val="22"/>
          <w:szCs w:val="22"/>
        </w:rPr>
        <w:t xml:space="preserve">One change we made from lesson study one was to only focus on Class Charts during the starter. This made the level of involvement more concentrated and also allowed for me to come away from the laptop and teach the remainder of the practical lesson. However, there were drawbacks to this. As the participants were so eager to receive the points, I could not keep up with the amount of points and feedback I was adding to the system as well as asking other pupils for answers. My focus was actually more on Class Charts as opposed to questioning the participants </w:t>
      </w:r>
      <w:r w:rsidR="00235A87" w:rsidRPr="00D92EC3">
        <w:rPr>
          <w:rFonts w:ascii="Arial" w:hAnsi="Arial" w:cs="Arial"/>
          <w:color w:val="000000" w:themeColor="text1"/>
          <w:sz w:val="22"/>
          <w:szCs w:val="22"/>
        </w:rPr>
        <w:t xml:space="preserve">and allowing the lesson to flow. If we were to do this lesson study again and if I was to collaborate and share this with other teachers, I would suggest getting to know the </w:t>
      </w:r>
      <w:r w:rsidR="00D92C96" w:rsidRPr="00D92EC3">
        <w:rPr>
          <w:rFonts w:ascii="Arial" w:hAnsi="Arial" w:cs="Arial"/>
          <w:color w:val="000000" w:themeColor="text1"/>
          <w:sz w:val="22"/>
          <w:szCs w:val="22"/>
        </w:rPr>
        <w:t xml:space="preserve">names of </w:t>
      </w:r>
      <w:r w:rsidR="00235A87" w:rsidRPr="00D92EC3">
        <w:rPr>
          <w:rFonts w:ascii="Arial" w:hAnsi="Arial" w:cs="Arial"/>
          <w:color w:val="000000" w:themeColor="text1"/>
          <w:sz w:val="22"/>
          <w:szCs w:val="22"/>
        </w:rPr>
        <w:t xml:space="preserve">multiple positive points. Alternatively, I could have specified that the points for that particular task were only going to be for ‘Good contribution’ and inputting them onto the system would have been a lot quicker. </w:t>
      </w:r>
      <w:r w:rsidR="00D92C96" w:rsidRPr="00D92EC3">
        <w:rPr>
          <w:rFonts w:ascii="Arial" w:hAnsi="Arial" w:cs="Arial"/>
          <w:color w:val="000000" w:themeColor="text1"/>
          <w:sz w:val="22"/>
          <w:szCs w:val="22"/>
        </w:rPr>
        <w:t>Furthermore, another way in which the lesson study could be improved is to have displayed the Class Charts points throughout different parts of the lesson as a reminder to the pupils. I feel this would allow the participants to recognise who is earning the most and try to replicate that behaviour and engagement. Positive points are an extrinsic reward and although I believe they aid better involvement from the participants, the longevity may wear off. This is why I believe it is also important for the participants to receive correct feedback with their points so that they understand what good behaviour looks like and how they can achieve in a lesson.</w:t>
      </w:r>
    </w:p>
    <w:p w14:paraId="36579CAF" w14:textId="1ABB35C5" w:rsidR="005C0EBA" w:rsidRPr="00D92EC3" w:rsidRDefault="00F81D3E" w:rsidP="00D92EC3">
      <w:pPr>
        <w:spacing w:line="360" w:lineRule="auto"/>
        <w:ind w:firstLine="720"/>
        <w:jc w:val="both"/>
        <w:rPr>
          <w:rFonts w:ascii="Arial" w:hAnsi="Arial" w:cs="Arial"/>
          <w:sz w:val="22"/>
          <w:szCs w:val="22"/>
        </w:rPr>
      </w:pPr>
      <w:r w:rsidRPr="00D92EC3">
        <w:rPr>
          <w:rFonts w:ascii="Arial" w:hAnsi="Arial" w:cs="Arial"/>
          <w:color w:val="000000" w:themeColor="text1"/>
          <w:sz w:val="22"/>
          <w:szCs w:val="22"/>
        </w:rPr>
        <w:t>The response to the question “</w:t>
      </w:r>
      <w:proofErr w:type="gramStart"/>
      <w:r w:rsidRPr="00D92EC3">
        <w:rPr>
          <w:rFonts w:ascii="Arial" w:hAnsi="Arial" w:cs="Arial"/>
          <w:sz w:val="22"/>
          <w:szCs w:val="22"/>
        </w:rPr>
        <w:t>Do</w:t>
      </w:r>
      <w:proofErr w:type="gramEnd"/>
      <w:r w:rsidRPr="00D92EC3">
        <w:rPr>
          <w:rFonts w:ascii="Arial" w:hAnsi="Arial" w:cs="Arial"/>
          <w:sz w:val="22"/>
          <w:szCs w:val="22"/>
        </w:rPr>
        <w:t xml:space="preserve"> you want to earn positive Class Charts points? Why?</w:t>
      </w:r>
      <w:r w:rsidRPr="00D92EC3">
        <w:rPr>
          <w:rFonts w:ascii="Arial" w:hAnsi="Arial" w:cs="Arial"/>
          <w:sz w:val="22"/>
          <w:szCs w:val="22"/>
        </w:rPr>
        <w:t>” was positive apart from Participant F who did not answer. I would say that overall Class Charts is a useful system for improving the level of involvement in class. That being said, the participants in this study currently only see the extrinsic benefit and not the long</w:t>
      </w:r>
      <w:r w:rsidR="005C0EBA" w:rsidRPr="00D92EC3">
        <w:rPr>
          <w:rFonts w:ascii="Arial" w:hAnsi="Arial" w:cs="Arial"/>
          <w:sz w:val="22"/>
          <w:szCs w:val="22"/>
        </w:rPr>
        <w:t>-</w:t>
      </w:r>
      <w:r w:rsidRPr="00D92EC3">
        <w:rPr>
          <w:rFonts w:ascii="Arial" w:hAnsi="Arial" w:cs="Arial"/>
          <w:sz w:val="22"/>
          <w:szCs w:val="22"/>
        </w:rPr>
        <w:t>term benefit of higher levels of involvement during lessons.</w:t>
      </w:r>
      <w:r w:rsidR="005C0EBA" w:rsidRPr="00D92EC3">
        <w:rPr>
          <w:rFonts w:ascii="Arial" w:hAnsi="Arial" w:cs="Arial"/>
          <w:sz w:val="22"/>
          <w:szCs w:val="22"/>
        </w:rPr>
        <w:t xml:space="preserve"> Their main enjoyment of Class Charts is that they earn recognition from Parents/Carers. Participant B shared “</w:t>
      </w:r>
      <w:r w:rsidR="005C0EBA" w:rsidRPr="00D92EC3">
        <w:rPr>
          <w:rFonts w:ascii="Arial" w:hAnsi="Arial" w:cs="Arial"/>
          <w:sz w:val="22"/>
          <w:szCs w:val="22"/>
        </w:rPr>
        <w:t>Yeah so it checks if you have been well behaved. It helps create a good relationship between home and school</w:t>
      </w:r>
      <w:r w:rsidR="005C0EBA" w:rsidRPr="00D92EC3">
        <w:rPr>
          <w:rFonts w:ascii="Arial" w:hAnsi="Arial" w:cs="Arial"/>
          <w:sz w:val="22"/>
          <w:szCs w:val="22"/>
        </w:rPr>
        <w:t xml:space="preserve">.” During Primary School, Parents/Carers play a much bigger role in the involvement of the child’s school life. Compared to Secondary School where Parents/Carers may only interact with the </w:t>
      </w:r>
      <w:r w:rsidR="005C0EBA" w:rsidRPr="00D92EC3">
        <w:rPr>
          <w:rFonts w:ascii="Arial" w:hAnsi="Arial" w:cs="Arial"/>
          <w:sz w:val="22"/>
          <w:szCs w:val="22"/>
        </w:rPr>
        <w:lastRenderedPageBreak/>
        <w:t>school once a year during Parents’ Evening. This could be a big change for the pupils also and I feel that is why they enjoy that their guardians can have some sort of involvement as they still want to make them feel proud. Participant E answered “</w:t>
      </w:r>
      <w:r w:rsidR="005C0EBA" w:rsidRPr="00D92EC3">
        <w:rPr>
          <w:rFonts w:ascii="Arial" w:hAnsi="Arial" w:cs="Arial"/>
          <w:sz w:val="22"/>
          <w:szCs w:val="22"/>
        </w:rPr>
        <w:t xml:space="preserve">Yeah because I can tell my </w:t>
      </w:r>
      <w:r w:rsidR="005C0EBA" w:rsidRPr="00D92EC3">
        <w:rPr>
          <w:rFonts w:ascii="Arial" w:hAnsi="Arial" w:cs="Arial"/>
          <w:sz w:val="22"/>
          <w:szCs w:val="22"/>
        </w:rPr>
        <w:t>M</w:t>
      </w:r>
      <w:r w:rsidR="005C0EBA" w:rsidRPr="00D92EC3">
        <w:rPr>
          <w:rFonts w:ascii="Arial" w:hAnsi="Arial" w:cs="Arial"/>
          <w:sz w:val="22"/>
          <w:szCs w:val="22"/>
        </w:rPr>
        <w:t>am that I have been good</w:t>
      </w:r>
      <w:r w:rsidR="005C0EBA" w:rsidRPr="00D92EC3">
        <w:rPr>
          <w:rFonts w:ascii="Arial" w:hAnsi="Arial" w:cs="Arial"/>
          <w:sz w:val="22"/>
          <w:szCs w:val="22"/>
        </w:rPr>
        <w:t>” which tells me that they still want some sort of recognition even in Secondary School. This is why I think it is so important to give feedback as the pupils do find it rewarding, either extrinsically or intrinsically. There is a benefit.</w:t>
      </w:r>
      <w:r w:rsidR="008D67F0" w:rsidRPr="00D92EC3">
        <w:rPr>
          <w:rFonts w:ascii="Arial" w:hAnsi="Arial" w:cs="Arial"/>
          <w:sz w:val="22"/>
          <w:szCs w:val="22"/>
        </w:rPr>
        <w:t xml:space="preserve"> On the other hand, a limitation of this research study would be that during the interview process there were certain participants that led the discussion and others agreed without delving further into their answer. If I were to do this lesson study </w:t>
      </w:r>
      <w:proofErr w:type="gramStart"/>
      <w:r w:rsidR="008D67F0" w:rsidRPr="00D92EC3">
        <w:rPr>
          <w:rFonts w:ascii="Arial" w:hAnsi="Arial" w:cs="Arial"/>
          <w:sz w:val="22"/>
          <w:szCs w:val="22"/>
        </w:rPr>
        <w:t>again</w:t>
      </w:r>
      <w:proofErr w:type="gramEnd"/>
      <w:r w:rsidR="008D67F0" w:rsidRPr="00D92EC3">
        <w:rPr>
          <w:rFonts w:ascii="Arial" w:hAnsi="Arial" w:cs="Arial"/>
          <w:sz w:val="22"/>
          <w:szCs w:val="22"/>
        </w:rPr>
        <w:t xml:space="preserve"> I would perhaps look at literature that explored the use of singular interviews and how that may benefit the research. Alternatively, I could ask further questions to specific participants to get them to be more thorough with their answers during a group interview.</w:t>
      </w:r>
    </w:p>
    <w:p w14:paraId="5544AC54" w14:textId="7325AFA1" w:rsidR="00614AED" w:rsidRPr="00D92EC3" w:rsidRDefault="00BB4F60" w:rsidP="00D92EC3">
      <w:pPr>
        <w:spacing w:line="360" w:lineRule="auto"/>
        <w:jc w:val="both"/>
        <w:rPr>
          <w:rFonts w:ascii="Arial" w:eastAsia="Times New Roman" w:hAnsi="Arial" w:cs="Arial"/>
          <w:color w:val="000000" w:themeColor="text1"/>
          <w:sz w:val="22"/>
          <w:szCs w:val="22"/>
          <w:shd w:val="clear" w:color="auto" w:fill="FFFFFF"/>
          <w:lang w:eastAsia="en-GB"/>
        </w:rPr>
      </w:pPr>
      <w:r w:rsidRPr="00D92EC3">
        <w:rPr>
          <w:rFonts w:ascii="Arial" w:hAnsi="Arial" w:cs="Arial"/>
          <w:sz w:val="22"/>
          <w:szCs w:val="22"/>
        </w:rPr>
        <w:t>To conclude, a strength and a limitation of this research study would be that there is not a lot of current research available about Class Charts and certain types of behaviour management charts</w:t>
      </w:r>
      <w:r w:rsidR="00614AED" w:rsidRPr="00D92EC3">
        <w:rPr>
          <w:rFonts w:ascii="Arial" w:hAnsi="Arial" w:cs="Arial"/>
          <w:sz w:val="22"/>
          <w:szCs w:val="22"/>
        </w:rPr>
        <w:t xml:space="preserve"> “</w:t>
      </w:r>
      <w:r w:rsidR="00614AED" w:rsidRPr="00D92EC3">
        <w:rPr>
          <w:rFonts w:ascii="Arial" w:eastAsia="Times New Roman" w:hAnsi="Arial" w:cs="Arial"/>
          <w:color w:val="000000" w:themeColor="text1"/>
          <w:sz w:val="22"/>
          <w:szCs w:val="22"/>
          <w:shd w:val="clear" w:color="auto" w:fill="FFFFFF"/>
          <w:lang w:eastAsia="en-GB"/>
        </w:rPr>
        <w:t>One of the main problems with using BMCs as assessment tools is the current dearth of research on the psychometrics of the data created</w:t>
      </w:r>
      <w:r w:rsidR="00614AED" w:rsidRPr="00D92EC3">
        <w:rPr>
          <w:rFonts w:ascii="Arial" w:eastAsia="Times New Roman" w:hAnsi="Arial" w:cs="Arial"/>
          <w:color w:val="000000" w:themeColor="text1"/>
          <w:sz w:val="22"/>
          <w:szCs w:val="22"/>
          <w:shd w:val="clear" w:color="auto" w:fill="FFFFFF"/>
          <w:lang w:eastAsia="en-GB"/>
        </w:rPr>
        <w:t>” (</w:t>
      </w:r>
      <w:proofErr w:type="spellStart"/>
      <w:r w:rsidR="00614AED" w:rsidRPr="00D92EC3">
        <w:rPr>
          <w:rFonts w:ascii="Arial" w:eastAsia="Times New Roman" w:hAnsi="Arial" w:cs="Arial"/>
          <w:color w:val="000000" w:themeColor="text1"/>
          <w:sz w:val="22"/>
          <w:szCs w:val="22"/>
          <w:shd w:val="clear" w:color="auto" w:fill="FFFFFF"/>
          <w:lang w:eastAsia="en-GB"/>
        </w:rPr>
        <w:t>Krach</w:t>
      </w:r>
      <w:proofErr w:type="spellEnd"/>
      <w:r w:rsidR="00614AED" w:rsidRPr="00D92EC3">
        <w:rPr>
          <w:rFonts w:ascii="Arial" w:eastAsia="Times New Roman" w:hAnsi="Arial" w:cs="Arial"/>
          <w:color w:val="000000" w:themeColor="text1"/>
          <w:sz w:val="22"/>
          <w:szCs w:val="22"/>
          <w:shd w:val="clear" w:color="auto" w:fill="FFFFFF"/>
          <w:lang w:eastAsia="en-GB"/>
        </w:rPr>
        <w:t xml:space="preserve"> et al, 2017). Although this is a limitation due to there being a lack of research and outcomes, surely a strength of our research study is that it can help move this idea forward and will encourage others to partake in similar research. Furthermore, this will encourage other teaching professionals to collaborate and share their experiences especially as the main findings of this research are positive in terms of participants having a positive outlook on Class Charts. </w:t>
      </w:r>
      <w:r w:rsidR="002375C8" w:rsidRPr="00D92EC3">
        <w:rPr>
          <w:rFonts w:ascii="Arial" w:eastAsia="Times New Roman" w:hAnsi="Arial" w:cs="Arial"/>
          <w:color w:val="000000" w:themeColor="text1"/>
          <w:sz w:val="22"/>
          <w:szCs w:val="22"/>
          <w:shd w:val="clear" w:color="auto" w:fill="FFFFFF"/>
          <w:lang w:eastAsia="en-GB"/>
        </w:rPr>
        <w:t>I feel it is important in my next school experience to take certain elements of this system into my practice. I have discovered through reading literature that extrinsic rewards, albeit very positive, do not always lead to further involvement if they are the sole purpose of the learning.</w:t>
      </w:r>
    </w:p>
    <w:p w14:paraId="4E615348" w14:textId="06C4D7BD" w:rsidR="002375C8" w:rsidRPr="00D92EC3" w:rsidRDefault="002375C8" w:rsidP="00D92EC3">
      <w:pPr>
        <w:spacing w:line="360" w:lineRule="auto"/>
        <w:jc w:val="both"/>
        <w:rPr>
          <w:rFonts w:ascii="Arial" w:eastAsia="Times New Roman" w:hAnsi="Arial" w:cs="Arial"/>
          <w:color w:val="000000" w:themeColor="text1"/>
          <w:sz w:val="22"/>
          <w:szCs w:val="22"/>
          <w:shd w:val="clear" w:color="auto" w:fill="FFFFFF"/>
          <w:lang w:eastAsia="en-GB"/>
        </w:rPr>
      </w:pPr>
    </w:p>
    <w:p w14:paraId="11763BDB" w14:textId="3708976B" w:rsidR="002375C8" w:rsidRPr="00D92EC3" w:rsidRDefault="002375C8" w:rsidP="00D92EC3">
      <w:pPr>
        <w:pStyle w:val="NormalWeb"/>
        <w:spacing w:line="360" w:lineRule="auto"/>
        <w:jc w:val="both"/>
        <w:rPr>
          <w:rFonts w:ascii="Arial" w:hAnsi="Arial" w:cs="Arial"/>
          <w:sz w:val="22"/>
          <w:szCs w:val="22"/>
        </w:rPr>
      </w:pPr>
      <w:r w:rsidRPr="00D92EC3">
        <w:rPr>
          <w:rFonts w:ascii="Arial" w:hAnsi="Arial" w:cs="Arial"/>
          <w:color w:val="000000" w:themeColor="text1"/>
          <w:sz w:val="22"/>
          <w:szCs w:val="22"/>
          <w:shd w:val="clear" w:color="auto" w:fill="FFFFFF"/>
        </w:rPr>
        <w:t>“</w:t>
      </w:r>
      <w:r w:rsidRPr="00D92EC3">
        <w:rPr>
          <w:rFonts w:ascii="Arial" w:hAnsi="Arial" w:cs="Arial"/>
          <w:sz w:val="22"/>
          <w:szCs w:val="22"/>
        </w:rPr>
        <w:t xml:space="preserve">Although numerous studies on motivation have shown that both rewards and intrinsic motivators can generate initial motivation for achievement, intrinsic motivators are associated with stronger and more sustained motivation in achieve- </w:t>
      </w:r>
      <w:proofErr w:type="spellStart"/>
      <w:r w:rsidRPr="00D92EC3">
        <w:rPr>
          <w:rFonts w:ascii="Arial" w:hAnsi="Arial" w:cs="Arial"/>
          <w:sz w:val="22"/>
          <w:szCs w:val="22"/>
        </w:rPr>
        <w:t>ment</w:t>
      </w:r>
      <w:proofErr w:type="spellEnd"/>
      <w:r w:rsidRPr="00D92EC3">
        <w:rPr>
          <w:rFonts w:ascii="Arial" w:hAnsi="Arial" w:cs="Arial"/>
          <w:sz w:val="22"/>
          <w:szCs w:val="22"/>
        </w:rPr>
        <w:t xml:space="preserve"> settings, such as learning</w:t>
      </w:r>
      <w:r w:rsidRPr="00D92EC3">
        <w:rPr>
          <w:rFonts w:ascii="Arial" w:hAnsi="Arial" w:cs="Arial"/>
          <w:sz w:val="22"/>
          <w:szCs w:val="22"/>
        </w:rPr>
        <w:t>” (Xiang et al, 2005, p. 180).</w:t>
      </w:r>
    </w:p>
    <w:p w14:paraId="5FA5C799" w14:textId="07CFB1F9" w:rsidR="00095024" w:rsidRPr="00D92EC3" w:rsidRDefault="00FA72A9" w:rsidP="00D92EC3">
      <w:pPr>
        <w:pStyle w:val="NormalWeb"/>
        <w:spacing w:line="360" w:lineRule="auto"/>
        <w:jc w:val="both"/>
        <w:rPr>
          <w:rFonts w:ascii="Arial" w:hAnsi="Arial" w:cs="Arial"/>
          <w:sz w:val="22"/>
          <w:szCs w:val="22"/>
        </w:rPr>
      </w:pPr>
      <w:r w:rsidRPr="00D92EC3">
        <w:rPr>
          <w:rFonts w:ascii="Arial" w:hAnsi="Arial" w:cs="Arial"/>
          <w:sz w:val="22"/>
          <w:szCs w:val="22"/>
        </w:rPr>
        <w:t xml:space="preserve">This is incredibly important for further research and practice as it explains that although, initially, extrinsic rewards such as positive points can create a great sense of achievement it needs to be followed with feedback. This is to ensure that the pupil is not only aiming to be rewarded for their current </w:t>
      </w:r>
      <w:proofErr w:type="gramStart"/>
      <w:r w:rsidRPr="00D92EC3">
        <w:rPr>
          <w:rFonts w:ascii="Arial" w:hAnsi="Arial" w:cs="Arial"/>
          <w:sz w:val="22"/>
          <w:szCs w:val="22"/>
        </w:rPr>
        <w:t>work</w:t>
      </w:r>
      <w:proofErr w:type="gramEnd"/>
      <w:r w:rsidRPr="00D92EC3">
        <w:rPr>
          <w:rFonts w:ascii="Arial" w:hAnsi="Arial" w:cs="Arial"/>
          <w:sz w:val="22"/>
          <w:szCs w:val="22"/>
        </w:rPr>
        <w:t xml:space="preserve"> but they know how to be consistent with their work throughout the life so that they can intrinsically reward themselves. This helps to create an independent, life-long learner which is an aim of the Successful Futures Report (Donaldson, 2015). Creating </w:t>
      </w:r>
      <w:r w:rsidRPr="00D92EC3">
        <w:rPr>
          <w:rFonts w:ascii="Arial" w:hAnsi="Arial" w:cs="Arial"/>
          <w:sz w:val="22"/>
          <w:szCs w:val="22"/>
        </w:rPr>
        <w:lastRenderedPageBreak/>
        <w:t>lessons which encourage pupils to get involved not just so they can be rewarded with treats but so that they can feel rewarded internally and understand how the process of getting there is something I want to achieve as a teacher.</w:t>
      </w:r>
    </w:p>
    <w:p w14:paraId="22A34299" w14:textId="45EB41F2" w:rsidR="002661BB" w:rsidRPr="00D92EC3" w:rsidRDefault="002661BB" w:rsidP="00D92EC3">
      <w:pPr>
        <w:pStyle w:val="NormalWeb"/>
        <w:spacing w:line="360" w:lineRule="auto"/>
        <w:jc w:val="both"/>
        <w:rPr>
          <w:rFonts w:ascii="Arial" w:hAnsi="Arial" w:cs="Arial"/>
          <w:sz w:val="22"/>
          <w:szCs w:val="22"/>
        </w:rPr>
      </w:pPr>
      <w:r w:rsidRPr="00D92EC3">
        <w:rPr>
          <w:rFonts w:ascii="Arial" w:hAnsi="Arial" w:cs="Arial"/>
          <w:sz w:val="22"/>
          <w:szCs w:val="22"/>
        </w:rPr>
        <w:t xml:space="preserve">If I was to teach this lesson study </w:t>
      </w:r>
      <w:r w:rsidR="00B37A86" w:rsidRPr="00D92EC3">
        <w:rPr>
          <w:rFonts w:ascii="Arial" w:hAnsi="Arial" w:cs="Arial"/>
          <w:sz w:val="22"/>
          <w:szCs w:val="22"/>
        </w:rPr>
        <w:t>again,</w:t>
      </w:r>
      <w:r w:rsidRPr="00D92EC3">
        <w:rPr>
          <w:rFonts w:ascii="Arial" w:hAnsi="Arial" w:cs="Arial"/>
          <w:sz w:val="22"/>
          <w:szCs w:val="22"/>
        </w:rPr>
        <w:t xml:space="preserve"> I would definitely give verbal feedback as to why a participant was given a positive point. I would also share that feedback with the class so that everyone would hopefully feel encouraged to do the same and in turn, gain a deeper understanding of why becoming more involved in a lesson is beneficial. Not only to earn Class Charts points and rewards but how those points can help you become a better learner. When recommending this to colleagues and other professionals </w:t>
      </w:r>
      <w:r w:rsidR="007345AA" w:rsidRPr="00D92EC3">
        <w:rPr>
          <w:rFonts w:ascii="Arial" w:hAnsi="Arial" w:cs="Arial"/>
          <w:sz w:val="22"/>
          <w:szCs w:val="22"/>
        </w:rPr>
        <w:t xml:space="preserve">I would strongly recommend collaborating with the research study. </w:t>
      </w:r>
      <w:r w:rsidR="00B37A86" w:rsidRPr="00D92EC3">
        <w:rPr>
          <w:rFonts w:ascii="Arial" w:hAnsi="Arial" w:cs="Arial"/>
          <w:sz w:val="22"/>
          <w:szCs w:val="22"/>
        </w:rPr>
        <w:t xml:space="preserve">As research partners we found that having someone observe a lesson study objectively gave a deeper insight into parts of the learning you may not have been aware of. </w:t>
      </w:r>
      <w:r w:rsidRPr="00D92EC3">
        <w:rPr>
          <w:rFonts w:ascii="Arial" w:hAnsi="Arial" w:cs="Arial"/>
          <w:sz w:val="22"/>
          <w:szCs w:val="22"/>
        </w:rPr>
        <w:t xml:space="preserve"> </w:t>
      </w:r>
      <w:r w:rsidR="00B37A86" w:rsidRPr="00D92EC3">
        <w:rPr>
          <w:rFonts w:ascii="Arial" w:hAnsi="Arial" w:cs="Arial"/>
          <w:sz w:val="22"/>
          <w:szCs w:val="22"/>
        </w:rPr>
        <w:t>Sharing good practice like this allows for research to continue and to overall improve the level of well-being and learning, not only for the pupils but for teachers also.</w:t>
      </w:r>
    </w:p>
    <w:p w14:paraId="48951453" w14:textId="7FE30869" w:rsidR="002375C8" w:rsidRPr="00D92EC3" w:rsidRDefault="002375C8" w:rsidP="00D92EC3">
      <w:pPr>
        <w:spacing w:line="360" w:lineRule="auto"/>
        <w:rPr>
          <w:rFonts w:ascii="Arial" w:eastAsia="Times New Roman" w:hAnsi="Arial" w:cs="Arial"/>
          <w:sz w:val="22"/>
          <w:szCs w:val="22"/>
          <w:lang w:eastAsia="en-GB"/>
        </w:rPr>
      </w:pPr>
    </w:p>
    <w:p w14:paraId="1B0A7480" w14:textId="4693E889" w:rsidR="00B949ED" w:rsidRPr="00D92EC3" w:rsidRDefault="00B949ED" w:rsidP="00D92EC3">
      <w:pPr>
        <w:spacing w:line="360" w:lineRule="auto"/>
        <w:ind w:firstLine="720"/>
        <w:rPr>
          <w:rFonts w:ascii="Arial" w:hAnsi="Arial" w:cs="Arial"/>
          <w:sz w:val="22"/>
          <w:szCs w:val="22"/>
        </w:rPr>
      </w:pPr>
    </w:p>
    <w:p w14:paraId="2842837E" w14:textId="77777777" w:rsidR="00B949ED" w:rsidRPr="00D92EC3" w:rsidRDefault="00B949ED" w:rsidP="00D92EC3">
      <w:pPr>
        <w:spacing w:line="360" w:lineRule="auto"/>
        <w:ind w:firstLine="720"/>
        <w:rPr>
          <w:rFonts w:ascii="Arial" w:hAnsi="Arial" w:cs="Arial"/>
          <w:sz w:val="22"/>
          <w:szCs w:val="22"/>
        </w:rPr>
      </w:pPr>
    </w:p>
    <w:p w14:paraId="6C406FEB" w14:textId="5A22BA51" w:rsidR="005C0EBA" w:rsidRPr="00D92EC3" w:rsidRDefault="005C0EBA" w:rsidP="00D92EC3">
      <w:pPr>
        <w:spacing w:line="360" w:lineRule="auto"/>
        <w:ind w:firstLine="720"/>
        <w:rPr>
          <w:rFonts w:ascii="Arial" w:hAnsi="Arial" w:cs="Arial"/>
          <w:color w:val="000000" w:themeColor="text1"/>
          <w:sz w:val="22"/>
          <w:szCs w:val="22"/>
        </w:rPr>
      </w:pPr>
    </w:p>
    <w:p w14:paraId="3A8B44D4" w14:textId="7F12737E" w:rsidR="00F81D3E" w:rsidRPr="00D92EC3" w:rsidRDefault="00F81D3E" w:rsidP="00D92EC3">
      <w:pPr>
        <w:spacing w:line="360" w:lineRule="auto"/>
        <w:ind w:firstLine="720"/>
        <w:rPr>
          <w:rFonts w:ascii="Arial" w:hAnsi="Arial" w:cs="Arial"/>
          <w:sz w:val="22"/>
          <w:szCs w:val="22"/>
        </w:rPr>
      </w:pPr>
    </w:p>
    <w:p w14:paraId="375F3B4B" w14:textId="0BDC3B08" w:rsidR="00100229" w:rsidRPr="00D92EC3" w:rsidRDefault="00100229" w:rsidP="00D92EC3">
      <w:pPr>
        <w:spacing w:line="360" w:lineRule="auto"/>
        <w:rPr>
          <w:rFonts w:ascii="Arial" w:hAnsi="Arial" w:cs="Arial"/>
          <w:color w:val="000000" w:themeColor="text1"/>
          <w:sz w:val="22"/>
          <w:szCs w:val="22"/>
        </w:rPr>
      </w:pPr>
    </w:p>
    <w:p w14:paraId="500DF403" w14:textId="77777777" w:rsidR="00100229" w:rsidRPr="00D92EC3" w:rsidRDefault="00100229" w:rsidP="00D92EC3">
      <w:pPr>
        <w:spacing w:line="360" w:lineRule="auto"/>
        <w:rPr>
          <w:rFonts w:ascii="Arial" w:hAnsi="Arial" w:cs="Arial"/>
          <w:color w:val="000000" w:themeColor="text1"/>
          <w:sz w:val="22"/>
          <w:szCs w:val="22"/>
        </w:rPr>
      </w:pPr>
    </w:p>
    <w:p w14:paraId="2D64A808" w14:textId="098F168C" w:rsidR="006F5667" w:rsidRPr="00D92EC3" w:rsidRDefault="006F5667" w:rsidP="00D92EC3">
      <w:pPr>
        <w:spacing w:line="360" w:lineRule="auto"/>
        <w:rPr>
          <w:rFonts w:ascii="Arial" w:eastAsia="Times New Roman" w:hAnsi="Arial" w:cs="Arial"/>
          <w:color w:val="000000" w:themeColor="text1"/>
          <w:sz w:val="22"/>
          <w:szCs w:val="22"/>
          <w:shd w:val="clear" w:color="auto" w:fill="FFFFFF"/>
          <w:lang w:eastAsia="en-GB"/>
        </w:rPr>
      </w:pPr>
    </w:p>
    <w:p w14:paraId="5160B1F4" w14:textId="0597C738" w:rsidR="006F5667" w:rsidRPr="00D92EC3" w:rsidRDefault="006F5667" w:rsidP="00D92EC3">
      <w:pPr>
        <w:spacing w:line="360" w:lineRule="auto"/>
        <w:rPr>
          <w:rFonts w:ascii="Arial" w:eastAsia="Times New Roman" w:hAnsi="Arial" w:cs="Arial"/>
          <w:color w:val="000000" w:themeColor="text1"/>
          <w:sz w:val="22"/>
          <w:szCs w:val="22"/>
          <w:shd w:val="clear" w:color="auto" w:fill="FFFFFF"/>
          <w:lang w:eastAsia="en-GB"/>
        </w:rPr>
      </w:pPr>
    </w:p>
    <w:p w14:paraId="2AC26033" w14:textId="7DF1487C" w:rsidR="006F5667" w:rsidRPr="00D92EC3" w:rsidRDefault="006F5667" w:rsidP="00D92EC3">
      <w:pPr>
        <w:spacing w:line="360" w:lineRule="auto"/>
        <w:rPr>
          <w:rFonts w:ascii="Arial" w:eastAsia="Times New Roman" w:hAnsi="Arial" w:cs="Arial"/>
          <w:color w:val="000000" w:themeColor="text1"/>
          <w:sz w:val="22"/>
          <w:szCs w:val="22"/>
          <w:shd w:val="clear" w:color="auto" w:fill="FFFFFF"/>
          <w:lang w:eastAsia="en-GB"/>
        </w:rPr>
      </w:pPr>
    </w:p>
    <w:p w14:paraId="2C76B396" w14:textId="60D442C1" w:rsidR="006F5667" w:rsidRPr="00D92EC3" w:rsidRDefault="006F5667" w:rsidP="00D92EC3">
      <w:pPr>
        <w:spacing w:line="360" w:lineRule="auto"/>
        <w:rPr>
          <w:rFonts w:ascii="Arial" w:eastAsia="Times New Roman" w:hAnsi="Arial" w:cs="Arial"/>
          <w:color w:val="000000" w:themeColor="text1"/>
          <w:sz w:val="22"/>
          <w:szCs w:val="22"/>
          <w:shd w:val="clear" w:color="auto" w:fill="FFFFFF"/>
          <w:lang w:eastAsia="en-GB"/>
        </w:rPr>
      </w:pPr>
    </w:p>
    <w:p w14:paraId="4A11C7F8" w14:textId="2731577A" w:rsidR="006F5667" w:rsidRPr="00D92EC3" w:rsidRDefault="006F5667" w:rsidP="00D92EC3">
      <w:pPr>
        <w:spacing w:line="360" w:lineRule="auto"/>
        <w:rPr>
          <w:rFonts w:ascii="Arial" w:eastAsia="Times New Roman" w:hAnsi="Arial" w:cs="Arial"/>
          <w:color w:val="000000" w:themeColor="text1"/>
          <w:sz w:val="22"/>
          <w:szCs w:val="22"/>
          <w:shd w:val="clear" w:color="auto" w:fill="FFFFFF"/>
          <w:lang w:eastAsia="en-GB"/>
        </w:rPr>
      </w:pPr>
    </w:p>
    <w:p w14:paraId="2AF5A9C1" w14:textId="2D7E2110" w:rsidR="006F5667" w:rsidRPr="00D92EC3" w:rsidRDefault="006F5667" w:rsidP="00D92EC3">
      <w:pPr>
        <w:spacing w:line="360" w:lineRule="auto"/>
        <w:rPr>
          <w:rFonts w:ascii="Arial" w:eastAsia="Times New Roman" w:hAnsi="Arial" w:cs="Arial"/>
          <w:color w:val="000000" w:themeColor="text1"/>
          <w:sz w:val="22"/>
          <w:szCs w:val="22"/>
          <w:shd w:val="clear" w:color="auto" w:fill="FFFFFF"/>
          <w:lang w:eastAsia="en-GB"/>
        </w:rPr>
      </w:pPr>
    </w:p>
    <w:p w14:paraId="5AC73562" w14:textId="2757D0E3" w:rsidR="006F5667" w:rsidRPr="00D92EC3" w:rsidRDefault="006F5667" w:rsidP="00D92EC3">
      <w:pPr>
        <w:spacing w:line="360" w:lineRule="auto"/>
        <w:rPr>
          <w:rFonts w:ascii="Arial" w:eastAsia="Times New Roman" w:hAnsi="Arial" w:cs="Arial"/>
          <w:color w:val="000000" w:themeColor="text1"/>
          <w:sz w:val="22"/>
          <w:szCs w:val="22"/>
          <w:shd w:val="clear" w:color="auto" w:fill="FFFFFF"/>
          <w:lang w:eastAsia="en-GB"/>
        </w:rPr>
      </w:pPr>
    </w:p>
    <w:p w14:paraId="6EF55799" w14:textId="552E7F31" w:rsidR="006F5667" w:rsidRPr="00D92EC3" w:rsidRDefault="006F5667" w:rsidP="00D92EC3">
      <w:pPr>
        <w:spacing w:line="360" w:lineRule="auto"/>
        <w:rPr>
          <w:rFonts w:ascii="Arial" w:eastAsia="Times New Roman" w:hAnsi="Arial" w:cs="Arial"/>
          <w:color w:val="000000" w:themeColor="text1"/>
          <w:sz w:val="22"/>
          <w:szCs w:val="22"/>
          <w:shd w:val="clear" w:color="auto" w:fill="FFFFFF"/>
          <w:lang w:eastAsia="en-GB"/>
        </w:rPr>
      </w:pPr>
    </w:p>
    <w:p w14:paraId="73D26951" w14:textId="6A1F458E" w:rsidR="006F5667" w:rsidRPr="00D92EC3" w:rsidRDefault="006F5667" w:rsidP="00D92EC3">
      <w:pPr>
        <w:spacing w:line="360" w:lineRule="auto"/>
        <w:rPr>
          <w:rFonts w:ascii="Arial" w:eastAsia="Times New Roman" w:hAnsi="Arial" w:cs="Arial"/>
          <w:color w:val="000000" w:themeColor="text1"/>
          <w:sz w:val="22"/>
          <w:szCs w:val="22"/>
          <w:shd w:val="clear" w:color="auto" w:fill="FFFFFF"/>
          <w:lang w:eastAsia="en-GB"/>
        </w:rPr>
      </w:pPr>
    </w:p>
    <w:p w14:paraId="4CBC3F9D" w14:textId="6CE13A81" w:rsidR="006F5667" w:rsidRPr="00D92EC3" w:rsidRDefault="006F5667" w:rsidP="00D92EC3">
      <w:pPr>
        <w:spacing w:line="360" w:lineRule="auto"/>
        <w:rPr>
          <w:rFonts w:ascii="Arial" w:eastAsia="Times New Roman" w:hAnsi="Arial" w:cs="Arial"/>
          <w:color w:val="000000" w:themeColor="text1"/>
          <w:sz w:val="22"/>
          <w:szCs w:val="22"/>
          <w:shd w:val="clear" w:color="auto" w:fill="FFFFFF"/>
          <w:lang w:eastAsia="en-GB"/>
        </w:rPr>
      </w:pPr>
    </w:p>
    <w:p w14:paraId="178E6A37" w14:textId="4D8D837E" w:rsidR="006F5667" w:rsidRPr="00D92EC3" w:rsidRDefault="006F5667" w:rsidP="00D92EC3">
      <w:pPr>
        <w:spacing w:line="360" w:lineRule="auto"/>
        <w:rPr>
          <w:rFonts w:ascii="Arial" w:eastAsia="Times New Roman" w:hAnsi="Arial" w:cs="Arial"/>
          <w:color w:val="000000" w:themeColor="text1"/>
          <w:sz w:val="22"/>
          <w:szCs w:val="22"/>
          <w:shd w:val="clear" w:color="auto" w:fill="FFFFFF"/>
          <w:lang w:eastAsia="en-GB"/>
        </w:rPr>
      </w:pPr>
    </w:p>
    <w:p w14:paraId="48FA4580" w14:textId="44491957" w:rsidR="006F5667" w:rsidRPr="00D92EC3" w:rsidRDefault="006F5667" w:rsidP="00D92EC3">
      <w:pPr>
        <w:spacing w:line="360" w:lineRule="auto"/>
        <w:rPr>
          <w:rFonts w:ascii="Arial" w:eastAsia="Times New Roman" w:hAnsi="Arial" w:cs="Arial"/>
          <w:color w:val="000000" w:themeColor="text1"/>
          <w:sz w:val="22"/>
          <w:szCs w:val="22"/>
          <w:shd w:val="clear" w:color="auto" w:fill="FFFFFF"/>
          <w:lang w:eastAsia="en-GB"/>
        </w:rPr>
      </w:pPr>
    </w:p>
    <w:p w14:paraId="0CD150E6" w14:textId="77777777" w:rsidR="005E32BB" w:rsidRPr="00D92EC3" w:rsidRDefault="005E32BB" w:rsidP="00D92EC3">
      <w:pPr>
        <w:spacing w:line="360" w:lineRule="auto"/>
        <w:rPr>
          <w:rFonts w:ascii="Arial" w:eastAsia="Times New Roman" w:hAnsi="Arial" w:cs="Arial"/>
          <w:color w:val="000000" w:themeColor="text1"/>
          <w:sz w:val="22"/>
          <w:szCs w:val="22"/>
          <w:shd w:val="clear" w:color="auto" w:fill="FFFFFF"/>
          <w:lang w:eastAsia="en-GB"/>
        </w:rPr>
      </w:pPr>
    </w:p>
    <w:p w14:paraId="0A5E6DD6" w14:textId="77777777" w:rsidR="00E4788C" w:rsidRPr="00D92EC3" w:rsidRDefault="00E4788C" w:rsidP="00D92EC3">
      <w:pPr>
        <w:spacing w:line="360" w:lineRule="auto"/>
        <w:rPr>
          <w:rFonts w:ascii="Arial" w:eastAsia="Times New Roman" w:hAnsi="Arial" w:cs="Arial"/>
          <w:color w:val="000000" w:themeColor="text1"/>
          <w:sz w:val="22"/>
          <w:szCs w:val="22"/>
          <w:shd w:val="clear" w:color="auto" w:fill="FFFFFF"/>
          <w:lang w:eastAsia="en-GB"/>
        </w:rPr>
      </w:pPr>
    </w:p>
    <w:p w14:paraId="38109BDB" w14:textId="63A86A0E" w:rsidR="006F5667" w:rsidRPr="00D92EC3" w:rsidRDefault="006F5667" w:rsidP="00D92EC3">
      <w:pPr>
        <w:spacing w:line="360" w:lineRule="auto"/>
        <w:jc w:val="center"/>
        <w:rPr>
          <w:rFonts w:ascii="Arial" w:eastAsia="Times New Roman" w:hAnsi="Arial" w:cs="Arial"/>
          <w:b/>
          <w:bCs/>
          <w:color w:val="000000" w:themeColor="text1"/>
          <w:sz w:val="22"/>
          <w:szCs w:val="22"/>
          <w:u w:val="single"/>
          <w:shd w:val="clear" w:color="auto" w:fill="FFFFFF"/>
          <w:lang w:eastAsia="en-GB"/>
        </w:rPr>
      </w:pPr>
      <w:r w:rsidRPr="00D92EC3">
        <w:rPr>
          <w:rFonts w:ascii="Arial" w:eastAsia="Times New Roman" w:hAnsi="Arial" w:cs="Arial"/>
          <w:b/>
          <w:bCs/>
          <w:color w:val="000000" w:themeColor="text1"/>
          <w:sz w:val="22"/>
          <w:szCs w:val="22"/>
          <w:u w:val="single"/>
          <w:shd w:val="clear" w:color="auto" w:fill="FFFFFF"/>
          <w:lang w:eastAsia="en-GB"/>
        </w:rPr>
        <w:lastRenderedPageBreak/>
        <w:t>References</w:t>
      </w:r>
    </w:p>
    <w:p w14:paraId="30A3F2F5" w14:textId="77777777" w:rsidR="004903AA" w:rsidRPr="00D92EC3" w:rsidRDefault="004903AA" w:rsidP="00D92EC3">
      <w:pPr>
        <w:spacing w:line="360" w:lineRule="auto"/>
        <w:rPr>
          <w:rFonts w:ascii="Arial" w:eastAsia="Times New Roman" w:hAnsi="Arial" w:cs="Arial"/>
          <w:color w:val="000000" w:themeColor="text1"/>
          <w:sz w:val="22"/>
          <w:szCs w:val="22"/>
          <w:shd w:val="clear" w:color="auto" w:fill="FFFFFF"/>
          <w:lang w:eastAsia="en-GB"/>
        </w:rPr>
      </w:pPr>
    </w:p>
    <w:p w14:paraId="1B8AB4D7" w14:textId="77777777" w:rsidR="004903AA" w:rsidRPr="00D92EC3" w:rsidRDefault="004903AA" w:rsidP="00D92EC3">
      <w:pPr>
        <w:spacing w:line="360" w:lineRule="auto"/>
        <w:rPr>
          <w:rFonts w:ascii="Arial" w:eastAsia="Times New Roman" w:hAnsi="Arial" w:cs="Arial"/>
          <w:color w:val="000000" w:themeColor="text1"/>
          <w:sz w:val="22"/>
          <w:szCs w:val="22"/>
          <w:shd w:val="clear" w:color="auto" w:fill="FFFFFF"/>
          <w:lang w:eastAsia="en-GB"/>
        </w:rPr>
      </w:pPr>
    </w:p>
    <w:p w14:paraId="56E5121A" w14:textId="1CAC5D79" w:rsidR="004903AA" w:rsidRPr="00D92EC3" w:rsidRDefault="004903AA" w:rsidP="00D92EC3">
      <w:pPr>
        <w:spacing w:line="360" w:lineRule="auto"/>
        <w:rPr>
          <w:rFonts w:ascii="Arial" w:eastAsia="Times New Roman" w:hAnsi="Arial" w:cs="Arial"/>
          <w:b/>
          <w:bCs/>
          <w:color w:val="000000" w:themeColor="text1"/>
          <w:sz w:val="22"/>
          <w:szCs w:val="22"/>
          <w:u w:val="single"/>
          <w:shd w:val="clear" w:color="auto" w:fill="FFFFFF"/>
          <w:lang w:eastAsia="en-GB"/>
        </w:rPr>
      </w:pPr>
      <w:r w:rsidRPr="00D92EC3">
        <w:rPr>
          <w:rFonts w:ascii="Arial" w:eastAsia="Times New Roman" w:hAnsi="Arial" w:cs="Arial"/>
          <w:b/>
          <w:bCs/>
          <w:color w:val="000000" w:themeColor="text1"/>
          <w:sz w:val="22"/>
          <w:szCs w:val="22"/>
          <w:u w:val="single"/>
          <w:shd w:val="clear" w:color="auto" w:fill="FFFFFF"/>
          <w:lang w:eastAsia="en-GB"/>
        </w:rPr>
        <w:t>Website</w:t>
      </w:r>
    </w:p>
    <w:p w14:paraId="640C12C9" w14:textId="55FC8A1D" w:rsidR="006F5667" w:rsidRPr="00D92EC3" w:rsidRDefault="006F5667" w:rsidP="00D92EC3">
      <w:pPr>
        <w:spacing w:line="360" w:lineRule="auto"/>
        <w:rPr>
          <w:rFonts w:ascii="Arial" w:eastAsia="Times New Roman" w:hAnsi="Arial" w:cs="Arial"/>
          <w:color w:val="000000" w:themeColor="text1"/>
          <w:sz w:val="22"/>
          <w:szCs w:val="22"/>
          <w:lang w:eastAsia="en-GB"/>
        </w:rPr>
      </w:pPr>
    </w:p>
    <w:p w14:paraId="544B526D" w14:textId="33485354" w:rsidR="006F5667" w:rsidRPr="00D92EC3" w:rsidRDefault="006F5667" w:rsidP="00D92EC3">
      <w:pPr>
        <w:spacing w:line="360" w:lineRule="auto"/>
        <w:rPr>
          <w:rFonts w:ascii="Arial" w:eastAsia="Times New Roman" w:hAnsi="Arial" w:cs="Arial"/>
          <w:color w:val="000000" w:themeColor="text1"/>
          <w:sz w:val="22"/>
          <w:szCs w:val="22"/>
          <w:lang w:eastAsia="en-GB"/>
        </w:rPr>
      </w:pPr>
      <w:r w:rsidRPr="00D92EC3">
        <w:rPr>
          <w:rFonts w:ascii="Arial" w:eastAsia="Times New Roman" w:hAnsi="Arial" w:cs="Arial"/>
          <w:color w:val="000000" w:themeColor="text1"/>
          <w:sz w:val="22"/>
          <w:szCs w:val="22"/>
          <w:lang w:eastAsia="en-GB"/>
        </w:rPr>
        <w:t xml:space="preserve">Class Charts (2020) </w:t>
      </w:r>
      <w:r w:rsidRPr="00D92EC3">
        <w:rPr>
          <w:rFonts w:ascii="Arial" w:eastAsia="Times New Roman" w:hAnsi="Arial" w:cs="Arial"/>
          <w:i/>
          <w:iCs/>
          <w:color w:val="000000" w:themeColor="text1"/>
          <w:sz w:val="22"/>
          <w:szCs w:val="22"/>
          <w:lang w:eastAsia="en-GB"/>
        </w:rPr>
        <w:t xml:space="preserve">Features. </w:t>
      </w:r>
      <w:r w:rsidRPr="00D92EC3">
        <w:rPr>
          <w:rFonts w:ascii="Arial" w:eastAsia="Times New Roman" w:hAnsi="Arial" w:cs="Arial"/>
          <w:color w:val="000000" w:themeColor="text1"/>
          <w:sz w:val="22"/>
          <w:szCs w:val="22"/>
          <w:lang w:eastAsia="en-GB"/>
        </w:rPr>
        <w:t xml:space="preserve">Available at </w:t>
      </w:r>
      <w:hyperlink r:id="rId7" w:history="1">
        <w:r w:rsidRPr="00D92EC3">
          <w:rPr>
            <w:rStyle w:val="Hyperlink"/>
            <w:rFonts w:ascii="Arial" w:eastAsia="Times New Roman" w:hAnsi="Arial" w:cs="Arial"/>
            <w:color w:val="000000" w:themeColor="text1"/>
            <w:sz w:val="22"/>
            <w:szCs w:val="22"/>
            <w:lang w:eastAsia="en-GB"/>
          </w:rPr>
          <w:t>https://pages.classcharts.com</w:t>
        </w:r>
      </w:hyperlink>
      <w:r w:rsidRPr="00D92EC3">
        <w:rPr>
          <w:rFonts w:ascii="Arial" w:eastAsia="Times New Roman" w:hAnsi="Arial" w:cs="Arial"/>
          <w:color w:val="000000" w:themeColor="text1"/>
          <w:sz w:val="22"/>
          <w:szCs w:val="22"/>
          <w:lang w:eastAsia="en-GB"/>
        </w:rPr>
        <w:t xml:space="preserve"> (Accessed: 20</w:t>
      </w:r>
      <w:r w:rsidRPr="00D92EC3">
        <w:rPr>
          <w:rFonts w:ascii="Arial" w:eastAsia="Times New Roman" w:hAnsi="Arial" w:cs="Arial"/>
          <w:color w:val="000000" w:themeColor="text1"/>
          <w:sz w:val="22"/>
          <w:szCs w:val="22"/>
          <w:vertAlign w:val="superscript"/>
          <w:lang w:eastAsia="en-GB"/>
        </w:rPr>
        <w:t>th</w:t>
      </w:r>
      <w:r w:rsidRPr="00D92EC3">
        <w:rPr>
          <w:rFonts w:ascii="Arial" w:eastAsia="Times New Roman" w:hAnsi="Arial" w:cs="Arial"/>
          <w:color w:val="000000" w:themeColor="text1"/>
          <w:sz w:val="22"/>
          <w:szCs w:val="22"/>
          <w:lang w:eastAsia="en-GB"/>
        </w:rPr>
        <w:t xml:space="preserve"> February 2020).</w:t>
      </w:r>
    </w:p>
    <w:p w14:paraId="78B19255" w14:textId="4F47B865" w:rsidR="004903AA" w:rsidRPr="00D92EC3" w:rsidRDefault="004903AA" w:rsidP="00D92EC3">
      <w:pPr>
        <w:spacing w:line="360" w:lineRule="auto"/>
        <w:rPr>
          <w:rFonts w:ascii="Arial" w:eastAsia="Times New Roman" w:hAnsi="Arial" w:cs="Arial"/>
          <w:color w:val="000000" w:themeColor="text1"/>
          <w:sz w:val="22"/>
          <w:szCs w:val="22"/>
          <w:lang w:eastAsia="en-GB"/>
        </w:rPr>
      </w:pPr>
    </w:p>
    <w:p w14:paraId="0D79DBBA" w14:textId="4A8959CA" w:rsidR="004903AA" w:rsidRPr="00D92EC3" w:rsidRDefault="004903AA" w:rsidP="00D92EC3">
      <w:pPr>
        <w:spacing w:line="360" w:lineRule="auto"/>
        <w:rPr>
          <w:rFonts w:ascii="Arial" w:eastAsia="Times New Roman" w:hAnsi="Arial" w:cs="Arial"/>
          <w:b/>
          <w:bCs/>
          <w:color w:val="000000" w:themeColor="text1"/>
          <w:sz w:val="22"/>
          <w:szCs w:val="22"/>
          <w:u w:val="single"/>
          <w:lang w:eastAsia="en-GB"/>
        </w:rPr>
      </w:pPr>
      <w:r w:rsidRPr="00D92EC3">
        <w:rPr>
          <w:rFonts w:ascii="Arial" w:eastAsia="Times New Roman" w:hAnsi="Arial" w:cs="Arial"/>
          <w:b/>
          <w:bCs/>
          <w:color w:val="000000" w:themeColor="text1"/>
          <w:sz w:val="22"/>
          <w:szCs w:val="22"/>
          <w:u w:val="single"/>
          <w:lang w:eastAsia="en-GB"/>
        </w:rPr>
        <w:t xml:space="preserve">Book </w:t>
      </w:r>
    </w:p>
    <w:p w14:paraId="12467952" w14:textId="77777777" w:rsidR="00E4788C" w:rsidRPr="00D92EC3" w:rsidRDefault="00E4788C" w:rsidP="00D92EC3">
      <w:pPr>
        <w:spacing w:line="360" w:lineRule="auto"/>
        <w:rPr>
          <w:rFonts w:ascii="Arial" w:eastAsia="Times New Roman" w:hAnsi="Arial" w:cs="Arial"/>
          <w:b/>
          <w:bCs/>
          <w:color w:val="000000" w:themeColor="text1"/>
          <w:sz w:val="22"/>
          <w:szCs w:val="22"/>
          <w:u w:val="single"/>
          <w:lang w:eastAsia="en-GB"/>
        </w:rPr>
      </w:pPr>
    </w:p>
    <w:p w14:paraId="7A2DCFC9" w14:textId="77777777" w:rsidR="00E4788C" w:rsidRPr="00D92EC3" w:rsidRDefault="00E4788C" w:rsidP="00D92EC3">
      <w:pPr>
        <w:spacing w:line="360" w:lineRule="auto"/>
        <w:rPr>
          <w:rFonts w:ascii="Arial" w:eastAsia="Times New Roman" w:hAnsi="Arial" w:cs="Arial"/>
          <w:color w:val="000000" w:themeColor="text1"/>
          <w:sz w:val="22"/>
          <w:szCs w:val="22"/>
          <w:lang w:eastAsia="en-GB"/>
        </w:rPr>
      </w:pPr>
      <w:r w:rsidRPr="00D92EC3">
        <w:rPr>
          <w:rFonts w:ascii="Arial" w:eastAsia="Times New Roman" w:hAnsi="Arial" w:cs="Arial"/>
          <w:color w:val="000000" w:themeColor="text1"/>
          <w:sz w:val="22"/>
          <w:szCs w:val="22"/>
          <w:lang w:eastAsia="en-GB"/>
        </w:rPr>
        <w:t>Bell, J and Waters, S. (2018) Doing your research project.</w:t>
      </w:r>
    </w:p>
    <w:p w14:paraId="01F3D32D" w14:textId="77777777" w:rsidR="00E4788C" w:rsidRPr="00D92EC3" w:rsidRDefault="00E4788C" w:rsidP="00D92EC3">
      <w:pPr>
        <w:spacing w:line="360" w:lineRule="auto"/>
        <w:rPr>
          <w:rFonts w:ascii="Arial" w:eastAsia="Times New Roman" w:hAnsi="Arial" w:cs="Arial"/>
          <w:b/>
          <w:bCs/>
          <w:color w:val="000000" w:themeColor="text1"/>
          <w:sz w:val="22"/>
          <w:szCs w:val="22"/>
          <w:u w:val="single"/>
          <w:lang w:eastAsia="en-GB"/>
        </w:rPr>
      </w:pPr>
    </w:p>
    <w:p w14:paraId="2BEA25E9" w14:textId="3BC181C8" w:rsidR="00E4788C" w:rsidRPr="00D92EC3" w:rsidRDefault="00E4788C" w:rsidP="00D92EC3">
      <w:pPr>
        <w:spacing w:line="360" w:lineRule="auto"/>
        <w:rPr>
          <w:rFonts w:ascii="Arial" w:eastAsia="Times New Roman" w:hAnsi="Arial" w:cs="Arial"/>
          <w:color w:val="000000" w:themeColor="text1"/>
          <w:sz w:val="22"/>
          <w:szCs w:val="22"/>
          <w:lang w:eastAsia="en-GB"/>
        </w:rPr>
      </w:pPr>
      <w:r w:rsidRPr="00D92EC3">
        <w:rPr>
          <w:rFonts w:ascii="Arial" w:eastAsia="Times New Roman" w:hAnsi="Arial" w:cs="Arial"/>
          <w:color w:val="000000" w:themeColor="text1"/>
          <w:sz w:val="22"/>
          <w:szCs w:val="22"/>
          <w:lang w:eastAsia="en-GB"/>
        </w:rPr>
        <w:t xml:space="preserve">Black et al. (2003) </w:t>
      </w:r>
      <w:r w:rsidRPr="00D92EC3">
        <w:rPr>
          <w:rFonts w:ascii="Arial" w:eastAsia="Times New Roman" w:hAnsi="Arial" w:cs="Arial"/>
          <w:i/>
          <w:iCs/>
          <w:color w:val="000000" w:themeColor="text1"/>
          <w:sz w:val="22"/>
          <w:szCs w:val="22"/>
          <w:lang w:eastAsia="en-GB"/>
        </w:rPr>
        <w:t xml:space="preserve">Assessment for learning. Putting it into practice. </w:t>
      </w:r>
      <w:r w:rsidRPr="00D92EC3">
        <w:rPr>
          <w:rFonts w:ascii="Arial" w:eastAsia="Times New Roman" w:hAnsi="Arial" w:cs="Arial"/>
          <w:color w:val="000000" w:themeColor="text1"/>
          <w:sz w:val="22"/>
          <w:szCs w:val="22"/>
          <w:lang w:eastAsia="en-GB"/>
        </w:rPr>
        <w:t>Berkshire: Open University Press.</w:t>
      </w:r>
    </w:p>
    <w:p w14:paraId="099CA7A2" w14:textId="77777777" w:rsidR="00E4788C" w:rsidRPr="00D92EC3" w:rsidRDefault="00E4788C" w:rsidP="00D92EC3">
      <w:pPr>
        <w:spacing w:line="360" w:lineRule="auto"/>
        <w:rPr>
          <w:rFonts w:ascii="Arial" w:eastAsia="Times New Roman" w:hAnsi="Arial" w:cs="Arial"/>
          <w:color w:val="000000" w:themeColor="text1"/>
          <w:sz w:val="22"/>
          <w:szCs w:val="22"/>
          <w:lang w:eastAsia="en-GB"/>
        </w:rPr>
      </w:pPr>
    </w:p>
    <w:p w14:paraId="0C588A62" w14:textId="77777777" w:rsidR="00E4788C" w:rsidRPr="00D92EC3" w:rsidRDefault="00E4788C" w:rsidP="00D92EC3">
      <w:pPr>
        <w:spacing w:line="360" w:lineRule="auto"/>
        <w:rPr>
          <w:rFonts w:ascii="Arial" w:eastAsia="Times New Roman" w:hAnsi="Arial" w:cs="Arial"/>
          <w:color w:val="000000" w:themeColor="text1"/>
          <w:sz w:val="22"/>
          <w:szCs w:val="22"/>
          <w:lang w:eastAsia="en-GB"/>
        </w:rPr>
      </w:pPr>
      <w:proofErr w:type="spellStart"/>
      <w:r w:rsidRPr="00D92EC3">
        <w:rPr>
          <w:rFonts w:ascii="Arial" w:eastAsia="Times New Roman" w:hAnsi="Arial" w:cs="Arial"/>
          <w:color w:val="000000" w:themeColor="text1"/>
          <w:sz w:val="22"/>
          <w:szCs w:val="22"/>
          <w:lang w:eastAsia="en-GB"/>
        </w:rPr>
        <w:t>Denti</w:t>
      </w:r>
      <w:proofErr w:type="spellEnd"/>
      <w:r w:rsidRPr="00D92EC3">
        <w:rPr>
          <w:rFonts w:ascii="Arial" w:eastAsia="Times New Roman" w:hAnsi="Arial" w:cs="Arial"/>
          <w:color w:val="000000" w:themeColor="text1"/>
          <w:sz w:val="22"/>
          <w:szCs w:val="22"/>
          <w:lang w:eastAsia="en-GB"/>
        </w:rPr>
        <w:t xml:space="preserve">, L, G. (2012) </w:t>
      </w:r>
      <w:proofErr w:type="spellStart"/>
      <w:r w:rsidRPr="00D92EC3">
        <w:rPr>
          <w:rFonts w:ascii="Arial" w:eastAsia="Times New Roman" w:hAnsi="Arial" w:cs="Arial"/>
          <w:i/>
          <w:iCs/>
          <w:color w:val="000000" w:themeColor="text1"/>
          <w:sz w:val="22"/>
          <w:szCs w:val="22"/>
          <w:lang w:eastAsia="en-GB"/>
        </w:rPr>
        <w:t>ProActive</w:t>
      </w:r>
      <w:proofErr w:type="spellEnd"/>
      <w:r w:rsidRPr="00D92EC3">
        <w:rPr>
          <w:rFonts w:ascii="Arial" w:eastAsia="Times New Roman" w:hAnsi="Arial" w:cs="Arial"/>
          <w:i/>
          <w:iCs/>
          <w:color w:val="000000" w:themeColor="text1"/>
          <w:sz w:val="22"/>
          <w:szCs w:val="22"/>
          <w:lang w:eastAsia="en-GB"/>
        </w:rPr>
        <w:t xml:space="preserve"> Classroom Management</w:t>
      </w:r>
      <w:r w:rsidRPr="00D92EC3">
        <w:rPr>
          <w:rFonts w:ascii="Arial" w:eastAsia="Times New Roman" w:hAnsi="Arial" w:cs="Arial"/>
          <w:color w:val="000000" w:themeColor="text1"/>
          <w:sz w:val="22"/>
          <w:szCs w:val="22"/>
          <w:lang w:eastAsia="en-GB"/>
        </w:rPr>
        <w:t>. London: Sage Publications Ltd.</w:t>
      </w:r>
    </w:p>
    <w:p w14:paraId="3F4AAC12" w14:textId="43DC9339" w:rsidR="00E4788C" w:rsidRPr="00D92EC3" w:rsidRDefault="00E4788C" w:rsidP="00D92EC3">
      <w:pPr>
        <w:pStyle w:val="NormalWeb"/>
        <w:shd w:val="clear" w:color="auto" w:fill="FFFFFF"/>
        <w:spacing w:line="360" w:lineRule="auto"/>
        <w:rPr>
          <w:rFonts w:ascii="Arial" w:hAnsi="Arial" w:cs="Arial"/>
          <w:color w:val="000000" w:themeColor="text1"/>
          <w:sz w:val="22"/>
          <w:szCs w:val="22"/>
        </w:rPr>
      </w:pPr>
      <w:r w:rsidRPr="00D92EC3">
        <w:rPr>
          <w:rFonts w:ascii="Arial" w:hAnsi="Arial" w:cs="Arial"/>
          <w:color w:val="000000" w:themeColor="text1"/>
          <w:sz w:val="22"/>
          <w:szCs w:val="22"/>
        </w:rPr>
        <w:t xml:space="preserve">Dudley, P. (2015) </w:t>
      </w:r>
      <w:r w:rsidRPr="00D92EC3">
        <w:rPr>
          <w:rFonts w:ascii="Arial" w:hAnsi="Arial" w:cs="Arial"/>
          <w:i/>
          <w:iCs/>
          <w:color w:val="000000" w:themeColor="text1"/>
          <w:sz w:val="22"/>
          <w:szCs w:val="22"/>
        </w:rPr>
        <w:t>Lesson study. Professional learning for our time.</w:t>
      </w:r>
      <w:r w:rsidRPr="00D92EC3">
        <w:rPr>
          <w:rFonts w:ascii="Arial" w:hAnsi="Arial" w:cs="Arial"/>
          <w:color w:val="000000" w:themeColor="text1"/>
          <w:sz w:val="22"/>
          <w:szCs w:val="22"/>
        </w:rPr>
        <w:t xml:space="preserve"> London: Routledge.</w:t>
      </w:r>
    </w:p>
    <w:p w14:paraId="4AA8C2F3" w14:textId="139D81B1" w:rsidR="00E4788C" w:rsidRPr="00D92EC3" w:rsidRDefault="00E4788C" w:rsidP="00D92EC3">
      <w:pPr>
        <w:pStyle w:val="NormalWeb"/>
        <w:shd w:val="clear" w:color="auto" w:fill="FFFFFF"/>
        <w:spacing w:line="360" w:lineRule="auto"/>
        <w:rPr>
          <w:rFonts w:ascii="Arial" w:hAnsi="Arial" w:cs="Arial"/>
          <w:color w:val="000000" w:themeColor="text1"/>
          <w:sz w:val="22"/>
          <w:szCs w:val="22"/>
        </w:rPr>
      </w:pPr>
      <w:r w:rsidRPr="00D92EC3">
        <w:rPr>
          <w:rFonts w:ascii="Arial" w:hAnsi="Arial" w:cs="Arial"/>
          <w:color w:val="000000" w:themeColor="text1"/>
          <w:sz w:val="22"/>
          <w:szCs w:val="22"/>
        </w:rPr>
        <w:t xml:space="preserve">Fernandez, C. &amp; Yoshida, M. (2004). </w:t>
      </w:r>
      <w:r w:rsidRPr="00D92EC3">
        <w:rPr>
          <w:rFonts w:ascii="Arial" w:hAnsi="Arial" w:cs="Arial"/>
          <w:i/>
          <w:iCs/>
          <w:color w:val="000000" w:themeColor="text1"/>
          <w:sz w:val="22"/>
          <w:szCs w:val="22"/>
        </w:rPr>
        <w:t xml:space="preserve">Lesson study: A Japanese approach to improving mathematics teaching and learning. </w:t>
      </w:r>
      <w:r w:rsidRPr="00D92EC3">
        <w:rPr>
          <w:rFonts w:ascii="Arial" w:hAnsi="Arial" w:cs="Arial"/>
          <w:color w:val="000000" w:themeColor="text1"/>
          <w:sz w:val="22"/>
          <w:szCs w:val="22"/>
        </w:rPr>
        <w:t xml:space="preserve">Mahwah, NJ: Lawrence Erlbaum Associates, Publishers. </w:t>
      </w:r>
    </w:p>
    <w:p w14:paraId="634358A3" w14:textId="7A158DA2" w:rsidR="00E4788C" w:rsidRPr="00D92EC3" w:rsidRDefault="00E4788C" w:rsidP="00D92EC3">
      <w:pPr>
        <w:spacing w:line="360" w:lineRule="auto"/>
        <w:rPr>
          <w:rFonts w:ascii="Arial" w:eastAsia="Times New Roman" w:hAnsi="Arial" w:cs="Arial"/>
          <w:color w:val="000000" w:themeColor="text1"/>
          <w:sz w:val="22"/>
          <w:szCs w:val="22"/>
          <w:lang w:eastAsia="en-GB"/>
        </w:rPr>
      </w:pPr>
      <w:proofErr w:type="spellStart"/>
      <w:r w:rsidRPr="00D92EC3">
        <w:rPr>
          <w:rFonts w:ascii="Arial" w:eastAsia="Times New Roman" w:hAnsi="Arial" w:cs="Arial"/>
          <w:color w:val="000000" w:themeColor="text1"/>
          <w:sz w:val="22"/>
          <w:szCs w:val="22"/>
          <w:lang w:eastAsia="en-GB"/>
        </w:rPr>
        <w:t>Laevers</w:t>
      </w:r>
      <w:proofErr w:type="spellEnd"/>
      <w:r w:rsidRPr="00D92EC3">
        <w:rPr>
          <w:rFonts w:ascii="Arial" w:eastAsia="Times New Roman" w:hAnsi="Arial" w:cs="Arial"/>
          <w:color w:val="000000" w:themeColor="text1"/>
          <w:sz w:val="22"/>
          <w:szCs w:val="22"/>
          <w:lang w:eastAsia="en-GB"/>
        </w:rPr>
        <w:t xml:space="preserve">, F and </w:t>
      </w:r>
      <w:proofErr w:type="spellStart"/>
      <w:r w:rsidRPr="00D92EC3">
        <w:rPr>
          <w:rFonts w:ascii="Arial" w:eastAsia="Times New Roman" w:hAnsi="Arial" w:cs="Arial"/>
          <w:color w:val="000000" w:themeColor="text1"/>
          <w:sz w:val="22"/>
          <w:szCs w:val="22"/>
          <w:lang w:eastAsia="en-GB"/>
        </w:rPr>
        <w:t>Heylen</w:t>
      </w:r>
      <w:proofErr w:type="spellEnd"/>
      <w:r w:rsidRPr="00D92EC3">
        <w:rPr>
          <w:rFonts w:ascii="Arial" w:eastAsia="Times New Roman" w:hAnsi="Arial" w:cs="Arial"/>
          <w:color w:val="000000" w:themeColor="text1"/>
          <w:sz w:val="22"/>
          <w:szCs w:val="22"/>
          <w:lang w:eastAsia="en-GB"/>
        </w:rPr>
        <w:t xml:space="preserve">, L. (2003) </w:t>
      </w:r>
      <w:r w:rsidRPr="00D92EC3">
        <w:rPr>
          <w:rFonts w:ascii="Arial" w:eastAsia="Times New Roman" w:hAnsi="Arial" w:cs="Arial"/>
          <w:i/>
          <w:iCs/>
          <w:color w:val="000000" w:themeColor="text1"/>
          <w:sz w:val="22"/>
          <w:szCs w:val="22"/>
          <w:lang w:eastAsia="en-GB"/>
        </w:rPr>
        <w:t>Involvement of children and teaching style.</w:t>
      </w:r>
      <w:r w:rsidRPr="00D92EC3">
        <w:rPr>
          <w:rFonts w:ascii="Arial" w:eastAsia="Times New Roman" w:hAnsi="Arial" w:cs="Arial"/>
          <w:color w:val="000000" w:themeColor="text1"/>
          <w:sz w:val="22"/>
          <w:szCs w:val="22"/>
          <w:lang w:eastAsia="en-GB"/>
        </w:rPr>
        <w:t xml:space="preserve"> Leuven University Press</w:t>
      </w:r>
    </w:p>
    <w:p w14:paraId="27E766F4" w14:textId="77777777" w:rsidR="00E4788C" w:rsidRPr="00D92EC3" w:rsidRDefault="00E4788C" w:rsidP="00D92EC3">
      <w:pPr>
        <w:spacing w:line="360" w:lineRule="auto"/>
        <w:rPr>
          <w:rFonts w:ascii="Arial" w:eastAsia="Times New Roman" w:hAnsi="Arial" w:cs="Arial"/>
          <w:color w:val="000000" w:themeColor="text1"/>
          <w:sz w:val="22"/>
          <w:szCs w:val="22"/>
          <w:lang w:eastAsia="en-GB"/>
        </w:rPr>
      </w:pPr>
    </w:p>
    <w:p w14:paraId="4959D27C" w14:textId="30875F2A" w:rsidR="004903AA" w:rsidRPr="00D92EC3" w:rsidRDefault="004903AA" w:rsidP="00D92EC3">
      <w:pPr>
        <w:spacing w:line="360" w:lineRule="auto"/>
        <w:rPr>
          <w:rFonts w:ascii="Arial" w:eastAsia="Times New Roman" w:hAnsi="Arial" w:cs="Arial"/>
          <w:color w:val="000000" w:themeColor="text1"/>
          <w:sz w:val="22"/>
          <w:szCs w:val="22"/>
          <w:lang w:eastAsia="en-GB"/>
        </w:rPr>
      </w:pPr>
      <w:r w:rsidRPr="00D92EC3">
        <w:rPr>
          <w:rFonts w:ascii="Arial" w:eastAsia="Times New Roman" w:hAnsi="Arial" w:cs="Arial"/>
          <w:color w:val="000000" w:themeColor="text1"/>
          <w:sz w:val="22"/>
          <w:szCs w:val="22"/>
          <w:lang w:eastAsia="en-GB"/>
        </w:rPr>
        <w:t xml:space="preserve">Rogers, B. (2002) </w:t>
      </w:r>
      <w:r w:rsidRPr="00D92EC3">
        <w:rPr>
          <w:rFonts w:ascii="Arial" w:eastAsia="Times New Roman" w:hAnsi="Arial" w:cs="Arial"/>
          <w:i/>
          <w:iCs/>
          <w:color w:val="000000" w:themeColor="text1"/>
          <w:sz w:val="22"/>
          <w:szCs w:val="22"/>
          <w:lang w:eastAsia="en-GB"/>
        </w:rPr>
        <w:t>Teacher leadership and behaviour management.</w:t>
      </w:r>
      <w:r w:rsidRPr="00D92EC3">
        <w:rPr>
          <w:rFonts w:ascii="Arial" w:eastAsia="Times New Roman" w:hAnsi="Arial" w:cs="Arial"/>
          <w:color w:val="000000" w:themeColor="text1"/>
          <w:sz w:val="22"/>
          <w:szCs w:val="22"/>
          <w:lang w:eastAsia="en-GB"/>
        </w:rPr>
        <w:t xml:space="preserve"> London: Paul Chapman Publishing</w:t>
      </w:r>
    </w:p>
    <w:p w14:paraId="49BE6C34" w14:textId="688786E6" w:rsidR="006A2639" w:rsidRPr="00D92EC3" w:rsidRDefault="006A2639" w:rsidP="00D92EC3">
      <w:pPr>
        <w:spacing w:line="360" w:lineRule="auto"/>
        <w:rPr>
          <w:rFonts w:ascii="Arial" w:eastAsia="Times New Roman" w:hAnsi="Arial" w:cs="Arial"/>
          <w:color w:val="000000" w:themeColor="text1"/>
          <w:sz w:val="22"/>
          <w:szCs w:val="22"/>
          <w:lang w:eastAsia="en-GB"/>
        </w:rPr>
      </w:pPr>
    </w:p>
    <w:p w14:paraId="1879DA47" w14:textId="73657614" w:rsidR="00B05EC2" w:rsidRPr="00D92EC3" w:rsidRDefault="00951899" w:rsidP="00D92EC3">
      <w:pPr>
        <w:spacing w:line="360" w:lineRule="auto"/>
        <w:rPr>
          <w:rFonts w:ascii="Arial" w:eastAsia="Times New Roman" w:hAnsi="Arial" w:cs="Arial"/>
          <w:color w:val="000000" w:themeColor="text1"/>
          <w:sz w:val="22"/>
          <w:szCs w:val="22"/>
          <w:lang w:eastAsia="en-GB"/>
        </w:rPr>
      </w:pPr>
      <w:proofErr w:type="spellStart"/>
      <w:r w:rsidRPr="00D92EC3">
        <w:rPr>
          <w:rFonts w:ascii="Arial" w:eastAsia="Times New Roman" w:hAnsi="Arial" w:cs="Arial"/>
          <w:color w:val="000000" w:themeColor="text1"/>
          <w:sz w:val="22"/>
          <w:szCs w:val="22"/>
          <w:lang w:eastAsia="en-GB"/>
        </w:rPr>
        <w:t>Rudduck</w:t>
      </w:r>
      <w:proofErr w:type="spellEnd"/>
      <w:r w:rsidRPr="00D92EC3">
        <w:rPr>
          <w:rFonts w:ascii="Arial" w:eastAsia="Times New Roman" w:hAnsi="Arial" w:cs="Arial"/>
          <w:color w:val="000000" w:themeColor="text1"/>
          <w:sz w:val="22"/>
          <w:szCs w:val="22"/>
          <w:lang w:eastAsia="en-GB"/>
        </w:rPr>
        <w:t xml:space="preserve">, J and McIntyre, D. (2007) </w:t>
      </w:r>
      <w:r w:rsidRPr="00D92EC3">
        <w:rPr>
          <w:rFonts w:ascii="Arial" w:eastAsia="Times New Roman" w:hAnsi="Arial" w:cs="Arial"/>
          <w:i/>
          <w:iCs/>
          <w:color w:val="000000" w:themeColor="text1"/>
          <w:sz w:val="22"/>
          <w:szCs w:val="22"/>
          <w:lang w:eastAsia="en-GB"/>
        </w:rPr>
        <w:t xml:space="preserve">Improving learning through consulting pupils. </w:t>
      </w:r>
      <w:r w:rsidRPr="00D92EC3">
        <w:rPr>
          <w:rFonts w:ascii="Arial" w:eastAsia="Times New Roman" w:hAnsi="Arial" w:cs="Arial"/>
          <w:color w:val="000000" w:themeColor="text1"/>
          <w:sz w:val="22"/>
          <w:szCs w:val="22"/>
          <w:lang w:eastAsia="en-GB"/>
        </w:rPr>
        <w:t>Oxon: Routledge.</w:t>
      </w:r>
    </w:p>
    <w:p w14:paraId="1BC386FD" w14:textId="371E6948" w:rsidR="00C347FE" w:rsidRPr="00D92EC3" w:rsidRDefault="00C347FE" w:rsidP="00D92EC3">
      <w:pPr>
        <w:spacing w:line="360" w:lineRule="auto"/>
        <w:rPr>
          <w:rFonts w:ascii="Arial" w:eastAsia="Times New Roman" w:hAnsi="Arial" w:cs="Arial"/>
          <w:color w:val="000000" w:themeColor="text1"/>
          <w:sz w:val="22"/>
          <w:szCs w:val="22"/>
          <w:lang w:eastAsia="en-GB"/>
        </w:rPr>
      </w:pPr>
    </w:p>
    <w:p w14:paraId="24B9D30A" w14:textId="5C96C6D4" w:rsidR="00C347FE" w:rsidRPr="00D92EC3" w:rsidRDefault="00C347FE" w:rsidP="00D92EC3">
      <w:pPr>
        <w:spacing w:line="360" w:lineRule="auto"/>
        <w:rPr>
          <w:rFonts w:ascii="Arial" w:eastAsia="Times New Roman" w:hAnsi="Arial" w:cs="Arial"/>
          <w:color w:val="000000" w:themeColor="text1"/>
          <w:sz w:val="22"/>
          <w:szCs w:val="22"/>
          <w:lang w:eastAsia="en-GB"/>
        </w:rPr>
      </w:pPr>
      <w:r w:rsidRPr="00D92EC3">
        <w:rPr>
          <w:rFonts w:ascii="Arial" w:eastAsia="Times New Roman" w:hAnsi="Arial" w:cs="Arial"/>
          <w:color w:val="000000" w:themeColor="text1"/>
          <w:sz w:val="22"/>
          <w:szCs w:val="22"/>
          <w:lang w:eastAsia="en-GB"/>
        </w:rPr>
        <w:t xml:space="preserve">Wyse, D et al. (2017) </w:t>
      </w:r>
      <w:r w:rsidRPr="00D92EC3">
        <w:rPr>
          <w:rFonts w:ascii="Arial" w:eastAsia="Times New Roman" w:hAnsi="Arial" w:cs="Arial"/>
          <w:i/>
          <w:iCs/>
          <w:color w:val="000000" w:themeColor="text1"/>
          <w:sz w:val="22"/>
          <w:szCs w:val="22"/>
          <w:lang w:eastAsia="en-GB"/>
        </w:rPr>
        <w:t xml:space="preserve">The BERA/SAGE handbook of educational research. </w:t>
      </w:r>
      <w:r w:rsidRPr="00D92EC3">
        <w:rPr>
          <w:rFonts w:ascii="Arial" w:eastAsia="Times New Roman" w:hAnsi="Arial" w:cs="Arial"/>
          <w:color w:val="000000" w:themeColor="text1"/>
          <w:sz w:val="22"/>
          <w:szCs w:val="22"/>
          <w:lang w:eastAsia="en-GB"/>
        </w:rPr>
        <w:t>London: Sage Publications.</w:t>
      </w:r>
    </w:p>
    <w:p w14:paraId="6CA81ED7" w14:textId="32D610A4" w:rsidR="00667C86" w:rsidRDefault="00667C86" w:rsidP="00D92EC3">
      <w:pPr>
        <w:spacing w:line="360" w:lineRule="auto"/>
        <w:rPr>
          <w:rFonts w:ascii="Arial" w:eastAsia="Times New Roman" w:hAnsi="Arial" w:cs="Arial"/>
          <w:color w:val="000000" w:themeColor="text1"/>
          <w:sz w:val="22"/>
          <w:szCs w:val="22"/>
          <w:lang w:eastAsia="en-GB"/>
        </w:rPr>
      </w:pPr>
    </w:p>
    <w:p w14:paraId="59492F41" w14:textId="77777777" w:rsidR="00DE1BF1" w:rsidRPr="00D92EC3" w:rsidRDefault="00DE1BF1" w:rsidP="00D92EC3">
      <w:pPr>
        <w:spacing w:line="360" w:lineRule="auto"/>
        <w:rPr>
          <w:rFonts w:ascii="Arial" w:eastAsia="Times New Roman" w:hAnsi="Arial" w:cs="Arial"/>
          <w:color w:val="000000" w:themeColor="text1"/>
          <w:sz w:val="22"/>
          <w:szCs w:val="22"/>
          <w:lang w:eastAsia="en-GB"/>
        </w:rPr>
      </w:pPr>
    </w:p>
    <w:p w14:paraId="21B929B7" w14:textId="77777777" w:rsidR="002D36CC" w:rsidRPr="00D92EC3" w:rsidRDefault="002D36CC" w:rsidP="00D92EC3">
      <w:pPr>
        <w:spacing w:line="360" w:lineRule="auto"/>
        <w:rPr>
          <w:rFonts w:ascii="Arial" w:eastAsia="Times New Roman" w:hAnsi="Arial" w:cs="Arial"/>
          <w:color w:val="000000" w:themeColor="text1"/>
          <w:sz w:val="22"/>
          <w:szCs w:val="22"/>
          <w:lang w:eastAsia="en-GB"/>
        </w:rPr>
      </w:pPr>
    </w:p>
    <w:p w14:paraId="279D608D" w14:textId="1CF1D25E" w:rsidR="003957C2" w:rsidRPr="00D92EC3" w:rsidRDefault="004903AA" w:rsidP="00D92EC3">
      <w:pPr>
        <w:spacing w:line="360" w:lineRule="auto"/>
        <w:rPr>
          <w:rFonts w:ascii="Arial" w:hAnsi="Arial" w:cs="Arial"/>
          <w:b/>
          <w:bCs/>
          <w:color w:val="000000" w:themeColor="text1"/>
          <w:sz w:val="22"/>
          <w:szCs w:val="22"/>
          <w:u w:val="single"/>
        </w:rPr>
      </w:pPr>
      <w:r w:rsidRPr="00D92EC3">
        <w:rPr>
          <w:rFonts w:ascii="Arial" w:hAnsi="Arial" w:cs="Arial"/>
          <w:b/>
          <w:bCs/>
          <w:color w:val="000000" w:themeColor="text1"/>
          <w:sz w:val="22"/>
          <w:szCs w:val="22"/>
          <w:u w:val="single"/>
        </w:rPr>
        <w:lastRenderedPageBreak/>
        <w:t>Journal</w:t>
      </w:r>
    </w:p>
    <w:p w14:paraId="0420126E" w14:textId="5D6FB4DD" w:rsidR="004903AA" w:rsidRPr="00D92EC3" w:rsidRDefault="004903AA" w:rsidP="00D92EC3">
      <w:pPr>
        <w:spacing w:line="360" w:lineRule="auto"/>
        <w:rPr>
          <w:rFonts w:ascii="Arial" w:hAnsi="Arial" w:cs="Arial"/>
          <w:color w:val="000000" w:themeColor="text1"/>
          <w:sz w:val="22"/>
          <w:szCs w:val="22"/>
        </w:rPr>
      </w:pPr>
    </w:p>
    <w:p w14:paraId="783ACC88" w14:textId="0475A046" w:rsidR="004903AA" w:rsidRPr="00D92EC3" w:rsidRDefault="004903AA" w:rsidP="00D92EC3">
      <w:pPr>
        <w:pStyle w:val="Heading1"/>
        <w:spacing w:before="0" w:after="0" w:line="360" w:lineRule="auto"/>
        <w:rPr>
          <w:rFonts w:ascii="Arial" w:hAnsi="Arial" w:cs="Arial"/>
          <w:b w:val="0"/>
          <w:bCs w:val="0"/>
          <w:color w:val="000000" w:themeColor="text1"/>
          <w:sz w:val="22"/>
          <w:szCs w:val="22"/>
        </w:rPr>
      </w:pPr>
      <w:r w:rsidRPr="00D92EC3">
        <w:rPr>
          <w:rFonts w:ascii="Arial" w:hAnsi="Arial" w:cs="Arial"/>
          <w:b w:val="0"/>
          <w:bCs w:val="0"/>
          <w:color w:val="000000" w:themeColor="text1"/>
          <w:sz w:val="22"/>
          <w:szCs w:val="22"/>
        </w:rPr>
        <w:t>Blaze, J. (2014)</w:t>
      </w:r>
      <w:r w:rsidRPr="00D92EC3">
        <w:rPr>
          <w:rFonts w:ascii="Arial" w:hAnsi="Arial" w:cs="Arial"/>
          <w:b w:val="0"/>
          <w:bCs w:val="0"/>
          <w:i/>
          <w:iCs/>
          <w:color w:val="000000" w:themeColor="text1"/>
          <w:sz w:val="22"/>
          <w:szCs w:val="22"/>
        </w:rPr>
        <w:t xml:space="preserve"> ‘</w:t>
      </w:r>
      <w:r w:rsidRPr="00D92EC3">
        <w:rPr>
          <w:rFonts w:ascii="Arial" w:hAnsi="Arial" w:cs="Arial"/>
          <w:b w:val="0"/>
          <w:bCs w:val="0"/>
          <w:color w:val="000000" w:themeColor="text1"/>
          <w:sz w:val="22"/>
          <w:szCs w:val="22"/>
        </w:rPr>
        <w:t xml:space="preserve">Loud versus quiet praise: A direct </w:t>
      </w:r>
      <w:proofErr w:type="spellStart"/>
      <w:r w:rsidRPr="00D92EC3">
        <w:rPr>
          <w:rFonts w:ascii="Arial" w:hAnsi="Arial" w:cs="Arial"/>
          <w:b w:val="0"/>
          <w:bCs w:val="0"/>
          <w:color w:val="000000" w:themeColor="text1"/>
          <w:sz w:val="22"/>
          <w:szCs w:val="22"/>
        </w:rPr>
        <w:t>behavioral</w:t>
      </w:r>
      <w:proofErr w:type="spellEnd"/>
      <w:r w:rsidRPr="00D92EC3">
        <w:rPr>
          <w:rFonts w:ascii="Arial" w:hAnsi="Arial" w:cs="Arial"/>
          <w:b w:val="0"/>
          <w:bCs w:val="0"/>
          <w:color w:val="000000" w:themeColor="text1"/>
          <w:sz w:val="22"/>
          <w:szCs w:val="22"/>
        </w:rPr>
        <w:t xml:space="preserve"> comparison in secondary classrooms’, </w:t>
      </w:r>
      <w:r w:rsidRPr="00D92EC3">
        <w:rPr>
          <w:rFonts w:ascii="Arial" w:hAnsi="Arial" w:cs="Arial"/>
          <w:b w:val="0"/>
          <w:bCs w:val="0"/>
          <w:i/>
          <w:iCs/>
          <w:color w:val="000000" w:themeColor="text1"/>
          <w:sz w:val="22"/>
          <w:szCs w:val="22"/>
        </w:rPr>
        <w:t xml:space="preserve">Journal of School Psychology, </w:t>
      </w:r>
      <w:r w:rsidRPr="00D92EC3">
        <w:rPr>
          <w:rFonts w:ascii="Arial" w:hAnsi="Arial" w:cs="Arial"/>
          <w:b w:val="0"/>
          <w:bCs w:val="0"/>
          <w:color w:val="000000" w:themeColor="text1"/>
          <w:sz w:val="22"/>
          <w:szCs w:val="22"/>
        </w:rPr>
        <w:t>52(4), pp. 349-360.</w:t>
      </w:r>
    </w:p>
    <w:p w14:paraId="2F9257A6" w14:textId="4081F2E6" w:rsidR="004903AA" w:rsidRPr="00D92EC3" w:rsidRDefault="004903AA" w:rsidP="00D92EC3">
      <w:pPr>
        <w:pStyle w:val="Heading1"/>
        <w:spacing w:before="0" w:after="0" w:line="360" w:lineRule="auto"/>
        <w:rPr>
          <w:rFonts w:ascii="Arial" w:hAnsi="Arial" w:cs="Arial"/>
          <w:b w:val="0"/>
          <w:bCs w:val="0"/>
          <w:color w:val="000000" w:themeColor="text1"/>
          <w:sz w:val="22"/>
          <w:szCs w:val="22"/>
        </w:rPr>
      </w:pPr>
      <w:r w:rsidRPr="00D92EC3">
        <w:rPr>
          <w:rFonts w:ascii="Arial" w:hAnsi="Arial" w:cs="Arial"/>
          <w:b w:val="0"/>
          <w:bCs w:val="0"/>
          <w:color w:val="000000" w:themeColor="text1"/>
          <w:sz w:val="22"/>
          <w:szCs w:val="22"/>
        </w:rPr>
        <w:t xml:space="preserve">DOI: </w:t>
      </w:r>
      <w:hyperlink r:id="rId8" w:history="1">
        <w:r w:rsidR="006A2639" w:rsidRPr="00D92EC3">
          <w:rPr>
            <w:rStyle w:val="Hyperlink"/>
            <w:rFonts w:ascii="Arial" w:hAnsi="Arial" w:cs="Arial"/>
            <w:b w:val="0"/>
            <w:bCs w:val="0"/>
            <w:color w:val="000000" w:themeColor="text1"/>
            <w:sz w:val="22"/>
            <w:szCs w:val="22"/>
          </w:rPr>
          <w:t>https://doi-org.ezproxy.uwtsd.ac.uk/10.1016/j.jsp.2014.05.006</w:t>
        </w:r>
      </w:hyperlink>
    </w:p>
    <w:p w14:paraId="7E9E96CF" w14:textId="77777777" w:rsidR="00E4788C" w:rsidRPr="00D92EC3" w:rsidRDefault="00E4788C" w:rsidP="00D92EC3">
      <w:pPr>
        <w:pStyle w:val="Heading1"/>
        <w:spacing w:before="0" w:after="0" w:line="360" w:lineRule="auto"/>
        <w:rPr>
          <w:rStyle w:val="title-text"/>
          <w:rFonts w:ascii="Arial" w:hAnsi="Arial" w:cs="Arial"/>
          <w:b w:val="0"/>
          <w:bCs w:val="0"/>
          <w:color w:val="000000" w:themeColor="text1"/>
          <w:sz w:val="22"/>
          <w:szCs w:val="22"/>
        </w:rPr>
      </w:pPr>
      <w:r w:rsidRPr="00D92EC3">
        <w:rPr>
          <w:rFonts w:ascii="Arial" w:hAnsi="Arial" w:cs="Arial"/>
          <w:b w:val="0"/>
          <w:bCs w:val="0"/>
          <w:color w:val="000000" w:themeColor="text1"/>
          <w:sz w:val="22"/>
          <w:szCs w:val="22"/>
          <w:shd w:val="clear" w:color="auto" w:fill="FFFFFF"/>
        </w:rPr>
        <w:t>Brubacher, S, Poole, D, Dickinson, J. (2015) ‘</w:t>
      </w:r>
      <w:r w:rsidRPr="00D92EC3">
        <w:rPr>
          <w:rStyle w:val="title-text"/>
          <w:rFonts w:ascii="Arial" w:hAnsi="Arial" w:cs="Arial"/>
          <w:b w:val="0"/>
          <w:bCs w:val="0"/>
          <w:color w:val="000000" w:themeColor="text1"/>
          <w:sz w:val="22"/>
          <w:szCs w:val="22"/>
        </w:rPr>
        <w:t xml:space="preserve">The use of ground rules in investigative interviews with children: A synthesis and call for research’, </w:t>
      </w:r>
      <w:r w:rsidRPr="00D92EC3">
        <w:rPr>
          <w:rStyle w:val="title-text"/>
          <w:rFonts w:ascii="Arial" w:hAnsi="Arial" w:cs="Arial"/>
          <w:b w:val="0"/>
          <w:bCs w:val="0"/>
          <w:i/>
          <w:iCs/>
          <w:color w:val="000000" w:themeColor="text1"/>
          <w:sz w:val="22"/>
          <w:szCs w:val="22"/>
        </w:rPr>
        <w:t>Developmental review,</w:t>
      </w:r>
      <w:r w:rsidRPr="00D92EC3">
        <w:rPr>
          <w:rStyle w:val="title-text"/>
          <w:rFonts w:ascii="Arial" w:hAnsi="Arial" w:cs="Arial"/>
          <w:b w:val="0"/>
          <w:bCs w:val="0"/>
          <w:color w:val="000000" w:themeColor="text1"/>
          <w:sz w:val="22"/>
          <w:szCs w:val="22"/>
        </w:rPr>
        <w:t xml:space="preserve"> 36, pp. 15-33.</w:t>
      </w:r>
    </w:p>
    <w:p w14:paraId="250C8A72" w14:textId="77777777" w:rsidR="00E4788C" w:rsidRPr="00D92EC3" w:rsidRDefault="00E4788C" w:rsidP="00D92EC3">
      <w:pPr>
        <w:spacing w:line="360" w:lineRule="auto"/>
        <w:rPr>
          <w:rFonts w:ascii="Arial" w:hAnsi="Arial" w:cs="Arial"/>
          <w:color w:val="000000" w:themeColor="text1"/>
          <w:sz w:val="22"/>
          <w:szCs w:val="22"/>
        </w:rPr>
      </w:pPr>
      <w:hyperlink r:id="rId9" w:tgtFrame="_blank" w:tooltip="Persistent link using digital object identifier" w:history="1">
        <w:r w:rsidRPr="00D92EC3">
          <w:rPr>
            <w:rStyle w:val="Hyperlink"/>
            <w:rFonts w:ascii="Arial" w:hAnsi="Arial" w:cs="Arial"/>
            <w:color w:val="000000" w:themeColor="text1"/>
            <w:sz w:val="22"/>
            <w:szCs w:val="22"/>
          </w:rPr>
          <w:t>https://doi.org/10.1016/j.dr.2015.01.001</w:t>
        </w:r>
      </w:hyperlink>
    </w:p>
    <w:p w14:paraId="1313EE0A" w14:textId="54502DAE" w:rsidR="006A2639" w:rsidRPr="00D92EC3" w:rsidRDefault="006A2639" w:rsidP="00D92EC3">
      <w:pPr>
        <w:pStyle w:val="Heading1"/>
        <w:spacing w:before="0" w:after="0" w:line="360" w:lineRule="auto"/>
        <w:rPr>
          <w:rFonts w:ascii="Arial" w:hAnsi="Arial" w:cs="Arial"/>
          <w:b w:val="0"/>
          <w:bCs w:val="0"/>
          <w:color w:val="000000" w:themeColor="text1"/>
          <w:sz w:val="22"/>
          <w:szCs w:val="22"/>
        </w:rPr>
      </w:pPr>
    </w:p>
    <w:p w14:paraId="34A693D9" w14:textId="166FDC7F" w:rsidR="00274857" w:rsidRPr="00D92EC3" w:rsidRDefault="006A2639" w:rsidP="00D92EC3">
      <w:pPr>
        <w:spacing w:line="360" w:lineRule="auto"/>
        <w:rPr>
          <w:rStyle w:val="Hyperlink"/>
          <w:rFonts w:ascii="Arial" w:eastAsia="Times New Roman" w:hAnsi="Arial" w:cs="Arial"/>
          <w:color w:val="000000" w:themeColor="text1"/>
          <w:sz w:val="22"/>
          <w:szCs w:val="22"/>
          <w:shd w:val="clear" w:color="auto" w:fill="FFFFFF"/>
          <w:lang w:eastAsia="en-GB"/>
        </w:rPr>
      </w:pPr>
      <w:r w:rsidRPr="00D92EC3">
        <w:rPr>
          <w:rFonts w:ascii="Arial" w:hAnsi="Arial" w:cs="Arial"/>
          <w:i/>
          <w:iCs/>
          <w:color w:val="000000" w:themeColor="text1"/>
          <w:sz w:val="22"/>
          <w:szCs w:val="22"/>
        </w:rPr>
        <w:t xml:space="preserve">DOI: </w:t>
      </w:r>
      <w:hyperlink r:id="rId10" w:history="1">
        <w:r w:rsidR="00274857" w:rsidRPr="00D92EC3">
          <w:rPr>
            <w:rStyle w:val="Hyperlink"/>
            <w:rFonts w:ascii="Arial" w:eastAsia="Times New Roman" w:hAnsi="Arial" w:cs="Arial"/>
            <w:color w:val="000000" w:themeColor="text1"/>
            <w:sz w:val="22"/>
            <w:szCs w:val="22"/>
            <w:shd w:val="clear" w:color="auto" w:fill="FFFFFF"/>
            <w:lang w:eastAsia="en-GB"/>
          </w:rPr>
          <w:t>https://search.proquest.com/docview/2328291994?accountid=130472</w:t>
        </w:r>
      </w:hyperlink>
    </w:p>
    <w:p w14:paraId="54715ABC" w14:textId="77777777" w:rsidR="00E4788C" w:rsidRPr="00D92EC3" w:rsidRDefault="00E4788C" w:rsidP="00D92EC3">
      <w:pPr>
        <w:pStyle w:val="NormalWeb"/>
        <w:spacing w:line="360" w:lineRule="auto"/>
        <w:rPr>
          <w:rFonts w:ascii="Arial" w:hAnsi="Arial" w:cs="Arial"/>
          <w:sz w:val="22"/>
          <w:szCs w:val="22"/>
        </w:rPr>
      </w:pPr>
      <w:r w:rsidRPr="00D92EC3">
        <w:rPr>
          <w:rFonts w:ascii="Arial" w:hAnsi="Arial" w:cs="Arial"/>
          <w:color w:val="000000" w:themeColor="text1"/>
          <w:sz w:val="22"/>
          <w:szCs w:val="22"/>
        </w:rPr>
        <w:t xml:space="preserve">Chen, A, </w:t>
      </w:r>
      <w:proofErr w:type="spellStart"/>
      <w:r w:rsidRPr="00D92EC3">
        <w:rPr>
          <w:rFonts w:ascii="Arial" w:hAnsi="Arial" w:cs="Arial"/>
          <w:color w:val="000000" w:themeColor="text1"/>
          <w:sz w:val="22"/>
          <w:szCs w:val="22"/>
        </w:rPr>
        <w:t>Bruene</w:t>
      </w:r>
      <w:proofErr w:type="spellEnd"/>
      <w:r w:rsidRPr="00D92EC3">
        <w:rPr>
          <w:rFonts w:ascii="Arial" w:hAnsi="Arial" w:cs="Arial"/>
          <w:color w:val="000000" w:themeColor="text1"/>
          <w:sz w:val="22"/>
          <w:szCs w:val="22"/>
        </w:rPr>
        <w:t>, A. (2015) ‘</w:t>
      </w:r>
      <w:r w:rsidRPr="00D92EC3">
        <w:rPr>
          <w:rFonts w:ascii="Arial" w:hAnsi="Arial" w:cs="Arial"/>
          <w:sz w:val="22"/>
          <w:szCs w:val="22"/>
        </w:rPr>
        <w:t xml:space="preserve">Interactive Impact of Intrinsic Motivators and Extrinsic Rewards on </w:t>
      </w:r>
      <w:proofErr w:type="spellStart"/>
      <w:r w:rsidRPr="00D92EC3">
        <w:rPr>
          <w:rFonts w:ascii="Arial" w:hAnsi="Arial" w:cs="Arial"/>
          <w:sz w:val="22"/>
          <w:szCs w:val="22"/>
        </w:rPr>
        <w:t>Behavior</w:t>
      </w:r>
      <w:proofErr w:type="spellEnd"/>
      <w:r w:rsidRPr="00D92EC3">
        <w:rPr>
          <w:rFonts w:ascii="Arial" w:hAnsi="Arial" w:cs="Arial"/>
          <w:sz w:val="22"/>
          <w:szCs w:val="22"/>
        </w:rPr>
        <w:t xml:space="preserve"> and Motivation Outcomes</w:t>
      </w:r>
      <w:proofErr w:type="gramStart"/>
      <w:r w:rsidRPr="00D92EC3">
        <w:rPr>
          <w:rFonts w:ascii="Arial" w:hAnsi="Arial" w:cs="Arial"/>
          <w:b/>
          <w:bCs/>
          <w:sz w:val="22"/>
          <w:szCs w:val="22"/>
        </w:rPr>
        <w:t xml:space="preserve">’,  </w:t>
      </w:r>
      <w:r w:rsidRPr="00D92EC3">
        <w:rPr>
          <w:rFonts w:ascii="Arial" w:hAnsi="Arial" w:cs="Arial"/>
          <w:sz w:val="22"/>
          <w:szCs w:val="22"/>
        </w:rPr>
        <w:t>Journal</w:t>
      </w:r>
      <w:proofErr w:type="gramEnd"/>
      <w:r w:rsidRPr="00D92EC3">
        <w:rPr>
          <w:rFonts w:ascii="Arial" w:hAnsi="Arial" w:cs="Arial"/>
          <w:sz w:val="22"/>
          <w:szCs w:val="22"/>
        </w:rPr>
        <w:t xml:space="preserve"> of teaching in physical education, 24(2), pp. 179-197.</w:t>
      </w:r>
    </w:p>
    <w:p w14:paraId="1BB2B6B7" w14:textId="77777777" w:rsidR="00E4788C" w:rsidRPr="00D92EC3" w:rsidRDefault="00E4788C" w:rsidP="00D92EC3">
      <w:pPr>
        <w:pStyle w:val="NormalWeb"/>
        <w:spacing w:line="360" w:lineRule="auto"/>
        <w:rPr>
          <w:rFonts w:ascii="Arial" w:hAnsi="Arial" w:cs="Arial"/>
          <w:sz w:val="22"/>
          <w:szCs w:val="22"/>
        </w:rPr>
      </w:pPr>
      <w:r w:rsidRPr="00D92EC3">
        <w:rPr>
          <w:rFonts w:ascii="Arial" w:hAnsi="Arial" w:cs="Arial"/>
          <w:sz w:val="22"/>
          <w:szCs w:val="22"/>
        </w:rPr>
        <w:t xml:space="preserve">URL: </w:t>
      </w:r>
      <w:hyperlink r:id="rId11" w:history="1">
        <w:r w:rsidRPr="00D92EC3">
          <w:rPr>
            <w:rStyle w:val="Hyperlink"/>
            <w:rFonts w:ascii="Arial" w:hAnsi="Arial" w:cs="Arial"/>
            <w:sz w:val="22"/>
            <w:szCs w:val="22"/>
          </w:rPr>
          <w:t>https://web-b-ebscohost-com.ezproxy.uwtsd.ac.uk/ehost/pdfviewer/pdfviewer?vid=1&amp;sid=6100e1cc-f60f-4793-a3a4-993555045b44%40sessionmgr102</w:t>
        </w:r>
      </w:hyperlink>
    </w:p>
    <w:p w14:paraId="5C6AB818" w14:textId="05256742" w:rsidR="00E4788C" w:rsidRPr="00D92EC3" w:rsidRDefault="00E4788C" w:rsidP="00D92EC3">
      <w:pPr>
        <w:spacing w:line="360" w:lineRule="auto"/>
        <w:rPr>
          <w:rStyle w:val="Hyperlink"/>
          <w:rFonts w:ascii="Arial" w:eastAsia="Times New Roman" w:hAnsi="Arial" w:cs="Arial"/>
          <w:color w:val="000000" w:themeColor="text1"/>
          <w:sz w:val="22"/>
          <w:szCs w:val="22"/>
          <w:shd w:val="clear" w:color="auto" w:fill="FFFFFF"/>
          <w:lang w:eastAsia="en-GB"/>
        </w:rPr>
      </w:pPr>
    </w:p>
    <w:p w14:paraId="10603387" w14:textId="77777777" w:rsidR="00E4788C" w:rsidRPr="00D92EC3" w:rsidRDefault="00E4788C" w:rsidP="00D92EC3">
      <w:pPr>
        <w:spacing w:line="360" w:lineRule="auto"/>
        <w:rPr>
          <w:rFonts w:ascii="Arial" w:eastAsia="Times New Roman" w:hAnsi="Arial" w:cs="Arial"/>
          <w:color w:val="000000" w:themeColor="text1"/>
          <w:sz w:val="22"/>
          <w:szCs w:val="22"/>
          <w:lang w:eastAsia="en-GB"/>
        </w:rPr>
      </w:pPr>
      <w:r w:rsidRPr="00D92EC3">
        <w:rPr>
          <w:rFonts w:ascii="Arial" w:eastAsia="Times New Roman" w:hAnsi="Arial" w:cs="Arial"/>
          <w:color w:val="000000" w:themeColor="text1"/>
          <w:sz w:val="22"/>
          <w:szCs w:val="22"/>
          <w:lang w:eastAsia="en-GB"/>
        </w:rPr>
        <w:t xml:space="preserve">Cook-Sather, A. (2009) ‘” I am not afraid to listen: Prospective teachers learning from students’, </w:t>
      </w:r>
      <w:r w:rsidRPr="00D92EC3">
        <w:rPr>
          <w:rFonts w:ascii="Arial" w:eastAsia="Times New Roman" w:hAnsi="Arial" w:cs="Arial"/>
          <w:i/>
          <w:iCs/>
          <w:color w:val="000000" w:themeColor="text1"/>
          <w:sz w:val="22"/>
          <w:szCs w:val="22"/>
          <w:lang w:eastAsia="en-GB"/>
        </w:rPr>
        <w:t>Theory into practice</w:t>
      </w:r>
      <w:r w:rsidRPr="00D92EC3">
        <w:rPr>
          <w:rFonts w:ascii="Arial" w:eastAsia="Times New Roman" w:hAnsi="Arial" w:cs="Arial"/>
          <w:color w:val="000000" w:themeColor="text1"/>
          <w:sz w:val="22"/>
          <w:szCs w:val="22"/>
          <w:lang w:eastAsia="en-GB"/>
        </w:rPr>
        <w:t>, 48(3), pp 176-183.</w:t>
      </w:r>
    </w:p>
    <w:p w14:paraId="55A56C3A" w14:textId="77777777" w:rsidR="00E4788C" w:rsidRPr="00D92EC3" w:rsidRDefault="00E4788C" w:rsidP="00D92EC3">
      <w:pPr>
        <w:spacing w:line="360" w:lineRule="auto"/>
        <w:rPr>
          <w:rFonts w:ascii="Arial" w:eastAsia="Times New Roman" w:hAnsi="Arial" w:cs="Arial"/>
          <w:color w:val="000000" w:themeColor="text1"/>
          <w:sz w:val="22"/>
          <w:szCs w:val="22"/>
          <w:lang w:eastAsia="en-GB"/>
        </w:rPr>
      </w:pPr>
      <w:r w:rsidRPr="00D92EC3">
        <w:rPr>
          <w:rFonts w:ascii="Arial" w:eastAsia="Times New Roman" w:hAnsi="Arial" w:cs="Arial"/>
          <w:color w:val="000000" w:themeColor="text1"/>
          <w:sz w:val="22"/>
          <w:szCs w:val="22"/>
          <w:lang w:eastAsia="en-GB"/>
        </w:rPr>
        <w:t xml:space="preserve">DOI: 10.1080/00405840902997261 </w:t>
      </w:r>
    </w:p>
    <w:p w14:paraId="06F71018" w14:textId="77777777" w:rsidR="00E4788C" w:rsidRPr="00D92EC3" w:rsidRDefault="00E4788C" w:rsidP="00D92EC3">
      <w:pPr>
        <w:spacing w:line="360" w:lineRule="auto"/>
        <w:rPr>
          <w:rFonts w:ascii="Arial" w:eastAsia="Times New Roman" w:hAnsi="Arial" w:cs="Arial"/>
          <w:color w:val="000000" w:themeColor="text1"/>
          <w:sz w:val="22"/>
          <w:szCs w:val="22"/>
          <w:shd w:val="clear" w:color="auto" w:fill="FFFFFF"/>
          <w:lang w:eastAsia="en-GB"/>
        </w:rPr>
      </w:pPr>
    </w:p>
    <w:p w14:paraId="25ED9555" w14:textId="7C02B486" w:rsidR="00274857" w:rsidRPr="00D92EC3" w:rsidRDefault="00274857" w:rsidP="00D92EC3">
      <w:pPr>
        <w:spacing w:line="360" w:lineRule="auto"/>
        <w:rPr>
          <w:rFonts w:ascii="Arial" w:eastAsia="Times New Roman" w:hAnsi="Arial" w:cs="Arial"/>
          <w:color w:val="000000" w:themeColor="text1"/>
          <w:sz w:val="22"/>
          <w:szCs w:val="22"/>
          <w:shd w:val="clear" w:color="auto" w:fill="FFFFFF"/>
          <w:lang w:eastAsia="en-GB"/>
        </w:rPr>
      </w:pPr>
    </w:p>
    <w:p w14:paraId="0ED46B1A" w14:textId="2DCD4D99" w:rsidR="00274857" w:rsidRPr="00D92EC3" w:rsidRDefault="00274857" w:rsidP="00D92EC3">
      <w:pPr>
        <w:spacing w:line="360" w:lineRule="auto"/>
        <w:rPr>
          <w:rFonts w:ascii="Arial" w:eastAsia="Times New Roman" w:hAnsi="Arial" w:cs="Arial"/>
          <w:color w:val="000000" w:themeColor="text1"/>
          <w:sz w:val="22"/>
          <w:szCs w:val="22"/>
          <w:shd w:val="clear" w:color="auto" w:fill="FFFFFF"/>
          <w:lang w:eastAsia="en-GB"/>
        </w:rPr>
      </w:pPr>
      <w:proofErr w:type="spellStart"/>
      <w:r w:rsidRPr="00D92EC3">
        <w:rPr>
          <w:rFonts w:ascii="Arial" w:eastAsia="Times New Roman" w:hAnsi="Arial" w:cs="Arial"/>
          <w:color w:val="000000" w:themeColor="text1"/>
          <w:sz w:val="22"/>
          <w:szCs w:val="22"/>
          <w:shd w:val="clear" w:color="auto" w:fill="FFFFFF"/>
          <w:lang w:eastAsia="en-GB"/>
        </w:rPr>
        <w:t>Cornbleth</w:t>
      </w:r>
      <w:proofErr w:type="spellEnd"/>
      <w:r w:rsidRPr="00D92EC3">
        <w:rPr>
          <w:rFonts w:ascii="Arial" w:eastAsia="Times New Roman" w:hAnsi="Arial" w:cs="Arial"/>
          <w:color w:val="000000" w:themeColor="text1"/>
          <w:sz w:val="22"/>
          <w:szCs w:val="22"/>
          <w:shd w:val="clear" w:color="auto" w:fill="FFFFFF"/>
          <w:lang w:eastAsia="en-GB"/>
        </w:rPr>
        <w:t xml:space="preserve">, C and </w:t>
      </w:r>
      <w:proofErr w:type="spellStart"/>
      <w:r w:rsidRPr="00D92EC3">
        <w:rPr>
          <w:rFonts w:ascii="Arial" w:eastAsia="Times New Roman" w:hAnsi="Arial" w:cs="Arial"/>
          <w:color w:val="000000" w:themeColor="text1"/>
          <w:sz w:val="22"/>
          <w:szCs w:val="22"/>
          <w:shd w:val="clear" w:color="auto" w:fill="FFFFFF"/>
          <w:lang w:eastAsia="en-GB"/>
        </w:rPr>
        <w:t>Korth</w:t>
      </w:r>
      <w:proofErr w:type="spellEnd"/>
      <w:r w:rsidRPr="00D92EC3">
        <w:rPr>
          <w:rFonts w:ascii="Arial" w:eastAsia="Times New Roman" w:hAnsi="Arial" w:cs="Arial"/>
          <w:color w:val="000000" w:themeColor="text1"/>
          <w:sz w:val="22"/>
          <w:szCs w:val="22"/>
          <w:shd w:val="clear" w:color="auto" w:fill="FFFFFF"/>
          <w:lang w:eastAsia="en-GB"/>
        </w:rPr>
        <w:t xml:space="preserve">, W. (1980) ‘Context factors and individual differences in pupil involvement in learning activity’, </w:t>
      </w:r>
      <w:r w:rsidRPr="00D92EC3">
        <w:rPr>
          <w:rFonts w:ascii="Arial" w:eastAsia="Times New Roman" w:hAnsi="Arial" w:cs="Arial"/>
          <w:i/>
          <w:iCs/>
          <w:color w:val="000000" w:themeColor="text1"/>
          <w:sz w:val="22"/>
          <w:szCs w:val="22"/>
          <w:shd w:val="clear" w:color="auto" w:fill="FFFFFF"/>
          <w:lang w:eastAsia="en-GB"/>
        </w:rPr>
        <w:t>Journal of education research,</w:t>
      </w:r>
      <w:r w:rsidRPr="00D92EC3">
        <w:rPr>
          <w:rFonts w:ascii="Arial" w:eastAsia="Times New Roman" w:hAnsi="Arial" w:cs="Arial"/>
          <w:color w:val="000000" w:themeColor="text1"/>
          <w:sz w:val="22"/>
          <w:szCs w:val="22"/>
          <w:shd w:val="clear" w:color="auto" w:fill="FFFFFF"/>
          <w:lang w:eastAsia="en-GB"/>
        </w:rPr>
        <w:t xml:space="preserve"> pp. 318-323.</w:t>
      </w:r>
    </w:p>
    <w:p w14:paraId="3826B76E" w14:textId="2B145B5F" w:rsidR="00274857" w:rsidRPr="00D92EC3" w:rsidRDefault="005625B1" w:rsidP="00D92EC3">
      <w:pPr>
        <w:spacing w:line="360" w:lineRule="auto"/>
        <w:rPr>
          <w:rFonts w:ascii="Arial" w:eastAsia="Times New Roman" w:hAnsi="Arial" w:cs="Arial"/>
          <w:color w:val="000000" w:themeColor="text1"/>
          <w:sz w:val="22"/>
          <w:szCs w:val="22"/>
          <w:lang w:eastAsia="en-GB"/>
        </w:rPr>
      </w:pPr>
      <w:hyperlink r:id="rId12" w:history="1">
        <w:r w:rsidR="00274857" w:rsidRPr="00D92EC3">
          <w:rPr>
            <w:rStyle w:val="Hyperlink"/>
            <w:rFonts w:ascii="Arial" w:eastAsia="Times New Roman" w:hAnsi="Arial" w:cs="Arial"/>
            <w:color w:val="000000" w:themeColor="text1"/>
            <w:sz w:val="22"/>
            <w:szCs w:val="22"/>
            <w:lang w:eastAsia="en-GB"/>
          </w:rPr>
          <w:t>https://web-a-ebscohost-com.ezproxy.uwtsd.ac.uk/ehost/pdfviewer/pdfviewer?vid=1&amp;sid=1bcddcaf-a708-40d4-829f-f76fd4c5afd9%40sdc-v-sessmgr01</w:t>
        </w:r>
      </w:hyperlink>
    </w:p>
    <w:p w14:paraId="577DE697" w14:textId="49D47ADF" w:rsidR="00274857" w:rsidRPr="00D92EC3" w:rsidRDefault="00274857" w:rsidP="00D92EC3">
      <w:pPr>
        <w:spacing w:line="360" w:lineRule="auto"/>
        <w:rPr>
          <w:rFonts w:ascii="Arial" w:eastAsia="Times New Roman" w:hAnsi="Arial" w:cs="Arial"/>
          <w:color w:val="000000" w:themeColor="text1"/>
          <w:sz w:val="22"/>
          <w:szCs w:val="22"/>
          <w:lang w:eastAsia="en-GB"/>
        </w:rPr>
      </w:pPr>
    </w:p>
    <w:p w14:paraId="1C7F5FD4" w14:textId="77777777" w:rsidR="00755868" w:rsidRPr="00D92EC3" w:rsidRDefault="00755868" w:rsidP="00D92EC3">
      <w:pPr>
        <w:spacing w:line="360" w:lineRule="auto"/>
        <w:rPr>
          <w:rFonts w:ascii="Arial" w:eastAsia="Times New Roman" w:hAnsi="Arial" w:cs="Arial"/>
          <w:color w:val="000000" w:themeColor="text1"/>
          <w:sz w:val="22"/>
          <w:szCs w:val="22"/>
          <w:lang w:eastAsia="en-GB"/>
        </w:rPr>
      </w:pPr>
    </w:p>
    <w:p w14:paraId="50B19610" w14:textId="7C398B67" w:rsidR="00644A39" w:rsidRPr="00D92EC3" w:rsidRDefault="00644A39" w:rsidP="00D92EC3">
      <w:pPr>
        <w:pStyle w:val="Heading1"/>
        <w:spacing w:before="0" w:beforeAutospacing="0" w:after="158" w:afterAutospacing="0" w:line="360" w:lineRule="auto"/>
        <w:rPr>
          <w:rFonts w:ascii="Arial" w:hAnsi="Arial" w:cs="Arial"/>
          <w:b w:val="0"/>
          <w:bCs w:val="0"/>
          <w:color w:val="000000" w:themeColor="text1"/>
          <w:sz w:val="22"/>
          <w:szCs w:val="22"/>
        </w:rPr>
      </w:pPr>
      <w:proofErr w:type="spellStart"/>
      <w:r w:rsidRPr="00D92EC3">
        <w:rPr>
          <w:rFonts w:ascii="Arial" w:hAnsi="Arial" w:cs="Arial"/>
          <w:b w:val="0"/>
          <w:bCs w:val="0"/>
          <w:color w:val="000000" w:themeColor="text1"/>
          <w:sz w:val="22"/>
          <w:szCs w:val="22"/>
        </w:rPr>
        <w:lastRenderedPageBreak/>
        <w:t>Krach</w:t>
      </w:r>
      <w:proofErr w:type="spellEnd"/>
      <w:r w:rsidRPr="00D92EC3">
        <w:rPr>
          <w:rFonts w:ascii="Arial" w:hAnsi="Arial" w:cs="Arial"/>
          <w:b w:val="0"/>
          <w:bCs w:val="0"/>
          <w:color w:val="000000" w:themeColor="text1"/>
          <w:sz w:val="22"/>
          <w:szCs w:val="22"/>
        </w:rPr>
        <w:t xml:space="preserve">, K, McCreery, M.P, </w:t>
      </w:r>
      <w:proofErr w:type="spellStart"/>
      <w:r w:rsidRPr="00D92EC3">
        <w:rPr>
          <w:rFonts w:ascii="Arial" w:hAnsi="Arial" w:cs="Arial"/>
          <w:b w:val="0"/>
          <w:bCs w:val="0"/>
          <w:color w:val="000000" w:themeColor="text1"/>
          <w:sz w:val="22"/>
          <w:szCs w:val="22"/>
        </w:rPr>
        <w:t>Rimel</w:t>
      </w:r>
      <w:proofErr w:type="spellEnd"/>
      <w:r w:rsidRPr="00D92EC3">
        <w:rPr>
          <w:rFonts w:ascii="Arial" w:hAnsi="Arial" w:cs="Arial"/>
          <w:b w:val="0"/>
          <w:bCs w:val="0"/>
          <w:color w:val="000000" w:themeColor="text1"/>
          <w:sz w:val="22"/>
          <w:szCs w:val="22"/>
        </w:rPr>
        <w:t xml:space="preserve">, H. (2017) ‘Examining Teachers' </w:t>
      </w:r>
      <w:proofErr w:type="spellStart"/>
      <w:r w:rsidRPr="00D92EC3">
        <w:rPr>
          <w:rFonts w:ascii="Arial" w:hAnsi="Arial" w:cs="Arial"/>
          <w:b w:val="0"/>
          <w:bCs w:val="0"/>
          <w:color w:val="000000" w:themeColor="text1"/>
          <w:sz w:val="22"/>
          <w:szCs w:val="22"/>
        </w:rPr>
        <w:t>Behavioral</w:t>
      </w:r>
      <w:proofErr w:type="spellEnd"/>
      <w:r w:rsidRPr="00D92EC3">
        <w:rPr>
          <w:rFonts w:ascii="Arial" w:hAnsi="Arial" w:cs="Arial"/>
          <w:b w:val="0"/>
          <w:bCs w:val="0"/>
          <w:color w:val="000000" w:themeColor="text1"/>
          <w:sz w:val="22"/>
          <w:szCs w:val="22"/>
        </w:rPr>
        <w:t xml:space="preserve"> Management Charts: </w:t>
      </w:r>
      <w:proofErr w:type="gramStart"/>
      <w:r w:rsidRPr="00D92EC3">
        <w:rPr>
          <w:rFonts w:ascii="Arial" w:hAnsi="Arial" w:cs="Arial"/>
          <w:b w:val="0"/>
          <w:bCs w:val="0"/>
          <w:color w:val="000000" w:themeColor="text1"/>
          <w:sz w:val="22"/>
          <w:szCs w:val="22"/>
        </w:rPr>
        <w:t>a</w:t>
      </w:r>
      <w:proofErr w:type="gramEnd"/>
      <w:r w:rsidRPr="00D92EC3">
        <w:rPr>
          <w:rFonts w:ascii="Arial" w:hAnsi="Arial" w:cs="Arial"/>
          <w:b w:val="0"/>
          <w:bCs w:val="0"/>
          <w:color w:val="000000" w:themeColor="text1"/>
          <w:sz w:val="22"/>
          <w:szCs w:val="22"/>
        </w:rPr>
        <w:t xml:space="preserve"> Comparison of Class Dojo and Paper-Pencil Methods’, </w:t>
      </w:r>
      <w:r w:rsidRPr="00D92EC3">
        <w:rPr>
          <w:rFonts w:ascii="Arial" w:hAnsi="Arial" w:cs="Arial"/>
          <w:b w:val="0"/>
          <w:bCs w:val="0"/>
          <w:i/>
          <w:iCs/>
          <w:color w:val="000000" w:themeColor="text1"/>
          <w:sz w:val="22"/>
          <w:szCs w:val="22"/>
        </w:rPr>
        <w:t xml:space="preserve">Contemporary school psychology, </w:t>
      </w:r>
      <w:r w:rsidRPr="00D92EC3">
        <w:rPr>
          <w:rFonts w:ascii="Arial" w:hAnsi="Arial" w:cs="Arial"/>
          <w:b w:val="0"/>
          <w:bCs w:val="0"/>
          <w:color w:val="000000" w:themeColor="text1"/>
          <w:sz w:val="22"/>
          <w:szCs w:val="22"/>
        </w:rPr>
        <w:t>21(3), pp. 267-275.</w:t>
      </w:r>
    </w:p>
    <w:p w14:paraId="1C5EBFA8" w14:textId="77777777" w:rsidR="00644A39" w:rsidRPr="00D92EC3" w:rsidRDefault="00644A39" w:rsidP="00D92EC3">
      <w:pPr>
        <w:spacing w:line="360" w:lineRule="auto"/>
        <w:rPr>
          <w:rFonts w:ascii="Arial" w:eastAsia="Times New Roman" w:hAnsi="Arial" w:cs="Arial"/>
          <w:color w:val="000000" w:themeColor="text1"/>
          <w:sz w:val="22"/>
          <w:szCs w:val="22"/>
          <w:lang w:eastAsia="en-GB"/>
        </w:rPr>
      </w:pPr>
      <w:r w:rsidRPr="00D92EC3">
        <w:rPr>
          <w:rFonts w:ascii="Arial" w:hAnsi="Arial" w:cs="Arial"/>
          <w:color w:val="000000" w:themeColor="text1"/>
          <w:sz w:val="22"/>
          <w:szCs w:val="22"/>
        </w:rPr>
        <w:t xml:space="preserve">DOI: </w:t>
      </w:r>
      <w:r w:rsidRPr="00D92EC3">
        <w:rPr>
          <w:rFonts w:ascii="Arial" w:eastAsia="Times New Roman" w:hAnsi="Arial" w:cs="Arial"/>
          <w:color w:val="000000" w:themeColor="text1"/>
          <w:sz w:val="22"/>
          <w:szCs w:val="22"/>
          <w:shd w:val="clear" w:color="auto" w:fill="FFFFFF"/>
          <w:lang w:eastAsia="en-GB"/>
        </w:rPr>
        <w:t>10.1007/s40688-016-0111-0</w:t>
      </w:r>
    </w:p>
    <w:p w14:paraId="46A5DC0A" w14:textId="79EB5AF5" w:rsidR="00644A39" w:rsidRPr="00D92EC3" w:rsidRDefault="00644A39" w:rsidP="00D92EC3">
      <w:pPr>
        <w:pStyle w:val="Heading1"/>
        <w:spacing w:before="0" w:beforeAutospacing="0" w:after="158" w:afterAutospacing="0" w:line="360" w:lineRule="auto"/>
        <w:rPr>
          <w:rFonts w:ascii="Arial" w:hAnsi="Arial" w:cs="Arial"/>
          <w:b w:val="0"/>
          <w:bCs w:val="0"/>
          <w:color w:val="000000" w:themeColor="text1"/>
          <w:sz w:val="22"/>
          <w:szCs w:val="22"/>
        </w:rPr>
      </w:pPr>
    </w:p>
    <w:p w14:paraId="20522177" w14:textId="77777777" w:rsidR="005B79F1" w:rsidRPr="00D92EC3" w:rsidRDefault="005B79F1" w:rsidP="00D92EC3">
      <w:pPr>
        <w:pStyle w:val="NormalWeb"/>
        <w:spacing w:line="360" w:lineRule="auto"/>
        <w:rPr>
          <w:rFonts w:ascii="Arial" w:hAnsi="Arial" w:cs="Arial"/>
          <w:color w:val="000000" w:themeColor="text1"/>
          <w:sz w:val="22"/>
          <w:szCs w:val="22"/>
        </w:rPr>
      </w:pPr>
      <w:proofErr w:type="spellStart"/>
      <w:r w:rsidRPr="00D92EC3">
        <w:rPr>
          <w:rFonts w:ascii="Arial" w:hAnsi="Arial" w:cs="Arial"/>
          <w:color w:val="000000" w:themeColor="text1"/>
          <w:sz w:val="22"/>
          <w:szCs w:val="22"/>
        </w:rPr>
        <w:t>Saye</w:t>
      </w:r>
      <w:proofErr w:type="spellEnd"/>
      <w:r w:rsidRPr="00D92EC3">
        <w:rPr>
          <w:rFonts w:ascii="Arial" w:hAnsi="Arial" w:cs="Arial"/>
          <w:color w:val="000000" w:themeColor="text1"/>
          <w:sz w:val="22"/>
          <w:szCs w:val="22"/>
        </w:rPr>
        <w:t xml:space="preserve">, J et al, (2017) ‘Scaffolded lesson study’, </w:t>
      </w:r>
      <w:r w:rsidRPr="00D92EC3">
        <w:rPr>
          <w:rFonts w:ascii="Arial" w:hAnsi="Arial" w:cs="Arial"/>
          <w:i/>
          <w:iCs/>
          <w:color w:val="000000" w:themeColor="text1"/>
          <w:sz w:val="22"/>
          <w:szCs w:val="22"/>
        </w:rPr>
        <w:t>Social studies research and practice,</w:t>
      </w:r>
      <w:r w:rsidRPr="00D92EC3">
        <w:rPr>
          <w:rFonts w:ascii="Arial" w:hAnsi="Arial" w:cs="Arial"/>
          <w:color w:val="000000" w:themeColor="text1"/>
          <w:sz w:val="22"/>
          <w:szCs w:val="22"/>
        </w:rPr>
        <w:t xml:space="preserve"> 12(1), pp. 95-112.</w:t>
      </w:r>
    </w:p>
    <w:p w14:paraId="56E2B016" w14:textId="6A95B9F7" w:rsidR="005B79F1" w:rsidRPr="00D92EC3" w:rsidRDefault="005B79F1" w:rsidP="00D92EC3">
      <w:pPr>
        <w:pStyle w:val="NormalWeb"/>
        <w:spacing w:line="360" w:lineRule="auto"/>
        <w:rPr>
          <w:rFonts w:ascii="Arial" w:hAnsi="Arial" w:cs="Arial"/>
          <w:color w:val="000000" w:themeColor="text1"/>
          <w:sz w:val="22"/>
          <w:szCs w:val="22"/>
          <w:shd w:val="clear" w:color="auto" w:fill="FFFFFF"/>
        </w:rPr>
      </w:pPr>
      <w:r w:rsidRPr="00D92EC3">
        <w:rPr>
          <w:rFonts w:ascii="Arial" w:hAnsi="Arial" w:cs="Arial"/>
          <w:color w:val="000000" w:themeColor="text1"/>
          <w:sz w:val="22"/>
          <w:szCs w:val="22"/>
        </w:rPr>
        <w:t xml:space="preserve"> </w:t>
      </w:r>
      <w:r w:rsidRPr="00D92EC3">
        <w:rPr>
          <w:rFonts w:ascii="Arial" w:hAnsi="Arial" w:cs="Arial"/>
          <w:color w:val="000000" w:themeColor="text1"/>
          <w:sz w:val="22"/>
          <w:szCs w:val="22"/>
          <w:shd w:val="clear" w:color="auto" w:fill="FFFFFF"/>
        </w:rPr>
        <w:t>DOI:10.1108/SSRP-03-2017-0008</w:t>
      </w:r>
    </w:p>
    <w:p w14:paraId="3CED5B19" w14:textId="78CCA538" w:rsidR="002375C8" w:rsidRPr="00D92EC3" w:rsidRDefault="002375C8" w:rsidP="00D92EC3">
      <w:pPr>
        <w:spacing w:line="360" w:lineRule="auto"/>
        <w:rPr>
          <w:rFonts w:ascii="Arial" w:hAnsi="Arial" w:cs="Arial"/>
          <w:color w:val="000000" w:themeColor="text1"/>
          <w:sz w:val="22"/>
          <w:szCs w:val="22"/>
        </w:rPr>
      </w:pPr>
    </w:p>
    <w:p w14:paraId="4A8F5F01" w14:textId="0070D05F" w:rsidR="002375C8" w:rsidRPr="00DE1BF1" w:rsidRDefault="002375C8" w:rsidP="00DE1BF1">
      <w:pPr>
        <w:pStyle w:val="NormalWeb"/>
        <w:shd w:val="clear" w:color="auto" w:fill="D8D8D8"/>
        <w:spacing w:line="360" w:lineRule="auto"/>
        <w:rPr>
          <w:rFonts w:ascii="Arial" w:hAnsi="Arial" w:cs="Arial"/>
          <w:i/>
          <w:iCs/>
          <w:color w:val="000000" w:themeColor="text1"/>
          <w:sz w:val="22"/>
          <w:szCs w:val="22"/>
        </w:rPr>
      </w:pPr>
      <w:r w:rsidRPr="00D92EC3">
        <w:rPr>
          <w:rFonts w:ascii="Arial" w:hAnsi="Arial" w:cs="Arial"/>
          <w:color w:val="000000" w:themeColor="text1"/>
          <w:sz w:val="22"/>
          <w:szCs w:val="22"/>
        </w:rPr>
        <w:t xml:space="preserve">Xiang, P, </w:t>
      </w:r>
      <w:proofErr w:type="spellStart"/>
      <w:r w:rsidR="00E4788C" w:rsidRPr="00D92EC3">
        <w:rPr>
          <w:rFonts w:ascii="Arial" w:hAnsi="Arial" w:cs="Arial"/>
          <w:color w:val="000000" w:themeColor="text1"/>
          <w:sz w:val="22"/>
          <w:szCs w:val="22"/>
        </w:rPr>
        <w:t>Modiba</w:t>
      </w:r>
      <w:proofErr w:type="spellEnd"/>
      <w:r w:rsidR="00E4788C" w:rsidRPr="00D92EC3">
        <w:rPr>
          <w:rFonts w:ascii="Arial" w:hAnsi="Arial" w:cs="Arial"/>
          <w:color w:val="000000" w:themeColor="text1"/>
          <w:sz w:val="22"/>
          <w:szCs w:val="22"/>
        </w:rPr>
        <w:t xml:space="preserve">, N. (2019) ‘Management of what triggers learner-performance of secondary schools: A perspective of Representative Council of Learners’, </w:t>
      </w:r>
      <w:r w:rsidR="00E4788C" w:rsidRPr="00D92EC3">
        <w:rPr>
          <w:rFonts w:ascii="Arial" w:hAnsi="Arial" w:cs="Arial"/>
          <w:i/>
          <w:iCs/>
          <w:color w:val="000000" w:themeColor="text1"/>
          <w:sz w:val="22"/>
          <w:szCs w:val="22"/>
        </w:rPr>
        <w:t xml:space="preserve">Journal of Conflict and Social Transformation, </w:t>
      </w:r>
      <w:r w:rsidR="00E4788C" w:rsidRPr="00D92EC3">
        <w:rPr>
          <w:rFonts w:ascii="Arial" w:hAnsi="Arial" w:cs="Arial"/>
          <w:color w:val="000000" w:themeColor="text1"/>
          <w:sz w:val="22"/>
          <w:szCs w:val="22"/>
        </w:rPr>
        <w:t>8(2), pp. 221-229</w:t>
      </w:r>
      <w:r w:rsidR="00DE1BF1">
        <w:rPr>
          <w:rFonts w:ascii="Arial" w:hAnsi="Arial" w:cs="Arial"/>
          <w:i/>
          <w:iCs/>
          <w:color w:val="000000" w:themeColor="text1"/>
          <w:sz w:val="22"/>
          <w:szCs w:val="22"/>
        </w:rPr>
        <w:t>.</w:t>
      </w:r>
      <w:bookmarkStart w:id="1" w:name="_GoBack"/>
      <w:bookmarkEnd w:id="1"/>
    </w:p>
    <w:p w14:paraId="5DEB5F0F" w14:textId="035CA010" w:rsidR="002375C8" w:rsidRPr="00D92EC3" w:rsidRDefault="002375C8" w:rsidP="00D92EC3">
      <w:pPr>
        <w:spacing w:line="360" w:lineRule="auto"/>
        <w:rPr>
          <w:rFonts w:ascii="Arial" w:hAnsi="Arial" w:cs="Arial"/>
          <w:color w:val="000000" w:themeColor="text1"/>
          <w:sz w:val="22"/>
          <w:szCs w:val="22"/>
        </w:rPr>
      </w:pPr>
    </w:p>
    <w:p w14:paraId="2B1261E5" w14:textId="470DC540" w:rsidR="00451E42" w:rsidRPr="00D92EC3" w:rsidRDefault="00C07804" w:rsidP="00D92EC3">
      <w:pPr>
        <w:pStyle w:val="Heading1"/>
        <w:spacing w:before="0" w:after="0" w:line="360" w:lineRule="auto"/>
        <w:rPr>
          <w:rFonts w:ascii="Arial" w:hAnsi="Arial" w:cs="Arial"/>
          <w:color w:val="505050"/>
          <w:sz w:val="22"/>
          <w:szCs w:val="22"/>
          <w:u w:val="single"/>
        </w:rPr>
      </w:pPr>
      <w:r w:rsidRPr="00D92EC3">
        <w:rPr>
          <w:rFonts w:ascii="Arial" w:hAnsi="Arial" w:cs="Arial"/>
          <w:color w:val="505050"/>
          <w:sz w:val="22"/>
          <w:szCs w:val="22"/>
          <w:u w:val="single"/>
        </w:rPr>
        <w:t>Guidelines</w:t>
      </w:r>
    </w:p>
    <w:p w14:paraId="57AB9D61" w14:textId="19884E07" w:rsidR="00C07804" w:rsidRPr="00C07804" w:rsidRDefault="00C07804" w:rsidP="00D92EC3">
      <w:pPr>
        <w:pStyle w:val="Heading1"/>
        <w:spacing w:before="0" w:after="0" w:line="360" w:lineRule="auto"/>
        <w:rPr>
          <w:rFonts w:ascii="Arial" w:hAnsi="Arial" w:cs="Arial"/>
          <w:b w:val="0"/>
          <w:bCs w:val="0"/>
          <w:color w:val="505050"/>
          <w:sz w:val="22"/>
          <w:szCs w:val="22"/>
        </w:rPr>
      </w:pPr>
      <w:r w:rsidRPr="00D92EC3">
        <w:rPr>
          <w:rFonts w:ascii="Arial" w:hAnsi="Arial" w:cs="Arial"/>
          <w:b w:val="0"/>
          <w:bCs w:val="0"/>
          <w:color w:val="505050"/>
          <w:sz w:val="22"/>
          <w:szCs w:val="22"/>
        </w:rPr>
        <w:t xml:space="preserve">BERA (2018) </w:t>
      </w:r>
      <w:r w:rsidRPr="00D92EC3">
        <w:rPr>
          <w:rFonts w:ascii="Arial" w:hAnsi="Arial" w:cs="Arial"/>
          <w:b w:val="0"/>
          <w:bCs w:val="0"/>
          <w:i/>
          <w:iCs/>
          <w:color w:val="505050"/>
          <w:sz w:val="22"/>
          <w:szCs w:val="22"/>
        </w:rPr>
        <w:t>Ethical guidelines for educational research</w:t>
      </w:r>
      <w:r w:rsidRPr="00D92EC3">
        <w:rPr>
          <w:rFonts w:ascii="Arial" w:hAnsi="Arial" w:cs="Arial"/>
          <w:b w:val="0"/>
          <w:bCs w:val="0"/>
          <w:i/>
          <w:iCs/>
          <w:color w:val="505050"/>
          <w:sz w:val="22"/>
          <w:szCs w:val="22"/>
        </w:rPr>
        <w:t xml:space="preserve">. </w:t>
      </w:r>
      <w:r w:rsidRPr="00D92EC3">
        <w:rPr>
          <w:rFonts w:ascii="Arial" w:hAnsi="Arial" w:cs="Arial"/>
          <w:b w:val="0"/>
          <w:bCs w:val="0"/>
          <w:color w:val="505050"/>
          <w:sz w:val="22"/>
          <w:szCs w:val="22"/>
        </w:rPr>
        <w:t xml:space="preserve">Available at: </w:t>
      </w:r>
      <w:r w:rsidRPr="00C07804">
        <w:rPr>
          <w:rFonts w:ascii="Arial" w:hAnsi="Arial" w:cs="Arial"/>
          <w:b w:val="0"/>
          <w:bCs w:val="0"/>
          <w:color w:val="000000" w:themeColor="text1"/>
          <w:sz w:val="22"/>
          <w:szCs w:val="22"/>
        </w:rPr>
        <w:t xml:space="preserve">https://www.bera.ac.uk/researchers-resources/publications/ethical- guidelines-for-educational-research-2018 </w:t>
      </w:r>
      <w:r w:rsidRPr="00D92EC3">
        <w:rPr>
          <w:rFonts w:ascii="Arial" w:hAnsi="Arial" w:cs="Arial"/>
          <w:b w:val="0"/>
          <w:bCs w:val="0"/>
          <w:color w:val="000000" w:themeColor="text1"/>
          <w:sz w:val="22"/>
          <w:szCs w:val="22"/>
        </w:rPr>
        <w:t>(Accessed 20/02/2020)</w:t>
      </w:r>
    </w:p>
    <w:p w14:paraId="64AEEC4C" w14:textId="77777777" w:rsidR="00C07804" w:rsidRPr="00D92EC3" w:rsidRDefault="00C07804" w:rsidP="00D92EC3">
      <w:pPr>
        <w:pStyle w:val="Heading1"/>
        <w:spacing w:before="0" w:after="0" w:line="360" w:lineRule="auto"/>
        <w:rPr>
          <w:rFonts w:ascii="Arial" w:hAnsi="Arial" w:cs="Arial"/>
          <w:b w:val="0"/>
          <w:bCs w:val="0"/>
          <w:color w:val="505050"/>
          <w:sz w:val="22"/>
          <w:szCs w:val="22"/>
        </w:rPr>
      </w:pPr>
    </w:p>
    <w:p w14:paraId="7D2A97A4" w14:textId="5A3812BF" w:rsidR="00451E42" w:rsidRPr="00D92EC3" w:rsidRDefault="00451E42" w:rsidP="00D92EC3">
      <w:pPr>
        <w:pStyle w:val="NormalWeb"/>
        <w:spacing w:line="360" w:lineRule="auto"/>
        <w:rPr>
          <w:rFonts w:ascii="Arial" w:hAnsi="Arial" w:cs="Arial"/>
          <w:color w:val="555555"/>
          <w:sz w:val="22"/>
          <w:szCs w:val="22"/>
          <w:shd w:val="clear" w:color="auto" w:fill="FFFFFF"/>
        </w:rPr>
      </w:pPr>
    </w:p>
    <w:p w14:paraId="225EBEDD" w14:textId="77777777" w:rsidR="005B79F1" w:rsidRPr="00D92EC3" w:rsidRDefault="005B79F1" w:rsidP="00D92EC3">
      <w:pPr>
        <w:pStyle w:val="NormalWeb"/>
        <w:spacing w:line="360" w:lineRule="auto"/>
        <w:rPr>
          <w:rFonts w:ascii="Arial" w:hAnsi="Arial" w:cs="Arial"/>
          <w:sz w:val="22"/>
          <w:szCs w:val="22"/>
        </w:rPr>
      </w:pPr>
    </w:p>
    <w:p w14:paraId="644AA422" w14:textId="518A1322" w:rsidR="005B79F1" w:rsidRPr="00D92EC3" w:rsidRDefault="005B79F1" w:rsidP="00D92EC3">
      <w:pPr>
        <w:pStyle w:val="NormalWeb"/>
        <w:spacing w:line="360" w:lineRule="auto"/>
        <w:rPr>
          <w:rFonts w:ascii="Arial" w:hAnsi="Arial" w:cs="Arial"/>
          <w:sz w:val="22"/>
          <w:szCs w:val="22"/>
        </w:rPr>
      </w:pPr>
    </w:p>
    <w:p w14:paraId="22F55B08" w14:textId="03B3226A" w:rsidR="006A2639" w:rsidRPr="00D92EC3" w:rsidRDefault="006A2639" w:rsidP="00D92EC3">
      <w:pPr>
        <w:pStyle w:val="Heading1"/>
        <w:spacing w:before="0" w:after="0" w:line="360" w:lineRule="auto"/>
        <w:rPr>
          <w:rFonts w:ascii="Arial" w:hAnsi="Arial" w:cs="Arial"/>
          <w:b w:val="0"/>
          <w:bCs w:val="0"/>
          <w:color w:val="000000" w:themeColor="text1"/>
          <w:sz w:val="22"/>
          <w:szCs w:val="22"/>
        </w:rPr>
      </w:pPr>
    </w:p>
    <w:p w14:paraId="217A7740" w14:textId="10B09E90" w:rsidR="004903AA" w:rsidRPr="00D92EC3" w:rsidRDefault="004903AA" w:rsidP="00D92EC3">
      <w:pPr>
        <w:spacing w:line="360" w:lineRule="auto"/>
        <w:rPr>
          <w:rFonts w:ascii="Arial" w:hAnsi="Arial" w:cs="Arial"/>
          <w:sz w:val="22"/>
          <w:szCs w:val="22"/>
        </w:rPr>
      </w:pPr>
    </w:p>
    <w:sectPr w:rsidR="004903AA" w:rsidRPr="00D92EC3" w:rsidSect="00824AE8">
      <w:headerReference w:type="default" r:id="rId13"/>
      <w:footerReference w:type="even" r:id="rId14"/>
      <w:footerReference w:type="default" r:id="rId1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B3FE29" w14:textId="77777777" w:rsidR="005625B1" w:rsidRDefault="005625B1" w:rsidP="005E32BB">
      <w:r>
        <w:separator/>
      </w:r>
    </w:p>
  </w:endnote>
  <w:endnote w:type="continuationSeparator" w:id="0">
    <w:p w14:paraId="3EFAB936" w14:textId="77777777" w:rsidR="005625B1" w:rsidRDefault="005625B1" w:rsidP="005E32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23450436"/>
      <w:docPartObj>
        <w:docPartGallery w:val="Page Numbers (Bottom of Page)"/>
        <w:docPartUnique/>
      </w:docPartObj>
    </w:sdtPr>
    <w:sdtContent>
      <w:p w14:paraId="019DEAE9" w14:textId="7AEFF532" w:rsidR="005E32BB" w:rsidRDefault="005E32BB" w:rsidP="00E35AD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C075D95" w14:textId="77777777" w:rsidR="005E32BB" w:rsidRDefault="005E32BB" w:rsidP="005E32B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00563512"/>
      <w:docPartObj>
        <w:docPartGallery w:val="Page Numbers (Bottom of Page)"/>
        <w:docPartUnique/>
      </w:docPartObj>
    </w:sdtPr>
    <w:sdtContent>
      <w:p w14:paraId="1F37345D" w14:textId="399EB607" w:rsidR="005E32BB" w:rsidRDefault="005E32BB" w:rsidP="00E35AD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B33D9CC" w14:textId="77777777" w:rsidR="005E32BB" w:rsidRDefault="005E32BB" w:rsidP="005E32B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5F97BE" w14:textId="77777777" w:rsidR="005625B1" w:rsidRDefault="005625B1" w:rsidP="005E32BB">
      <w:r>
        <w:separator/>
      </w:r>
    </w:p>
  </w:footnote>
  <w:footnote w:type="continuationSeparator" w:id="0">
    <w:p w14:paraId="2A80D8FF" w14:textId="77777777" w:rsidR="005625B1" w:rsidRDefault="005625B1" w:rsidP="005E32B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100CCA" w14:textId="26392F5A" w:rsidR="00804E13" w:rsidRDefault="00804E13">
    <w:pPr>
      <w:pStyle w:val="Header"/>
    </w:pPr>
    <w:r>
      <w:t xml:space="preserve">ECAD 7004 Jade </w:t>
    </w:r>
    <w:proofErr w:type="spellStart"/>
    <w:r>
      <w:t>Cascarina</w:t>
    </w:r>
    <w:proofErr w:type="spellEnd"/>
    <w:r>
      <w:t xml:space="preserve"> 1902974</w:t>
    </w:r>
  </w:p>
  <w:p w14:paraId="03FACE52" w14:textId="77777777" w:rsidR="00804E13" w:rsidRDefault="00804E1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3C4F08"/>
    <w:multiLevelType w:val="hybridMultilevel"/>
    <w:tmpl w:val="6D6423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9A30E7A"/>
    <w:multiLevelType w:val="hybridMultilevel"/>
    <w:tmpl w:val="D4A08CDA"/>
    <w:lvl w:ilvl="0" w:tplc="70CA9252">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57C2"/>
    <w:rsid w:val="00057717"/>
    <w:rsid w:val="000776A2"/>
    <w:rsid w:val="00095024"/>
    <w:rsid w:val="000C608F"/>
    <w:rsid w:val="00100229"/>
    <w:rsid w:val="00102DE3"/>
    <w:rsid w:val="00122DFD"/>
    <w:rsid w:val="001A27AB"/>
    <w:rsid w:val="001F4272"/>
    <w:rsid w:val="002171B0"/>
    <w:rsid w:val="00235A87"/>
    <w:rsid w:val="002375C8"/>
    <w:rsid w:val="00263781"/>
    <w:rsid w:val="002661BB"/>
    <w:rsid w:val="00274857"/>
    <w:rsid w:val="002D36CC"/>
    <w:rsid w:val="002F15EF"/>
    <w:rsid w:val="003542AC"/>
    <w:rsid w:val="0036780A"/>
    <w:rsid w:val="00370DF5"/>
    <w:rsid w:val="00373691"/>
    <w:rsid w:val="00394A82"/>
    <w:rsid w:val="00395226"/>
    <w:rsid w:val="003957C2"/>
    <w:rsid w:val="003A14C9"/>
    <w:rsid w:val="003F6DC7"/>
    <w:rsid w:val="00413B63"/>
    <w:rsid w:val="00437311"/>
    <w:rsid w:val="00451E42"/>
    <w:rsid w:val="004536D8"/>
    <w:rsid w:val="004903AA"/>
    <w:rsid w:val="00491E4A"/>
    <w:rsid w:val="004D603A"/>
    <w:rsid w:val="00517DED"/>
    <w:rsid w:val="00520D2E"/>
    <w:rsid w:val="0052692C"/>
    <w:rsid w:val="00526B8E"/>
    <w:rsid w:val="005575D5"/>
    <w:rsid w:val="00557D6A"/>
    <w:rsid w:val="00560151"/>
    <w:rsid w:val="005625B1"/>
    <w:rsid w:val="005A27E0"/>
    <w:rsid w:val="005A519E"/>
    <w:rsid w:val="005B79F1"/>
    <w:rsid w:val="005C0EBA"/>
    <w:rsid w:val="005E32BB"/>
    <w:rsid w:val="00614AED"/>
    <w:rsid w:val="00627EE0"/>
    <w:rsid w:val="00644A39"/>
    <w:rsid w:val="00662A52"/>
    <w:rsid w:val="00667C86"/>
    <w:rsid w:val="006A2639"/>
    <w:rsid w:val="006A5ADD"/>
    <w:rsid w:val="006F5667"/>
    <w:rsid w:val="00702515"/>
    <w:rsid w:val="00706868"/>
    <w:rsid w:val="00707797"/>
    <w:rsid w:val="007345AA"/>
    <w:rsid w:val="00746731"/>
    <w:rsid w:val="00755868"/>
    <w:rsid w:val="00797225"/>
    <w:rsid w:val="007C2D46"/>
    <w:rsid w:val="007D6FDE"/>
    <w:rsid w:val="007F1D2C"/>
    <w:rsid w:val="00804E13"/>
    <w:rsid w:val="00824AE8"/>
    <w:rsid w:val="00856C65"/>
    <w:rsid w:val="008A01C9"/>
    <w:rsid w:val="008B190F"/>
    <w:rsid w:val="008D67F0"/>
    <w:rsid w:val="00907BA7"/>
    <w:rsid w:val="00911970"/>
    <w:rsid w:val="00951899"/>
    <w:rsid w:val="00976AA6"/>
    <w:rsid w:val="0099231A"/>
    <w:rsid w:val="009E098B"/>
    <w:rsid w:val="00A60804"/>
    <w:rsid w:val="00AB4D02"/>
    <w:rsid w:val="00B05EC2"/>
    <w:rsid w:val="00B33162"/>
    <w:rsid w:val="00B37A86"/>
    <w:rsid w:val="00B949ED"/>
    <w:rsid w:val="00BB4F60"/>
    <w:rsid w:val="00BD5280"/>
    <w:rsid w:val="00C07804"/>
    <w:rsid w:val="00C347FE"/>
    <w:rsid w:val="00C77C13"/>
    <w:rsid w:val="00C9766A"/>
    <w:rsid w:val="00CB0C53"/>
    <w:rsid w:val="00D81CBA"/>
    <w:rsid w:val="00D92C96"/>
    <w:rsid w:val="00D92EC3"/>
    <w:rsid w:val="00DB640A"/>
    <w:rsid w:val="00DE1BF1"/>
    <w:rsid w:val="00DF34CF"/>
    <w:rsid w:val="00E33BED"/>
    <w:rsid w:val="00E4788C"/>
    <w:rsid w:val="00E92B34"/>
    <w:rsid w:val="00EB5044"/>
    <w:rsid w:val="00EE5FB1"/>
    <w:rsid w:val="00F012D5"/>
    <w:rsid w:val="00F05FB1"/>
    <w:rsid w:val="00F145B8"/>
    <w:rsid w:val="00F17BC2"/>
    <w:rsid w:val="00F337A4"/>
    <w:rsid w:val="00F81D3E"/>
    <w:rsid w:val="00FA72A9"/>
    <w:rsid w:val="00FC7139"/>
    <w:rsid w:val="00FD1EA8"/>
    <w:rsid w:val="00FD72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B136EF4"/>
  <w14:defaultImageDpi w14:val="32767"/>
  <w15:chartTrackingRefBased/>
  <w15:docId w15:val="{CABA7D8C-2DA3-1849-A293-A3C9BB6B70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903AA"/>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F5667"/>
    <w:rPr>
      <w:color w:val="0563C1" w:themeColor="hyperlink"/>
      <w:u w:val="single"/>
    </w:rPr>
  </w:style>
  <w:style w:type="character" w:styleId="UnresolvedMention">
    <w:name w:val="Unresolved Mention"/>
    <w:basedOn w:val="DefaultParagraphFont"/>
    <w:uiPriority w:val="99"/>
    <w:rsid w:val="006F5667"/>
    <w:rPr>
      <w:color w:val="605E5C"/>
      <w:shd w:val="clear" w:color="auto" w:fill="E1DFDD"/>
    </w:rPr>
  </w:style>
  <w:style w:type="character" w:customStyle="1" w:styleId="Heading1Char">
    <w:name w:val="Heading 1 Char"/>
    <w:basedOn w:val="DefaultParagraphFont"/>
    <w:link w:val="Heading1"/>
    <w:uiPriority w:val="9"/>
    <w:rsid w:val="004903AA"/>
    <w:rPr>
      <w:rFonts w:ascii="Times New Roman" w:eastAsia="Times New Roman" w:hAnsi="Times New Roman" w:cs="Times New Roman"/>
      <w:b/>
      <w:bCs/>
      <w:kern w:val="36"/>
      <w:sz w:val="48"/>
      <w:szCs w:val="48"/>
      <w:lang w:eastAsia="en-GB"/>
    </w:rPr>
  </w:style>
  <w:style w:type="character" w:customStyle="1" w:styleId="title-text">
    <w:name w:val="title-text"/>
    <w:basedOn w:val="DefaultParagraphFont"/>
    <w:rsid w:val="004903AA"/>
  </w:style>
  <w:style w:type="paragraph" w:styleId="NormalWeb">
    <w:name w:val="Normal (Web)"/>
    <w:basedOn w:val="Normal"/>
    <w:uiPriority w:val="99"/>
    <w:unhideWhenUsed/>
    <w:rsid w:val="006A2639"/>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BD5280"/>
    <w:pPr>
      <w:spacing w:after="160" w:line="259" w:lineRule="auto"/>
      <w:ind w:left="720"/>
      <w:contextualSpacing/>
    </w:pPr>
    <w:rPr>
      <w:sz w:val="22"/>
      <w:szCs w:val="22"/>
    </w:rPr>
  </w:style>
  <w:style w:type="paragraph" w:styleId="Footer">
    <w:name w:val="footer"/>
    <w:basedOn w:val="Normal"/>
    <w:link w:val="FooterChar"/>
    <w:uiPriority w:val="99"/>
    <w:unhideWhenUsed/>
    <w:rsid w:val="005E32BB"/>
    <w:pPr>
      <w:tabs>
        <w:tab w:val="center" w:pos="4513"/>
        <w:tab w:val="right" w:pos="9026"/>
      </w:tabs>
    </w:pPr>
  </w:style>
  <w:style w:type="character" w:customStyle="1" w:styleId="FooterChar">
    <w:name w:val="Footer Char"/>
    <w:basedOn w:val="DefaultParagraphFont"/>
    <w:link w:val="Footer"/>
    <w:uiPriority w:val="99"/>
    <w:rsid w:val="005E32BB"/>
  </w:style>
  <w:style w:type="character" w:styleId="PageNumber">
    <w:name w:val="page number"/>
    <w:basedOn w:val="DefaultParagraphFont"/>
    <w:uiPriority w:val="99"/>
    <w:semiHidden/>
    <w:unhideWhenUsed/>
    <w:rsid w:val="005E32BB"/>
  </w:style>
  <w:style w:type="paragraph" w:customStyle="1" w:styleId="AssignBody">
    <w:name w:val="AssignBody"/>
    <w:basedOn w:val="Normal"/>
    <w:link w:val="AssignBodyChar"/>
    <w:qFormat/>
    <w:rsid w:val="00804E13"/>
    <w:pPr>
      <w:spacing w:line="360" w:lineRule="auto"/>
    </w:pPr>
    <w:rPr>
      <w:rFonts w:ascii="Arial" w:hAnsi="Arial"/>
      <w:sz w:val="22"/>
      <w:szCs w:val="22"/>
    </w:rPr>
  </w:style>
  <w:style w:type="character" w:customStyle="1" w:styleId="AssignBodyChar">
    <w:name w:val="AssignBody Char"/>
    <w:basedOn w:val="DefaultParagraphFont"/>
    <w:link w:val="AssignBody"/>
    <w:rsid w:val="00804E13"/>
    <w:rPr>
      <w:rFonts w:ascii="Arial" w:hAnsi="Arial"/>
      <w:sz w:val="22"/>
      <w:szCs w:val="22"/>
    </w:rPr>
  </w:style>
  <w:style w:type="table" w:styleId="TableGrid">
    <w:name w:val="Table Grid"/>
    <w:basedOn w:val="TableNormal"/>
    <w:uiPriority w:val="39"/>
    <w:rsid w:val="00804E13"/>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04E13"/>
    <w:pPr>
      <w:tabs>
        <w:tab w:val="center" w:pos="4513"/>
        <w:tab w:val="right" w:pos="9026"/>
      </w:tabs>
    </w:pPr>
  </w:style>
  <w:style w:type="character" w:customStyle="1" w:styleId="HeaderChar">
    <w:name w:val="Header Char"/>
    <w:basedOn w:val="DefaultParagraphFont"/>
    <w:link w:val="Header"/>
    <w:uiPriority w:val="99"/>
    <w:rsid w:val="00804E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7501729">
      <w:bodyDiv w:val="1"/>
      <w:marLeft w:val="0"/>
      <w:marRight w:val="0"/>
      <w:marTop w:val="0"/>
      <w:marBottom w:val="0"/>
      <w:divBdr>
        <w:top w:val="none" w:sz="0" w:space="0" w:color="auto"/>
        <w:left w:val="none" w:sz="0" w:space="0" w:color="auto"/>
        <w:bottom w:val="none" w:sz="0" w:space="0" w:color="auto"/>
        <w:right w:val="none" w:sz="0" w:space="0" w:color="auto"/>
      </w:divBdr>
      <w:divsChild>
        <w:div w:id="1223298459">
          <w:marLeft w:val="0"/>
          <w:marRight w:val="0"/>
          <w:marTop w:val="0"/>
          <w:marBottom w:val="0"/>
          <w:divBdr>
            <w:top w:val="none" w:sz="0" w:space="0" w:color="auto"/>
            <w:left w:val="none" w:sz="0" w:space="0" w:color="auto"/>
            <w:bottom w:val="none" w:sz="0" w:space="0" w:color="auto"/>
            <w:right w:val="none" w:sz="0" w:space="0" w:color="auto"/>
          </w:divBdr>
          <w:divsChild>
            <w:div w:id="385566870">
              <w:marLeft w:val="0"/>
              <w:marRight w:val="0"/>
              <w:marTop w:val="0"/>
              <w:marBottom w:val="0"/>
              <w:divBdr>
                <w:top w:val="none" w:sz="0" w:space="0" w:color="auto"/>
                <w:left w:val="none" w:sz="0" w:space="0" w:color="auto"/>
                <w:bottom w:val="none" w:sz="0" w:space="0" w:color="auto"/>
                <w:right w:val="none" w:sz="0" w:space="0" w:color="auto"/>
              </w:divBdr>
              <w:divsChild>
                <w:div w:id="562453040">
                  <w:marLeft w:val="0"/>
                  <w:marRight w:val="0"/>
                  <w:marTop w:val="0"/>
                  <w:marBottom w:val="0"/>
                  <w:divBdr>
                    <w:top w:val="none" w:sz="0" w:space="0" w:color="auto"/>
                    <w:left w:val="none" w:sz="0" w:space="0" w:color="auto"/>
                    <w:bottom w:val="none" w:sz="0" w:space="0" w:color="auto"/>
                    <w:right w:val="none" w:sz="0" w:space="0" w:color="auto"/>
                  </w:divBdr>
                  <w:divsChild>
                    <w:div w:id="8804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8973502">
      <w:bodyDiv w:val="1"/>
      <w:marLeft w:val="0"/>
      <w:marRight w:val="0"/>
      <w:marTop w:val="0"/>
      <w:marBottom w:val="0"/>
      <w:divBdr>
        <w:top w:val="none" w:sz="0" w:space="0" w:color="auto"/>
        <w:left w:val="none" w:sz="0" w:space="0" w:color="auto"/>
        <w:bottom w:val="none" w:sz="0" w:space="0" w:color="auto"/>
        <w:right w:val="none" w:sz="0" w:space="0" w:color="auto"/>
      </w:divBdr>
      <w:divsChild>
        <w:div w:id="781539074">
          <w:marLeft w:val="0"/>
          <w:marRight w:val="0"/>
          <w:marTop w:val="0"/>
          <w:marBottom w:val="0"/>
          <w:divBdr>
            <w:top w:val="none" w:sz="0" w:space="0" w:color="auto"/>
            <w:left w:val="none" w:sz="0" w:space="0" w:color="auto"/>
            <w:bottom w:val="none" w:sz="0" w:space="0" w:color="auto"/>
            <w:right w:val="none" w:sz="0" w:space="0" w:color="auto"/>
          </w:divBdr>
          <w:divsChild>
            <w:div w:id="2902703">
              <w:marLeft w:val="0"/>
              <w:marRight w:val="0"/>
              <w:marTop w:val="0"/>
              <w:marBottom w:val="0"/>
              <w:divBdr>
                <w:top w:val="none" w:sz="0" w:space="0" w:color="auto"/>
                <w:left w:val="none" w:sz="0" w:space="0" w:color="auto"/>
                <w:bottom w:val="none" w:sz="0" w:space="0" w:color="auto"/>
                <w:right w:val="none" w:sz="0" w:space="0" w:color="auto"/>
              </w:divBdr>
              <w:divsChild>
                <w:div w:id="1053387910">
                  <w:marLeft w:val="0"/>
                  <w:marRight w:val="0"/>
                  <w:marTop w:val="0"/>
                  <w:marBottom w:val="0"/>
                  <w:divBdr>
                    <w:top w:val="none" w:sz="0" w:space="0" w:color="auto"/>
                    <w:left w:val="none" w:sz="0" w:space="0" w:color="auto"/>
                    <w:bottom w:val="none" w:sz="0" w:space="0" w:color="auto"/>
                    <w:right w:val="none" w:sz="0" w:space="0" w:color="auto"/>
                  </w:divBdr>
                  <w:divsChild>
                    <w:div w:id="1691833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1346490">
      <w:bodyDiv w:val="1"/>
      <w:marLeft w:val="0"/>
      <w:marRight w:val="0"/>
      <w:marTop w:val="0"/>
      <w:marBottom w:val="0"/>
      <w:divBdr>
        <w:top w:val="none" w:sz="0" w:space="0" w:color="auto"/>
        <w:left w:val="none" w:sz="0" w:space="0" w:color="auto"/>
        <w:bottom w:val="none" w:sz="0" w:space="0" w:color="auto"/>
        <w:right w:val="none" w:sz="0" w:space="0" w:color="auto"/>
      </w:divBdr>
    </w:div>
    <w:div w:id="331177783">
      <w:bodyDiv w:val="1"/>
      <w:marLeft w:val="0"/>
      <w:marRight w:val="0"/>
      <w:marTop w:val="0"/>
      <w:marBottom w:val="0"/>
      <w:divBdr>
        <w:top w:val="none" w:sz="0" w:space="0" w:color="auto"/>
        <w:left w:val="none" w:sz="0" w:space="0" w:color="auto"/>
        <w:bottom w:val="none" w:sz="0" w:space="0" w:color="auto"/>
        <w:right w:val="none" w:sz="0" w:space="0" w:color="auto"/>
      </w:divBdr>
    </w:div>
    <w:div w:id="340401611">
      <w:bodyDiv w:val="1"/>
      <w:marLeft w:val="0"/>
      <w:marRight w:val="0"/>
      <w:marTop w:val="0"/>
      <w:marBottom w:val="0"/>
      <w:divBdr>
        <w:top w:val="none" w:sz="0" w:space="0" w:color="auto"/>
        <w:left w:val="none" w:sz="0" w:space="0" w:color="auto"/>
        <w:bottom w:val="none" w:sz="0" w:space="0" w:color="auto"/>
        <w:right w:val="none" w:sz="0" w:space="0" w:color="auto"/>
      </w:divBdr>
      <w:divsChild>
        <w:div w:id="852185691">
          <w:marLeft w:val="0"/>
          <w:marRight w:val="0"/>
          <w:marTop w:val="0"/>
          <w:marBottom w:val="0"/>
          <w:divBdr>
            <w:top w:val="none" w:sz="0" w:space="0" w:color="auto"/>
            <w:left w:val="none" w:sz="0" w:space="0" w:color="auto"/>
            <w:bottom w:val="none" w:sz="0" w:space="0" w:color="auto"/>
            <w:right w:val="none" w:sz="0" w:space="0" w:color="auto"/>
          </w:divBdr>
          <w:divsChild>
            <w:div w:id="785151362">
              <w:marLeft w:val="0"/>
              <w:marRight w:val="0"/>
              <w:marTop w:val="0"/>
              <w:marBottom w:val="0"/>
              <w:divBdr>
                <w:top w:val="none" w:sz="0" w:space="0" w:color="auto"/>
                <w:left w:val="none" w:sz="0" w:space="0" w:color="auto"/>
                <w:bottom w:val="none" w:sz="0" w:space="0" w:color="auto"/>
                <w:right w:val="none" w:sz="0" w:space="0" w:color="auto"/>
              </w:divBdr>
              <w:divsChild>
                <w:div w:id="1425110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0153473">
      <w:bodyDiv w:val="1"/>
      <w:marLeft w:val="0"/>
      <w:marRight w:val="0"/>
      <w:marTop w:val="0"/>
      <w:marBottom w:val="0"/>
      <w:divBdr>
        <w:top w:val="none" w:sz="0" w:space="0" w:color="auto"/>
        <w:left w:val="none" w:sz="0" w:space="0" w:color="auto"/>
        <w:bottom w:val="none" w:sz="0" w:space="0" w:color="auto"/>
        <w:right w:val="none" w:sz="0" w:space="0" w:color="auto"/>
      </w:divBdr>
      <w:divsChild>
        <w:div w:id="1996567596">
          <w:marLeft w:val="0"/>
          <w:marRight w:val="0"/>
          <w:marTop w:val="0"/>
          <w:marBottom w:val="0"/>
          <w:divBdr>
            <w:top w:val="none" w:sz="0" w:space="0" w:color="auto"/>
            <w:left w:val="none" w:sz="0" w:space="0" w:color="auto"/>
            <w:bottom w:val="none" w:sz="0" w:space="0" w:color="auto"/>
            <w:right w:val="none" w:sz="0" w:space="0" w:color="auto"/>
          </w:divBdr>
          <w:divsChild>
            <w:div w:id="157505729">
              <w:marLeft w:val="0"/>
              <w:marRight w:val="0"/>
              <w:marTop w:val="0"/>
              <w:marBottom w:val="0"/>
              <w:divBdr>
                <w:top w:val="none" w:sz="0" w:space="0" w:color="auto"/>
                <w:left w:val="none" w:sz="0" w:space="0" w:color="auto"/>
                <w:bottom w:val="none" w:sz="0" w:space="0" w:color="auto"/>
                <w:right w:val="none" w:sz="0" w:space="0" w:color="auto"/>
              </w:divBdr>
              <w:divsChild>
                <w:div w:id="1036850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4998792">
      <w:bodyDiv w:val="1"/>
      <w:marLeft w:val="0"/>
      <w:marRight w:val="0"/>
      <w:marTop w:val="0"/>
      <w:marBottom w:val="0"/>
      <w:divBdr>
        <w:top w:val="none" w:sz="0" w:space="0" w:color="auto"/>
        <w:left w:val="none" w:sz="0" w:space="0" w:color="auto"/>
        <w:bottom w:val="none" w:sz="0" w:space="0" w:color="auto"/>
        <w:right w:val="none" w:sz="0" w:space="0" w:color="auto"/>
      </w:divBdr>
      <w:divsChild>
        <w:div w:id="1838304383">
          <w:marLeft w:val="0"/>
          <w:marRight w:val="0"/>
          <w:marTop w:val="0"/>
          <w:marBottom w:val="0"/>
          <w:divBdr>
            <w:top w:val="none" w:sz="0" w:space="0" w:color="auto"/>
            <w:left w:val="none" w:sz="0" w:space="0" w:color="auto"/>
            <w:bottom w:val="none" w:sz="0" w:space="0" w:color="auto"/>
            <w:right w:val="none" w:sz="0" w:space="0" w:color="auto"/>
          </w:divBdr>
          <w:divsChild>
            <w:div w:id="385104002">
              <w:marLeft w:val="0"/>
              <w:marRight w:val="0"/>
              <w:marTop w:val="0"/>
              <w:marBottom w:val="0"/>
              <w:divBdr>
                <w:top w:val="none" w:sz="0" w:space="0" w:color="auto"/>
                <w:left w:val="none" w:sz="0" w:space="0" w:color="auto"/>
                <w:bottom w:val="none" w:sz="0" w:space="0" w:color="auto"/>
                <w:right w:val="none" w:sz="0" w:space="0" w:color="auto"/>
              </w:divBdr>
              <w:divsChild>
                <w:div w:id="239413511">
                  <w:marLeft w:val="0"/>
                  <w:marRight w:val="0"/>
                  <w:marTop w:val="0"/>
                  <w:marBottom w:val="0"/>
                  <w:divBdr>
                    <w:top w:val="none" w:sz="0" w:space="0" w:color="auto"/>
                    <w:left w:val="none" w:sz="0" w:space="0" w:color="auto"/>
                    <w:bottom w:val="none" w:sz="0" w:space="0" w:color="auto"/>
                    <w:right w:val="none" w:sz="0" w:space="0" w:color="auto"/>
                  </w:divBdr>
                  <w:divsChild>
                    <w:div w:id="992413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4096949">
      <w:bodyDiv w:val="1"/>
      <w:marLeft w:val="0"/>
      <w:marRight w:val="0"/>
      <w:marTop w:val="0"/>
      <w:marBottom w:val="0"/>
      <w:divBdr>
        <w:top w:val="none" w:sz="0" w:space="0" w:color="auto"/>
        <w:left w:val="none" w:sz="0" w:space="0" w:color="auto"/>
        <w:bottom w:val="none" w:sz="0" w:space="0" w:color="auto"/>
        <w:right w:val="none" w:sz="0" w:space="0" w:color="auto"/>
      </w:divBdr>
    </w:div>
    <w:div w:id="902301228">
      <w:bodyDiv w:val="1"/>
      <w:marLeft w:val="0"/>
      <w:marRight w:val="0"/>
      <w:marTop w:val="0"/>
      <w:marBottom w:val="0"/>
      <w:divBdr>
        <w:top w:val="none" w:sz="0" w:space="0" w:color="auto"/>
        <w:left w:val="none" w:sz="0" w:space="0" w:color="auto"/>
        <w:bottom w:val="none" w:sz="0" w:space="0" w:color="auto"/>
        <w:right w:val="none" w:sz="0" w:space="0" w:color="auto"/>
      </w:divBdr>
      <w:divsChild>
        <w:div w:id="631178085">
          <w:marLeft w:val="0"/>
          <w:marRight w:val="0"/>
          <w:marTop w:val="0"/>
          <w:marBottom w:val="0"/>
          <w:divBdr>
            <w:top w:val="none" w:sz="0" w:space="0" w:color="auto"/>
            <w:left w:val="none" w:sz="0" w:space="0" w:color="auto"/>
            <w:bottom w:val="none" w:sz="0" w:space="0" w:color="auto"/>
            <w:right w:val="none" w:sz="0" w:space="0" w:color="auto"/>
          </w:divBdr>
          <w:divsChild>
            <w:div w:id="576208144">
              <w:marLeft w:val="0"/>
              <w:marRight w:val="0"/>
              <w:marTop w:val="0"/>
              <w:marBottom w:val="0"/>
              <w:divBdr>
                <w:top w:val="none" w:sz="0" w:space="0" w:color="auto"/>
                <w:left w:val="none" w:sz="0" w:space="0" w:color="auto"/>
                <w:bottom w:val="none" w:sz="0" w:space="0" w:color="auto"/>
                <w:right w:val="none" w:sz="0" w:space="0" w:color="auto"/>
              </w:divBdr>
              <w:divsChild>
                <w:div w:id="1369530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8944221">
      <w:bodyDiv w:val="1"/>
      <w:marLeft w:val="0"/>
      <w:marRight w:val="0"/>
      <w:marTop w:val="0"/>
      <w:marBottom w:val="0"/>
      <w:divBdr>
        <w:top w:val="none" w:sz="0" w:space="0" w:color="auto"/>
        <w:left w:val="none" w:sz="0" w:space="0" w:color="auto"/>
        <w:bottom w:val="none" w:sz="0" w:space="0" w:color="auto"/>
        <w:right w:val="none" w:sz="0" w:space="0" w:color="auto"/>
      </w:divBdr>
    </w:div>
    <w:div w:id="1099567402">
      <w:bodyDiv w:val="1"/>
      <w:marLeft w:val="0"/>
      <w:marRight w:val="0"/>
      <w:marTop w:val="0"/>
      <w:marBottom w:val="0"/>
      <w:divBdr>
        <w:top w:val="none" w:sz="0" w:space="0" w:color="auto"/>
        <w:left w:val="none" w:sz="0" w:space="0" w:color="auto"/>
        <w:bottom w:val="none" w:sz="0" w:space="0" w:color="auto"/>
        <w:right w:val="none" w:sz="0" w:space="0" w:color="auto"/>
      </w:divBdr>
      <w:divsChild>
        <w:div w:id="1762485170">
          <w:marLeft w:val="0"/>
          <w:marRight w:val="0"/>
          <w:marTop w:val="0"/>
          <w:marBottom w:val="0"/>
          <w:divBdr>
            <w:top w:val="none" w:sz="0" w:space="0" w:color="auto"/>
            <w:left w:val="none" w:sz="0" w:space="0" w:color="auto"/>
            <w:bottom w:val="none" w:sz="0" w:space="0" w:color="auto"/>
            <w:right w:val="none" w:sz="0" w:space="0" w:color="auto"/>
          </w:divBdr>
          <w:divsChild>
            <w:div w:id="1461192023">
              <w:marLeft w:val="0"/>
              <w:marRight w:val="0"/>
              <w:marTop w:val="0"/>
              <w:marBottom w:val="0"/>
              <w:divBdr>
                <w:top w:val="none" w:sz="0" w:space="0" w:color="auto"/>
                <w:left w:val="none" w:sz="0" w:space="0" w:color="auto"/>
                <w:bottom w:val="none" w:sz="0" w:space="0" w:color="auto"/>
                <w:right w:val="none" w:sz="0" w:space="0" w:color="auto"/>
              </w:divBdr>
              <w:divsChild>
                <w:div w:id="853617923">
                  <w:marLeft w:val="0"/>
                  <w:marRight w:val="0"/>
                  <w:marTop w:val="0"/>
                  <w:marBottom w:val="0"/>
                  <w:divBdr>
                    <w:top w:val="none" w:sz="0" w:space="0" w:color="auto"/>
                    <w:left w:val="none" w:sz="0" w:space="0" w:color="auto"/>
                    <w:bottom w:val="none" w:sz="0" w:space="0" w:color="auto"/>
                    <w:right w:val="none" w:sz="0" w:space="0" w:color="auto"/>
                  </w:divBdr>
                  <w:divsChild>
                    <w:div w:id="1015426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8884694">
      <w:bodyDiv w:val="1"/>
      <w:marLeft w:val="0"/>
      <w:marRight w:val="0"/>
      <w:marTop w:val="0"/>
      <w:marBottom w:val="0"/>
      <w:divBdr>
        <w:top w:val="none" w:sz="0" w:space="0" w:color="auto"/>
        <w:left w:val="none" w:sz="0" w:space="0" w:color="auto"/>
        <w:bottom w:val="none" w:sz="0" w:space="0" w:color="auto"/>
        <w:right w:val="none" w:sz="0" w:space="0" w:color="auto"/>
      </w:divBdr>
    </w:div>
    <w:div w:id="1320234684">
      <w:bodyDiv w:val="1"/>
      <w:marLeft w:val="0"/>
      <w:marRight w:val="0"/>
      <w:marTop w:val="0"/>
      <w:marBottom w:val="0"/>
      <w:divBdr>
        <w:top w:val="none" w:sz="0" w:space="0" w:color="auto"/>
        <w:left w:val="none" w:sz="0" w:space="0" w:color="auto"/>
        <w:bottom w:val="none" w:sz="0" w:space="0" w:color="auto"/>
        <w:right w:val="none" w:sz="0" w:space="0" w:color="auto"/>
      </w:divBdr>
      <w:divsChild>
        <w:div w:id="2142768014">
          <w:marLeft w:val="0"/>
          <w:marRight w:val="0"/>
          <w:marTop w:val="0"/>
          <w:marBottom w:val="0"/>
          <w:divBdr>
            <w:top w:val="none" w:sz="0" w:space="0" w:color="auto"/>
            <w:left w:val="none" w:sz="0" w:space="0" w:color="auto"/>
            <w:bottom w:val="none" w:sz="0" w:space="0" w:color="auto"/>
            <w:right w:val="none" w:sz="0" w:space="0" w:color="auto"/>
          </w:divBdr>
          <w:divsChild>
            <w:div w:id="926618739">
              <w:marLeft w:val="0"/>
              <w:marRight w:val="0"/>
              <w:marTop w:val="0"/>
              <w:marBottom w:val="0"/>
              <w:divBdr>
                <w:top w:val="none" w:sz="0" w:space="0" w:color="auto"/>
                <w:left w:val="none" w:sz="0" w:space="0" w:color="auto"/>
                <w:bottom w:val="none" w:sz="0" w:space="0" w:color="auto"/>
                <w:right w:val="none" w:sz="0" w:space="0" w:color="auto"/>
              </w:divBdr>
              <w:divsChild>
                <w:div w:id="584805725">
                  <w:marLeft w:val="0"/>
                  <w:marRight w:val="0"/>
                  <w:marTop w:val="0"/>
                  <w:marBottom w:val="0"/>
                  <w:divBdr>
                    <w:top w:val="none" w:sz="0" w:space="0" w:color="auto"/>
                    <w:left w:val="none" w:sz="0" w:space="0" w:color="auto"/>
                    <w:bottom w:val="none" w:sz="0" w:space="0" w:color="auto"/>
                    <w:right w:val="none" w:sz="0" w:space="0" w:color="auto"/>
                  </w:divBdr>
                  <w:divsChild>
                    <w:div w:id="1508400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9068178">
      <w:bodyDiv w:val="1"/>
      <w:marLeft w:val="0"/>
      <w:marRight w:val="0"/>
      <w:marTop w:val="0"/>
      <w:marBottom w:val="0"/>
      <w:divBdr>
        <w:top w:val="none" w:sz="0" w:space="0" w:color="auto"/>
        <w:left w:val="none" w:sz="0" w:space="0" w:color="auto"/>
        <w:bottom w:val="none" w:sz="0" w:space="0" w:color="auto"/>
        <w:right w:val="none" w:sz="0" w:space="0" w:color="auto"/>
      </w:divBdr>
    </w:div>
    <w:div w:id="1409961424">
      <w:bodyDiv w:val="1"/>
      <w:marLeft w:val="0"/>
      <w:marRight w:val="0"/>
      <w:marTop w:val="0"/>
      <w:marBottom w:val="0"/>
      <w:divBdr>
        <w:top w:val="none" w:sz="0" w:space="0" w:color="auto"/>
        <w:left w:val="none" w:sz="0" w:space="0" w:color="auto"/>
        <w:bottom w:val="none" w:sz="0" w:space="0" w:color="auto"/>
        <w:right w:val="none" w:sz="0" w:space="0" w:color="auto"/>
      </w:divBdr>
    </w:div>
    <w:div w:id="1440367919">
      <w:bodyDiv w:val="1"/>
      <w:marLeft w:val="0"/>
      <w:marRight w:val="0"/>
      <w:marTop w:val="0"/>
      <w:marBottom w:val="0"/>
      <w:divBdr>
        <w:top w:val="none" w:sz="0" w:space="0" w:color="auto"/>
        <w:left w:val="none" w:sz="0" w:space="0" w:color="auto"/>
        <w:bottom w:val="none" w:sz="0" w:space="0" w:color="auto"/>
        <w:right w:val="none" w:sz="0" w:space="0" w:color="auto"/>
      </w:divBdr>
      <w:divsChild>
        <w:div w:id="572934538">
          <w:marLeft w:val="0"/>
          <w:marRight w:val="0"/>
          <w:marTop w:val="0"/>
          <w:marBottom w:val="0"/>
          <w:divBdr>
            <w:top w:val="none" w:sz="0" w:space="0" w:color="auto"/>
            <w:left w:val="none" w:sz="0" w:space="0" w:color="auto"/>
            <w:bottom w:val="none" w:sz="0" w:space="0" w:color="auto"/>
            <w:right w:val="none" w:sz="0" w:space="0" w:color="auto"/>
          </w:divBdr>
          <w:divsChild>
            <w:div w:id="152962109">
              <w:marLeft w:val="0"/>
              <w:marRight w:val="0"/>
              <w:marTop w:val="0"/>
              <w:marBottom w:val="0"/>
              <w:divBdr>
                <w:top w:val="none" w:sz="0" w:space="0" w:color="auto"/>
                <w:left w:val="none" w:sz="0" w:space="0" w:color="auto"/>
                <w:bottom w:val="none" w:sz="0" w:space="0" w:color="auto"/>
                <w:right w:val="none" w:sz="0" w:space="0" w:color="auto"/>
              </w:divBdr>
              <w:divsChild>
                <w:div w:id="93790811">
                  <w:marLeft w:val="0"/>
                  <w:marRight w:val="0"/>
                  <w:marTop w:val="0"/>
                  <w:marBottom w:val="0"/>
                  <w:divBdr>
                    <w:top w:val="none" w:sz="0" w:space="0" w:color="auto"/>
                    <w:left w:val="none" w:sz="0" w:space="0" w:color="auto"/>
                    <w:bottom w:val="none" w:sz="0" w:space="0" w:color="auto"/>
                    <w:right w:val="none" w:sz="0" w:space="0" w:color="auto"/>
                  </w:divBdr>
                  <w:divsChild>
                    <w:div w:id="1864442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2463996">
      <w:bodyDiv w:val="1"/>
      <w:marLeft w:val="0"/>
      <w:marRight w:val="0"/>
      <w:marTop w:val="0"/>
      <w:marBottom w:val="0"/>
      <w:divBdr>
        <w:top w:val="none" w:sz="0" w:space="0" w:color="auto"/>
        <w:left w:val="none" w:sz="0" w:space="0" w:color="auto"/>
        <w:bottom w:val="none" w:sz="0" w:space="0" w:color="auto"/>
        <w:right w:val="none" w:sz="0" w:space="0" w:color="auto"/>
      </w:divBdr>
    </w:div>
    <w:div w:id="1744643608">
      <w:bodyDiv w:val="1"/>
      <w:marLeft w:val="0"/>
      <w:marRight w:val="0"/>
      <w:marTop w:val="0"/>
      <w:marBottom w:val="0"/>
      <w:divBdr>
        <w:top w:val="none" w:sz="0" w:space="0" w:color="auto"/>
        <w:left w:val="none" w:sz="0" w:space="0" w:color="auto"/>
        <w:bottom w:val="none" w:sz="0" w:space="0" w:color="auto"/>
        <w:right w:val="none" w:sz="0" w:space="0" w:color="auto"/>
      </w:divBdr>
    </w:div>
    <w:div w:id="1768772483">
      <w:bodyDiv w:val="1"/>
      <w:marLeft w:val="0"/>
      <w:marRight w:val="0"/>
      <w:marTop w:val="0"/>
      <w:marBottom w:val="0"/>
      <w:divBdr>
        <w:top w:val="none" w:sz="0" w:space="0" w:color="auto"/>
        <w:left w:val="none" w:sz="0" w:space="0" w:color="auto"/>
        <w:bottom w:val="none" w:sz="0" w:space="0" w:color="auto"/>
        <w:right w:val="none" w:sz="0" w:space="0" w:color="auto"/>
      </w:divBdr>
    </w:div>
    <w:div w:id="19009693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ezproxy.uwtsd.ac.uk/10.1016/j.jsp.2014.05.006"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pages.classcharts.com" TargetMode="External"/><Relationship Id="rId12" Type="http://schemas.openxmlformats.org/officeDocument/2006/relationships/hyperlink" Target="https://web-a-ebscohost-com.ezproxy.uwtsd.ac.uk/ehost/pdfviewer/pdfviewer?vid=1&amp;sid=1bcddcaf-a708-40d4-829f-f76fd4c5afd9%40sdc-v-sessmgr01"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eb-b-ebscohost-com.ezproxy.uwtsd.ac.uk/ehost/pdfviewer/pdfviewer?vid=1&amp;sid=6100e1cc-f60f-4793-a3a4-993555045b44%40sessionmgr102"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search.proquest.com/docview/2328291994?accountid=130472" TargetMode="External"/><Relationship Id="rId4" Type="http://schemas.openxmlformats.org/officeDocument/2006/relationships/webSettings" Target="webSettings.xml"/><Relationship Id="rId9" Type="http://schemas.openxmlformats.org/officeDocument/2006/relationships/hyperlink" Target="https://doi-org.ezproxy.uwtsd.ac.uk/10.1016/j.dr.2015.01.001"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4659</Words>
  <Characters>26561</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Cascarina (1902974)</dc:creator>
  <cp:keywords/>
  <dc:description/>
  <cp:lastModifiedBy>Jade Cascarina (1902974)</cp:lastModifiedBy>
  <cp:revision>2</cp:revision>
  <dcterms:created xsi:type="dcterms:W3CDTF">2020-02-23T12:58:00Z</dcterms:created>
  <dcterms:modified xsi:type="dcterms:W3CDTF">2020-02-23T12:58:00Z</dcterms:modified>
</cp:coreProperties>
</file>