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8496B0" w:themeColor="text2" w:themeTint="99"/>
  <w:body>
    <w:p w14:paraId="20505B04" w14:textId="77777777" w:rsidR="5A453747" w:rsidRDefault="00012B16">
      <w:bookmarkStart w:id="0" w:name="_Hlk171857331"/>
      <w:bookmarkStart w:id="1" w:name="_Hlk171857589"/>
      <w:r>
        <w:rPr>
          <w:noProof/>
        </w:rPr>
        <w:drawing>
          <wp:inline distT="0" distB="0" distL="0" distR="0" wp14:anchorId="151325A7" wp14:editId="1A983290">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5C0673E" w14:textId="77777777" w:rsidR="00563B58" w:rsidRPr="00A47621" w:rsidRDefault="00563B58" w:rsidP="0040668F">
      <w:pPr>
        <w:rPr>
          <w:rFonts w:ascii="Times New Roman" w:hAnsi="Times New Roman" w:cs="Times New Roman"/>
          <w:sz w:val="24"/>
          <w:szCs w:val="24"/>
        </w:rPr>
      </w:pPr>
    </w:p>
    <w:p w14:paraId="0145979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5D5E63B"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9EE45DE"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4FB3230"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3C11B6D"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246031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2F11857"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63FA809"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31E205C"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1"/>
      </w:tblGrid>
      <w:tr w:rsidR="00F927A1" w:rsidRPr="005D3F07" w14:paraId="2B6996D7" w14:textId="77777777" w:rsidTr="00282A3E">
        <w:trPr>
          <w:trHeight w:val="2755"/>
        </w:trPr>
        <w:tc>
          <w:tcPr>
            <w:tcW w:w="10881" w:type="dxa"/>
            <w:shd w:val="clear" w:color="auto" w:fill="auto"/>
          </w:tcPr>
          <w:p w14:paraId="75CC4103" w14:textId="29246F0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82A3E">
              <w:rPr>
                <w:rFonts w:ascii="Times New Roman" w:hAnsi="Times New Roman" w:cs="Times New Roman"/>
                <w:b/>
                <w:color w:val="auto"/>
                <w:sz w:val="48"/>
              </w:rPr>
              <w:t xml:space="preserve"> </w:t>
            </w:r>
            <w:r w:rsidR="000A11B7">
              <w:rPr>
                <w:rFonts w:ascii="Times New Roman" w:hAnsi="Times New Roman" w:cs="Times New Roman"/>
                <w:b/>
                <w:color w:val="auto"/>
                <w:sz w:val="48"/>
              </w:rPr>
              <w:t>Mike Corcoran</w:t>
            </w:r>
          </w:p>
          <w:p w14:paraId="37E6F6E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29A6AC3" w14:textId="1C666FE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A11B7" w:rsidRPr="000A11B7">
              <w:rPr>
                <w:color w:val="auto"/>
                <w:sz w:val="22"/>
                <w:szCs w:val="22"/>
                <w:lang w:eastAsia="en-US"/>
              </w:rPr>
              <w:t xml:space="preserve"> </w:t>
            </w:r>
            <w:r w:rsidR="000A11B7" w:rsidRPr="000A11B7">
              <w:rPr>
                <w:rFonts w:ascii="Times New Roman" w:hAnsi="Times New Roman" w:cs="Times New Roman"/>
                <w:b/>
                <w:color w:val="auto"/>
                <w:sz w:val="48"/>
              </w:rPr>
              <w:t>2220491</w:t>
            </w:r>
          </w:p>
          <w:p w14:paraId="68FE7DD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062DF055" w14:textId="75C3A2D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
        </w:tc>
      </w:tr>
    </w:tbl>
    <w:p w14:paraId="0CCC852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D1D1B36"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0A9ABA1"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829FE22"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4E070C22"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7F695904"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788DCC0" w14:textId="77777777" w:rsidR="0010312C" w:rsidRPr="0006581A" w:rsidRDefault="0010312C" w:rsidP="0040668F">
      <w:pPr>
        <w:rPr>
          <w:color w:val="auto"/>
          <w:sz w:val="24"/>
          <w:szCs w:val="24"/>
        </w:rPr>
      </w:pPr>
    </w:p>
    <w:p w14:paraId="2889739D"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C251AEA" w14:textId="77777777" w:rsidR="008B28E7" w:rsidRPr="0006581A" w:rsidRDefault="008B28E7" w:rsidP="008B28E7">
      <w:pPr>
        <w:rPr>
          <w:color w:val="auto"/>
          <w:sz w:val="24"/>
          <w:szCs w:val="24"/>
        </w:rPr>
      </w:pPr>
    </w:p>
    <w:p w14:paraId="7686446B"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17FBACAB" w14:textId="77777777" w:rsidR="0040668F" w:rsidRPr="0006581A" w:rsidRDefault="0040668F" w:rsidP="00FF7EBB">
      <w:pPr>
        <w:jc w:val="both"/>
        <w:rPr>
          <w:b/>
          <w:color w:val="auto"/>
          <w:sz w:val="24"/>
          <w:szCs w:val="24"/>
        </w:rPr>
      </w:pPr>
    </w:p>
    <w:p w14:paraId="2D1BCFE6"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1F0371BD" w14:textId="56CB97DB"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r w:rsidR="007137DA" w:rsidRPr="0098262C">
        <w:rPr>
          <w:sz w:val="24"/>
          <w:szCs w:val="24"/>
        </w:rPr>
        <w:t>interventions</w:t>
      </w:r>
      <w:r w:rsidR="007137DA">
        <w:rPr>
          <w:sz w:val="24"/>
          <w:szCs w:val="24"/>
        </w:rPr>
        <w:t>.</w:t>
      </w:r>
    </w:p>
    <w:p w14:paraId="622F2890" w14:textId="34837C29"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7137DA">
        <w:rPr>
          <w:sz w:val="24"/>
          <w:szCs w:val="24"/>
        </w:rPr>
        <w:t>carers,</w:t>
      </w:r>
      <w:r w:rsidR="007D0F11">
        <w:rPr>
          <w:sz w:val="24"/>
          <w:szCs w:val="24"/>
        </w:rPr>
        <w:t xml:space="preserve"> </w:t>
      </w:r>
      <w:r w:rsidR="0019496C">
        <w:rPr>
          <w:sz w:val="24"/>
          <w:szCs w:val="24"/>
        </w:rPr>
        <w:t xml:space="preserve">and other </w:t>
      </w:r>
      <w:r w:rsidR="007137DA">
        <w:rPr>
          <w:sz w:val="24"/>
          <w:szCs w:val="24"/>
        </w:rPr>
        <w:t>professio</w:t>
      </w:r>
      <w:r w:rsidR="007137DA" w:rsidRPr="000D2ED2">
        <w:rPr>
          <w:sz w:val="24"/>
          <w:szCs w:val="24"/>
        </w:rPr>
        <w:t>nals</w:t>
      </w:r>
      <w:r w:rsidR="007137DA">
        <w:rPr>
          <w:sz w:val="24"/>
          <w:szCs w:val="24"/>
        </w:rPr>
        <w:t>.</w:t>
      </w:r>
    </w:p>
    <w:p w14:paraId="46341266" w14:textId="77777777"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56B2B715" w14:textId="77777777" w:rsidR="008B28E7" w:rsidRPr="00E35112" w:rsidRDefault="008B28E7" w:rsidP="00FF7EBB">
      <w:pPr>
        <w:ind w:left="502"/>
        <w:jc w:val="both"/>
        <w:rPr>
          <w:color w:val="FF0000"/>
          <w:sz w:val="24"/>
          <w:szCs w:val="24"/>
        </w:rPr>
      </w:pPr>
    </w:p>
    <w:p w14:paraId="21268D47"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5F069ECE" w14:textId="77777777" w:rsidR="008B28E7" w:rsidRPr="0006581A" w:rsidRDefault="008B28E7" w:rsidP="00FF7EBB">
      <w:pPr>
        <w:numPr>
          <w:ilvl w:val="12"/>
          <w:numId w:val="0"/>
        </w:numPr>
        <w:jc w:val="both"/>
        <w:rPr>
          <w:color w:val="auto"/>
          <w:sz w:val="24"/>
          <w:szCs w:val="24"/>
        </w:rPr>
      </w:pPr>
    </w:p>
    <w:p w14:paraId="1C071FA7"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585602D6" w14:textId="77777777" w:rsidR="008B28E7" w:rsidRPr="00E35112" w:rsidRDefault="008B28E7" w:rsidP="00FF7EBB">
      <w:pPr>
        <w:numPr>
          <w:ilvl w:val="12"/>
          <w:numId w:val="0"/>
        </w:numPr>
        <w:jc w:val="both"/>
        <w:rPr>
          <w:color w:val="FF0000"/>
          <w:sz w:val="24"/>
          <w:szCs w:val="24"/>
        </w:rPr>
      </w:pPr>
    </w:p>
    <w:p w14:paraId="76B7BC48"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01BF0F9F" w14:textId="77777777" w:rsidR="008B28E7" w:rsidRPr="0006581A" w:rsidRDefault="008B28E7" w:rsidP="00FF7EBB">
      <w:pPr>
        <w:numPr>
          <w:ilvl w:val="12"/>
          <w:numId w:val="0"/>
        </w:numPr>
        <w:jc w:val="both"/>
        <w:rPr>
          <w:color w:val="auto"/>
          <w:sz w:val="24"/>
          <w:szCs w:val="24"/>
        </w:rPr>
      </w:pPr>
    </w:p>
    <w:p w14:paraId="19C6E4D0"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7E44ACD1" w14:textId="77777777" w:rsidR="000E37C2" w:rsidRDefault="000E37C2" w:rsidP="006B5E67">
      <w:pPr>
        <w:overflowPunct/>
        <w:autoSpaceDE/>
        <w:autoSpaceDN/>
        <w:adjustRightInd/>
        <w:jc w:val="both"/>
        <w:textAlignment w:val="auto"/>
        <w:rPr>
          <w:color w:val="auto"/>
          <w:sz w:val="24"/>
          <w:szCs w:val="24"/>
        </w:rPr>
      </w:pPr>
    </w:p>
    <w:p w14:paraId="2BA6DA0B"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3B07A53F" w14:textId="77777777" w:rsidR="000E37C2" w:rsidRPr="00EE5BC3" w:rsidRDefault="000E37C2" w:rsidP="006B5E67">
      <w:pPr>
        <w:overflowPunct/>
        <w:autoSpaceDE/>
        <w:autoSpaceDN/>
        <w:adjustRightInd/>
        <w:jc w:val="both"/>
        <w:textAlignment w:val="auto"/>
        <w:rPr>
          <w:b/>
          <w:color w:val="auto"/>
          <w:sz w:val="24"/>
          <w:szCs w:val="24"/>
        </w:rPr>
      </w:pPr>
    </w:p>
    <w:p w14:paraId="2F5B4624"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2" w:name="_Hlk518637269"/>
      <w:r w:rsidRPr="00EE5BC3">
        <w:rPr>
          <w:rFonts w:eastAsia="Calibri"/>
          <w:color w:val="26282A"/>
          <w:sz w:val="24"/>
          <w:szCs w:val="24"/>
          <w:lang w:eastAsia="en-US"/>
        </w:rPr>
        <w:t>Local Authority Training Coordinator</w:t>
      </w:r>
      <w:bookmarkEnd w:id="2"/>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5B9EAE44" w14:textId="77777777" w:rsidR="000E37C2" w:rsidRPr="00E35112" w:rsidRDefault="000E37C2" w:rsidP="00FF7EBB">
      <w:pPr>
        <w:numPr>
          <w:ilvl w:val="12"/>
          <w:numId w:val="0"/>
        </w:numPr>
        <w:jc w:val="both"/>
        <w:rPr>
          <w:i/>
          <w:color w:val="FF0000"/>
          <w:sz w:val="24"/>
          <w:szCs w:val="24"/>
        </w:rPr>
      </w:pPr>
    </w:p>
    <w:p w14:paraId="719042B6"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465C426B" w14:textId="77777777" w:rsidR="008B28E7" w:rsidRPr="00467F66" w:rsidRDefault="008B28E7" w:rsidP="00FF7EBB">
      <w:pPr>
        <w:jc w:val="both"/>
        <w:rPr>
          <w:b/>
          <w:color w:val="auto"/>
          <w:sz w:val="24"/>
          <w:szCs w:val="24"/>
        </w:rPr>
      </w:pPr>
    </w:p>
    <w:p w14:paraId="5C6CD7EA"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lastRenderedPageBreak/>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56A40C11" w14:textId="77777777" w:rsidR="00DC2924" w:rsidRDefault="00DC2924" w:rsidP="00FF7EBB">
      <w:pPr>
        <w:jc w:val="both"/>
        <w:rPr>
          <w:color w:val="auto"/>
          <w:sz w:val="24"/>
          <w:szCs w:val="24"/>
        </w:rPr>
      </w:pPr>
    </w:p>
    <w:p w14:paraId="6E6FBCC4"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4FA9AE2D" w14:textId="77777777" w:rsidR="000325D9" w:rsidRPr="00467F66" w:rsidRDefault="000325D9" w:rsidP="00FF7EBB">
      <w:pPr>
        <w:jc w:val="both"/>
        <w:rPr>
          <w:color w:val="auto"/>
          <w:sz w:val="24"/>
          <w:szCs w:val="24"/>
        </w:rPr>
      </w:pPr>
    </w:p>
    <w:p w14:paraId="13266C23" w14:textId="3F69D77B"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r w:rsidR="003458DC">
        <w:rPr>
          <w:color w:val="auto"/>
          <w:sz w:val="24"/>
          <w:szCs w:val="24"/>
        </w:rPr>
        <w:t xml:space="preserve"> </w:t>
      </w:r>
      <w:r w:rsidR="008C7770">
        <w:rPr>
          <w:b/>
          <w:color w:val="auto"/>
          <w:sz w:val="24"/>
          <w:szCs w:val="24"/>
        </w:rPr>
        <w:br w:type="page"/>
      </w:r>
      <w:r w:rsidRPr="00467F66">
        <w:rPr>
          <w:b/>
          <w:color w:val="auto"/>
          <w:sz w:val="24"/>
          <w:szCs w:val="24"/>
        </w:rPr>
        <w:lastRenderedPageBreak/>
        <w:t>Confidentiality</w:t>
      </w:r>
    </w:p>
    <w:p w14:paraId="440F3742" w14:textId="77777777" w:rsidR="008B28E7" w:rsidRPr="00467F66" w:rsidRDefault="008B28E7" w:rsidP="00FF7EBB">
      <w:pPr>
        <w:jc w:val="both"/>
        <w:rPr>
          <w:b/>
          <w:color w:val="auto"/>
          <w:sz w:val="24"/>
          <w:szCs w:val="24"/>
        </w:rPr>
      </w:pPr>
    </w:p>
    <w:p w14:paraId="16C7BE32"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07D83A57" w14:textId="77777777" w:rsidR="000325D9" w:rsidRPr="00467F66" w:rsidRDefault="000325D9" w:rsidP="00FF7EBB">
      <w:pPr>
        <w:jc w:val="both"/>
        <w:rPr>
          <w:color w:val="auto"/>
          <w:sz w:val="24"/>
          <w:szCs w:val="24"/>
        </w:rPr>
      </w:pPr>
    </w:p>
    <w:p w14:paraId="0D42DB99" w14:textId="129A5658"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r w:rsidR="007137DA" w:rsidRPr="00467F66">
        <w:rPr>
          <w:color w:val="auto"/>
          <w:sz w:val="24"/>
          <w:szCs w:val="24"/>
        </w:rPr>
        <w:t>confidentiality.</w:t>
      </w:r>
    </w:p>
    <w:p w14:paraId="58EF34B4" w14:textId="3FEC1778"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r w:rsidR="007137DA" w:rsidRPr="00467F66">
        <w:rPr>
          <w:color w:val="auto"/>
          <w:sz w:val="24"/>
          <w:szCs w:val="24"/>
        </w:rPr>
        <w:t>physical,</w:t>
      </w:r>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7137DA"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007137DA" w:rsidRPr="00467F66">
        <w:rPr>
          <w:color w:val="auto"/>
          <w:sz w:val="24"/>
          <w:szCs w:val="24"/>
        </w:rPr>
        <w:t>’.</w:t>
      </w:r>
    </w:p>
    <w:p w14:paraId="6BC5B91A" w14:textId="73B11E84"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r w:rsidR="007137DA">
        <w:rPr>
          <w:color w:val="auto"/>
          <w:sz w:val="24"/>
          <w:szCs w:val="24"/>
        </w:rPr>
        <w:t>e.g.,</w:t>
      </w:r>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7137DA" w:rsidRPr="00467F66">
        <w:rPr>
          <w:color w:val="auto"/>
          <w:sz w:val="24"/>
          <w:szCs w:val="24"/>
        </w:rPr>
        <w:t>Instead,</w:t>
      </w:r>
      <w:r w:rsidR="000325D9" w:rsidRPr="00467F66">
        <w:rPr>
          <w:color w:val="auto"/>
          <w:sz w:val="24"/>
          <w:szCs w:val="24"/>
        </w:rPr>
        <w:t xml:space="preserve"> you must use numbers </w:t>
      </w:r>
      <w:r w:rsidR="007137DA" w:rsidRPr="00467F66">
        <w:rPr>
          <w:color w:val="auto"/>
          <w:sz w:val="24"/>
          <w:szCs w:val="24"/>
        </w:rPr>
        <w:t>e.g.,</w:t>
      </w:r>
      <w:r w:rsidR="000325D9" w:rsidRPr="00467F66">
        <w:rPr>
          <w:color w:val="auto"/>
          <w:sz w:val="24"/>
          <w:szCs w:val="24"/>
        </w:rPr>
        <w:t xml:space="preserve">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 xml:space="preserve">t </w:t>
      </w:r>
      <w:r w:rsidR="007137DA" w:rsidRPr="001C50B8">
        <w:rPr>
          <w:b/>
          <w:color w:val="auto"/>
          <w:sz w:val="24"/>
          <w:szCs w:val="24"/>
        </w:rPr>
        <w:t>letters</w:t>
      </w:r>
      <w:r w:rsidR="007137DA" w:rsidRPr="00467F66">
        <w:rPr>
          <w:color w:val="auto"/>
          <w:sz w:val="24"/>
          <w:szCs w:val="24"/>
        </w:rPr>
        <w:t>.</w:t>
      </w:r>
    </w:p>
    <w:p w14:paraId="1B5B00E0" w14:textId="40A0338D"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r w:rsidR="007137DA" w:rsidRPr="00467F66">
        <w:rPr>
          <w:color w:val="auto"/>
          <w:sz w:val="24"/>
          <w:szCs w:val="24"/>
        </w:rPr>
        <w:t>conditions.</w:t>
      </w:r>
    </w:p>
    <w:p w14:paraId="0D3D508B"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04479CB2" w14:textId="77777777" w:rsidR="00FF7EBB" w:rsidRPr="00467F66" w:rsidRDefault="00FF7EBB" w:rsidP="00FF7EBB">
      <w:pPr>
        <w:jc w:val="both"/>
        <w:rPr>
          <w:color w:val="auto"/>
          <w:sz w:val="24"/>
          <w:szCs w:val="24"/>
        </w:rPr>
      </w:pPr>
    </w:p>
    <w:p w14:paraId="4A5314FB"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7058C37D" w14:textId="77777777" w:rsidR="00373A36" w:rsidRDefault="00373A36" w:rsidP="00FF7EBB">
      <w:pPr>
        <w:jc w:val="both"/>
        <w:rPr>
          <w:b/>
          <w:i/>
          <w:color w:val="FF0000"/>
          <w:sz w:val="24"/>
          <w:szCs w:val="24"/>
        </w:rPr>
      </w:pPr>
    </w:p>
    <w:p w14:paraId="1850783E" w14:textId="77777777" w:rsidR="00390074" w:rsidRDefault="00390074" w:rsidP="00FF7EBB">
      <w:pPr>
        <w:ind w:left="360"/>
        <w:jc w:val="both"/>
        <w:rPr>
          <w:b/>
          <w:color w:val="auto"/>
          <w:sz w:val="24"/>
          <w:szCs w:val="24"/>
        </w:rPr>
      </w:pPr>
    </w:p>
    <w:p w14:paraId="6221904E" w14:textId="77777777" w:rsidR="008C7770" w:rsidRPr="0075031F" w:rsidRDefault="008C7770" w:rsidP="00FF7EBB">
      <w:pPr>
        <w:ind w:left="360"/>
        <w:jc w:val="both"/>
        <w:rPr>
          <w:b/>
          <w:color w:val="auto"/>
          <w:sz w:val="24"/>
          <w:szCs w:val="24"/>
        </w:rPr>
      </w:pPr>
    </w:p>
    <w:p w14:paraId="3CA9D980"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B09E32F" w14:textId="77777777" w:rsidR="000325D9" w:rsidRPr="00E35112" w:rsidRDefault="000325D9" w:rsidP="00FF7EBB">
      <w:pPr>
        <w:jc w:val="both"/>
        <w:rPr>
          <w:b/>
          <w:color w:val="FF0000"/>
          <w:sz w:val="24"/>
          <w:szCs w:val="24"/>
          <w:u w:val="single"/>
        </w:rPr>
      </w:pPr>
    </w:p>
    <w:p w14:paraId="255D5A31"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0959D4A8" w14:textId="77777777" w:rsidR="00F030D4" w:rsidRDefault="00F030D4" w:rsidP="00FF7EBB">
      <w:pPr>
        <w:jc w:val="both"/>
        <w:rPr>
          <w:color w:val="FF0000"/>
          <w:sz w:val="24"/>
          <w:szCs w:val="24"/>
        </w:rPr>
      </w:pPr>
    </w:p>
    <w:p w14:paraId="563FF61D" w14:textId="77777777" w:rsidR="000325D9" w:rsidRPr="00E35112" w:rsidRDefault="000325D9" w:rsidP="00FF7EBB">
      <w:pPr>
        <w:jc w:val="both"/>
        <w:rPr>
          <w:b/>
          <w:color w:val="FF0000"/>
          <w:sz w:val="24"/>
          <w:szCs w:val="24"/>
        </w:rPr>
      </w:pPr>
    </w:p>
    <w:p w14:paraId="6ED1A281" w14:textId="77777777" w:rsidR="000325D9" w:rsidRPr="00E35112" w:rsidRDefault="000325D9" w:rsidP="00FF7EBB">
      <w:pPr>
        <w:jc w:val="both"/>
        <w:rPr>
          <w:b/>
          <w:color w:val="FF0000"/>
          <w:sz w:val="24"/>
          <w:szCs w:val="24"/>
        </w:rPr>
      </w:pPr>
    </w:p>
    <w:p w14:paraId="7B54253F"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6625E1CA" w14:textId="77777777" w:rsidR="004B600B" w:rsidRPr="00E97171" w:rsidRDefault="004B600B" w:rsidP="00FF7EBB">
      <w:pPr>
        <w:jc w:val="both"/>
        <w:rPr>
          <w:color w:val="auto"/>
          <w:sz w:val="24"/>
          <w:szCs w:val="24"/>
          <w:u w:val="single"/>
        </w:rPr>
      </w:pPr>
    </w:p>
    <w:p w14:paraId="5653DE9E"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A90443D"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3B96C721"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22621734" w14:textId="77777777" w:rsidR="004B600B" w:rsidRPr="00E97171" w:rsidRDefault="004B600B" w:rsidP="00FF7EBB">
      <w:pPr>
        <w:jc w:val="both"/>
        <w:rPr>
          <w:color w:val="auto"/>
          <w:sz w:val="24"/>
          <w:szCs w:val="24"/>
        </w:rPr>
      </w:pPr>
    </w:p>
    <w:p w14:paraId="2820F40B"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33F0EC9" w14:textId="77777777" w:rsidR="008B28E7" w:rsidRPr="00E97171" w:rsidRDefault="008B28E7" w:rsidP="00FF7EBB">
      <w:pPr>
        <w:jc w:val="both"/>
        <w:rPr>
          <w:i/>
          <w:color w:val="auto"/>
          <w:sz w:val="24"/>
          <w:szCs w:val="24"/>
        </w:rPr>
      </w:pPr>
    </w:p>
    <w:p w14:paraId="7526DEC0" w14:textId="77777777"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6F3C729E" w14:textId="77777777"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7D0615CD" w14:textId="77777777"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6D7F43CB" w14:textId="77777777" w:rsidR="00B12295" w:rsidRPr="00E97171" w:rsidRDefault="00B12295" w:rsidP="00FF7EBB">
      <w:pPr>
        <w:jc w:val="both"/>
        <w:rPr>
          <w:b/>
          <w:color w:val="auto"/>
          <w:sz w:val="24"/>
          <w:szCs w:val="24"/>
        </w:rPr>
      </w:pPr>
    </w:p>
    <w:p w14:paraId="4658B95C"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54CBC694"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345C4751" w14:textId="77777777" w:rsidTr="364AF8A5">
        <w:tc>
          <w:tcPr>
            <w:tcW w:w="7038" w:type="dxa"/>
            <w:shd w:val="clear" w:color="auto" w:fill="auto"/>
          </w:tcPr>
          <w:p w14:paraId="288DF289" w14:textId="77777777" w:rsidR="000E37C2" w:rsidRPr="00FF07C3" w:rsidRDefault="000E37C2" w:rsidP="00C368FA">
            <w:pPr>
              <w:jc w:val="both"/>
              <w:rPr>
                <w:b/>
                <w:color w:val="auto"/>
                <w:sz w:val="24"/>
                <w:szCs w:val="24"/>
              </w:rPr>
            </w:pPr>
            <w:r w:rsidRPr="00FF07C3">
              <w:rPr>
                <w:b/>
                <w:color w:val="auto"/>
                <w:sz w:val="24"/>
                <w:szCs w:val="24"/>
              </w:rPr>
              <w:t>Topic</w:t>
            </w:r>
          </w:p>
          <w:p w14:paraId="689E3248" w14:textId="77777777" w:rsidR="000E37C2" w:rsidRPr="00FF07C3" w:rsidRDefault="000E37C2" w:rsidP="00C368FA">
            <w:pPr>
              <w:jc w:val="both"/>
              <w:rPr>
                <w:b/>
                <w:color w:val="auto"/>
                <w:sz w:val="24"/>
                <w:szCs w:val="24"/>
              </w:rPr>
            </w:pPr>
          </w:p>
        </w:tc>
        <w:tc>
          <w:tcPr>
            <w:tcW w:w="1512" w:type="dxa"/>
          </w:tcPr>
          <w:p w14:paraId="17FBDD0F"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60722E0C" w14:textId="77777777" w:rsidTr="364AF8A5">
        <w:tc>
          <w:tcPr>
            <w:tcW w:w="7038" w:type="dxa"/>
            <w:shd w:val="clear" w:color="auto" w:fill="auto"/>
          </w:tcPr>
          <w:p w14:paraId="5328B11C" w14:textId="6085F5CE" w:rsidR="000E37C2" w:rsidRPr="00FF07C3" w:rsidRDefault="007137DA" w:rsidP="00C368FA">
            <w:pPr>
              <w:spacing w:line="360" w:lineRule="auto"/>
              <w:jc w:val="both"/>
              <w:rPr>
                <w:color w:val="auto"/>
                <w:sz w:val="24"/>
                <w:szCs w:val="24"/>
              </w:rPr>
            </w:pPr>
            <w:r w:rsidRPr="00FF07C3">
              <w:rPr>
                <w:color w:val="auto"/>
                <w:sz w:val="24"/>
                <w:szCs w:val="24"/>
              </w:rPr>
              <w:t>Content’s</w:t>
            </w:r>
            <w:r w:rsidR="000E37C2" w:rsidRPr="00FF07C3">
              <w:rPr>
                <w:color w:val="auto"/>
                <w:sz w:val="24"/>
                <w:szCs w:val="24"/>
              </w:rPr>
              <w:t xml:space="preserve"> page</w:t>
            </w:r>
          </w:p>
        </w:tc>
        <w:tc>
          <w:tcPr>
            <w:tcW w:w="1512" w:type="dxa"/>
          </w:tcPr>
          <w:p w14:paraId="5B1F7256" w14:textId="77777777" w:rsidR="000E37C2" w:rsidRPr="00FF07C3" w:rsidRDefault="000E37C2" w:rsidP="00C368FA">
            <w:pPr>
              <w:spacing w:line="360" w:lineRule="auto"/>
              <w:jc w:val="both"/>
              <w:rPr>
                <w:color w:val="auto"/>
                <w:sz w:val="24"/>
                <w:szCs w:val="24"/>
              </w:rPr>
            </w:pPr>
          </w:p>
        </w:tc>
      </w:tr>
      <w:tr w:rsidR="000E37C2" w:rsidRPr="00E35112" w14:paraId="4BF889DE" w14:textId="77777777" w:rsidTr="364AF8A5">
        <w:tc>
          <w:tcPr>
            <w:tcW w:w="7038" w:type="dxa"/>
            <w:shd w:val="clear" w:color="auto" w:fill="auto"/>
          </w:tcPr>
          <w:p w14:paraId="175D7647"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778F3531"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0573218E" w14:textId="77777777" w:rsidTr="364AF8A5">
        <w:tc>
          <w:tcPr>
            <w:tcW w:w="7038" w:type="dxa"/>
            <w:shd w:val="clear" w:color="auto" w:fill="auto"/>
          </w:tcPr>
          <w:p w14:paraId="18CDE73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2E2CBD9E"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06F66D0E" w14:textId="77777777" w:rsidTr="364AF8A5">
        <w:tc>
          <w:tcPr>
            <w:tcW w:w="7038" w:type="dxa"/>
            <w:shd w:val="clear" w:color="auto" w:fill="auto"/>
          </w:tcPr>
          <w:p w14:paraId="2CDAFF2E"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87C633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3B122FEE" w14:textId="77777777" w:rsidTr="364AF8A5">
        <w:tc>
          <w:tcPr>
            <w:tcW w:w="7038" w:type="dxa"/>
            <w:shd w:val="clear" w:color="auto" w:fill="auto"/>
          </w:tcPr>
          <w:p w14:paraId="36C2572D"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58972FD0"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1D178D48" w14:textId="77777777" w:rsidTr="364AF8A5">
        <w:tc>
          <w:tcPr>
            <w:tcW w:w="7038" w:type="dxa"/>
            <w:shd w:val="clear" w:color="auto" w:fill="auto"/>
          </w:tcPr>
          <w:p w14:paraId="43C5907B"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0D44A26B"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5D61CACD" w14:textId="77777777" w:rsidTr="364AF8A5">
        <w:tc>
          <w:tcPr>
            <w:tcW w:w="7038" w:type="dxa"/>
            <w:shd w:val="clear" w:color="auto" w:fill="auto"/>
          </w:tcPr>
          <w:p w14:paraId="2B93D5A7"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617840FB" w14:textId="77777777" w:rsidR="000E37C2" w:rsidRPr="000E38C3" w:rsidRDefault="000E37C2" w:rsidP="00C368FA">
            <w:pPr>
              <w:spacing w:line="360" w:lineRule="auto"/>
              <w:jc w:val="both"/>
              <w:rPr>
                <w:color w:val="auto"/>
                <w:sz w:val="24"/>
                <w:szCs w:val="24"/>
              </w:rPr>
            </w:pPr>
          </w:p>
        </w:tc>
      </w:tr>
      <w:tr w:rsidR="000E37C2" w:rsidRPr="00E35112" w14:paraId="775C3E02" w14:textId="77777777" w:rsidTr="364AF8A5">
        <w:tc>
          <w:tcPr>
            <w:tcW w:w="7038" w:type="dxa"/>
            <w:shd w:val="clear" w:color="auto" w:fill="auto"/>
          </w:tcPr>
          <w:p w14:paraId="0BAE10B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2FC3E1B9" w14:textId="77777777"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08B73440" w14:textId="77777777" w:rsidR="000E37C2" w:rsidRPr="000E38C3" w:rsidRDefault="000E37C2" w:rsidP="00C368FA">
            <w:pPr>
              <w:spacing w:line="360" w:lineRule="auto"/>
              <w:jc w:val="both"/>
              <w:rPr>
                <w:color w:val="auto"/>
                <w:sz w:val="24"/>
                <w:szCs w:val="24"/>
              </w:rPr>
            </w:pPr>
          </w:p>
        </w:tc>
      </w:tr>
      <w:tr w:rsidR="000E37C2" w:rsidRPr="00E35112" w14:paraId="0B9F1E58" w14:textId="77777777" w:rsidTr="364AF8A5">
        <w:tc>
          <w:tcPr>
            <w:tcW w:w="7038" w:type="dxa"/>
            <w:shd w:val="clear" w:color="auto" w:fill="auto"/>
          </w:tcPr>
          <w:p w14:paraId="28C3CCDD"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A96F0C1" w14:textId="77777777" w:rsidR="000E37C2" w:rsidRPr="000E38C3" w:rsidRDefault="000E37C2" w:rsidP="00C368FA">
            <w:pPr>
              <w:spacing w:line="360" w:lineRule="auto"/>
              <w:jc w:val="both"/>
              <w:rPr>
                <w:color w:val="auto"/>
                <w:sz w:val="24"/>
                <w:szCs w:val="24"/>
              </w:rPr>
            </w:pPr>
          </w:p>
        </w:tc>
      </w:tr>
      <w:tr w:rsidR="000E37C2" w:rsidRPr="00E35112" w14:paraId="36C45A97" w14:textId="77777777" w:rsidTr="364AF8A5">
        <w:tc>
          <w:tcPr>
            <w:tcW w:w="7038" w:type="dxa"/>
            <w:shd w:val="clear" w:color="auto" w:fill="auto"/>
          </w:tcPr>
          <w:p w14:paraId="725BBDC1"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448B8043" w14:textId="77777777" w:rsidR="000E37C2" w:rsidRPr="000E38C3" w:rsidRDefault="000E37C2" w:rsidP="00C368FA">
            <w:pPr>
              <w:spacing w:line="360" w:lineRule="auto"/>
              <w:jc w:val="both"/>
              <w:rPr>
                <w:color w:val="auto"/>
                <w:sz w:val="24"/>
                <w:szCs w:val="24"/>
              </w:rPr>
            </w:pPr>
          </w:p>
        </w:tc>
      </w:tr>
      <w:tr w:rsidR="000E37C2" w:rsidRPr="00E35112" w14:paraId="6A09068B" w14:textId="77777777" w:rsidTr="364AF8A5">
        <w:tc>
          <w:tcPr>
            <w:tcW w:w="7038" w:type="dxa"/>
            <w:shd w:val="clear" w:color="auto" w:fill="auto"/>
          </w:tcPr>
          <w:p w14:paraId="25D41AF0"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551A38FC" w14:textId="77777777" w:rsidR="000E37C2" w:rsidRDefault="000E37C2" w:rsidP="00C368FA">
            <w:pPr>
              <w:spacing w:line="360" w:lineRule="auto"/>
              <w:jc w:val="both"/>
              <w:rPr>
                <w:color w:val="auto"/>
                <w:sz w:val="24"/>
                <w:szCs w:val="24"/>
              </w:rPr>
            </w:pPr>
          </w:p>
        </w:tc>
      </w:tr>
    </w:tbl>
    <w:p w14:paraId="774CEB05" w14:textId="77777777" w:rsidR="00E83F91" w:rsidRDefault="00E83F91" w:rsidP="00FF7EBB">
      <w:pPr>
        <w:jc w:val="both"/>
        <w:rPr>
          <w:b/>
          <w:sz w:val="24"/>
          <w:szCs w:val="24"/>
        </w:rPr>
      </w:pPr>
    </w:p>
    <w:p w14:paraId="5CE10791" w14:textId="22CADF0E" w:rsidR="00C56BE8" w:rsidRPr="00EE5BC3" w:rsidRDefault="00E83F91" w:rsidP="00C56BE8">
      <w:pPr>
        <w:jc w:val="center"/>
        <w:rPr>
          <w:b/>
          <w:sz w:val="28"/>
          <w:szCs w:val="28"/>
        </w:rPr>
      </w:pPr>
      <w:r>
        <w:rPr>
          <w:b/>
          <w:sz w:val="24"/>
          <w:szCs w:val="24"/>
        </w:rPr>
        <w:br w:type="page"/>
      </w:r>
      <w:bookmarkEnd w:id="0"/>
      <w:bookmarkEnd w:id="1"/>
      <w:r w:rsidR="00C56BE8" w:rsidRPr="00EE5BC3">
        <w:rPr>
          <w:b/>
          <w:sz w:val="28"/>
          <w:szCs w:val="28"/>
        </w:rPr>
        <w:lastRenderedPageBreak/>
        <w:t xml:space="preserve"> </w:t>
      </w:r>
    </w:p>
    <w:p w14:paraId="3DAF14A0" w14:textId="1C208ED2" w:rsidR="000D0BB6" w:rsidRPr="00EE5BC3" w:rsidRDefault="00337FEF" w:rsidP="00EE5BC3">
      <w:pPr>
        <w:jc w:val="center"/>
        <w:rPr>
          <w:b/>
          <w:sz w:val="28"/>
          <w:szCs w:val="28"/>
        </w:rPr>
      </w:pPr>
      <w:r w:rsidRPr="00EE5BC3">
        <w:rPr>
          <w:b/>
          <w:sz w:val="28"/>
          <w:szCs w:val="28"/>
        </w:rPr>
        <w:t>Task 4</w:t>
      </w:r>
    </w:p>
    <w:p w14:paraId="00B70CE1" w14:textId="77777777" w:rsidR="00002C7A" w:rsidRPr="00EE5BC3" w:rsidRDefault="00002C7A" w:rsidP="00EE5BC3">
      <w:pPr>
        <w:jc w:val="center"/>
        <w:rPr>
          <w:b/>
          <w:sz w:val="28"/>
          <w:szCs w:val="28"/>
        </w:rPr>
      </w:pPr>
    </w:p>
    <w:p w14:paraId="0975C38C"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05DB80FF" w14:textId="77777777" w:rsidR="000D0BB6" w:rsidRPr="008B28E7" w:rsidRDefault="000D0BB6" w:rsidP="00FF7EBB">
      <w:pPr>
        <w:jc w:val="both"/>
        <w:rPr>
          <w:b/>
          <w:sz w:val="24"/>
          <w:szCs w:val="24"/>
        </w:rPr>
      </w:pPr>
    </w:p>
    <w:p w14:paraId="50F058EA" w14:textId="77777777" w:rsidR="00337FEF" w:rsidRPr="00EE5BC3" w:rsidRDefault="008B28E7" w:rsidP="00FF7EBB">
      <w:pPr>
        <w:ind w:left="-90"/>
        <w:jc w:val="both"/>
        <w:rPr>
          <w:b/>
          <w:i/>
          <w:sz w:val="24"/>
          <w:szCs w:val="24"/>
        </w:rPr>
      </w:pPr>
      <w:r w:rsidRPr="00EE5BC3">
        <w:rPr>
          <w:b/>
          <w:i/>
          <w:sz w:val="24"/>
          <w:szCs w:val="24"/>
        </w:rPr>
        <w:t xml:space="preserve">Guidance: </w:t>
      </w:r>
    </w:p>
    <w:p w14:paraId="2F8FF9E3" w14:textId="77777777"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417258C6"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4A2EFC85" w14:textId="77777777" w:rsidTr="006108C9">
        <w:tc>
          <w:tcPr>
            <w:tcW w:w="10188" w:type="dxa"/>
            <w:shd w:val="clear" w:color="auto" w:fill="auto"/>
          </w:tcPr>
          <w:p w14:paraId="5AC47F91" w14:textId="77777777"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75556587" w14:textId="77777777" w:rsidR="001307EA"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3F5EBD23" w14:textId="35ED8D60" w:rsidR="008B28E7" w:rsidRDefault="00BB7FD2" w:rsidP="00FF7EBB">
            <w:pPr>
              <w:jc w:val="both"/>
              <w:rPr>
                <w:sz w:val="24"/>
                <w:szCs w:val="24"/>
              </w:rPr>
            </w:pPr>
            <w:r>
              <w:rPr>
                <w:sz w:val="24"/>
                <w:szCs w:val="24"/>
              </w:rPr>
              <w:t xml:space="preserve"> </w:t>
            </w:r>
          </w:p>
          <w:p w14:paraId="308AAAED" w14:textId="4CAD262E" w:rsidR="006108C9" w:rsidRPr="001307EA" w:rsidRDefault="001307EA" w:rsidP="00FF7EBB">
            <w:pPr>
              <w:jc w:val="both"/>
              <w:rPr>
                <w:i/>
                <w:iCs/>
                <w:sz w:val="24"/>
                <w:szCs w:val="24"/>
              </w:rPr>
            </w:pPr>
            <w:r w:rsidRPr="001307EA">
              <w:rPr>
                <w:i/>
                <w:iCs/>
                <w:sz w:val="24"/>
                <w:szCs w:val="24"/>
              </w:rPr>
              <w:t>500 words (+/- 10%: include your actual word count at the end of each section</w:t>
            </w:r>
            <w:r>
              <w:rPr>
                <w:i/>
                <w:iCs/>
                <w:sz w:val="24"/>
                <w:szCs w:val="24"/>
              </w:rPr>
              <w:t>).</w:t>
            </w:r>
          </w:p>
          <w:p w14:paraId="4447BE45" w14:textId="77777777" w:rsidR="00DF1222" w:rsidRDefault="00DF1222" w:rsidP="00FF7EBB">
            <w:pPr>
              <w:jc w:val="both"/>
              <w:rPr>
                <w:sz w:val="24"/>
                <w:szCs w:val="24"/>
              </w:rPr>
            </w:pPr>
          </w:p>
          <w:p w14:paraId="2C736A8B" w14:textId="148C2F22" w:rsidR="002A10C4" w:rsidRDefault="002A10C4" w:rsidP="00DC39AD">
            <w:pPr>
              <w:spacing w:line="360" w:lineRule="auto"/>
              <w:jc w:val="both"/>
              <w:rPr>
                <w:sz w:val="24"/>
                <w:szCs w:val="24"/>
              </w:rPr>
            </w:pPr>
            <w:r>
              <w:rPr>
                <w:sz w:val="24"/>
                <w:szCs w:val="24"/>
              </w:rPr>
              <w:t xml:space="preserve">Safeguarding has been described </w:t>
            </w:r>
            <w:r w:rsidR="004E4D55">
              <w:rPr>
                <w:sz w:val="24"/>
                <w:szCs w:val="24"/>
              </w:rPr>
              <w:t xml:space="preserve">by </w:t>
            </w:r>
            <w:r>
              <w:rPr>
                <w:sz w:val="24"/>
                <w:szCs w:val="24"/>
              </w:rPr>
              <w:t>the NSPCC as ‘</w:t>
            </w:r>
            <w:r w:rsidRPr="00DC5671">
              <w:rPr>
                <w:sz w:val="24"/>
                <w:szCs w:val="24"/>
              </w:rPr>
              <w:t>the action that is taken to promote the welfare of children and protect them from</w:t>
            </w:r>
            <w:r>
              <w:rPr>
                <w:sz w:val="24"/>
                <w:szCs w:val="24"/>
              </w:rPr>
              <w:t xml:space="preserve"> harm’. </w:t>
            </w:r>
            <w:r w:rsidR="00B87625">
              <w:rPr>
                <w:sz w:val="24"/>
                <w:szCs w:val="24"/>
              </w:rPr>
              <w:t xml:space="preserve">In addition to that </w:t>
            </w:r>
            <w:r w:rsidR="00B87625">
              <w:rPr>
                <w:iCs/>
                <w:sz w:val="24"/>
                <w:szCs w:val="24"/>
              </w:rPr>
              <w:t xml:space="preserve">the United Nations Convention on the Rights of the Child (UNCRC, 1990) article 19 </w:t>
            </w:r>
            <w:r w:rsidR="00240CAC">
              <w:rPr>
                <w:iCs/>
                <w:sz w:val="24"/>
                <w:szCs w:val="24"/>
              </w:rPr>
              <w:t>states</w:t>
            </w:r>
            <w:r w:rsidR="00B87625" w:rsidRPr="00C738A1">
              <w:rPr>
                <w:iCs/>
                <w:sz w:val="24"/>
                <w:szCs w:val="24"/>
              </w:rPr>
              <w:t xml:space="preserve"> that children and young people have the basic human right to dignity. </w:t>
            </w:r>
          </w:p>
          <w:p w14:paraId="3EAFF43D" w14:textId="77777777" w:rsidR="00540028" w:rsidRPr="0014112C" w:rsidRDefault="00540028" w:rsidP="00540028">
            <w:pPr>
              <w:spacing w:line="360" w:lineRule="auto"/>
              <w:jc w:val="both"/>
              <w:rPr>
                <w:sz w:val="24"/>
                <w:szCs w:val="24"/>
              </w:rPr>
            </w:pPr>
            <w:r>
              <w:rPr>
                <w:sz w:val="24"/>
                <w:szCs w:val="24"/>
              </w:rPr>
              <w:t xml:space="preserve">Within Wales the </w:t>
            </w:r>
            <w:r w:rsidRPr="0014112C">
              <w:rPr>
                <w:sz w:val="24"/>
                <w:szCs w:val="24"/>
              </w:rPr>
              <w:t xml:space="preserve">Wales Safeguarding Procedures were based upon the principles adopted </w:t>
            </w:r>
            <w:r>
              <w:rPr>
                <w:sz w:val="24"/>
                <w:szCs w:val="24"/>
              </w:rPr>
              <w:t>by</w:t>
            </w:r>
            <w:r w:rsidRPr="0014112C">
              <w:rPr>
                <w:sz w:val="24"/>
                <w:szCs w:val="24"/>
              </w:rPr>
              <w:t xml:space="preserve"> the SSWBA 2014, </w:t>
            </w:r>
            <w:r>
              <w:rPr>
                <w:sz w:val="24"/>
                <w:szCs w:val="24"/>
              </w:rPr>
              <w:t xml:space="preserve">especially </w:t>
            </w:r>
            <w:r w:rsidRPr="0014112C">
              <w:rPr>
                <w:sz w:val="24"/>
                <w:szCs w:val="24"/>
              </w:rPr>
              <w:t>the guidance laid out in volumes 5 and 6 of the Codes of Practice (Welsh Government 2018a and 2018b,)</w:t>
            </w:r>
            <w:r>
              <w:rPr>
                <w:sz w:val="24"/>
                <w:szCs w:val="24"/>
              </w:rPr>
              <w:t>, ‘s</w:t>
            </w:r>
            <w:r w:rsidRPr="0014112C">
              <w:rPr>
                <w:sz w:val="24"/>
                <w:szCs w:val="24"/>
              </w:rPr>
              <w:t xml:space="preserve">afeguarding is everyone’s responsibility’. </w:t>
            </w:r>
            <w:r>
              <w:rPr>
                <w:sz w:val="24"/>
                <w:szCs w:val="24"/>
              </w:rPr>
              <w:t xml:space="preserve">The </w:t>
            </w:r>
            <w:r w:rsidRPr="0014112C">
              <w:rPr>
                <w:sz w:val="24"/>
                <w:szCs w:val="24"/>
              </w:rPr>
              <w:t>SSWBA 2014</w:t>
            </w:r>
            <w:r>
              <w:rPr>
                <w:sz w:val="24"/>
                <w:szCs w:val="24"/>
              </w:rPr>
              <w:t xml:space="preserve"> i</w:t>
            </w:r>
            <w:r w:rsidRPr="0014112C">
              <w:rPr>
                <w:sz w:val="24"/>
                <w:szCs w:val="24"/>
              </w:rPr>
              <w:t xml:space="preserve">ncorporated </w:t>
            </w:r>
            <w:r>
              <w:rPr>
                <w:sz w:val="24"/>
                <w:szCs w:val="24"/>
              </w:rPr>
              <w:t>this from</w:t>
            </w:r>
            <w:r w:rsidRPr="0014112C">
              <w:rPr>
                <w:sz w:val="24"/>
                <w:szCs w:val="24"/>
              </w:rPr>
              <w:t xml:space="preserve"> Laming Report (2003) and the Munroe Review (2011).</w:t>
            </w:r>
          </w:p>
          <w:p w14:paraId="1454C8B6" w14:textId="65E0874D" w:rsidR="00540028" w:rsidRDefault="00540028" w:rsidP="00540028">
            <w:pPr>
              <w:spacing w:line="360" w:lineRule="auto"/>
              <w:jc w:val="both"/>
              <w:rPr>
                <w:iCs/>
                <w:sz w:val="24"/>
                <w:szCs w:val="24"/>
              </w:rPr>
            </w:pPr>
            <w:r w:rsidRPr="009C36E9">
              <w:rPr>
                <w:iCs/>
                <w:sz w:val="24"/>
                <w:szCs w:val="24"/>
              </w:rPr>
              <w:t xml:space="preserve">The Rights of Children and Young Persons (Wales) Measure 2011 </w:t>
            </w:r>
            <w:r w:rsidR="00F80E00" w:rsidRPr="009C36E9">
              <w:rPr>
                <w:iCs/>
                <w:sz w:val="24"/>
                <w:szCs w:val="24"/>
              </w:rPr>
              <w:t>necessitates</w:t>
            </w:r>
            <w:r w:rsidRPr="009C36E9">
              <w:rPr>
                <w:iCs/>
                <w:sz w:val="24"/>
                <w:szCs w:val="24"/>
              </w:rPr>
              <w:t xml:space="preserve"> the Welsh </w:t>
            </w:r>
            <w:r w:rsidR="00F80E00">
              <w:rPr>
                <w:iCs/>
                <w:sz w:val="24"/>
                <w:szCs w:val="24"/>
              </w:rPr>
              <w:t>G</w:t>
            </w:r>
            <w:r w:rsidRPr="009C36E9">
              <w:rPr>
                <w:iCs/>
                <w:sz w:val="24"/>
                <w:szCs w:val="24"/>
              </w:rPr>
              <w:t xml:space="preserve">overnment to </w:t>
            </w:r>
            <w:r w:rsidR="00F80E00">
              <w:rPr>
                <w:iCs/>
                <w:sz w:val="24"/>
                <w:szCs w:val="24"/>
              </w:rPr>
              <w:t>take</w:t>
            </w:r>
            <w:r w:rsidRPr="009C36E9">
              <w:rPr>
                <w:iCs/>
                <w:sz w:val="24"/>
                <w:szCs w:val="24"/>
              </w:rPr>
              <w:t xml:space="preserve"> UNCRC </w:t>
            </w:r>
            <w:r w:rsidR="00F80E00">
              <w:rPr>
                <w:iCs/>
                <w:sz w:val="24"/>
                <w:szCs w:val="24"/>
              </w:rPr>
              <w:t xml:space="preserve">into account </w:t>
            </w:r>
            <w:r w:rsidRPr="009C36E9">
              <w:rPr>
                <w:iCs/>
                <w:sz w:val="24"/>
                <w:szCs w:val="24"/>
              </w:rPr>
              <w:t xml:space="preserve">when </w:t>
            </w:r>
            <w:r w:rsidR="000F3B1D">
              <w:rPr>
                <w:iCs/>
                <w:sz w:val="24"/>
                <w:szCs w:val="24"/>
              </w:rPr>
              <w:t>creating</w:t>
            </w:r>
            <w:r w:rsidRPr="009C36E9">
              <w:rPr>
                <w:iCs/>
                <w:sz w:val="24"/>
                <w:szCs w:val="24"/>
              </w:rPr>
              <w:t xml:space="preserve"> </w:t>
            </w:r>
            <w:r w:rsidR="000F3B1D">
              <w:rPr>
                <w:iCs/>
                <w:sz w:val="24"/>
                <w:szCs w:val="24"/>
              </w:rPr>
              <w:t xml:space="preserve">new </w:t>
            </w:r>
            <w:r w:rsidRPr="009C36E9">
              <w:rPr>
                <w:iCs/>
                <w:sz w:val="24"/>
                <w:szCs w:val="24"/>
              </w:rPr>
              <w:t>or reviewing</w:t>
            </w:r>
            <w:r w:rsidR="000F3B1D">
              <w:rPr>
                <w:iCs/>
                <w:sz w:val="24"/>
                <w:szCs w:val="24"/>
              </w:rPr>
              <w:t xml:space="preserve"> </w:t>
            </w:r>
            <w:r w:rsidR="00092DA5">
              <w:rPr>
                <w:iCs/>
                <w:sz w:val="24"/>
                <w:szCs w:val="24"/>
              </w:rPr>
              <w:t>existing</w:t>
            </w:r>
            <w:r w:rsidRPr="009C36E9">
              <w:rPr>
                <w:iCs/>
                <w:sz w:val="24"/>
                <w:szCs w:val="24"/>
              </w:rPr>
              <w:t xml:space="preserve"> legislation </w:t>
            </w:r>
            <w:r w:rsidR="002A136F">
              <w:rPr>
                <w:iCs/>
                <w:sz w:val="24"/>
                <w:szCs w:val="24"/>
              </w:rPr>
              <w:t>(Hoffman and Stern, 2020).</w:t>
            </w:r>
          </w:p>
          <w:p w14:paraId="2F9FEA00" w14:textId="6A656BC1" w:rsidR="00A56E91" w:rsidRDefault="00A56E91" w:rsidP="00540028">
            <w:pPr>
              <w:spacing w:line="360" w:lineRule="auto"/>
              <w:jc w:val="both"/>
              <w:rPr>
                <w:sz w:val="24"/>
                <w:szCs w:val="24"/>
              </w:rPr>
            </w:pPr>
            <w:r>
              <w:rPr>
                <w:sz w:val="24"/>
                <w:szCs w:val="24"/>
              </w:rPr>
              <w:t>Section 47 of the Children Act 1989 places a responsibility on the local authority to investigate allegation of children being at risk). The S</w:t>
            </w:r>
            <w:r w:rsidRPr="00A56E91">
              <w:rPr>
                <w:sz w:val="24"/>
                <w:szCs w:val="24"/>
              </w:rPr>
              <w:t>ocial Services and Well-Being (Wales) Act 2014</w:t>
            </w:r>
            <w:r>
              <w:rPr>
                <w:sz w:val="24"/>
                <w:szCs w:val="24"/>
              </w:rPr>
              <w:t xml:space="preserve"> </w:t>
            </w:r>
            <w:r w:rsidR="004863A6">
              <w:rPr>
                <w:sz w:val="24"/>
                <w:szCs w:val="24"/>
              </w:rPr>
              <w:t xml:space="preserve">(SSWBWA 2024) </w:t>
            </w:r>
            <w:r>
              <w:rPr>
                <w:sz w:val="24"/>
                <w:szCs w:val="24"/>
              </w:rPr>
              <w:t>p</w:t>
            </w:r>
            <w:r w:rsidRPr="00A56E91">
              <w:rPr>
                <w:sz w:val="24"/>
                <w:szCs w:val="24"/>
              </w:rPr>
              <w:t xml:space="preserve">art 4, </w:t>
            </w:r>
            <w:r>
              <w:rPr>
                <w:sz w:val="24"/>
                <w:szCs w:val="24"/>
              </w:rPr>
              <w:t xml:space="preserve">section </w:t>
            </w:r>
            <w:r w:rsidRPr="00A56E91">
              <w:rPr>
                <w:sz w:val="24"/>
                <w:szCs w:val="24"/>
              </w:rPr>
              <w:t>113</w:t>
            </w:r>
            <w:r>
              <w:rPr>
                <w:sz w:val="24"/>
                <w:szCs w:val="24"/>
              </w:rPr>
              <w:t xml:space="preserve"> states that a</w:t>
            </w:r>
            <w:r w:rsidRPr="00A56E91">
              <w:rPr>
                <w:sz w:val="24"/>
                <w:szCs w:val="24"/>
              </w:rPr>
              <w:t xml:space="preserve"> local authority must </w:t>
            </w:r>
            <w:r>
              <w:rPr>
                <w:sz w:val="24"/>
                <w:szCs w:val="24"/>
              </w:rPr>
              <w:t>ensure</w:t>
            </w:r>
            <w:r w:rsidRPr="00A56E91">
              <w:rPr>
                <w:sz w:val="24"/>
                <w:szCs w:val="24"/>
              </w:rPr>
              <w:t xml:space="preserve"> </w:t>
            </w:r>
            <w:r>
              <w:rPr>
                <w:sz w:val="24"/>
                <w:szCs w:val="24"/>
              </w:rPr>
              <w:t xml:space="preserve">that </w:t>
            </w:r>
            <w:r w:rsidRPr="00A56E91">
              <w:rPr>
                <w:sz w:val="24"/>
                <w:szCs w:val="24"/>
              </w:rPr>
              <w:t xml:space="preserve">care and support plans </w:t>
            </w:r>
            <w:r>
              <w:rPr>
                <w:sz w:val="24"/>
                <w:szCs w:val="24"/>
              </w:rPr>
              <w:t xml:space="preserve">are continually under </w:t>
            </w:r>
            <w:r w:rsidRPr="00A56E91">
              <w:rPr>
                <w:sz w:val="24"/>
                <w:szCs w:val="24"/>
              </w:rPr>
              <w:t>review</w:t>
            </w:r>
            <w:r>
              <w:rPr>
                <w:sz w:val="24"/>
                <w:szCs w:val="24"/>
              </w:rPr>
              <w:t xml:space="preserve"> so that they meet the needs of the individual.</w:t>
            </w:r>
            <w:r w:rsidRPr="00A56E91">
              <w:rPr>
                <w:sz w:val="24"/>
                <w:szCs w:val="24"/>
              </w:rPr>
              <w:t xml:space="preserve"> </w:t>
            </w:r>
            <w:r w:rsidR="004863A6">
              <w:rPr>
                <w:sz w:val="24"/>
                <w:szCs w:val="24"/>
              </w:rPr>
              <w:t>Furthermore p</w:t>
            </w:r>
            <w:r w:rsidR="004863A6">
              <w:rPr>
                <w:sz w:val="24"/>
                <w:szCs w:val="24"/>
              </w:rPr>
              <w:t xml:space="preserve">art, 7, </w:t>
            </w:r>
            <w:r w:rsidR="004863A6">
              <w:rPr>
                <w:sz w:val="24"/>
                <w:szCs w:val="24"/>
              </w:rPr>
              <w:t xml:space="preserve">section </w:t>
            </w:r>
            <w:r w:rsidR="004863A6">
              <w:rPr>
                <w:sz w:val="24"/>
                <w:szCs w:val="24"/>
              </w:rPr>
              <w:t xml:space="preserve">130 of the SSWBWA 2014 places a duty </w:t>
            </w:r>
            <w:r w:rsidR="004863A6">
              <w:rPr>
                <w:sz w:val="24"/>
                <w:szCs w:val="24"/>
              </w:rPr>
              <w:t>any</w:t>
            </w:r>
            <w:r w:rsidR="004863A6">
              <w:rPr>
                <w:sz w:val="24"/>
                <w:szCs w:val="24"/>
              </w:rPr>
              <w:t xml:space="preserve"> relevant partners </w:t>
            </w:r>
            <w:r w:rsidR="004863A6">
              <w:rPr>
                <w:sz w:val="24"/>
                <w:szCs w:val="24"/>
              </w:rPr>
              <w:t xml:space="preserve">of the local authority </w:t>
            </w:r>
            <w:r w:rsidR="004863A6">
              <w:rPr>
                <w:sz w:val="24"/>
                <w:szCs w:val="24"/>
              </w:rPr>
              <w:t xml:space="preserve">to report </w:t>
            </w:r>
            <w:r w:rsidR="004863A6">
              <w:rPr>
                <w:sz w:val="24"/>
                <w:szCs w:val="24"/>
              </w:rPr>
              <w:t xml:space="preserve">any suspicions that they may have of </w:t>
            </w:r>
            <w:r w:rsidR="004863A6">
              <w:rPr>
                <w:sz w:val="24"/>
                <w:szCs w:val="24"/>
              </w:rPr>
              <w:t>a child at risk.</w:t>
            </w:r>
          </w:p>
          <w:p w14:paraId="1F4B8E93" w14:textId="77777777" w:rsidR="0017627C" w:rsidRDefault="004863A6" w:rsidP="00540028">
            <w:pPr>
              <w:spacing w:line="360" w:lineRule="auto"/>
              <w:jc w:val="both"/>
              <w:rPr>
                <w:sz w:val="24"/>
                <w:szCs w:val="24"/>
              </w:rPr>
            </w:pPr>
            <w:r>
              <w:rPr>
                <w:sz w:val="24"/>
                <w:szCs w:val="24"/>
              </w:rPr>
              <w:lastRenderedPageBreak/>
              <w:t xml:space="preserve">The </w:t>
            </w:r>
            <w:r w:rsidR="0017627C">
              <w:rPr>
                <w:sz w:val="24"/>
                <w:szCs w:val="24"/>
              </w:rPr>
              <w:t>All-Wales Child</w:t>
            </w:r>
            <w:r>
              <w:rPr>
                <w:sz w:val="24"/>
                <w:szCs w:val="24"/>
              </w:rPr>
              <w:t xml:space="preserve"> Protection Procedures </w:t>
            </w:r>
            <w:r>
              <w:rPr>
                <w:sz w:val="24"/>
                <w:szCs w:val="24"/>
              </w:rPr>
              <w:t>(2008) s</w:t>
            </w:r>
            <w:r>
              <w:rPr>
                <w:sz w:val="24"/>
                <w:szCs w:val="24"/>
              </w:rPr>
              <w:t>tate that</w:t>
            </w:r>
            <w:r w:rsidR="0017627C">
              <w:rPr>
                <w:sz w:val="24"/>
                <w:szCs w:val="24"/>
              </w:rPr>
              <w:t xml:space="preserve"> following any </w:t>
            </w:r>
            <w:r>
              <w:rPr>
                <w:sz w:val="24"/>
                <w:szCs w:val="24"/>
              </w:rPr>
              <w:t xml:space="preserve">concerns </w:t>
            </w:r>
            <w:r w:rsidR="0017627C">
              <w:rPr>
                <w:sz w:val="24"/>
                <w:szCs w:val="24"/>
              </w:rPr>
              <w:t xml:space="preserve">being raised about a child a </w:t>
            </w:r>
            <w:r>
              <w:rPr>
                <w:sz w:val="24"/>
                <w:szCs w:val="24"/>
              </w:rPr>
              <w:t xml:space="preserve">child a referral should be made to social services within 24 hours. </w:t>
            </w:r>
            <w:r w:rsidR="0017627C">
              <w:rPr>
                <w:sz w:val="24"/>
                <w:szCs w:val="24"/>
              </w:rPr>
              <w:t>If there is reason to believe that a criminal offence has been committed p</w:t>
            </w:r>
            <w:r>
              <w:rPr>
                <w:sz w:val="24"/>
                <w:szCs w:val="24"/>
              </w:rPr>
              <w:t xml:space="preserve">olice should also be </w:t>
            </w:r>
            <w:r w:rsidR="0017627C">
              <w:rPr>
                <w:sz w:val="24"/>
                <w:szCs w:val="24"/>
              </w:rPr>
              <w:t>informed</w:t>
            </w:r>
            <w:r>
              <w:rPr>
                <w:sz w:val="24"/>
                <w:szCs w:val="24"/>
              </w:rPr>
              <w:t xml:space="preserve">. </w:t>
            </w:r>
          </w:p>
          <w:p w14:paraId="3F55B46C" w14:textId="34AC545F" w:rsidR="0017627C" w:rsidRDefault="004863A6" w:rsidP="00540028">
            <w:pPr>
              <w:spacing w:line="360" w:lineRule="auto"/>
              <w:jc w:val="both"/>
              <w:rPr>
                <w:sz w:val="24"/>
                <w:szCs w:val="24"/>
              </w:rPr>
            </w:pPr>
            <w:r>
              <w:rPr>
                <w:sz w:val="24"/>
                <w:szCs w:val="24"/>
              </w:rPr>
              <w:t xml:space="preserve">Social services </w:t>
            </w:r>
            <w:r w:rsidR="0017627C">
              <w:rPr>
                <w:sz w:val="24"/>
                <w:szCs w:val="24"/>
              </w:rPr>
              <w:t>are required to complete an initial assessment within seven days</w:t>
            </w:r>
            <w:r>
              <w:rPr>
                <w:sz w:val="24"/>
                <w:szCs w:val="24"/>
              </w:rPr>
              <w:t xml:space="preserve">. </w:t>
            </w:r>
            <w:r w:rsidR="0017627C">
              <w:rPr>
                <w:sz w:val="24"/>
                <w:szCs w:val="24"/>
              </w:rPr>
              <w:t xml:space="preserve">A </w:t>
            </w:r>
            <w:r>
              <w:rPr>
                <w:sz w:val="24"/>
                <w:szCs w:val="24"/>
              </w:rPr>
              <w:t>strategy discussion/meeting this should be within eight working days fr</w:t>
            </w:r>
            <w:r w:rsidR="0017627C">
              <w:rPr>
                <w:sz w:val="24"/>
                <w:szCs w:val="24"/>
              </w:rPr>
              <w:t>o</w:t>
            </w:r>
            <w:r>
              <w:rPr>
                <w:sz w:val="24"/>
                <w:szCs w:val="24"/>
              </w:rPr>
              <w:t xml:space="preserve">m receipt of the referral. </w:t>
            </w:r>
            <w:r w:rsidR="0017627C">
              <w:rPr>
                <w:sz w:val="24"/>
                <w:szCs w:val="24"/>
              </w:rPr>
              <w:t>The purpose of the s</w:t>
            </w:r>
            <w:r>
              <w:rPr>
                <w:sz w:val="24"/>
                <w:szCs w:val="24"/>
              </w:rPr>
              <w:t xml:space="preserve">trategy discussion/meeting is </w:t>
            </w:r>
            <w:r w:rsidR="0017627C">
              <w:rPr>
                <w:sz w:val="24"/>
                <w:szCs w:val="24"/>
              </w:rPr>
              <w:t xml:space="preserve">to </w:t>
            </w:r>
            <w:r>
              <w:rPr>
                <w:sz w:val="24"/>
                <w:szCs w:val="24"/>
              </w:rPr>
              <w:t>determine</w:t>
            </w:r>
            <w:r w:rsidR="0017627C">
              <w:rPr>
                <w:sz w:val="24"/>
                <w:szCs w:val="24"/>
              </w:rPr>
              <w:t xml:space="preserve"> whether a</w:t>
            </w:r>
            <w:r>
              <w:rPr>
                <w:sz w:val="24"/>
                <w:szCs w:val="24"/>
              </w:rPr>
              <w:t xml:space="preserve"> child is suffering or likely to suffer significant harm</w:t>
            </w:r>
            <w:r w:rsidR="0017627C">
              <w:rPr>
                <w:sz w:val="24"/>
                <w:szCs w:val="24"/>
              </w:rPr>
              <w:t xml:space="preserve">. If this is deemed to be the case, </w:t>
            </w:r>
            <w:r>
              <w:rPr>
                <w:sz w:val="24"/>
                <w:szCs w:val="24"/>
              </w:rPr>
              <w:t>the local authority has a duty to make enquiries</w:t>
            </w:r>
            <w:r w:rsidR="0017627C">
              <w:rPr>
                <w:sz w:val="24"/>
                <w:szCs w:val="24"/>
              </w:rPr>
              <w:t xml:space="preserve"> u</w:t>
            </w:r>
            <w:r>
              <w:rPr>
                <w:sz w:val="24"/>
                <w:szCs w:val="24"/>
              </w:rPr>
              <w:t xml:space="preserve">nder </w:t>
            </w:r>
            <w:r w:rsidR="0017627C">
              <w:rPr>
                <w:sz w:val="24"/>
                <w:szCs w:val="24"/>
              </w:rPr>
              <w:t>section 4</w:t>
            </w:r>
            <w:r>
              <w:rPr>
                <w:sz w:val="24"/>
                <w:szCs w:val="24"/>
              </w:rPr>
              <w:t xml:space="preserve">7 of the Children Act </w:t>
            </w:r>
            <w:r w:rsidR="00A17409">
              <w:rPr>
                <w:sz w:val="24"/>
                <w:szCs w:val="24"/>
              </w:rPr>
              <w:t xml:space="preserve">1989 </w:t>
            </w:r>
            <w:r w:rsidR="00A17409">
              <w:rPr>
                <w:iCs/>
                <w:sz w:val="24"/>
                <w:szCs w:val="24"/>
              </w:rPr>
              <w:t xml:space="preserve">(Cleaver </w:t>
            </w:r>
            <w:r w:rsidR="00A17409">
              <w:rPr>
                <w:i/>
                <w:sz w:val="24"/>
                <w:szCs w:val="24"/>
              </w:rPr>
              <w:t xml:space="preserve">et al. </w:t>
            </w:r>
            <w:r w:rsidR="00A17409">
              <w:rPr>
                <w:iCs/>
                <w:sz w:val="24"/>
                <w:szCs w:val="24"/>
              </w:rPr>
              <w:t>2011).</w:t>
            </w:r>
          </w:p>
          <w:p w14:paraId="43F05896" w14:textId="77777777" w:rsidR="00224BAC" w:rsidRDefault="0017627C" w:rsidP="00540028">
            <w:pPr>
              <w:spacing w:line="360" w:lineRule="auto"/>
              <w:jc w:val="both"/>
              <w:rPr>
                <w:sz w:val="24"/>
                <w:szCs w:val="24"/>
              </w:rPr>
            </w:pPr>
            <w:r>
              <w:rPr>
                <w:sz w:val="24"/>
                <w:szCs w:val="24"/>
              </w:rPr>
              <w:t>Se</w:t>
            </w:r>
            <w:r>
              <w:rPr>
                <w:sz w:val="24"/>
                <w:szCs w:val="24"/>
              </w:rPr>
              <w:t>ction 47</w:t>
            </w:r>
            <w:r>
              <w:rPr>
                <w:sz w:val="24"/>
                <w:szCs w:val="24"/>
              </w:rPr>
              <w:t xml:space="preserve"> </w:t>
            </w:r>
            <w:r w:rsidR="004863A6">
              <w:rPr>
                <w:sz w:val="24"/>
                <w:szCs w:val="24"/>
              </w:rPr>
              <w:t xml:space="preserve">enquiries </w:t>
            </w:r>
            <w:r>
              <w:rPr>
                <w:sz w:val="24"/>
                <w:szCs w:val="24"/>
              </w:rPr>
              <w:t xml:space="preserve">are </w:t>
            </w:r>
            <w:r w:rsidR="004863A6">
              <w:rPr>
                <w:sz w:val="24"/>
                <w:szCs w:val="24"/>
              </w:rPr>
              <w:t>carried out</w:t>
            </w:r>
            <w:r>
              <w:rPr>
                <w:sz w:val="24"/>
                <w:szCs w:val="24"/>
              </w:rPr>
              <w:t xml:space="preserve"> by</w:t>
            </w:r>
            <w:r w:rsidR="004863A6">
              <w:rPr>
                <w:sz w:val="24"/>
                <w:szCs w:val="24"/>
              </w:rPr>
              <w:t xml:space="preserve"> social services</w:t>
            </w:r>
            <w:r>
              <w:rPr>
                <w:sz w:val="24"/>
                <w:szCs w:val="24"/>
              </w:rPr>
              <w:t xml:space="preserve">. These can be conducted with jointly with the police. </w:t>
            </w:r>
            <w:r w:rsidR="00224BAC">
              <w:rPr>
                <w:sz w:val="24"/>
                <w:szCs w:val="24"/>
              </w:rPr>
              <w:t xml:space="preserve">If </w:t>
            </w:r>
            <w:r w:rsidR="00224BAC">
              <w:rPr>
                <w:sz w:val="24"/>
                <w:szCs w:val="24"/>
              </w:rPr>
              <w:t>a determination is made</w:t>
            </w:r>
            <w:r w:rsidR="00224BAC">
              <w:rPr>
                <w:sz w:val="24"/>
                <w:szCs w:val="24"/>
              </w:rPr>
              <w:t xml:space="preserve"> that a child requires immediate protection </w:t>
            </w:r>
            <w:r w:rsidR="00224BAC">
              <w:rPr>
                <w:sz w:val="24"/>
                <w:szCs w:val="24"/>
              </w:rPr>
              <w:t>the local authority</w:t>
            </w:r>
            <w:r w:rsidR="00224BAC">
              <w:rPr>
                <w:sz w:val="24"/>
                <w:szCs w:val="24"/>
              </w:rPr>
              <w:t xml:space="preserve"> can apply to court for an Emergency Protection Order under </w:t>
            </w:r>
            <w:r w:rsidR="00224BAC">
              <w:rPr>
                <w:sz w:val="24"/>
                <w:szCs w:val="24"/>
              </w:rPr>
              <w:t xml:space="preserve">section </w:t>
            </w:r>
            <w:r w:rsidR="00224BAC">
              <w:rPr>
                <w:sz w:val="24"/>
                <w:szCs w:val="24"/>
              </w:rPr>
              <w:t xml:space="preserve">44 of the Children Act 1989. This </w:t>
            </w:r>
            <w:r w:rsidR="00224BAC">
              <w:rPr>
                <w:sz w:val="24"/>
                <w:szCs w:val="24"/>
              </w:rPr>
              <w:t>would</w:t>
            </w:r>
            <w:r w:rsidR="00224BAC">
              <w:rPr>
                <w:sz w:val="24"/>
                <w:szCs w:val="24"/>
              </w:rPr>
              <w:t xml:space="preserve"> ensure the child is removed to a place</w:t>
            </w:r>
            <w:r w:rsidR="00224BAC">
              <w:rPr>
                <w:sz w:val="24"/>
                <w:szCs w:val="24"/>
              </w:rPr>
              <w:t xml:space="preserve"> of safety</w:t>
            </w:r>
            <w:r w:rsidR="00224BAC">
              <w:rPr>
                <w:sz w:val="24"/>
                <w:szCs w:val="24"/>
              </w:rPr>
              <w:t xml:space="preserve">. </w:t>
            </w:r>
          </w:p>
          <w:p w14:paraId="2EE32605" w14:textId="25D8F538" w:rsidR="004E4D55" w:rsidRDefault="00224BAC" w:rsidP="00540028">
            <w:pPr>
              <w:spacing w:line="360" w:lineRule="auto"/>
              <w:jc w:val="both"/>
              <w:rPr>
                <w:sz w:val="24"/>
                <w:szCs w:val="24"/>
              </w:rPr>
            </w:pPr>
            <w:r>
              <w:rPr>
                <w:sz w:val="24"/>
                <w:szCs w:val="24"/>
              </w:rPr>
              <w:t>In an emergency t</w:t>
            </w:r>
            <w:r>
              <w:rPr>
                <w:sz w:val="24"/>
                <w:szCs w:val="24"/>
              </w:rPr>
              <w:t xml:space="preserve">he police </w:t>
            </w:r>
            <w:r>
              <w:rPr>
                <w:sz w:val="24"/>
                <w:szCs w:val="24"/>
              </w:rPr>
              <w:t xml:space="preserve">can remove children and take them to a appropriate accommodation </w:t>
            </w:r>
            <w:r>
              <w:rPr>
                <w:sz w:val="24"/>
                <w:szCs w:val="24"/>
              </w:rPr>
              <w:t xml:space="preserve">also have powers to remove a child to suitable accommodation under </w:t>
            </w:r>
            <w:r>
              <w:rPr>
                <w:sz w:val="24"/>
                <w:szCs w:val="24"/>
              </w:rPr>
              <w:t>section 46</w:t>
            </w:r>
            <w:r>
              <w:rPr>
                <w:sz w:val="24"/>
                <w:szCs w:val="24"/>
              </w:rPr>
              <w:t xml:space="preserve"> of the Children Act 1989</w:t>
            </w:r>
            <w:r>
              <w:rPr>
                <w:sz w:val="24"/>
                <w:szCs w:val="24"/>
              </w:rPr>
              <w:t>. This is commonly known as a</w:t>
            </w:r>
            <w:r>
              <w:rPr>
                <w:sz w:val="24"/>
                <w:szCs w:val="24"/>
              </w:rPr>
              <w:t xml:space="preserve"> Police Protection </w:t>
            </w:r>
            <w:r>
              <w:rPr>
                <w:sz w:val="24"/>
                <w:szCs w:val="24"/>
              </w:rPr>
              <w:t xml:space="preserve">Order and lasts for a maximum of seventy-two hours When determining the appropriate </w:t>
            </w:r>
            <w:r w:rsidR="00A17409">
              <w:rPr>
                <w:sz w:val="24"/>
                <w:szCs w:val="24"/>
              </w:rPr>
              <w:t>response,</w:t>
            </w:r>
            <w:r>
              <w:rPr>
                <w:sz w:val="24"/>
                <w:szCs w:val="24"/>
              </w:rPr>
              <w:t xml:space="preserve"> t</w:t>
            </w:r>
            <w:r>
              <w:rPr>
                <w:sz w:val="24"/>
                <w:szCs w:val="24"/>
              </w:rPr>
              <w:t xml:space="preserve">he safest, least restrictive action should be </w:t>
            </w:r>
            <w:r>
              <w:rPr>
                <w:sz w:val="24"/>
                <w:szCs w:val="24"/>
              </w:rPr>
              <w:t xml:space="preserve">considered. </w:t>
            </w:r>
          </w:p>
          <w:p w14:paraId="4B22E26A" w14:textId="2079B2C6" w:rsidR="00540028" w:rsidRPr="007C4064" w:rsidRDefault="00224BAC" w:rsidP="004E4D55">
            <w:pPr>
              <w:spacing w:line="360" w:lineRule="auto"/>
              <w:jc w:val="both"/>
              <w:rPr>
                <w:sz w:val="24"/>
                <w:szCs w:val="24"/>
              </w:rPr>
            </w:pPr>
            <w:r>
              <w:rPr>
                <w:sz w:val="24"/>
                <w:szCs w:val="24"/>
              </w:rPr>
              <w:t>If</w:t>
            </w:r>
            <w:r w:rsidR="004863A6">
              <w:rPr>
                <w:sz w:val="24"/>
                <w:szCs w:val="24"/>
              </w:rPr>
              <w:t xml:space="preserve"> </w:t>
            </w:r>
            <w:r w:rsidR="0017627C">
              <w:rPr>
                <w:sz w:val="24"/>
                <w:szCs w:val="24"/>
              </w:rPr>
              <w:t xml:space="preserve">there is a reasonable suspicion that the </w:t>
            </w:r>
            <w:r w:rsidR="004863A6">
              <w:rPr>
                <w:sz w:val="24"/>
                <w:szCs w:val="24"/>
              </w:rPr>
              <w:t xml:space="preserve">child is not at risk of significant harm, however </w:t>
            </w:r>
            <w:r>
              <w:rPr>
                <w:sz w:val="24"/>
                <w:szCs w:val="24"/>
              </w:rPr>
              <w:t xml:space="preserve">it is felt that there is the </w:t>
            </w:r>
            <w:r w:rsidR="004863A6">
              <w:rPr>
                <w:sz w:val="24"/>
                <w:szCs w:val="24"/>
              </w:rPr>
              <w:t xml:space="preserve">need for an assessment of needs for care and support </w:t>
            </w:r>
            <w:r>
              <w:rPr>
                <w:sz w:val="24"/>
                <w:szCs w:val="24"/>
              </w:rPr>
              <w:t xml:space="preserve">enquiries can be conducted </w:t>
            </w:r>
            <w:r w:rsidR="004863A6">
              <w:rPr>
                <w:sz w:val="24"/>
                <w:szCs w:val="24"/>
              </w:rPr>
              <w:t xml:space="preserve">under </w:t>
            </w:r>
            <w:r>
              <w:rPr>
                <w:sz w:val="24"/>
                <w:szCs w:val="24"/>
              </w:rPr>
              <w:t xml:space="preserve">section </w:t>
            </w:r>
            <w:r w:rsidR="004863A6">
              <w:rPr>
                <w:sz w:val="24"/>
                <w:szCs w:val="24"/>
              </w:rPr>
              <w:t xml:space="preserve">21 of the SSWBWA </w:t>
            </w:r>
            <w:r>
              <w:rPr>
                <w:sz w:val="24"/>
                <w:szCs w:val="24"/>
              </w:rPr>
              <w:t>2014</w:t>
            </w:r>
            <w:r w:rsidR="004863A6">
              <w:rPr>
                <w:sz w:val="24"/>
                <w:szCs w:val="24"/>
              </w:rPr>
              <w:t xml:space="preserve">. </w:t>
            </w:r>
          </w:p>
          <w:p w14:paraId="7A29E843" w14:textId="77777777" w:rsidR="004C15BF" w:rsidRDefault="004C15BF" w:rsidP="003114AC">
            <w:pPr>
              <w:jc w:val="both"/>
              <w:rPr>
                <w:b/>
                <w:sz w:val="24"/>
                <w:szCs w:val="24"/>
              </w:rPr>
            </w:pPr>
          </w:p>
          <w:p w14:paraId="4020ECF3" w14:textId="38063D35" w:rsidR="007A628F" w:rsidRPr="008B28E7" w:rsidRDefault="005910AC" w:rsidP="003114AC">
            <w:pPr>
              <w:jc w:val="both"/>
              <w:rPr>
                <w:b/>
                <w:sz w:val="24"/>
                <w:szCs w:val="24"/>
              </w:rPr>
            </w:pPr>
            <w:r w:rsidRPr="005910AC">
              <w:rPr>
                <w:b/>
                <w:sz w:val="24"/>
                <w:szCs w:val="24"/>
              </w:rPr>
              <w:t>Word count</w:t>
            </w:r>
            <w:r w:rsidR="001307EA">
              <w:rPr>
                <w:b/>
                <w:sz w:val="24"/>
                <w:szCs w:val="24"/>
              </w:rPr>
              <w:t>:</w:t>
            </w:r>
            <w:r w:rsidRPr="005910AC">
              <w:rPr>
                <w:b/>
                <w:sz w:val="24"/>
                <w:szCs w:val="24"/>
              </w:rPr>
              <w:t xml:space="preserve"> </w:t>
            </w:r>
            <w:r w:rsidR="004E4D55">
              <w:rPr>
                <w:b/>
                <w:sz w:val="24"/>
                <w:szCs w:val="24"/>
              </w:rPr>
              <w:t>52</w:t>
            </w:r>
            <w:r w:rsidR="00A17409">
              <w:rPr>
                <w:b/>
                <w:sz w:val="24"/>
                <w:szCs w:val="24"/>
              </w:rPr>
              <w:t>4</w:t>
            </w:r>
          </w:p>
        </w:tc>
      </w:tr>
    </w:tbl>
    <w:p w14:paraId="079A56C8" w14:textId="77777777" w:rsidR="00AA666E" w:rsidRPr="008B28E7" w:rsidRDefault="00AA666E" w:rsidP="00FF7EBB">
      <w:pPr>
        <w:jc w:val="both"/>
        <w:rPr>
          <w:sz w:val="24"/>
          <w:szCs w:val="24"/>
        </w:rPr>
      </w:pPr>
    </w:p>
    <w:p w14:paraId="46FFEFAD" w14:textId="77777777" w:rsidR="00AA666E" w:rsidRPr="008B28E7" w:rsidRDefault="00AA666E" w:rsidP="00FF7EBB">
      <w:pPr>
        <w:jc w:val="both"/>
        <w:rPr>
          <w:sz w:val="24"/>
          <w:szCs w:val="24"/>
        </w:rPr>
      </w:pPr>
    </w:p>
    <w:p w14:paraId="639AA274" w14:textId="1D45C386" w:rsidR="004C15BF" w:rsidRDefault="004C15BF">
      <w:pPr>
        <w:overflowPunct/>
        <w:autoSpaceDE/>
        <w:autoSpaceDN/>
        <w:adjustRightInd/>
        <w:textAlignment w:val="auto"/>
        <w:rPr>
          <w:sz w:val="24"/>
          <w:szCs w:val="24"/>
        </w:rPr>
      </w:pPr>
      <w:r>
        <w:rPr>
          <w:sz w:val="24"/>
          <w:szCs w:val="24"/>
        </w:rPr>
        <w:br w:type="page"/>
      </w:r>
    </w:p>
    <w:p w14:paraId="186ABF61"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4D3B5B40" w14:textId="77777777" w:rsidTr="00FC0334">
        <w:tc>
          <w:tcPr>
            <w:tcW w:w="10278" w:type="dxa"/>
            <w:shd w:val="clear" w:color="auto" w:fill="auto"/>
          </w:tcPr>
          <w:p w14:paraId="3E57177B"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E2C8D45" w14:textId="77777777"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209A3232" w14:textId="77777777" w:rsidR="00036389" w:rsidRDefault="00036389" w:rsidP="00FC0334">
            <w:pPr>
              <w:jc w:val="both"/>
              <w:rPr>
                <w:i/>
                <w:sz w:val="24"/>
                <w:szCs w:val="24"/>
              </w:rPr>
            </w:pPr>
          </w:p>
          <w:p w14:paraId="0BFA505D" w14:textId="568477D0"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7D64B08" w14:textId="77777777" w:rsidR="00837D94" w:rsidRDefault="00837D94" w:rsidP="00FC0334">
            <w:pPr>
              <w:jc w:val="both"/>
              <w:rPr>
                <w:i/>
                <w:sz w:val="24"/>
                <w:szCs w:val="24"/>
              </w:rPr>
            </w:pPr>
          </w:p>
          <w:p w14:paraId="696B969E" w14:textId="210AC3F3" w:rsidR="00837D94" w:rsidRDefault="00A17409" w:rsidP="00837D94">
            <w:pPr>
              <w:spacing w:line="360" w:lineRule="auto"/>
              <w:jc w:val="both"/>
              <w:rPr>
                <w:iCs/>
                <w:sz w:val="24"/>
                <w:szCs w:val="24"/>
              </w:rPr>
            </w:pPr>
            <w:r>
              <w:rPr>
                <w:iCs/>
                <w:sz w:val="24"/>
                <w:szCs w:val="24"/>
              </w:rPr>
              <w:t>S</w:t>
            </w:r>
            <w:r w:rsidR="00837D94">
              <w:rPr>
                <w:iCs/>
                <w:sz w:val="24"/>
                <w:szCs w:val="24"/>
              </w:rPr>
              <w:t xml:space="preserve">ection 130 of part </w:t>
            </w:r>
            <w:r>
              <w:rPr>
                <w:iCs/>
                <w:sz w:val="24"/>
                <w:szCs w:val="24"/>
              </w:rPr>
              <w:t>7</w:t>
            </w:r>
            <w:r w:rsidR="00837D94">
              <w:rPr>
                <w:iCs/>
                <w:sz w:val="24"/>
                <w:szCs w:val="24"/>
              </w:rPr>
              <w:t xml:space="preserve"> of The</w:t>
            </w:r>
            <w:r w:rsidR="00837D94" w:rsidRPr="003D725F">
              <w:rPr>
                <w:iCs/>
                <w:sz w:val="24"/>
                <w:szCs w:val="24"/>
              </w:rPr>
              <w:t xml:space="preserve"> Social Services and Wellbeing (Wales) Act 2014 </w:t>
            </w:r>
            <w:r w:rsidR="00837D94">
              <w:rPr>
                <w:iCs/>
                <w:sz w:val="24"/>
                <w:szCs w:val="24"/>
              </w:rPr>
              <w:t>places a legal responsibility on practitioner</w:t>
            </w:r>
            <w:r w:rsidR="00D067EF">
              <w:rPr>
                <w:iCs/>
                <w:sz w:val="24"/>
                <w:szCs w:val="24"/>
              </w:rPr>
              <w:t>s</w:t>
            </w:r>
            <w:r w:rsidR="00837D94">
              <w:rPr>
                <w:iCs/>
                <w:sz w:val="24"/>
                <w:szCs w:val="24"/>
              </w:rPr>
              <w:t xml:space="preserve"> who represent</w:t>
            </w:r>
            <w:r w:rsidR="00D067EF">
              <w:rPr>
                <w:iCs/>
                <w:sz w:val="24"/>
                <w:szCs w:val="24"/>
              </w:rPr>
              <w:t xml:space="preserve"> </w:t>
            </w:r>
            <w:r w:rsidR="00837D94">
              <w:rPr>
                <w:iCs/>
                <w:sz w:val="24"/>
                <w:szCs w:val="24"/>
              </w:rPr>
              <w:t xml:space="preserve">the Local Authority to inform the Local Authority of any reasonable suspicions that a child or young person is at risk. </w:t>
            </w:r>
          </w:p>
          <w:p w14:paraId="3C4CF78F" w14:textId="2317896E" w:rsidR="007A3C1B" w:rsidRDefault="00837D94" w:rsidP="007A3C1B">
            <w:pPr>
              <w:spacing w:line="360" w:lineRule="auto"/>
              <w:jc w:val="both"/>
              <w:rPr>
                <w:sz w:val="24"/>
                <w:szCs w:val="24"/>
              </w:rPr>
            </w:pPr>
            <w:r>
              <w:rPr>
                <w:iCs/>
                <w:sz w:val="24"/>
                <w:szCs w:val="24"/>
              </w:rPr>
              <w:t xml:space="preserve">Bacon </w:t>
            </w:r>
            <w:r>
              <w:rPr>
                <w:i/>
                <w:sz w:val="24"/>
                <w:szCs w:val="24"/>
              </w:rPr>
              <w:t xml:space="preserve">et al. </w:t>
            </w:r>
            <w:r>
              <w:rPr>
                <w:iCs/>
                <w:sz w:val="24"/>
                <w:szCs w:val="24"/>
              </w:rPr>
              <w:t>(2023) highlights the powers that have been bestowed upon S</w:t>
            </w:r>
            <w:r w:rsidRPr="00BF1822">
              <w:rPr>
                <w:iCs/>
                <w:sz w:val="24"/>
                <w:szCs w:val="24"/>
              </w:rPr>
              <w:t xml:space="preserve">ocial </w:t>
            </w:r>
            <w:r>
              <w:rPr>
                <w:iCs/>
                <w:sz w:val="24"/>
                <w:szCs w:val="24"/>
              </w:rPr>
              <w:t>S</w:t>
            </w:r>
            <w:r w:rsidRPr="00BF1822">
              <w:rPr>
                <w:iCs/>
                <w:sz w:val="24"/>
                <w:szCs w:val="24"/>
              </w:rPr>
              <w:t xml:space="preserve">ervices </w:t>
            </w:r>
            <w:r>
              <w:rPr>
                <w:iCs/>
                <w:sz w:val="24"/>
                <w:szCs w:val="24"/>
              </w:rPr>
              <w:t>and</w:t>
            </w:r>
            <w:r w:rsidRPr="00BF1822">
              <w:rPr>
                <w:iCs/>
                <w:sz w:val="24"/>
                <w:szCs w:val="24"/>
              </w:rPr>
              <w:t xml:space="preserve"> the </w:t>
            </w:r>
            <w:r>
              <w:rPr>
                <w:iCs/>
                <w:sz w:val="24"/>
                <w:szCs w:val="24"/>
              </w:rPr>
              <w:t>P</w:t>
            </w:r>
            <w:r w:rsidRPr="00BF1822">
              <w:rPr>
                <w:iCs/>
                <w:sz w:val="24"/>
                <w:szCs w:val="24"/>
              </w:rPr>
              <w:t xml:space="preserve">olice </w:t>
            </w:r>
            <w:r>
              <w:rPr>
                <w:iCs/>
                <w:sz w:val="24"/>
                <w:szCs w:val="24"/>
              </w:rPr>
              <w:t xml:space="preserve">to investigate allegations of children at risk. When a referral is received the social worker should discuss the referral with the person or organisation making it. If it becomes clear there is a child or young person is at risk a strategy discussion must be undertaken (Carr and </w:t>
            </w:r>
            <w:r w:rsidR="00A17409">
              <w:rPr>
                <w:iCs/>
                <w:sz w:val="24"/>
                <w:szCs w:val="24"/>
              </w:rPr>
              <w:t>Goosy</w:t>
            </w:r>
            <w:r>
              <w:rPr>
                <w:iCs/>
                <w:sz w:val="24"/>
                <w:szCs w:val="24"/>
              </w:rPr>
              <w:t>, 2017).</w:t>
            </w:r>
            <w:r w:rsidR="007A3C1B">
              <w:rPr>
                <w:sz w:val="24"/>
                <w:szCs w:val="24"/>
              </w:rPr>
              <w:t xml:space="preserve"> </w:t>
            </w:r>
          </w:p>
          <w:p w14:paraId="0ACE9981" w14:textId="34343E7E" w:rsidR="007A3C1B" w:rsidRPr="007A3C1B" w:rsidRDefault="00A17409" w:rsidP="007A3C1B">
            <w:pPr>
              <w:spacing w:line="360" w:lineRule="auto"/>
              <w:jc w:val="both"/>
              <w:rPr>
                <w:iCs/>
                <w:sz w:val="24"/>
                <w:szCs w:val="24"/>
              </w:rPr>
            </w:pPr>
            <w:r>
              <w:rPr>
                <w:iCs/>
                <w:sz w:val="24"/>
                <w:szCs w:val="24"/>
              </w:rPr>
              <w:t>Brammer, (2017)</w:t>
            </w:r>
            <w:r>
              <w:rPr>
                <w:iCs/>
                <w:sz w:val="24"/>
                <w:szCs w:val="24"/>
              </w:rPr>
              <w:t xml:space="preserve"> states that s</w:t>
            </w:r>
            <w:r w:rsidR="007A3C1B">
              <w:rPr>
                <w:sz w:val="24"/>
                <w:szCs w:val="24"/>
              </w:rPr>
              <w:t>ection 47 of the Children Act 1989 places a responsibility upon local authorities to investigate allegations regarding safeguarding for children</w:t>
            </w:r>
            <w:r>
              <w:rPr>
                <w:sz w:val="24"/>
                <w:szCs w:val="24"/>
              </w:rPr>
              <w:t xml:space="preserve"> However, the responsibility that is placed upon local authorities to make enquiries in respect of adult safeguarding is derived from section 126 of the SSWBWA 2014. The adult who concerns have been raised must be informed and give consent unless it is deemed that they do not have capacity under the Mental Capacity Act 2005.</w:t>
            </w:r>
            <w:r w:rsidR="007A3C1B">
              <w:rPr>
                <w:sz w:val="24"/>
                <w:szCs w:val="24"/>
              </w:rPr>
              <w:t xml:space="preserve"> </w:t>
            </w:r>
          </w:p>
          <w:p w14:paraId="04DD35D2" w14:textId="68CCA932" w:rsidR="00837D94" w:rsidRPr="001E067B" w:rsidRDefault="00D067EF" w:rsidP="00837D94">
            <w:pPr>
              <w:spacing w:line="360" w:lineRule="auto"/>
              <w:jc w:val="both"/>
              <w:rPr>
                <w:iCs/>
              </w:rPr>
            </w:pPr>
            <w:r>
              <w:rPr>
                <w:iCs/>
                <w:sz w:val="24"/>
                <w:szCs w:val="24"/>
              </w:rPr>
              <w:t xml:space="preserve">The possible courses of action that can be taken for investigation children’s safeguarding </w:t>
            </w:r>
            <w:r w:rsidR="00837D94">
              <w:rPr>
                <w:iCs/>
                <w:sz w:val="24"/>
                <w:szCs w:val="24"/>
              </w:rPr>
              <w:t xml:space="preserve">can include </w:t>
            </w:r>
            <w:r>
              <w:rPr>
                <w:iCs/>
                <w:sz w:val="24"/>
                <w:szCs w:val="24"/>
              </w:rPr>
              <w:t xml:space="preserve">launching </w:t>
            </w:r>
            <w:r w:rsidR="00837D94">
              <w:rPr>
                <w:iCs/>
                <w:sz w:val="24"/>
                <w:szCs w:val="24"/>
              </w:rPr>
              <w:t xml:space="preserve">an investigation under section 47 of the Children Act, 1989.  The investigation can be conducted either through single agency or with a multiagency approach if the police feel that there is reason to believe that an offence has been committed. The investigating social worker has seven days from the strategy discussion to complete their enquiries (Cleaver </w:t>
            </w:r>
            <w:r w:rsidR="00837D94">
              <w:rPr>
                <w:i/>
                <w:sz w:val="24"/>
                <w:szCs w:val="24"/>
              </w:rPr>
              <w:t xml:space="preserve">et al. </w:t>
            </w:r>
            <w:r w:rsidR="00837D94">
              <w:rPr>
                <w:iCs/>
                <w:sz w:val="24"/>
                <w:szCs w:val="24"/>
              </w:rPr>
              <w:t>2011).</w:t>
            </w:r>
          </w:p>
          <w:p w14:paraId="35667755" w14:textId="1DD646E4" w:rsidR="00837D94" w:rsidRDefault="00837D94" w:rsidP="00837D94">
            <w:pPr>
              <w:spacing w:line="360" w:lineRule="auto"/>
              <w:jc w:val="both"/>
              <w:rPr>
                <w:iCs/>
                <w:sz w:val="24"/>
                <w:szCs w:val="24"/>
              </w:rPr>
            </w:pPr>
            <w:r>
              <w:rPr>
                <w:iCs/>
                <w:sz w:val="24"/>
                <w:szCs w:val="24"/>
              </w:rPr>
              <w:t>Section 128 of part seven</w:t>
            </w:r>
            <w:r w:rsidRPr="00F52636">
              <w:rPr>
                <w:iCs/>
                <w:sz w:val="24"/>
                <w:szCs w:val="24"/>
              </w:rPr>
              <w:t xml:space="preserve"> of The Social Services and Wellbeing (Wales) Act 2014 </w:t>
            </w:r>
            <w:r>
              <w:rPr>
                <w:iCs/>
                <w:sz w:val="24"/>
                <w:szCs w:val="24"/>
              </w:rPr>
              <w:t xml:space="preserve">places the responsibility of </w:t>
            </w:r>
            <w:r w:rsidR="00D067EF">
              <w:rPr>
                <w:iCs/>
                <w:sz w:val="24"/>
                <w:szCs w:val="24"/>
              </w:rPr>
              <w:t xml:space="preserve">reporting the outcome of </w:t>
            </w:r>
            <w:r>
              <w:rPr>
                <w:iCs/>
                <w:sz w:val="24"/>
                <w:szCs w:val="24"/>
              </w:rPr>
              <w:t>investigati</w:t>
            </w:r>
            <w:r w:rsidR="00D067EF">
              <w:rPr>
                <w:iCs/>
                <w:sz w:val="24"/>
                <w:szCs w:val="24"/>
              </w:rPr>
              <w:t>o</w:t>
            </w:r>
            <w:r>
              <w:rPr>
                <w:iCs/>
                <w:sz w:val="24"/>
                <w:szCs w:val="24"/>
              </w:rPr>
              <w:t>n</w:t>
            </w:r>
            <w:r w:rsidR="00D067EF">
              <w:rPr>
                <w:iCs/>
                <w:sz w:val="24"/>
                <w:szCs w:val="24"/>
              </w:rPr>
              <w:t xml:space="preserve"> into</w:t>
            </w:r>
            <w:r>
              <w:rPr>
                <w:iCs/>
                <w:sz w:val="24"/>
                <w:szCs w:val="24"/>
              </w:rPr>
              <w:t xml:space="preserve"> adults at risk (Williams, 2017). </w:t>
            </w:r>
          </w:p>
          <w:p w14:paraId="36FCBAA4" w14:textId="4C95F4A0" w:rsidR="00837D94" w:rsidRDefault="00837D94" w:rsidP="00837D94">
            <w:pPr>
              <w:spacing w:line="360" w:lineRule="auto"/>
              <w:jc w:val="both"/>
              <w:rPr>
                <w:iCs/>
                <w:sz w:val="24"/>
                <w:szCs w:val="24"/>
              </w:rPr>
            </w:pPr>
            <w:r>
              <w:rPr>
                <w:iCs/>
                <w:sz w:val="24"/>
                <w:szCs w:val="24"/>
              </w:rPr>
              <w:t xml:space="preserve">Williams (2017) states that when an adult at risk referral is received by the local authority the team who have been given responsibility for reviewing the referral must confirm whether the referral meets the threshold for making further enquiries and where practical undertake those investigations within seven days under section 126, part </w:t>
            </w:r>
            <w:r w:rsidR="00D067EF">
              <w:rPr>
                <w:iCs/>
                <w:sz w:val="24"/>
                <w:szCs w:val="24"/>
              </w:rPr>
              <w:t>7</w:t>
            </w:r>
            <w:r>
              <w:rPr>
                <w:iCs/>
                <w:sz w:val="24"/>
                <w:szCs w:val="24"/>
              </w:rPr>
              <w:t xml:space="preserve"> of the </w:t>
            </w:r>
            <w:r w:rsidRPr="00565364">
              <w:rPr>
                <w:iCs/>
                <w:sz w:val="24"/>
                <w:szCs w:val="24"/>
              </w:rPr>
              <w:t xml:space="preserve">Social Services and Well-being Act (Wales) 2014.  </w:t>
            </w:r>
          </w:p>
          <w:p w14:paraId="1890F95A" w14:textId="77777777" w:rsidR="00837D94" w:rsidRDefault="00837D94" w:rsidP="00837D94">
            <w:pPr>
              <w:spacing w:line="360" w:lineRule="auto"/>
              <w:jc w:val="both"/>
              <w:rPr>
                <w:iCs/>
                <w:sz w:val="24"/>
                <w:szCs w:val="24"/>
              </w:rPr>
            </w:pPr>
            <w:r>
              <w:rPr>
                <w:sz w:val="24"/>
                <w:szCs w:val="24"/>
              </w:rPr>
              <w:lastRenderedPageBreak/>
              <w:t xml:space="preserve">A safeguarding referral made in respect of an adult is </w:t>
            </w:r>
            <w:r w:rsidRPr="00F52636">
              <w:rPr>
                <w:iCs/>
                <w:sz w:val="24"/>
                <w:szCs w:val="24"/>
              </w:rPr>
              <w:t>undertaken by the safeguarding team</w:t>
            </w:r>
            <w:r>
              <w:rPr>
                <w:iCs/>
                <w:sz w:val="24"/>
                <w:szCs w:val="24"/>
              </w:rPr>
              <w:t xml:space="preserve"> (Pritchard-Jones, 2018), except for the i</w:t>
            </w:r>
            <w:r w:rsidRPr="00F52636">
              <w:rPr>
                <w:iCs/>
                <w:sz w:val="24"/>
                <w:szCs w:val="24"/>
              </w:rPr>
              <w:t xml:space="preserve">nitial </w:t>
            </w:r>
            <w:r>
              <w:rPr>
                <w:iCs/>
                <w:sz w:val="24"/>
                <w:szCs w:val="24"/>
              </w:rPr>
              <w:t>W</w:t>
            </w:r>
            <w:r w:rsidRPr="00F52636">
              <w:rPr>
                <w:iCs/>
                <w:sz w:val="24"/>
                <w:szCs w:val="24"/>
              </w:rPr>
              <w:t xml:space="preserve">hat </w:t>
            </w:r>
            <w:r>
              <w:rPr>
                <w:iCs/>
                <w:sz w:val="24"/>
                <w:szCs w:val="24"/>
              </w:rPr>
              <w:t>M</w:t>
            </w:r>
            <w:r w:rsidRPr="00F52636">
              <w:rPr>
                <w:iCs/>
                <w:sz w:val="24"/>
                <w:szCs w:val="24"/>
              </w:rPr>
              <w:t xml:space="preserve">atter’s conversation with the </w:t>
            </w:r>
            <w:r>
              <w:rPr>
                <w:iCs/>
                <w:sz w:val="24"/>
                <w:szCs w:val="24"/>
              </w:rPr>
              <w:t xml:space="preserve">individual this is conducted by the social worker allocated to the case. Whereas a referral made in respect of a child at risk is conducted by the social worker allocated to the case. </w:t>
            </w:r>
          </w:p>
          <w:p w14:paraId="1CE9B7C2" w14:textId="44EE6A3A" w:rsidR="00FC0334" w:rsidRPr="00837D94" w:rsidRDefault="00837D94" w:rsidP="00837D94">
            <w:pPr>
              <w:spacing w:line="360" w:lineRule="auto"/>
              <w:jc w:val="both"/>
              <w:rPr>
                <w:iCs/>
                <w:sz w:val="24"/>
                <w:szCs w:val="24"/>
              </w:rPr>
            </w:pPr>
            <w:r>
              <w:rPr>
                <w:b/>
                <w:bCs/>
                <w:iCs/>
                <w:sz w:val="24"/>
                <w:szCs w:val="24"/>
              </w:rPr>
              <w:t xml:space="preserve">Word count: </w:t>
            </w:r>
            <w:r w:rsidR="00D067EF">
              <w:rPr>
                <w:b/>
                <w:bCs/>
                <w:iCs/>
                <w:sz w:val="24"/>
                <w:szCs w:val="24"/>
              </w:rPr>
              <w:t>414</w:t>
            </w:r>
          </w:p>
        </w:tc>
      </w:tr>
    </w:tbl>
    <w:p w14:paraId="792894EA" w14:textId="77777777" w:rsidR="008B28E7" w:rsidRDefault="008B28E7" w:rsidP="001C3AC2">
      <w:pPr>
        <w:jc w:val="both"/>
        <w:rPr>
          <w:sz w:val="24"/>
          <w:szCs w:val="24"/>
        </w:rPr>
      </w:pPr>
    </w:p>
    <w:sectPr w:rsidR="008B28E7"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A5E850" w14:textId="77777777" w:rsidR="00D01CC6" w:rsidRDefault="00D01CC6">
      <w:r>
        <w:separator/>
      </w:r>
    </w:p>
  </w:endnote>
  <w:endnote w:type="continuationSeparator" w:id="0">
    <w:p w14:paraId="40FA304A" w14:textId="77777777" w:rsidR="00D01CC6" w:rsidRDefault="00D01C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D61C6F" w14:textId="18007431" w:rsidR="001D68BB" w:rsidRDefault="001D68BB">
    <w:pPr>
      <w:pStyle w:val="Footer"/>
      <w:jc w:val="right"/>
    </w:pPr>
    <w:r>
      <w:fldChar w:fldCharType="begin"/>
    </w:r>
    <w:r>
      <w:instrText xml:space="preserve"> PAGE   \* MERGEFORMAT </w:instrText>
    </w:r>
    <w:r>
      <w:fldChar w:fldCharType="separate"/>
    </w:r>
    <w:r w:rsidR="009D7E96">
      <w:rPr>
        <w:noProof/>
      </w:rPr>
      <w:t>46</w:t>
    </w:r>
    <w:r>
      <w:rPr>
        <w:noProof/>
      </w:rPr>
      <w:fldChar w:fldCharType="end"/>
    </w:r>
  </w:p>
  <w:p w14:paraId="760D9115" w14:textId="77777777" w:rsidR="001D68BB" w:rsidRPr="00E60F42" w:rsidRDefault="001D68B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828AE4" w14:textId="77777777" w:rsidR="00D01CC6" w:rsidRDefault="00D01CC6">
      <w:r>
        <w:separator/>
      </w:r>
    </w:p>
  </w:footnote>
  <w:footnote w:type="continuationSeparator" w:id="0">
    <w:p w14:paraId="19D7C677" w14:textId="77777777" w:rsidR="00D01CC6" w:rsidRDefault="00D01C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072E16" w14:textId="77777777" w:rsidR="00861820" w:rsidRDefault="00861820">
    <w:pPr>
      <w:pStyle w:val="Header"/>
    </w:pPr>
    <w:r>
      <w:t>Cohort 20</w:t>
    </w:r>
  </w:p>
  <w:p w14:paraId="2F1B22ED" w14:textId="44EDA607" w:rsidR="001D68BB" w:rsidRDefault="001D68BB">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650BDC"/>
    <w:multiLevelType w:val="hybridMultilevel"/>
    <w:tmpl w:val="4C024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0247482"/>
    <w:multiLevelType w:val="multilevel"/>
    <w:tmpl w:val="C722F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30369F7"/>
    <w:multiLevelType w:val="hybridMultilevel"/>
    <w:tmpl w:val="E454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170EED"/>
    <w:multiLevelType w:val="multilevel"/>
    <w:tmpl w:val="BA60A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8BD4B1E"/>
    <w:multiLevelType w:val="hybridMultilevel"/>
    <w:tmpl w:val="E7C0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20986305">
    <w:abstractNumId w:val="1"/>
    <w:lvlOverride w:ilvl="0">
      <w:lvl w:ilvl="0">
        <w:start w:val="1"/>
        <w:numFmt w:val="bullet"/>
        <w:lvlText w:val=""/>
        <w:lvlJc w:val="left"/>
        <w:pPr>
          <w:ind w:left="720" w:hanging="360"/>
        </w:pPr>
        <w:rPr>
          <w:rFonts w:ascii="Symbol" w:hAnsi="Symbol" w:hint="default"/>
        </w:rPr>
      </w:lvl>
    </w:lvlOverride>
  </w:num>
  <w:num w:numId="2" w16cid:durableId="1448700879">
    <w:abstractNumId w:val="23"/>
  </w:num>
  <w:num w:numId="3" w16cid:durableId="165170327">
    <w:abstractNumId w:val="49"/>
  </w:num>
  <w:num w:numId="4" w16cid:durableId="864559694">
    <w:abstractNumId w:val="51"/>
  </w:num>
  <w:num w:numId="5" w16cid:durableId="1769307718">
    <w:abstractNumId w:val="37"/>
  </w:num>
  <w:num w:numId="6" w16cid:durableId="844246867">
    <w:abstractNumId w:val="35"/>
  </w:num>
  <w:num w:numId="7" w16cid:durableId="1530872976">
    <w:abstractNumId w:val="31"/>
  </w:num>
  <w:num w:numId="8" w16cid:durableId="1365138277">
    <w:abstractNumId w:val="32"/>
  </w:num>
  <w:num w:numId="9" w16cid:durableId="2123187437">
    <w:abstractNumId w:val="11"/>
  </w:num>
  <w:num w:numId="10" w16cid:durableId="505704983">
    <w:abstractNumId w:val="36"/>
  </w:num>
  <w:num w:numId="11" w16cid:durableId="1661468812">
    <w:abstractNumId w:val="18"/>
  </w:num>
  <w:num w:numId="12" w16cid:durableId="856307565">
    <w:abstractNumId w:val="17"/>
  </w:num>
  <w:num w:numId="13" w16cid:durableId="140541869">
    <w:abstractNumId w:val="29"/>
  </w:num>
  <w:num w:numId="14" w16cid:durableId="1550726068">
    <w:abstractNumId w:val="9"/>
  </w:num>
  <w:num w:numId="15" w16cid:durableId="522016815">
    <w:abstractNumId w:val="27"/>
  </w:num>
  <w:num w:numId="16" w16cid:durableId="659192814">
    <w:abstractNumId w:val="16"/>
  </w:num>
  <w:num w:numId="17" w16cid:durableId="481967777">
    <w:abstractNumId w:val="14"/>
  </w:num>
  <w:num w:numId="18" w16cid:durableId="98574686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69716888">
    <w:abstractNumId w:val="24"/>
  </w:num>
  <w:num w:numId="20" w16cid:durableId="718357304">
    <w:abstractNumId w:val="19"/>
  </w:num>
  <w:num w:numId="21" w16cid:durableId="780615174">
    <w:abstractNumId w:val="15"/>
  </w:num>
  <w:num w:numId="22" w16cid:durableId="373310073">
    <w:abstractNumId w:val="12"/>
  </w:num>
  <w:num w:numId="23" w16cid:durableId="435096086">
    <w:abstractNumId w:val="30"/>
  </w:num>
  <w:num w:numId="24" w16cid:durableId="722603383">
    <w:abstractNumId w:val="20"/>
  </w:num>
  <w:num w:numId="25" w16cid:durableId="216817414">
    <w:abstractNumId w:val="45"/>
  </w:num>
  <w:num w:numId="26" w16cid:durableId="1714891382">
    <w:abstractNumId w:val="38"/>
  </w:num>
  <w:num w:numId="27" w16cid:durableId="1885171644">
    <w:abstractNumId w:val="43"/>
  </w:num>
  <w:num w:numId="28" w16cid:durableId="2064519774">
    <w:abstractNumId w:val="21"/>
  </w:num>
  <w:num w:numId="29" w16cid:durableId="1780249354">
    <w:abstractNumId w:val="47"/>
  </w:num>
  <w:num w:numId="30" w16cid:durableId="866068407">
    <w:abstractNumId w:val="33"/>
  </w:num>
  <w:num w:numId="31" w16cid:durableId="358512652">
    <w:abstractNumId w:val="13"/>
  </w:num>
  <w:num w:numId="32" w16cid:durableId="1823697366">
    <w:abstractNumId w:val="48"/>
  </w:num>
  <w:num w:numId="33" w16cid:durableId="1675911977">
    <w:abstractNumId w:val="42"/>
  </w:num>
  <w:num w:numId="34" w16cid:durableId="1739936931">
    <w:abstractNumId w:val="6"/>
  </w:num>
  <w:num w:numId="35" w16cid:durableId="732628087">
    <w:abstractNumId w:val="50"/>
  </w:num>
  <w:num w:numId="36" w16cid:durableId="998269931">
    <w:abstractNumId w:val="46"/>
  </w:num>
  <w:num w:numId="37" w16cid:durableId="417095205">
    <w:abstractNumId w:val="39"/>
  </w:num>
  <w:num w:numId="38" w16cid:durableId="1064714560">
    <w:abstractNumId w:val="40"/>
  </w:num>
  <w:num w:numId="39" w16cid:durableId="1472020841">
    <w:abstractNumId w:val="4"/>
  </w:num>
  <w:num w:numId="40" w16cid:durableId="1733313580">
    <w:abstractNumId w:val="7"/>
  </w:num>
  <w:num w:numId="41" w16cid:durableId="614362323">
    <w:abstractNumId w:val="26"/>
  </w:num>
  <w:num w:numId="42" w16cid:durableId="72243961">
    <w:abstractNumId w:val="8"/>
  </w:num>
  <w:num w:numId="43" w16cid:durableId="174077755">
    <w:abstractNumId w:val="3"/>
  </w:num>
  <w:num w:numId="44" w16cid:durableId="791754344">
    <w:abstractNumId w:val="41"/>
  </w:num>
  <w:num w:numId="45" w16cid:durableId="818695241">
    <w:abstractNumId w:val="0"/>
  </w:num>
  <w:num w:numId="46" w16cid:durableId="606347030">
    <w:abstractNumId w:val="15"/>
  </w:num>
  <w:num w:numId="47" w16cid:durableId="1644625932">
    <w:abstractNumId w:val="53"/>
  </w:num>
  <w:num w:numId="48" w16cid:durableId="12608664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54230017">
    <w:abstractNumId w:val="12"/>
  </w:num>
  <w:num w:numId="50" w16cid:durableId="115100327">
    <w:abstractNumId w:val="30"/>
  </w:num>
  <w:num w:numId="51" w16cid:durableId="1802653979">
    <w:abstractNumId w:val="25"/>
  </w:num>
  <w:num w:numId="52" w16cid:durableId="1177576831">
    <w:abstractNumId w:val="22"/>
  </w:num>
  <w:num w:numId="53" w16cid:durableId="784539388">
    <w:abstractNumId w:val="2"/>
  </w:num>
  <w:num w:numId="54" w16cid:durableId="1819029258">
    <w:abstractNumId w:val="52"/>
  </w:num>
  <w:num w:numId="55" w16cid:durableId="1928726920">
    <w:abstractNumId w:val="5"/>
  </w:num>
  <w:num w:numId="56" w16cid:durableId="680661171">
    <w:abstractNumId w:val="28"/>
  </w:num>
  <w:num w:numId="57" w16cid:durableId="393235618">
    <w:abstractNumId w:val="44"/>
  </w:num>
  <w:num w:numId="58" w16cid:durableId="244265752">
    <w:abstractNumId w:val="3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o:colormenu v:ext="edit" fillcolor="none [1951]"/>
    </o:shapedefaults>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80D"/>
    <w:rsid w:val="00002BE6"/>
    <w:rsid w:val="00002C7A"/>
    <w:rsid w:val="00003BAA"/>
    <w:rsid w:val="00003C01"/>
    <w:rsid w:val="000045B8"/>
    <w:rsid w:val="00004A58"/>
    <w:rsid w:val="00010A14"/>
    <w:rsid w:val="000127D6"/>
    <w:rsid w:val="00012B16"/>
    <w:rsid w:val="00017925"/>
    <w:rsid w:val="00020801"/>
    <w:rsid w:val="0002098B"/>
    <w:rsid w:val="00020EEC"/>
    <w:rsid w:val="0002440E"/>
    <w:rsid w:val="0002759A"/>
    <w:rsid w:val="00027B1F"/>
    <w:rsid w:val="0003088B"/>
    <w:rsid w:val="000325D9"/>
    <w:rsid w:val="0003588B"/>
    <w:rsid w:val="00036389"/>
    <w:rsid w:val="000372B2"/>
    <w:rsid w:val="0004079F"/>
    <w:rsid w:val="00043543"/>
    <w:rsid w:val="00045B87"/>
    <w:rsid w:val="00045C07"/>
    <w:rsid w:val="00045C40"/>
    <w:rsid w:val="00045C8A"/>
    <w:rsid w:val="00046861"/>
    <w:rsid w:val="00054A07"/>
    <w:rsid w:val="00055D43"/>
    <w:rsid w:val="00056FAC"/>
    <w:rsid w:val="00057751"/>
    <w:rsid w:val="00062E39"/>
    <w:rsid w:val="00064063"/>
    <w:rsid w:val="000651AF"/>
    <w:rsid w:val="0006581A"/>
    <w:rsid w:val="00074461"/>
    <w:rsid w:val="0007542C"/>
    <w:rsid w:val="000766EC"/>
    <w:rsid w:val="000807A1"/>
    <w:rsid w:val="00080E58"/>
    <w:rsid w:val="00083829"/>
    <w:rsid w:val="00083D99"/>
    <w:rsid w:val="00084DA6"/>
    <w:rsid w:val="00085699"/>
    <w:rsid w:val="00090160"/>
    <w:rsid w:val="00091F52"/>
    <w:rsid w:val="00092970"/>
    <w:rsid w:val="00092DA5"/>
    <w:rsid w:val="00093207"/>
    <w:rsid w:val="00093720"/>
    <w:rsid w:val="000938E6"/>
    <w:rsid w:val="00093B3C"/>
    <w:rsid w:val="0009442C"/>
    <w:rsid w:val="000947E7"/>
    <w:rsid w:val="0009488C"/>
    <w:rsid w:val="000950A9"/>
    <w:rsid w:val="00095C1B"/>
    <w:rsid w:val="00096DEA"/>
    <w:rsid w:val="000A11B7"/>
    <w:rsid w:val="000A26C7"/>
    <w:rsid w:val="000A2C58"/>
    <w:rsid w:val="000A4240"/>
    <w:rsid w:val="000A469A"/>
    <w:rsid w:val="000A584A"/>
    <w:rsid w:val="000A6458"/>
    <w:rsid w:val="000B3D7E"/>
    <w:rsid w:val="000C378F"/>
    <w:rsid w:val="000C3E9D"/>
    <w:rsid w:val="000C6892"/>
    <w:rsid w:val="000C6FFE"/>
    <w:rsid w:val="000D0BB6"/>
    <w:rsid w:val="000D2BD7"/>
    <w:rsid w:val="000D2ED2"/>
    <w:rsid w:val="000D3373"/>
    <w:rsid w:val="000D6653"/>
    <w:rsid w:val="000E0D51"/>
    <w:rsid w:val="000E26B0"/>
    <w:rsid w:val="000E3785"/>
    <w:rsid w:val="000E37C2"/>
    <w:rsid w:val="000E38C3"/>
    <w:rsid w:val="000E3E10"/>
    <w:rsid w:val="000E7CED"/>
    <w:rsid w:val="000F1599"/>
    <w:rsid w:val="000F1769"/>
    <w:rsid w:val="000F3B1D"/>
    <w:rsid w:val="000F3FEF"/>
    <w:rsid w:val="000F42AE"/>
    <w:rsid w:val="000F6196"/>
    <w:rsid w:val="000F6BC3"/>
    <w:rsid w:val="000F7D49"/>
    <w:rsid w:val="0010312C"/>
    <w:rsid w:val="00103AC6"/>
    <w:rsid w:val="001062A3"/>
    <w:rsid w:val="0010662B"/>
    <w:rsid w:val="00106DC7"/>
    <w:rsid w:val="00106EEB"/>
    <w:rsid w:val="00112391"/>
    <w:rsid w:val="00114F52"/>
    <w:rsid w:val="001160D0"/>
    <w:rsid w:val="00124272"/>
    <w:rsid w:val="001250C0"/>
    <w:rsid w:val="001259D4"/>
    <w:rsid w:val="0012623D"/>
    <w:rsid w:val="00130119"/>
    <w:rsid w:val="001307EA"/>
    <w:rsid w:val="00132812"/>
    <w:rsid w:val="001347F8"/>
    <w:rsid w:val="001359EE"/>
    <w:rsid w:val="00137BB5"/>
    <w:rsid w:val="00137E05"/>
    <w:rsid w:val="0014112C"/>
    <w:rsid w:val="001447F6"/>
    <w:rsid w:val="001450BF"/>
    <w:rsid w:val="00147DE3"/>
    <w:rsid w:val="00150794"/>
    <w:rsid w:val="00151DA6"/>
    <w:rsid w:val="001555F2"/>
    <w:rsid w:val="001608C4"/>
    <w:rsid w:val="00164832"/>
    <w:rsid w:val="00171418"/>
    <w:rsid w:val="00171C0C"/>
    <w:rsid w:val="0017627C"/>
    <w:rsid w:val="001772BF"/>
    <w:rsid w:val="001772DE"/>
    <w:rsid w:val="001830EC"/>
    <w:rsid w:val="00186559"/>
    <w:rsid w:val="00191DCE"/>
    <w:rsid w:val="00192173"/>
    <w:rsid w:val="0019496C"/>
    <w:rsid w:val="001961CF"/>
    <w:rsid w:val="001A458D"/>
    <w:rsid w:val="001A59BB"/>
    <w:rsid w:val="001A607E"/>
    <w:rsid w:val="001A6A51"/>
    <w:rsid w:val="001A79C4"/>
    <w:rsid w:val="001B331A"/>
    <w:rsid w:val="001B33CD"/>
    <w:rsid w:val="001C0237"/>
    <w:rsid w:val="001C0E74"/>
    <w:rsid w:val="001C3AC2"/>
    <w:rsid w:val="001C4DB8"/>
    <w:rsid w:val="001C50B8"/>
    <w:rsid w:val="001D1570"/>
    <w:rsid w:val="001D229F"/>
    <w:rsid w:val="001D56DD"/>
    <w:rsid w:val="001D68BB"/>
    <w:rsid w:val="001E0A1D"/>
    <w:rsid w:val="001E11B2"/>
    <w:rsid w:val="001E2EB6"/>
    <w:rsid w:val="001F0F75"/>
    <w:rsid w:val="001F30E0"/>
    <w:rsid w:val="001F4552"/>
    <w:rsid w:val="001F639E"/>
    <w:rsid w:val="001F6E13"/>
    <w:rsid w:val="002019EB"/>
    <w:rsid w:val="00203EBD"/>
    <w:rsid w:val="00204B58"/>
    <w:rsid w:val="00205051"/>
    <w:rsid w:val="00207153"/>
    <w:rsid w:val="00211F65"/>
    <w:rsid w:val="0021221B"/>
    <w:rsid w:val="00214047"/>
    <w:rsid w:val="00215C44"/>
    <w:rsid w:val="00216563"/>
    <w:rsid w:val="00216BE0"/>
    <w:rsid w:val="00217823"/>
    <w:rsid w:val="0021792F"/>
    <w:rsid w:val="00220D06"/>
    <w:rsid w:val="00223395"/>
    <w:rsid w:val="002246A0"/>
    <w:rsid w:val="00224BAC"/>
    <w:rsid w:val="00224DD8"/>
    <w:rsid w:val="00225B93"/>
    <w:rsid w:val="00230439"/>
    <w:rsid w:val="00230640"/>
    <w:rsid w:val="00232A09"/>
    <w:rsid w:val="00235176"/>
    <w:rsid w:val="00236061"/>
    <w:rsid w:val="00240C3B"/>
    <w:rsid w:val="00240CAC"/>
    <w:rsid w:val="0024100E"/>
    <w:rsid w:val="00241C1B"/>
    <w:rsid w:val="00242210"/>
    <w:rsid w:val="0024288B"/>
    <w:rsid w:val="00243522"/>
    <w:rsid w:val="00243DB0"/>
    <w:rsid w:val="0025356F"/>
    <w:rsid w:val="00257A15"/>
    <w:rsid w:val="00260663"/>
    <w:rsid w:val="002657E9"/>
    <w:rsid w:val="0026665E"/>
    <w:rsid w:val="0027147E"/>
    <w:rsid w:val="00271FD5"/>
    <w:rsid w:val="002761F4"/>
    <w:rsid w:val="002775E1"/>
    <w:rsid w:val="00277979"/>
    <w:rsid w:val="00282934"/>
    <w:rsid w:val="00282A3E"/>
    <w:rsid w:val="0028509C"/>
    <w:rsid w:val="002861A5"/>
    <w:rsid w:val="00287121"/>
    <w:rsid w:val="002919F0"/>
    <w:rsid w:val="00291ADD"/>
    <w:rsid w:val="002920DF"/>
    <w:rsid w:val="00292F3D"/>
    <w:rsid w:val="00295CA1"/>
    <w:rsid w:val="0029645B"/>
    <w:rsid w:val="002A0E51"/>
    <w:rsid w:val="002A10C4"/>
    <w:rsid w:val="002A136F"/>
    <w:rsid w:val="002A1A44"/>
    <w:rsid w:val="002A20A5"/>
    <w:rsid w:val="002A291A"/>
    <w:rsid w:val="002A2C54"/>
    <w:rsid w:val="002A4E2E"/>
    <w:rsid w:val="002A5604"/>
    <w:rsid w:val="002A6500"/>
    <w:rsid w:val="002A6EC1"/>
    <w:rsid w:val="002B0B85"/>
    <w:rsid w:val="002B1701"/>
    <w:rsid w:val="002B23C3"/>
    <w:rsid w:val="002B443A"/>
    <w:rsid w:val="002B56AB"/>
    <w:rsid w:val="002B5B35"/>
    <w:rsid w:val="002B7AEE"/>
    <w:rsid w:val="002C2536"/>
    <w:rsid w:val="002C256A"/>
    <w:rsid w:val="002C3031"/>
    <w:rsid w:val="002C3296"/>
    <w:rsid w:val="002C4233"/>
    <w:rsid w:val="002C496D"/>
    <w:rsid w:val="002C57B5"/>
    <w:rsid w:val="002C5E14"/>
    <w:rsid w:val="002D05EB"/>
    <w:rsid w:val="002D11A8"/>
    <w:rsid w:val="002D2F29"/>
    <w:rsid w:val="002D4642"/>
    <w:rsid w:val="002D46C0"/>
    <w:rsid w:val="002D65D2"/>
    <w:rsid w:val="002D6B31"/>
    <w:rsid w:val="002D6DEF"/>
    <w:rsid w:val="002E1097"/>
    <w:rsid w:val="002E6D17"/>
    <w:rsid w:val="002E7017"/>
    <w:rsid w:val="002E7F2C"/>
    <w:rsid w:val="002F09E4"/>
    <w:rsid w:val="002F1FC7"/>
    <w:rsid w:val="002F2185"/>
    <w:rsid w:val="002F4F6E"/>
    <w:rsid w:val="003015C3"/>
    <w:rsid w:val="0030328D"/>
    <w:rsid w:val="003074E9"/>
    <w:rsid w:val="003106DB"/>
    <w:rsid w:val="003114AC"/>
    <w:rsid w:val="0031350A"/>
    <w:rsid w:val="00316815"/>
    <w:rsid w:val="003168CA"/>
    <w:rsid w:val="003174D7"/>
    <w:rsid w:val="003207C0"/>
    <w:rsid w:val="00321255"/>
    <w:rsid w:val="0032230D"/>
    <w:rsid w:val="00322A0B"/>
    <w:rsid w:val="00322AF4"/>
    <w:rsid w:val="00325F97"/>
    <w:rsid w:val="00330881"/>
    <w:rsid w:val="00331CD2"/>
    <w:rsid w:val="00332426"/>
    <w:rsid w:val="00333826"/>
    <w:rsid w:val="00335C41"/>
    <w:rsid w:val="00335FC5"/>
    <w:rsid w:val="0033665B"/>
    <w:rsid w:val="0033771E"/>
    <w:rsid w:val="00337FEF"/>
    <w:rsid w:val="00340E24"/>
    <w:rsid w:val="00341B5B"/>
    <w:rsid w:val="00341B6E"/>
    <w:rsid w:val="003458DC"/>
    <w:rsid w:val="003462D1"/>
    <w:rsid w:val="003524F4"/>
    <w:rsid w:val="00354B6D"/>
    <w:rsid w:val="00355210"/>
    <w:rsid w:val="00355CFD"/>
    <w:rsid w:val="00355D51"/>
    <w:rsid w:val="0035774A"/>
    <w:rsid w:val="003601E4"/>
    <w:rsid w:val="00361C5C"/>
    <w:rsid w:val="003642BE"/>
    <w:rsid w:val="00365DF9"/>
    <w:rsid w:val="0037066E"/>
    <w:rsid w:val="00372DB4"/>
    <w:rsid w:val="00373A36"/>
    <w:rsid w:val="0037419E"/>
    <w:rsid w:val="003744E7"/>
    <w:rsid w:val="003759C0"/>
    <w:rsid w:val="00375AF5"/>
    <w:rsid w:val="003761BD"/>
    <w:rsid w:val="00377448"/>
    <w:rsid w:val="00377884"/>
    <w:rsid w:val="003826BD"/>
    <w:rsid w:val="00385414"/>
    <w:rsid w:val="00390074"/>
    <w:rsid w:val="003927FC"/>
    <w:rsid w:val="00392F73"/>
    <w:rsid w:val="0039328F"/>
    <w:rsid w:val="00393600"/>
    <w:rsid w:val="0039762B"/>
    <w:rsid w:val="003A0C37"/>
    <w:rsid w:val="003A1B6B"/>
    <w:rsid w:val="003A46C0"/>
    <w:rsid w:val="003A600E"/>
    <w:rsid w:val="003A6513"/>
    <w:rsid w:val="003A6667"/>
    <w:rsid w:val="003B16C7"/>
    <w:rsid w:val="003B3115"/>
    <w:rsid w:val="003B4122"/>
    <w:rsid w:val="003B69AA"/>
    <w:rsid w:val="003C19F1"/>
    <w:rsid w:val="003C3C67"/>
    <w:rsid w:val="003C4186"/>
    <w:rsid w:val="003C6185"/>
    <w:rsid w:val="003D0442"/>
    <w:rsid w:val="003D0D2D"/>
    <w:rsid w:val="003D1885"/>
    <w:rsid w:val="003D1BC0"/>
    <w:rsid w:val="003D20F1"/>
    <w:rsid w:val="003D2950"/>
    <w:rsid w:val="003D4710"/>
    <w:rsid w:val="003D725F"/>
    <w:rsid w:val="003E15A6"/>
    <w:rsid w:val="003E16D7"/>
    <w:rsid w:val="003E197E"/>
    <w:rsid w:val="003E4B70"/>
    <w:rsid w:val="003E54CF"/>
    <w:rsid w:val="003E5FBA"/>
    <w:rsid w:val="003E7AD9"/>
    <w:rsid w:val="003F1233"/>
    <w:rsid w:val="003F67A4"/>
    <w:rsid w:val="00400786"/>
    <w:rsid w:val="00401FDA"/>
    <w:rsid w:val="004046F0"/>
    <w:rsid w:val="0040668F"/>
    <w:rsid w:val="00411168"/>
    <w:rsid w:val="00411EF7"/>
    <w:rsid w:val="00412677"/>
    <w:rsid w:val="004213D5"/>
    <w:rsid w:val="00425160"/>
    <w:rsid w:val="00430DE3"/>
    <w:rsid w:val="00433DE4"/>
    <w:rsid w:val="004348AE"/>
    <w:rsid w:val="0043575C"/>
    <w:rsid w:val="004367A3"/>
    <w:rsid w:val="004376C0"/>
    <w:rsid w:val="0044223A"/>
    <w:rsid w:val="00443260"/>
    <w:rsid w:val="00450B67"/>
    <w:rsid w:val="00451851"/>
    <w:rsid w:val="0045189A"/>
    <w:rsid w:val="00453343"/>
    <w:rsid w:val="004538C3"/>
    <w:rsid w:val="00453D4A"/>
    <w:rsid w:val="00455911"/>
    <w:rsid w:val="004608B9"/>
    <w:rsid w:val="00460BF2"/>
    <w:rsid w:val="004616DC"/>
    <w:rsid w:val="004630DF"/>
    <w:rsid w:val="004635C1"/>
    <w:rsid w:val="004641B3"/>
    <w:rsid w:val="00465947"/>
    <w:rsid w:val="004667B1"/>
    <w:rsid w:val="00467F66"/>
    <w:rsid w:val="00470461"/>
    <w:rsid w:val="00470BB1"/>
    <w:rsid w:val="00471DFD"/>
    <w:rsid w:val="00472D13"/>
    <w:rsid w:val="00473153"/>
    <w:rsid w:val="0047350F"/>
    <w:rsid w:val="004743AF"/>
    <w:rsid w:val="00476C91"/>
    <w:rsid w:val="00482C17"/>
    <w:rsid w:val="00483277"/>
    <w:rsid w:val="00484CE3"/>
    <w:rsid w:val="004863A6"/>
    <w:rsid w:val="004911B4"/>
    <w:rsid w:val="0049196A"/>
    <w:rsid w:val="004923DA"/>
    <w:rsid w:val="00492EEB"/>
    <w:rsid w:val="00493434"/>
    <w:rsid w:val="0049490E"/>
    <w:rsid w:val="004968E2"/>
    <w:rsid w:val="004A2A49"/>
    <w:rsid w:val="004A5A64"/>
    <w:rsid w:val="004A7A53"/>
    <w:rsid w:val="004B01B3"/>
    <w:rsid w:val="004B5553"/>
    <w:rsid w:val="004B556C"/>
    <w:rsid w:val="004B600B"/>
    <w:rsid w:val="004B6822"/>
    <w:rsid w:val="004B69F6"/>
    <w:rsid w:val="004B7CAC"/>
    <w:rsid w:val="004C15BF"/>
    <w:rsid w:val="004C2D3A"/>
    <w:rsid w:val="004C7159"/>
    <w:rsid w:val="004D03C4"/>
    <w:rsid w:val="004D0BF1"/>
    <w:rsid w:val="004D0F4E"/>
    <w:rsid w:val="004D3278"/>
    <w:rsid w:val="004D35A4"/>
    <w:rsid w:val="004D445F"/>
    <w:rsid w:val="004D50A1"/>
    <w:rsid w:val="004E087B"/>
    <w:rsid w:val="004E44A4"/>
    <w:rsid w:val="004E4D55"/>
    <w:rsid w:val="004E4D87"/>
    <w:rsid w:val="004E7B8B"/>
    <w:rsid w:val="004E7BDD"/>
    <w:rsid w:val="004F1966"/>
    <w:rsid w:val="004F1E21"/>
    <w:rsid w:val="004F2542"/>
    <w:rsid w:val="004F2E8D"/>
    <w:rsid w:val="004F4E33"/>
    <w:rsid w:val="004F5898"/>
    <w:rsid w:val="004F5C99"/>
    <w:rsid w:val="004F740D"/>
    <w:rsid w:val="004F7B8F"/>
    <w:rsid w:val="00500748"/>
    <w:rsid w:val="005011D6"/>
    <w:rsid w:val="00502A14"/>
    <w:rsid w:val="0050310E"/>
    <w:rsid w:val="005042F1"/>
    <w:rsid w:val="0050481B"/>
    <w:rsid w:val="00507E10"/>
    <w:rsid w:val="00510DB4"/>
    <w:rsid w:val="005113D4"/>
    <w:rsid w:val="0051287D"/>
    <w:rsid w:val="00513C7D"/>
    <w:rsid w:val="00516B42"/>
    <w:rsid w:val="00521123"/>
    <w:rsid w:val="00521221"/>
    <w:rsid w:val="0052250B"/>
    <w:rsid w:val="00522BC0"/>
    <w:rsid w:val="0052487E"/>
    <w:rsid w:val="005305C6"/>
    <w:rsid w:val="00530CF0"/>
    <w:rsid w:val="00530DF0"/>
    <w:rsid w:val="005339FA"/>
    <w:rsid w:val="00540028"/>
    <w:rsid w:val="00540EEC"/>
    <w:rsid w:val="005414F4"/>
    <w:rsid w:val="005439E3"/>
    <w:rsid w:val="00546187"/>
    <w:rsid w:val="00547B11"/>
    <w:rsid w:val="00557D77"/>
    <w:rsid w:val="005624FB"/>
    <w:rsid w:val="00562EAA"/>
    <w:rsid w:val="00563B58"/>
    <w:rsid w:val="005640C4"/>
    <w:rsid w:val="00565364"/>
    <w:rsid w:val="0056684C"/>
    <w:rsid w:val="00570CBA"/>
    <w:rsid w:val="005744FE"/>
    <w:rsid w:val="00574A0C"/>
    <w:rsid w:val="0057780F"/>
    <w:rsid w:val="00577B88"/>
    <w:rsid w:val="005802C8"/>
    <w:rsid w:val="00581E0A"/>
    <w:rsid w:val="00586D10"/>
    <w:rsid w:val="00586D89"/>
    <w:rsid w:val="005877C8"/>
    <w:rsid w:val="00587923"/>
    <w:rsid w:val="005910AC"/>
    <w:rsid w:val="00592CB8"/>
    <w:rsid w:val="00594F9F"/>
    <w:rsid w:val="00595AD9"/>
    <w:rsid w:val="005A1B4C"/>
    <w:rsid w:val="005A545C"/>
    <w:rsid w:val="005A6198"/>
    <w:rsid w:val="005A6F6E"/>
    <w:rsid w:val="005B26BF"/>
    <w:rsid w:val="005B271A"/>
    <w:rsid w:val="005B62A0"/>
    <w:rsid w:val="005B6F8B"/>
    <w:rsid w:val="005C1567"/>
    <w:rsid w:val="005C28D3"/>
    <w:rsid w:val="005C3E0F"/>
    <w:rsid w:val="005C478A"/>
    <w:rsid w:val="005C6CE5"/>
    <w:rsid w:val="005D05D0"/>
    <w:rsid w:val="005D08DF"/>
    <w:rsid w:val="005D099E"/>
    <w:rsid w:val="005D1D2A"/>
    <w:rsid w:val="005D3F07"/>
    <w:rsid w:val="005D4A1E"/>
    <w:rsid w:val="005D4F72"/>
    <w:rsid w:val="005D625D"/>
    <w:rsid w:val="005D6D85"/>
    <w:rsid w:val="005E13EA"/>
    <w:rsid w:val="005E17F1"/>
    <w:rsid w:val="005E3730"/>
    <w:rsid w:val="005E5624"/>
    <w:rsid w:val="005E5E47"/>
    <w:rsid w:val="005E777E"/>
    <w:rsid w:val="005F3183"/>
    <w:rsid w:val="005F64AA"/>
    <w:rsid w:val="005F7040"/>
    <w:rsid w:val="005F7851"/>
    <w:rsid w:val="00601248"/>
    <w:rsid w:val="00606E27"/>
    <w:rsid w:val="006108C9"/>
    <w:rsid w:val="00614995"/>
    <w:rsid w:val="00614DF7"/>
    <w:rsid w:val="006179BB"/>
    <w:rsid w:val="0062158D"/>
    <w:rsid w:val="006223FD"/>
    <w:rsid w:val="00623DCB"/>
    <w:rsid w:val="00624874"/>
    <w:rsid w:val="00625100"/>
    <w:rsid w:val="00626648"/>
    <w:rsid w:val="00627075"/>
    <w:rsid w:val="0062791C"/>
    <w:rsid w:val="006326D1"/>
    <w:rsid w:val="00632E0A"/>
    <w:rsid w:val="00633165"/>
    <w:rsid w:val="006336A4"/>
    <w:rsid w:val="00635685"/>
    <w:rsid w:val="00641D3A"/>
    <w:rsid w:val="00642DDE"/>
    <w:rsid w:val="006447DE"/>
    <w:rsid w:val="00644889"/>
    <w:rsid w:val="00647A2B"/>
    <w:rsid w:val="006519A5"/>
    <w:rsid w:val="0065276E"/>
    <w:rsid w:val="00654329"/>
    <w:rsid w:val="00654CEC"/>
    <w:rsid w:val="006550FC"/>
    <w:rsid w:val="00655507"/>
    <w:rsid w:val="006579FD"/>
    <w:rsid w:val="006635E3"/>
    <w:rsid w:val="0066442F"/>
    <w:rsid w:val="006669F3"/>
    <w:rsid w:val="006712A7"/>
    <w:rsid w:val="00672CED"/>
    <w:rsid w:val="00674FC2"/>
    <w:rsid w:val="00676E35"/>
    <w:rsid w:val="00677D79"/>
    <w:rsid w:val="00677E42"/>
    <w:rsid w:val="0068187B"/>
    <w:rsid w:val="00682334"/>
    <w:rsid w:val="00684732"/>
    <w:rsid w:val="00684B16"/>
    <w:rsid w:val="006851F7"/>
    <w:rsid w:val="00687016"/>
    <w:rsid w:val="006872A0"/>
    <w:rsid w:val="0069625A"/>
    <w:rsid w:val="00696A88"/>
    <w:rsid w:val="00696F65"/>
    <w:rsid w:val="00697572"/>
    <w:rsid w:val="006A19EE"/>
    <w:rsid w:val="006A2348"/>
    <w:rsid w:val="006B4496"/>
    <w:rsid w:val="006B5E67"/>
    <w:rsid w:val="006B6612"/>
    <w:rsid w:val="006C2EB5"/>
    <w:rsid w:val="006C3938"/>
    <w:rsid w:val="006D14BD"/>
    <w:rsid w:val="006D18A3"/>
    <w:rsid w:val="006D2EA0"/>
    <w:rsid w:val="006D5970"/>
    <w:rsid w:val="006E3A69"/>
    <w:rsid w:val="006E481E"/>
    <w:rsid w:val="006E73C8"/>
    <w:rsid w:val="006E795F"/>
    <w:rsid w:val="006F06AD"/>
    <w:rsid w:val="006F0862"/>
    <w:rsid w:val="006F1438"/>
    <w:rsid w:val="006F2A9E"/>
    <w:rsid w:val="006F5ED3"/>
    <w:rsid w:val="00700249"/>
    <w:rsid w:val="007069CD"/>
    <w:rsid w:val="00706BB5"/>
    <w:rsid w:val="00707827"/>
    <w:rsid w:val="0071231A"/>
    <w:rsid w:val="00712E90"/>
    <w:rsid w:val="007137DA"/>
    <w:rsid w:val="00713B7E"/>
    <w:rsid w:val="00722944"/>
    <w:rsid w:val="0072678F"/>
    <w:rsid w:val="007276E5"/>
    <w:rsid w:val="00727C4C"/>
    <w:rsid w:val="007335D7"/>
    <w:rsid w:val="00734809"/>
    <w:rsid w:val="00735DB2"/>
    <w:rsid w:val="0073714E"/>
    <w:rsid w:val="007374EF"/>
    <w:rsid w:val="00737D47"/>
    <w:rsid w:val="007406E1"/>
    <w:rsid w:val="007439C2"/>
    <w:rsid w:val="00743E40"/>
    <w:rsid w:val="007445EE"/>
    <w:rsid w:val="00745016"/>
    <w:rsid w:val="007452E8"/>
    <w:rsid w:val="0075031F"/>
    <w:rsid w:val="00751263"/>
    <w:rsid w:val="007544FC"/>
    <w:rsid w:val="00755427"/>
    <w:rsid w:val="00756548"/>
    <w:rsid w:val="0075673A"/>
    <w:rsid w:val="0075704F"/>
    <w:rsid w:val="00763B2D"/>
    <w:rsid w:val="00764C84"/>
    <w:rsid w:val="00770E24"/>
    <w:rsid w:val="007710AD"/>
    <w:rsid w:val="007711B5"/>
    <w:rsid w:val="00772924"/>
    <w:rsid w:val="0078112D"/>
    <w:rsid w:val="00786D61"/>
    <w:rsid w:val="007872F2"/>
    <w:rsid w:val="007873F9"/>
    <w:rsid w:val="007908E0"/>
    <w:rsid w:val="0079363A"/>
    <w:rsid w:val="0079382C"/>
    <w:rsid w:val="00793BD5"/>
    <w:rsid w:val="00793EB3"/>
    <w:rsid w:val="00794205"/>
    <w:rsid w:val="0079422A"/>
    <w:rsid w:val="007A1A1B"/>
    <w:rsid w:val="007A1F6A"/>
    <w:rsid w:val="007A2454"/>
    <w:rsid w:val="007A2FB7"/>
    <w:rsid w:val="007A3AC6"/>
    <w:rsid w:val="007A3C1B"/>
    <w:rsid w:val="007A3C2D"/>
    <w:rsid w:val="007A4353"/>
    <w:rsid w:val="007A618D"/>
    <w:rsid w:val="007A628F"/>
    <w:rsid w:val="007A69A1"/>
    <w:rsid w:val="007B0DE3"/>
    <w:rsid w:val="007B1BFD"/>
    <w:rsid w:val="007B7191"/>
    <w:rsid w:val="007C1A86"/>
    <w:rsid w:val="007C1D94"/>
    <w:rsid w:val="007C27D9"/>
    <w:rsid w:val="007C3E16"/>
    <w:rsid w:val="007C4064"/>
    <w:rsid w:val="007C556F"/>
    <w:rsid w:val="007C5ABE"/>
    <w:rsid w:val="007C6A87"/>
    <w:rsid w:val="007D0A07"/>
    <w:rsid w:val="007D0F11"/>
    <w:rsid w:val="007D133D"/>
    <w:rsid w:val="007D365C"/>
    <w:rsid w:val="007D3EB4"/>
    <w:rsid w:val="007D3F16"/>
    <w:rsid w:val="007E39E4"/>
    <w:rsid w:val="007E4A97"/>
    <w:rsid w:val="007E4B40"/>
    <w:rsid w:val="007F10BD"/>
    <w:rsid w:val="007F312E"/>
    <w:rsid w:val="007F3F7E"/>
    <w:rsid w:val="007F4BA4"/>
    <w:rsid w:val="007F7221"/>
    <w:rsid w:val="008011BC"/>
    <w:rsid w:val="00806B30"/>
    <w:rsid w:val="00806EC8"/>
    <w:rsid w:val="00810CDC"/>
    <w:rsid w:val="00813CEC"/>
    <w:rsid w:val="0081534C"/>
    <w:rsid w:val="00816CE7"/>
    <w:rsid w:val="008171E4"/>
    <w:rsid w:val="008208EA"/>
    <w:rsid w:val="00822B44"/>
    <w:rsid w:val="00824E67"/>
    <w:rsid w:val="00825A64"/>
    <w:rsid w:val="00826E94"/>
    <w:rsid w:val="00826F48"/>
    <w:rsid w:val="008308AE"/>
    <w:rsid w:val="00830DD1"/>
    <w:rsid w:val="0083102E"/>
    <w:rsid w:val="0083166E"/>
    <w:rsid w:val="00831DC3"/>
    <w:rsid w:val="008322C7"/>
    <w:rsid w:val="008340BA"/>
    <w:rsid w:val="00834F1D"/>
    <w:rsid w:val="00835963"/>
    <w:rsid w:val="00836FEC"/>
    <w:rsid w:val="00837668"/>
    <w:rsid w:val="00837D94"/>
    <w:rsid w:val="00841F9D"/>
    <w:rsid w:val="008420E1"/>
    <w:rsid w:val="00842A3D"/>
    <w:rsid w:val="00844D98"/>
    <w:rsid w:val="00846922"/>
    <w:rsid w:val="00846D84"/>
    <w:rsid w:val="00850233"/>
    <w:rsid w:val="008517C9"/>
    <w:rsid w:val="0085230E"/>
    <w:rsid w:val="008550A1"/>
    <w:rsid w:val="00860B81"/>
    <w:rsid w:val="00861038"/>
    <w:rsid w:val="00861820"/>
    <w:rsid w:val="008653B7"/>
    <w:rsid w:val="00865B58"/>
    <w:rsid w:val="008668E3"/>
    <w:rsid w:val="0086692D"/>
    <w:rsid w:val="00866B50"/>
    <w:rsid w:val="00867A63"/>
    <w:rsid w:val="008708F1"/>
    <w:rsid w:val="00871960"/>
    <w:rsid w:val="0087369F"/>
    <w:rsid w:val="00880539"/>
    <w:rsid w:val="00882003"/>
    <w:rsid w:val="00884E3B"/>
    <w:rsid w:val="008859E8"/>
    <w:rsid w:val="0088737B"/>
    <w:rsid w:val="008903D4"/>
    <w:rsid w:val="00891078"/>
    <w:rsid w:val="008926F5"/>
    <w:rsid w:val="00892716"/>
    <w:rsid w:val="00893067"/>
    <w:rsid w:val="008933DE"/>
    <w:rsid w:val="00895FCE"/>
    <w:rsid w:val="00897F3E"/>
    <w:rsid w:val="008A02E3"/>
    <w:rsid w:val="008A17BF"/>
    <w:rsid w:val="008A21B4"/>
    <w:rsid w:val="008A3F30"/>
    <w:rsid w:val="008A480D"/>
    <w:rsid w:val="008A5CB8"/>
    <w:rsid w:val="008A7436"/>
    <w:rsid w:val="008B07DE"/>
    <w:rsid w:val="008B1309"/>
    <w:rsid w:val="008B28E7"/>
    <w:rsid w:val="008B4BBD"/>
    <w:rsid w:val="008B67F6"/>
    <w:rsid w:val="008B6C51"/>
    <w:rsid w:val="008C0B9F"/>
    <w:rsid w:val="008C14C7"/>
    <w:rsid w:val="008C2FFB"/>
    <w:rsid w:val="008C44A7"/>
    <w:rsid w:val="008C5FDB"/>
    <w:rsid w:val="008C604D"/>
    <w:rsid w:val="008C633F"/>
    <w:rsid w:val="008C6EEA"/>
    <w:rsid w:val="008C7770"/>
    <w:rsid w:val="008C79C7"/>
    <w:rsid w:val="008D03B0"/>
    <w:rsid w:val="008D2150"/>
    <w:rsid w:val="008D24A7"/>
    <w:rsid w:val="008D5813"/>
    <w:rsid w:val="008D5999"/>
    <w:rsid w:val="008D634E"/>
    <w:rsid w:val="008D778A"/>
    <w:rsid w:val="008D78C9"/>
    <w:rsid w:val="008E201A"/>
    <w:rsid w:val="008E3195"/>
    <w:rsid w:val="008E5A35"/>
    <w:rsid w:val="008F07A5"/>
    <w:rsid w:val="008F127E"/>
    <w:rsid w:val="008F32D9"/>
    <w:rsid w:val="008F5FE8"/>
    <w:rsid w:val="008F7460"/>
    <w:rsid w:val="00902A65"/>
    <w:rsid w:val="00903932"/>
    <w:rsid w:val="009067E3"/>
    <w:rsid w:val="009079BD"/>
    <w:rsid w:val="00912BD9"/>
    <w:rsid w:val="0091301A"/>
    <w:rsid w:val="0091342A"/>
    <w:rsid w:val="00916FB2"/>
    <w:rsid w:val="00920E5B"/>
    <w:rsid w:val="0092269D"/>
    <w:rsid w:val="00923702"/>
    <w:rsid w:val="00926436"/>
    <w:rsid w:val="00926C53"/>
    <w:rsid w:val="0093018C"/>
    <w:rsid w:val="00936699"/>
    <w:rsid w:val="009417F6"/>
    <w:rsid w:val="0094495F"/>
    <w:rsid w:val="009458AA"/>
    <w:rsid w:val="00945BC4"/>
    <w:rsid w:val="009544C0"/>
    <w:rsid w:val="00954FA4"/>
    <w:rsid w:val="00956AE9"/>
    <w:rsid w:val="00957BF4"/>
    <w:rsid w:val="00961BAC"/>
    <w:rsid w:val="009622B2"/>
    <w:rsid w:val="00964ACE"/>
    <w:rsid w:val="00964CC6"/>
    <w:rsid w:val="0096569C"/>
    <w:rsid w:val="00966AA6"/>
    <w:rsid w:val="00967BFA"/>
    <w:rsid w:val="0097586C"/>
    <w:rsid w:val="00981019"/>
    <w:rsid w:val="0098262C"/>
    <w:rsid w:val="0098427C"/>
    <w:rsid w:val="00986B43"/>
    <w:rsid w:val="00986C0B"/>
    <w:rsid w:val="00986D46"/>
    <w:rsid w:val="00991FDA"/>
    <w:rsid w:val="00992ACA"/>
    <w:rsid w:val="00992E87"/>
    <w:rsid w:val="00995638"/>
    <w:rsid w:val="009A10C2"/>
    <w:rsid w:val="009A11DB"/>
    <w:rsid w:val="009A26FE"/>
    <w:rsid w:val="009A5F3B"/>
    <w:rsid w:val="009A5F79"/>
    <w:rsid w:val="009A6F87"/>
    <w:rsid w:val="009B0B61"/>
    <w:rsid w:val="009B28C0"/>
    <w:rsid w:val="009B3178"/>
    <w:rsid w:val="009B377B"/>
    <w:rsid w:val="009B3E46"/>
    <w:rsid w:val="009B7136"/>
    <w:rsid w:val="009C36E9"/>
    <w:rsid w:val="009C53E7"/>
    <w:rsid w:val="009C6092"/>
    <w:rsid w:val="009C7342"/>
    <w:rsid w:val="009D3823"/>
    <w:rsid w:val="009D4365"/>
    <w:rsid w:val="009D477B"/>
    <w:rsid w:val="009D4E3B"/>
    <w:rsid w:val="009D59C2"/>
    <w:rsid w:val="009D6033"/>
    <w:rsid w:val="009D61D0"/>
    <w:rsid w:val="009D7BC9"/>
    <w:rsid w:val="009D7E96"/>
    <w:rsid w:val="009E122F"/>
    <w:rsid w:val="009E1673"/>
    <w:rsid w:val="009E1982"/>
    <w:rsid w:val="009E2537"/>
    <w:rsid w:val="009E4D2C"/>
    <w:rsid w:val="009E69B9"/>
    <w:rsid w:val="009E7FB6"/>
    <w:rsid w:val="009F0978"/>
    <w:rsid w:val="009F17D3"/>
    <w:rsid w:val="009F1DD2"/>
    <w:rsid w:val="009F274A"/>
    <w:rsid w:val="009F3AEC"/>
    <w:rsid w:val="009F6801"/>
    <w:rsid w:val="009F6F54"/>
    <w:rsid w:val="00A00081"/>
    <w:rsid w:val="00A038AD"/>
    <w:rsid w:val="00A05851"/>
    <w:rsid w:val="00A06422"/>
    <w:rsid w:val="00A10673"/>
    <w:rsid w:val="00A10D56"/>
    <w:rsid w:val="00A1155C"/>
    <w:rsid w:val="00A12AAE"/>
    <w:rsid w:val="00A12F22"/>
    <w:rsid w:val="00A16DD1"/>
    <w:rsid w:val="00A17409"/>
    <w:rsid w:val="00A22441"/>
    <w:rsid w:val="00A23F3B"/>
    <w:rsid w:val="00A24406"/>
    <w:rsid w:val="00A25F64"/>
    <w:rsid w:val="00A275F6"/>
    <w:rsid w:val="00A303B9"/>
    <w:rsid w:val="00A339BE"/>
    <w:rsid w:val="00A37416"/>
    <w:rsid w:val="00A40ED6"/>
    <w:rsid w:val="00A41D5F"/>
    <w:rsid w:val="00A46C67"/>
    <w:rsid w:val="00A47621"/>
    <w:rsid w:val="00A479CD"/>
    <w:rsid w:val="00A50CFC"/>
    <w:rsid w:val="00A54D67"/>
    <w:rsid w:val="00A55A3F"/>
    <w:rsid w:val="00A5656A"/>
    <w:rsid w:val="00A56E91"/>
    <w:rsid w:val="00A60103"/>
    <w:rsid w:val="00A618DA"/>
    <w:rsid w:val="00A61BDD"/>
    <w:rsid w:val="00A61E41"/>
    <w:rsid w:val="00A652F6"/>
    <w:rsid w:val="00A65861"/>
    <w:rsid w:val="00A66A59"/>
    <w:rsid w:val="00A67D32"/>
    <w:rsid w:val="00A70F99"/>
    <w:rsid w:val="00A732EA"/>
    <w:rsid w:val="00A73710"/>
    <w:rsid w:val="00A7489E"/>
    <w:rsid w:val="00A7743C"/>
    <w:rsid w:val="00A8015F"/>
    <w:rsid w:val="00A80EBD"/>
    <w:rsid w:val="00A821D0"/>
    <w:rsid w:val="00A85039"/>
    <w:rsid w:val="00A86D44"/>
    <w:rsid w:val="00A87894"/>
    <w:rsid w:val="00A906AA"/>
    <w:rsid w:val="00A910C5"/>
    <w:rsid w:val="00A94C5E"/>
    <w:rsid w:val="00AA23DF"/>
    <w:rsid w:val="00AA252C"/>
    <w:rsid w:val="00AA4BFD"/>
    <w:rsid w:val="00AA666E"/>
    <w:rsid w:val="00AA6CA6"/>
    <w:rsid w:val="00AA7960"/>
    <w:rsid w:val="00AB01EB"/>
    <w:rsid w:val="00AB5518"/>
    <w:rsid w:val="00AC1ABA"/>
    <w:rsid w:val="00AC3A0E"/>
    <w:rsid w:val="00AC4A04"/>
    <w:rsid w:val="00AC5460"/>
    <w:rsid w:val="00AC5679"/>
    <w:rsid w:val="00AC729E"/>
    <w:rsid w:val="00AD05CE"/>
    <w:rsid w:val="00AD336F"/>
    <w:rsid w:val="00AE099E"/>
    <w:rsid w:val="00AE134C"/>
    <w:rsid w:val="00AE1868"/>
    <w:rsid w:val="00AE2564"/>
    <w:rsid w:val="00AE301F"/>
    <w:rsid w:val="00AE3302"/>
    <w:rsid w:val="00AE5BA6"/>
    <w:rsid w:val="00AE7077"/>
    <w:rsid w:val="00AF1F95"/>
    <w:rsid w:val="00AF61C2"/>
    <w:rsid w:val="00AF6CC6"/>
    <w:rsid w:val="00B0296A"/>
    <w:rsid w:val="00B07E79"/>
    <w:rsid w:val="00B12295"/>
    <w:rsid w:val="00B137BE"/>
    <w:rsid w:val="00B14A22"/>
    <w:rsid w:val="00B15998"/>
    <w:rsid w:val="00B16357"/>
    <w:rsid w:val="00B168B2"/>
    <w:rsid w:val="00B17FA0"/>
    <w:rsid w:val="00B219A7"/>
    <w:rsid w:val="00B21E43"/>
    <w:rsid w:val="00B2292C"/>
    <w:rsid w:val="00B22C3C"/>
    <w:rsid w:val="00B24344"/>
    <w:rsid w:val="00B26769"/>
    <w:rsid w:val="00B26C37"/>
    <w:rsid w:val="00B271DC"/>
    <w:rsid w:val="00B27471"/>
    <w:rsid w:val="00B2754B"/>
    <w:rsid w:val="00B30411"/>
    <w:rsid w:val="00B30C98"/>
    <w:rsid w:val="00B312F8"/>
    <w:rsid w:val="00B31C91"/>
    <w:rsid w:val="00B3747F"/>
    <w:rsid w:val="00B42E76"/>
    <w:rsid w:val="00B43194"/>
    <w:rsid w:val="00B435DC"/>
    <w:rsid w:val="00B436BF"/>
    <w:rsid w:val="00B44E87"/>
    <w:rsid w:val="00B47734"/>
    <w:rsid w:val="00B50FBA"/>
    <w:rsid w:val="00B5203E"/>
    <w:rsid w:val="00B558EB"/>
    <w:rsid w:val="00B57471"/>
    <w:rsid w:val="00B577D3"/>
    <w:rsid w:val="00B60466"/>
    <w:rsid w:val="00B6548F"/>
    <w:rsid w:val="00B6729A"/>
    <w:rsid w:val="00B710DE"/>
    <w:rsid w:val="00B71A32"/>
    <w:rsid w:val="00B71D6F"/>
    <w:rsid w:val="00B72F5C"/>
    <w:rsid w:val="00B74497"/>
    <w:rsid w:val="00B7502A"/>
    <w:rsid w:val="00B77305"/>
    <w:rsid w:val="00B774BD"/>
    <w:rsid w:val="00B82CC2"/>
    <w:rsid w:val="00B84A89"/>
    <w:rsid w:val="00B84B97"/>
    <w:rsid w:val="00B86595"/>
    <w:rsid w:val="00B87625"/>
    <w:rsid w:val="00B917D9"/>
    <w:rsid w:val="00B9256C"/>
    <w:rsid w:val="00B92BEF"/>
    <w:rsid w:val="00B94443"/>
    <w:rsid w:val="00B955F9"/>
    <w:rsid w:val="00B966FB"/>
    <w:rsid w:val="00B9689A"/>
    <w:rsid w:val="00B97056"/>
    <w:rsid w:val="00BA01A0"/>
    <w:rsid w:val="00BA13DF"/>
    <w:rsid w:val="00BA4BDE"/>
    <w:rsid w:val="00BA531E"/>
    <w:rsid w:val="00BA65BE"/>
    <w:rsid w:val="00BA728B"/>
    <w:rsid w:val="00BB03E1"/>
    <w:rsid w:val="00BB06CB"/>
    <w:rsid w:val="00BB261F"/>
    <w:rsid w:val="00BB2887"/>
    <w:rsid w:val="00BB3B56"/>
    <w:rsid w:val="00BB5EAA"/>
    <w:rsid w:val="00BB5F11"/>
    <w:rsid w:val="00BB6638"/>
    <w:rsid w:val="00BB7FD2"/>
    <w:rsid w:val="00BC04FA"/>
    <w:rsid w:val="00BC16D2"/>
    <w:rsid w:val="00BC1C22"/>
    <w:rsid w:val="00BC1DCD"/>
    <w:rsid w:val="00BC460B"/>
    <w:rsid w:val="00BC4ED3"/>
    <w:rsid w:val="00BC55FA"/>
    <w:rsid w:val="00BC5725"/>
    <w:rsid w:val="00BC5A15"/>
    <w:rsid w:val="00BC61BF"/>
    <w:rsid w:val="00BD30B1"/>
    <w:rsid w:val="00BE0F7B"/>
    <w:rsid w:val="00BE10C2"/>
    <w:rsid w:val="00BE69ED"/>
    <w:rsid w:val="00BF05C2"/>
    <w:rsid w:val="00BF0D6C"/>
    <w:rsid w:val="00BF11EF"/>
    <w:rsid w:val="00BF1822"/>
    <w:rsid w:val="00BF3E07"/>
    <w:rsid w:val="00C01D14"/>
    <w:rsid w:val="00C01D97"/>
    <w:rsid w:val="00C025B4"/>
    <w:rsid w:val="00C029EC"/>
    <w:rsid w:val="00C07048"/>
    <w:rsid w:val="00C073A5"/>
    <w:rsid w:val="00C1035A"/>
    <w:rsid w:val="00C110E4"/>
    <w:rsid w:val="00C11984"/>
    <w:rsid w:val="00C1418B"/>
    <w:rsid w:val="00C161FD"/>
    <w:rsid w:val="00C176E0"/>
    <w:rsid w:val="00C17C9F"/>
    <w:rsid w:val="00C23F17"/>
    <w:rsid w:val="00C246F2"/>
    <w:rsid w:val="00C26D0D"/>
    <w:rsid w:val="00C276C2"/>
    <w:rsid w:val="00C27C95"/>
    <w:rsid w:val="00C300D2"/>
    <w:rsid w:val="00C3270F"/>
    <w:rsid w:val="00C3278B"/>
    <w:rsid w:val="00C33375"/>
    <w:rsid w:val="00C343B8"/>
    <w:rsid w:val="00C34C23"/>
    <w:rsid w:val="00C368FA"/>
    <w:rsid w:val="00C42005"/>
    <w:rsid w:val="00C4357B"/>
    <w:rsid w:val="00C45EFE"/>
    <w:rsid w:val="00C4664D"/>
    <w:rsid w:val="00C468C4"/>
    <w:rsid w:val="00C472AA"/>
    <w:rsid w:val="00C50A05"/>
    <w:rsid w:val="00C50B07"/>
    <w:rsid w:val="00C51C69"/>
    <w:rsid w:val="00C54AED"/>
    <w:rsid w:val="00C555FC"/>
    <w:rsid w:val="00C55944"/>
    <w:rsid w:val="00C55E9B"/>
    <w:rsid w:val="00C56BE8"/>
    <w:rsid w:val="00C56D09"/>
    <w:rsid w:val="00C57D24"/>
    <w:rsid w:val="00C604D6"/>
    <w:rsid w:val="00C63CAB"/>
    <w:rsid w:val="00C63D00"/>
    <w:rsid w:val="00C6441B"/>
    <w:rsid w:val="00C65921"/>
    <w:rsid w:val="00C65D58"/>
    <w:rsid w:val="00C66EA3"/>
    <w:rsid w:val="00C7108B"/>
    <w:rsid w:val="00C738A1"/>
    <w:rsid w:val="00C75092"/>
    <w:rsid w:val="00C75883"/>
    <w:rsid w:val="00C77FA5"/>
    <w:rsid w:val="00C8089F"/>
    <w:rsid w:val="00C835FE"/>
    <w:rsid w:val="00C836CC"/>
    <w:rsid w:val="00C8498A"/>
    <w:rsid w:val="00C852D6"/>
    <w:rsid w:val="00C87A74"/>
    <w:rsid w:val="00C92C71"/>
    <w:rsid w:val="00C93F8F"/>
    <w:rsid w:val="00C960E8"/>
    <w:rsid w:val="00CA0894"/>
    <w:rsid w:val="00CA3593"/>
    <w:rsid w:val="00CA4091"/>
    <w:rsid w:val="00CA5726"/>
    <w:rsid w:val="00CA7E6A"/>
    <w:rsid w:val="00CB258E"/>
    <w:rsid w:val="00CB3C8F"/>
    <w:rsid w:val="00CB44DD"/>
    <w:rsid w:val="00CB786E"/>
    <w:rsid w:val="00CB7C0A"/>
    <w:rsid w:val="00CB7CEC"/>
    <w:rsid w:val="00CC02F1"/>
    <w:rsid w:val="00CC0BAC"/>
    <w:rsid w:val="00CC1122"/>
    <w:rsid w:val="00CC11A6"/>
    <w:rsid w:val="00CC135E"/>
    <w:rsid w:val="00CC618D"/>
    <w:rsid w:val="00CC7226"/>
    <w:rsid w:val="00CD0735"/>
    <w:rsid w:val="00CD1F46"/>
    <w:rsid w:val="00CD45E3"/>
    <w:rsid w:val="00CD4771"/>
    <w:rsid w:val="00CD5089"/>
    <w:rsid w:val="00CD5D3F"/>
    <w:rsid w:val="00CD5F06"/>
    <w:rsid w:val="00CD6BA5"/>
    <w:rsid w:val="00CD7E1F"/>
    <w:rsid w:val="00CE35B7"/>
    <w:rsid w:val="00CE4BC4"/>
    <w:rsid w:val="00CE6A7C"/>
    <w:rsid w:val="00CE6C64"/>
    <w:rsid w:val="00CE7DA2"/>
    <w:rsid w:val="00CF1C4D"/>
    <w:rsid w:val="00CF2F16"/>
    <w:rsid w:val="00CF2F8A"/>
    <w:rsid w:val="00CF3DB3"/>
    <w:rsid w:val="00CF6763"/>
    <w:rsid w:val="00D01CC6"/>
    <w:rsid w:val="00D0274B"/>
    <w:rsid w:val="00D0503D"/>
    <w:rsid w:val="00D052BC"/>
    <w:rsid w:val="00D064AF"/>
    <w:rsid w:val="00D067EF"/>
    <w:rsid w:val="00D07026"/>
    <w:rsid w:val="00D10B3E"/>
    <w:rsid w:val="00D146AE"/>
    <w:rsid w:val="00D22C8F"/>
    <w:rsid w:val="00D23EFA"/>
    <w:rsid w:val="00D30DD4"/>
    <w:rsid w:val="00D30E98"/>
    <w:rsid w:val="00D3203C"/>
    <w:rsid w:val="00D33491"/>
    <w:rsid w:val="00D3442D"/>
    <w:rsid w:val="00D36F00"/>
    <w:rsid w:val="00D410A0"/>
    <w:rsid w:val="00D423C1"/>
    <w:rsid w:val="00D43398"/>
    <w:rsid w:val="00D445EA"/>
    <w:rsid w:val="00D44B67"/>
    <w:rsid w:val="00D44F8E"/>
    <w:rsid w:val="00D51FD5"/>
    <w:rsid w:val="00D55DE0"/>
    <w:rsid w:val="00D56189"/>
    <w:rsid w:val="00D607EF"/>
    <w:rsid w:val="00D60F88"/>
    <w:rsid w:val="00D646BD"/>
    <w:rsid w:val="00D65558"/>
    <w:rsid w:val="00D66A2F"/>
    <w:rsid w:val="00D67DDA"/>
    <w:rsid w:val="00D71201"/>
    <w:rsid w:val="00D720C7"/>
    <w:rsid w:val="00D84841"/>
    <w:rsid w:val="00D876E6"/>
    <w:rsid w:val="00D90031"/>
    <w:rsid w:val="00D90958"/>
    <w:rsid w:val="00DA1025"/>
    <w:rsid w:val="00DA22EC"/>
    <w:rsid w:val="00DA5682"/>
    <w:rsid w:val="00DA5860"/>
    <w:rsid w:val="00DA5A79"/>
    <w:rsid w:val="00DA5C0C"/>
    <w:rsid w:val="00DB2767"/>
    <w:rsid w:val="00DC1775"/>
    <w:rsid w:val="00DC1B10"/>
    <w:rsid w:val="00DC2924"/>
    <w:rsid w:val="00DC39AD"/>
    <w:rsid w:val="00DC4729"/>
    <w:rsid w:val="00DD31C5"/>
    <w:rsid w:val="00DD3B97"/>
    <w:rsid w:val="00DD48C4"/>
    <w:rsid w:val="00DD5020"/>
    <w:rsid w:val="00DD63BE"/>
    <w:rsid w:val="00DD7E37"/>
    <w:rsid w:val="00DE0EF1"/>
    <w:rsid w:val="00DE4296"/>
    <w:rsid w:val="00DE6DE6"/>
    <w:rsid w:val="00DE7A35"/>
    <w:rsid w:val="00DF1222"/>
    <w:rsid w:val="00DF23A3"/>
    <w:rsid w:val="00DF2469"/>
    <w:rsid w:val="00DF58B6"/>
    <w:rsid w:val="00DF7899"/>
    <w:rsid w:val="00E03175"/>
    <w:rsid w:val="00E0524C"/>
    <w:rsid w:val="00E14B31"/>
    <w:rsid w:val="00E14B37"/>
    <w:rsid w:val="00E15751"/>
    <w:rsid w:val="00E16602"/>
    <w:rsid w:val="00E17160"/>
    <w:rsid w:val="00E17D41"/>
    <w:rsid w:val="00E2165E"/>
    <w:rsid w:val="00E22417"/>
    <w:rsid w:val="00E231D1"/>
    <w:rsid w:val="00E24F20"/>
    <w:rsid w:val="00E266C2"/>
    <w:rsid w:val="00E3288D"/>
    <w:rsid w:val="00E334D9"/>
    <w:rsid w:val="00E34FF8"/>
    <w:rsid w:val="00E35112"/>
    <w:rsid w:val="00E35BEC"/>
    <w:rsid w:val="00E3697A"/>
    <w:rsid w:val="00E40B17"/>
    <w:rsid w:val="00E41A6A"/>
    <w:rsid w:val="00E42C85"/>
    <w:rsid w:val="00E43E64"/>
    <w:rsid w:val="00E50821"/>
    <w:rsid w:val="00E50E49"/>
    <w:rsid w:val="00E51F91"/>
    <w:rsid w:val="00E5498A"/>
    <w:rsid w:val="00E559CE"/>
    <w:rsid w:val="00E60F42"/>
    <w:rsid w:val="00E6357B"/>
    <w:rsid w:val="00E636F8"/>
    <w:rsid w:val="00E67258"/>
    <w:rsid w:val="00E6746C"/>
    <w:rsid w:val="00E7086E"/>
    <w:rsid w:val="00E71248"/>
    <w:rsid w:val="00E72993"/>
    <w:rsid w:val="00E73C41"/>
    <w:rsid w:val="00E75911"/>
    <w:rsid w:val="00E7598F"/>
    <w:rsid w:val="00E76F60"/>
    <w:rsid w:val="00E80A82"/>
    <w:rsid w:val="00E812B5"/>
    <w:rsid w:val="00E83D90"/>
    <w:rsid w:val="00E83F91"/>
    <w:rsid w:val="00E8441C"/>
    <w:rsid w:val="00E844D2"/>
    <w:rsid w:val="00E86299"/>
    <w:rsid w:val="00E9107A"/>
    <w:rsid w:val="00E91F62"/>
    <w:rsid w:val="00E923DB"/>
    <w:rsid w:val="00E929FD"/>
    <w:rsid w:val="00E93240"/>
    <w:rsid w:val="00E9479B"/>
    <w:rsid w:val="00E94E22"/>
    <w:rsid w:val="00E95F08"/>
    <w:rsid w:val="00E960AB"/>
    <w:rsid w:val="00E969E0"/>
    <w:rsid w:val="00E97171"/>
    <w:rsid w:val="00EA4D48"/>
    <w:rsid w:val="00EA4E8F"/>
    <w:rsid w:val="00EA53F2"/>
    <w:rsid w:val="00EA575A"/>
    <w:rsid w:val="00EA6B0A"/>
    <w:rsid w:val="00EA7ADF"/>
    <w:rsid w:val="00EB1343"/>
    <w:rsid w:val="00EB2173"/>
    <w:rsid w:val="00EB4ECA"/>
    <w:rsid w:val="00EB62E6"/>
    <w:rsid w:val="00EB695F"/>
    <w:rsid w:val="00EC05D3"/>
    <w:rsid w:val="00EC3A85"/>
    <w:rsid w:val="00EC4B89"/>
    <w:rsid w:val="00EC59A5"/>
    <w:rsid w:val="00EC6E15"/>
    <w:rsid w:val="00EC786A"/>
    <w:rsid w:val="00ED0E6D"/>
    <w:rsid w:val="00ED1B30"/>
    <w:rsid w:val="00ED5D03"/>
    <w:rsid w:val="00ED6BD0"/>
    <w:rsid w:val="00EE01ED"/>
    <w:rsid w:val="00EE1AC1"/>
    <w:rsid w:val="00EE37B7"/>
    <w:rsid w:val="00EE39D6"/>
    <w:rsid w:val="00EE52AD"/>
    <w:rsid w:val="00EE5BC3"/>
    <w:rsid w:val="00EE6FAB"/>
    <w:rsid w:val="00EF328C"/>
    <w:rsid w:val="00EF39BD"/>
    <w:rsid w:val="00EF3DCA"/>
    <w:rsid w:val="00EF68BB"/>
    <w:rsid w:val="00EF6B7E"/>
    <w:rsid w:val="00F00B20"/>
    <w:rsid w:val="00F01EC3"/>
    <w:rsid w:val="00F01F92"/>
    <w:rsid w:val="00F029B1"/>
    <w:rsid w:val="00F030D4"/>
    <w:rsid w:val="00F04053"/>
    <w:rsid w:val="00F06573"/>
    <w:rsid w:val="00F07BD2"/>
    <w:rsid w:val="00F10A08"/>
    <w:rsid w:val="00F10B9F"/>
    <w:rsid w:val="00F15354"/>
    <w:rsid w:val="00F22AC5"/>
    <w:rsid w:val="00F22D73"/>
    <w:rsid w:val="00F245E5"/>
    <w:rsid w:val="00F254D1"/>
    <w:rsid w:val="00F32B82"/>
    <w:rsid w:val="00F34C86"/>
    <w:rsid w:val="00F35391"/>
    <w:rsid w:val="00F4043E"/>
    <w:rsid w:val="00F41795"/>
    <w:rsid w:val="00F41BBC"/>
    <w:rsid w:val="00F4412F"/>
    <w:rsid w:val="00F444F0"/>
    <w:rsid w:val="00F446FF"/>
    <w:rsid w:val="00F45521"/>
    <w:rsid w:val="00F46B7D"/>
    <w:rsid w:val="00F50847"/>
    <w:rsid w:val="00F52636"/>
    <w:rsid w:val="00F5274B"/>
    <w:rsid w:val="00F53F27"/>
    <w:rsid w:val="00F54109"/>
    <w:rsid w:val="00F546D1"/>
    <w:rsid w:val="00F60281"/>
    <w:rsid w:val="00F66272"/>
    <w:rsid w:val="00F709C0"/>
    <w:rsid w:val="00F72C01"/>
    <w:rsid w:val="00F80E00"/>
    <w:rsid w:val="00F81FEC"/>
    <w:rsid w:val="00F82878"/>
    <w:rsid w:val="00F927A1"/>
    <w:rsid w:val="00F92E4D"/>
    <w:rsid w:val="00F930B8"/>
    <w:rsid w:val="00F948A0"/>
    <w:rsid w:val="00F95046"/>
    <w:rsid w:val="00F952F5"/>
    <w:rsid w:val="00F95D08"/>
    <w:rsid w:val="00FA23BD"/>
    <w:rsid w:val="00FA3764"/>
    <w:rsid w:val="00FA41C7"/>
    <w:rsid w:val="00FA4A79"/>
    <w:rsid w:val="00FA56ED"/>
    <w:rsid w:val="00FA5BA8"/>
    <w:rsid w:val="00FB05DD"/>
    <w:rsid w:val="00FB0F7C"/>
    <w:rsid w:val="00FB24EA"/>
    <w:rsid w:val="00FB5FA6"/>
    <w:rsid w:val="00FC0334"/>
    <w:rsid w:val="00FC1310"/>
    <w:rsid w:val="00FC2FF3"/>
    <w:rsid w:val="00FC3263"/>
    <w:rsid w:val="00FC3EAC"/>
    <w:rsid w:val="00FC4932"/>
    <w:rsid w:val="00FC51F9"/>
    <w:rsid w:val="00FC540E"/>
    <w:rsid w:val="00FC5B40"/>
    <w:rsid w:val="00FC5FF8"/>
    <w:rsid w:val="00FC7520"/>
    <w:rsid w:val="00FD271B"/>
    <w:rsid w:val="00FD3D7C"/>
    <w:rsid w:val="00FD4F8F"/>
    <w:rsid w:val="00FE0C16"/>
    <w:rsid w:val="00FE14B1"/>
    <w:rsid w:val="00FE4D97"/>
    <w:rsid w:val="00FF0070"/>
    <w:rsid w:val="00FF07C3"/>
    <w:rsid w:val="00FF4276"/>
    <w:rsid w:val="00FF5F6A"/>
    <w:rsid w:val="00FF751A"/>
    <w:rsid w:val="00FF7784"/>
    <w:rsid w:val="00FF7CAD"/>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colormenu v:ext="edit" fillcolor="none [1951]"/>
    </o:shapedefaults>
    <o:shapelayout v:ext="edit">
      <o:idmap v:ext="edit" data="1"/>
    </o:shapelayout>
  </w:shapeDefaults>
  <w:decimalSymbol w:val="."/>
  <w:listSeparator w:val=","/>
  <w14:docId w14:val="6D6D409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5C1"/>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036389"/>
    <w:rPr>
      <w:color w:val="605E5C"/>
      <w:shd w:val="clear" w:color="auto" w:fill="E1DFDD"/>
    </w:rPr>
  </w:style>
  <w:style w:type="paragraph" w:styleId="ListParagraph">
    <w:name w:val="List Paragraph"/>
    <w:basedOn w:val="Normal"/>
    <w:uiPriority w:val="34"/>
    <w:qFormat/>
    <w:rsid w:val="00DE0EF1"/>
    <w:pPr>
      <w:ind w:left="720"/>
      <w:contextualSpacing/>
    </w:pPr>
  </w:style>
  <w:style w:type="character" w:styleId="FollowedHyperlink">
    <w:name w:val="FollowedHyperlink"/>
    <w:basedOn w:val="DefaultParagraphFont"/>
    <w:uiPriority w:val="99"/>
    <w:semiHidden/>
    <w:unhideWhenUsed/>
    <w:rsid w:val="004635C1"/>
    <w:rPr>
      <w:color w:val="954F72" w:themeColor="followedHyperlink"/>
      <w:u w:val="single"/>
    </w:rPr>
  </w:style>
  <w:style w:type="character" w:styleId="UnresolvedMention">
    <w:name w:val="Unresolved Mention"/>
    <w:basedOn w:val="DefaultParagraphFont"/>
    <w:uiPriority w:val="99"/>
    <w:semiHidden/>
    <w:unhideWhenUsed/>
    <w:rsid w:val="00CB7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32755">
      <w:bodyDiv w:val="1"/>
      <w:marLeft w:val="0"/>
      <w:marRight w:val="0"/>
      <w:marTop w:val="0"/>
      <w:marBottom w:val="0"/>
      <w:divBdr>
        <w:top w:val="none" w:sz="0" w:space="0" w:color="auto"/>
        <w:left w:val="none" w:sz="0" w:space="0" w:color="auto"/>
        <w:bottom w:val="none" w:sz="0" w:space="0" w:color="auto"/>
        <w:right w:val="none" w:sz="0" w:space="0" w:color="auto"/>
      </w:divBdr>
    </w:div>
    <w:div w:id="6657890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9561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7E19CC-BE6C-4141-A191-9BEBF16A024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9</Pages>
  <Words>2055</Words>
  <Characters>11143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MIKE CORCORAN</cp:lastModifiedBy>
  <cp:revision>5</cp:revision>
  <cp:lastPrinted>2020-02-11T19:20:00Z</cp:lastPrinted>
  <dcterms:created xsi:type="dcterms:W3CDTF">2024-07-14T13:16:00Z</dcterms:created>
  <dcterms:modified xsi:type="dcterms:W3CDTF">2024-10-20T11:44:00Z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