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7BC299" w14:textId="6383A861" w:rsidR="00C6554A" w:rsidRPr="008B5277" w:rsidRDefault="00B30F9A"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22FAB36F" wp14:editId="25E51890">
            <wp:extent cx="6020180" cy="3340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6052483" cy="3358022"/>
                    </a:xfrm>
                    <a:prstGeom prst="rect">
                      <a:avLst/>
                    </a:prstGeom>
                  </pic:spPr>
                </pic:pic>
              </a:graphicData>
            </a:graphic>
          </wp:inline>
        </w:drawing>
      </w:r>
      <w:r>
        <w:rPr>
          <w:rFonts w:ascii="Arial" w:hAnsi="Arial" w:cs="Arial"/>
          <w:color w:val="666666"/>
          <w:sz w:val="20"/>
          <w:szCs w:val="20"/>
          <w:shd w:val="clear" w:color="auto" w:fill="FFFFFF"/>
        </w:rPr>
        <w:t>(Meridian Energy, 2017)</w:t>
      </w:r>
    </w:p>
    <w:bookmarkEnd w:id="0"/>
    <w:bookmarkEnd w:id="1"/>
    <w:bookmarkEnd w:id="2"/>
    <w:bookmarkEnd w:id="3"/>
    <w:bookmarkEnd w:id="4"/>
    <w:p w14:paraId="12E556DB" w14:textId="77777777" w:rsidR="00C6554A" w:rsidRDefault="00666F02" w:rsidP="00C6554A">
      <w:pPr>
        <w:pStyle w:val="Title"/>
      </w:pPr>
      <w:r>
        <w:t xml:space="preserve">Feasibility Study of Electric Vehicles to Reduce Carbon Impact </w:t>
      </w:r>
    </w:p>
    <w:p w14:paraId="0341B8EC" w14:textId="77777777" w:rsidR="00C6554A" w:rsidRPr="00D5413C" w:rsidRDefault="00551A62" w:rsidP="00C6554A">
      <w:pPr>
        <w:pStyle w:val="Subtitle"/>
      </w:pPr>
      <w:sdt>
        <w:sdtPr>
          <w:alias w:val="Report Subtitle:"/>
          <w:tag w:val="Report Subtitle:"/>
          <w:id w:val="1354841790"/>
          <w:placeholder>
            <w:docPart w:val="F05040359F9C4B3F8ED705EB79A05F8B"/>
          </w:placeholder>
          <w:temporary/>
          <w:showingPlcHdr/>
          <w15:appearance w15:val="hidden"/>
        </w:sdtPr>
        <w:sdtEndPr/>
        <w:sdtContent>
          <w:r w:rsidR="00C6554A" w:rsidRPr="00D5413C">
            <w:t>REPORT SUBTITLE</w:t>
          </w:r>
        </w:sdtContent>
      </w:sdt>
    </w:p>
    <w:p w14:paraId="0B5FF367" w14:textId="77777777" w:rsidR="00C6554A" w:rsidRDefault="00666F02" w:rsidP="00C6554A">
      <w:pPr>
        <w:pStyle w:val="ContactInfo"/>
      </w:pPr>
      <w:r>
        <w:t>Gwyddian Thomas</w:t>
      </w:r>
      <w:r w:rsidR="00C6554A">
        <w:t xml:space="preserve"> | </w:t>
      </w:r>
      <w:r>
        <w:t>Level 6 BSC Motorsport Engineering</w:t>
      </w:r>
      <w:r w:rsidR="00C6554A">
        <w:t xml:space="preserve"> |</w:t>
      </w:r>
      <w:r w:rsidR="00C6554A" w:rsidRPr="00D5413C">
        <w:t xml:space="preserve"> </w:t>
      </w:r>
      <w:r>
        <w:t>12/12/2017</w:t>
      </w:r>
      <w:r w:rsidR="00C6554A">
        <w:br w:type="page"/>
      </w:r>
    </w:p>
    <w:sdt>
      <w:sdtPr>
        <w:rPr>
          <w:rFonts w:asciiTheme="minorHAnsi" w:eastAsiaTheme="minorHAnsi" w:hAnsiTheme="minorHAnsi" w:cstheme="minorBidi"/>
          <w:color w:val="595959" w:themeColor="text1" w:themeTint="A6"/>
          <w:sz w:val="22"/>
          <w:szCs w:val="22"/>
        </w:rPr>
        <w:id w:val="457390125"/>
        <w:docPartObj>
          <w:docPartGallery w:val="Table of Contents"/>
          <w:docPartUnique/>
        </w:docPartObj>
      </w:sdtPr>
      <w:sdtEndPr>
        <w:rPr>
          <w:b/>
          <w:bCs/>
          <w:noProof/>
        </w:rPr>
      </w:sdtEndPr>
      <w:sdtContent>
        <w:p w14:paraId="118344E5" w14:textId="693FC014" w:rsidR="00E20556" w:rsidRDefault="00E20556">
          <w:pPr>
            <w:pStyle w:val="TOCHeading"/>
          </w:pPr>
          <w:r>
            <w:t>Contents</w:t>
          </w:r>
        </w:p>
        <w:p w14:paraId="756CF2F5" w14:textId="01A13657" w:rsidR="00B30F9A" w:rsidRDefault="00E20556">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500796802" w:history="1">
            <w:r w:rsidR="00B30F9A" w:rsidRPr="00C16C2B">
              <w:rPr>
                <w:rStyle w:val="Hyperlink"/>
                <w:noProof/>
              </w:rPr>
              <w:t>Abstract</w:t>
            </w:r>
            <w:r w:rsidR="00B30F9A">
              <w:rPr>
                <w:noProof/>
                <w:webHidden/>
              </w:rPr>
              <w:tab/>
            </w:r>
            <w:r w:rsidR="00B30F9A">
              <w:rPr>
                <w:noProof/>
                <w:webHidden/>
              </w:rPr>
              <w:fldChar w:fldCharType="begin"/>
            </w:r>
            <w:r w:rsidR="00B30F9A">
              <w:rPr>
                <w:noProof/>
                <w:webHidden/>
              </w:rPr>
              <w:instrText xml:space="preserve"> PAGEREF _Toc500796802 \h </w:instrText>
            </w:r>
            <w:r w:rsidR="00B30F9A">
              <w:rPr>
                <w:noProof/>
                <w:webHidden/>
              </w:rPr>
            </w:r>
            <w:r w:rsidR="00B30F9A">
              <w:rPr>
                <w:noProof/>
                <w:webHidden/>
              </w:rPr>
              <w:fldChar w:fldCharType="separate"/>
            </w:r>
            <w:r w:rsidR="00B30F9A">
              <w:rPr>
                <w:noProof/>
                <w:webHidden/>
              </w:rPr>
              <w:t>1</w:t>
            </w:r>
            <w:r w:rsidR="00B30F9A">
              <w:rPr>
                <w:noProof/>
                <w:webHidden/>
              </w:rPr>
              <w:fldChar w:fldCharType="end"/>
            </w:r>
          </w:hyperlink>
        </w:p>
        <w:p w14:paraId="6FB187A7" w14:textId="443485A4" w:rsidR="00B30F9A" w:rsidRDefault="00B30F9A">
          <w:pPr>
            <w:pStyle w:val="TOC1"/>
            <w:tabs>
              <w:tab w:val="right" w:leader="dot" w:pos="8630"/>
            </w:tabs>
            <w:rPr>
              <w:rFonts w:eastAsiaTheme="minorEastAsia"/>
              <w:noProof/>
              <w:color w:val="auto"/>
              <w:lang w:val="en-GB" w:eastAsia="en-GB"/>
            </w:rPr>
          </w:pPr>
          <w:hyperlink w:anchor="_Toc500796803" w:history="1">
            <w:r w:rsidRPr="00C16C2B">
              <w:rPr>
                <w:rStyle w:val="Hyperlink"/>
                <w:noProof/>
              </w:rPr>
              <w:t>Introduction</w:t>
            </w:r>
            <w:r>
              <w:rPr>
                <w:noProof/>
                <w:webHidden/>
              </w:rPr>
              <w:tab/>
            </w:r>
            <w:r>
              <w:rPr>
                <w:noProof/>
                <w:webHidden/>
              </w:rPr>
              <w:fldChar w:fldCharType="begin"/>
            </w:r>
            <w:r>
              <w:rPr>
                <w:noProof/>
                <w:webHidden/>
              </w:rPr>
              <w:instrText xml:space="preserve"> PAGEREF _Toc500796803 \h </w:instrText>
            </w:r>
            <w:r>
              <w:rPr>
                <w:noProof/>
                <w:webHidden/>
              </w:rPr>
            </w:r>
            <w:r>
              <w:rPr>
                <w:noProof/>
                <w:webHidden/>
              </w:rPr>
              <w:fldChar w:fldCharType="separate"/>
            </w:r>
            <w:r>
              <w:rPr>
                <w:noProof/>
                <w:webHidden/>
              </w:rPr>
              <w:t>2</w:t>
            </w:r>
            <w:r>
              <w:rPr>
                <w:noProof/>
                <w:webHidden/>
              </w:rPr>
              <w:fldChar w:fldCharType="end"/>
            </w:r>
          </w:hyperlink>
        </w:p>
        <w:p w14:paraId="08AE0C2E" w14:textId="50C21E53" w:rsidR="00B30F9A" w:rsidRDefault="00B30F9A">
          <w:pPr>
            <w:pStyle w:val="TOC1"/>
            <w:tabs>
              <w:tab w:val="right" w:leader="dot" w:pos="8630"/>
            </w:tabs>
            <w:rPr>
              <w:rFonts w:eastAsiaTheme="minorEastAsia"/>
              <w:noProof/>
              <w:color w:val="auto"/>
              <w:lang w:val="en-GB" w:eastAsia="en-GB"/>
            </w:rPr>
          </w:pPr>
          <w:hyperlink w:anchor="_Toc500796804" w:history="1">
            <w:r w:rsidRPr="00C16C2B">
              <w:rPr>
                <w:rStyle w:val="Hyperlink"/>
                <w:noProof/>
              </w:rPr>
              <w:t>Literature Review</w:t>
            </w:r>
            <w:r>
              <w:rPr>
                <w:noProof/>
                <w:webHidden/>
              </w:rPr>
              <w:tab/>
            </w:r>
            <w:r>
              <w:rPr>
                <w:noProof/>
                <w:webHidden/>
              </w:rPr>
              <w:fldChar w:fldCharType="begin"/>
            </w:r>
            <w:r>
              <w:rPr>
                <w:noProof/>
                <w:webHidden/>
              </w:rPr>
              <w:instrText xml:space="preserve"> PAGEREF _Toc500796804 \h </w:instrText>
            </w:r>
            <w:r>
              <w:rPr>
                <w:noProof/>
                <w:webHidden/>
              </w:rPr>
            </w:r>
            <w:r>
              <w:rPr>
                <w:noProof/>
                <w:webHidden/>
              </w:rPr>
              <w:fldChar w:fldCharType="separate"/>
            </w:r>
            <w:r>
              <w:rPr>
                <w:noProof/>
                <w:webHidden/>
              </w:rPr>
              <w:t>2</w:t>
            </w:r>
            <w:r>
              <w:rPr>
                <w:noProof/>
                <w:webHidden/>
              </w:rPr>
              <w:fldChar w:fldCharType="end"/>
            </w:r>
          </w:hyperlink>
        </w:p>
        <w:p w14:paraId="1815F397" w14:textId="6C976B00" w:rsidR="00B30F9A" w:rsidRDefault="00B30F9A">
          <w:pPr>
            <w:pStyle w:val="TOC2"/>
            <w:tabs>
              <w:tab w:val="right" w:leader="dot" w:pos="8630"/>
            </w:tabs>
            <w:rPr>
              <w:rFonts w:eastAsiaTheme="minorEastAsia"/>
              <w:noProof/>
              <w:color w:val="auto"/>
              <w:lang w:val="en-GB" w:eastAsia="en-GB"/>
            </w:rPr>
          </w:pPr>
          <w:hyperlink w:anchor="_Toc500796805" w:history="1">
            <w:r w:rsidRPr="00C16C2B">
              <w:rPr>
                <w:rStyle w:val="Hyperlink"/>
                <w:noProof/>
              </w:rPr>
              <w:t>air pollution in the UK</w:t>
            </w:r>
            <w:r>
              <w:rPr>
                <w:noProof/>
                <w:webHidden/>
              </w:rPr>
              <w:tab/>
            </w:r>
            <w:r>
              <w:rPr>
                <w:noProof/>
                <w:webHidden/>
              </w:rPr>
              <w:fldChar w:fldCharType="begin"/>
            </w:r>
            <w:r>
              <w:rPr>
                <w:noProof/>
                <w:webHidden/>
              </w:rPr>
              <w:instrText xml:space="preserve"> PAGEREF _Toc500796805 \h </w:instrText>
            </w:r>
            <w:r>
              <w:rPr>
                <w:noProof/>
                <w:webHidden/>
              </w:rPr>
            </w:r>
            <w:r>
              <w:rPr>
                <w:noProof/>
                <w:webHidden/>
              </w:rPr>
              <w:fldChar w:fldCharType="separate"/>
            </w:r>
            <w:r>
              <w:rPr>
                <w:noProof/>
                <w:webHidden/>
              </w:rPr>
              <w:t>2</w:t>
            </w:r>
            <w:r>
              <w:rPr>
                <w:noProof/>
                <w:webHidden/>
              </w:rPr>
              <w:fldChar w:fldCharType="end"/>
            </w:r>
          </w:hyperlink>
        </w:p>
        <w:p w14:paraId="1D2EA825" w14:textId="4BBCDFB6" w:rsidR="00B30F9A" w:rsidRDefault="00B30F9A">
          <w:pPr>
            <w:pStyle w:val="TOC2"/>
            <w:tabs>
              <w:tab w:val="right" w:leader="dot" w:pos="8630"/>
            </w:tabs>
            <w:rPr>
              <w:rFonts w:eastAsiaTheme="minorEastAsia"/>
              <w:noProof/>
              <w:color w:val="auto"/>
              <w:lang w:val="en-GB" w:eastAsia="en-GB"/>
            </w:rPr>
          </w:pPr>
          <w:hyperlink w:anchor="_Toc500796806" w:history="1">
            <w:r w:rsidRPr="00C16C2B">
              <w:rPr>
                <w:rStyle w:val="Hyperlink"/>
                <w:noProof/>
              </w:rPr>
              <w:t>factors potentially affecting succesful promotion of Electric vehicles</w:t>
            </w:r>
            <w:r>
              <w:rPr>
                <w:noProof/>
                <w:webHidden/>
              </w:rPr>
              <w:tab/>
            </w:r>
            <w:r>
              <w:rPr>
                <w:noProof/>
                <w:webHidden/>
              </w:rPr>
              <w:fldChar w:fldCharType="begin"/>
            </w:r>
            <w:r>
              <w:rPr>
                <w:noProof/>
                <w:webHidden/>
              </w:rPr>
              <w:instrText xml:space="preserve"> PAGEREF _Toc500796806 \h </w:instrText>
            </w:r>
            <w:r>
              <w:rPr>
                <w:noProof/>
                <w:webHidden/>
              </w:rPr>
            </w:r>
            <w:r>
              <w:rPr>
                <w:noProof/>
                <w:webHidden/>
              </w:rPr>
              <w:fldChar w:fldCharType="separate"/>
            </w:r>
            <w:r>
              <w:rPr>
                <w:noProof/>
                <w:webHidden/>
              </w:rPr>
              <w:t>2</w:t>
            </w:r>
            <w:r>
              <w:rPr>
                <w:noProof/>
                <w:webHidden/>
              </w:rPr>
              <w:fldChar w:fldCharType="end"/>
            </w:r>
          </w:hyperlink>
        </w:p>
        <w:p w14:paraId="21F56770" w14:textId="22ECFE4A" w:rsidR="00B30F9A" w:rsidRDefault="00B30F9A">
          <w:pPr>
            <w:pStyle w:val="TOC2"/>
            <w:tabs>
              <w:tab w:val="right" w:leader="dot" w:pos="8630"/>
            </w:tabs>
            <w:rPr>
              <w:rFonts w:eastAsiaTheme="minorEastAsia"/>
              <w:noProof/>
              <w:color w:val="auto"/>
              <w:lang w:val="en-GB" w:eastAsia="en-GB"/>
            </w:rPr>
          </w:pPr>
          <w:hyperlink w:anchor="_Toc500796807" w:history="1">
            <w:r w:rsidRPr="00C16C2B">
              <w:rPr>
                <w:rStyle w:val="Hyperlink"/>
                <w:noProof/>
              </w:rPr>
              <w:t>Infrastructure development and its management for future sustainable mobility</w:t>
            </w:r>
            <w:r>
              <w:rPr>
                <w:noProof/>
                <w:webHidden/>
              </w:rPr>
              <w:tab/>
            </w:r>
            <w:r>
              <w:rPr>
                <w:noProof/>
                <w:webHidden/>
              </w:rPr>
              <w:fldChar w:fldCharType="begin"/>
            </w:r>
            <w:r>
              <w:rPr>
                <w:noProof/>
                <w:webHidden/>
              </w:rPr>
              <w:instrText xml:space="preserve"> PAGEREF _Toc500796807 \h </w:instrText>
            </w:r>
            <w:r>
              <w:rPr>
                <w:noProof/>
                <w:webHidden/>
              </w:rPr>
            </w:r>
            <w:r>
              <w:rPr>
                <w:noProof/>
                <w:webHidden/>
              </w:rPr>
              <w:fldChar w:fldCharType="separate"/>
            </w:r>
            <w:r>
              <w:rPr>
                <w:noProof/>
                <w:webHidden/>
              </w:rPr>
              <w:t>2</w:t>
            </w:r>
            <w:r>
              <w:rPr>
                <w:noProof/>
                <w:webHidden/>
              </w:rPr>
              <w:fldChar w:fldCharType="end"/>
            </w:r>
          </w:hyperlink>
        </w:p>
        <w:p w14:paraId="5E8DFEEA" w14:textId="6C32CA6C" w:rsidR="00B30F9A" w:rsidRDefault="00B30F9A">
          <w:pPr>
            <w:pStyle w:val="TOC1"/>
            <w:tabs>
              <w:tab w:val="right" w:leader="dot" w:pos="8630"/>
            </w:tabs>
            <w:rPr>
              <w:rFonts w:eastAsiaTheme="minorEastAsia"/>
              <w:noProof/>
              <w:color w:val="auto"/>
              <w:lang w:val="en-GB" w:eastAsia="en-GB"/>
            </w:rPr>
          </w:pPr>
          <w:hyperlink w:anchor="_Toc500796808" w:history="1">
            <w:r w:rsidRPr="00C16C2B">
              <w:rPr>
                <w:rStyle w:val="Hyperlink"/>
                <w:noProof/>
              </w:rPr>
              <w:t>Research</w:t>
            </w:r>
            <w:r>
              <w:rPr>
                <w:noProof/>
                <w:webHidden/>
              </w:rPr>
              <w:tab/>
            </w:r>
            <w:r>
              <w:rPr>
                <w:noProof/>
                <w:webHidden/>
              </w:rPr>
              <w:fldChar w:fldCharType="begin"/>
            </w:r>
            <w:r>
              <w:rPr>
                <w:noProof/>
                <w:webHidden/>
              </w:rPr>
              <w:instrText xml:space="preserve"> PAGEREF _Toc500796808 \h </w:instrText>
            </w:r>
            <w:r>
              <w:rPr>
                <w:noProof/>
                <w:webHidden/>
              </w:rPr>
            </w:r>
            <w:r>
              <w:rPr>
                <w:noProof/>
                <w:webHidden/>
              </w:rPr>
              <w:fldChar w:fldCharType="separate"/>
            </w:r>
            <w:r>
              <w:rPr>
                <w:noProof/>
                <w:webHidden/>
              </w:rPr>
              <w:t>3</w:t>
            </w:r>
            <w:r>
              <w:rPr>
                <w:noProof/>
                <w:webHidden/>
              </w:rPr>
              <w:fldChar w:fldCharType="end"/>
            </w:r>
          </w:hyperlink>
        </w:p>
        <w:p w14:paraId="08793EF0" w14:textId="75D27BC5" w:rsidR="00B30F9A" w:rsidRDefault="00B30F9A">
          <w:pPr>
            <w:pStyle w:val="TOC1"/>
            <w:tabs>
              <w:tab w:val="right" w:leader="dot" w:pos="8630"/>
            </w:tabs>
            <w:rPr>
              <w:rFonts w:eastAsiaTheme="minorEastAsia"/>
              <w:noProof/>
              <w:color w:val="auto"/>
              <w:lang w:val="en-GB" w:eastAsia="en-GB"/>
            </w:rPr>
          </w:pPr>
          <w:hyperlink w:anchor="_Toc500796809" w:history="1">
            <w:r w:rsidRPr="00C16C2B">
              <w:rPr>
                <w:rStyle w:val="Hyperlink"/>
                <w:noProof/>
              </w:rPr>
              <w:t>Methodology</w:t>
            </w:r>
            <w:r>
              <w:rPr>
                <w:noProof/>
                <w:webHidden/>
              </w:rPr>
              <w:tab/>
            </w:r>
            <w:r>
              <w:rPr>
                <w:noProof/>
                <w:webHidden/>
              </w:rPr>
              <w:fldChar w:fldCharType="begin"/>
            </w:r>
            <w:r>
              <w:rPr>
                <w:noProof/>
                <w:webHidden/>
              </w:rPr>
              <w:instrText xml:space="preserve"> PAGEREF _Toc500796809 \h </w:instrText>
            </w:r>
            <w:r>
              <w:rPr>
                <w:noProof/>
                <w:webHidden/>
              </w:rPr>
            </w:r>
            <w:r>
              <w:rPr>
                <w:noProof/>
                <w:webHidden/>
              </w:rPr>
              <w:fldChar w:fldCharType="separate"/>
            </w:r>
            <w:r>
              <w:rPr>
                <w:noProof/>
                <w:webHidden/>
              </w:rPr>
              <w:t>7</w:t>
            </w:r>
            <w:r>
              <w:rPr>
                <w:noProof/>
                <w:webHidden/>
              </w:rPr>
              <w:fldChar w:fldCharType="end"/>
            </w:r>
          </w:hyperlink>
        </w:p>
        <w:p w14:paraId="2E702E31" w14:textId="05900633" w:rsidR="00B30F9A" w:rsidRDefault="00B30F9A">
          <w:pPr>
            <w:pStyle w:val="TOC2"/>
            <w:tabs>
              <w:tab w:val="right" w:leader="dot" w:pos="8630"/>
            </w:tabs>
            <w:rPr>
              <w:rFonts w:eastAsiaTheme="minorEastAsia"/>
              <w:noProof/>
              <w:color w:val="auto"/>
              <w:lang w:val="en-GB" w:eastAsia="en-GB"/>
            </w:rPr>
          </w:pPr>
          <w:hyperlink w:anchor="_Toc500796810" w:history="1">
            <w:r w:rsidRPr="00C16C2B">
              <w:rPr>
                <w:rStyle w:val="Hyperlink"/>
                <w:noProof/>
              </w:rPr>
              <w:t>Deployment of EV systems</w:t>
            </w:r>
            <w:r>
              <w:rPr>
                <w:noProof/>
                <w:webHidden/>
              </w:rPr>
              <w:tab/>
            </w:r>
            <w:r>
              <w:rPr>
                <w:noProof/>
                <w:webHidden/>
              </w:rPr>
              <w:fldChar w:fldCharType="begin"/>
            </w:r>
            <w:r>
              <w:rPr>
                <w:noProof/>
                <w:webHidden/>
              </w:rPr>
              <w:instrText xml:space="preserve"> PAGEREF _Toc500796810 \h </w:instrText>
            </w:r>
            <w:r>
              <w:rPr>
                <w:noProof/>
                <w:webHidden/>
              </w:rPr>
            </w:r>
            <w:r>
              <w:rPr>
                <w:noProof/>
                <w:webHidden/>
              </w:rPr>
              <w:fldChar w:fldCharType="separate"/>
            </w:r>
            <w:r>
              <w:rPr>
                <w:noProof/>
                <w:webHidden/>
              </w:rPr>
              <w:t>7</w:t>
            </w:r>
            <w:r>
              <w:rPr>
                <w:noProof/>
                <w:webHidden/>
              </w:rPr>
              <w:fldChar w:fldCharType="end"/>
            </w:r>
          </w:hyperlink>
        </w:p>
        <w:p w14:paraId="20A8DFB3" w14:textId="1641DABF" w:rsidR="00B30F9A" w:rsidRDefault="00B30F9A">
          <w:pPr>
            <w:pStyle w:val="TOC3"/>
            <w:tabs>
              <w:tab w:val="right" w:leader="dot" w:pos="8630"/>
            </w:tabs>
            <w:rPr>
              <w:rFonts w:eastAsiaTheme="minorEastAsia"/>
              <w:noProof/>
              <w:color w:val="auto"/>
              <w:lang w:val="en-GB" w:eastAsia="en-GB"/>
            </w:rPr>
          </w:pPr>
          <w:hyperlink w:anchor="_Toc500796811" w:history="1">
            <w:r w:rsidRPr="00C16C2B">
              <w:rPr>
                <w:rStyle w:val="Hyperlink"/>
                <w:noProof/>
              </w:rPr>
              <w:t>Implementation of HEV</w:t>
            </w:r>
            <w:r>
              <w:rPr>
                <w:noProof/>
                <w:webHidden/>
              </w:rPr>
              <w:tab/>
            </w:r>
            <w:r>
              <w:rPr>
                <w:noProof/>
                <w:webHidden/>
              </w:rPr>
              <w:fldChar w:fldCharType="begin"/>
            </w:r>
            <w:r>
              <w:rPr>
                <w:noProof/>
                <w:webHidden/>
              </w:rPr>
              <w:instrText xml:space="preserve"> PAGEREF _Toc500796811 \h </w:instrText>
            </w:r>
            <w:r>
              <w:rPr>
                <w:noProof/>
                <w:webHidden/>
              </w:rPr>
            </w:r>
            <w:r>
              <w:rPr>
                <w:noProof/>
                <w:webHidden/>
              </w:rPr>
              <w:fldChar w:fldCharType="separate"/>
            </w:r>
            <w:r>
              <w:rPr>
                <w:noProof/>
                <w:webHidden/>
              </w:rPr>
              <w:t>7</w:t>
            </w:r>
            <w:r>
              <w:rPr>
                <w:noProof/>
                <w:webHidden/>
              </w:rPr>
              <w:fldChar w:fldCharType="end"/>
            </w:r>
          </w:hyperlink>
        </w:p>
        <w:p w14:paraId="099A9DF6" w14:textId="250BD7AA" w:rsidR="00B30F9A" w:rsidRDefault="00B30F9A">
          <w:pPr>
            <w:pStyle w:val="TOC3"/>
            <w:tabs>
              <w:tab w:val="right" w:leader="dot" w:pos="8630"/>
            </w:tabs>
            <w:rPr>
              <w:rFonts w:eastAsiaTheme="minorEastAsia"/>
              <w:noProof/>
              <w:color w:val="auto"/>
              <w:lang w:val="en-GB" w:eastAsia="en-GB"/>
            </w:rPr>
          </w:pPr>
          <w:hyperlink w:anchor="_Toc500796812" w:history="1">
            <w:r w:rsidRPr="00C16C2B">
              <w:rPr>
                <w:rStyle w:val="Hyperlink"/>
                <w:noProof/>
              </w:rPr>
              <w:t>Implementation of EV</w:t>
            </w:r>
            <w:r>
              <w:rPr>
                <w:noProof/>
                <w:webHidden/>
              </w:rPr>
              <w:tab/>
            </w:r>
            <w:r>
              <w:rPr>
                <w:noProof/>
                <w:webHidden/>
              </w:rPr>
              <w:fldChar w:fldCharType="begin"/>
            </w:r>
            <w:r>
              <w:rPr>
                <w:noProof/>
                <w:webHidden/>
              </w:rPr>
              <w:instrText xml:space="preserve"> PAGEREF _Toc500796812 \h </w:instrText>
            </w:r>
            <w:r>
              <w:rPr>
                <w:noProof/>
                <w:webHidden/>
              </w:rPr>
            </w:r>
            <w:r>
              <w:rPr>
                <w:noProof/>
                <w:webHidden/>
              </w:rPr>
              <w:fldChar w:fldCharType="separate"/>
            </w:r>
            <w:r>
              <w:rPr>
                <w:noProof/>
                <w:webHidden/>
              </w:rPr>
              <w:t>7</w:t>
            </w:r>
            <w:r>
              <w:rPr>
                <w:noProof/>
                <w:webHidden/>
              </w:rPr>
              <w:fldChar w:fldCharType="end"/>
            </w:r>
          </w:hyperlink>
        </w:p>
        <w:p w14:paraId="0BAAA83C" w14:textId="6C44D175" w:rsidR="00B30F9A" w:rsidRDefault="00B30F9A">
          <w:pPr>
            <w:pStyle w:val="TOC3"/>
            <w:tabs>
              <w:tab w:val="right" w:leader="dot" w:pos="8630"/>
            </w:tabs>
            <w:rPr>
              <w:rFonts w:eastAsiaTheme="minorEastAsia"/>
              <w:noProof/>
              <w:color w:val="auto"/>
              <w:lang w:val="en-GB" w:eastAsia="en-GB"/>
            </w:rPr>
          </w:pPr>
          <w:hyperlink w:anchor="_Toc500796813" w:history="1">
            <w:r w:rsidRPr="00C16C2B">
              <w:rPr>
                <w:rStyle w:val="Hyperlink"/>
                <w:noProof/>
              </w:rPr>
              <w:t>Infrastructure</w:t>
            </w:r>
            <w:r>
              <w:rPr>
                <w:noProof/>
                <w:webHidden/>
              </w:rPr>
              <w:tab/>
            </w:r>
            <w:r>
              <w:rPr>
                <w:noProof/>
                <w:webHidden/>
              </w:rPr>
              <w:fldChar w:fldCharType="begin"/>
            </w:r>
            <w:r>
              <w:rPr>
                <w:noProof/>
                <w:webHidden/>
              </w:rPr>
              <w:instrText xml:space="preserve"> PAGEREF _Toc500796813 \h </w:instrText>
            </w:r>
            <w:r>
              <w:rPr>
                <w:noProof/>
                <w:webHidden/>
              </w:rPr>
            </w:r>
            <w:r>
              <w:rPr>
                <w:noProof/>
                <w:webHidden/>
              </w:rPr>
              <w:fldChar w:fldCharType="separate"/>
            </w:r>
            <w:r>
              <w:rPr>
                <w:noProof/>
                <w:webHidden/>
              </w:rPr>
              <w:t>7</w:t>
            </w:r>
            <w:r>
              <w:rPr>
                <w:noProof/>
                <w:webHidden/>
              </w:rPr>
              <w:fldChar w:fldCharType="end"/>
            </w:r>
          </w:hyperlink>
        </w:p>
        <w:p w14:paraId="2D04AC50" w14:textId="446EA6AB" w:rsidR="00B30F9A" w:rsidRDefault="00B30F9A">
          <w:pPr>
            <w:pStyle w:val="TOC3"/>
            <w:tabs>
              <w:tab w:val="right" w:leader="dot" w:pos="8630"/>
            </w:tabs>
            <w:rPr>
              <w:rFonts w:eastAsiaTheme="minorEastAsia"/>
              <w:noProof/>
              <w:color w:val="auto"/>
              <w:lang w:val="en-GB" w:eastAsia="en-GB"/>
            </w:rPr>
          </w:pPr>
          <w:hyperlink w:anchor="_Toc500796814" w:history="1">
            <w:r w:rsidRPr="00C16C2B">
              <w:rPr>
                <w:rStyle w:val="Hyperlink"/>
                <w:noProof/>
              </w:rPr>
              <w:t>Short term implications</w:t>
            </w:r>
            <w:r>
              <w:rPr>
                <w:noProof/>
                <w:webHidden/>
              </w:rPr>
              <w:tab/>
            </w:r>
            <w:r>
              <w:rPr>
                <w:noProof/>
                <w:webHidden/>
              </w:rPr>
              <w:fldChar w:fldCharType="begin"/>
            </w:r>
            <w:r>
              <w:rPr>
                <w:noProof/>
                <w:webHidden/>
              </w:rPr>
              <w:instrText xml:space="preserve"> PAGEREF _Toc500796814 \h </w:instrText>
            </w:r>
            <w:r>
              <w:rPr>
                <w:noProof/>
                <w:webHidden/>
              </w:rPr>
            </w:r>
            <w:r>
              <w:rPr>
                <w:noProof/>
                <w:webHidden/>
              </w:rPr>
              <w:fldChar w:fldCharType="separate"/>
            </w:r>
            <w:r>
              <w:rPr>
                <w:noProof/>
                <w:webHidden/>
              </w:rPr>
              <w:t>7</w:t>
            </w:r>
            <w:r>
              <w:rPr>
                <w:noProof/>
                <w:webHidden/>
              </w:rPr>
              <w:fldChar w:fldCharType="end"/>
            </w:r>
          </w:hyperlink>
        </w:p>
        <w:p w14:paraId="27533A7A" w14:textId="5F1309F1" w:rsidR="00B30F9A" w:rsidRDefault="00B30F9A">
          <w:pPr>
            <w:pStyle w:val="TOC3"/>
            <w:tabs>
              <w:tab w:val="right" w:leader="dot" w:pos="8630"/>
            </w:tabs>
            <w:rPr>
              <w:rFonts w:eastAsiaTheme="minorEastAsia"/>
              <w:noProof/>
              <w:color w:val="auto"/>
              <w:lang w:val="en-GB" w:eastAsia="en-GB"/>
            </w:rPr>
          </w:pPr>
          <w:hyperlink w:anchor="_Toc500796815" w:history="1">
            <w:r w:rsidRPr="00C16C2B">
              <w:rPr>
                <w:rStyle w:val="Hyperlink"/>
                <w:noProof/>
              </w:rPr>
              <w:t>Medium term implications</w:t>
            </w:r>
            <w:r>
              <w:rPr>
                <w:noProof/>
                <w:webHidden/>
              </w:rPr>
              <w:tab/>
            </w:r>
            <w:r>
              <w:rPr>
                <w:noProof/>
                <w:webHidden/>
              </w:rPr>
              <w:fldChar w:fldCharType="begin"/>
            </w:r>
            <w:r>
              <w:rPr>
                <w:noProof/>
                <w:webHidden/>
              </w:rPr>
              <w:instrText xml:space="preserve"> PAGEREF _Toc500796815 \h </w:instrText>
            </w:r>
            <w:r>
              <w:rPr>
                <w:noProof/>
                <w:webHidden/>
              </w:rPr>
            </w:r>
            <w:r>
              <w:rPr>
                <w:noProof/>
                <w:webHidden/>
              </w:rPr>
              <w:fldChar w:fldCharType="separate"/>
            </w:r>
            <w:r>
              <w:rPr>
                <w:noProof/>
                <w:webHidden/>
              </w:rPr>
              <w:t>8</w:t>
            </w:r>
            <w:r>
              <w:rPr>
                <w:noProof/>
                <w:webHidden/>
              </w:rPr>
              <w:fldChar w:fldCharType="end"/>
            </w:r>
          </w:hyperlink>
        </w:p>
        <w:p w14:paraId="3EF723C0" w14:textId="692D2206" w:rsidR="00B30F9A" w:rsidRDefault="00B30F9A">
          <w:pPr>
            <w:pStyle w:val="TOC3"/>
            <w:tabs>
              <w:tab w:val="right" w:leader="dot" w:pos="8630"/>
            </w:tabs>
            <w:rPr>
              <w:rFonts w:eastAsiaTheme="minorEastAsia"/>
              <w:noProof/>
              <w:color w:val="auto"/>
              <w:lang w:val="en-GB" w:eastAsia="en-GB"/>
            </w:rPr>
          </w:pPr>
          <w:hyperlink w:anchor="_Toc500796816" w:history="1">
            <w:r w:rsidRPr="00C16C2B">
              <w:rPr>
                <w:rStyle w:val="Hyperlink"/>
                <w:noProof/>
              </w:rPr>
              <w:t>Long term implications</w:t>
            </w:r>
            <w:r>
              <w:rPr>
                <w:noProof/>
                <w:webHidden/>
              </w:rPr>
              <w:tab/>
            </w:r>
            <w:r>
              <w:rPr>
                <w:noProof/>
                <w:webHidden/>
              </w:rPr>
              <w:fldChar w:fldCharType="begin"/>
            </w:r>
            <w:r>
              <w:rPr>
                <w:noProof/>
                <w:webHidden/>
              </w:rPr>
              <w:instrText xml:space="preserve"> PAGEREF _Toc500796816 \h </w:instrText>
            </w:r>
            <w:r>
              <w:rPr>
                <w:noProof/>
                <w:webHidden/>
              </w:rPr>
            </w:r>
            <w:r>
              <w:rPr>
                <w:noProof/>
                <w:webHidden/>
              </w:rPr>
              <w:fldChar w:fldCharType="separate"/>
            </w:r>
            <w:r>
              <w:rPr>
                <w:noProof/>
                <w:webHidden/>
              </w:rPr>
              <w:t>8</w:t>
            </w:r>
            <w:r>
              <w:rPr>
                <w:noProof/>
                <w:webHidden/>
              </w:rPr>
              <w:fldChar w:fldCharType="end"/>
            </w:r>
          </w:hyperlink>
        </w:p>
        <w:p w14:paraId="2A2356E4" w14:textId="346C52F5" w:rsidR="00B30F9A" w:rsidRDefault="00B30F9A">
          <w:pPr>
            <w:pStyle w:val="TOC1"/>
            <w:tabs>
              <w:tab w:val="right" w:leader="dot" w:pos="8630"/>
            </w:tabs>
            <w:rPr>
              <w:rFonts w:eastAsiaTheme="minorEastAsia"/>
              <w:noProof/>
              <w:color w:val="auto"/>
              <w:lang w:val="en-GB" w:eastAsia="en-GB"/>
            </w:rPr>
          </w:pPr>
          <w:hyperlink w:anchor="_Toc500796817" w:history="1">
            <w:r w:rsidRPr="00C16C2B">
              <w:rPr>
                <w:rStyle w:val="Hyperlink"/>
                <w:noProof/>
              </w:rPr>
              <w:t>Results</w:t>
            </w:r>
            <w:r>
              <w:rPr>
                <w:noProof/>
                <w:webHidden/>
              </w:rPr>
              <w:tab/>
            </w:r>
            <w:r>
              <w:rPr>
                <w:noProof/>
                <w:webHidden/>
              </w:rPr>
              <w:fldChar w:fldCharType="begin"/>
            </w:r>
            <w:r>
              <w:rPr>
                <w:noProof/>
                <w:webHidden/>
              </w:rPr>
              <w:instrText xml:space="preserve"> PAGEREF _Toc500796817 \h </w:instrText>
            </w:r>
            <w:r>
              <w:rPr>
                <w:noProof/>
                <w:webHidden/>
              </w:rPr>
            </w:r>
            <w:r>
              <w:rPr>
                <w:noProof/>
                <w:webHidden/>
              </w:rPr>
              <w:fldChar w:fldCharType="separate"/>
            </w:r>
            <w:r>
              <w:rPr>
                <w:noProof/>
                <w:webHidden/>
              </w:rPr>
              <w:t>8</w:t>
            </w:r>
            <w:r>
              <w:rPr>
                <w:noProof/>
                <w:webHidden/>
              </w:rPr>
              <w:fldChar w:fldCharType="end"/>
            </w:r>
          </w:hyperlink>
        </w:p>
        <w:p w14:paraId="28C93003" w14:textId="38ED5CCE" w:rsidR="00B30F9A" w:rsidRDefault="00B30F9A">
          <w:pPr>
            <w:pStyle w:val="TOC1"/>
            <w:tabs>
              <w:tab w:val="right" w:leader="dot" w:pos="8630"/>
            </w:tabs>
            <w:rPr>
              <w:rFonts w:eastAsiaTheme="minorEastAsia"/>
              <w:noProof/>
              <w:color w:val="auto"/>
              <w:lang w:val="en-GB" w:eastAsia="en-GB"/>
            </w:rPr>
          </w:pPr>
          <w:hyperlink w:anchor="_Toc500796818" w:history="1">
            <w:r w:rsidRPr="00C16C2B">
              <w:rPr>
                <w:rStyle w:val="Hyperlink"/>
                <w:noProof/>
              </w:rPr>
              <w:t>Conclusions</w:t>
            </w:r>
            <w:r>
              <w:rPr>
                <w:noProof/>
                <w:webHidden/>
              </w:rPr>
              <w:tab/>
            </w:r>
            <w:r>
              <w:rPr>
                <w:noProof/>
                <w:webHidden/>
              </w:rPr>
              <w:fldChar w:fldCharType="begin"/>
            </w:r>
            <w:r>
              <w:rPr>
                <w:noProof/>
                <w:webHidden/>
              </w:rPr>
              <w:instrText xml:space="preserve"> PAGEREF _Toc500796818 \h </w:instrText>
            </w:r>
            <w:r>
              <w:rPr>
                <w:noProof/>
                <w:webHidden/>
              </w:rPr>
            </w:r>
            <w:r>
              <w:rPr>
                <w:noProof/>
                <w:webHidden/>
              </w:rPr>
              <w:fldChar w:fldCharType="separate"/>
            </w:r>
            <w:r>
              <w:rPr>
                <w:noProof/>
                <w:webHidden/>
              </w:rPr>
              <w:t>9</w:t>
            </w:r>
            <w:r>
              <w:rPr>
                <w:noProof/>
                <w:webHidden/>
              </w:rPr>
              <w:fldChar w:fldCharType="end"/>
            </w:r>
          </w:hyperlink>
        </w:p>
        <w:p w14:paraId="4943ABFF" w14:textId="2F16CB3A" w:rsidR="00B30F9A" w:rsidRDefault="00B30F9A">
          <w:pPr>
            <w:pStyle w:val="TOC1"/>
            <w:tabs>
              <w:tab w:val="right" w:leader="dot" w:pos="8630"/>
            </w:tabs>
            <w:rPr>
              <w:rFonts w:eastAsiaTheme="minorEastAsia"/>
              <w:noProof/>
              <w:color w:val="auto"/>
              <w:lang w:val="en-GB" w:eastAsia="en-GB"/>
            </w:rPr>
          </w:pPr>
          <w:hyperlink w:anchor="_Toc500796819" w:history="1">
            <w:r w:rsidRPr="00C16C2B">
              <w:rPr>
                <w:rStyle w:val="Hyperlink"/>
                <w:noProof/>
              </w:rPr>
              <w:t>References</w:t>
            </w:r>
            <w:r>
              <w:rPr>
                <w:noProof/>
                <w:webHidden/>
              </w:rPr>
              <w:tab/>
            </w:r>
            <w:r>
              <w:rPr>
                <w:noProof/>
                <w:webHidden/>
              </w:rPr>
              <w:fldChar w:fldCharType="begin"/>
            </w:r>
            <w:r>
              <w:rPr>
                <w:noProof/>
                <w:webHidden/>
              </w:rPr>
              <w:instrText xml:space="preserve"> PAGEREF _Toc500796819 \h </w:instrText>
            </w:r>
            <w:r>
              <w:rPr>
                <w:noProof/>
                <w:webHidden/>
              </w:rPr>
            </w:r>
            <w:r>
              <w:rPr>
                <w:noProof/>
                <w:webHidden/>
              </w:rPr>
              <w:fldChar w:fldCharType="separate"/>
            </w:r>
            <w:r>
              <w:rPr>
                <w:noProof/>
                <w:webHidden/>
              </w:rPr>
              <w:t>9</w:t>
            </w:r>
            <w:r>
              <w:rPr>
                <w:noProof/>
                <w:webHidden/>
              </w:rPr>
              <w:fldChar w:fldCharType="end"/>
            </w:r>
          </w:hyperlink>
        </w:p>
        <w:p w14:paraId="73F6B392" w14:textId="36E47518" w:rsidR="00E20556" w:rsidRDefault="00E20556">
          <w:r>
            <w:rPr>
              <w:b/>
              <w:bCs/>
              <w:noProof/>
            </w:rPr>
            <w:fldChar w:fldCharType="end"/>
          </w:r>
        </w:p>
      </w:sdtContent>
    </w:sdt>
    <w:p w14:paraId="1CDBD343" w14:textId="77777777" w:rsidR="00E20556" w:rsidRDefault="00E20556" w:rsidP="00C6554A">
      <w:pPr>
        <w:pStyle w:val="Heading1"/>
      </w:pPr>
    </w:p>
    <w:p w14:paraId="7B097CB3" w14:textId="7BA5A5F0" w:rsidR="00C6554A" w:rsidRDefault="00666F02" w:rsidP="00C6554A">
      <w:pPr>
        <w:pStyle w:val="Heading1"/>
      </w:pPr>
      <w:bookmarkStart w:id="5" w:name="_Toc500796802"/>
      <w:r>
        <w:t>Abstract</w:t>
      </w:r>
      <w:bookmarkEnd w:id="5"/>
      <w:r>
        <w:t xml:space="preserve"> </w:t>
      </w:r>
    </w:p>
    <w:p w14:paraId="4EE78BC7" w14:textId="158A819D" w:rsidR="00C70282" w:rsidRPr="00C70282" w:rsidRDefault="00C70282" w:rsidP="00C70282">
      <w:r>
        <w:t xml:space="preserve">In recent years manufacturers have been placing special emphasis on eco-innovation with regards to the development of new technologies. This is due to the progressive deterioration of the environment has led to various governments implementing emissions legislation on industries contribution to this deterioration. Recent developments have opened the horizons for the development of alternative methods of powering motor vehicles. The major development is the implementation of electric and plug-in hybrid vehicles for road use. </w:t>
      </w:r>
    </w:p>
    <w:p w14:paraId="00BDB1AC" w14:textId="14DD35A9" w:rsidR="00666F02" w:rsidRDefault="00666F02" w:rsidP="00666F02">
      <w:pPr>
        <w:pStyle w:val="Heading1"/>
      </w:pPr>
      <w:bookmarkStart w:id="6" w:name="_Toc500796803"/>
      <w:r>
        <w:lastRenderedPageBreak/>
        <w:t>Introduction</w:t>
      </w:r>
      <w:bookmarkEnd w:id="6"/>
      <w:r>
        <w:t xml:space="preserve"> </w:t>
      </w:r>
    </w:p>
    <w:p w14:paraId="056059B5" w14:textId="45A55E4C" w:rsidR="00EC4508" w:rsidRPr="00EC4508" w:rsidRDefault="007D4370" w:rsidP="00EC4508">
      <w:r>
        <w:t>The basis of this report</w:t>
      </w:r>
      <w:r w:rsidR="003C743D">
        <w:t xml:space="preserve"> is to highlight the potential issues and improvements that would occur in the case of the wide spread deployment of electric vehicles into the automotive sector and identify short and </w:t>
      </w:r>
      <w:r w:rsidR="00842D79">
        <w:t>long-term</w:t>
      </w:r>
      <w:r w:rsidR="003C743D">
        <w:t xml:space="preserve"> effects of said deployment. By the means of investigative research to create a comprehensive </w:t>
      </w:r>
      <w:r w:rsidR="00842D79">
        <w:t>list of outcomes from such an occurrence.</w:t>
      </w:r>
    </w:p>
    <w:p w14:paraId="544FDA55" w14:textId="0F6DC212" w:rsidR="00C70282" w:rsidRPr="00C70282" w:rsidRDefault="00C70282" w:rsidP="00C70282"/>
    <w:p w14:paraId="0855B2F5" w14:textId="50312703" w:rsidR="00666F02" w:rsidRDefault="00666F02" w:rsidP="00666F02">
      <w:pPr>
        <w:pStyle w:val="Heading1"/>
      </w:pPr>
      <w:bookmarkStart w:id="7" w:name="_Toc500796804"/>
      <w:r>
        <w:t>Literature Review</w:t>
      </w:r>
      <w:bookmarkEnd w:id="7"/>
      <w:r>
        <w:t xml:space="preserve"> </w:t>
      </w:r>
    </w:p>
    <w:p w14:paraId="08B2760F" w14:textId="5A250364" w:rsidR="00C70282" w:rsidRDefault="00520314" w:rsidP="00520314">
      <w:pPr>
        <w:pStyle w:val="Heading2"/>
      </w:pPr>
      <w:bookmarkStart w:id="8" w:name="_Toc500796805"/>
      <w:r>
        <w:t>air pollution in the UK</w:t>
      </w:r>
      <w:bookmarkEnd w:id="8"/>
    </w:p>
    <w:p w14:paraId="58FFFC27" w14:textId="4562030A" w:rsidR="00EC4508" w:rsidRPr="00EC4508" w:rsidRDefault="00BE509D" w:rsidP="00EC4508">
      <w:r>
        <w:t xml:space="preserve">This paper discusses the environmental effects of the transport industry in the UK. The paper takes special note of the air pollution issue that is inherent with </w:t>
      </w:r>
      <w:r w:rsidR="00E20556">
        <w:t xml:space="preserve">petrol and diesel vehicles. The author discusses the aims of DEFRA and the Department of Transport to reduce air pollution in urban areas to reduce the health impact upon the public. The author states a series of methods that could be implemented by local constituencies to reduce air pollution in their area. Higher rates for parking in city </w:t>
      </w:r>
      <w:r w:rsidR="00D97AE8">
        <w:t xml:space="preserve">centers, subsidies for the use of public transport and investment into greener energies for public transport. </w:t>
      </w:r>
    </w:p>
    <w:p w14:paraId="421DC616" w14:textId="79EDFB80" w:rsidR="00520314" w:rsidRDefault="00520314" w:rsidP="00520314">
      <w:pPr>
        <w:pStyle w:val="Heading2"/>
      </w:pPr>
      <w:bookmarkStart w:id="9" w:name="_Toc500796806"/>
      <w:r>
        <w:t>factors potentially affecting succesful promotion of Electric vehicles</w:t>
      </w:r>
      <w:bookmarkEnd w:id="9"/>
      <w:r>
        <w:t xml:space="preserve"> </w:t>
      </w:r>
    </w:p>
    <w:p w14:paraId="39D65144" w14:textId="72D5DBF0" w:rsidR="00EC4508" w:rsidRPr="00EC4508" w:rsidRDefault="00E06B06" w:rsidP="00EC4508">
      <w:r>
        <w:t>This paper discusses the practical deployment of marketing proposals to raise public awareness and understanding of HEVs and EVs. The author states that a raise in public understanding will ensure the ease of the implementation of EVs and HEVs as a replacement for Internal combustion only vehicles. The author also remarks on government incentives to entice prospective buyers to invest in these new technologies.</w:t>
      </w:r>
    </w:p>
    <w:p w14:paraId="525DE714" w14:textId="57C20823" w:rsidR="00520314" w:rsidRDefault="00310130" w:rsidP="00310130">
      <w:pPr>
        <w:pStyle w:val="Heading2"/>
      </w:pPr>
      <w:bookmarkStart w:id="10" w:name="_Toc500796807"/>
      <w:r>
        <w:t>Infrastructure development and its management for future sustainable mobility</w:t>
      </w:r>
      <w:bookmarkEnd w:id="10"/>
    </w:p>
    <w:p w14:paraId="49BEF910" w14:textId="18B8590F" w:rsidR="00EC4508" w:rsidRPr="00EC4508" w:rsidRDefault="002C5091" w:rsidP="00EC4508">
      <w:r>
        <w:t xml:space="preserve">This paper discusses the development and management of sustainable transport infrastructure. The author states that sustainability for the transport industry is the quality of not being harmful to the environment or depleting natural resources and there by supporting long term ecological balance. The author also promotes five targets to create a sustainable transport system these include. Supporting suitable economic development, enabling improved quality of life including affordability, mitigating global emissions globally and locally, provide a more safe and resilient network and focus on planning and delivery of new infrastructure. The paper addresses the potential </w:t>
      </w:r>
      <w:r>
        <w:lastRenderedPageBreak/>
        <w:t xml:space="preserve">incorporation of alternative fuels and how they may be deployed on a practical scale to meet demand. </w:t>
      </w:r>
    </w:p>
    <w:p w14:paraId="5ABF1F92" w14:textId="735A6BF6" w:rsidR="00666F02" w:rsidRDefault="00666F02" w:rsidP="00666F02">
      <w:pPr>
        <w:pStyle w:val="Heading1"/>
      </w:pPr>
      <w:bookmarkStart w:id="11" w:name="_Toc500796808"/>
      <w:r>
        <w:t>Research</w:t>
      </w:r>
      <w:bookmarkEnd w:id="11"/>
      <w:r>
        <w:t xml:space="preserve"> </w:t>
      </w:r>
    </w:p>
    <w:p w14:paraId="6EECBD8B" w14:textId="0A9C7EA1" w:rsidR="002F07B8" w:rsidRPr="00D5203F" w:rsidRDefault="00C235EB" w:rsidP="002F07B8">
      <w:pPr>
        <w:rPr>
          <w:b/>
        </w:rPr>
      </w:pPr>
      <w:r>
        <w:t>The transport industry accounts for 24% contribution to the greenhouse effect globally. There is an incredible effort being applied to the industry to make it more sustainable in the short and the long term.</w:t>
      </w:r>
      <w:r w:rsidR="00310130">
        <w:t xml:space="preserve"> This figure does not only apply to the CO2 outputs bit also the following pollutant outputs: NOx, Black Carbon, Particulate matter and Ozone. The UK government is currently implementing</w:t>
      </w:r>
      <w:r w:rsidR="00D5203F">
        <w:t xml:space="preserve"> various</w:t>
      </w:r>
      <w:r w:rsidR="00310130">
        <w:t xml:space="preserve"> methods to reduce the impact of transport on the environment </w:t>
      </w:r>
      <w:r w:rsidR="00D5203F">
        <w:t>such as: Raise in vehicle tax for polluting vehicle</w:t>
      </w:r>
      <w:r w:rsidR="00BE509D">
        <w:t>s, introduction of RDEs or Real-</w:t>
      </w:r>
      <w:r w:rsidR="00D5203F">
        <w:t xml:space="preserve">World Driving Emissions as a replacement test drive cycle to the NEDC New European Driving Cycle, The steady phase out of diesel passenger vehicles and more accurate testing of vehicle emissions during the MOT process as the current system does not account for NOx emissions. </w:t>
      </w:r>
      <w:r w:rsidR="00256375" w:rsidRPr="00256375">
        <w:rPr>
          <w:rFonts w:ascii="Arial" w:hAnsi="Arial" w:cs="Arial"/>
          <w:color w:val="000000" w:themeColor="text1"/>
          <w:sz w:val="16"/>
          <w:szCs w:val="16"/>
          <w:highlight w:val="lightGray"/>
        </w:rPr>
        <w:t>(RUSSELL-JONES, R., 2017.)</w:t>
      </w:r>
    </w:p>
    <w:p w14:paraId="0B12F1E0" w14:textId="2A8B7F2E" w:rsidR="00C235EB" w:rsidRPr="00C27ED2" w:rsidRDefault="00C235EB" w:rsidP="002F07B8">
      <w:pPr>
        <w:rPr>
          <w:b/>
        </w:rPr>
      </w:pPr>
      <w:r>
        <w:t>Air pollution is a major contributor to the rapid advancement of such technologies</w:t>
      </w:r>
      <w:r w:rsidR="00773930">
        <w:t xml:space="preserve">. Air pollution in countries with poor control systems have suffered considerable public health issues due to this. In china 17% of all deaths in the country are linked to poor air quality. </w:t>
      </w:r>
      <w:r w:rsidR="00256375" w:rsidRPr="00256375">
        <w:rPr>
          <w:rFonts w:ascii="Arial" w:hAnsi="Arial" w:cs="Arial"/>
          <w:color w:val="000000" w:themeColor="text1"/>
          <w:sz w:val="16"/>
          <w:szCs w:val="16"/>
          <w:highlight w:val="lightGray"/>
        </w:rPr>
        <w:t>(RUSSELL-JONES, R., 2017.)</w:t>
      </w:r>
      <w:r w:rsidR="00773930">
        <w:rPr>
          <w:b/>
        </w:rPr>
        <w:t xml:space="preserve"> </w:t>
      </w:r>
      <w:r w:rsidR="00773930">
        <w:t xml:space="preserve">The number in the UK is significantly lower at 10% but this is believed to be an unacceptable figure. </w:t>
      </w:r>
      <w:r w:rsidR="00256375" w:rsidRPr="00256375">
        <w:rPr>
          <w:rFonts w:ascii="Arial" w:hAnsi="Arial" w:cs="Arial"/>
          <w:color w:val="000000" w:themeColor="text1"/>
          <w:sz w:val="16"/>
          <w:szCs w:val="16"/>
          <w:highlight w:val="lightGray"/>
        </w:rPr>
        <w:t>(RUSSELL-JONES, R., 2017.)</w:t>
      </w:r>
      <w:r w:rsidR="00773930">
        <w:rPr>
          <w:b/>
        </w:rPr>
        <w:t xml:space="preserve"> </w:t>
      </w:r>
      <w:r w:rsidR="00773930">
        <w:t>One of the most notable cases on the subject of air pollution was in 2008 when, Client Earth a non-profit environmental law agency, raised a case against the UK government to raise air pollution standards</w:t>
      </w:r>
      <w:r w:rsidR="00520314">
        <w:t xml:space="preserve"> with regards to NO2</w:t>
      </w:r>
      <w:r w:rsidR="00773930">
        <w:t xml:space="preserve"> to the EU </w:t>
      </w:r>
      <w:r w:rsidR="00520314">
        <w:t xml:space="preserve">standards (The EU Air Equality Directive). The EU legislation works in conjunction with the World Health Organization to set their air pollution limits. However, their maximum allowable limits rather dissimilar as the EU must compromise with companies and local constituencies to make changes as the cost of implementing less harmful methodologies can be costly and impractical. Once compromises are met </w:t>
      </w:r>
      <w:r w:rsidR="00310130">
        <w:t>in regard to</w:t>
      </w:r>
      <w:r w:rsidR="00520314">
        <w:t xml:space="preserve"> the proposed legislation </w:t>
      </w:r>
      <w:r w:rsidR="00310130">
        <w:t xml:space="preserve">it can be fully deployed as legislation that must be adhered to by law. The proposed limits by the W.H.O reflect what is considered medically safe without accounting for the compromising factors of implementing them. The difference can be seen in the table below. </w:t>
      </w:r>
      <w:r w:rsidR="00256375" w:rsidRPr="00256375">
        <w:rPr>
          <w:rFonts w:ascii="Arial" w:hAnsi="Arial" w:cs="Arial"/>
          <w:color w:val="000000" w:themeColor="text1"/>
          <w:sz w:val="16"/>
          <w:szCs w:val="16"/>
          <w:highlight w:val="lightGray"/>
        </w:rPr>
        <w:t>(RUSSELL-JONES, R., 2017.)</w:t>
      </w:r>
    </w:p>
    <w:p w14:paraId="04582D52" w14:textId="11C0F304" w:rsidR="00C70282" w:rsidRDefault="00C70282" w:rsidP="00C70282">
      <w:pPr>
        <w:rPr>
          <w:b/>
        </w:rPr>
      </w:pPr>
      <w:r>
        <w:rPr>
          <w:noProof/>
        </w:rPr>
        <w:lastRenderedPageBreak/>
        <w:drawing>
          <wp:inline distT="0" distB="0" distL="0" distR="0" wp14:anchorId="7D096C5C" wp14:editId="4CDED213">
            <wp:extent cx="5486400" cy="22402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2240280"/>
                    </a:xfrm>
                    <a:prstGeom prst="rect">
                      <a:avLst/>
                    </a:prstGeom>
                  </pic:spPr>
                </pic:pic>
              </a:graphicData>
            </a:graphic>
          </wp:inline>
        </w:drawing>
      </w:r>
      <w:r w:rsidR="00256375" w:rsidRPr="00256375">
        <w:rPr>
          <w:rFonts w:ascii="Arial" w:hAnsi="Arial" w:cs="Arial"/>
          <w:color w:val="000000" w:themeColor="text1"/>
          <w:sz w:val="16"/>
          <w:szCs w:val="16"/>
          <w:highlight w:val="lightGray"/>
        </w:rPr>
        <w:t>(RUSSELL-JONES, R., 2017.)</w:t>
      </w:r>
    </w:p>
    <w:p w14:paraId="1E1E67BE" w14:textId="70F18A55" w:rsidR="00952AE7" w:rsidRDefault="00D5203F" w:rsidP="00D5203F">
      <w:r>
        <w:t>Electric and hybrid technologies.</w:t>
      </w:r>
      <w:r w:rsidR="00952AE7">
        <w:t xml:space="preserve"> The European Union’s emission regulations to limit the average amount of emission produced by new passenger vehicles expects to see a 40% reduction in the total pollutants emitted from the exhaust of passenger vehicles by 2020.</w:t>
      </w:r>
      <w:r w:rsidR="00256375">
        <w:rPr>
          <w:b/>
        </w:rPr>
        <w:t xml:space="preserve"> </w:t>
      </w:r>
      <w:r w:rsidR="00256375" w:rsidRPr="00256375">
        <w:rPr>
          <w:rFonts w:ascii="Arial" w:hAnsi="Arial" w:cs="Arial"/>
          <w:b/>
          <w:color w:val="000000" w:themeColor="text1"/>
          <w:sz w:val="16"/>
          <w:szCs w:val="16"/>
          <w:highlight w:val="lightGray"/>
        </w:rPr>
        <w:t>(</w:t>
      </w:r>
      <w:r w:rsidR="00256375" w:rsidRPr="00256375">
        <w:rPr>
          <w:rFonts w:ascii="Arial" w:hAnsi="Arial" w:cs="Arial"/>
          <w:color w:val="000000" w:themeColor="text1"/>
          <w:sz w:val="16"/>
          <w:szCs w:val="16"/>
          <w:highlight w:val="lightGray"/>
        </w:rPr>
        <w:t>BENNETT, R. 2016.)</w:t>
      </w:r>
    </w:p>
    <w:p w14:paraId="7BB2A6DB" w14:textId="5D4794A5" w:rsidR="00D5203F" w:rsidRDefault="00D5203F" w:rsidP="00D5203F">
      <w:r>
        <w:t xml:space="preserve">The automotive sector developing HEV systems at a remarkable rate. It must be considered what are the environmental impacts of the development of these technologies including the impact of manufacturing the systems. </w:t>
      </w:r>
    </w:p>
    <w:p w14:paraId="4ED0EC0B" w14:textId="34DD2D9F" w:rsidR="00952AE7" w:rsidRDefault="00D5203F" w:rsidP="00C70282">
      <w:r>
        <w:t xml:space="preserve">The HEV is a stepping stone to the total electrification of the automotive industry as it allows for the progressive change from 100% crude oil based fuels to fully electric vehicles over </w:t>
      </w:r>
      <w:r w:rsidR="00952AE7">
        <w:t>a period of time. Despite battery technologies are being developed at the fastest rate in history the system is not quite at the same level of usability as the equivalent petrol vehicle the fundamental issue presently with fully electric and plug in type vehicles is the practical operating range</w:t>
      </w:r>
      <w:r w:rsidR="00E276C7">
        <w:t xml:space="preserve"> and recharge</w:t>
      </w:r>
      <w:r w:rsidR="00952AE7">
        <w:t xml:space="preserve"> </w:t>
      </w:r>
      <w:r w:rsidR="00E276C7">
        <w:t xml:space="preserve">time </w:t>
      </w:r>
      <w:r w:rsidR="00952AE7">
        <w:t xml:space="preserve">of the units. With the majority only having a </w:t>
      </w:r>
      <w:r w:rsidR="00E276C7">
        <w:t>predicted 200-mile range at best for a small hatchback. Whilst being perfectly adequate for urban and extra urban driving environments from an operating range standpoint the recharge time of up to 18 hours in some cases is not a practical in real world applications. Most companies currently offer a</w:t>
      </w:r>
      <w:r w:rsidR="00C27ED2">
        <w:t xml:space="preserve"> range of</w:t>
      </w:r>
      <w:r w:rsidR="00E276C7">
        <w:t xml:space="preserve"> fast charge </w:t>
      </w:r>
      <w:r w:rsidR="00C27ED2">
        <w:t>units</w:t>
      </w:r>
      <w:r w:rsidR="00E276C7">
        <w:t xml:space="preserve"> at predetermined locations in the UK they are few and far between as the infrastructure for electric vehicles is in its</w:t>
      </w:r>
      <w:r w:rsidR="00802506">
        <w:t xml:space="preserve"> adolescence. According to the National Charge </w:t>
      </w:r>
      <w:r w:rsidR="00C27ED2">
        <w:t>Point</w:t>
      </w:r>
      <w:r w:rsidR="00802506">
        <w:t xml:space="preserve"> Registry UK the total number of charge point devises in the UK is 3789. Whilst the equivalent petrol filling station is in excess of 8400 stations. The number of petrol stations have been in decline over the last 20 years due to growing competition and competitive pricing </w:t>
      </w:r>
      <w:r w:rsidR="00C27ED2">
        <w:t>and will likely continue to decline over the coming years as the demand for petrol and diesel vehicles decline in favor of electronic alternatives. The table and graph below allow for a visual representation of these values.</w:t>
      </w:r>
      <w:r w:rsidR="00B20C9A">
        <w:t xml:space="preserve"> All of the EVs in question will charge from a house mains supply but recent government documentation states that at least one third of the UK population who own or have use of a vehicle p</w:t>
      </w:r>
      <w:r w:rsidR="00EC4508">
        <w:t xml:space="preserve">ark it on a public road, this would not allow for the practical </w:t>
      </w:r>
      <w:r w:rsidR="00EC4508">
        <w:lastRenderedPageBreak/>
        <w:t>charging of the vehicle meaning that the only option of charging would mean traveling to a charge point.</w:t>
      </w:r>
      <w:r w:rsidR="00C27ED2">
        <w:t xml:space="preserve"> </w:t>
      </w:r>
      <w:r w:rsidR="000929AB" w:rsidRPr="000929AB">
        <w:rPr>
          <w:rFonts w:ascii="Arial" w:hAnsi="Arial" w:cs="Arial"/>
          <w:color w:val="000000" w:themeColor="text1"/>
          <w:sz w:val="16"/>
          <w:szCs w:val="16"/>
          <w:highlight w:val="lightGray"/>
        </w:rPr>
        <w:t>(</w:t>
      </w:r>
      <w:r w:rsidR="000929AB" w:rsidRPr="000929AB">
        <w:rPr>
          <w:rStyle w:val="selectable"/>
          <w:rFonts w:ascii="Arial" w:hAnsi="Arial" w:cs="Arial"/>
          <w:color w:val="000000" w:themeColor="text1"/>
          <w:sz w:val="16"/>
          <w:szCs w:val="16"/>
          <w:highlight w:val="lightGray"/>
          <w:shd w:val="clear" w:color="auto" w:fill="FFFFFF"/>
        </w:rPr>
        <w:t>Alegre, S. and Carpio, J. (2017).</w:t>
      </w:r>
    </w:p>
    <w:p w14:paraId="08482574" w14:textId="6C8B1AB3" w:rsidR="00310130" w:rsidRPr="00310130" w:rsidRDefault="00E276C7" w:rsidP="00C70282">
      <w:r>
        <w:t xml:space="preserve"> </w:t>
      </w:r>
    </w:p>
    <w:p w14:paraId="1A2BF5BE" w14:textId="24678534" w:rsidR="00C70282" w:rsidRDefault="00802506" w:rsidP="00C70282">
      <w:r>
        <w:rPr>
          <w:noProof/>
        </w:rPr>
        <w:drawing>
          <wp:inline distT="0" distB="0" distL="0" distR="0" wp14:anchorId="69B7890F" wp14:editId="767D9CD5">
            <wp:extent cx="5486400" cy="20434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86400" cy="2043430"/>
                    </a:xfrm>
                    <a:prstGeom prst="rect">
                      <a:avLst/>
                    </a:prstGeom>
                  </pic:spPr>
                </pic:pic>
              </a:graphicData>
            </a:graphic>
          </wp:inline>
        </w:drawing>
      </w:r>
    </w:p>
    <w:p w14:paraId="326DE9E4" w14:textId="1B42DAA8" w:rsidR="0004446D" w:rsidRPr="0004446D" w:rsidRDefault="0004446D" w:rsidP="00C70282">
      <w:pPr>
        <w:rPr>
          <w:color w:val="000000" w:themeColor="text1"/>
          <w:sz w:val="16"/>
          <w:szCs w:val="16"/>
        </w:rPr>
      </w:pPr>
      <w:r w:rsidRPr="0004446D">
        <w:rPr>
          <w:rFonts w:ascii="Arial" w:hAnsi="Arial" w:cs="Arial"/>
          <w:color w:val="000000" w:themeColor="text1"/>
          <w:sz w:val="16"/>
          <w:szCs w:val="16"/>
          <w:highlight w:val="lightGray"/>
          <w:shd w:val="clear" w:color="auto" w:fill="FFFFFF"/>
        </w:rPr>
        <w:t>(National Chargepoint Registry 2017.)</w:t>
      </w:r>
    </w:p>
    <w:p w14:paraId="5CD4D80B" w14:textId="5AFB0929" w:rsidR="00C70282" w:rsidRDefault="00C70282" w:rsidP="00C70282">
      <w:r>
        <w:rPr>
          <w:noProof/>
        </w:rPr>
        <w:drawing>
          <wp:inline distT="0" distB="0" distL="0" distR="0" wp14:anchorId="430F1BCB" wp14:editId="060DBE50">
            <wp:extent cx="5486400" cy="35274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3527425"/>
                    </a:xfrm>
                    <a:prstGeom prst="rect">
                      <a:avLst/>
                    </a:prstGeom>
                  </pic:spPr>
                </pic:pic>
              </a:graphicData>
            </a:graphic>
          </wp:inline>
        </w:drawing>
      </w:r>
    </w:p>
    <w:p w14:paraId="6B9B5351" w14:textId="1936BA2A" w:rsidR="0004446D" w:rsidRPr="0004446D" w:rsidRDefault="0004446D" w:rsidP="00C70282">
      <w:pPr>
        <w:rPr>
          <w:color w:val="000000" w:themeColor="text1"/>
          <w:sz w:val="16"/>
          <w:szCs w:val="16"/>
        </w:rPr>
      </w:pPr>
      <w:r w:rsidRPr="0004446D">
        <w:rPr>
          <w:rFonts w:ascii="Arial" w:hAnsi="Arial" w:cs="Arial"/>
          <w:color w:val="000000" w:themeColor="text1"/>
          <w:sz w:val="16"/>
          <w:szCs w:val="16"/>
          <w:highlight w:val="lightGray"/>
        </w:rPr>
        <w:t>(HUSSAINI, M. and SCHOLZ, M., 2017.)</w:t>
      </w:r>
    </w:p>
    <w:p w14:paraId="0B28D4E8" w14:textId="0752AEB4" w:rsidR="00E276C7" w:rsidRDefault="00E276C7" w:rsidP="00E276C7">
      <w:pPr>
        <w:rPr>
          <w:b/>
        </w:rPr>
      </w:pPr>
      <w:r>
        <w:t xml:space="preserve">Another major issue facing the automotive sector currently is the image and lack of </w:t>
      </w:r>
      <w:r w:rsidR="00C27ED2">
        <w:t xml:space="preserve">public and consumer </w:t>
      </w:r>
      <w:r>
        <w:t xml:space="preserve">knowledge of fully electric and hybrid vehicles. </w:t>
      </w:r>
      <w:r w:rsidR="00C27ED2">
        <w:t xml:space="preserve">The UK government is working closely with manufacturers to </w:t>
      </w:r>
      <w:r w:rsidR="00B20C9A">
        <w:t xml:space="preserve">entice the general public to purchase such vehicles. due to the general high cost with buying an electric vehicle, consumers are dubious as due </w:t>
      </w:r>
      <w:r w:rsidR="00B20C9A">
        <w:lastRenderedPageBreak/>
        <w:t xml:space="preserve">to lack of public communication they are considered a risk economically. “insufficient or inaccurate information can off put potential buyers” </w:t>
      </w:r>
      <w:r w:rsidR="00256375">
        <w:rPr>
          <w:rFonts w:ascii="Arial" w:hAnsi="Arial" w:cs="Arial"/>
          <w:b/>
          <w:color w:val="000000" w:themeColor="text1"/>
          <w:sz w:val="16"/>
          <w:szCs w:val="16"/>
          <w:highlight w:val="lightGray"/>
        </w:rPr>
        <w:t>(OLEV</w:t>
      </w:r>
      <w:r w:rsidR="00B20C9A" w:rsidRPr="00256375">
        <w:rPr>
          <w:rFonts w:ascii="Arial" w:hAnsi="Arial" w:cs="Arial"/>
          <w:b/>
          <w:color w:val="000000" w:themeColor="text1"/>
          <w:sz w:val="16"/>
          <w:szCs w:val="16"/>
          <w:highlight w:val="lightGray"/>
        </w:rPr>
        <w:t>,</w:t>
      </w:r>
      <w:r w:rsidR="00256375">
        <w:rPr>
          <w:rFonts w:ascii="Arial" w:hAnsi="Arial" w:cs="Arial"/>
          <w:b/>
          <w:color w:val="000000" w:themeColor="text1"/>
          <w:sz w:val="16"/>
          <w:szCs w:val="16"/>
          <w:highlight w:val="lightGray"/>
        </w:rPr>
        <w:t xml:space="preserve"> </w:t>
      </w:r>
      <w:r w:rsidR="00B20C9A" w:rsidRPr="00256375">
        <w:rPr>
          <w:rFonts w:ascii="Arial" w:hAnsi="Arial" w:cs="Arial"/>
          <w:b/>
          <w:color w:val="000000" w:themeColor="text1"/>
          <w:sz w:val="16"/>
          <w:szCs w:val="16"/>
          <w:highlight w:val="lightGray"/>
        </w:rPr>
        <w:t>2013</w:t>
      </w:r>
      <w:r w:rsidR="00256375">
        <w:rPr>
          <w:rFonts w:ascii="Arial" w:hAnsi="Arial" w:cs="Arial"/>
          <w:b/>
          <w:color w:val="000000" w:themeColor="text1"/>
          <w:sz w:val="16"/>
          <w:szCs w:val="16"/>
          <w:highlight w:val="lightGray"/>
        </w:rPr>
        <w:t>.)</w:t>
      </w:r>
      <w:r w:rsidR="00B20C9A" w:rsidRPr="00256375">
        <w:rPr>
          <w:b/>
          <w:color w:val="000000" w:themeColor="text1"/>
        </w:rPr>
        <w:t xml:space="preserve"> </w:t>
      </w:r>
      <w:r w:rsidR="00B20C9A">
        <w:t>Incentivizing the purchase</w:t>
      </w:r>
      <w:r w:rsidR="00EC4508">
        <w:t xml:space="preserve"> and development</w:t>
      </w:r>
      <w:r w:rsidR="00B20C9A">
        <w:t xml:space="preserve"> of EVs has proofed to be successful </w:t>
      </w:r>
      <w:r w:rsidR="00EC4508">
        <w:t xml:space="preserve">this has come in the forms of incentivizing companies with emissions tax reductions, money back on the purchase of a new EV, and negated road tax for the vehicles. </w:t>
      </w:r>
      <w:r w:rsidR="00256375" w:rsidRPr="00256375">
        <w:rPr>
          <w:rFonts w:ascii="Arial" w:hAnsi="Arial" w:cs="Arial"/>
          <w:b/>
          <w:color w:val="000000" w:themeColor="text1"/>
          <w:sz w:val="16"/>
          <w:szCs w:val="16"/>
          <w:highlight w:val="lightGray"/>
        </w:rPr>
        <w:t>(</w:t>
      </w:r>
      <w:r w:rsidR="00256375" w:rsidRPr="00256375">
        <w:rPr>
          <w:rFonts w:ascii="Arial" w:hAnsi="Arial" w:cs="Arial"/>
          <w:color w:val="000000" w:themeColor="text1"/>
          <w:sz w:val="16"/>
          <w:szCs w:val="16"/>
          <w:highlight w:val="lightGray"/>
        </w:rPr>
        <w:t>BENNETT, R. 2016.)</w:t>
      </w:r>
    </w:p>
    <w:p w14:paraId="768D14D2" w14:textId="69B66335" w:rsidR="002C5091" w:rsidRDefault="00EC4508" w:rsidP="002C5091">
      <w:r>
        <w:t xml:space="preserve">The range of electronic vehicles </w:t>
      </w:r>
      <w:r w:rsidR="0004446D">
        <w:t>is increasing constantly each new development states newly improved range figures. This range extension can be accomplished through the development of the batt</w:t>
      </w:r>
      <w:r w:rsidR="00BE509D">
        <w:t xml:space="preserve">eries and motors, weight saving, use of energy recovery systems such as KERS to recharge the batteries whilst the vehicle is in use. </w:t>
      </w:r>
      <w:r w:rsidR="002C5091">
        <w:t>Steps are being taken to develop solar panels integrated into the roof of the vehicle to act as a range extender by providing charge to the batteries. The system displayed below is a 44volt system with a maximum output of 20 amps. “</w:t>
      </w:r>
      <w:r w:rsidR="002C5091">
        <w:rPr>
          <w:rFonts w:ascii="Arial" w:hAnsi="Arial" w:cs="Arial"/>
          <w:color w:val="000000"/>
          <w:sz w:val="20"/>
          <w:szCs w:val="20"/>
          <w:shd w:val="clear" w:color="auto" w:fill="FFFFFF"/>
        </w:rPr>
        <w:t>With the addition of solar power unit alone and APU further to the base vehicle, an increase in range up to 1.3 times and 1.8 times has been observed respectively.</w:t>
      </w:r>
      <w:r w:rsidR="002C5091">
        <w:rPr>
          <w:rFonts w:ascii="Arial" w:hAnsi="Arial" w:cs="Arial"/>
          <w:color w:val="000000"/>
          <w:sz w:val="20"/>
          <w:szCs w:val="20"/>
          <w:shd w:val="clear" w:color="auto" w:fill="FFFFFF"/>
        </w:rPr>
        <w:t>”</w:t>
      </w:r>
      <w:r w:rsidR="002C5091" w:rsidRPr="002C5091">
        <w:rPr>
          <w:rFonts w:ascii="Arial" w:hAnsi="Arial" w:cs="Arial"/>
          <w:color w:val="000000" w:themeColor="text1"/>
          <w:highlight w:val="lightGray"/>
          <w:shd w:val="clear" w:color="auto" w:fill="FFFFFF"/>
        </w:rPr>
        <w:t xml:space="preserve"> </w:t>
      </w:r>
      <w:r w:rsidR="002C5091" w:rsidRPr="002C5091">
        <w:rPr>
          <w:rFonts w:ascii="Arial" w:hAnsi="Arial" w:cs="Arial"/>
          <w:color w:val="000000" w:themeColor="text1"/>
          <w:sz w:val="16"/>
          <w:szCs w:val="16"/>
          <w:highlight w:val="lightGray"/>
          <w:shd w:val="clear" w:color="auto" w:fill="FFFFFF"/>
        </w:rPr>
        <w:t>(Reddy, A. 2017).</w:t>
      </w:r>
    </w:p>
    <w:p w14:paraId="2EED448D" w14:textId="4EE968A5" w:rsidR="002C5091" w:rsidRDefault="002C5091" w:rsidP="00E276C7"/>
    <w:p w14:paraId="40084C06" w14:textId="77777777" w:rsidR="002C5091" w:rsidRDefault="002C5091" w:rsidP="002C5091">
      <w:pPr>
        <w:rPr>
          <w:rFonts w:ascii="Arial" w:hAnsi="Arial" w:cs="Arial"/>
          <w:color w:val="000000" w:themeColor="text1"/>
          <w:highlight w:val="lightGray"/>
          <w:shd w:val="clear" w:color="auto" w:fill="FFFFFF"/>
        </w:rPr>
      </w:pPr>
      <w:r>
        <w:rPr>
          <w:noProof/>
        </w:rPr>
        <w:drawing>
          <wp:inline distT="0" distB="0" distL="0" distR="0" wp14:anchorId="62346FBB" wp14:editId="44FED181">
            <wp:extent cx="4229100" cy="3232972"/>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 solar pannel.jpg"/>
                    <pic:cNvPicPr/>
                  </pic:nvPicPr>
                  <pic:blipFill>
                    <a:blip r:embed="rId12">
                      <a:extLst>
                        <a:ext uri="{28A0092B-C50C-407E-A947-70E740481C1C}">
                          <a14:useLocalDpi xmlns:a14="http://schemas.microsoft.com/office/drawing/2010/main" val="0"/>
                        </a:ext>
                      </a:extLst>
                    </a:blip>
                    <a:stretch>
                      <a:fillRect/>
                    </a:stretch>
                  </pic:blipFill>
                  <pic:spPr>
                    <a:xfrm>
                      <a:off x="0" y="0"/>
                      <a:ext cx="4241475" cy="3242433"/>
                    </a:xfrm>
                    <a:prstGeom prst="rect">
                      <a:avLst/>
                    </a:prstGeom>
                  </pic:spPr>
                </pic:pic>
              </a:graphicData>
            </a:graphic>
          </wp:inline>
        </w:drawing>
      </w:r>
    </w:p>
    <w:p w14:paraId="1356B6D5" w14:textId="50F7731F" w:rsidR="002C5091" w:rsidRDefault="002C5091" w:rsidP="002C5091">
      <w:r w:rsidRPr="002C5091">
        <w:rPr>
          <w:rFonts w:ascii="Arial" w:hAnsi="Arial" w:cs="Arial"/>
          <w:color w:val="000000" w:themeColor="text1"/>
          <w:highlight w:val="lightGray"/>
          <w:shd w:val="clear" w:color="auto" w:fill="FFFFFF"/>
        </w:rPr>
        <w:t xml:space="preserve"> </w:t>
      </w:r>
      <w:r w:rsidRPr="002C5091">
        <w:rPr>
          <w:rFonts w:ascii="Arial" w:hAnsi="Arial" w:cs="Arial"/>
          <w:color w:val="000000" w:themeColor="text1"/>
          <w:sz w:val="16"/>
          <w:szCs w:val="16"/>
          <w:highlight w:val="lightGray"/>
          <w:shd w:val="clear" w:color="auto" w:fill="FFFFFF"/>
        </w:rPr>
        <w:t>(Reddy, A. 2017).</w:t>
      </w:r>
    </w:p>
    <w:p w14:paraId="5E5F7FC2" w14:textId="21C8332B" w:rsidR="00E276C7" w:rsidRDefault="00E276C7" w:rsidP="00C70282"/>
    <w:p w14:paraId="185FAB20" w14:textId="77777777" w:rsidR="00410C8B" w:rsidRPr="00C70282" w:rsidRDefault="00410C8B" w:rsidP="00C70282"/>
    <w:p w14:paraId="7F25D08F" w14:textId="4B34EA94" w:rsidR="00C30E3C" w:rsidRDefault="00666F02" w:rsidP="00EC4508">
      <w:pPr>
        <w:pStyle w:val="Heading1"/>
      </w:pPr>
      <w:bookmarkStart w:id="12" w:name="_Toc500796809"/>
      <w:r>
        <w:lastRenderedPageBreak/>
        <w:t>Methodology</w:t>
      </w:r>
      <w:bookmarkEnd w:id="12"/>
      <w:r>
        <w:t xml:space="preserve"> </w:t>
      </w:r>
    </w:p>
    <w:p w14:paraId="4817FDEA" w14:textId="255ECC91" w:rsidR="00EC4508" w:rsidRDefault="002140B9" w:rsidP="002140B9">
      <w:pPr>
        <w:pStyle w:val="Heading2"/>
      </w:pPr>
      <w:bookmarkStart w:id="13" w:name="_Toc500796810"/>
      <w:r>
        <w:t>Deployment of EV systems</w:t>
      </w:r>
      <w:bookmarkEnd w:id="13"/>
      <w:r>
        <w:t xml:space="preserve"> </w:t>
      </w:r>
    </w:p>
    <w:p w14:paraId="47401E31" w14:textId="41643FC8" w:rsidR="00C70282" w:rsidRDefault="00C70282" w:rsidP="00C70282">
      <w:pPr>
        <w:pStyle w:val="Heading3"/>
      </w:pPr>
      <w:bookmarkStart w:id="14" w:name="_Toc500796811"/>
      <w:r>
        <w:t>Implementation of HEV</w:t>
      </w:r>
      <w:bookmarkEnd w:id="14"/>
    </w:p>
    <w:p w14:paraId="252300C8" w14:textId="77777777" w:rsidR="00C70282" w:rsidRDefault="00C70282" w:rsidP="00C70282">
      <w:r>
        <w:t xml:space="preserve">With the automotive sector developing HEV systems at a remarkable rate. It must be considered what are the environmental impacts of the development of these technologies including the impact of manufacturing the systems. </w:t>
      </w:r>
    </w:p>
    <w:p w14:paraId="201D83D1" w14:textId="18C1C12A" w:rsidR="00C70282" w:rsidRDefault="00C70282" w:rsidP="00C70282">
      <w:r>
        <w:t xml:space="preserve">The HEV is considered to be a stepping stone to the total electrification of the automotive industry as it allows for the progressive change from 100% crude oil based fuels to fully electric </w:t>
      </w:r>
      <w:r w:rsidR="002C5091">
        <w:t xml:space="preserve">vehicles. Due to the fact that these systems still incorporate an internal combustion powerplant, to be used either as a unit to drive the vehicle or to act as an on-board generator to charge the battery systems. They will output harmful pollutants and consume fuel during their operation. </w:t>
      </w:r>
      <w:r w:rsidR="00410C8B">
        <w:t xml:space="preserve">due to this continued fuel consumption </w:t>
      </w:r>
    </w:p>
    <w:p w14:paraId="2BC3DE62" w14:textId="30F1A49E" w:rsidR="002140B9" w:rsidRDefault="002140B9" w:rsidP="002140B9">
      <w:pPr>
        <w:pStyle w:val="Heading3"/>
      </w:pPr>
      <w:bookmarkStart w:id="15" w:name="_Toc500796812"/>
      <w:r>
        <w:t>Implementation of EV</w:t>
      </w:r>
      <w:bookmarkEnd w:id="15"/>
      <w:r>
        <w:t xml:space="preserve"> </w:t>
      </w:r>
    </w:p>
    <w:p w14:paraId="3055A304" w14:textId="3017209D" w:rsidR="00ED2946" w:rsidRPr="002C5091" w:rsidRDefault="002C5091" w:rsidP="002C5091">
      <w:r>
        <w:t>Electric vehicles are considered the way forward when discussing the future of the transport industry. With zero direct po</w:t>
      </w:r>
      <w:r w:rsidR="00C43703">
        <w:t>l</w:t>
      </w:r>
      <w:r w:rsidR="008B1863">
        <w:t xml:space="preserve">lutant impact during operation. the environmental impact of electric vehicles is solely dependent on </w:t>
      </w:r>
      <w:r w:rsidR="00402C0E">
        <w:t xml:space="preserve">the source of the power used to charge the batteries. These sources may be pollutant in themselves such as coal, natural gas and oil power generation. Many countries have addressed this issue by ensuring that </w:t>
      </w:r>
      <w:r w:rsidR="00ED2946">
        <w:t>energy supplied to charge points is sources from renewable sources.</w:t>
      </w:r>
      <w:r w:rsidR="000929AB" w:rsidRPr="000929AB">
        <w:rPr>
          <w:rStyle w:val="selectable"/>
          <w:rFonts w:ascii="Arial" w:hAnsi="Arial" w:cs="Arial"/>
          <w:color w:val="000000" w:themeColor="text1"/>
          <w:highlight w:val="lightGray"/>
          <w:shd w:val="clear" w:color="auto" w:fill="FFFFFF"/>
        </w:rPr>
        <w:t xml:space="preserve"> </w:t>
      </w:r>
      <w:r w:rsidR="000929AB" w:rsidRPr="000929AB">
        <w:rPr>
          <w:rStyle w:val="selectable"/>
          <w:rFonts w:ascii="Arial" w:hAnsi="Arial" w:cs="Arial"/>
          <w:color w:val="000000" w:themeColor="text1"/>
          <w:sz w:val="16"/>
          <w:szCs w:val="16"/>
          <w:highlight w:val="lightGray"/>
          <w:shd w:val="clear" w:color="auto" w:fill="FFFFFF"/>
        </w:rPr>
        <w:t>Alegre, S. and Carpio, J. (2017).</w:t>
      </w:r>
    </w:p>
    <w:p w14:paraId="2E679C63" w14:textId="4DFF18CE" w:rsidR="002140B9" w:rsidRDefault="002140B9" w:rsidP="002140B9">
      <w:pPr>
        <w:pStyle w:val="Heading3"/>
      </w:pPr>
      <w:bookmarkStart w:id="16" w:name="_Toc500796813"/>
      <w:r>
        <w:t>Infrastructure</w:t>
      </w:r>
      <w:bookmarkEnd w:id="16"/>
    </w:p>
    <w:p w14:paraId="1899440A" w14:textId="77777777" w:rsidR="00446931" w:rsidRDefault="00ED2946" w:rsidP="00ED2946">
      <w:r>
        <w:t xml:space="preserve">The infrastructure </w:t>
      </w:r>
      <w:r w:rsidR="00EE3181">
        <w:t xml:space="preserve">needed to </w:t>
      </w:r>
      <w:r w:rsidR="004A16CD">
        <w:t xml:space="preserve">successfully deploy </w:t>
      </w:r>
      <w:r w:rsidR="006B013F">
        <w:t xml:space="preserve">electric vehicles </w:t>
      </w:r>
      <w:r w:rsidR="004A16CD">
        <w:t xml:space="preserve">involves </w:t>
      </w:r>
      <w:r w:rsidR="006B013F">
        <w:t xml:space="preserve">not just the number but also the location dispersal of </w:t>
      </w:r>
      <w:r w:rsidR="00446931">
        <w:t>EV charging stations. Main concentrations of charging stations are in or around city centers with stations being far and in between.</w:t>
      </w:r>
    </w:p>
    <w:p w14:paraId="421CF447" w14:textId="1307DEB5" w:rsidR="002140B9" w:rsidRDefault="00E21AB5" w:rsidP="00E21AB5">
      <w:pPr>
        <w:pStyle w:val="Heading3"/>
      </w:pPr>
      <w:bookmarkStart w:id="17" w:name="_Toc500796814"/>
      <w:r>
        <w:t>Short term implications</w:t>
      </w:r>
      <w:bookmarkEnd w:id="17"/>
      <w:r>
        <w:t xml:space="preserve"> </w:t>
      </w:r>
    </w:p>
    <w:p w14:paraId="2FF77902" w14:textId="27ED7488" w:rsidR="00850443" w:rsidRDefault="00850443" w:rsidP="00850443">
      <w:r>
        <w:t>The short-term implications of the introduction of electric vehicles on a national scale would include:</w:t>
      </w:r>
    </w:p>
    <w:p w14:paraId="5B9C453E" w14:textId="2227D518" w:rsidR="00850443" w:rsidRDefault="00850443" w:rsidP="00850443">
      <w:pPr>
        <w:pStyle w:val="ListParagraph"/>
        <w:numPr>
          <w:ilvl w:val="0"/>
          <w:numId w:val="16"/>
        </w:numPr>
      </w:pPr>
      <w:r>
        <w:t xml:space="preserve">The initial demand for widespread charging stations. This may not be a major issue </w:t>
      </w:r>
      <w:r w:rsidR="00843540">
        <w:t xml:space="preserve">in major city centers it will prove to be an issue in rural areas where charging stations are not as easily accessible. The implementation of these charging stations </w:t>
      </w:r>
      <w:r w:rsidR="00CA2FA1">
        <w:t xml:space="preserve">in rural areas may also be met with distain as they are not in-keeping with many aesthetic appearances of most rural villages </w:t>
      </w:r>
    </w:p>
    <w:p w14:paraId="517ED2B2" w14:textId="3E8B4DBA" w:rsidR="00850443" w:rsidRDefault="00CA2FA1" w:rsidP="00850443">
      <w:pPr>
        <w:pStyle w:val="ListParagraph"/>
        <w:numPr>
          <w:ilvl w:val="0"/>
          <w:numId w:val="16"/>
        </w:numPr>
      </w:pPr>
      <w:r>
        <w:t>Increased sales of vehicles will lead to increased training costs of technicians</w:t>
      </w:r>
      <w:r w:rsidR="000F4CFB">
        <w:t>. Whilst this will be a reasonable task,</w:t>
      </w:r>
      <w:r>
        <w:t xml:space="preserve"> </w:t>
      </w:r>
      <w:r w:rsidR="00975FA4">
        <w:t>for major manufacturers as in-</w:t>
      </w:r>
      <w:r w:rsidR="000F4CFB">
        <w:t xml:space="preserve">house train for employee’s will be available at a minimum cost, the cost to private non franchised businesses will be high as private training course can be in excess of £3000. With only one </w:t>
      </w:r>
    </w:p>
    <w:p w14:paraId="3ED34C6F" w14:textId="5D42CF7F" w:rsidR="00757A43" w:rsidRPr="00850443" w:rsidRDefault="00757A43" w:rsidP="00850443">
      <w:pPr>
        <w:pStyle w:val="ListParagraph"/>
        <w:numPr>
          <w:ilvl w:val="0"/>
          <w:numId w:val="16"/>
        </w:numPr>
      </w:pPr>
      <w:r>
        <w:lastRenderedPageBreak/>
        <w:t xml:space="preserve">Reductions in CO2 output from vehicles would be reduced lightly over a five year </w:t>
      </w:r>
      <w:r w:rsidR="003F5797">
        <w:t xml:space="preserve">period notable changes will not be made until the a large reduction of ICE vehicles implemented </w:t>
      </w:r>
      <w:r w:rsidR="000929AB" w:rsidRPr="000929AB">
        <w:rPr>
          <w:rFonts w:ascii="Arial" w:hAnsi="Arial" w:cs="Arial"/>
          <w:sz w:val="16"/>
          <w:szCs w:val="16"/>
          <w:highlight w:val="lightGray"/>
        </w:rPr>
        <w:t>(</w:t>
      </w:r>
      <w:r w:rsidR="000929AB" w:rsidRPr="000929AB">
        <w:rPr>
          <w:rFonts w:ascii="Arial" w:hAnsi="Arial" w:cs="Arial"/>
          <w:color w:val="000000" w:themeColor="text1"/>
          <w:sz w:val="16"/>
          <w:szCs w:val="16"/>
          <w:highlight w:val="lightGray"/>
          <w:shd w:val="clear" w:color="auto" w:fill="FFFFFF"/>
        </w:rPr>
        <w:t xml:space="preserve">Vadiraj, A. </w:t>
      </w:r>
      <w:r w:rsidR="000929AB" w:rsidRPr="000929AB">
        <w:rPr>
          <w:rFonts w:ascii="Arial" w:hAnsi="Arial" w:cs="Arial"/>
          <w:color w:val="000000" w:themeColor="text1"/>
          <w:sz w:val="16"/>
          <w:szCs w:val="16"/>
          <w:highlight w:val="lightGray"/>
          <w:shd w:val="clear" w:color="auto" w:fill="FFFFFF"/>
        </w:rPr>
        <w:t>2017).</w:t>
      </w:r>
    </w:p>
    <w:p w14:paraId="780E046C" w14:textId="3ED5243B" w:rsidR="00E21AB5" w:rsidRDefault="00E21AB5" w:rsidP="00E21AB5">
      <w:pPr>
        <w:pStyle w:val="Heading3"/>
      </w:pPr>
      <w:bookmarkStart w:id="18" w:name="_Toc500796815"/>
      <w:r>
        <w:t>Medium term implications</w:t>
      </w:r>
      <w:bookmarkEnd w:id="18"/>
      <w:r>
        <w:t xml:space="preserve"> </w:t>
      </w:r>
    </w:p>
    <w:p w14:paraId="11DBB504" w14:textId="1231F894" w:rsidR="006F297D" w:rsidRDefault="006F297D" w:rsidP="006F297D">
      <w:r>
        <w:t xml:space="preserve">The medium-term implications of the introduction of electric vehicles </w:t>
      </w:r>
      <w:r w:rsidR="00757A43">
        <w:t>on a national scale would include:</w:t>
      </w:r>
    </w:p>
    <w:p w14:paraId="221A09E1" w14:textId="5DF98CCC" w:rsidR="00757A43" w:rsidRDefault="00757A43" w:rsidP="00757A43">
      <w:pPr>
        <w:pStyle w:val="ListParagraph"/>
        <w:numPr>
          <w:ilvl w:val="0"/>
          <w:numId w:val="18"/>
        </w:numPr>
      </w:pPr>
      <w:r>
        <w:t xml:space="preserve">Training of technicians would have to be implemented on a wider scale </w:t>
      </w:r>
      <w:r w:rsidR="003F5797">
        <w:t>as the number of electric vehicles would increase.</w:t>
      </w:r>
    </w:p>
    <w:p w14:paraId="7C9B78A8" w14:textId="49AE7A1A" w:rsidR="00BB291B" w:rsidRPr="006F297D" w:rsidRDefault="003F5797" w:rsidP="00BB291B">
      <w:pPr>
        <w:pStyle w:val="ListParagraph"/>
        <w:numPr>
          <w:ilvl w:val="0"/>
          <w:numId w:val="18"/>
        </w:numPr>
      </w:pPr>
      <w:r>
        <w:t>Power demands on the national grid would rise as the demand for electric</w:t>
      </w:r>
      <w:r w:rsidR="00BB291B">
        <w:t>ity to charge vehicles increases with sales.</w:t>
      </w:r>
    </w:p>
    <w:p w14:paraId="14200065" w14:textId="2A6350D8" w:rsidR="00E21AB5" w:rsidRDefault="00E21AB5" w:rsidP="00E21AB5">
      <w:pPr>
        <w:pStyle w:val="Heading3"/>
      </w:pPr>
      <w:bookmarkStart w:id="19" w:name="_Toc500796816"/>
      <w:r>
        <w:t>Long term implications</w:t>
      </w:r>
      <w:bookmarkEnd w:id="19"/>
      <w:r>
        <w:t xml:space="preserve"> </w:t>
      </w:r>
    </w:p>
    <w:p w14:paraId="3F214A68" w14:textId="031380DD" w:rsidR="00BB291B" w:rsidRDefault="00BB291B" w:rsidP="00BB291B">
      <w:r>
        <w:t xml:space="preserve">Long term implications of the introductions of electric vehicles on a national scale would include </w:t>
      </w:r>
    </w:p>
    <w:p w14:paraId="0EA9F821" w14:textId="517C8057" w:rsidR="00BB291B" w:rsidRDefault="00BB291B" w:rsidP="00946C5C">
      <w:pPr>
        <w:pStyle w:val="ListParagraph"/>
        <w:numPr>
          <w:ilvl w:val="0"/>
          <w:numId w:val="19"/>
        </w:numPr>
      </w:pPr>
      <w:r>
        <w:t>Long term reductions of lithium as a finite resource would begin to become a problem that would be addressed with the implementation of different battery systems. Kings collage London are currently developing Sodium Ion battery systems which would mitigate this issue if the initial theories are believed to be correct.</w:t>
      </w:r>
    </w:p>
    <w:p w14:paraId="305476C7" w14:textId="2AA5F05C" w:rsidR="00946C5C" w:rsidRDefault="00946C5C" w:rsidP="00946C5C">
      <w:pPr>
        <w:pStyle w:val="ListParagraph"/>
        <w:numPr>
          <w:ilvl w:val="0"/>
          <w:numId w:val="19"/>
        </w:numPr>
      </w:pPr>
      <w:r>
        <w:t>Public opinion of EVs would be well established as the technologies would have been proved to be reliable.</w:t>
      </w:r>
    </w:p>
    <w:p w14:paraId="3B02C806" w14:textId="71951B2D" w:rsidR="00946C5C" w:rsidRPr="00BB291B" w:rsidRDefault="00946C5C" w:rsidP="00946C5C">
      <w:pPr>
        <w:pStyle w:val="ListParagraph"/>
        <w:numPr>
          <w:ilvl w:val="0"/>
          <w:numId w:val="19"/>
        </w:numPr>
      </w:pPr>
      <w:r>
        <w:t>The sale of ICE powered vehicles would decrease exponentially as taxation of ICEs and government incentives to encourage the public to make the switch.</w:t>
      </w:r>
      <w:r w:rsidR="000929AB">
        <w:t xml:space="preserve"> </w:t>
      </w:r>
      <w:r w:rsidR="000929AB" w:rsidRPr="000929AB">
        <w:rPr>
          <w:rFonts w:ascii="Arial" w:hAnsi="Arial" w:cs="Arial"/>
          <w:sz w:val="16"/>
          <w:szCs w:val="16"/>
          <w:highlight w:val="lightGray"/>
        </w:rPr>
        <w:t>(</w:t>
      </w:r>
      <w:r w:rsidR="000929AB" w:rsidRPr="000929AB">
        <w:rPr>
          <w:rFonts w:ascii="Arial" w:hAnsi="Arial" w:cs="Arial"/>
          <w:color w:val="000000" w:themeColor="text1"/>
          <w:sz w:val="16"/>
          <w:szCs w:val="16"/>
          <w:highlight w:val="lightGray"/>
          <w:shd w:val="clear" w:color="auto" w:fill="FFFFFF"/>
        </w:rPr>
        <w:t>Vadiraj, A. 2017).</w:t>
      </w:r>
    </w:p>
    <w:p w14:paraId="192DE461" w14:textId="769E7557" w:rsidR="00666F02" w:rsidRDefault="00666F02" w:rsidP="00666F02">
      <w:pPr>
        <w:pStyle w:val="Heading1"/>
      </w:pPr>
      <w:bookmarkStart w:id="20" w:name="_Toc500796817"/>
      <w:r>
        <w:t>Results</w:t>
      </w:r>
      <w:bookmarkEnd w:id="20"/>
      <w:r>
        <w:t xml:space="preserve"> </w:t>
      </w:r>
    </w:p>
    <w:p w14:paraId="1F111673" w14:textId="77777777" w:rsidR="00B3172A" w:rsidRDefault="00975FA4" w:rsidP="00EC4508">
      <w:r>
        <w:t xml:space="preserve">Research into the topic of sustainability with regards to the transport industry points to the </w:t>
      </w:r>
      <w:r w:rsidR="00B3172A">
        <w:t>rapid deployment of electric vehicles over the course of the next 15 years.</w:t>
      </w:r>
    </w:p>
    <w:p w14:paraId="01AAAB66" w14:textId="3B0ECA82" w:rsidR="00EC4508" w:rsidRDefault="00B3172A" w:rsidP="00EC4508">
      <w:r>
        <w:t>Governmental efforts to raise public awareness is an appropriate method of creating trust in the industry and promoting sales.</w:t>
      </w:r>
    </w:p>
    <w:p w14:paraId="417BB44B" w14:textId="449E172E" w:rsidR="00B3172A" w:rsidRDefault="00B3172A" w:rsidP="00EC4508">
      <w:r>
        <w:t xml:space="preserve">ICE powered vehicles are likely to be phased out with goals of prohibiting the sales of this type of vehicles 2040. </w:t>
      </w:r>
    </w:p>
    <w:p w14:paraId="3F0167B4" w14:textId="3A70F209" w:rsidR="00EC4508" w:rsidRPr="00EC4508" w:rsidRDefault="00026E32" w:rsidP="00EC4508">
      <w:r>
        <w:t>The implementation of EV’s would result in a significant reduction in harmful pollutants and all together a greener transport system.</w:t>
      </w:r>
    </w:p>
    <w:p w14:paraId="6CCFE811" w14:textId="11C052EF" w:rsidR="002D2F43" w:rsidRDefault="002D2F43" w:rsidP="002D2F43">
      <w:pPr>
        <w:pStyle w:val="Heading1"/>
      </w:pPr>
      <w:bookmarkStart w:id="21" w:name="_Toc500796818"/>
      <w:r>
        <w:lastRenderedPageBreak/>
        <w:t>Conclusions</w:t>
      </w:r>
      <w:bookmarkEnd w:id="21"/>
      <w:r>
        <w:t xml:space="preserve"> </w:t>
      </w:r>
    </w:p>
    <w:p w14:paraId="1A3A4B4E" w14:textId="00B02E23" w:rsidR="00EC4508" w:rsidRPr="00EC4508" w:rsidRDefault="00026E32" w:rsidP="00EC4508">
      <w:r>
        <w:t xml:space="preserve">To summarize it is clear that the </w:t>
      </w:r>
      <w:r w:rsidR="008046CF">
        <w:t>research undertaken towards the development of electric vehicles is the appropriate method of utilizing both existing technologies and new technologies to develop a greener transport industry. The challenges facing the automotive industry over the coming decade are vast. The use of good engineering practices</w:t>
      </w:r>
      <w:r w:rsidR="005B5F21">
        <w:t>, extensive research and development</w:t>
      </w:r>
      <w:r w:rsidR="008046CF">
        <w:t xml:space="preserve">, governmental legislation and support of </w:t>
      </w:r>
      <w:r w:rsidR="005B5F21">
        <w:t>constituencies and local councils to achieve an infrastructure that is efficient and environmentally sustainable.</w:t>
      </w:r>
    </w:p>
    <w:p w14:paraId="7F06C191" w14:textId="4A7C4151" w:rsidR="002D2F43" w:rsidRDefault="002D2F43" w:rsidP="002D2F43">
      <w:pPr>
        <w:pStyle w:val="Heading1"/>
      </w:pPr>
      <w:bookmarkStart w:id="22" w:name="_Toc500796819"/>
      <w:r>
        <w:t>References</w:t>
      </w:r>
      <w:bookmarkEnd w:id="22"/>
      <w:r>
        <w:t xml:space="preserve"> </w:t>
      </w:r>
    </w:p>
    <w:p w14:paraId="1BE28D74" w14:textId="741204B1" w:rsidR="00C70282" w:rsidRPr="00256375" w:rsidRDefault="00C70282" w:rsidP="00C70282">
      <w:pPr>
        <w:rPr>
          <w:rFonts w:ascii="Arial" w:hAnsi="Arial" w:cs="Arial"/>
          <w:color w:val="000000" w:themeColor="text1"/>
          <w:highlight w:val="lightGray"/>
          <w:shd w:val="clear" w:color="auto" w:fill="FFFFFF"/>
        </w:rPr>
      </w:pPr>
      <w:r w:rsidRPr="00256375">
        <w:rPr>
          <w:rFonts w:ascii="Arial" w:hAnsi="Arial" w:cs="Arial"/>
          <w:color w:val="000000" w:themeColor="text1"/>
          <w:highlight w:val="lightGray"/>
          <w:shd w:val="clear" w:color="auto" w:fill="FFFFFF"/>
        </w:rPr>
        <w:t>DURÁN-ROMERO, G. and URRACA-RUIZ, A., 2015. Climate change and eco-innovation. A patent data assessment of environmentally sound technologies. </w:t>
      </w:r>
      <w:r w:rsidRPr="00256375">
        <w:rPr>
          <w:rFonts w:ascii="Arial" w:hAnsi="Arial" w:cs="Arial"/>
          <w:i/>
          <w:iCs/>
          <w:color w:val="000000" w:themeColor="text1"/>
          <w:highlight w:val="lightGray"/>
          <w:shd w:val="clear" w:color="auto" w:fill="FFFFFF"/>
        </w:rPr>
        <w:t>Innovation : Management, Policy &amp; Practice, </w:t>
      </w:r>
      <w:r w:rsidRPr="00256375">
        <w:rPr>
          <w:rFonts w:ascii="Arial" w:hAnsi="Arial" w:cs="Arial"/>
          <w:b/>
          <w:bCs/>
          <w:color w:val="000000" w:themeColor="text1"/>
          <w:highlight w:val="lightGray"/>
          <w:shd w:val="clear" w:color="auto" w:fill="FFFFFF"/>
        </w:rPr>
        <w:t>17</w:t>
      </w:r>
      <w:r w:rsidRPr="00256375">
        <w:rPr>
          <w:rFonts w:ascii="Arial" w:hAnsi="Arial" w:cs="Arial"/>
          <w:color w:val="000000" w:themeColor="text1"/>
          <w:highlight w:val="lightGray"/>
          <w:shd w:val="clear" w:color="auto" w:fill="FFFFFF"/>
        </w:rPr>
        <w:t>(1), pp. 115-138.</w:t>
      </w:r>
    </w:p>
    <w:p w14:paraId="13AB45C3" w14:textId="06295E4E" w:rsidR="00C70282" w:rsidRPr="00256375" w:rsidRDefault="00C70282" w:rsidP="00C70282">
      <w:pPr>
        <w:pStyle w:val="NormalWeb"/>
        <w:shd w:val="clear" w:color="auto" w:fill="FFFFFF"/>
        <w:spacing w:before="0" w:beforeAutospacing="0" w:after="158" w:afterAutospacing="0"/>
        <w:rPr>
          <w:rFonts w:ascii="Arial" w:hAnsi="Arial" w:cs="Arial"/>
          <w:color w:val="000000" w:themeColor="text1"/>
          <w:sz w:val="22"/>
          <w:szCs w:val="22"/>
          <w:highlight w:val="lightGray"/>
        </w:rPr>
      </w:pPr>
      <w:r w:rsidRPr="00256375">
        <w:rPr>
          <w:rFonts w:ascii="Arial" w:hAnsi="Arial" w:cs="Arial"/>
          <w:color w:val="000000" w:themeColor="text1"/>
          <w:sz w:val="22"/>
          <w:szCs w:val="22"/>
          <w:highlight w:val="lightGray"/>
        </w:rPr>
        <w:t>GASCON HERRERO, ,LAURA, 2014. PUBLIC TRANSPORT, THE KEY FOR TOURISM. </w:t>
      </w:r>
      <w:r w:rsidRPr="00256375">
        <w:rPr>
          <w:rFonts w:ascii="Arial" w:hAnsi="Arial" w:cs="Arial"/>
          <w:i/>
          <w:iCs/>
          <w:color w:val="000000" w:themeColor="text1"/>
          <w:sz w:val="22"/>
          <w:szCs w:val="22"/>
          <w:highlight w:val="lightGray"/>
        </w:rPr>
        <w:t>Anuarul Institutului de Cercetari Economice "Gheorghe Zane" - Iasi, </w:t>
      </w:r>
      <w:r w:rsidRPr="00256375">
        <w:rPr>
          <w:rFonts w:ascii="Arial" w:hAnsi="Arial" w:cs="Arial"/>
          <w:b/>
          <w:bCs/>
          <w:color w:val="000000" w:themeColor="text1"/>
          <w:sz w:val="22"/>
          <w:szCs w:val="22"/>
          <w:highlight w:val="lightGray"/>
        </w:rPr>
        <w:t>23</w:t>
      </w:r>
      <w:r w:rsidRPr="00256375">
        <w:rPr>
          <w:rFonts w:ascii="Arial" w:hAnsi="Arial" w:cs="Arial"/>
          <w:color w:val="000000" w:themeColor="text1"/>
          <w:sz w:val="22"/>
          <w:szCs w:val="22"/>
          <w:highlight w:val="lightGray"/>
        </w:rPr>
        <w:t>, pp. 143-152.</w:t>
      </w:r>
    </w:p>
    <w:p w14:paraId="747441E6" w14:textId="77777777" w:rsidR="00C70282" w:rsidRPr="00256375" w:rsidRDefault="00C70282" w:rsidP="00C70282">
      <w:pPr>
        <w:pStyle w:val="NormalWeb"/>
        <w:shd w:val="clear" w:color="auto" w:fill="FFFFFF"/>
        <w:spacing w:before="0" w:beforeAutospacing="0" w:after="158" w:afterAutospacing="0"/>
        <w:rPr>
          <w:rFonts w:ascii="Arial" w:hAnsi="Arial" w:cs="Arial"/>
          <w:color w:val="000000" w:themeColor="text1"/>
          <w:sz w:val="22"/>
          <w:szCs w:val="22"/>
          <w:highlight w:val="lightGray"/>
        </w:rPr>
      </w:pPr>
      <w:r w:rsidRPr="00256375">
        <w:rPr>
          <w:rFonts w:ascii="Arial" w:hAnsi="Arial" w:cs="Arial"/>
          <w:color w:val="000000" w:themeColor="text1"/>
          <w:sz w:val="22"/>
          <w:szCs w:val="22"/>
          <w:highlight w:val="lightGray"/>
        </w:rPr>
        <w:t>HUSSAINI, M. and SCHOLZ, M., 2017. Exploring low carbon transition pathways for the UK road transport sector. </w:t>
      </w:r>
      <w:r w:rsidRPr="00256375">
        <w:rPr>
          <w:rFonts w:ascii="Arial" w:hAnsi="Arial" w:cs="Arial"/>
          <w:i/>
          <w:iCs/>
          <w:color w:val="000000" w:themeColor="text1"/>
          <w:sz w:val="22"/>
          <w:szCs w:val="22"/>
          <w:highlight w:val="lightGray"/>
        </w:rPr>
        <w:t>Transportation Planning and Technology, </w:t>
      </w:r>
      <w:r w:rsidRPr="00256375">
        <w:rPr>
          <w:rFonts w:ascii="Arial" w:hAnsi="Arial" w:cs="Arial"/>
          <w:b/>
          <w:bCs/>
          <w:color w:val="000000" w:themeColor="text1"/>
          <w:sz w:val="22"/>
          <w:szCs w:val="22"/>
          <w:highlight w:val="lightGray"/>
        </w:rPr>
        <w:t>40</w:t>
      </w:r>
      <w:r w:rsidRPr="00256375">
        <w:rPr>
          <w:rFonts w:ascii="Arial" w:hAnsi="Arial" w:cs="Arial"/>
          <w:color w:val="000000" w:themeColor="text1"/>
          <w:sz w:val="22"/>
          <w:szCs w:val="22"/>
          <w:highlight w:val="lightGray"/>
        </w:rPr>
        <w:t>(7), pp. 796-811.</w:t>
      </w:r>
    </w:p>
    <w:p w14:paraId="42961EC6" w14:textId="751F3C53" w:rsidR="00C70282" w:rsidRPr="00256375" w:rsidRDefault="00C70282" w:rsidP="00C70282">
      <w:pPr>
        <w:pStyle w:val="NormalWeb"/>
        <w:shd w:val="clear" w:color="auto" w:fill="FFFFFF"/>
        <w:spacing w:before="0" w:beforeAutospacing="0" w:after="158" w:afterAutospacing="0"/>
        <w:rPr>
          <w:rFonts w:ascii="Arial" w:hAnsi="Arial" w:cs="Arial"/>
          <w:color w:val="000000" w:themeColor="text1"/>
          <w:sz w:val="22"/>
          <w:szCs w:val="22"/>
          <w:highlight w:val="lightGray"/>
        </w:rPr>
      </w:pPr>
      <w:r w:rsidRPr="00256375">
        <w:rPr>
          <w:rFonts w:ascii="Arial" w:hAnsi="Arial" w:cs="Arial"/>
          <w:color w:val="000000" w:themeColor="text1"/>
          <w:sz w:val="22"/>
          <w:szCs w:val="22"/>
          <w:highlight w:val="lightGray"/>
        </w:rPr>
        <w:t>RUSSELL-JONES, R., 2017. Air pollution in the UK: better ways to solve the problem. </w:t>
      </w:r>
      <w:r w:rsidRPr="00256375">
        <w:rPr>
          <w:rFonts w:ascii="Arial" w:hAnsi="Arial" w:cs="Arial"/>
          <w:i/>
          <w:iCs/>
          <w:color w:val="000000" w:themeColor="text1"/>
          <w:sz w:val="22"/>
          <w:szCs w:val="22"/>
          <w:highlight w:val="lightGray"/>
        </w:rPr>
        <w:t>BMJ : British Medical Journal (Online), </w:t>
      </w:r>
      <w:r w:rsidRPr="00256375">
        <w:rPr>
          <w:rFonts w:ascii="Arial" w:hAnsi="Arial" w:cs="Arial"/>
          <w:b/>
          <w:bCs/>
          <w:color w:val="000000" w:themeColor="text1"/>
          <w:sz w:val="22"/>
          <w:szCs w:val="22"/>
          <w:highlight w:val="lightGray"/>
        </w:rPr>
        <w:t>357</w:t>
      </w:r>
      <w:r w:rsidRPr="00256375">
        <w:rPr>
          <w:rFonts w:ascii="Arial" w:hAnsi="Arial" w:cs="Arial"/>
          <w:color w:val="000000" w:themeColor="text1"/>
          <w:sz w:val="22"/>
          <w:szCs w:val="22"/>
          <w:highlight w:val="lightGray"/>
        </w:rPr>
        <w:t>.</w:t>
      </w:r>
    </w:p>
    <w:p w14:paraId="081C223A" w14:textId="77777777" w:rsidR="00C70282" w:rsidRPr="00256375" w:rsidRDefault="00C70282" w:rsidP="00C70282">
      <w:pPr>
        <w:pStyle w:val="NormalWeb"/>
        <w:shd w:val="clear" w:color="auto" w:fill="FFFFFF"/>
        <w:spacing w:before="0" w:beforeAutospacing="0" w:after="158" w:afterAutospacing="0"/>
        <w:rPr>
          <w:rFonts w:ascii="Arial" w:hAnsi="Arial" w:cs="Arial"/>
          <w:color w:val="000000" w:themeColor="text1"/>
          <w:sz w:val="22"/>
          <w:szCs w:val="22"/>
          <w:highlight w:val="lightGray"/>
        </w:rPr>
      </w:pPr>
      <w:r w:rsidRPr="00256375">
        <w:rPr>
          <w:rFonts w:ascii="Arial" w:hAnsi="Arial" w:cs="Arial"/>
          <w:color w:val="000000" w:themeColor="text1"/>
          <w:sz w:val="22"/>
          <w:szCs w:val="22"/>
          <w:highlight w:val="lightGray"/>
        </w:rPr>
        <w:t>BENNETT, R., KOTTASZ, R. and SHAW, S., 2016. Factors potentially affecting the successful promotion of electric vehicles. </w:t>
      </w:r>
      <w:r w:rsidRPr="00256375">
        <w:rPr>
          <w:rFonts w:ascii="Arial" w:hAnsi="Arial" w:cs="Arial"/>
          <w:i/>
          <w:iCs/>
          <w:color w:val="000000" w:themeColor="text1"/>
          <w:sz w:val="22"/>
          <w:szCs w:val="22"/>
          <w:highlight w:val="lightGray"/>
        </w:rPr>
        <w:t>Journal of Social Marketing, </w:t>
      </w:r>
      <w:r w:rsidRPr="00256375">
        <w:rPr>
          <w:rFonts w:ascii="Arial" w:hAnsi="Arial" w:cs="Arial"/>
          <w:b/>
          <w:bCs/>
          <w:color w:val="000000" w:themeColor="text1"/>
          <w:sz w:val="22"/>
          <w:szCs w:val="22"/>
          <w:highlight w:val="lightGray"/>
        </w:rPr>
        <w:t>6</w:t>
      </w:r>
      <w:r w:rsidRPr="00256375">
        <w:rPr>
          <w:rFonts w:ascii="Arial" w:hAnsi="Arial" w:cs="Arial"/>
          <w:color w:val="000000" w:themeColor="text1"/>
          <w:sz w:val="22"/>
          <w:szCs w:val="22"/>
          <w:highlight w:val="lightGray"/>
        </w:rPr>
        <w:t>(1), pp. 62-82.</w:t>
      </w:r>
    </w:p>
    <w:p w14:paraId="4A5A2C78" w14:textId="4CDB745D" w:rsidR="00C70282" w:rsidRPr="00256375" w:rsidRDefault="00C70282" w:rsidP="00C70282">
      <w:pPr>
        <w:pStyle w:val="NormalWeb"/>
        <w:shd w:val="clear" w:color="auto" w:fill="FFFFFF"/>
        <w:spacing w:before="0" w:beforeAutospacing="0" w:after="158" w:afterAutospacing="0"/>
        <w:rPr>
          <w:rStyle w:val="selectable"/>
          <w:rFonts w:ascii="Arial" w:hAnsi="Arial" w:cs="Arial"/>
          <w:color w:val="000000" w:themeColor="text1"/>
          <w:sz w:val="22"/>
          <w:szCs w:val="22"/>
          <w:highlight w:val="lightGray"/>
          <w:shd w:val="clear" w:color="auto" w:fill="FFFFFF"/>
        </w:rPr>
      </w:pPr>
      <w:r w:rsidRPr="00256375">
        <w:rPr>
          <w:rStyle w:val="Strong"/>
          <w:rFonts w:ascii="Arial" w:eastAsiaTheme="majorEastAsia" w:hAnsi="Arial" w:cs="Arial"/>
          <w:color w:val="000000" w:themeColor="text1"/>
          <w:sz w:val="22"/>
          <w:szCs w:val="22"/>
          <w:highlight w:val="lightGray"/>
          <w:shd w:val="clear" w:color="auto" w:fill="FFFFFF"/>
        </w:rPr>
        <w:t> </w:t>
      </w:r>
      <w:r w:rsidRPr="00256375">
        <w:rPr>
          <w:rStyle w:val="selectable"/>
          <w:rFonts w:ascii="Arial" w:hAnsi="Arial" w:cs="Arial"/>
          <w:color w:val="000000" w:themeColor="text1"/>
          <w:sz w:val="22"/>
          <w:szCs w:val="22"/>
          <w:highlight w:val="lightGray"/>
          <w:shd w:val="clear" w:color="auto" w:fill="FFFFFF"/>
        </w:rPr>
        <w:t>Alegre, S. and Carpio, J. (2017). Modelling of electric and parallel-hybrid electric vehicle using Matlab/Simulink environment and planning of charging stations through a geographic information system and genetic algorithms. </w:t>
      </w:r>
      <w:r w:rsidRPr="00256375">
        <w:rPr>
          <w:rStyle w:val="selectable"/>
          <w:rFonts w:ascii="Arial" w:hAnsi="Arial" w:cs="Arial"/>
          <w:i/>
          <w:iCs/>
          <w:color w:val="000000" w:themeColor="text1"/>
          <w:sz w:val="22"/>
          <w:szCs w:val="22"/>
          <w:highlight w:val="lightGray"/>
          <w:shd w:val="clear" w:color="auto" w:fill="FFFFFF"/>
        </w:rPr>
        <w:t>Science Direct</w:t>
      </w:r>
      <w:r w:rsidRPr="00256375">
        <w:rPr>
          <w:rStyle w:val="selectable"/>
          <w:rFonts w:ascii="Arial" w:hAnsi="Arial" w:cs="Arial"/>
          <w:color w:val="000000" w:themeColor="text1"/>
          <w:sz w:val="22"/>
          <w:szCs w:val="22"/>
          <w:highlight w:val="lightGray"/>
          <w:shd w:val="clear" w:color="auto" w:fill="FFFFFF"/>
        </w:rPr>
        <w:t>, 74(1), pp.2-16.</w:t>
      </w:r>
      <w:r w:rsidRPr="00256375">
        <w:rPr>
          <w:rFonts w:ascii="Arial" w:hAnsi="Arial" w:cs="Arial"/>
          <w:color w:val="000000" w:themeColor="text1"/>
          <w:sz w:val="22"/>
          <w:szCs w:val="22"/>
          <w:highlight w:val="lightGray"/>
          <w:shd w:val="clear" w:color="auto" w:fill="FFFFFF"/>
        </w:rPr>
        <w:t xml:space="preserve"> (Alegre and Carpio, 2017)</w:t>
      </w:r>
    </w:p>
    <w:p w14:paraId="2EAD0EE2" w14:textId="5A6367A7" w:rsidR="00C70282" w:rsidRPr="00256375" w:rsidRDefault="00C70282" w:rsidP="00C70282">
      <w:pPr>
        <w:pStyle w:val="NormalWeb"/>
        <w:shd w:val="clear" w:color="auto" w:fill="FFFFFF"/>
        <w:spacing w:before="0" w:beforeAutospacing="0" w:after="158" w:afterAutospacing="0"/>
        <w:rPr>
          <w:rFonts w:ascii="Arial" w:hAnsi="Arial" w:cs="Arial"/>
          <w:color w:val="000000" w:themeColor="text1"/>
          <w:sz w:val="22"/>
          <w:szCs w:val="22"/>
          <w:highlight w:val="lightGray"/>
          <w:shd w:val="clear" w:color="auto" w:fill="FFFFFF"/>
        </w:rPr>
      </w:pPr>
      <w:r w:rsidRPr="00256375">
        <w:rPr>
          <w:rFonts w:ascii="Arial" w:hAnsi="Arial" w:cs="Arial"/>
          <w:color w:val="000000" w:themeColor="text1"/>
          <w:sz w:val="22"/>
          <w:szCs w:val="22"/>
          <w:highlight w:val="lightGray"/>
          <w:shd w:val="clear" w:color="auto" w:fill="FFFFFF"/>
        </w:rPr>
        <w:t>Yang, F., Li, B. and Yuan, C. (2013). Geographical Differences of Electricity Supply in Environmental Impact Assessment of Electric Vehicles. </w:t>
      </w:r>
      <w:r w:rsidRPr="00256375">
        <w:rPr>
          <w:rFonts w:ascii="Arial" w:hAnsi="Arial" w:cs="Arial"/>
          <w:i/>
          <w:iCs/>
          <w:color w:val="000000" w:themeColor="text1"/>
          <w:sz w:val="22"/>
          <w:szCs w:val="22"/>
          <w:highlight w:val="lightGray"/>
          <w:shd w:val="clear" w:color="auto" w:fill="FFFFFF"/>
        </w:rPr>
        <w:t>SAE International</w:t>
      </w:r>
      <w:r w:rsidRPr="00256375">
        <w:rPr>
          <w:rFonts w:ascii="Arial" w:hAnsi="Arial" w:cs="Arial"/>
          <w:color w:val="000000" w:themeColor="text1"/>
          <w:sz w:val="22"/>
          <w:szCs w:val="22"/>
          <w:highlight w:val="lightGray"/>
          <w:shd w:val="clear" w:color="auto" w:fill="FFFFFF"/>
        </w:rPr>
        <w:t>, 5(1), pp.1-6. (Yang, Li and Yuan, 2013)</w:t>
      </w:r>
    </w:p>
    <w:p w14:paraId="328C57DF" w14:textId="5969A4EF" w:rsidR="00C70282" w:rsidRPr="00256375" w:rsidRDefault="00C70282" w:rsidP="00C70282">
      <w:pPr>
        <w:pStyle w:val="NormalWeb"/>
        <w:shd w:val="clear" w:color="auto" w:fill="FFFFFF"/>
        <w:spacing w:before="0" w:beforeAutospacing="0" w:after="158" w:afterAutospacing="0"/>
        <w:rPr>
          <w:rFonts w:ascii="Arial" w:hAnsi="Arial" w:cs="Arial"/>
          <w:color w:val="000000" w:themeColor="text1"/>
          <w:sz w:val="22"/>
          <w:szCs w:val="22"/>
          <w:highlight w:val="lightGray"/>
          <w:shd w:val="clear" w:color="auto" w:fill="FFFFFF"/>
        </w:rPr>
      </w:pPr>
      <w:r w:rsidRPr="00256375">
        <w:rPr>
          <w:rFonts w:ascii="Arial" w:hAnsi="Arial" w:cs="Arial"/>
          <w:color w:val="000000" w:themeColor="text1"/>
          <w:sz w:val="22"/>
          <w:szCs w:val="22"/>
          <w:highlight w:val="lightGray"/>
          <w:shd w:val="clear" w:color="auto" w:fill="FFFFFF"/>
        </w:rPr>
        <w:t>Vadiraj, A. (2017). Infrastructure Development and its Management for Future Sustainable Mobility. </w:t>
      </w:r>
      <w:r w:rsidRPr="00256375">
        <w:rPr>
          <w:rFonts w:ascii="Arial" w:hAnsi="Arial" w:cs="Arial"/>
          <w:i/>
          <w:iCs/>
          <w:color w:val="000000" w:themeColor="text1"/>
          <w:sz w:val="22"/>
          <w:szCs w:val="22"/>
          <w:highlight w:val="lightGray"/>
          <w:shd w:val="clear" w:color="auto" w:fill="FFFFFF"/>
        </w:rPr>
        <w:t>SAE International</w:t>
      </w:r>
      <w:r w:rsidRPr="00256375">
        <w:rPr>
          <w:rFonts w:ascii="Arial" w:hAnsi="Arial" w:cs="Arial"/>
          <w:color w:val="000000" w:themeColor="text1"/>
          <w:sz w:val="22"/>
          <w:szCs w:val="22"/>
          <w:highlight w:val="lightGray"/>
          <w:shd w:val="clear" w:color="auto" w:fill="FFFFFF"/>
        </w:rPr>
        <w:t>, 4(1), pp.5-9. (Vadiraj, 2017)</w:t>
      </w:r>
    </w:p>
    <w:p w14:paraId="44E955F7" w14:textId="3E3B910F" w:rsidR="00C70282" w:rsidRPr="00256375" w:rsidRDefault="00C70282" w:rsidP="00C70282">
      <w:pPr>
        <w:pStyle w:val="NormalWeb"/>
        <w:shd w:val="clear" w:color="auto" w:fill="FFFFFF"/>
        <w:spacing w:before="0" w:beforeAutospacing="0" w:after="158" w:afterAutospacing="0"/>
        <w:rPr>
          <w:rStyle w:val="selectable"/>
          <w:rFonts w:ascii="Arial" w:hAnsi="Arial" w:cs="Arial"/>
          <w:color w:val="000000" w:themeColor="text1"/>
          <w:sz w:val="22"/>
          <w:szCs w:val="22"/>
          <w:highlight w:val="lightGray"/>
          <w:shd w:val="clear" w:color="auto" w:fill="FFFFFF"/>
        </w:rPr>
      </w:pPr>
      <w:r w:rsidRPr="00256375">
        <w:rPr>
          <w:rStyle w:val="Strong"/>
          <w:rFonts w:ascii="Arial" w:eastAsiaTheme="majorEastAsia" w:hAnsi="Arial" w:cs="Arial"/>
          <w:color w:val="000000" w:themeColor="text1"/>
          <w:sz w:val="22"/>
          <w:szCs w:val="22"/>
          <w:highlight w:val="lightGray"/>
          <w:shd w:val="clear" w:color="auto" w:fill="FFFFFF"/>
        </w:rPr>
        <w:t> </w:t>
      </w:r>
      <w:r w:rsidRPr="00256375">
        <w:rPr>
          <w:rStyle w:val="selectable"/>
          <w:rFonts w:ascii="Arial" w:hAnsi="Arial" w:cs="Arial"/>
          <w:color w:val="000000" w:themeColor="text1"/>
          <w:sz w:val="22"/>
          <w:szCs w:val="22"/>
          <w:highlight w:val="lightGray"/>
          <w:shd w:val="clear" w:color="auto" w:fill="FFFFFF"/>
        </w:rPr>
        <w:t>D. Asher, Z., Wifvat, V., Navarro, A., Samuelsen, S. and Bradley, T. (2017). The Importance of HEV Fuel Economy and Two Research Gaps Preventing Real World Implementation of Optimal Energy Management. </w:t>
      </w:r>
      <w:r w:rsidRPr="00256375">
        <w:rPr>
          <w:rStyle w:val="selectable"/>
          <w:rFonts w:ascii="Arial" w:hAnsi="Arial" w:cs="Arial"/>
          <w:i/>
          <w:iCs/>
          <w:color w:val="000000" w:themeColor="text1"/>
          <w:sz w:val="22"/>
          <w:szCs w:val="22"/>
          <w:highlight w:val="lightGray"/>
          <w:shd w:val="clear" w:color="auto" w:fill="FFFFFF"/>
        </w:rPr>
        <w:t>SAE international</w:t>
      </w:r>
      <w:r w:rsidRPr="00256375">
        <w:rPr>
          <w:rStyle w:val="selectable"/>
          <w:rFonts w:ascii="Arial" w:hAnsi="Arial" w:cs="Arial"/>
          <w:color w:val="000000" w:themeColor="text1"/>
          <w:sz w:val="22"/>
          <w:szCs w:val="22"/>
          <w:highlight w:val="lightGray"/>
          <w:shd w:val="clear" w:color="auto" w:fill="FFFFFF"/>
        </w:rPr>
        <w:t>, 3(5).</w:t>
      </w:r>
    </w:p>
    <w:p w14:paraId="0E38C804" w14:textId="3A52B0AD" w:rsidR="00C70282" w:rsidRPr="00256375" w:rsidRDefault="00C70282" w:rsidP="00C70282">
      <w:pPr>
        <w:pStyle w:val="NormalWeb"/>
        <w:shd w:val="clear" w:color="auto" w:fill="FFFFFF"/>
        <w:spacing w:before="0" w:beforeAutospacing="0" w:after="158" w:afterAutospacing="0"/>
        <w:rPr>
          <w:rFonts w:ascii="Arial" w:hAnsi="Arial" w:cs="Arial"/>
          <w:color w:val="000000" w:themeColor="text1"/>
          <w:sz w:val="22"/>
          <w:szCs w:val="22"/>
          <w:highlight w:val="lightGray"/>
          <w:shd w:val="clear" w:color="auto" w:fill="FFFFFF"/>
        </w:rPr>
      </w:pPr>
      <w:r w:rsidRPr="00256375">
        <w:rPr>
          <w:rFonts w:ascii="Arial" w:hAnsi="Arial" w:cs="Arial"/>
          <w:color w:val="000000" w:themeColor="text1"/>
          <w:sz w:val="22"/>
          <w:szCs w:val="22"/>
          <w:highlight w:val="lightGray"/>
          <w:shd w:val="clear" w:color="auto" w:fill="FFFFFF"/>
        </w:rPr>
        <w:t>Charan Gunti, S., Kiran Gunti, S., Shaik, A., Rao, S. and Reddy, A. (2017). Development of Range Extended - Solar Power Assisted Electric Vehicle. </w:t>
      </w:r>
      <w:r w:rsidRPr="00256375">
        <w:rPr>
          <w:rFonts w:ascii="Arial" w:hAnsi="Arial" w:cs="Arial"/>
          <w:i/>
          <w:iCs/>
          <w:color w:val="000000" w:themeColor="text1"/>
          <w:sz w:val="22"/>
          <w:szCs w:val="22"/>
          <w:highlight w:val="lightGray"/>
          <w:shd w:val="clear" w:color="auto" w:fill="FFFFFF"/>
        </w:rPr>
        <w:t>SAE International</w:t>
      </w:r>
      <w:r w:rsidRPr="00256375">
        <w:rPr>
          <w:rFonts w:ascii="Arial" w:hAnsi="Arial" w:cs="Arial"/>
          <w:color w:val="000000" w:themeColor="text1"/>
          <w:sz w:val="22"/>
          <w:szCs w:val="22"/>
          <w:highlight w:val="lightGray"/>
          <w:shd w:val="clear" w:color="auto" w:fill="FFFFFF"/>
        </w:rPr>
        <w:t>, 2(1). (Charan Gunti et al., 2017)</w:t>
      </w:r>
    </w:p>
    <w:p w14:paraId="1150C2AE" w14:textId="5E2B4565" w:rsidR="00C27ED2" w:rsidRPr="00256375" w:rsidRDefault="00C27ED2" w:rsidP="00C70282">
      <w:pPr>
        <w:pStyle w:val="NormalWeb"/>
        <w:shd w:val="clear" w:color="auto" w:fill="FFFFFF"/>
        <w:spacing w:before="0" w:beforeAutospacing="0" w:after="158" w:afterAutospacing="0"/>
        <w:rPr>
          <w:rFonts w:ascii="Arial" w:hAnsi="Arial" w:cs="Arial"/>
          <w:color w:val="000000" w:themeColor="text1"/>
          <w:sz w:val="22"/>
          <w:szCs w:val="22"/>
        </w:rPr>
      </w:pPr>
      <w:r w:rsidRPr="00256375">
        <w:rPr>
          <w:rFonts w:ascii="Arial" w:hAnsi="Arial" w:cs="Arial"/>
          <w:color w:val="000000" w:themeColor="text1"/>
          <w:sz w:val="22"/>
          <w:szCs w:val="22"/>
          <w:highlight w:val="lightGray"/>
          <w:shd w:val="clear" w:color="auto" w:fill="FFFFFF"/>
        </w:rPr>
        <w:lastRenderedPageBreak/>
        <w:t>National Chargepoint Registry 2017. (2017). </w:t>
      </w:r>
      <w:r w:rsidRPr="00256375">
        <w:rPr>
          <w:rFonts w:ascii="Arial" w:hAnsi="Arial" w:cs="Arial"/>
          <w:i/>
          <w:iCs/>
          <w:color w:val="000000" w:themeColor="text1"/>
          <w:sz w:val="22"/>
          <w:szCs w:val="22"/>
          <w:highlight w:val="lightGray"/>
          <w:shd w:val="clear" w:color="auto" w:fill="FFFFFF"/>
        </w:rPr>
        <w:t>National Chargepoint Registry - NCR statistics and recent activity</w:t>
      </w:r>
      <w:r w:rsidRPr="00256375">
        <w:rPr>
          <w:rFonts w:ascii="Arial" w:hAnsi="Arial" w:cs="Arial"/>
          <w:color w:val="000000" w:themeColor="text1"/>
          <w:sz w:val="22"/>
          <w:szCs w:val="22"/>
          <w:highlight w:val="lightGray"/>
          <w:shd w:val="clear" w:color="auto" w:fill="FFFFFF"/>
        </w:rPr>
        <w:t>. [online] Available at: http://www.national-charge-point-registry.uk/recent-activity. (National Chargepoint Registry 2017)</w:t>
      </w:r>
    </w:p>
    <w:p w14:paraId="7C13834A" w14:textId="0FC74735" w:rsidR="00C70282" w:rsidRPr="00B30F9A" w:rsidRDefault="00B30F9A" w:rsidP="00C70282">
      <w:pPr>
        <w:pStyle w:val="NormalWeb"/>
        <w:shd w:val="clear" w:color="auto" w:fill="FFFFFF"/>
        <w:spacing w:before="0" w:beforeAutospacing="0" w:after="158" w:afterAutospacing="0"/>
        <w:rPr>
          <w:rFonts w:ascii="Verdana" w:hAnsi="Verdana" w:cs="Helvetica"/>
          <w:color w:val="000000" w:themeColor="text1"/>
          <w:sz w:val="18"/>
          <w:szCs w:val="18"/>
        </w:rPr>
      </w:pPr>
      <w:r w:rsidRPr="00B30F9A">
        <w:rPr>
          <w:rFonts w:ascii="Arial" w:hAnsi="Arial" w:cs="Arial"/>
          <w:color w:val="000000" w:themeColor="text1"/>
          <w:sz w:val="20"/>
          <w:szCs w:val="20"/>
          <w:highlight w:val="lightGray"/>
          <w:shd w:val="clear" w:color="auto" w:fill="FFFFFF"/>
        </w:rPr>
        <w:t>Meridian Energy. (2017). </w:t>
      </w:r>
      <w:r w:rsidRPr="00B30F9A">
        <w:rPr>
          <w:rFonts w:ascii="Arial" w:hAnsi="Arial" w:cs="Arial"/>
          <w:i/>
          <w:iCs/>
          <w:color w:val="000000" w:themeColor="text1"/>
          <w:sz w:val="20"/>
          <w:szCs w:val="20"/>
          <w:highlight w:val="lightGray"/>
          <w:shd w:val="clear" w:color="auto" w:fill="FFFFFF"/>
        </w:rPr>
        <w:t>Electric Cars &amp; Electric Vehicles - what you should know</w:t>
      </w:r>
      <w:r w:rsidRPr="00B30F9A">
        <w:rPr>
          <w:rFonts w:ascii="Arial" w:hAnsi="Arial" w:cs="Arial"/>
          <w:color w:val="000000" w:themeColor="text1"/>
          <w:sz w:val="20"/>
          <w:szCs w:val="20"/>
          <w:highlight w:val="lightGray"/>
          <w:shd w:val="clear" w:color="auto" w:fill="FFFFFF"/>
        </w:rPr>
        <w:t>. [online] Available at: https://www.meridianenergy.co.nz/your-home/sustainability/electric-cars-</w:t>
      </w:r>
      <w:r>
        <w:rPr>
          <w:rFonts w:ascii="Arial" w:hAnsi="Arial" w:cs="Arial"/>
          <w:color w:val="000000" w:themeColor="text1"/>
          <w:sz w:val="20"/>
          <w:szCs w:val="20"/>
          <w:highlight w:val="lightGray"/>
          <w:shd w:val="clear" w:color="auto" w:fill="FFFFFF"/>
        </w:rPr>
        <w:t>vehicles.</w:t>
      </w:r>
      <w:bookmarkStart w:id="23" w:name="_GoBack"/>
      <w:bookmarkEnd w:id="23"/>
    </w:p>
    <w:p w14:paraId="724B00F2" w14:textId="77777777" w:rsidR="00C70282" w:rsidRPr="00C70282" w:rsidRDefault="00C70282" w:rsidP="00C70282"/>
    <w:p w14:paraId="413CDF5F" w14:textId="77777777" w:rsidR="00C6554A" w:rsidRDefault="00C6554A" w:rsidP="00666F02"/>
    <w:p w14:paraId="5752178D" w14:textId="77777777" w:rsidR="00822068" w:rsidRDefault="00822068"/>
    <w:sectPr w:rsidR="00822068">
      <w:footerReference w:type="default" r:id="rId1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B71589" w14:textId="77777777" w:rsidR="00551A62" w:rsidRDefault="00551A62" w:rsidP="00C6554A">
      <w:pPr>
        <w:spacing w:before="0" w:after="0" w:line="240" w:lineRule="auto"/>
      </w:pPr>
      <w:r>
        <w:separator/>
      </w:r>
    </w:p>
  </w:endnote>
  <w:endnote w:type="continuationSeparator" w:id="0">
    <w:p w14:paraId="223F64A9" w14:textId="77777777" w:rsidR="00551A62" w:rsidRDefault="00551A6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DA7112" w14:textId="4EC32D4F" w:rsidR="00822068" w:rsidRDefault="00822068">
    <w:pPr>
      <w:pStyle w:val="Footer"/>
    </w:pPr>
    <w:r>
      <w:t xml:space="preserve">Page </w:t>
    </w:r>
    <w:r>
      <w:fldChar w:fldCharType="begin"/>
    </w:r>
    <w:r>
      <w:instrText xml:space="preserve"> PAGE  \* Arabic  \* MERGEFORMAT </w:instrText>
    </w:r>
    <w:r>
      <w:fldChar w:fldCharType="separate"/>
    </w:r>
    <w:r w:rsidR="00C94717">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1B237" w14:textId="77777777" w:rsidR="00551A62" w:rsidRDefault="00551A62" w:rsidP="00C6554A">
      <w:pPr>
        <w:spacing w:before="0" w:after="0" w:line="240" w:lineRule="auto"/>
      </w:pPr>
      <w:r>
        <w:separator/>
      </w:r>
    </w:p>
  </w:footnote>
  <w:footnote w:type="continuationSeparator" w:id="0">
    <w:p w14:paraId="5B1CFC3A" w14:textId="77777777" w:rsidR="00551A62" w:rsidRDefault="00551A6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3E32DFE"/>
    <w:multiLevelType w:val="hybridMultilevel"/>
    <w:tmpl w:val="3DF8B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A281CE8"/>
    <w:multiLevelType w:val="hybridMultilevel"/>
    <w:tmpl w:val="2D40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6633B2"/>
    <w:multiLevelType w:val="hybridMultilevel"/>
    <w:tmpl w:val="E8FCB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9A682F"/>
    <w:multiLevelType w:val="hybridMultilevel"/>
    <w:tmpl w:val="61C8A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6"/>
  </w:num>
  <w:num w:numId="18">
    <w:abstractNumId w:val="15"/>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F02"/>
    <w:rsid w:val="00002F10"/>
    <w:rsid w:val="00026E32"/>
    <w:rsid w:val="0004446D"/>
    <w:rsid w:val="000929AB"/>
    <w:rsid w:val="000F4CFB"/>
    <w:rsid w:val="002140B9"/>
    <w:rsid w:val="002554CD"/>
    <w:rsid w:val="00256375"/>
    <w:rsid w:val="00293B83"/>
    <w:rsid w:val="002B4294"/>
    <w:rsid w:val="002C5091"/>
    <w:rsid w:val="002D2F43"/>
    <w:rsid w:val="002F07B8"/>
    <w:rsid w:val="00310130"/>
    <w:rsid w:val="00333D0D"/>
    <w:rsid w:val="003C743D"/>
    <w:rsid w:val="003F5797"/>
    <w:rsid w:val="00402C0E"/>
    <w:rsid w:val="00410C8B"/>
    <w:rsid w:val="00446931"/>
    <w:rsid w:val="004A16CD"/>
    <w:rsid w:val="004C049F"/>
    <w:rsid w:val="005000E2"/>
    <w:rsid w:val="00520314"/>
    <w:rsid w:val="00551A62"/>
    <w:rsid w:val="005B5F21"/>
    <w:rsid w:val="005C5937"/>
    <w:rsid w:val="006410E3"/>
    <w:rsid w:val="00666F02"/>
    <w:rsid w:val="006A3CE7"/>
    <w:rsid w:val="006B013F"/>
    <w:rsid w:val="006F297D"/>
    <w:rsid w:val="00757A43"/>
    <w:rsid w:val="00773930"/>
    <w:rsid w:val="007A0D65"/>
    <w:rsid w:val="007D1387"/>
    <w:rsid w:val="007D4370"/>
    <w:rsid w:val="00802506"/>
    <w:rsid w:val="008046CF"/>
    <w:rsid w:val="00822068"/>
    <w:rsid w:val="00842D79"/>
    <w:rsid w:val="00843540"/>
    <w:rsid w:val="00850443"/>
    <w:rsid w:val="00893002"/>
    <w:rsid w:val="008B1863"/>
    <w:rsid w:val="00946C5C"/>
    <w:rsid w:val="00952AE7"/>
    <w:rsid w:val="00975FA4"/>
    <w:rsid w:val="00AD6851"/>
    <w:rsid w:val="00B20C9A"/>
    <w:rsid w:val="00B30F9A"/>
    <w:rsid w:val="00B3172A"/>
    <w:rsid w:val="00BB291B"/>
    <w:rsid w:val="00BE509D"/>
    <w:rsid w:val="00C235EB"/>
    <w:rsid w:val="00C27ED2"/>
    <w:rsid w:val="00C30E3C"/>
    <w:rsid w:val="00C43703"/>
    <w:rsid w:val="00C6554A"/>
    <w:rsid w:val="00C70282"/>
    <w:rsid w:val="00C94717"/>
    <w:rsid w:val="00C94DD7"/>
    <w:rsid w:val="00CA2FA1"/>
    <w:rsid w:val="00CB1A86"/>
    <w:rsid w:val="00D5203F"/>
    <w:rsid w:val="00D97AE8"/>
    <w:rsid w:val="00DD4D63"/>
    <w:rsid w:val="00E06B06"/>
    <w:rsid w:val="00E20556"/>
    <w:rsid w:val="00E21AB5"/>
    <w:rsid w:val="00E276C7"/>
    <w:rsid w:val="00EC4508"/>
    <w:rsid w:val="00ED2946"/>
    <w:rsid w:val="00ED7C44"/>
    <w:rsid w:val="00EE31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B00637"/>
  <w15:chartTrackingRefBased/>
  <w15:docId w15:val="{55275F3C-2A28-4006-B342-668CB2E9D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uiPriority w:val="99"/>
    <w:semiHidden/>
    <w:unhideWhenUsed/>
    <w:rsid w:val="00C70282"/>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Strong">
    <w:name w:val="Strong"/>
    <w:basedOn w:val="DefaultParagraphFont"/>
    <w:uiPriority w:val="22"/>
    <w:qFormat/>
    <w:rsid w:val="00C70282"/>
    <w:rPr>
      <w:b/>
      <w:bCs/>
    </w:rPr>
  </w:style>
  <w:style w:type="character" w:customStyle="1" w:styleId="selectable">
    <w:name w:val="selectable"/>
    <w:basedOn w:val="DefaultParagraphFont"/>
    <w:rsid w:val="00C70282"/>
  </w:style>
  <w:style w:type="paragraph" w:styleId="TOCHeading">
    <w:name w:val="TOC Heading"/>
    <w:basedOn w:val="Heading1"/>
    <w:next w:val="Normal"/>
    <w:uiPriority w:val="39"/>
    <w:unhideWhenUsed/>
    <w:qFormat/>
    <w:rsid w:val="00E20556"/>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E20556"/>
    <w:pPr>
      <w:spacing w:after="100"/>
    </w:pPr>
  </w:style>
  <w:style w:type="paragraph" w:styleId="TOC2">
    <w:name w:val="toc 2"/>
    <w:basedOn w:val="Normal"/>
    <w:next w:val="Normal"/>
    <w:autoRedefine/>
    <w:uiPriority w:val="39"/>
    <w:unhideWhenUsed/>
    <w:rsid w:val="00E20556"/>
    <w:pPr>
      <w:spacing w:after="100"/>
      <w:ind w:left="220"/>
    </w:pPr>
  </w:style>
  <w:style w:type="paragraph" w:styleId="TOC3">
    <w:name w:val="toc 3"/>
    <w:basedOn w:val="Normal"/>
    <w:next w:val="Normal"/>
    <w:autoRedefine/>
    <w:uiPriority w:val="39"/>
    <w:unhideWhenUsed/>
    <w:rsid w:val="00E20556"/>
    <w:pPr>
      <w:spacing w:after="100"/>
      <w:ind w:left="440"/>
    </w:pPr>
  </w:style>
  <w:style w:type="paragraph" w:styleId="ListParagraph">
    <w:name w:val="List Paragraph"/>
    <w:basedOn w:val="Normal"/>
    <w:uiPriority w:val="34"/>
    <w:unhideWhenUsed/>
    <w:qFormat/>
    <w:rsid w:val="008504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08779">
      <w:bodyDiv w:val="1"/>
      <w:marLeft w:val="0"/>
      <w:marRight w:val="0"/>
      <w:marTop w:val="0"/>
      <w:marBottom w:val="0"/>
      <w:divBdr>
        <w:top w:val="none" w:sz="0" w:space="0" w:color="auto"/>
        <w:left w:val="none" w:sz="0" w:space="0" w:color="auto"/>
        <w:bottom w:val="none" w:sz="0" w:space="0" w:color="auto"/>
        <w:right w:val="none" w:sz="0" w:space="0" w:color="auto"/>
      </w:divBdr>
      <w:divsChild>
        <w:div w:id="950163324">
          <w:marLeft w:val="0"/>
          <w:marRight w:val="0"/>
          <w:marTop w:val="120"/>
          <w:marBottom w:val="120"/>
          <w:divBdr>
            <w:top w:val="none" w:sz="0" w:space="0" w:color="auto"/>
            <w:left w:val="none" w:sz="0" w:space="0" w:color="auto"/>
            <w:bottom w:val="none" w:sz="0" w:space="0" w:color="auto"/>
            <w:right w:val="none" w:sz="0" w:space="0" w:color="auto"/>
          </w:divBdr>
          <w:divsChild>
            <w:div w:id="137772792">
              <w:marLeft w:val="0"/>
              <w:marRight w:val="0"/>
              <w:marTop w:val="0"/>
              <w:marBottom w:val="0"/>
              <w:divBdr>
                <w:top w:val="none" w:sz="0" w:space="0" w:color="auto"/>
                <w:left w:val="none" w:sz="0" w:space="0" w:color="auto"/>
                <w:bottom w:val="none" w:sz="0" w:space="0" w:color="auto"/>
                <w:right w:val="none" w:sz="0" w:space="0" w:color="auto"/>
              </w:divBdr>
              <w:divsChild>
                <w:div w:id="1547526985">
                  <w:marLeft w:val="0"/>
                  <w:marRight w:val="0"/>
                  <w:marTop w:val="100"/>
                  <w:marBottom w:val="30"/>
                  <w:divBdr>
                    <w:top w:val="single" w:sz="6" w:space="0" w:color="CCCCCC"/>
                    <w:left w:val="single" w:sz="6" w:space="0" w:color="CCCCCC"/>
                    <w:bottom w:val="single" w:sz="6" w:space="0" w:color="CCCCCC"/>
                    <w:right w:val="single" w:sz="6" w:space="0" w:color="CCCCCC"/>
                  </w:divBdr>
                  <w:divsChild>
                    <w:div w:id="452603029">
                      <w:marLeft w:val="0"/>
                      <w:marRight w:val="0"/>
                      <w:marTop w:val="0"/>
                      <w:marBottom w:val="0"/>
                      <w:divBdr>
                        <w:top w:val="none" w:sz="0" w:space="0" w:color="auto"/>
                        <w:left w:val="none" w:sz="0" w:space="0" w:color="auto"/>
                        <w:bottom w:val="none" w:sz="0" w:space="0" w:color="auto"/>
                        <w:right w:val="none" w:sz="0" w:space="0" w:color="auto"/>
                      </w:divBdr>
                      <w:divsChild>
                        <w:div w:id="121391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3663211">
      <w:bodyDiv w:val="1"/>
      <w:marLeft w:val="0"/>
      <w:marRight w:val="0"/>
      <w:marTop w:val="0"/>
      <w:marBottom w:val="0"/>
      <w:divBdr>
        <w:top w:val="none" w:sz="0" w:space="0" w:color="auto"/>
        <w:left w:val="none" w:sz="0" w:space="0" w:color="auto"/>
        <w:bottom w:val="none" w:sz="0" w:space="0" w:color="auto"/>
        <w:right w:val="none" w:sz="0" w:space="0" w:color="auto"/>
      </w:divBdr>
      <w:divsChild>
        <w:div w:id="1668941638">
          <w:marLeft w:val="0"/>
          <w:marRight w:val="0"/>
          <w:marTop w:val="120"/>
          <w:marBottom w:val="120"/>
          <w:divBdr>
            <w:top w:val="none" w:sz="0" w:space="0" w:color="auto"/>
            <w:left w:val="none" w:sz="0" w:space="0" w:color="auto"/>
            <w:bottom w:val="none" w:sz="0" w:space="0" w:color="auto"/>
            <w:right w:val="none" w:sz="0" w:space="0" w:color="auto"/>
          </w:divBdr>
          <w:divsChild>
            <w:div w:id="1041636910">
              <w:marLeft w:val="0"/>
              <w:marRight w:val="0"/>
              <w:marTop w:val="0"/>
              <w:marBottom w:val="0"/>
              <w:divBdr>
                <w:top w:val="none" w:sz="0" w:space="0" w:color="auto"/>
                <w:left w:val="none" w:sz="0" w:space="0" w:color="auto"/>
                <w:bottom w:val="none" w:sz="0" w:space="0" w:color="auto"/>
                <w:right w:val="none" w:sz="0" w:space="0" w:color="auto"/>
              </w:divBdr>
              <w:divsChild>
                <w:div w:id="1182935471">
                  <w:marLeft w:val="0"/>
                  <w:marRight w:val="0"/>
                  <w:marTop w:val="100"/>
                  <w:marBottom w:val="30"/>
                  <w:divBdr>
                    <w:top w:val="single" w:sz="6" w:space="0" w:color="CCCCCC"/>
                    <w:left w:val="single" w:sz="6" w:space="0" w:color="CCCCCC"/>
                    <w:bottom w:val="single" w:sz="6" w:space="0" w:color="CCCCCC"/>
                    <w:right w:val="single" w:sz="6" w:space="0" w:color="CCCCCC"/>
                  </w:divBdr>
                  <w:divsChild>
                    <w:div w:id="1048184484">
                      <w:marLeft w:val="0"/>
                      <w:marRight w:val="0"/>
                      <w:marTop w:val="0"/>
                      <w:marBottom w:val="0"/>
                      <w:divBdr>
                        <w:top w:val="none" w:sz="0" w:space="0" w:color="auto"/>
                        <w:left w:val="none" w:sz="0" w:space="0" w:color="auto"/>
                        <w:bottom w:val="none" w:sz="0" w:space="0" w:color="auto"/>
                        <w:right w:val="none" w:sz="0" w:space="0" w:color="auto"/>
                      </w:divBdr>
                      <w:divsChild>
                        <w:div w:id="1216619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3366541">
      <w:bodyDiv w:val="1"/>
      <w:marLeft w:val="0"/>
      <w:marRight w:val="0"/>
      <w:marTop w:val="0"/>
      <w:marBottom w:val="0"/>
      <w:divBdr>
        <w:top w:val="none" w:sz="0" w:space="0" w:color="auto"/>
        <w:left w:val="none" w:sz="0" w:space="0" w:color="auto"/>
        <w:bottom w:val="none" w:sz="0" w:space="0" w:color="auto"/>
        <w:right w:val="none" w:sz="0" w:space="0" w:color="auto"/>
      </w:divBdr>
      <w:divsChild>
        <w:div w:id="1231648966">
          <w:marLeft w:val="0"/>
          <w:marRight w:val="0"/>
          <w:marTop w:val="120"/>
          <w:marBottom w:val="120"/>
          <w:divBdr>
            <w:top w:val="none" w:sz="0" w:space="0" w:color="auto"/>
            <w:left w:val="none" w:sz="0" w:space="0" w:color="auto"/>
            <w:bottom w:val="none" w:sz="0" w:space="0" w:color="auto"/>
            <w:right w:val="none" w:sz="0" w:space="0" w:color="auto"/>
          </w:divBdr>
          <w:divsChild>
            <w:div w:id="1763912262">
              <w:marLeft w:val="0"/>
              <w:marRight w:val="0"/>
              <w:marTop w:val="0"/>
              <w:marBottom w:val="0"/>
              <w:divBdr>
                <w:top w:val="none" w:sz="0" w:space="0" w:color="auto"/>
                <w:left w:val="none" w:sz="0" w:space="0" w:color="auto"/>
                <w:bottom w:val="none" w:sz="0" w:space="0" w:color="auto"/>
                <w:right w:val="none" w:sz="0" w:space="0" w:color="auto"/>
              </w:divBdr>
              <w:divsChild>
                <w:div w:id="1801877682">
                  <w:marLeft w:val="0"/>
                  <w:marRight w:val="0"/>
                  <w:marTop w:val="100"/>
                  <w:marBottom w:val="30"/>
                  <w:divBdr>
                    <w:top w:val="single" w:sz="6" w:space="0" w:color="CCCCCC"/>
                    <w:left w:val="single" w:sz="6" w:space="0" w:color="CCCCCC"/>
                    <w:bottom w:val="single" w:sz="6" w:space="0" w:color="CCCCCC"/>
                    <w:right w:val="single" w:sz="6" w:space="0" w:color="CCCCCC"/>
                  </w:divBdr>
                  <w:divsChild>
                    <w:div w:id="107356842">
                      <w:marLeft w:val="0"/>
                      <w:marRight w:val="0"/>
                      <w:marTop w:val="0"/>
                      <w:marBottom w:val="0"/>
                      <w:divBdr>
                        <w:top w:val="none" w:sz="0" w:space="0" w:color="auto"/>
                        <w:left w:val="none" w:sz="0" w:space="0" w:color="auto"/>
                        <w:bottom w:val="none" w:sz="0" w:space="0" w:color="auto"/>
                        <w:right w:val="none" w:sz="0" w:space="0" w:color="auto"/>
                      </w:divBdr>
                      <w:divsChild>
                        <w:div w:id="194395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18705768">
      <w:bodyDiv w:val="1"/>
      <w:marLeft w:val="0"/>
      <w:marRight w:val="0"/>
      <w:marTop w:val="0"/>
      <w:marBottom w:val="0"/>
      <w:divBdr>
        <w:top w:val="none" w:sz="0" w:space="0" w:color="auto"/>
        <w:left w:val="none" w:sz="0" w:space="0" w:color="auto"/>
        <w:bottom w:val="none" w:sz="0" w:space="0" w:color="auto"/>
        <w:right w:val="none" w:sz="0" w:space="0" w:color="auto"/>
      </w:divBdr>
      <w:divsChild>
        <w:div w:id="1233465174">
          <w:marLeft w:val="0"/>
          <w:marRight w:val="0"/>
          <w:marTop w:val="120"/>
          <w:marBottom w:val="120"/>
          <w:divBdr>
            <w:top w:val="none" w:sz="0" w:space="0" w:color="auto"/>
            <w:left w:val="none" w:sz="0" w:space="0" w:color="auto"/>
            <w:bottom w:val="none" w:sz="0" w:space="0" w:color="auto"/>
            <w:right w:val="none" w:sz="0" w:space="0" w:color="auto"/>
          </w:divBdr>
          <w:divsChild>
            <w:div w:id="1190413122">
              <w:marLeft w:val="0"/>
              <w:marRight w:val="0"/>
              <w:marTop w:val="0"/>
              <w:marBottom w:val="0"/>
              <w:divBdr>
                <w:top w:val="none" w:sz="0" w:space="0" w:color="auto"/>
                <w:left w:val="none" w:sz="0" w:space="0" w:color="auto"/>
                <w:bottom w:val="none" w:sz="0" w:space="0" w:color="auto"/>
                <w:right w:val="none" w:sz="0" w:space="0" w:color="auto"/>
              </w:divBdr>
              <w:divsChild>
                <w:div w:id="409082994">
                  <w:marLeft w:val="0"/>
                  <w:marRight w:val="0"/>
                  <w:marTop w:val="100"/>
                  <w:marBottom w:val="30"/>
                  <w:divBdr>
                    <w:top w:val="single" w:sz="6" w:space="0" w:color="CCCCCC"/>
                    <w:left w:val="single" w:sz="6" w:space="0" w:color="CCCCCC"/>
                    <w:bottom w:val="single" w:sz="6" w:space="0" w:color="CCCCCC"/>
                    <w:right w:val="single" w:sz="6" w:space="0" w:color="CCCCCC"/>
                  </w:divBdr>
                  <w:divsChild>
                    <w:div w:id="607784631">
                      <w:marLeft w:val="0"/>
                      <w:marRight w:val="0"/>
                      <w:marTop w:val="0"/>
                      <w:marBottom w:val="0"/>
                      <w:divBdr>
                        <w:top w:val="none" w:sz="0" w:space="0" w:color="auto"/>
                        <w:left w:val="none" w:sz="0" w:space="0" w:color="auto"/>
                        <w:bottom w:val="none" w:sz="0" w:space="0" w:color="auto"/>
                        <w:right w:val="none" w:sz="0" w:space="0" w:color="auto"/>
                      </w:divBdr>
                      <w:divsChild>
                        <w:div w:id="70467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wydd\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05040359F9C4B3F8ED705EB79A05F8B"/>
        <w:category>
          <w:name w:val="General"/>
          <w:gallery w:val="placeholder"/>
        </w:category>
        <w:types>
          <w:type w:val="bbPlcHdr"/>
        </w:types>
        <w:behaviors>
          <w:behavior w:val="content"/>
        </w:behaviors>
        <w:guid w:val="{3DD079B1-54B2-4BAF-9552-6D54E6A4E2FE}"/>
      </w:docPartPr>
      <w:docPartBody>
        <w:p w:rsidR="00C95493" w:rsidRDefault="00C95493">
          <w:pPr>
            <w:pStyle w:val="F05040359F9C4B3F8ED705EB79A05F8B"/>
          </w:pPr>
          <w:r w:rsidRPr="00D5413C">
            <w:t>REPORT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493"/>
    <w:rsid w:val="0004697B"/>
    <w:rsid w:val="00C95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73971E9D1D45CD8354ADE6A23E753D">
    <w:name w:val="D073971E9D1D45CD8354ADE6A23E753D"/>
  </w:style>
  <w:style w:type="paragraph" w:customStyle="1" w:styleId="F05040359F9C4B3F8ED705EB79A05F8B">
    <w:name w:val="F05040359F9C4B3F8ED705EB79A05F8B"/>
  </w:style>
  <w:style w:type="paragraph" w:customStyle="1" w:styleId="D14C4232F4F44970A6E4A76351C07DD1">
    <w:name w:val="D14C4232F4F44970A6E4A76351C07DD1"/>
  </w:style>
  <w:style w:type="paragraph" w:customStyle="1" w:styleId="BED2AE26F8284502B9E3F55B94CB190E">
    <w:name w:val="BED2AE26F8284502B9E3F55B94CB190E"/>
  </w:style>
  <w:style w:type="paragraph" w:customStyle="1" w:styleId="09A4B381CBF74CC8B3C8FEE5667F89CA">
    <w:name w:val="09A4B381CBF74CC8B3C8FEE5667F89CA"/>
  </w:style>
  <w:style w:type="paragraph" w:customStyle="1" w:styleId="6B831C15389C4AEC95D63EA46B0590FE">
    <w:name w:val="6B831C15389C4AEC95D63EA46B0590FE"/>
  </w:style>
  <w:style w:type="paragraph" w:customStyle="1" w:styleId="1DF93CE3E8714DA5ABB5F8CAE1CD995F">
    <w:name w:val="1DF93CE3E8714DA5ABB5F8CAE1CD995F"/>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C0723E9C45A7426B9CEC8096957FC861">
    <w:name w:val="C0723E9C45A7426B9CEC8096957FC861"/>
  </w:style>
  <w:style w:type="paragraph" w:customStyle="1" w:styleId="4C0333A1EB094EB29C8BBED2C88237A9">
    <w:name w:val="4C0333A1EB094EB29C8BBED2C88237A9"/>
  </w:style>
  <w:style w:type="paragraph" w:customStyle="1" w:styleId="2CC5410EFE064E0FA027329BD95D9326">
    <w:name w:val="2CC5410EFE064E0FA027329BD95D93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05C52-7AAE-40CB-B982-2C91756CA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11</Pages>
  <Words>2728</Words>
  <Characters>15554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gwydd</dc:creator>
  <cp:keywords/>
  <dc:description/>
  <cp:lastModifiedBy>gwyddianday@outlook.com</cp:lastModifiedBy>
  <cp:revision>2</cp:revision>
  <dcterms:created xsi:type="dcterms:W3CDTF">2017-12-11T23:08:00Z</dcterms:created>
  <dcterms:modified xsi:type="dcterms:W3CDTF">2017-12-11T23:08:00Z</dcterms:modified>
</cp:coreProperties>
</file>