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0F74" w14:textId="77777777" w:rsidR="00377B6B" w:rsidRPr="00DF1FA3" w:rsidRDefault="00377B6B">
      <w:r w:rsidRPr="00DF1FA3">
        <w:rPr>
          <w:rFonts w:ascii="Arial" w:hAnsi="Arial" w:cs="Arial"/>
          <w:noProof/>
          <w:lang w:val="en-US" w:bidi="hi-IN"/>
        </w:rPr>
        <w:drawing>
          <wp:anchor distT="0" distB="0" distL="114300" distR="114300" simplePos="0" relativeHeight="251659264" behindDoc="0" locked="0" layoutInCell="1" allowOverlap="1" wp14:anchorId="672BF186" wp14:editId="1BDD81D1">
            <wp:simplePos x="0" y="0"/>
            <wp:positionH relativeFrom="column">
              <wp:posOffset>26762</wp:posOffset>
            </wp:positionH>
            <wp:positionV relativeFrom="paragraph">
              <wp:posOffset>489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3B5C90F" w14:textId="77777777" w:rsidR="00377B6B" w:rsidRPr="00DF1FA3" w:rsidRDefault="00377B6B" w:rsidP="00377B6B"/>
    <w:p w14:paraId="6FEEF7D9" w14:textId="77777777" w:rsidR="00377B6B" w:rsidRPr="00DF1FA3" w:rsidRDefault="00377B6B" w:rsidP="00377B6B"/>
    <w:p w14:paraId="3DA730E6" w14:textId="77777777" w:rsidR="00377B6B" w:rsidRPr="00DF1FA3" w:rsidRDefault="00377B6B" w:rsidP="00377B6B"/>
    <w:p w14:paraId="520BC524" w14:textId="77777777" w:rsidR="00377B6B" w:rsidRPr="00DF1FA3" w:rsidRDefault="00377B6B" w:rsidP="00377B6B"/>
    <w:p w14:paraId="2896CAE6" w14:textId="77777777" w:rsidR="00377B6B" w:rsidRPr="00DF1FA3" w:rsidRDefault="00377B6B" w:rsidP="00377B6B">
      <w:pPr>
        <w:pStyle w:val="Title"/>
        <w:jc w:val="center"/>
      </w:pPr>
    </w:p>
    <w:p w14:paraId="3BF2A4B5" w14:textId="77777777" w:rsidR="00BA4ECF" w:rsidRPr="0099720A" w:rsidRDefault="00377B6B" w:rsidP="0099720A">
      <w:pPr>
        <w:pStyle w:val="Title"/>
        <w:jc w:val="center"/>
      </w:pPr>
      <w:r w:rsidRPr="0099720A">
        <w:t>BMSW6009</w:t>
      </w:r>
    </w:p>
    <w:p w14:paraId="66A594B6" w14:textId="77777777" w:rsidR="00377B6B" w:rsidRPr="00DF1FA3" w:rsidRDefault="0099720A" w:rsidP="0099720A">
      <w:pPr>
        <w:pStyle w:val="Title"/>
        <w:jc w:val="center"/>
      </w:pPr>
      <w:r>
        <w:t>Independent Project</w:t>
      </w:r>
    </w:p>
    <w:p w14:paraId="7946E59A" w14:textId="77777777" w:rsidR="00377B6B" w:rsidRPr="00DF1FA3" w:rsidRDefault="00377B6B" w:rsidP="00377B6B">
      <w:pPr>
        <w:pStyle w:val="Title"/>
        <w:jc w:val="center"/>
        <w:rPr>
          <w:rFonts w:cs="Times New Roman"/>
          <w:sz w:val="36"/>
          <w:szCs w:val="36"/>
        </w:rPr>
      </w:pPr>
      <w:r w:rsidRPr="00DF1FA3">
        <w:rPr>
          <w:rFonts w:cs="Times New Roman"/>
          <w:sz w:val="36"/>
          <w:szCs w:val="36"/>
        </w:rPr>
        <w:br/>
      </w:r>
    </w:p>
    <w:p w14:paraId="2FE33CD5" w14:textId="77777777" w:rsidR="00377B6B" w:rsidRPr="00DF1FA3" w:rsidRDefault="00377B6B" w:rsidP="00377B6B"/>
    <w:p w14:paraId="3BA182D5" w14:textId="77777777" w:rsidR="00377B6B" w:rsidRPr="00DF1FA3" w:rsidRDefault="00377B6B" w:rsidP="00377B6B">
      <w:pPr>
        <w:pStyle w:val="Title"/>
        <w:jc w:val="center"/>
        <w:rPr>
          <w:rFonts w:cs="Times New Roman"/>
          <w:i/>
          <w:iCs/>
          <w:sz w:val="36"/>
          <w:szCs w:val="36"/>
          <w:u w:val="single"/>
        </w:rPr>
      </w:pPr>
      <w:r w:rsidRPr="00DF1FA3">
        <w:rPr>
          <w:rFonts w:cs="Times New Roman"/>
          <w:i/>
          <w:iCs/>
          <w:sz w:val="36"/>
          <w:szCs w:val="36"/>
          <w:u w:val="single"/>
        </w:rPr>
        <w:t>Evaluating the interests of British Investors in Dubai’s Short-Term Rental Market: A Focus on Airbnb Partnerships</w:t>
      </w:r>
    </w:p>
    <w:p w14:paraId="3E24FBD9" w14:textId="77777777" w:rsidR="00377B6B" w:rsidRPr="00DF1FA3" w:rsidRDefault="00377B6B" w:rsidP="00377B6B"/>
    <w:p w14:paraId="2BDE7ED6" w14:textId="77777777" w:rsidR="00377B6B" w:rsidRPr="00DF1FA3" w:rsidRDefault="00377B6B" w:rsidP="00377B6B"/>
    <w:p w14:paraId="11B4AAC4" w14:textId="77777777" w:rsidR="00377B6B" w:rsidRPr="00DF1FA3" w:rsidRDefault="00377B6B" w:rsidP="00377B6B"/>
    <w:p w14:paraId="5B07DE91" w14:textId="77777777" w:rsidR="00377B6B" w:rsidRPr="00DF1FA3" w:rsidRDefault="00377B6B" w:rsidP="00377B6B"/>
    <w:p w14:paraId="57F257D0" w14:textId="77777777" w:rsidR="00377B6B" w:rsidRPr="00DF1FA3" w:rsidRDefault="00377B6B" w:rsidP="00377B6B"/>
    <w:p w14:paraId="071F9910" w14:textId="7CD5536E" w:rsidR="00377B6B" w:rsidRPr="00DF1FA3" w:rsidRDefault="00377B6B" w:rsidP="00377B6B">
      <w:pPr>
        <w:jc w:val="center"/>
        <w:rPr>
          <w:b/>
          <w:bCs/>
        </w:rPr>
      </w:pPr>
      <w:r w:rsidRPr="00DF1FA3">
        <w:rPr>
          <w:b/>
          <w:bCs/>
        </w:rPr>
        <w:t>Student ID:</w:t>
      </w:r>
      <w:r w:rsidR="000B5D7E">
        <w:rPr>
          <w:b/>
          <w:bCs/>
        </w:rPr>
        <w:t>2123361</w:t>
      </w:r>
    </w:p>
    <w:p w14:paraId="623FADC3" w14:textId="77A390C0" w:rsidR="00CE6DD8" w:rsidRDefault="00377B6B" w:rsidP="00377B6B">
      <w:pPr>
        <w:jc w:val="center"/>
        <w:rPr>
          <w:b/>
          <w:bCs/>
        </w:rPr>
      </w:pPr>
      <w:r w:rsidRPr="00DF1FA3">
        <w:rPr>
          <w:b/>
          <w:bCs/>
        </w:rPr>
        <w:t xml:space="preserve">Student </w:t>
      </w:r>
      <w:proofErr w:type="spellStart"/>
      <w:proofErr w:type="gramStart"/>
      <w:r w:rsidRPr="00DF1FA3">
        <w:rPr>
          <w:b/>
          <w:bCs/>
        </w:rPr>
        <w:t>Name:</w:t>
      </w:r>
      <w:r w:rsidR="000B5D7E">
        <w:rPr>
          <w:b/>
          <w:bCs/>
        </w:rPr>
        <w:t>Alina</w:t>
      </w:r>
      <w:proofErr w:type="spellEnd"/>
      <w:proofErr w:type="gramEnd"/>
      <w:r w:rsidR="000B5D7E">
        <w:rPr>
          <w:b/>
          <w:bCs/>
        </w:rPr>
        <w:t xml:space="preserve"> Olaru </w:t>
      </w:r>
    </w:p>
    <w:p w14:paraId="58F4FBBA" w14:textId="660A6A02" w:rsidR="000B5D7E" w:rsidRPr="00DF1FA3" w:rsidRDefault="000B5D7E" w:rsidP="00377B6B">
      <w:pPr>
        <w:jc w:val="center"/>
        <w:rPr>
          <w:b/>
          <w:bCs/>
        </w:rPr>
      </w:pPr>
      <w:r>
        <w:rPr>
          <w:b/>
          <w:bCs/>
        </w:rPr>
        <w:t xml:space="preserve">Lecturer: </w:t>
      </w:r>
      <w:proofErr w:type="spellStart"/>
      <w:r>
        <w:rPr>
          <w:b/>
          <w:bCs/>
        </w:rPr>
        <w:t>Arpu</w:t>
      </w:r>
      <w:proofErr w:type="spellEnd"/>
      <w:r>
        <w:rPr>
          <w:b/>
          <w:bCs/>
        </w:rPr>
        <w:t xml:space="preserve"> Kumar</w:t>
      </w:r>
    </w:p>
    <w:p w14:paraId="3FF9FF76" w14:textId="3F533EF8" w:rsidR="00CE6DD8" w:rsidRPr="00DF1FA3" w:rsidRDefault="00CE6DD8">
      <w:pPr>
        <w:spacing w:line="259" w:lineRule="auto"/>
        <w:rPr>
          <w:b/>
          <w:bCs/>
        </w:rPr>
      </w:pPr>
      <w:r w:rsidRPr="00DF1FA3">
        <w:rPr>
          <w:b/>
          <w:bCs/>
        </w:rPr>
        <w:lastRenderedPageBreak/>
        <w:br w:type="page"/>
      </w:r>
    </w:p>
    <w:sdt>
      <w:sdtPr>
        <w:rPr>
          <w:rFonts w:ascii="Times New Roman" w:eastAsiaTheme="minorHAnsi" w:hAnsi="Times New Roman" w:cstheme="minorBidi"/>
          <w:color w:val="auto"/>
          <w:kern w:val="2"/>
          <w:sz w:val="24"/>
          <w:szCs w:val="22"/>
          <w:lang w:val="en-GB"/>
          <w14:ligatures w14:val="standardContextual"/>
        </w:rPr>
        <w:id w:val="-189759159"/>
        <w:docPartObj>
          <w:docPartGallery w:val="Table of Contents"/>
          <w:docPartUnique/>
        </w:docPartObj>
      </w:sdtPr>
      <w:sdtEndPr>
        <w:rPr>
          <w:b/>
          <w:bCs/>
          <w:noProof/>
        </w:rPr>
      </w:sdtEndPr>
      <w:sdtContent>
        <w:p w14:paraId="74CA21BD" w14:textId="77777777" w:rsidR="00CE6DD8" w:rsidRPr="00DF1FA3" w:rsidRDefault="00CE6DD8">
          <w:pPr>
            <w:pStyle w:val="TOCHeading"/>
            <w:rPr>
              <w:rFonts w:ascii="Times New Roman" w:hAnsi="Times New Roman" w:cs="Times New Roman"/>
              <w:b/>
              <w:bCs/>
              <w:color w:val="auto"/>
            </w:rPr>
          </w:pPr>
          <w:r w:rsidRPr="00DF1FA3">
            <w:rPr>
              <w:rFonts w:ascii="Times New Roman" w:hAnsi="Times New Roman" w:cs="Times New Roman"/>
              <w:b/>
              <w:bCs/>
              <w:color w:val="auto"/>
            </w:rPr>
            <w:t xml:space="preserve">Table of </w:t>
          </w:r>
          <w:r w:rsidRPr="00C46A2A">
            <w:rPr>
              <w:rFonts w:ascii="Times New Roman" w:hAnsi="Times New Roman" w:cs="Times New Roman"/>
              <w:b/>
              <w:bCs/>
              <w:color w:val="auto"/>
              <w:lang w:val="en-GB"/>
            </w:rPr>
            <w:t>Contents</w:t>
          </w:r>
        </w:p>
        <w:p w14:paraId="097D41A1" w14:textId="77777777" w:rsidR="005C3C4B" w:rsidRDefault="00CE6DD8">
          <w:pPr>
            <w:pStyle w:val="TOC1"/>
            <w:tabs>
              <w:tab w:val="left" w:pos="440"/>
              <w:tab w:val="right" w:leader="dot" w:pos="9016"/>
            </w:tabs>
            <w:rPr>
              <w:rFonts w:asciiTheme="minorHAnsi" w:eastAsiaTheme="minorEastAsia" w:hAnsiTheme="minorHAnsi" w:cs="Vrinda"/>
              <w:noProof/>
              <w:kern w:val="0"/>
              <w:sz w:val="22"/>
              <w:szCs w:val="28"/>
              <w:lang w:val="en-IN" w:eastAsia="en-IN" w:bidi="as-IN"/>
              <w14:ligatures w14:val="none"/>
            </w:rPr>
          </w:pPr>
          <w:r w:rsidRPr="00DF1FA3">
            <w:fldChar w:fldCharType="begin"/>
          </w:r>
          <w:r w:rsidRPr="00DF1FA3">
            <w:instrText xml:space="preserve"> TOC \o "1-3" \h \z \u </w:instrText>
          </w:r>
          <w:r w:rsidRPr="00DF1FA3">
            <w:fldChar w:fldCharType="separate"/>
          </w:r>
          <w:hyperlink w:anchor="_Toc191499887" w:history="1">
            <w:r w:rsidR="005C3C4B" w:rsidRPr="001A2045">
              <w:rPr>
                <w:rStyle w:val="Hyperlink"/>
                <w:noProof/>
              </w:rPr>
              <w:t>1.</w:t>
            </w:r>
            <w:r w:rsidR="005C3C4B">
              <w:rPr>
                <w:rFonts w:asciiTheme="minorHAnsi" w:eastAsiaTheme="minorEastAsia" w:hAnsiTheme="minorHAnsi" w:cs="Vrinda"/>
                <w:noProof/>
                <w:kern w:val="0"/>
                <w:sz w:val="22"/>
                <w:szCs w:val="28"/>
                <w:lang w:val="en-IN" w:eastAsia="en-IN" w:bidi="as-IN"/>
                <w14:ligatures w14:val="none"/>
              </w:rPr>
              <w:tab/>
            </w:r>
            <w:r w:rsidR="005C3C4B" w:rsidRPr="001A2045">
              <w:rPr>
                <w:rStyle w:val="Hyperlink"/>
                <w:noProof/>
              </w:rPr>
              <w:t>Introduction</w:t>
            </w:r>
            <w:r w:rsidR="005C3C4B">
              <w:rPr>
                <w:noProof/>
                <w:webHidden/>
              </w:rPr>
              <w:tab/>
            </w:r>
            <w:r w:rsidR="005C3C4B">
              <w:rPr>
                <w:noProof/>
                <w:webHidden/>
              </w:rPr>
              <w:fldChar w:fldCharType="begin"/>
            </w:r>
            <w:r w:rsidR="005C3C4B">
              <w:rPr>
                <w:noProof/>
                <w:webHidden/>
              </w:rPr>
              <w:instrText xml:space="preserve"> PAGEREF _Toc191499887 \h </w:instrText>
            </w:r>
            <w:r w:rsidR="005C3C4B">
              <w:rPr>
                <w:noProof/>
                <w:webHidden/>
              </w:rPr>
            </w:r>
            <w:r w:rsidR="005C3C4B">
              <w:rPr>
                <w:noProof/>
                <w:webHidden/>
              </w:rPr>
              <w:fldChar w:fldCharType="separate"/>
            </w:r>
            <w:r w:rsidR="005C3C4B">
              <w:rPr>
                <w:noProof/>
                <w:webHidden/>
              </w:rPr>
              <w:t>2</w:t>
            </w:r>
            <w:r w:rsidR="005C3C4B">
              <w:rPr>
                <w:noProof/>
                <w:webHidden/>
              </w:rPr>
              <w:fldChar w:fldCharType="end"/>
            </w:r>
          </w:hyperlink>
        </w:p>
        <w:p w14:paraId="254B7B9B" w14:textId="77777777" w:rsidR="005C3C4B" w:rsidRDefault="00080118">
          <w:pPr>
            <w:pStyle w:val="TOC1"/>
            <w:tabs>
              <w:tab w:val="left" w:pos="440"/>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88" w:history="1">
            <w:r w:rsidR="005C3C4B" w:rsidRPr="001A2045">
              <w:rPr>
                <w:rStyle w:val="Hyperlink"/>
                <w:noProof/>
              </w:rPr>
              <w:t>2.</w:t>
            </w:r>
            <w:r w:rsidR="005C3C4B">
              <w:rPr>
                <w:rFonts w:asciiTheme="minorHAnsi" w:eastAsiaTheme="minorEastAsia" w:hAnsiTheme="minorHAnsi" w:cs="Vrinda"/>
                <w:noProof/>
                <w:kern w:val="0"/>
                <w:sz w:val="22"/>
                <w:szCs w:val="28"/>
                <w:lang w:val="en-IN" w:eastAsia="en-IN" w:bidi="as-IN"/>
                <w14:ligatures w14:val="none"/>
              </w:rPr>
              <w:tab/>
            </w:r>
            <w:r w:rsidR="005C3C4B" w:rsidRPr="001A2045">
              <w:rPr>
                <w:rStyle w:val="Hyperlink"/>
                <w:noProof/>
              </w:rPr>
              <w:t>Aim and Objectives</w:t>
            </w:r>
            <w:r w:rsidR="005C3C4B">
              <w:rPr>
                <w:noProof/>
                <w:webHidden/>
              </w:rPr>
              <w:tab/>
            </w:r>
            <w:r w:rsidR="005C3C4B">
              <w:rPr>
                <w:noProof/>
                <w:webHidden/>
              </w:rPr>
              <w:fldChar w:fldCharType="begin"/>
            </w:r>
            <w:r w:rsidR="005C3C4B">
              <w:rPr>
                <w:noProof/>
                <w:webHidden/>
              </w:rPr>
              <w:instrText xml:space="preserve"> PAGEREF _Toc191499888 \h </w:instrText>
            </w:r>
            <w:r w:rsidR="005C3C4B">
              <w:rPr>
                <w:noProof/>
                <w:webHidden/>
              </w:rPr>
            </w:r>
            <w:r w:rsidR="005C3C4B">
              <w:rPr>
                <w:noProof/>
                <w:webHidden/>
              </w:rPr>
              <w:fldChar w:fldCharType="separate"/>
            </w:r>
            <w:r w:rsidR="005C3C4B">
              <w:rPr>
                <w:noProof/>
                <w:webHidden/>
              </w:rPr>
              <w:t>2</w:t>
            </w:r>
            <w:r w:rsidR="005C3C4B">
              <w:rPr>
                <w:noProof/>
                <w:webHidden/>
              </w:rPr>
              <w:fldChar w:fldCharType="end"/>
            </w:r>
          </w:hyperlink>
        </w:p>
        <w:p w14:paraId="5BD1B309" w14:textId="77777777" w:rsidR="005C3C4B" w:rsidRDefault="00080118">
          <w:pPr>
            <w:pStyle w:val="TOC1"/>
            <w:tabs>
              <w:tab w:val="left" w:pos="440"/>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89" w:history="1">
            <w:r w:rsidR="005C3C4B" w:rsidRPr="001A2045">
              <w:rPr>
                <w:rStyle w:val="Hyperlink"/>
                <w:noProof/>
              </w:rPr>
              <w:t>3.</w:t>
            </w:r>
            <w:r w:rsidR="005C3C4B">
              <w:rPr>
                <w:rFonts w:asciiTheme="minorHAnsi" w:eastAsiaTheme="minorEastAsia" w:hAnsiTheme="minorHAnsi" w:cs="Vrinda"/>
                <w:noProof/>
                <w:kern w:val="0"/>
                <w:sz w:val="22"/>
                <w:szCs w:val="28"/>
                <w:lang w:val="en-IN" w:eastAsia="en-IN" w:bidi="as-IN"/>
                <w14:ligatures w14:val="none"/>
              </w:rPr>
              <w:tab/>
            </w:r>
            <w:r w:rsidR="005C3C4B" w:rsidRPr="001A2045">
              <w:rPr>
                <w:rStyle w:val="Hyperlink"/>
                <w:noProof/>
              </w:rPr>
              <w:t>Literature Review</w:t>
            </w:r>
            <w:r w:rsidR="005C3C4B">
              <w:rPr>
                <w:noProof/>
                <w:webHidden/>
              </w:rPr>
              <w:tab/>
            </w:r>
            <w:r w:rsidR="005C3C4B">
              <w:rPr>
                <w:noProof/>
                <w:webHidden/>
              </w:rPr>
              <w:fldChar w:fldCharType="begin"/>
            </w:r>
            <w:r w:rsidR="005C3C4B">
              <w:rPr>
                <w:noProof/>
                <w:webHidden/>
              </w:rPr>
              <w:instrText xml:space="preserve"> PAGEREF _Toc191499889 \h </w:instrText>
            </w:r>
            <w:r w:rsidR="005C3C4B">
              <w:rPr>
                <w:noProof/>
                <w:webHidden/>
              </w:rPr>
            </w:r>
            <w:r w:rsidR="005C3C4B">
              <w:rPr>
                <w:noProof/>
                <w:webHidden/>
              </w:rPr>
              <w:fldChar w:fldCharType="separate"/>
            </w:r>
            <w:r w:rsidR="005C3C4B">
              <w:rPr>
                <w:noProof/>
                <w:webHidden/>
              </w:rPr>
              <w:t>3</w:t>
            </w:r>
            <w:r w:rsidR="005C3C4B">
              <w:rPr>
                <w:noProof/>
                <w:webHidden/>
              </w:rPr>
              <w:fldChar w:fldCharType="end"/>
            </w:r>
          </w:hyperlink>
        </w:p>
        <w:p w14:paraId="16CE5649"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0" w:history="1">
            <w:r w:rsidR="005C3C4B" w:rsidRPr="001A2045">
              <w:rPr>
                <w:rStyle w:val="Hyperlink"/>
                <w:noProof/>
              </w:rPr>
              <w:t>Factors Driving British Investment in Dubai's Short-Term Rental Market</w:t>
            </w:r>
            <w:r w:rsidR="005C3C4B">
              <w:rPr>
                <w:noProof/>
                <w:webHidden/>
              </w:rPr>
              <w:tab/>
            </w:r>
            <w:r w:rsidR="005C3C4B">
              <w:rPr>
                <w:noProof/>
                <w:webHidden/>
              </w:rPr>
              <w:fldChar w:fldCharType="begin"/>
            </w:r>
            <w:r w:rsidR="005C3C4B">
              <w:rPr>
                <w:noProof/>
                <w:webHidden/>
              </w:rPr>
              <w:instrText xml:space="preserve"> PAGEREF _Toc191499890 \h </w:instrText>
            </w:r>
            <w:r w:rsidR="005C3C4B">
              <w:rPr>
                <w:noProof/>
                <w:webHidden/>
              </w:rPr>
            </w:r>
            <w:r w:rsidR="005C3C4B">
              <w:rPr>
                <w:noProof/>
                <w:webHidden/>
              </w:rPr>
              <w:fldChar w:fldCharType="separate"/>
            </w:r>
            <w:r w:rsidR="005C3C4B">
              <w:rPr>
                <w:noProof/>
                <w:webHidden/>
              </w:rPr>
              <w:t>3</w:t>
            </w:r>
            <w:r w:rsidR="005C3C4B">
              <w:rPr>
                <w:noProof/>
                <w:webHidden/>
              </w:rPr>
              <w:fldChar w:fldCharType="end"/>
            </w:r>
          </w:hyperlink>
        </w:p>
        <w:p w14:paraId="04D0E539"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1" w:history="1">
            <w:r w:rsidR="005C3C4B" w:rsidRPr="001A2045">
              <w:rPr>
                <w:rStyle w:val="Hyperlink"/>
                <w:noProof/>
              </w:rPr>
              <w:t>The Role of Airbnb in Facilitating Investment Opportunities</w:t>
            </w:r>
            <w:r w:rsidR="005C3C4B">
              <w:rPr>
                <w:noProof/>
                <w:webHidden/>
              </w:rPr>
              <w:tab/>
            </w:r>
            <w:r w:rsidR="005C3C4B">
              <w:rPr>
                <w:noProof/>
                <w:webHidden/>
              </w:rPr>
              <w:fldChar w:fldCharType="begin"/>
            </w:r>
            <w:r w:rsidR="005C3C4B">
              <w:rPr>
                <w:noProof/>
                <w:webHidden/>
              </w:rPr>
              <w:instrText xml:space="preserve"> PAGEREF _Toc191499891 \h </w:instrText>
            </w:r>
            <w:r w:rsidR="005C3C4B">
              <w:rPr>
                <w:noProof/>
                <w:webHidden/>
              </w:rPr>
            </w:r>
            <w:r w:rsidR="005C3C4B">
              <w:rPr>
                <w:noProof/>
                <w:webHidden/>
              </w:rPr>
              <w:fldChar w:fldCharType="separate"/>
            </w:r>
            <w:r w:rsidR="005C3C4B">
              <w:rPr>
                <w:noProof/>
                <w:webHidden/>
              </w:rPr>
              <w:t>4</w:t>
            </w:r>
            <w:r w:rsidR="005C3C4B">
              <w:rPr>
                <w:noProof/>
                <w:webHidden/>
              </w:rPr>
              <w:fldChar w:fldCharType="end"/>
            </w:r>
          </w:hyperlink>
        </w:p>
        <w:p w14:paraId="5CF65FBF"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2" w:history="1">
            <w:r w:rsidR="005C3C4B" w:rsidRPr="001A2045">
              <w:rPr>
                <w:rStyle w:val="Hyperlink"/>
                <w:noProof/>
              </w:rPr>
              <w:t>Theoretical Framework: Maslow’s Hierarchy of Needs and Investment Motivation</w:t>
            </w:r>
            <w:r w:rsidR="005C3C4B">
              <w:rPr>
                <w:noProof/>
                <w:webHidden/>
              </w:rPr>
              <w:tab/>
            </w:r>
            <w:r w:rsidR="005C3C4B">
              <w:rPr>
                <w:noProof/>
                <w:webHidden/>
              </w:rPr>
              <w:fldChar w:fldCharType="begin"/>
            </w:r>
            <w:r w:rsidR="005C3C4B">
              <w:rPr>
                <w:noProof/>
                <w:webHidden/>
              </w:rPr>
              <w:instrText xml:space="preserve"> PAGEREF _Toc191499892 \h </w:instrText>
            </w:r>
            <w:r w:rsidR="005C3C4B">
              <w:rPr>
                <w:noProof/>
                <w:webHidden/>
              </w:rPr>
            </w:r>
            <w:r w:rsidR="005C3C4B">
              <w:rPr>
                <w:noProof/>
                <w:webHidden/>
              </w:rPr>
              <w:fldChar w:fldCharType="separate"/>
            </w:r>
            <w:r w:rsidR="005C3C4B">
              <w:rPr>
                <w:noProof/>
                <w:webHidden/>
              </w:rPr>
              <w:t>4</w:t>
            </w:r>
            <w:r w:rsidR="005C3C4B">
              <w:rPr>
                <w:noProof/>
                <w:webHidden/>
              </w:rPr>
              <w:fldChar w:fldCharType="end"/>
            </w:r>
          </w:hyperlink>
        </w:p>
        <w:p w14:paraId="72C40A62"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3" w:history="1">
            <w:r w:rsidR="005C3C4B" w:rsidRPr="001A2045">
              <w:rPr>
                <w:rStyle w:val="Hyperlink"/>
                <w:noProof/>
              </w:rPr>
              <w:t>Dubai Investors in the UK: A Comparative Perspective</w:t>
            </w:r>
            <w:r w:rsidR="005C3C4B">
              <w:rPr>
                <w:noProof/>
                <w:webHidden/>
              </w:rPr>
              <w:tab/>
            </w:r>
            <w:r w:rsidR="005C3C4B">
              <w:rPr>
                <w:noProof/>
                <w:webHidden/>
              </w:rPr>
              <w:fldChar w:fldCharType="begin"/>
            </w:r>
            <w:r w:rsidR="005C3C4B">
              <w:rPr>
                <w:noProof/>
                <w:webHidden/>
              </w:rPr>
              <w:instrText xml:space="preserve"> PAGEREF _Toc191499893 \h </w:instrText>
            </w:r>
            <w:r w:rsidR="005C3C4B">
              <w:rPr>
                <w:noProof/>
                <w:webHidden/>
              </w:rPr>
            </w:r>
            <w:r w:rsidR="005C3C4B">
              <w:rPr>
                <w:noProof/>
                <w:webHidden/>
              </w:rPr>
              <w:fldChar w:fldCharType="separate"/>
            </w:r>
            <w:r w:rsidR="005C3C4B">
              <w:rPr>
                <w:noProof/>
                <w:webHidden/>
              </w:rPr>
              <w:t>4</w:t>
            </w:r>
            <w:r w:rsidR="005C3C4B">
              <w:rPr>
                <w:noProof/>
                <w:webHidden/>
              </w:rPr>
              <w:fldChar w:fldCharType="end"/>
            </w:r>
          </w:hyperlink>
        </w:p>
        <w:p w14:paraId="65CF564C"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4" w:history="1">
            <w:r w:rsidR="005C3C4B" w:rsidRPr="001A2045">
              <w:rPr>
                <w:rStyle w:val="Hyperlink"/>
                <w:noProof/>
              </w:rPr>
              <w:t>Challenges Faced by British Investors in Dubai's Short-Term Rental Market</w:t>
            </w:r>
            <w:r w:rsidR="005C3C4B">
              <w:rPr>
                <w:noProof/>
                <w:webHidden/>
              </w:rPr>
              <w:tab/>
            </w:r>
            <w:r w:rsidR="005C3C4B">
              <w:rPr>
                <w:noProof/>
                <w:webHidden/>
              </w:rPr>
              <w:fldChar w:fldCharType="begin"/>
            </w:r>
            <w:r w:rsidR="005C3C4B">
              <w:rPr>
                <w:noProof/>
                <w:webHidden/>
              </w:rPr>
              <w:instrText xml:space="preserve"> PAGEREF _Toc191499894 \h </w:instrText>
            </w:r>
            <w:r w:rsidR="005C3C4B">
              <w:rPr>
                <w:noProof/>
                <w:webHidden/>
              </w:rPr>
            </w:r>
            <w:r w:rsidR="005C3C4B">
              <w:rPr>
                <w:noProof/>
                <w:webHidden/>
              </w:rPr>
              <w:fldChar w:fldCharType="separate"/>
            </w:r>
            <w:r w:rsidR="005C3C4B">
              <w:rPr>
                <w:noProof/>
                <w:webHidden/>
              </w:rPr>
              <w:t>6</w:t>
            </w:r>
            <w:r w:rsidR="005C3C4B">
              <w:rPr>
                <w:noProof/>
                <w:webHidden/>
              </w:rPr>
              <w:fldChar w:fldCharType="end"/>
            </w:r>
          </w:hyperlink>
        </w:p>
        <w:p w14:paraId="5E2E95D2"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5" w:history="1">
            <w:r w:rsidR="005C3C4B" w:rsidRPr="001A2045">
              <w:rPr>
                <w:rStyle w:val="Hyperlink"/>
                <w:noProof/>
              </w:rPr>
              <w:t>Gap in literature and research contribution for Enhancing Investor Experience and Optimizing Airbnb Partnerships</w:t>
            </w:r>
            <w:r w:rsidR="005C3C4B">
              <w:rPr>
                <w:noProof/>
                <w:webHidden/>
              </w:rPr>
              <w:tab/>
            </w:r>
            <w:r w:rsidR="005C3C4B">
              <w:rPr>
                <w:noProof/>
                <w:webHidden/>
              </w:rPr>
              <w:fldChar w:fldCharType="begin"/>
            </w:r>
            <w:r w:rsidR="005C3C4B">
              <w:rPr>
                <w:noProof/>
                <w:webHidden/>
              </w:rPr>
              <w:instrText xml:space="preserve"> PAGEREF _Toc191499895 \h </w:instrText>
            </w:r>
            <w:r w:rsidR="005C3C4B">
              <w:rPr>
                <w:noProof/>
                <w:webHidden/>
              </w:rPr>
            </w:r>
            <w:r w:rsidR="005C3C4B">
              <w:rPr>
                <w:noProof/>
                <w:webHidden/>
              </w:rPr>
              <w:fldChar w:fldCharType="separate"/>
            </w:r>
            <w:r w:rsidR="005C3C4B">
              <w:rPr>
                <w:noProof/>
                <w:webHidden/>
              </w:rPr>
              <w:t>6</w:t>
            </w:r>
            <w:r w:rsidR="005C3C4B">
              <w:rPr>
                <w:noProof/>
                <w:webHidden/>
              </w:rPr>
              <w:fldChar w:fldCharType="end"/>
            </w:r>
          </w:hyperlink>
        </w:p>
        <w:p w14:paraId="3C368EED" w14:textId="77777777" w:rsidR="005C3C4B" w:rsidRDefault="00080118">
          <w:pPr>
            <w:pStyle w:val="TOC2"/>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6" w:history="1">
            <w:r w:rsidR="005C3C4B" w:rsidRPr="001A2045">
              <w:rPr>
                <w:rStyle w:val="Hyperlink"/>
                <w:noProof/>
              </w:rPr>
              <w:t>Summary</w:t>
            </w:r>
            <w:r w:rsidR="005C3C4B">
              <w:rPr>
                <w:noProof/>
                <w:webHidden/>
              </w:rPr>
              <w:tab/>
            </w:r>
            <w:r w:rsidR="005C3C4B">
              <w:rPr>
                <w:noProof/>
                <w:webHidden/>
              </w:rPr>
              <w:fldChar w:fldCharType="begin"/>
            </w:r>
            <w:r w:rsidR="005C3C4B">
              <w:rPr>
                <w:noProof/>
                <w:webHidden/>
              </w:rPr>
              <w:instrText xml:space="preserve"> PAGEREF _Toc191499896 \h </w:instrText>
            </w:r>
            <w:r w:rsidR="005C3C4B">
              <w:rPr>
                <w:noProof/>
                <w:webHidden/>
              </w:rPr>
            </w:r>
            <w:r w:rsidR="005C3C4B">
              <w:rPr>
                <w:noProof/>
                <w:webHidden/>
              </w:rPr>
              <w:fldChar w:fldCharType="separate"/>
            </w:r>
            <w:r w:rsidR="005C3C4B">
              <w:rPr>
                <w:noProof/>
                <w:webHidden/>
              </w:rPr>
              <w:t>7</w:t>
            </w:r>
            <w:r w:rsidR="005C3C4B">
              <w:rPr>
                <w:noProof/>
                <w:webHidden/>
              </w:rPr>
              <w:fldChar w:fldCharType="end"/>
            </w:r>
          </w:hyperlink>
        </w:p>
        <w:p w14:paraId="1415FAAF" w14:textId="77777777" w:rsidR="005C3C4B" w:rsidRDefault="00080118">
          <w:pPr>
            <w:pStyle w:val="TOC1"/>
            <w:tabs>
              <w:tab w:val="left" w:pos="440"/>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7" w:history="1">
            <w:r w:rsidR="005C3C4B" w:rsidRPr="001A2045">
              <w:rPr>
                <w:rStyle w:val="Hyperlink"/>
                <w:noProof/>
              </w:rPr>
              <w:t>4.</w:t>
            </w:r>
            <w:r w:rsidR="005C3C4B">
              <w:rPr>
                <w:rFonts w:asciiTheme="minorHAnsi" w:eastAsiaTheme="minorEastAsia" w:hAnsiTheme="minorHAnsi" w:cs="Vrinda"/>
                <w:noProof/>
                <w:kern w:val="0"/>
                <w:sz w:val="22"/>
                <w:szCs w:val="28"/>
                <w:lang w:val="en-IN" w:eastAsia="en-IN" w:bidi="as-IN"/>
                <w14:ligatures w14:val="none"/>
              </w:rPr>
              <w:tab/>
            </w:r>
            <w:r w:rsidR="005C3C4B" w:rsidRPr="001A2045">
              <w:rPr>
                <w:rStyle w:val="Hyperlink"/>
                <w:noProof/>
              </w:rPr>
              <w:t>Methodology</w:t>
            </w:r>
            <w:r w:rsidR="005C3C4B">
              <w:rPr>
                <w:noProof/>
                <w:webHidden/>
              </w:rPr>
              <w:tab/>
            </w:r>
            <w:r w:rsidR="005C3C4B">
              <w:rPr>
                <w:noProof/>
                <w:webHidden/>
              </w:rPr>
              <w:fldChar w:fldCharType="begin"/>
            </w:r>
            <w:r w:rsidR="005C3C4B">
              <w:rPr>
                <w:noProof/>
                <w:webHidden/>
              </w:rPr>
              <w:instrText xml:space="preserve"> PAGEREF _Toc191499897 \h </w:instrText>
            </w:r>
            <w:r w:rsidR="005C3C4B">
              <w:rPr>
                <w:noProof/>
                <w:webHidden/>
              </w:rPr>
            </w:r>
            <w:r w:rsidR="005C3C4B">
              <w:rPr>
                <w:noProof/>
                <w:webHidden/>
              </w:rPr>
              <w:fldChar w:fldCharType="separate"/>
            </w:r>
            <w:r w:rsidR="005C3C4B">
              <w:rPr>
                <w:noProof/>
                <w:webHidden/>
              </w:rPr>
              <w:t>7</w:t>
            </w:r>
            <w:r w:rsidR="005C3C4B">
              <w:rPr>
                <w:noProof/>
                <w:webHidden/>
              </w:rPr>
              <w:fldChar w:fldCharType="end"/>
            </w:r>
          </w:hyperlink>
        </w:p>
        <w:p w14:paraId="2A3EC439" w14:textId="77777777" w:rsidR="005C3C4B" w:rsidRDefault="00080118">
          <w:pPr>
            <w:pStyle w:val="TOC1"/>
            <w:tabs>
              <w:tab w:val="left" w:pos="440"/>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8" w:history="1">
            <w:r w:rsidR="005C3C4B" w:rsidRPr="001A2045">
              <w:rPr>
                <w:rStyle w:val="Hyperlink"/>
                <w:rFonts w:eastAsia="Times New Roman"/>
                <w:noProof/>
                <w:lang w:val="en-IN" w:eastAsia="en-IN"/>
              </w:rPr>
              <w:t>5.</w:t>
            </w:r>
            <w:r w:rsidR="005C3C4B">
              <w:rPr>
                <w:rFonts w:asciiTheme="minorHAnsi" w:eastAsiaTheme="minorEastAsia" w:hAnsiTheme="minorHAnsi" w:cs="Vrinda"/>
                <w:noProof/>
                <w:kern w:val="0"/>
                <w:sz w:val="22"/>
                <w:szCs w:val="28"/>
                <w:lang w:val="en-IN" w:eastAsia="en-IN" w:bidi="as-IN"/>
                <w14:ligatures w14:val="none"/>
              </w:rPr>
              <w:tab/>
            </w:r>
            <w:r w:rsidR="005C3C4B" w:rsidRPr="001A2045">
              <w:rPr>
                <w:rStyle w:val="Hyperlink"/>
                <w:rFonts w:eastAsia="Times New Roman"/>
                <w:noProof/>
                <w:lang w:val="en-IN" w:eastAsia="en-IN"/>
              </w:rPr>
              <w:t>Conclusion</w:t>
            </w:r>
            <w:r w:rsidR="005C3C4B">
              <w:rPr>
                <w:noProof/>
                <w:webHidden/>
              </w:rPr>
              <w:tab/>
            </w:r>
            <w:r w:rsidR="005C3C4B">
              <w:rPr>
                <w:noProof/>
                <w:webHidden/>
              </w:rPr>
              <w:fldChar w:fldCharType="begin"/>
            </w:r>
            <w:r w:rsidR="005C3C4B">
              <w:rPr>
                <w:noProof/>
                <w:webHidden/>
              </w:rPr>
              <w:instrText xml:space="preserve"> PAGEREF _Toc191499898 \h </w:instrText>
            </w:r>
            <w:r w:rsidR="005C3C4B">
              <w:rPr>
                <w:noProof/>
                <w:webHidden/>
              </w:rPr>
            </w:r>
            <w:r w:rsidR="005C3C4B">
              <w:rPr>
                <w:noProof/>
                <w:webHidden/>
              </w:rPr>
              <w:fldChar w:fldCharType="separate"/>
            </w:r>
            <w:r w:rsidR="005C3C4B">
              <w:rPr>
                <w:noProof/>
                <w:webHidden/>
              </w:rPr>
              <w:t>8</w:t>
            </w:r>
            <w:r w:rsidR="005C3C4B">
              <w:rPr>
                <w:noProof/>
                <w:webHidden/>
              </w:rPr>
              <w:fldChar w:fldCharType="end"/>
            </w:r>
          </w:hyperlink>
        </w:p>
        <w:p w14:paraId="44FA7E79" w14:textId="77777777" w:rsidR="005C3C4B" w:rsidRDefault="00080118">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899" w:history="1">
            <w:r w:rsidR="005C3C4B" w:rsidRPr="001A2045">
              <w:rPr>
                <w:rStyle w:val="Hyperlink"/>
                <w:noProof/>
              </w:rPr>
              <w:t>Reference list</w:t>
            </w:r>
            <w:r w:rsidR="005C3C4B">
              <w:rPr>
                <w:noProof/>
                <w:webHidden/>
              </w:rPr>
              <w:tab/>
            </w:r>
            <w:r w:rsidR="005C3C4B">
              <w:rPr>
                <w:noProof/>
                <w:webHidden/>
              </w:rPr>
              <w:fldChar w:fldCharType="begin"/>
            </w:r>
            <w:r w:rsidR="005C3C4B">
              <w:rPr>
                <w:noProof/>
                <w:webHidden/>
              </w:rPr>
              <w:instrText xml:space="preserve"> PAGEREF _Toc191499899 \h </w:instrText>
            </w:r>
            <w:r w:rsidR="005C3C4B">
              <w:rPr>
                <w:noProof/>
                <w:webHidden/>
              </w:rPr>
            </w:r>
            <w:r w:rsidR="005C3C4B">
              <w:rPr>
                <w:noProof/>
                <w:webHidden/>
              </w:rPr>
              <w:fldChar w:fldCharType="separate"/>
            </w:r>
            <w:r w:rsidR="005C3C4B">
              <w:rPr>
                <w:noProof/>
                <w:webHidden/>
              </w:rPr>
              <w:t>10</w:t>
            </w:r>
            <w:r w:rsidR="005C3C4B">
              <w:rPr>
                <w:noProof/>
                <w:webHidden/>
              </w:rPr>
              <w:fldChar w:fldCharType="end"/>
            </w:r>
          </w:hyperlink>
        </w:p>
        <w:p w14:paraId="58D2B189" w14:textId="77777777" w:rsidR="005C3C4B" w:rsidRDefault="00080118">
          <w:pPr>
            <w:pStyle w:val="TOC1"/>
            <w:tabs>
              <w:tab w:val="right" w:leader="dot" w:pos="9016"/>
            </w:tabs>
            <w:rPr>
              <w:rFonts w:asciiTheme="minorHAnsi" w:eastAsiaTheme="minorEastAsia" w:hAnsiTheme="minorHAnsi" w:cs="Vrinda"/>
              <w:noProof/>
              <w:kern w:val="0"/>
              <w:sz w:val="22"/>
              <w:szCs w:val="28"/>
              <w:lang w:val="en-IN" w:eastAsia="en-IN" w:bidi="as-IN"/>
              <w14:ligatures w14:val="none"/>
            </w:rPr>
          </w:pPr>
          <w:hyperlink w:anchor="_Toc191499900" w:history="1">
            <w:r w:rsidR="005C3C4B" w:rsidRPr="001A2045">
              <w:rPr>
                <w:rStyle w:val="Hyperlink"/>
                <w:noProof/>
              </w:rPr>
              <w:t>Gantt chart</w:t>
            </w:r>
            <w:r w:rsidR="005C3C4B">
              <w:rPr>
                <w:noProof/>
                <w:webHidden/>
              </w:rPr>
              <w:tab/>
            </w:r>
            <w:r w:rsidR="005C3C4B">
              <w:rPr>
                <w:noProof/>
                <w:webHidden/>
              </w:rPr>
              <w:fldChar w:fldCharType="begin"/>
            </w:r>
            <w:r w:rsidR="005C3C4B">
              <w:rPr>
                <w:noProof/>
                <w:webHidden/>
              </w:rPr>
              <w:instrText xml:space="preserve"> PAGEREF _Toc191499900 \h </w:instrText>
            </w:r>
            <w:r w:rsidR="005C3C4B">
              <w:rPr>
                <w:noProof/>
                <w:webHidden/>
              </w:rPr>
            </w:r>
            <w:r w:rsidR="005C3C4B">
              <w:rPr>
                <w:noProof/>
                <w:webHidden/>
              </w:rPr>
              <w:fldChar w:fldCharType="separate"/>
            </w:r>
            <w:r w:rsidR="005C3C4B">
              <w:rPr>
                <w:noProof/>
                <w:webHidden/>
              </w:rPr>
              <w:t>13</w:t>
            </w:r>
            <w:r w:rsidR="005C3C4B">
              <w:rPr>
                <w:noProof/>
                <w:webHidden/>
              </w:rPr>
              <w:fldChar w:fldCharType="end"/>
            </w:r>
          </w:hyperlink>
        </w:p>
        <w:p w14:paraId="25F1BCD9" w14:textId="77777777" w:rsidR="00CE6DD8" w:rsidRPr="00DF1FA3" w:rsidRDefault="00CE6DD8">
          <w:r w:rsidRPr="00DF1FA3">
            <w:rPr>
              <w:b/>
              <w:bCs/>
              <w:noProof/>
            </w:rPr>
            <w:fldChar w:fldCharType="end"/>
          </w:r>
        </w:p>
      </w:sdtContent>
    </w:sdt>
    <w:p w14:paraId="45E68FC6" w14:textId="77777777" w:rsidR="00D20450" w:rsidRPr="00DF1FA3" w:rsidRDefault="00D20450" w:rsidP="00377B6B">
      <w:pPr>
        <w:jc w:val="center"/>
        <w:rPr>
          <w:b/>
          <w:bCs/>
        </w:rPr>
      </w:pPr>
    </w:p>
    <w:p w14:paraId="39266896" w14:textId="77777777" w:rsidR="00D20450" w:rsidRPr="00DF1FA3" w:rsidRDefault="00D20450">
      <w:pPr>
        <w:spacing w:line="259" w:lineRule="auto"/>
        <w:rPr>
          <w:b/>
          <w:bCs/>
        </w:rPr>
      </w:pPr>
      <w:r w:rsidRPr="00DF1FA3">
        <w:rPr>
          <w:b/>
          <w:bCs/>
        </w:rPr>
        <w:br w:type="page"/>
      </w:r>
    </w:p>
    <w:p w14:paraId="11870B2D" w14:textId="77777777" w:rsidR="00377B6B" w:rsidRPr="00DF1FA3" w:rsidRDefault="00D20450" w:rsidP="00C019E2">
      <w:pPr>
        <w:pStyle w:val="Heading1"/>
        <w:numPr>
          <w:ilvl w:val="0"/>
          <w:numId w:val="1"/>
        </w:numPr>
      </w:pPr>
      <w:bookmarkStart w:id="0" w:name="_Toc191499887"/>
      <w:r w:rsidRPr="00DF1FA3">
        <w:lastRenderedPageBreak/>
        <w:t>Introduction</w:t>
      </w:r>
      <w:bookmarkEnd w:id="0"/>
    </w:p>
    <w:p w14:paraId="04C4782C" w14:textId="77777777" w:rsidR="00D20450" w:rsidRPr="00DF1FA3" w:rsidRDefault="00D20450" w:rsidP="00D20450">
      <w:pPr>
        <w:jc w:val="both"/>
      </w:pPr>
      <w:r w:rsidRPr="00DF1FA3">
        <w:t>The short-term rental sector in Dubai continues to expand rapidly because the city welcomes more tourists</w:t>
      </w:r>
      <w:r w:rsidR="004E5A04">
        <w:t>,</w:t>
      </w:r>
      <w:r w:rsidRPr="00DF1FA3">
        <w:t xml:space="preserve"> and authorities have released stricter property regulations</w:t>
      </w:r>
      <w:r w:rsidR="00D454F0" w:rsidRPr="00DF1FA3">
        <w:t xml:space="preserve"> </w:t>
      </w:r>
      <w:r w:rsidR="00D454F0" w:rsidRPr="00DF1FA3">
        <w:rPr>
          <w:color w:val="000000"/>
          <w:shd w:val="clear" w:color="auto" w:fill="FFFFFF"/>
        </w:rPr>
        <w:t>(</w:t>
      </w:r>
      <w:proofErr w:type="spellStart"/>
      <w:r w:rsidR="00D454F0" w:rsidRPr="00DF1FA3">
        <w:rPr>
          <w:color w:val="000000"/>
          <w:shd w:val="clear" w:color="auto" w:fill="FFFFFF"/>
        </w:rPr>
        <w:t>Sangri</w:t>
      </w:r>
      <w:proofErr w:type="spellEnd"/>
      <w:r w:rsidR="00D454F0" w:rsidRPr="00DF1FA3">
        <w:rPr>
          <w:color w:val="000000"/>
          <w:shd w:val="clear" w:color="auto" w:fill="FFFFFF"/>
        </w:rPr>
        <w:t xml:space="preserve"> Today, 2024).</w:t>
      </w:r>
      <w:r w:rsidRPr="00DF1FA3">
        <w:t xml:space="preserve"> Platform-based hospitality industry shake-ups through Airbnb have created an attractive investment opportunity. Since Dubai became a </w:t>
      </w:r>
      <w:r w:rsidR="00F16376" w:rsidRPr="00DF1FA3">
        <w:t>favoured</w:t>
      </w:r>
      <w:r w:rsidRPr="00DF1FA3">
        <w:t xml:space="preserve"> destination for British investors in overseas real estate markets</w:t>
      </w:r>
      <w:r w:rsidR="004E5A04">
        <w:t>,</w:t>
      </w:r>
      <w:r w:rsidRPr="00DF1FA3">
        <w:t xml:space="preserve"> the area's real estate sector has aroused their special attention. </w:t>
      </w:r>
      <w:r w:rsidR="00242B78" w:rsidRPr="00DF1FA3">
        <w:t xml:space="preserve"> In 2020, Dubai real estate registered 50909 real estate transactions despite the </w:t>
      </w:r>
      <w:r w:rsidR="00591003" w:rsidRPr="00DF1FA3">
        <w:t>other issues</w:t>
      </w:r>
      <w:r w:rsidR="00242B78" w:rsidRPr="00DF1FA3">
        <w:t xml:space="preserve"> </w:t>
      </w:r>
      <w:r w:rsidR="00591003" w:rsidRPr="00DF1FA3">
        <w:t>faced</w:t>
      </w:r>
      <w:r w:rsidR="00242B78" w:rsidRPr="00DF1FA3">
        <w:t xml:space="preserve"> </w:t>
      </w:r>
      <w:r w:rsidR="00591003" w:rsidRPr="00DF1FA3">
        <w:t>by</w:t>
      </w:r>
      <w:r w:rsidR="00242B78" w:rsidRPr="00DF1FA3">
        <w:t xml:space="preserve"> the global economy and impacted most countries </w:t>
      </w:r>
      <w:r w:rsidR="00242B78" w:rsidRPr="00DF1FA3">
        <w:rPr>
          <w:color w:val="000000"/>
          <w:shd w:val="clear" w:color="auto" w:fill="FFFFFF"/>
        </w:rPr>
        <w:t>(</w:t>
      </w:r>
      <w:proofErr w:type="spellStart"/>
      <w:r w:rsidR="00242B78" w:rsidRPr="00DF1FA3">
        <w:rPr>
          <w:color w:val="000000"/>
          <w:shd w:val="clear" w:color="auto" w:fill="FFFFFF"/>
        </w:rPr>
        <w:t>Dubailand</w:t>
      </w:r>
      <w:proofErr w:type="spellEnd"/>
      <w:r w:rsidR="00242B78" w:rsidRPr="00DF1FA3">
        <w:rPr>
          <w:color w:val="000000"/>
          <w:shd w:val="clear" w:color="auto" w:fill="FFFFFF"/>
        </w:rPr>
        <w:t>, 2021</w:t>
      </w:r>
      <w:r w:rsidR="00591003" w:rsidRPr="00DF1FA3">
        <w:rPr>
          <w:color w:val="000000"/>
          <w:shd w:val="clear" w:color="auto" w:fill="FFFFFF"/>
        </w:rPr>
        <w:t>).</w:t>
      </w:r>
      <w:r w:rsidR="00591003" w:rsidRPr="00DF1FA3">
        <w:t xml:space="preserve"> The</w:t>
      </w:r>
      <w:r w:rsidRPr="00DF1FA3">
        <w:t xml:space="preserve"> research examines </w:t>
      </w:r>
      <w:r w:rsidR="004E5A04">
        <w:t xml:space="preserve">the </w:t>
      </w:r>
      <w:r w:rsidRPr="00DF1FA3">
        <w:t xml:space="preserve">influences on British investors' property investment intentions </w:t>
      </w:r>
      <w:r w:rsidR="00A875E9" w:rsidRPr="00DF1FA3">
        <w:t>in</w:t>
      </w:r>
      <w:r w:rsidRPr="00DF1FA3">
        <w:t xml:space="preserve"> Airbnb platform partnerships</w:t>
      </w:r>
      <w:r w:rsidR="004E5A04">
        <w:t>,</w:t>
      </w:r>
      <w:r w:rsidRPr="00DF1FA3">
        <w:t xml:space="preserve"> which support </w:t>
      </w:r>
      <w:r w:rsidR="00CE6DD8" w:rsidRPr="00DF1FA3">
        <w:t>Dubai's</w:t>
      </w:r>
      <w:r w:rsidRPr="00DF1FA3">
        <w:t xml:space="preserve"> short-term rental investments.</w:t>
      </w:r>
    </w:p>
    <w:p w14:paraId="0042D3A8" w14:textId="77777777" w:rsidR="00D20450" w:rsidRDefault="00D20450" w:rsidP="00D20450">
      <w:pPr>
        <w:jc w:val="both"/>
      </w:pPr>
      <w:r w:rsidRPr="00DF1FA3">
        <w:t>Tourists choose Dubai as one of the world's most popular destinations because they can experience luxury living and visit famous landmarks alongside valuable corporate opportunities</w:t>
      </w:r>
      <w:r w:rsidR="00591003" w:rsidRPr="00DF1FA3">
        <w:t xml:space="preserve"> </w:t>
      </w:r>
      <w:r w:rsidR="00591003" w:rsidRPr="00DF1FA3">
        <w:rPr>
          <w:color w:val="000000"/>
          <w:shd w:val="clear" w:color="auto" w:fill="FFFFFF"/>
        </w:rPr>
        <w:t>(</w:t>
      </w:r>
      <w:proofErr w:type="spellStart"/>
      <w:r w:rsidR="00591003" w:rsidRPr="00DF1FA3">
        <w:rPr>
          <w:color w:val="000000"/>
          <w:shd w:val="clear" w:color="auto" w:fill="FFFFFF"/>
        </w:rPr>
        <w:t>Goindigo</w:t>
      </w:r>
      <w:proofErr w:type="spellEnd"/>
      <w:r w:rsidR="00591003" w:rsidRPr="00DF1FA3">
        <w:rPr>
          <w:color w:val="000000"/>
          <w:shd w:val="clear" w:color="auto" w:fill="FFFFFF"/>
        </w:rPr>
        <w:t>, 2023).</w:t>
      </w:r>
      <w:r w:rsidRPr="00DF1FA3">
        <w:t xml:space="preserve"> The emirate achieved its position as an investor destination after implementing short-term rental regulations. The expansion of Airbnb into Dubai has stepped up the market’s attraction because it delivers an efficient system to administrate short-term rentals</w:t>
      </w:r>
      <w:r w:rsidR="00591003" w:rsidRPr="00DF1FA3">
        <w:t xml:space="preserve"> </w:t>
      </w:r>
      <w:r w:rsidR="00591003" w:rsidRPr="00DF1FA3">
        <w:rPr>
          <w:color w:val="000000"/>
          <w:shd w:val="clear" w:color="auto" w:fill="FFFFFF"/>
        </w:rPr>
        <w:t>(</w:t>
      </w:r>
      <w:proofErr w:type="spellStart"/>
      <w:r w:rsidR="00591003" w:rsidRPr="00DF1FA3">
        <w:rPr>
          <w:color w:val="000000"/>
          <w:shd w:val="clear" w:color="auto" w:fill="FFFFFF"/>
        </w:rPr>
        <w:t>Corder</w:t>
      </w:r>
      <w:proofErr w:type="spellEnd"/>
      <w:r w:rsidR="00591003" w:rsidRPr="00DF1FA3">
        <w:rPr>
          <w:color w:val="000000"/>
          <w:shd w:val="clear" w:color="auto" w:fill="FFFFFF"/>
        </w:rPr>
        <w:t>, 2024).</w:t>
      </w:r>
      <w:r w:rsidRPr="00DF1FA3">
        <w:t xml:space="preserve"> </w:t>
      </w:r>
    </w:p>
    <w:p w14:paraId="1EBE72D4" w14:textId="77777777" w:rsidR="006D7D11" w:rsidRPr="006D7D11" w:rsidRDefault="00F62A60" w:rsidP="00D20450">
      <w:pPr>
        <w:jc w:val="both"/>
      </w:pPr>
      <w:r w:rsidRPr="006D7D11">
        <w:t xml:space="preserve">This research will evaluate </w:t>
      </w:r>
      <w:r w:rsidRPr="006D7D11">
        <w:rPr>
          <w:rStyle w:val="Strong"/>
          <w:b w:val="0"/>
          <w:bCs w:val="0"/>
        </w:rPr>
        <w:t>British investors' motivations, challenges, and market opportunities in Dubai’s short-term rental sector</w:t>
      </w:r>
      <w:r w:rsidRPr="006D7D11">
        <w:t>, with a particular focus on</w:t>
      </w:r>
      <w:r w:rsidRPr="006D7D11">
        <w:rPr>
          <w:b/>
          <w:bCs/>
        </w:rPr>
        <w:t xml:space="preserve"> </w:t>
      </w:r>
      <w:r w:rsidRPr="006D7D11">
        <w:rPr>
          <w:rStyle w:val="Strong"/>
          <w:b w:val="0"/>
          <w:bCs w:val="0"/>
        </w:rPr>
        <w:t>Airbnb partnerships</w:t>
      </w:r>
      <w:r w:rsidRPr="006D7D11">
        <w:rPr>
          <w:b/>
          <w:bCs/>
        </w:rPr>
        <w:t xml:space="preserve">. </w:t>
      </w:r>
      <w:r w:rsidR="006D7D11" w:rsidRPr="006D7D11">
        <w:t xml:space="preserve">Apart from this, it will compare these investment </w:t>
      </w:r>
      <w:r w:rsidR="006D7D11">
        <w:t>patterns</w:t>
      </w:r>
      <w:r w:rsidR="006D7D11" w:rsidRPr="006D7D11">
        <w:t xml:space="preserve"> with the Dubai-based investors who entered the UK real estate market, giving a balanced perspective on the international real estate investment trend. By the examination of investor behaviour, regulatory issues and the role of the digital pattern, this study aims to give action-based insights to the policymaker, real estate firms and finance-based stakeholders.</w:t>
      </w:r>
    </w:p>
    <w:p w14:paraId="0B47FB99" w14:textId="77777777" w:rsidR="00D20450" w:rsidRPr="00F62A60" w:rsidRDefault="00D20450" w:rsidP="00C019E2">
      <w:pPr>
        <w:pStyle w:val="Heading1"/>
        <w:numPr>
          <w:ilvl w:val="0"/>
          <w:numId w:val="1"/>
        </w:numPr>
      </w:pPr>
      <w:bookmarkStart w:id="1" w:name="_Toc191499888"/>
      <w:r w:rsidRPr="00F62A60">
        <w:t>Aim and Objectives</w:t>
      </w:r>
      <w:bookmarkEnd w:id="1"/>
    </w:p>
    <w:p w14:paraId="638BD081" w14:textId="77777777" w:rsidR="00D20450" w:rsidRPr="00DF1FA3" w:rsidRDefault="00935DCF" w:rsidP="00D20450">
      <w:pPr>
        <w:rPr>
          <w:b/>
          <w:bCs/>
        </w:rPr>
      </w:pPr>
      <w:r>
        <w:rPr>
          <w:b/>
          <w:bCs/>
        </w:rPr>
        <w:t xml:space="preserve">2.1 </w:t>
      </w:r>
      <w:r w:rsidR="00D20450" w:rsidRPr="00DF1FA3">
        <w:rPr>
          <w:b/>
          <w:bCs/>
        </w:rPr>
        <w:t>Aim</w:t>
      </w:r>
    </w:p>
    <w:p w14:paraId="05CAE059" w14:textId="77777777" w:rsidR="00D20450" w:rsidRPr="00DF1FA3" w:rsidRDefault="00D20450" w:rsidP="00D20450">
      <w:pPr>
        <w:rPr>
          <w:b/>
          <w:bCs/>
        </w:rPr>
      </w:pPr>
      <w:r w:rsidRPr="00DF1FA3">
        <w:t>To evaluate the interests, motivations, and challenges faced by British investors in Dubai's short-term rental market, with a focus on Airbnb partnerships.</w:t>
      </w:r>
    </w:p>
    <w:p w14:paraId="530D76FF" w14:textId="77777777" w:rsidR="00D20450" w:rsidRPr="00DF1FA3" w:rsidRDefault="00935DCF" w:rsidP="00D20450">
      <w:pPr>
        <w:rPr>
          <w:b/>
          <w:bCs/>
        </w:rPr>
      </w:pPr>
      <w:r>
        <w:rPr>
          <w:b/>
          <w:bCs/>
        </w:rPr>
        <w:t xml:space="preserve">2.2 </w:t>
      </w:r>
      <w:r w:rsidR="00D20450" w:rsidRPr="00DF1FA3">
        <w:rPr>
          <w:b/>
          <w:bCs/>
        </w:rPr>
        <w:t>Objectives</w:t>
      </w:r>
    </w:p>
    <w:p w14:paraId="469AE51C" w14:textId="77777777" w:rsidR="00D20450" w:rsidRPr="00DF1FA3" w:rsidRDefault="00D20450" w:rsidP="00C019E2">
      <w:pPr>
        <w:pStyle w:val="ListParagraph"/>
        <w:numPr>
          <w:ilvl w:val="0"/>
          <w:numId w:val="2"/>
        </w:numPr>
        <w:jc w:val="both"/>
      </w:pPr>
      <w:r w:rsidRPr="00DF1FA3">
        <w:t xml:space="preserve">To evaluate the factors that </w:t>
      </w:r>
      <w:r w:rsidR="00CE6DD8" w:rsidRPr="00DF1FA3">
        <w:t>drive</w:t>
      </w:r>
      <w:r w:rsidRPr="00DF1FA3">
        <w:t xml:space="preserve"> British Inves</w:t>
      </w:r>
      <w:r w:rsidR="0090434D" w:rsidRPr="00DF1FA3">
        <w:t xml:space="preserve">tors in </w:t>
      </w:r>
      <w:r w:rsidR="00CE6DD8" w:rsidRPr="00DF1FA3">
        <w:t>Dubai's</w:t>
      </w:r>
      <w:r w:rsidR="0090434D" w:rsidRPr="00DF1FA3">
        <w:t xml:space="preserve"> </w:t>
      </w:r>
      <w:r w:rsidR="00CE6DD8" w:rsidRPr="00DF1FA3">
        <w:t>short-term</w:t>
      </w:r>
      <w:r w:rsidR="0090434D" w:rsidRPr="00DF1FA3">
        <w:t xml:space="preserve"> rental </w:t>
      </w:r>
      <w:r w:rsidR="00CE6DD8" w:rsidRPr="00DF1FA3">
        <w:t>market</w:t>
      </w:r>
      <w:r w:rsidR="00A875E9" w:rsidRPr="00DF1FA3">
        <w:t xml:space="preserve"> like Airbnb.</w:t>
      </w:r>
    </w:p>
    <w:p w14:paraId="3F544029" w14:textId="77777777" w:rsidR="0090434D" w:rsidRPr="00DF1FA3" w:rsidRDefault="0090434D" w:rsidP="00C019E2">
      <w:pPr>
        <w:pStyle w:val="ListParagraph"/>
        <w:numPr>
          <w:ilvl w:val="0"/>
          <w:numId w:val="2"/>
        </w:numPr>
        <w:jc w:val="both"/>
      </w:pPr>
      <w:r w:rsidRPr="00DF1FA3">
        <w:lastRenderedPageBreak/>
        <w:t xml:space="preserve">To assess </w:t>
      </w:r>
      <w:r w:rsidR="00CE6DD8" w:rsidRPr="00DF1FA3">
        <w:t xml:space="preserve">the </w:t>
      </w:r>
      <w:r w:rsidRPr="00DF1FA3">
        <w:t>role of Airbnb in giving investment opportunities</w:t>
      </w:r>
      <w:r w:rsidR="00A875E9" w:rsidRPr="00DF1FA3">
        <w:t xml:space="preserve"> to British investors.</w:t>
      </w:r>
    </w:p>
    <w:p w14:paraId="1E2E2855" w14:textId="77777777" w:rsidR="0090434D" w:rsidRPr="00DF1FA3" w:rsidRDefault="0090434D" w:rsidP="00C019E2">
      <w:pPr>
        <w:pStyle w:val="ListParagraph"/>
        <w:numPr>
          <w:ilvl w:val="0"/>
          <w:numId w:val="2"/>
        </w:numPr>
        <w:jc w:val="both"/>
      </w:pPr>
      <w:r w:rsidRPr="00DF1FA3">
        <w:t>To identify challenges British investors face in the Dubai short-term rental market.</w:t>
      </w:r>
    </w:p>
    <w:p w14:paraId="6BCE0AA3" w14:textId="77777777" w:rsidR="00D20450" w:rsidRDefault="0090434D" w:rsidP="00C019E2">
      <w:pPr>
        <w:pStyle w:val="ListParagraph"/>
        <w:numPr>
          <w:ilvl w:val="0"/>
          <w:numId w:val="2"/>
        </w:numPr>
        <w:jc w:val="both"/>
      </w:pPr>
      <w:r w:rsidRPr="00DF1FA3">
        <w:t xml:space="preserve">To provide recommendations for enhancing investor experience and </w:t>
      </w:r>
      <w:r w:rsidR="004E5A04">
        <w:t>optimising</w:t>
      </w:r>
      <w:r w:rsidRPr="00DF1FA3">
        <w:t xml:space="preserve"> Airbnb partnerships in Dubai.</w:t>
      </w:r>
    </w:p>
    <w:p w14:paraId="5A7AED2C" w14:textId="77777777" w:rsidR="00935DCF" w:rsidRPr="00935DCF" w:rsidRDefault="007D4ED0" w:rsidP="00935DCF">
      <w:pPr>
        <w:jc w:val="both"/>
        <w:rPr>
          <w:b/>
          <w:bCs/>
        </w:rPr>
      </w:pPr>
      <w:r>
        <w:rPr>
          <w:b/>
          <w:bCs/>
        </w:rPr>
        <w:t>2.3 Research Questions</w:t>
      </w:r>
    </w:p>
    <w:p w14:paraId="38E9A8CC" w14:textId="77777777" w:rsidR="00935DCF" w:rsidRPr="00DF1FA3" w:rsidRDefault="00935DCF" w:rsidP="00010A04">
      <w:pPr>
        <w:pStyle w:val="ListParagraph"/>
        <w:numPr>
          <w:ilvl w:val="0"/>
          <w:numId w:val="9"/>
        </w:numPr>
        <w:jc w:val="both"/>
      </w:pPr>
      <w:r w:rsidRPr="00DF1FA3">
        <w:t>Which elements of Dubai's short-term rental industry appeal to British property investors?</w:t>
      </w:r>
    </w:p>
    <w:p w14:paraId="76FD5E97" w14:textId="77777777" w:rsidR="00935DCF" w:rsidRPr="00DF1FA3" w:rsidRDefault="00935DCF" w:rsidP="00010A04">
      <w:pPr>
        <w:pStyle w:val="ListParagraph"/>
        <w:numPr>
          <w:ilvl w:val="0"/>
          <w:numId w:val="9"/>
        </w:numPr>
        <w:jc w:val="both"/>
      </w:pPr>
      <w:r w:rsidRPr="00DF1FA3">
        <w:t>How do British investors decide about business opportunities through Airbnb partnerships?</w:t>
      </w:r>
    </w:p>
    <w:p w14:paraId="7122C7CE" w14:textId="77777777" w:rsidR="00935DCF" w:rsidRPr="00DF1FA3" w:rsidRDefault="00935DCF" w:rsidP="00010A04">
      <w:pPr>
        <w:pStyle w:val="ListParagraph"/>
        <w:numPr>
          <w:ilvl w:val="0"/>
          <w:numId w:val="9"/>
        </w:numPr>
        <w:jc w:val="both"/>
      </w:pPr>
      <w:r w:rsidRPr="00DF1FA3">
        <w:t>What obstacles did British investors encounter while beginning operations and taking control of short-term rental properties in Dubai, particularly through Airbnb?</w:t>
      </w:r>
    </w:p>
    <w:p w14:paraId="5E581AE7" w14:textId="77777777" w:rsidR="00935DCF" w:rsidRPr="00DF1FA3" w:rsidRDefault="00935DCF" w:rsidP="00010A04">
      <w:pPr>
        <w:pStyle w:val="ListParagraph"/>
        <w:numPr>
          <w:ilvl w:val="0"/>
          <w:numId w:val="9"/>
        </w:numPr>
        <w:jc w:val="both"/>
      </w:pPr>
      <w:r w:rsidRPr="00DF1FA3">
        <w:t>What measures should Dubai government officials and Airbnb operators take to enhance investment conditions for international investors?</w:t>
      </w:r>
    </w:p>
    <w:p w14:paraId="750CED80" w14:textId="77777777" w:rsidR="001338C2" w:rsidRPr="00DF1FA3" w:rsidRDefault="001338C2" w:rsidP="00C019E2">
      <w:pPr>
        <w:pStyle w:val="Heading1"/>
        <w:numPr>
          <w:ilvl w:val="0"/>
          <w:numId w:val="1"/>
        </w:numPr>
      </w:pPr>
      <w:bookmarkStart w:id="2" w:name="_Toc189409653"/>
      <w:bookmarkStart w:id="3" w:name="_Toc191499889"/>
      <w:r w:rsidRPr="00DF1FA3">
        <w:t>Literature Review</w:t>
      </w:r>
      <w:bookmarkEnd w:id="2"/>
      <w:bookmarkEnd w:id="3"/>
    </w:p>
    <w:p w14:paraId="0C0042B0" w14:textId="77777777" w:rsidR="001338C2" w:rsidRPr="007A463E" w:rsidRDefault="001338C2" w:rsidP="001338C2">
      <w:pPr>
        <w:jc w:val="both"/>
      </w:pPr>
      <w:r w:rsidRPr="00DF1FA3">
        <w:t>International investors</w:t>
      </w:r>
      <w:r w:rsidR="004E5A04">
        <w:t>,</w:t>
      </w:r>
      <w:r w:rsidRPr="00DF1FA3">
        <w:t xml:space="preserve"> including the United Kingdom</w:t>
      </w:r>
      <w:r w:rsidR="004E5A04">
        <w:t>,</w:t>
      </w:r>
      <w:r w:rsidRPr="00DF1FA3">
        <w:t xml:space="preserve"> are very much on stream to the burgeoning short-term rental market in Dubai. Extracting from the literature review, there are several factors influencing British investments in Dubai’s Short-Term Rental sector, the actions of platforms such as Airbnb challenges that investors face, and tailored solutions that could improve the experience of investors in this sector.</w:t>
      </w:r>
      <w:r w:rsidR="007A463E">
        <w:t xml:space="preserve"> Entrepreneurship involves identifying </w:t>
      </w:r>
      <w:r w:rsidR="007A463E">
        <w:rPr>
          <w:rStyle w:val="Strong"/>
        </w:rPr>
        <w:t>high-potential opportunities in emerging markets</w:t>
      </w:r>
      <w:r w:rsidR="007A463E">
        <w:t xml:space="preserve">. British investors recognise </w:t>
      </w:r>
      <w:r w:rsidR="007A463E">
        <w:rPr>
          <w:rStyle w:val="Strong"/>
        </w:rPr>
        <w:t>Dubai’s thriving short-term rental sector</w:t>
      </w:r>
      <w:r w:rsidR="007A463E">
        <w:t xml:space="preserve">, driven by </w:t>
      </w:r>
      <w:r w:rsidR="007A463E">
        <w:rPr>
          <w:rStyle w:val="Strong"/>
        </w:rPr>
        <w:t>tourism growth and regulatory reforms</w:t>
      </w:r>
      <w:r w:rsidR="007A463E">
        <w:t xml:space="preserve">, as an </w:t>
      </w:r>
      <w:r w:rsidR="007A463E">
        <w:rPr>
          <w:rStyle w:val="Strong"/>
        </w:rPr>
        <w:t>investment opportunity</w:t>
      </w:r>
      <w:r w:rsidR="007A463E">
        <w:t xml:space="preserve"> similar to launching a </w:t>
      </w:r>
      <w:proofErr w:type="spellStart"/>
      <w:r w:rsidR="007A463E">
        <w:t>startup</w:t>
      </w:r>
      <w:proofErr w:type="spellEnd"/>
      <w:r w:rsidR="007A463E">
        <w:t xml:space="preserve"> in a new industry (</w:t>
      </w:r>
      <w:proofErr w:type="spellStart"/>
      <w:r w:rsidR="007A463E" w:rsidRPr="007A463E">
        <w:rPr>
          <w:color w:val="222222"/>
          <w:shd w:val="clear" w:color="auto" w:fill="FFFFFF"/>
          <w:lang w:val="en-IN"/>
        </w:rPr>
        <w:t>Obschonka</w:t>
      </w:r>
      <w:proofErr w:type="spellEnd"/>
      <w:r w:rsidR="007A463E">
        <w:rPr>
          <w:color w:val="222222"/>
          <w:shd w:val="clear" w:color="auto" w:fill="FFFFFF"/>
          <w:lang w:val="en-IN"/>
        </w:rPr>
        <w:t xml:space="preserve"> et al., 2017).</w:t>
      </w:r>
    </w:p>
    <w:p w14:paraId="010AFEBB" w14:textId="77777777" w:rsidR="001338C2" w:rsidRPr="00DF1FA3" w:rsidRDefault="001338C2" w:rsidP="001338C2">
      <w:pPr>
        <w:pStyle w:val="Heading2"/>
      </w:pPr>
      <w:bookmarkStart w:id="4" w:name="_Toc189409654"/>
      <w:bookmarkStart w:id="5" w:name="_Toc191499890"/>
      <w:r w:rsidRPr="00DF1FA3">
        <w:t>Factors Driving British Investment in Dubai's Short-Term Rental Market</w:t>
      </w:r>
      <w:bookmarkEnd w:id="4"/>
      <w:bookmarkEnd w:id="5"/>
    </w:p>
    <w:p w14:paraId="1DDB0688" w14:textId="77777777" w:rsidR="001338C2" w:rsidRPr="00DF1FA3" w:rsidRDefault="001338C2" w:rsidP="001338C2">
      <w:pPr>
        <w:jc w:val="both"/>
      </w:pPr>
      <w:r w:rsidRPr="00DF1FA3">
        <w:t>Dubai is a great location, boasts first-class infrastructure, and is already a global tourist hub</w:t>
      </w:r>
      <w:r w:rsidR="004E5A04">
        <w:t>,</w:t>
      </w:r>
      <w:r w:rsidRPr="00DF1FA3">
        <w:t xml:space="preserve"> making it an attractive asset for property investment. This appeal was due to the city’s proactive approach towards tourism and real estate development. As per </w:t>
      </w:r>
      <w:r w:rsidRPr="00DF1FA3">
        <w:rPr>
          <w:color w:val="000000"/>
          <w:shd w:val="clear" w:color="auto" w:fill="FFFFFF"/>
        </w:rPr>
        <w:t xml:space="preserve">Sigler and </w:t>
      </w:r>
      <w:proofErr w:type="spellStart"/>
      <w:r w:rsidRPr="00DF1FA3">
        <w:rPr>
          <w:color w:val="000000"/>
          <w:shd w:val="clear" w:color="auto" w:fill="FFFFFF"/>
        </w:rPr>
        <w:t>Wachsmuth</w:t>
      </w:r>
      <w:proofErr w:type="spellEnd"/>
      <w:r w:rsidRPr="00DF1FA3">
        <w:rPr>
          <w:color w:val="000000"/>
          <w:shd w:val="clear" w:color="auto" w:fill="FFFFFF"/>
        </w:rPr>
        <w:t xml:space="preserve"> (2020), </w:t>
      </w:r>
      <w:r w:rsidRPr="00DF1FA3">
        <w:t>For example, leaders of Dubai’s tourism activities are associated with transnational gentrification, involving new forms of tourism and short-term rentals in the structuring of urban transformation, which results in lucrative prospects for investors who are profit-driven and seek quick returns on dynamic markets.</w:t>
      </w:r>
    </w:p>
    <w:p w14:paraId="76964487" w14:textId="77777777" w:rsidR="001338C2" w:rsidRPr="00DF1FA3" w:rsidRDefault="001338C2" w:rsidP="001338C2">
      <w:pPr>
        <w:pStyle w:val="Heading2"/>
      </w:pPr>
      <w:bookmarkStart w:id="6" w:name="_Toc189409655"/>
      <w:bookmarkStart w:id="7" w:name="_Toc191499891"/>
      <w:r w:rsidRPr="00DF1FA3">
        <w:lastRenderedPageBreak/>
        <w:t>The Role of Airbnb in Facilitating Investment Opportunities</w:t>
      </w:r>
      <w:bookmarkEnd w:id="6"/>
      <w:bookmarkEnd w:id="7"/>
    </w:p>
    <w:p w14:paraId="7DCFF26D" w14:textId="77777777" w:rsidR="001338C2" w:rsidRDefault="001338C2" w:rsidP="001338C2">
      <w:pPr>
        <w:jc w:val="both"/>
      </w:pPr>
      <w:r w:rsidRPr="00DF1FA3">
        <w:t xml:space="preserve">The new revolution within </w:t>
      </w:r>
      <w:r w:rsidR="00FA38C6" w:rsidRPr="00DF1FA3">
        <w:t>short-term</w:t>
      </w:r>
      <w:r w:rsidRPr="00DF1FA3">
        <w:t xml:space="preserve"> rental comes from digital platforms like Airbnb</w:t>
      </w:r>
      <w:r w:rsidR="004E5A04">
        <w:t>,</w:t>
      </w:r>
      <w:r w:rsidRPr="00DF1FA3">
        <w:t xml:space="preserve"> which provide streamlined processes for listing and managing properties, as well as for housing booking. As per </w:t>
      </w:r>
      <w:r w:rsidRPr="00DF1FA3">
        <w:rPr>
          <w:rFonts w:cs="Times New Roman"/>
          <w:color w:val="000000"/>
          <w:szCs w:val="24"/>
        </w:rPr>
        <w:t>‌</w:t>
      </w:r>
      <w:proofErr w:type="spellStart"/>
      <w:r w:rsidRPr="00DF1FA3">
        <w:rPr>
          <w:rFonts w:cs="Times New Roman"/>
          <w:color w:val="222222"/>
          <w:szCs w:val="24"/>
          <w:shd w:val="clear" w:color="auto" w:fill="FFFFFF"/>
        </w:rPr>
        <w:t>Stallkamp</w:t>
      </w:r>
      <w:proofErr w:type="spellEnd"/>
      <w:r w:rsidRPr="00DF1FA3">
        <w:rPr>
          <w:rFonts w:cs="Times New Roman"/>
          <w:color w:val="222222"/>
          <w:szCs w:val="24"/>
          <w:shd w:val="clear" w:color="auto" w:fill="FFFFFF"/>
        </w:rPr>
        <w:t xml:space="preserve"> and </w:t>
      </w:r>
      <w:proofErr w:type="spellStart"/>
      <w:r w:rsidRPr="00DF1FA3">
        <w:rPr>
          <w:rFonts w:cs="Times New Roman"/>
          <w:color w:val="222222"/>
          <w:szCs w:val="24"/>
          <w:shd w:val="clear" w:color="auto" w:fill="FFFFFF"/>
        </w:rPr>
        <w:t>Schotter</w:t>
      </w:r>
      <w:proofErr w:type="spellEnd"/>
      <w:r w:rsidRPr="00DF1FA3">
        <w:rPr>
          <w:rFonts w:cs="Times New Roman"/>
          <w:color w:val="222222"/>
          <w:szCs w:val="24"/>
          <w:shd w:val="clear" w:color="auto" w:fill="FFFFFF"/>
        </w:rPr>
        <w:t xml:space="preserve"> (2021), </w:t>
      </w:r>
      <w:r w:rsidRPr="00DF1FA3">
        <w:t xml:space="preserve">Airbnb's </w:t>
      </w:r>
      <w:r w:rsidR="004E5A04">
        <w:t>internationalisation</w:t>
      </w:r>
      <w:r w:rsidRPr="00DF1FA3">
        <w:t xml:space="preserve"> has allowed it to grow into a market like Dubai, offering investors a global market. This expansion enhances the attractiveness of investing in short-term rentals, as platforms offer established systems for marketing and operations.</w:t>
      </w:r>
    </w:p>
    <w:p w14:paraId="2D94401A" w14:textId="77777777" w:rsidR="00DF1FA3" w:rsidRPr="00F62A60" w:rsidRDefault="00DF1FA3" w:rsidP="00DF1FA3">
      <w:pPr>
        <w:pStyle w:val="Heading2"/>
      </w:pPr>
      <w:bookmarkStart w:id="8" w:name="_Toc191499892"/>
      <w:r w:rsidRPr="00F62A60">
        <w:t>Theoretical Framework: Maslow’s Hierarchy of Needs and Investment Motivation</w:t>
      </w:r>
      <w:bookmarkEnd w:id="8"/>
    </w:p>
    <w:p w14:paraId="2B6BECB4" w14:textId="77777777" w:rsidR="00DF1FA3" w:rsidRPr="00F62A60" w:rsidRDefault="00650C16" w:rsidP="008A559C">
      <w:pPr>
        <w:jc w:val="both"/>
      </w:pPr>
      <w:r w:rsidRPr="00F62A60">
        <w:t xml:space="preserve">As per </w:t>
      </w:r>
      <w:r w:rsidRPr="00F62A60">
        <w:rPr>
          <w:color w:val="000000"/>
          <w:shd w:val="clear" w:color="auto" w:fill="FFFFFF"/>
        </w:rPr>
        <w:t>Jolly (2020),</w:t>
      </w:r>
      <w:r w:rsidR="00DF1FA3" w:rsidRPr="00F62A60">
        <w:t xml:space="preserve"> </w:t>
      </w:r>
      <w:r w:rsidR="00935DCF">
        <w:t xml:space="preserve">The </w:t>
      </w:r>
      <w:r w:rsidR="00DF1FA3" w:rsidRPr="00F62A60">
        <w:t xml:space="preserve">real estate investment </w:t>
      </w:r>
      <w:r w:rsidR="004E5A04" w:rsidRPr="00F62A60">
        <w:t>behaviour</w:t>
      </w:r>
      <w:r w:rsidR="00DF1FA3" w:rsidRPr="00F62A60">
        <w:t xml:space="preserve"> can be explained based on Maslow’s Hierarchy of Needs (1943). Different factors push British investors into Dubai’s short-term rental market and the respective relation to Maslow’s hierarchy:</w:t>
      </w:r>
    </w:p>
    <w:p w14:paraId="66648543" w14:textId="77777777" w:rsidR="00DF1FA3" w:rsidRPr="00F62A60" w:rsidRDefault="00DF1FA3" w:rsidP="00C019E2">
      <w:pPr>
        <w:pStyle w:val="ListParagraph"/>
        <w:numPr>
          <w:ilvl w:val="0"/>
          <w:numId w:val="5"/>
        </w:numPr>
        <w:jc w:val="both"/>
      </w:pPr>
      <w:r w:rsidRPr="00F62A60">
        <w:rPr>
          <w:b/>
          <w:bCs/>
        </w:rPr>
        <w:t>Physiological Needs:</w:t>
      </w:r>
      <w:r w:rsidRPr="00F62A60">
        <w:t xml:space="preserve"> Investors want physiological needs such as stable Finnish Returns and rental incomes to keep their financial wealth and lifestyle</w:t>
      </w:r>
      <w:r w:rsidR="00904D80" w:rsidRPr="00F62A60">
        <w:t xml:space="preserve"> </w:t>
      </w:r>
      <w:r w:rsidR="00904D80" w:rsidRPr="00F62A60">
        <w:rPr>
          <w:color w:val="000000"/>
          <w:shd w:val="clear" w:color="auto" w:fill="FFFFFF"/>
        </w:rPr>
        <w:t>(</w:t>
      </w:r>
      <w:proofErr w:type="spellStart"/>
      <w:r w:rsidR="00904D80" w:rsidRPr="00F62A60">
        <w:rPr>
          <w:color w:val="000000"/>
          <w:shd w:val="clear" w:color="auto" w:fill="FFFFFF"/>
        </w:rPr>
        <w:t>Sitewire</w:t>
      </w:r>
      <w:proofErr w:type="spellEnd"/>
      <w:r w:rsidR="00904D80" w:rsidRPr="00F62A60">
        <w:rPr>
          <w:color w:val="000000"/>
          <w:shd w:val="clear" w:color="auto" w:fill="FFFFFF"/>
        </w:rPr>
        <w:t>, 2022).</w:t>
      </w:r>
    </w:p>
    <w:p w14:paraId="39594D4E" w14:textId="77777777" w:rsidR="00DF1FA3" w:rsidRPr="00F62A60" w:rsidRDefault="008A559C" w:rsidP="00C019E2">
      <w:pPr>
        <w:pStyle w:val="ListParagraph"/>
        <w:numPr>
          <w:ilvl w:val="0"/>
          <w:numId w:val="5"/>
        </w:numPr>
        <w:jc w:val="both"/>
      </w:pPr>
      <w:r w:rsidRPr="00F62A60">
        <w:rPr>
          <w:b/>
          <w:bCs/>
        </w:rPr>
        <w:t>Safety Needs:</w:t>
      </w:r>
      <w:r w:rsidR="00DF1FA3" w:rsidRPr="00F62A60">
        <w:t xml:space="preserve"> Dubai’s politics are predictable and</w:t>
      </w:r>
      <w:r w:rsidR="004E5A04" w:rsidRPr="00F62A60">
        <w:t>,</w:t>
      </w:r>
      <w:r w:rsidR="00DF1FA3" w:rsidRPr="00F62A60">
        <w:t xml:space="preserve"> therefore</w:t>
      </w:r>
      <w:r w:rsidR="004E5A04" w:rsidRPr="00F62A60">
        <w:t>,</w:t>
      </w:r>
      <w:r w:rsidR="00DF1FA3" w:rsidRPr="00F62A60">
        <w:t xml:space="preserve"> </w:t>
      </w:r>
      <w:r w:rsidR="004E5A04" w:rsidRPr="00F62A60">
        <w:t>present</w:t>
      </w:r>
      <w:r w:rsidR="00DF1FA3" w:rsidRPr="00F62A60">
        <w:t xml:space="preserve"> a good environment for any prospective investors and for running a business.</w:t>
      </w:r>
    </w:p>
    <w:p w14:paraId="31F78DBE" w14:textId="77777777" w:rsidR="00DF1FA3" w:rsidRPr="00F62A60" w:rsidRDefault="008A559C" w:rsidP="00C019E2">
      <w:pPr>
        <w:pStyle w:val="ListParagraph"/>
        <w:numPr>
          <w:ilvl w:val="0"/>
          <w:numId w:val="5"/>
        </w:numPr>
        <w:jc w:val="both"/>
      </w:pPr>
      <w:r w:rsidRPr="00F62A60">
        <w:rPr>
          <w:b/>
          <w:bCs/>
        </w:rPr>
        <w:t>Social Needs:</w:t>
      </w:r>
      <w:r w:rsidR="00DF1FA3" w:rsidRPr="00F62A60">
        <w:t xml:space="preserve"> Social prestige and networking opportunities are gained by investors by buying properties in locations like Downtown Dubai and Palm Jumeirah.</w:t>
      </w:r>
    </w:p>
    <w:p w14:paraId="010574CA" w14:textId="77777777" w:rsidR="00DF1FA3" w:rsidRPr="00F62A60" w:rsidRDefault="008A559C" w:rsidP="00C019E2">
      <w:pPr>
        <w:pStyle w:val="ListParagraph"/>
        <w:numPr>
          <w:ilvl w:val="0"/>
          <w:numId w:val="5"/>
        </w:numPr>
        <w:jc w:val="both"/>
      </w:pPr>
      <w:r w:rsidRPr="00F62A60">
        <w:rPr>
          <w:b/>
          <w:bCs/>
        </w:rPr>
        <w:t>Esteem Needs:</w:t>
      </w:r>
      <w:r w:rsidR="00DF1FA3" w:rsidRPr="00F62A60">
        <w:t xml:space="preserve"> Real estate investments are used to confer status and recognition to the individual</w:t>
      </w:r>
      <w:r w:rsidR="004E5A04" w:rsidRPr="00F62A60">
        <w:t>,</w:t>
      </w:r>
      <w:r w:rsidR="00DF1FA3" w:rsidRPr="00F62A60">
        <w:t xml:space="preserve"> such as in luxury property markets.</w:t>
      </w:r>
    </w:p>
    <w:p w14:paraId="495E16CA" w14:textId="77777777" w:rsidR="00DF1FA3" w:rsidRPr="00F62A60" w:rsidRDefault="008A559C" w:rsidP="00C019E2">
      <w:pPr>
        <w:pStyle w:val="ListParagraph"/>
        <w:numPr>
          <w:ilvl w:val="0"/>
          <w:numId w:val="5"/>
        </w:numPr>
        <w:jc w:val="both"/>
      </w:pPr>
      <w:r w:rsidRPr="00F62A60">
        <w:rPr>
          <w:b/>
          <w:bCs/>
        </w:rPr>
        <w:t>Self-Actualization:</w:t>
      </w:r>
      <w:r w:rsidRPr="00F62A60">
        <w:t xml:space="preserve"> </w:t>
      </w:r>
      <w:r w:rsidR="00DF1FA3" w:rsidRPr="00F62A60">
        <w:t xml:space="preserve">Real Estate players consider it as a method to gain financial independence, as well as </w:t>
      </w:r>
      <w:r w:rsidR="004E5A04" w:rsidRPr="00F62A60">
        <w:t>long-term</w:t>
      </w:r>
      <w:r w:rsidR="00DF1FA3" w:rsidRPr="00F62A60">
        <w:t xml:space="preserve"> capital accumulation and diversification of </w:t>
      </w:r>
      <w:r w:rsidR="004E5A04" w:rsidRPr="00F62A60">
        <w:t>their</w:t>
      </w:r>
      <w:r w:rsidR="00DF1FA3" w:rsidRPr="00F62A60">
        <w:t xml:space="preserve"> portfolio.</w:t>
      </w:r>
    </w:p>
    <w:p w14:paraId="399D2012" w14:textId="77777777" w:rsidR="00DF1FA3" w:rsidRPr="00F62A60" w:rsidRDefault="00DF1FA3" w:rsidP="008A559C">
      <w:pPr>
        <w:jc w:val="both"/>
      </w:pPr>
      <w:r w:rsidRPr="00F62A60">
        <w:t>By using Maslow’s framework, this study helps to link British investors’ decisions in Dubai to the financial aspirations they possess, as well as the psychological motivations that drive the decisions, such as partnering with Airbnb.</w:t>
      </w:r>
    </w:p>
    <w:p w14:paraId="5BE42BED" w14:textId="77777777" w:rsidR="004E5A04" w:rsidRPr="00F62A60" w:rsidRDefault="004E5A04" w:rsidP="004E5A04">
      <w:pPr>
        <w:pStyle w:val="Heading2"/>
      </w:pPr>
      <w:bookmarkStart w:id="9" w:name="_Toc191499893"/>
      <w:r w:rsidRPr="00F62A60">
        <w:t>Dubai Investors in the UK: A Comparative Perspective</w:t>
      </w:r>
      <w:bookmarkEnd w:id="9"/>
    </w:p>
    <w:p w14:paraId="5B7617AF" w14:textId="77777777" w:rsidR="004E5A04" w:rsidRPr="00F62A60" w:rsidRDefault="004E5A04" w:rsidP="00F62A60">
      <w:pPr>
        <w:jc w:val="both"/>
      </w:pPr>
      <w:r w:rsidRPr="00F62A60">
        <w:t>London’s real estate market is equally likely to be getting into Dubai’s short-term rental market, but it is also worth noting that there’s a reverse investment trend of Dubai-based investors in the UK real estate sector.</w:t>
      </w:r>
    </w:p>
    <w:p w14:paraId="5C7786B0" w14:textId="77777777" w:rsidR="004E5A04" w:rsidRPr="00F62A60" w:rsidRDefault="004E5A04" w:rsidP="004E5A04">
      <w:pPr>
        <w:rPr>
          <w:b/>
          <w:bCs/>
        </w:rPr>
      </w:pPr>
      <w:r w:rsidRPr="00F62A60">
        <w:rPr>
          <w:b/>
          <w:bCs/>
        </w:rPr>
        <w:lastRenderedPageBreak/>
        <w:t>Investment Trends</w:t>
      </w:r>
    </w:p>
    <w:p w14:paraId="70770047" w14:textId="77777777" w:rsidR="004E5A04" w:rsidRPr="00F62A60" w:rsidRDefault="004E5A04" w:rsidP="00C019E2">
      <w:pPr>
        <w:pStyle w:val="ListParagraph"/>
        <w:numPr>
          <w:ilvl w:val="0"/>
          <w:numId w:val="6"/>
        </w:numPr>
        <w:jc w:val="both"/>
      </w:pPr>
      <w:r w:rsidRPr="00F62A60">
        <w:t>The legal transparency of the UK and considering that the UK has a strong, stable market growth, with high rental yields in particular, coupled with the booming rental market in Dubai, many Dubai investors are moving into targeting London’s Prime Central (PCL) locations</w:t>
      </w:r>
      <w:r w:rsidR="005200C8" w:rsidRPr="00F62A60">
        <w:t xml:space="preserve"> </w:t>
      </w:r>
      <w:r w:rsidR="005200C8" w:rsidRPr="00F62A60">
        <w:rPr>
          <w:color w:val="000000"/>
          <w:shd w:val="clear" w:color="auto" w:fill="FFFFFF"/>
        </w:rPr>
        <w:t>(Savills, 2017).</w:t>
      </w:r>
    </w:p>
    <w:p w14:paraId="205284AD" w14:textId="77777777" w:rsidR="004E5A04" w:rsidRPr="00F62A60" w:rsidRDefault="004E5A04" w:rsidP="00C019E2">
      <w:pPr>
        <w:pStyle w:val="ListParagraph"/>
        <w:numPr>
          <w:ilvl w:val="0"/>
          <w:numId w:val="6"/>
        </w:numPr>
        <w:jc w:val="both"/>
      </w:pPr>
      <w:r w:rsidRPr="00F62A60">
        <w:t>The real estate firm is investing in areas such as luxury apartments, commercial office spaces and student accommodation, all areas which will bring long-term wealth building through the volatility of house prices and profit from rents that will rise with inflation.</w:t>
      </w:r>
    </w:p>
    <w:p w14:paraId="18B8B572" w14:textId="77777777" w:rsidR="004E5A04" w:rsidRPr="00F62A60" w:rsidRDefault="004E5A04" w:rsidP="004E5A04">
      <w:pPr>
        <w:rPr>
          <w:b/>
          <w:bCs/>
        </w:rPr>
      </w:pPr>
      <w:r w:rsidRPr="00F62A60">
        <w:rPr>
          <w:b/>
          <w:bCs/>
        </w:rPr>
        <w:t>Motivations for Investing in the UK</w:t>
      </w:r>
    </w:p>
    <w:p w14:paraId="01158CAB" w14:textId="77777777" w:rsidR="004E5A04" w:rsidRPr="00F62A60" w:rsidRDefault="004E5A04" w:rsidP="00C019E2">
      <w:pPr>
        <w:pStyle w:val="ListParagraph"/>
        <w:numPr>
          <w:ilvl w:val="0"/>
          <w:numId w:val="7"/>
        </w:numPr>
        <w:jc w:val="both"/>
      </w:pPr>
      <w:r w:rsidRPr="00F62A60">
        <w:t>Dubai-based individuals and companies feel a safer investment in the UK’s well-regulated real estate market.</w:t>
      </w:r>
    </w:p>
    <w:p w14:paraId="32C21CB7" w14:textId="77777777" w:rsidR="004E5A04" w:rsidRPr="00F62A60" w:rsidRDefault="004E5A04" w:rsidP="00C019E2">
      <w:pPr>
        <w:pStyle w:val="ListParagraph"/>
        <w:numPr>
          <w:ilvl w:val="0"/>
          <w:numId w:val="7"/>
        </w:numPr>
        <w:jc w:val="both"/>
      </w:pPr>
      <w:r w:rsidRPr="00F62A60">
        <w:t>Student Housing investments often occur because educational opportunities for their children signal them to invest, those major cities being London, Manchester, and Birmingham</w:t>
      </w:r>
      <w:r w:rsidR="005200C8" w:rsidRPr="00F62A60">
        <w:t xml:space="preserve"> </w:t>
      </w:r>
      <w:r w:rsidR="005200C8" w:rsidRPr="00F62A60">
        <w:rPr>
          <w:color w:val="000000"/>
          <w:shd w:val="clear" w:color="auto" w:fill="FFFFFF"/>
        </w:rPr>
        <w:t>(1031 Crowdfunding, 2023).</w:t>
      </w:r>
    </w:p>
    <w:p w14:paraId="5BD472D8" w14:textId="77777777" w:rsidR="004E5A04" w:rsidRPr="00F62A60" w:rsidRDefault="004E5A04" w:rsidP="00C019E2">
      <w:pPr>
        <w:pStyle w:val="ListParagraph"/>
        <w:numPr>
          <w:ilvl w:val="0"/>
          <w:numId w:val="7"/>
        </w:numPr>
        <w:jc w:val="both"/>
      </w:pPr>
      <w:r w:rsidRPr="00F62A60">
        <w:t>In some instances of currency fluctuations, Dirham-based investments in the UK may help to save you a lot of money from certain investment options, and hence property purchases could be strategically beneficial.</w:t>
      </w:r>
    </w:p>
    <w:p w14:paraId="0046B010" w14:textId="77777777" w:rsidR="004E5A04" w:rsidRPr="00F62A60" w:rsidRDefault="004E5A04" w:rsidP="004E5A04">
      <w:pPr>
        <w:rPr>
          <w:b/>
          <w:bCs/>
        </w:rPr>
      </w:pPr>
      <w:r w:rsidRPr="00F62A60">
        <w:rPr>
          <w:b/>
          <w:bCs/>
        </w:rPr>
        <w:t>Comparative Analysis with British Investors in Dubai</w:t>
      </w:r>
    </w:p>
    <w:p w14:paraId="32DCFAAE" w14:textId="77777777" w:rsidR="004E5A04" w:rsidRPr="00F62A60" w:rsidRDefault="004E5A04" w:rsidP="00C019E2">
      <w:pPr>
        <w:pStyle w:val="ListParagraph"/>
        <w:numPr>
          <w:ilvl w:val="0"/>
          <w:numId w:val="8"/>
        </w:numPr>
        <w:jc w:val="both"/>
      </w:pPr>
      <w:r w:rsidRPr="00F62A60">
        <w:t>Unlike British investors in Dubai, people are keen on renting out long-term residential properties and commercial properties in the UK, while Airbnb is about short-term high-yielding properties.</w:t>
      </w:r>
    </w:p>
    <w:p w14:paraId="6289A6C6" w14:textId="77777777" w:rsidR="004E5A04" w:rsidRPr="00F62A60" w:rsidRDefault="004E5A04" w:rsidP="00C019E2">
      <w:pPr>
        <w:pStyle w:val="ListParagraph"/>
        <w:numPr>
          <w:ilvl w:val="0"/>
          <w:numId w:val="8"/>
        </w:numPr>
        <w:jc w:val="both"/>
      </w:pPr>
      <w:r w:rsidRPr="00F62A60">
        <w:t>An investment scale varies from British investors in Dubai who play in high turnover, short-term rental markets to the Dubai investors in the UK who tend to invest for long-term capital appreciation.</w:t>
      </w:r>
    </w:p>
    <w:p w14:paraId="55CFDFAE" w14:textId="77777777" w:rsidR="004E5A04" w:rsidRPr="00F62A60" w:rsidRDefault="004E5A04" w:rsidP="004E5A04">
      <w:pPr>
        <w:jc w:val="both"/>
      </w:pPr>
      <w:r w:rsidRPr="00F62A60">
        <w:t>Dubai to UK investment was reciprocal real estate flow, which indicates a real estate interest between the countries, one that has a direct impact on the global property market, while British investors dominate short-term rental investment in Dubai.</w:t>
      </w:r>
    </w:p>
    <w:p w14:paraId="22C509AD" w14:textId="77777777" w:rsidR="001338C2" w:rsidRPr="00F62A60" w:rsidRDefault="001338C2" w:rsidP="001338C2">
      <w:pPr>
        <w:pStyle w:val="Heading2"/>
      </w:pPr>
      <w:bookmarkStart w:id="10" w:name="_Toc189409656"/>
      <w:bookmarkStart w:id="11" w:name="_Toc191499894"/>
      <w:r w:rsidRPr="00F62A60">
        <w:lastRenderedPageBreak/>
        <w:t>Challenges Faced by British Investors in Dubai's Short-Term Rental Market</w:t>
      </w:r>
      <w:bookmarkEnd w:id="10"/>
      <w:bookmarkEnd w:id="11"/>
    </w:p>
    <w:p w14:paraId="7C110829" w14:textId="77777777" w:rsidR="001338C2" w:rsidRPr="00F62A60" w:rsidRDefault="001338C2" w:rsidP="001338C2">
      <w:pPr>
        <w:jc w:val="both"/>
      </w:pPr>
      <w:r w:rsidRPr="00F62A60">
        <w:t>However, there are some challenges that British investors have to face in the short-term rental sector in Dubai. Regulation is complex with changing policies that are increasingly in a state of flux and hence need their form of continuous monitoring. Furthermore, the market is very competitive</w:t>
      </w:r>
      <w:r w:rsidR="004E5A04" w:rsidRPr="00F62A60">
        <w:t>,</w:t>
      </w:r>
      <w:r w:rsidRPr="00F62A60">
        <w:t xml:space="preserve"> and one has to understand its local dynamics and remain profitable. As per </w:t>
      </w:r>
      <w:r w:rsidRPr="00F62A60">
        <w:rPr>
          <w:color w:val="000000"/>
          <w:shd w:val="clear" w:color="auto" w:fill="FFFFFF"/>
        </w:rPr>
        <w:t xml:space="preserve">Sigler and </w:t>
      </w:r>
      <w:proofErr w:type="spellStart"/>
      <w:r w:rsidRPr="00F62A60">
        <w:rPr>
          <w:color w:val="000000"/>
          <w:shd w:val="clear" w:color="auto" w:fill="FFFFFF"/>
        </w:rPr>
        <w:t>Wachsmuth</w:t>
      </w:r>
      <w:proofErr w:type="spellEnd"/>
      <w:r w:rsidRPr="00F62A60">
        <w:rPr>
          <w:color w:val="000000"/>
          <w:shd w:val="clear" w:color="auto" w:fill="FFFFFF"/>
        </w:rPr>
        <w:t xml:space="preserve"> (2020), </w:t>
      </w:r>
      <w:r w:rsidRPr="00F62A60">
        <w:t xml:space="preserve">Based on the concept of transnational gentrification, new types of tourism and short-term rentals are likely to trigger urban changes and may become troublesome for property investors whether on operational, communication, or community issues. </w:t>
      </w:r>
    </w:p>
    <w:p w14:paraId="347316B0" w14:textId="77777777" w:rsidR="001338C2" w:rsidRPr="00F62A60" w:rsidRDefault="007F771F" w:rsidP="007F771F">
      <w:pPr>
        <w:pStyle w:val="Heading2"/>
      </w:pPr>
      <w:bookmarkStart w:id="12" w:name="_Toc191499895"/>
      <w:r w:rsidRPr="00F62A60">
        <w:t>Gap in literature and research contribution</w:t>
      </w:r>
      <w:bookmarkStart w:id="13" w:name="_Toc189409657"/>
      <w:r w:rsidR="001338C2" w:rsidRPr="00F62A60">
        <w:t xml:space="preserve"> for Enhancing Investor Experience and Optimizing Airbnb Partnerships</w:t>
      </w:r>
      <w:bookmarkEnd w:id="12"/>
      <w:bookmarkEnd w:id="13"/>
    </w:p>
    <w:p w14:paraId="3E3A3947" w14:textId="77777777" w:rsidR="001338C2" w:rsidRPr="00F62A60" w:rsidRDefault="001338C2" w:rsidP="001338C2">
      <w:pPr>
        <w:jc w:val="both"/>
      </w:pPr>
      <w:r w:rsidRPr="00F62A60">
        <w:t>If one is looking for long-term investment in Dubai, short-term rental alternatives thus British investors should consider the following strategies to navigate the complexity of Dubai’s short-term rental market:</w:t>
      </w:r>
    </w:p>
    <w:p w14:paraId="5AB41C61" w14:textId="77777777" w:rsidR="001338C2" w:rsidRPr="00F62A60" w:rsidRDefault="001338C2" w:rsidP="001338C2">
      <w:pPr>
        <w:jc w:val="both"/>
      </w:pPr>
      <w:r w:rsidRPr="00F62A60">
        <w:rPr>
          <w:b/>
          <w:bCs/>
        </w:rPr>
        <w:t>Stay up to date with Regulatory Changes:</w:t>
      </w:r>
      <w:r w:rsidRPr="00F62A60">
        <w:t xml:space="preserve"> As per </w:t>
      </w:r>
      <w:proofErr w:type="spellStart"/>
      <w:r w:rsidRPr="00F62A60">
        <w:rPr>
          <w:rFonts w:cs="Times New Roman"/>
          <w:color w:val="222222"/>
          <w:szCs w:val="24"/>
          <w:shd w:val="clear" w:color="auto" w:fill="FFFFFF"/>
        </w:rPr>
        <w:t>Colomb</w:t>
      </w:r>
      <w:proofErr w:type="spellEnd"/>
      <w:r w:rsidRPr="00F62A60">
        <w:rPr>
          <w:rFonts w:cs="Times New Roman"/>
          <w:color w:val="222222"/>
          <w:szCs w:val="24"/>
          <w:shd w:val="clear" w:color="auto" w:fill="FFFFFF"/>
        </w:rPr>
        <w:t xml:space="preserve"> and Moreira de Souza (2024), </w:t>
      </w:r>
      <w:r w:rsidRPr="00F62A60">
        <w:t>Keep informed about changes in the local laws and regulations that concern short-term rental to comply and prevent any legal challenges.</w:t>
      </w:r>
    </w:p>
    <w:p w14:paraId="4AB188EF" w14:textId="77777777" w:rsidR="001338C2" w:rsidRPr="00F62A60" w:rsidRDefault="001338C2" w:rsidP="001338C2">
      <w:pPr>
        <w:jc w:val="both"/>
      </w:pPr>
      <w:r w:rsidRPr="00F62A60">
        <w:rPr>
          <w:b/>
          <w:bCs/>
        </w:rPr>
        <w:t>Use Digital Platforms:</w:t>
      </w:r>
      <w:r w:rsidRPr="00F62A60">
        <w:t xml:space="preserve"> The platform is not just to list out one's properties but also for it to work for one and showcase how one can leverage the platform to get insights into the market, pricing strategies, and what some guests want to see.</w:t>
      </w:r>
    </w:p>
    <w:p w14:paraId="17DF0E8C" w14:textId="77777777" w:rsidR="001338C2" w:rsidRPr="00F62A60" w:rsidRDefault="001338C2" w:rsidP="001338C2">
      <w:pPr>
        <w:jc w:val="both"/>
      </w:pPr>
      <w:r w:rsidRPr="00F62A60">
        <w:rPr>
          <w:b/>
          <w:bCs/>
        </w:rPr>
        <w:t>Foster Positive Relationships with Guests:</w:t>
      </w:r>
      <w:r w:rsidRPr="00F62A60">
        <w:t xml:space="preserve"> As per </w:t>
      </w:r>
      <w:r w:rsidRPr="00F62A60">
        <w:rPr>
          <w:rFonts w:cs="Times New Roman"/>
          <w:color w:val="222222"/>
          <w:szCs w:val="24"/>
          <w:shd w:val="clear" w:color="auto" w:fill="FFFFFF"/>
        </w:rPr>
        <w:t xml:space="preserve">John and </w:t>
      </w:r>
      <w:proofErr w:type="spellStart"/>
      <w:r w:rsidRPr="00F62A60">
        <w:rPr>
          <w:rFonts w:cs="Times New Roman"/>
          <w:color w:val="222222"/>
          <w:szCs w:val="24"/>
          <w:shd w:val="clear" w:color="auto" w:fill="FFFFFF"/>
        </w:rPr>
        <w:t>Supramaniam</w:t>
      </w:r>
      <w:proofErr w:type="spellEnd"/>
      <w:r w:rsidRPr="00F62A60">
        <w:rPr>
          <w:rFonts w:cs="Times New Roman"/>
          <w:color w:val="222222"/>
          <w:szCs w:val="24"/>
          <w:shd w:val="clear" w:color="auto" w:fill="FFFFFF"/>
        </w:rPr>
        <w:t xml:space="preserve"> (2024), </w:t>
      </w:r>
      <w:r w:rsidRPr="00F62A60">
        <w:t xml:space="preserve">In the efforts to provide great guest experiences, engage with guests in behavior that fosters value co-creation, which can create a better guest experience and positive reviews and book repeat bookings. </w:t>
      </w:r>
    </w:p>
    <w:p w14:paraId="633DBC8A" w14:textId="77777777" w:rsidR="001338C2" w:rsidRPr="00F62A60" w:rsidRDefault="001338C2" w:rsidP="001338C2">
      <w:pPr>
        <w:jc w:val="both"/>
      </w:pPr>
      <w:r w:rsidRPr="00F62A60">
        <w:rPr>
          <w:b/>
          <w:bCs/>
        </w:rPr>
        <w:t>Market Research:</w:t>
      </w:r>
      <w:r w:rsidRPr="00F62A60">
        <w:t xml:space="preserve"> Do detailed research of the market and discover the places with higher demand and types of property, based on which the investments should match the current tourism trend and customer demand.</w:t>
      </w:r>
    </w:p>
    <w:p w14:paraId="5276F65D" w14:textId="77777777" w:rsidR="001338C2" w:rsidRPr="00F62A60" w:rsidRDefault="001338C2" w:rsidP="001338C2">
      <w:pPr>
        <w:jc w:val="both"/>
      </w:pPr>
      <w:r w:rsidRPr="00F62A60">
        <w:rPr>
          <w:b/>
          <w:bCs/>
        </w:rPr>
        <w:t>Form Local Partnerships:</w:t>
      </w:r>
      <w:r w:rsidRPr="00F62A60">
        <w:t xml:space="preserve"> While exploring key local property management companies and service providers to provide better guest experience and easier operational sustainability.</w:t>
      </w:r>
    </w:p>
    <w:p w14:paraId="38D62DC5" w14:textId="77777777" w:rsidR="001338C2" w:rsidRPr="00F62A60" w:rsidRDefault="001338C2" w:rsidP="001338C2">
      <w:pPr>
        <w:jc w:val="both"/>
      </w:pPr>
      <w:r w:rsidRPr="00F62A60">
        <w:t>With these implemented strategies, British investors will be in a greater position to harness opportunity in the short-term rental market in Dubai while controlling the challenges.</w:t>
      </w:r>
    </w:p>
    <w:p w14:paraId="0BA6AC32" w14:textId="77777777" w:rsidR="001338C2" w:rsidRPr="00F62A60" w:rsidRDefault="00C949F0" w:rsidP="001338C2">
      <w:pPr>
        <w:pStyle w:val="Heading2"/>
      </w:pPr>
      <w:bookmarkStart w:id="14" w:name="_Toc191499896"/>
      <w:r w:rsidRPr="00F62A60">
        <w:lastRenderedPageBreak/>
        <w:t>Summary</w:t>
      </w:r>
      <w:bookmarkEnd w:id="14"/>
    </w:p>
    <w:p w14:paraId="1428B489" w14:textId="77777777" w:rsidR="001338C2" w:rsidRPr="00DF1FA3" w:rsidRDefault="001338C2" w:rsidP="001338C2">
      <w:pPr>
        <w:jc w:val="both"/>
      </w:pPr>
      <w:r w:rsidRPr="00F62A60">
        <w:t>With Dubai’s booming tourism and increased digital businesses like Airbnb, British investors should grab this opportunity</w:t>
      </w:r>
      <w:r w:rsidR="00A97948">
        <w:t xml:space="preserve"> (</w:t>
      </w:r>
      <w:r w:rsidR="00A97948" w:rsidRPr="00A97948">
        <w:rPr>
          <w:rFonts w:eastAsia="Times New Roman" w:cs="Times New Roman"/>
          <w:color w:val="000000"/>
          <w:kern w:val="0"/>
          <w:szCs w:val="24"/>
          <w:lang w:val="en-IN" w:eastAsia="en-IN" w:bidi="as-IN"/>
          <w14:ligatures w14:val="none"/>
        </w:rPr>
        <w:t>‌</w:t>
      </w:r>
      <w:r w:rsidR="00A97948" w:rsidRPr="00A97948">
        <w:rPr>
          <w:rFonts w:cs="Times New Roman"/>
          <w:color w:val="222222"/>
          <w:szCs w:val="24"/>
          <w:shd w:val="clear" w:color="auto" w:fill="FFFFFF"/>
        </w:rPr>
        <w:t>Adriana</w:t>
      </w:r>
      <w:r w:rsidR="00A97948">
        <w:rPr>
          <w:rFonts w:cs="Times New Roman"/>
          <w:color w:val="222222"/>
          <w:szCs w:val="24"/>
          <w:shd w:val="clear" w:color="auto" w:fill="FFFFFF"/>
        </w:rPr>
        <w:t>, 2019).</w:t>
      </w:r>
      <w:r w:rsidRPr="00F62A60">
        <w:t xml:space="preserve"> The market has great potential for high returns but also requires a well-thought strategy for working in the market, dealing with local legislation and market dynamics, and using the platform efficiently. Dubai’s short-term rental sector can be best </w:t>
      </w:r>
      <w:r w:rsidR="004E5A04" w:rsidRPr="00F62A60">
        <w:t>optimised</w:t>
      </w:r>
      <w:r w:rsidRPr="00F62A60">
        <w:t xml:space="preserve"> through informed strategies and proactive engagement by investors.</w:t>
      </w:r>
    </w:p>
    <w:p w14:paraId="78A2B259" w14:textId="77777777" w:rsidR="001338C2" w:rsidRPr="00DF1FA3" w:rsidRDefault="007F771F" w:rsidP="00C019E2">
      <w:pPr>
        <w:pStyle w:val="Heading1"/>
        <w:numPr>
          <w:ilvl w:val="0"/>
          <w:numId w:val="1"/>
        </w:numPr>
      </w:pPr>
      <w:bookmarkStart w:id="15" w:name="_Toc191499897"/>
      <w:r w:rsidRPr="00DF1FA3">
        <w:t>Methodology</w:t>
      </w:r>
      <w:bookmarkEnd w:id="15"/>
    </w:p>
    <w:p w14:paraId="14A10495" w14:textId="77777777" w:rsidR="005033ED" w:rsidRPr="00DF1FA3" w:rsidRDefault="00FA38C6" w:rsidP="00171B74">
      <w:pPr>
        <w:jc w:val="both"/>
      </w:pPr>
      <w:r w:rsidRPr="00DF1FA3">
        <w:t>The chapter describes the research methods and methodology used in evaluating British investors who are interested in Dubai’s rental market with a focus on partnerships with Airbnb. This discusses the particular research method used, the data collection or research techniques, the sampling strategy, and the benefits and downsides of secondary research.</w:t>
      </w:r>
    </w:p>
    <w:p w14:paraId="00399289" w14:textId="77777777" w:rsidR="005033ED" w:rsidRPr="00F62A60" w:rsidRDefault="005033ED" w:rsidP="00C019E2">
      <w:pPr>
        <w:pStyle w:val="ListParagraph"/>
        <w:numPr>
          <w:ilvl w:val="1"/>
          <w:numId w:val="1"/>
        </w:numPr>
        <w:spacing w:before="100" w:beforeAutospacing="1" w:after="100" w:afterAutospacing="1"/>
        <w:jc w:val="both"/>
        <w:outlineLvl w:val="3"/>
        <w:rPr>
          <w:rFonts w:eastAsia="Times New Roman" w:cs="Times New Roman"/>
          <w:b/>
          <w:bCs/>
          <w:kern w:val="0"/>
          <w:szCs w:val="24"/>
          <w:lang w:val="en-IN" w:eastAsia="en-IN" w:bidi="as-IN"/>
          <w14:ligatures w14:val="none"/>
        </w:rPr>
      </w:pPr>
      <w:r w:rsidRPr="00F62A60">
        <w:rPr>
          <w:rFonts w:eastAsia="Times New Roman" w:cs="Times New Roman"/>
          <w:b/>
          <w:bCs/>
          <w:kern w:val="0"/>
          <w:szCs w:val="24"/>
          <w:lang w:val="en-IN" w:eastAsia="en-IN" w:bidi="as-IN"/>
          <w14:ligatures w14:val="none"/>
        </w:rPr>
        <w:t xml:space="preserve"> Research </w:t>
      </w:r>
      <w:r w:rsidR="00935DCF">
        <w:rPr>
          <w:rFonts w:eastAsia="Times New Roman" w:cs="Times New Roman"/>
          <w:b/>
          <w:bCs/>
          <w:kern w:val="0"/>
          <w:szCs w:val="24"/>
          <w:lang w:val="en-IN" w:eastAsia="en-IN" w:bidi="as-IN"/>
          <w14:ligatures w14:val="none"/>
        </w:rPr>
        <w:t>Methodology</w:t>
      </w:r>
    </w:p>
    <w:p w14:paraId="3BB75368" w14:textId="77777777" w:rsidR="005033ED" w:rsidRPr="00DF1FA3" w:rsidRDefault="00FA38C6" w:rsidP="005033ED">
      <w:pPr>
        <w:spacing w:before="100" w:beforeAutospacing="1" w:after="100" w:afterAutospacing="1"/>
        <w:jc w:val="both"/>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t>T</w:t>
      </w:r>
      <w:r w:rsidR="005033ED" w:rsidRPr="00DF1FA3">
        <w:rPr>
          <w:rFonts w:eastAsia="Times New Roman" w:cs="Times New Roman"/>
          <w:kern w:val="0"/>
          <w:szCs w:val="24"/>
          <w:lang w:val="en-IN" w:eastAsia="en-IN" w:bidi="as-IN"/>
          <w14:ligatures w14:val="none"/>
        </w:rPr>
        <w:t xml:space="preserve">his study adopts a secondary research methodology, which involves </w:t>
      </w:r>
      <w:r w:rsidR="004E5A04">
        <w:rPr>
          <w:rFonts w:eastAsia="Times New Roman" w:cs="Times New Roman"/>
          <w:kern w:val="0"/>
          <w:szCs w:val="24"/>
          <w:lang w:val="en-IN" w:eastAsia="en-IN" w:bidi="as-IN"/>
          <w14:ligatures w14:val="none"/>
        </w:rPr>
        <w:t>analysing</w:t>
      </w:r>
      <w:r w:rsidR="005033ED" w:rsidRPr="00DF1FA3">
        <w:rPr>
          <w:rFonts w:eastAsia="Times New Roman" w:cs="Times New Roman"/>
          <w:kern w:val="0"/>
          <w:szCs w:val="24"/>
          <w:lang w:val="en-IN" w:eastAsia="en-IN" w:bidi="as-IN"/>
          <w14:ligatures w14:val="none"/>
        </w:rPr>
        <w:t xml:space="preserve"> existing literature, industry reports, and statistical data related to British investment in Dubai’s short-term rental sector. Secondary research is appropriate for this study because it enables the exploration of past trends, investor behaviour, regulatory frameworks, and Airbnb’s role in the market without the need for direct data collection</w:t>
      </w:r>
      <w:r w:rsidR="00171B74" w:rsidRPr="00DF1FA3">
        <w:rPr>
          <w:rFonts w:eastAsia="Times New Roman" w:cs="Times New Roman"/>
          <w:kern w:val="0"/>
          <w:szCs w:val="24"/>
          <w:lang w:val="en-IN" w:eastAsia="en-IN" w:bidi="as-IN"/>
          <w14:ligatures w14:val="none"/>
        </w:rPr>
        <w:t xml:space="preserve"> </w:t>
      </w:r>
      <w:r w:rsidR="00171B74" w:rsidRPr="00DF1FA3">
        <w:rPr>
          <w:color w:val="000000"/>
          <w:shd w:val="clear" w:color="auto" w:fill="FFFFFF"/>
        </w:rPr>
        <w:t>(Qualtrics, 2021).</w:t>
      </w:r>
    </w:p>
    <w:p w14:paraId="03079B1F" w14:textId="77777777" w:rsidR="005033ED" w:rsidRDefault="005033ED" w:rsidP="005033ED">
      <w:pPr>
        <w:spacing w:before="100" w:beforeAutospacing="1" w:after="100" w:afterAutospacing="1"/>
        <w:jc w:val="both"/>
        <w:rPr>
          <w:color w:val="222222"/>
          <w:shd w:val="clear" w:color="auto" w:fill="FFFFFF"/>
        </w:rPr>
      </w:pPr>
      <w:r w:rsidRPr="00DF1FA3">
        <w:rPr>
          <w:rFonts w:eastAsia="Times New Roman" w:cs="Times New Roman"/>
          <w:kern w:val="0"/>
          <w:szCs w:val="24"/>
          <w:lang w:val="en-IN" w:eastAsia="en-IN" w:bidi="as-IN"/>
          <w14:ligatures w14:val="none"/>
        </w:rPr>
        <w:t xml:space="preserve">A </w:t>
      </w:r>
      <w:r w:rsidRPr="00DF1FA3">
        <w:rPr>
          <w:rFonts w:eastAsia="Times New Roman" w:cs="Times New Roman"/>
          <w:b/>
          <w:bCs/>
          <w:kern w:val="0"/>
          <w:szCs w:val="24"/>
          <w:lang w:val="en-IN" w:eastAsia="en-IN" w:bidi="as-IN"/>
          <w14:ligatures w14:val="none"/>
        </w:rPr>
        <w:t>qualitative research approach</w:t>
      </w:r>
      <w:r w:rsidRPr="00DF1FA3">
        <w:rPr>
          <w:rFonts w:eastAsia="Times New Roman" w:cs="Times New Roman"/>
          <w:kern w:val="0"/>
          <w:szCs w:val="24"/>
          <w:lang w:val="en-IN" w:eastAsia="en-IN" w:bidi="as-IN"/>
          <w14:ligatures w14:val="none"/>
        </w:rPr>
        <w:t xml:space="preserve"> is used to provide in-depth insights into the motivations, challenges, and trends affecting British investors in Dubai’s property market</w:t>
      </w:r>
      <w:r w:rsidR="0016022B" w:rsidRPr="00DF1FA3">
        <w:rPr>
          <w:rFonts w:eastAsia="Times New Roman" w:cs="Times New Roman"/>
          <w:kern w:val="0"/>
          <w:szCs w:val="24"/>
          <w:lang w:val="en-IN" w:eastAsia="en-IN" w:bidi="as-IN"/>
          <w14:ligatures w14:val="none"/>
        </w:rPr>
        <w:t xml:space="preserve"> (</w:t>
      </w:r>
      <w:r w:rsidR="0016022B" w:rsidRPr="00DF1FA3">
        <w:rPr>
          <w:rFonts w:eastAsia="Times New Roman" w:cs="Times New Roman"/>
          <w:color w:val="000000"/>
          <w:kern w:val="0"/>
          <w:szCs w:val="24"/>
          <w:lang w:val="en-IN" w:eastAsia="en-IN" w:bidi="as-IN"/>
          <w14:ligatures w14:val="none"/>
        </w:rPr>
        <w:t>‌</w:t>
      </w:r>
      <w:r w:rsidR="0016022B" w:rsidRPr="00DF1FA3">
        <w:rPr>
          <w:rFonts w:cs="Times New Roman"/>
          <w:color w:val="222222"/>
          <w:szCs w:val="24"/>
          <w:shd w:val="clear" w:color="auto" w:fill="FFFFFF"/>
        </w:rPr>
        <w:t xml:space="preserve">Islam and </w:t>
      </w:r>
      <w:proofErr w:type="spellStart"/>
      <w:r w:rsidR="0016022B" w:rsidRPr="00DF1FA3">
        <w:rPr>
          <w:rFonts w:cs="Times New Roman"/>
          <w:color w:val="222222"/>
          <w:szCs w:val="24"/>
          <w:shd w:val="clear" w:color="auto" w:fill="FFFFFF"/>
        </w:rPr>
        <w:t>Aldaihani</w:t>
      </w:r>
      <w:proofErr w:type="spellEnd"/>
      <w:r w:rsidR="0016022B" w:rsidRPr="00DF1FA3">
        <w:rPr>
          <w:rFonts w:cs="Times New Roman"/>
          <w:color w:val="222222"/>
          <w:szCs w:val="24"/>
          <w:shd w:val="clear" w:color="auto" w:fill="FFFFFF"/>
        </w:rPr>
        <w:t>, 2022).</w:t>
      </w:r>
      <w:r w:rsidRPr="00DF1FA3">
        <w:rPr>
          <w:rFonts w:eastAsia="Times New Roman" w:cs="Times New Roman"/>
          <w:kern w:val="0"/>
          <w:szCs w:val="24"/>
          <w:lang w:val="en-IN" w:eastAsia="en-IN" w:bidi="as-IN"/>
          <w14:ligatures w14:val="none"/>
        </w:rPr>
        <w:t xml:space="preserve"> Qualitative research is well-suited for understanding investor decision-making and market dynamics through a thematic analysis of published studies, government reports, and industry whitepapers</w:t>
      </w:r>
      <w:r w:rsidR="00DB117C">
        <w:rPr>
          <w:rFonts w:eastAsia="Times New Roman" w:cs="Times New Roman"/>
          <w:kern w:val="0"/>
          <w:szCs w:val="24"/>
          <w:lang w:val="en-IN" w:eastAsia="en-IN" w:bidi="as-IN"/>
          <w14:ligatures w14:val="none"/>
        </w:rPr>
        <w:t xml:space="preserve"> (</w:t>
      </w:r>
      <w:r w:rsidR="00DB117C" w:rsidRPr="00DB117C">
        <w:rPr>
          <w:color w:val="222222"/>
          <w:shd w:val="clear" w:color="auto" w:fill="FFFFFF"/>
        </w:rPr>
        <w:t>Gibbs</w:t>
      </w:r>
      <w:r w:rsidR="00DB117C">
        <w:rPr>
          <w:color w:val="222222"/>
          <w:shd w:val="clear" w:color="auto" w:fill="FFFFFF"/>
        </w:rPr>
        <w:t>, 2018).</w:t>
      </w:r>
    </w:p>
    <w:p w14:paraId="55D6AA0F" w14:textId="77777777" w:rsidR="00210646" w:rsidRDefault="00210646" w:rsidP="005033ED">
      <w:pPr>
        <w:spacing w:before="100" w:beforeAutospacing="1" w:after="100" w:afterAutospacing="1"/>
        <w:jc w:val="both"/>
        <w:rPr>
          <w:rFonts w:eastAsia="Times New Roman" w:cs="Times New Roman"/>
          <w:kern w:val="0"/>
          <w:szCs w:val="24"/>
          <w:lang w:val="en-IN" w:eastAsia="en-IN" w:bidi="as-IN"/>
          <w14:ligatures w14:val="none"/>
        </w:rPr>
      </w:pPr>
      <w:r w:rsidRPr="000B5D7E">
        <w:rPr>
          <w:rFonts w:eastAsia="Times New Roman" w:cs="Times New Roman"/>
          <w:kern w:val="0"/>
          <w:szCs w:val="24"/>
          <w:lang w:val="en-IN" w:eastAsia="en-IN" w:bidi="as-IN"/>
          <w14:ligatures w14:val="none"/>
        </w:rPr>
        <w:t xml:space="preserve">This study will adopt the pragmatist researching philosophy, merging the positivist and the interpretivist approach for examining the British Investor interest in the Dubai short-term rent market with the Airbnb partnerships </w:t>
      </w:r>
      <w:r w:rsidRPr="000B5D7E">
        <w:rPr>
          <w:color w:val="000000"/>
          <w:shd w:val="clear" w:color="auto" w:fill="FFFFFF"/>
        </w:rPr>
        <w:t>(</w:t>
      </w:r>
      <w:proofErr w:type="spellStart"/>
      <w:r w:rsidRPr="000B5D7E">
        <w:rPr>
          <w:color w:val="000000"/>
          <w:shd w:val="clear" w:color="auto" w:fill="FFFFFF"/>
        </w:rPr>
        <w:t>Kotsi</w:t>
      </w:r>
      <w:proofErr w:type="spellEnd"/>
      <w:r w:rsidRPr="000B5D7E">
        <w:rPr>
          <w:color w:val="000000"/>
          <w:shd w:val="clear" w:color="auto" w:fill="FFFFFF"/>
        </w:rPr>
        <w:t xml:space="preserve"> and Pike, 2019).</w:t>
      </w:r>
      <w:r w:rsidRPr="000B5D7E">
        <w:t xml:space="preserve"> </w:t>
      </w:r>
    </w:p>
    <w:p w14:paraId="2746EB54" w14:textId="77777777" w:rsidR="005033ED" w:rsidRPr="00210646" w:rsidRDefault="00F62A60" w:rsidP="00F62A60">
      <w:pPr>
        <w:spacing w:before="100" w:beforeAutospacing="1" w:after="100" w:afterAutospacing="1"/>
        <w:jc w:val="both"/>
        <w:outlineLvl w:val="3"/>
        <w:rPr>
          <w:rFonts w:eastAsia="Times New Roman" w:cs="Times New Roman"/>
          <w:b/>
          <w:bCs/>
          <w:kern w:val="0"/>
          <w:szCs w:val="24"/>
          <w:lang w:eastAsia="en-IN" w:bidi="as-IN"/>
          <w14:ligatures w14:val="none"/>
        </w:rPr>
      </w:pPr>
      <w:r>
        <w:rPr>
          <w:rFonts w:eastAsia="Times New Roman" w:cs="Times New Roman"/>
          <w:b/>
          <w:bCs/>
          <w:kern w:val="0"/>
          <w:szCs w:val="24"/>
          <w:lang w:val="en-IN" w:eastAsia="en-IN" w:bidi="as-IN"/>
          <w14:ligatures w14:val="none"/>
        </w:rPr>
        <w:t>4.</w:t>
      </w:r>
      <w:r w:rsidR="005033ED" w:rsidRPr="00F62A60">
        <w:rPr>
          <w:rFonts w:eastAsia="Times New Roman" w:cs="Times New Roman"/>
          <w:b/>
          <w:bCs/>
          <w:kern w:val="0"/>
          <w:szCs w:val="24"/>
          <w:lang w:val="en-IN" w:eastAsia="en-IN" w:bidi="as-IN"/>
          <w14:ligatures w14:val="none"/>
        </w:rPr>
        <w:t>2 Data Collection Method</w:t>
      </w:r>
    </w:p>
    <w:p w14:paraId="66BEB2E1" w14:textId="77777777" w:rsidR="00FA38C6" w:rsidRPr="00DF1FA3" w:rsidRDefault="00FA38C6" w:rsidP="005033ED">
      <w:pPr>
        <w:spacing w:before="100" w:beforeAutospacing="1" w:after="100" w:afterAutospacing="1"/>
        <w:jc w:val="both"/>
        <w:outlineLvl w:val="3"/>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lastRenderedPageBreak/>
        <w:t>This study is dependent on the secondary research data source. The information is gathered from:</w:t>
      </w:r>
    </w:p>
    <w:p w14:paraId="3CE158E0" w14:textId="77777777" w:rsidR="005033ED" w:rsidRPr="00DF1FA3" w:rsidRDefault="005033ED" w:rsidP="00C019E2">
      <w:pPr>
        <w:numPr>
          <w:ilvl w:val="0"/>
          <w:numId w:val="3"/>
        </w:numPr>
        <w:spacing w:before="100" w:beforeAutospacing="1" w:after="100" w:afterAutospacing="1"/>
        <w:jc w:val="both"/>
        <w:rPr>
          <w:rFonts w:eastAsia="Times New Roman" w:cs="Times New Roman"/>
          <w:kern w:val="0"/>
          <w:szCs w:val="24"/>
          <w:lang w:val="en-IN" w:eastAsia="en-IN" w:bidi="as-IN"/>
          <w14:ligatures w14:val="none"/>
        </w:rPr>
      </w:pPr>
      <w:r w:rsidRPr="00DF1FA3">
        <w:rPr>
          <w:rFonts w:eastAsia="Times New Roman" w:cs="Times New Roman"/>
          <w:b/>
          <w:bCs/>
          <w:kern w:val="0"/>
          <w:szCs w:val="24"/>
          <w:lang w:val="en-IN" w:eastAsia="en-IN" w:bidi="as-IN"/>
          <w14:ligatures w14:val="none"/>
        </w:rPr>
        <w:t>Academic journals</w:t>
      </w:r>
      <w:r w:rsidRPr="00DF1FA3">
        <w:rPr>
          <w:rFonts w:eastAsia="Times New Roman" w:cs="Times New Roman"/>
          <w:kern w:val="0"/>
          <w:szCs w:val="24"/>
          <w:lang w:val="en-IN" w:eastAsia="en-IN" w:bidi="as-IN"/>
          <w14:ligatures w14:val="none"/>
        </w:rPr>
        <w:t xml:space="preserve"> (SAGE, Emerald, Google Scholar)</w:t>
      </w:r>
    </w:p>
    <w:p w14:paraId="2C1B5BDF" w14:textId="77777777" w:rsidR="005033ED" w:rsidRPr="00DF1FA3" w:rsidRDefault="005033ED" w:rsidP="00C019E2">
      <w:pPr>
        <w:numPr>
          <w:ilvl w:val="0"/>
          <w:numId w:val="3"/>
        </w:numPr>
        <w:spacing w:before="100" w:beforeAutospacing="1" w:after="100" w:afterAutospacing="1"/>
        <w:jc w:val="both"/>
        <w:rPr>
          <w:rFonts w:eastAsia="Times New Roman" w:cs="Times New Roman"/>
          <w:kern w:val="0"/>
          <w:szCs w:val="24"/>
          <w:lang w:val="en-IN" w:eastAsia="en-IN" w:bidi="as-IN"/>
          <w14:ligatures w14:val="none"/>
        </w:rPr>
      </w:pPr>
      <w:r w:rsidRPr="00DF1FA3">
        <w:rPr>
          <w:rFonts w:eastAsia="Times New Roman" w:cs="Times New Roman"/>
          <w:b/>
          <w:bCs/>
          <w:kern w:val="0"/>
          <w:szCs w:val="24"/>
          <w:lang w:val="en-IN" w:eastAsia="en-IN" w:bidi="as-IN"/>
          <w14:ligatures w14:val="none"/>
        </w:rPr>
        <w:t>Government and regulatory reports</w:t>
      </w:r>
      <w:r w:rsidRPr="00DF1FA3">
        <w:rPr>
          <w:rFonts w:eastAsia="Times New Roman" w:cs="Times New Roman"/>
          <w:kern w:val="0"/>
          <w:szCs w:val="24"/>
          <w:lang w:val="en-IN" w:eastAsia="en-IN" w:bidi="as-IN"/>
          <w14:ligatures w14:val="none"/>
        </w:rPr>
        <w:t xml:space="preserve"> (Dubai Land Department, UK investment reports)</w:t>
      </w:r>
    </w:p>
    <w:p w14:paraId="30A05354" w14:textId="77777777" w:rsidR="005033ED" w:rsidRPr="00DF1FA3" w:rsidRDefault="005033ED" w:rsidP="00C019E2">
      <w:pPr>
        <w:numPr>
          <w:ilvl w:val="0"/>
          <w:numId w:val="3"/>
        </w:numPr>
        <w:spacing w:before="100" w:beforeAutospacing="1" w:after="100" w:afterAutospacing="1"/>
        <w:jc w:val="both"/>
        <w:rPr>
          <w:rFonts w:eastAsia="Times New Roman" w:cs="Times New Roman"/>
          <w:kern w:val="0"/>
          <w:szCs w:val="24"/>
          <w:lang w:val="en-IN" w:eastAsia="en-IN" w:bidi="as-IN"/>
          <w14:ligatures w14:val="none"/>
        </w:rPr>
      </w:pPr>
      <w:r w:rsidRPr="00DF1FA3">
        <w:rPr>
          <w:rFonts w:eastAsia="Times New Roman" w:cs="Times New Roman"/>
          <w:b/>
          <w:bCs/>
          <w:kern w:val="0"/>
          <w:szCs w:val="24"/>
          <w:lang w:val="en-IN" w:eastAsia="en-IN" w:bidi="as-IN"/>
          <w14:ligatures w14:val="none"/>
        </w:rPr>
        <w:t>Industry publications</w:t>
      </w:r>
      <w:r w:rsidRPr="00DF1FA3">
        <w:rPr>
          <w:rFonts w:eastAsia="Times New Roman" w:cs="Times New Roman"/>
          <w:kern w:val="0"/>
          <w:szCs w:val="24"/>
          <w:lang w:val="en-IN" w:eastAsia="en-IN" w:bidi="as-IN"/>
          <w14:ligatures w14:val="none"/>
        </w:rPr>
        <w:t xml:space="preserve"> (Airbnb market analysis, real estate investment reports)</w:t>
      </w:r>
    </w:p>
    <w:p w14:paraId="11A984C7" w14:textId="77777777" w:rsidR="005033ED" w:rsidRPr="00DF1FA3" w:rsidRDefault="005033ED" w:rsidP="00C019E2">
      <w:pPr>
        <w:numPr>
          <w:ilvl w:val="0"/>
          <w:numId w:val="3"/>
        </w:numPr>
        <w:spacing w:before="100" w:beforeAutospacing="1" w:after="100" w:afterAutospacing="1"/>
        <w:jc w:val="both"/>
        <w:rPr>
          <w:rFonts w:eastAsia="Times New Roman" w:cs="Times New Roman"/>
          <w:kern w:val="0"/>
          <w:szCs w:val="24"/>
          <w:lang w:val="en-IN" w:eastAsia="en-IN" w:bidi="as-IN"/>
          <w14:ligatures w14:val="none"/>
        </w:rPr>
      </w:pPr>
      <w:r w:rsidRPr="00DF1FA3">
        <w:rPr>
          <w:rFonts w:eastAsia="Times New Roman" w:cs="Times New Roman"/>
          <w:b/>
          <w:bCs/>
          <w:kern w:val="0"/>
          <w:szCs w:val="24"/>
          <w:lang w:val="en-IN" w:eastAsia="en-IN" w:bidi="as-IN"/>
          <w14:ligatures w14:val="none"/>
        </w:rPr>
        <w:t>News articles and case studies</w:t>
      </w:r>
      <w:r w:rsidRPr="00DF1FA3">
        <w:rPr>
          <w:rFonts w:eastAsia="Times New Roman" w:cs="Times New Roman"/>
          <w:kern w:val="0"/>
          <w:szCs w:val="24"/>
          <w:lang w:val="en-IN" w:eastAsia="en-IN" w:bidi="as-IN"/>
          <w14:ligatures w14:val="none"/>
        </w:rPr>
        <w:t xml:space="preserve"> (Skift, Financial Times, and relevant media reports)</w:t>
      </w:r>
    </w:p>
    <w:p w14:paraId="2F576FCE" w14:textId="77777777" w:rsidR="005033ED" w:rsidRPr="00DF1FA3" w:rsidRDefault="005033ED" w:rsidP="005033ED">
      <w:pPr>
        <w:spacing w:before="100" w:beforeAutospacing="1" w:after="100" w:afterAutospacing="1"/>
        <w:jc w:val="both"/>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t xml:space="preserve">By </w:t>
      </w:r>
      <w:r w:rsidR="004E5A04">
        <w:rPr>
          <w:rFonts w:eastAsia="Times New Roman" w:cs="Times New Roman"/>
          <w:kern w:val="0"/>
          <w:szCs w:val="24"/>
          <w:lang w:val="en-IN" w:eastAsia="en-IN" w:bidi="as-IN"/>
          <w14:ligatures w14:val="none"/>
        </w:rPr>
        <w:t>utilising</w:t>
      </w:r>
      <w:r w:rsidRPr="00DF1FA3">
        <w:rPr>
          <w:rFonts w:eastAsia="Times New Roman" w:cs="Times New Roman"/>
          <w:kern w:val="0"/>
          <w:szCs w:val="24"/>
          <w:lang w:val="en-IN" w:eastAsia="en-IN" w:bidi="as-IN"/>
          <w14:ligatures w14:val="none"/>
        </w:rPr>
        <w:t xml:space="preserve"> secondary data, this study benefits from existing research conducted by experts, eliminating the need for time-consuming and costly primary data collection.</w:t>
      </w:r>
    </w:p>
    <w:p w14:paraId="4868FD70" w14:textId="77777777" w:rsidR="005033ED" w:rsidRPr="00DF1FA3" w:rsidRDefault="00F62A60" w:rsidP="005033ED">
      <w:pPr>
        <w:spacing w:before="100" w:beforeAutospacing="1" w:after="100" w:afterAutospacing="1"/>
        <w:jc w:val="both"/>
        <w:outlineLvl w:val="3"/>
        <w:rPr>
          <w:rFonts w:eastAsia="Times New Roman" w:cs="Times New Roman"/>
          <w:b/>
          <w:bCs/>
          <w:kern w:val="0"/>
          <w:szCs w:val="24"/>
          <w:lang w:val="en-IN" w:eastAsia="en-IN" w:bidi="as-IN"/>
          <w14:ligatures w14:val="none"/>
        </w:rPr>
      </w:pPr>
      <w:r>
        <w:rPr>
          <w:rFonts w:eastAsia="Times New Roman" w:cs="Times New Roman"/>
          <w:b/>
          <w:bCs/>
          <w:kern w:val="0"/>
          <w:szCs w:val="24"/>
          <w:lang w:val="en-IN" w:eastAsia="en-IN" w:bidi="as-IN"/>
          <w14:ligatures w14:val="none"/>
        </w:rPr>
        <w:t xml:space="preserve">4.3 </w:t>
      </w:r>
      <w:r w:rsidR="005033ED" w:rsidRPr="00DF1FA3">
        <w:rPr>
          <w:rFonts w:eastAsia="Times New Roman" w:cs="Times New Roman"/>
          <w:b/>
          <w:bCs/>
          <w:kern w:val="0"/>
          <w:szCs w:val="24"/>
          <w:lang w:val="en-IN" w:eastAsia="en-IN" w:bidi="as-IN"/>
          <w14:ligatures w14:val="none"/>
        </w:rPr>
        <w:t>Sampling Strategy</w:t>
      </w:r>
    </w:p>
    <w:p w14:paraId="7ECF9617" w14:textId="77777777" w:rsidR="00FA38C6" w:rsidRPr="00DF1FA3" w:rsidRDefault="00FA38C6" w:rsidP="00FA38C6">
      <w:pPr>
        <w:spacing w:before="100" w:beforeAutospacing="1" w:after="100" w:afterAutospacing="1"/>
        <w:jc w:val="both"/>
        <w:outlineLvl w:val="3"/>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t>Secondary research does not require direct recruitment of participants, so purposive sampling is used in the selection of relevant and credible sources for the study</w:t>
      </w:r>
      <w:r w:rsidR="0016022B" w:rsidRPr="00DF1FA3">
        <w:rPr>
          <w:rFonts w:eastAsia="Times New Roman" w:cs="Times New Roman"/>
          <w:kern w:val="0"/>
          <w:szCs w:val="24"/>
          <w:lang w:val="en-IN" w:eastAsia="en-IN" w:bidi="as-IN"/>
          <w14:ligatures w14:val="none"/>
        </w:rPr>
        <w:t xml:space="preserve"> </w:t>
      </w:r>
      <w:r w:rsidR="0016022B" w:rsidRPr="00DF1FA3">
        <w:rPr>
          <w:color w:val="000000"/>
          <w:shd w:val="clear" w:color="auto" w:fill="FFFFFF"/>
        </w:rPr>
        <w:t>(Dovetail, 2023).</w:t>
      </w:r>
      <w:r w:rsidRPr="00DF1FA3">
        <w:rPr>
          <w:rFonts w:eastAsia="Times New Roman" w:cs="Times New Roman"/>
          <w:kern w:val="0"/>
          <w:szCs w:val="24"/>
          <w:lang w:val="en-IN" w:eastAsia="en-IN" w:bidi="as-IN"/>
          <w14:ligatures w14:val="none"/>
        </w:rPr>
        <w:t xml:space="preserve"> The selection criteria of sources to be included are:</w:t>
      </w:r>
    </w:p>
    <w:p w14:paraId="7CBDD97A" w14:textId="77777777" w:rsidR="00FA38C6" w:rsidRPr="00DF1FA3" w:rsidRDefault="00FA38C6" w:rsidP="00C019E2">
      <w:pPr>
        <w:pStyle w:val="ListParagraph"/>
        <w:numPr>
          <w:ilvl w:val="0"/>
          <w:numId w:val="4"/>
        </w:numPr>
        <w:spacing w:before="100" w:beforeAutospacing="1" w:after="100" w:afterAutospacing="1"/>
        <w:jc w:val="both"/>
        <w:outlineLvl w:val="3"/>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t>Relevance: British investment in Dubai’s property market and Airbnb partnerships.</w:t>
      </w:r>
    </w:p>
    <w:p w14:paraId="1A4D1788" w14:textId="77777777" w:rsidR="00FA38C6" w:rsidRPr="00DF1FA3" w:rsidRDefault="00C949F0" w:rsidP="00C019E2">
      <w:pPr>
        <w:pStyle w:val="ListParagraph"/>
        <w:numPr>
          <w:ilvl w:val="0"/>
          <w:numId w:val="4"/>
        </w:numPr>
        <w:spacing w:before="100" w:beforeAutospacing="1" w:after="100" w:afterAutospacing="1"/>
        <w:jc w:val="both"/>
        <w:outlineLvl w:val="3"/>
        <w:rPr>
          <w:rFonts w:eastAsia="Times New Roman" w:cs="Times New Roman"/>
          <w:kern w:val="0"/>
          <w:szCs w:val="24"/>
          <w:lang w:val="en-IN" w:eastAsia="en-IN" w:bidi="as-IN"/>
          <w14:ligatures w14:val="none"/>
        </w:rPr>
      </w:pPr>
      <w:r w:rsidRPr="00F62A60">
        <w:rPr>
          <w:rFonts w:eastAsia="Times New Roman" w:cs="Times New Roman"/>
          <w:kern w:val="0"/>
          <w:szCs w:val="24"/>
          <w:lang w:val="en-IN" w:eastAsia="en-IN" w:bidi="as-IN"/>
          <w14:ligatures w14:val="none"/>
        </w:rPr>
        <w:t>Period</w:t>
      </w:r>
      <w:r w:rsidR="00FA38C6" w:rsidRPr="00F62A60">
        <w:rPr>
          <w:rFonts w:eastAsia="Times New Roman" w:cs="Times New Roman"/>
          <w:kern w:val="0"/>
          <w:szCs w:val="24"/>
          <w:lang w:val="en-IN" w:eastAsia="en-IN" w:bidi="as-IN"/>
          <w14:ligatures w14:val="none"/>
        </w:rPr>
        <w:t>:</w:t>
      </w:r>
      <w:r w:rsidR="00FA38C6" w:rsidRPr="00DF1FA3">
        <w:rPr>
          <w:rFonts w:eastAsia="Times New Roman" w:cs="Times New Roman"/>
          <w:kern w:val="0"/>
          <w:szCs w:val="24"/>
          <w:lang w:val="en-IN" w:eastAsia="en-IN" w:bidi="as-IN"/>
          <w14:ligatures w14:val="none"/>
        </w:rPr>
        <w:t xml:space="preserve"> The most recent five years (2019–2024) are given the highest priority such that the findings reflect the market trends of the present time.</w:t>
      </w:r>
    </w:p>
    <w:p w14:paraId="1A8C79C6" w14:textId="77777777" w:rsidR="00FA38C6" w:rsidRPr="00DF1FA3" w:rsidRDefault="00FA38C6" w:rsidP="00C019E2">
      <w:pPr>
        <w:pStyle w:val="ListParagraph"/>
        <w:numPr>
          <w:ilvl w:val="0"/>
          <w:numId w:val="4"/>
        </w:numPr>
        <w:spacing w:before="100" w:beforeAutospacing="1" w:after="100" w:afterAutospacing="1"/>
        <w:jc w:val="both"/>
        <w:outlineLvl w:val="3"/>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t>Credibility: Data sourced from peer-reviewed journals, government bodies, and reputable industry publications.</w:t>
      </w:r>
    </w:p>
    <w:p w14:paraId="1A2871B4" w14:textId="77777777" w:rsidR="00FA38C6" w:rsidRDefault="00FA38C6" w:rsidP="005033ED">
      <w:pPr>
        <w:spacing w:before="100" w:beforeAutospacing="1" w:after="100" w:afterAutospacing="1"/>
        <w:jc w:val="both"/>
        <w:outlineLvl w:val="3"/>
        <w:rPr>
          <w:rFonts w:eastAsia="Times New Roman" w:cs="Times New Roman"/>
          <w:kern w:val="0"/>
          <w:szCs w:val="24"/>
          <w:lang w:val="en-IN" w:eastAsia="en-IN" w:bidi="as-IN"/>
          <w14:ligatures w14:val="none"/>
        </w:rPr>
      </w:pPr>
      <w:r w:rsidRPr="00DF1FA3">
        <w:rPr>
          <w:rFonts w:eastAsia="Times New Roman" w:cs="Times New Roman"/>
          <w:kern w:val="0"/>
          <w:szCs w:val="24"/>
          <w:lang w:val="en-IN" w:eastAsia="en-IN" w:bidi="as-IN"/>
          <w14:ligatures w14:val="none"/>
        </w:rPr>
        <w:t>By using this sampling method, only the high-quality and relevant information is used in the subject for checking the reliability of the findings of this study.</w:t>
      </w:r>
    </w:p>
    <w:p w14:paraId="1C9ED8E4" w14:textId="77777777" w:rsidR="00F62A60" w:rsidRDefault="00F62A60" w:rsidP="00C019E2">
      <w:pPr>
        <w:pStyle w:val="Heading1"/>
        <w:numPr>
          <w:ilvl w:val="0"/>
          <w:numId w:val="1"/>
        </w:numPr>
        <w:rPr>
          <w:rFonts w:eastAsia="Times New Roman"/>
          <w:lang w:val="en-IN" w:eastAsia="en-IN" w:bidi="as-IN"/>
        </w:rPr>
      </w:pPr>
      <w:bookmarkStart w:id="16" w:name="_Toc191499898"/>
      <w:r>
        <w:rPr>
          <w:rFonts w:eastAsia="Times New Roman"/>
          <w:lang w:val="en-IN" w:eastAsia="en-IN" w:bidi="as-IN"/>
        </w:rPr>
        <w:t>Conclusion</w:t>
      </w:r>
      <w:bookmarkEnd w:id="16"/>
    </w:p>
    <w:p w14:paraId="14F355C8" w14:textId="77777777" w:rsidR="001E7B92" w:rsidRDefault="001E7B92" w:rsidP="001E7B92">
      <w:pPr>
        <w:jc w:val="both"/>
        <w:rPr>
          <w:lang w:val="en-IN" w:eastAsia="en-IN" w:bidi="as-IN"/>
        </w:rPr>
      </w:pPr>
      <w:r>
        <w:rPr>
          <w:lang w:val="en-IN" w:eastAsia="en-IN" w:bidi="as-IN"/>
        </w:rPr>
        <w:t>The Dubai short-term rental market continues to grow, and British investors play a key role in making the sector with the Airbnb partnerships. However, the legal regulation, operational challenges and market competition posed important challenges.</w:t>
      </w:r>
    </w:p>
    <w:p w14:paraId="562EA0E9" w14:textId="77777777" w:rsidR="001E7B92" w:rsidRPr="001E7B92" w:rsidRDefault="001E7B92" w:rsidP="001E7B92">
      <w:pPr>
        <w:jc w:val="both"/>
        <w:rPr>
          <w:lang w:eastAsia="en-IN" w:bidi="as-IN"/>
        </w:rPr>
      </w:pPr>
      <w:r>
        <w:rPr>
          <w:lang w:val="en-IN" w:eastAsia="en-IN" w:bidi="as-IN"/>
        </w:rPr>
        <w:t>Further investigation is required to explore the policy recommendations, market stability and digital platform improvement for enhancing the investment experiences. Apart from this, the examination of the Dubai investor in the country UK can provide a comparative perspective on the globalised real estate investment trends.</w:t>
      </w:r>
    </w:p>
    <w:p w14:paraId="55E000E1" w14:textId="77777777" w:rsidR="00F62A60" w:rsidRPr="00DF1FA3" w:rsidRDefault="00F62A60" w:rsidP="005033ED">
      <w:pPr>
        <w:spacing w:before="100" w:beforeAutospacing="1" w:after="100" w:afterAutospacing="1"/>
        <w:jc w:val="both"/>
        <w:outlineLvl w:val="3"/>
        <w:rPr>
          <w:rFonts w:eastAsia="Times New Roman" w:cs="Times New Roman"/>
          <w:kern w:val="0"/>
          <w:szCs w:val="24"/>
          <w:lang w:val="en-IN" w:eastAsia="en-IN" w:bidi="as-IN"/>
          <w14:ligatures w14:val="none"/>
        </w:rPr>
      </w:pPr>
    </w:p>
    <w:p w14:paraId="0D8EA9B5" w14:textId="77777777" w:rsidR="007F771F" w:rsidRPr="00DF1FA3" w:rsidRDefault="007F771F" w:rsidP="007F771F"/>
    <w:p w14:paraId="351142CC" w14:textId="77777777" w:rsidR="005200C8" w:rsidRPr="005200C8" w:rsidRDefault="0090434D" w:rsidP="00D335D5">
      <w:pPr>
        <w:pStyle w:val="Heading1"/>
      </w:pPr>
      <w:r w:rsidRPr="00DF1FA3">
        <w:br w:type="page"/>
      </w:r>
      <w:bookmarkStart w:id="17" w:name="_Toc191499899"/>
      <w:r w:rsidRPr="00DF1FA3">
        <w:lastRenderedPageBreak/>
        <w:t>Reference</w:t>
      </w:r>
      <w:r w:rsidR="00D335D5">
        <w:t xml:space="preserve"> list</w:t>
      </w:r>
      <w:bookmarkEnd w:id="17"/>
    </w:p>
    <w:p w14:paraId="723C4EDE" w14:textId="77777777" w:rsidR="005200C8" w:rsidRPr="00D335D5" w:rsidRDefault="005200C8" w:rsidP="00A97948">
      <w:pPr>
        <w:pStyle w:val="NormalWeb"/>
        <w:spacing w:before="0" w:beforeAutospacing="0" w:after="240" w:afterAutospacing="0" w:line="360" w:lineRule="auto"/>
        <w:jc w:val="both"/>
        <w:rPr>
          <w:color w:val="000000"/>
        </w:rPr>
      </w:pPr>
      <w:r w:rsidRPr="005200C8">
        <w:rPr>
          <w:color w:val="000000"/>
          <w:highlight w:val="yellow"/>
        </w:rPr>
        <w:t>‌</w:t>
      </w:r>
      <w:r w:rsidRPr="00D335D5">
        <w:rPr>
          <w:color w:val="000000"/>
        </w:rPr>
        <w:t>1031 Crowdfunding (2023) </w:t>
      </w:r>
      <w:r w:rsidRPr="00D335D5">
        <w:rPr>
          <w:i/>
          <w:iCs/>
          <w:color w:val="000000"/>
        </w:rPr>
        <w:t>Investing in Student Housing: Pros, Cons, and Tips</w:t>
      </w:r>
      <w:r w:rsidRPr="00D335D5">
        <w:rPr>
          <w:color w:val="000000"/>
        </w:rPr>
        <w:t>. 1031 Crowdfunding. Available at: https://www.1031crowdfunding.com/education-center/investing-in-student-housing/ (Accessed: 16 February 2025).</w:t>
      </w:r>
    </w:p>
    <w:p w14:paraId="0EAA94C9" w14:textId="77777777" w:rsidR="005200C8" w:rsidRPr="00D335D5" w:rsidRDefault="005200C8" w:rsidP="00A97948">
      <w:pPr>
        <w:jc w:val="both"/>
        <w:rPr>
          <w:rFonts w:cs="Times New Roman"/>
          <w:szCs w:val="24"/>
        </w:rPr>
      </w:pPr>
      <w:proofErr w:type="spellStart"/>
      <w:r w:rsidRPr="00D335D5">
        <w:rPr>
          <w:rFonts w:cs="Times New Roman"/>
          <w:color w:val="222222"/>
          <w:szCs w:val="24"/>
          <w:shd w:val="clear" w:color="auto" w:fill="FFFFFF"/>
        </w:rPr>
        <w:t>Colomb</w:t>
      </w:r>
      <w:proofErr w:type="spellEnd"/>
      <w:r w:rsidRPr="00D335D5">
        <w:rPr>
          <w:rFonts w:cs="Times New Roman"/>
          <w:color w:val="222222"/>
          <w:szCs w:val="24"/>
          <w:shd w:val="clear" w:color="auto" w:fill="FFFFFF"/>
        </w:rPr>
        <w:t>, C. and Moreira de Souza, T. (2024) ‘Illegal short-term rentals, regulatory enforcement and informal practices in the age of digital platforms’, </w:t>
      </w:r>
      <w:r w:rsidRPr="00D335D5">
        <w:rPr>
          <w:rFonts w:cs="Times New Roman"/>
          <w:i/>
          <w:iCs/>
          <w:color w:val="222222"/>
          <w:szCs w:val="24"/>
          <w:shd w:val="clear" w:color="auto" w:fill="FFFFFF"/>
        </w:rPr>
        <w:t>European Urban and Regional Studies</w:t>
      </w:r>
      <w:r w:rsidRPr="00D335D5">
        <w:rPr>
          <w:rFonts w:cs="Times New Roman"/>
          <w:color w:val="222222"/>
          <w:szCs w:val="24"/>
          <w:shd w:val="clear" w:color="auto" w:fill="FFFFFF"/>
        </w:rPr>
        <w:t>, </w:t>
      </w:r>
      <w:r w:rsidRPr="00D335D5">
        <w:rPr>
          <w:rFonts w:cs="Times New Roman"/>
          <w:i/>
          <w:iCs/>
          <w:color w:val="222222"/>
          <w:szCs w:val="24"/>
          <w:shd w:val="clear" w:color="auto" w:fill="FFFFFF"/>
        </w:rPr>
        <w:t>31</w:t>
      </w:r>
      <w:r w:rsidRPr="00D335D5">
        <w:rPr>
          <w:rFonts w:cs="Times New Roman"/>
          <w:color w:val="222222"/>
          <w:szCs w:val="24"/>
          <w:shd w:val="clear" w:color="auto" w:fill="FFFFFF"/>
        </w:rPr>
        <w:t>(4), pp.328-345.https://journals.sagepub.com/doi/abs/10.1177/09697764231155386</w:t>
      </w:r>
    </w:p>
    <w:p w14:paraId="411A997E" w14:textId="77777777" w:rsidR="005200C8" w:rsidRPr="00D335D5" w:rsidRDefault="005200C8" w:rsidP="00A97948">
      <w:pPr>
        <w:pStyle w:val="NormalWeb"/>
        <w:spacing w:before="0" w:beforeAutospacing="0" w:after="240" w:afterAutospacing="0" w:line="360" w:lineRule="auto"/>
        <w:jc w:val="both"/>
        <w:rPr>
          <w:color w:val="000000"/>
        </w:rPr>
      </w:pPr>
      <w:r w:rsidRPr="00D335D5">
        <w:rPr>
          <w:color w:val="000000"/>
        </w:rPr>
        <w:t>‌</w:t>
      </w:r>
      <w:proofErr w:type="spellStart"/>
      <w:r w:rsidRPr="00D335D5">
        <w:rPr>
          <w:color w:val="000000"/>
        </w:rPr>
        <w:t>Corder</w:t>
      </w:r>
      <w:proofErr w:type="spellEnd"/>
      <w:r w:rsidRPr="00D335D5">
        <w:rPr>
          <w:color w:val="000000"/>
        </w:rPr>
        <w:t>, J. (2024) </w:t>
      </w:r>
      <w:r w:rsidRPr="00D335D5">
        <w:rPr>
          <w:i/>
          <w:iCs/>
          <w:color w:val="000000"/>
        </w:rPr>
        <w:t>Dubai’s Short-Term Rental Push Creates ‘Race to The Bottom’</w:t>
      </w:r>
      <w:r w:rsidRPr="00D335D5">
        <w:rPr>
          <w:color w:val="000000"/>
        </w:rPr>
        <w:t>. Skift. Available at: https://skift.com/2024/11/26/dubais-short-term-rental-push-creates-race-to-the-bottom/ (Accessed: 26 January 2025).</w:t>
      </w:r>
    </w:p>
    <w:p w14:paraId="347F52A3" w14:textId="77777777" w:rsidR="005200C8" w:rsidRPr="00D335D5" w:rsidRDefault="005200C8" w:rsidP="00A97948">
      <w:pPr>
        <w:spacing w:after="240"/>
        <w:jc w:val="both"/>
        <w:rPr>
          <w:rFonts w:eastAsia="Times New Roman" w:cs="Times New Roman"/>
          <w:color w:val="000000"/>
          <w:kern w:val="0"/>
          <w:szCs w:val="24"/>
          <w:lang w:val="en-IN" w:eastAsia="en-IN" w:bidi="as-IN"/>
          <w14:ligatures w14:val="none"/>
        </w:rPr>
      </w:pPr>
      <w:r w:rsidRPr="00D335D5">
        <w:rPr>
          <w:rFonts w:eastAsia="Times New Roman" w:cs="Times New Roman"/>
          <w:color w:val="000000"/>
          <w:kern w:val="0"/>
          <w:szCs w:val="24"/>
          <w:lang w:val="en-IN" w:eastAsia="en-IN" w:bidi="as-IN"/>
          <w14:ligatures w14:val="none"/>
        </w:rPr>
        <w:t>Dovetail (2023) </w:t>
      </w:r>
      <w:r w:rsidRPr="00D335D5">
        <w:rPr>
          <w:rFonts w:eastAsia="Times New Roman" w:cs="Times New Roman"/>
          <w:i/>
          <w:iCs/>
          <w:color w:val="000000"/>
          <w:kern w:val="0"/>
          <w:szCs w:val="24"/>
          <w:lang w:val="en-IN" w:eastAsia="en-IN" w:bidi="as-IN"/>
          <w14:ligatures w14:val="none"/>
        </w:rPr>
        <w:t>What Is Purposive Sampling?</w:t>
      </w:r>
      <w:r w:rsidRPr="00D335D5">
        <w:rPr>
          <w:rFonts w:eastAsia="Times New Roman" w:cs="Times New Roman"/>
          <w:color w:val="000000"/>
          <w:kern w:val="0"/>
          <w:szCs w:val="24"/>
          <w:lang w:val="en-IN" w:eastAsia="en-IN" w:bidi="as-IN"/>
          <w14:ligatures w14:val="none"/>
        </w:rPr>
        <w:t xml:space="preserve"> Dovetail.com. Available at: https://dovetail.com/research/purposive-sampling/ (Accessed: 9 February 2025).</w:t>
      </w:r>
    </w:p>
    <w:p w14:paraId="13920538" w14:textId="77777777" w:rsidR="005200C8" w:rsidRPr="00D335D5" w:rsidRDefault="005200C8" w:rsidP="00A97948">
      <w:pPr>
        <w:pStyle w:val="NormalWeb"/>
        <w:spacing w:before="0" w:beforeAutospacing="0" w:after="240" w:afterAutospacing="0" w:line="360" w:lineRule="auto"/>
        <w:jc w:val="both"/>
        <w:rPr>
          <w:color w:val="000000"/>
        </w:rPr>
      </w:pPr>
      <w:r w:rsidRPr="00D335D5">
        <w:rPr>
          <w:color w:val="000000"/>
        </w:rPr>
        <w:t>‌</w:t>
      </w:r>
      <w:proofErr w:type="spellStart"/>
      <w:r w:rsidRPr="00D335D5">
        <w:rPr>
          <w:color w:val="000000"/>
        </w:rPr>
        <w:t>Dubailand</w:t>
      </w:r>
      <w:proofErr w:type="spellEnd"/>
      <w:r w:rsidRPr="00D335D5">
        <w:rPr>
          <w:color w:val="000000"/>
        </w:rPr>
        <w:t xml:space="preserve"> (2021) </w:t>
      </w:r>
      <w:r w:rsidRPr="00D335D5">
        <w:rPr>
          <w:i/>
          <w:iCs/>
          <w:color w:val="000000"/>
        </w:rPr>
        <w:t>Annual Report: Real Estate Sector Performance 2021</w:t>
      </w:r>
      <w:r w:rsidRPr="00D335D5">
        <w:rPr>
          <w:color w:val="000000"/>
        </w:rPr>
        <w:t>. Dubailand.gov.ae. Available at: https://dubailand.gov.ae/en/open-data/research/annual-report-real-estate-sector-performance-2021/#/ (Accessed: 26 January 2025).</w:t>
      </w:r>
    </w:p>
    <w:p w14:paraId="63DEEC30" w14:textId="77777777" w:rsidR="005200C8" w:rsidRPr="00D335D5" w:rsidRDefault="005200C8" w:rsidP="00A97948">
      <w:pPr>
        <w:pStyle w:val="NormalWeb"/>
        <w:spacing w:before="0" w:beforeAutospacing="0" w:after="240" w:afterAutospacing="0" w:line="360" w:lineRule="auto"/>
        <w:jc w:val="both"/>
        <w:rPr>
          <w:color w:val="000000"/>
        </w:rPr>
      </w:pPr>
      <w:r w:rsidRPr="00D335D5">
        <w:rPr>
          <w:color w:val="000000"/>
        </w:rPr>
        <w:t>‌</w:t>
      </w:r>
      <w:proofErr w:type="spellStart"/>
      <w:r w:rsidRPr="00D335D5">
        <w:rPr>
          <w:color w:val="000000"/>
        </w:rPr>
        <w:t>Goindigo</w:t>
      </w:r>
      <w:proofErr w:type="spellEnd"/>
      <w:r w:rsidRPr="00D335D5">
        <w:rPr>
          <w:color w:val="000000"/>
        </w:rPr>
        <w:t xml:space="preserve"> (2023) </w:t>
      </w:r>
      <w:r w:rsidRPr="00D335D5">
        <w:rPr>
          <w:i/>
          <w:iCs/>
          <w:color w:val="000000"/>
        </w:rPr>
        <w:t>Why Visit Dubai? 10 Reasons to Visit Dubai</w:t>
      </w:r>
      <w:r w:rsidRPr="00D335D5">
        <w:rPr>
          <w:color w:val="000000"/>
        </w:rPr>
        <w:t>. Goindigo.in. Available at: https://www.goindigo.in/get-inspired/why-visit-dubai.html (Accessed: 26 January 2025).</w:t>
      </w:r>
    </w:p>
    <w:p w14:paraId="7A17EC23" w14:textId="77777777" w:rsidR="005200C8" w:rsidRPr="00D335D5" w:rsidRDefault="005200C8" w:rsidP="00A97948">
      <w:pPr>
        <w:spacing w:before="100" w:beforeAutospacing="1" w:after="100" w:afterAutospacing="1"/>
        <w:jc w:val="both"/>
        <w:rPr>
          <w:rFonts w:eastAsia="Times New Roman" w:cs="Times New Roman"/>
          <w:color w:val="000000"/>
          <w:kern w:val="0"/>
          <w:szCs w:val="24"/>
          <w:lang w:val="en-IN" w:eastAsia="en-IN" w:bidi="as-IN"/>
          <w14:ligatures w14:val="none"/>
        </w:rPr>
      </w:pPr>
      <w:r w:rsidRPr="00D335D5">
        <w:rPr>
          <w:rFonts w:eastAsia="Times New Roman" w:cs="Times New Roman"/>
          <w:color w:val="000000"/>
          <w:kern w:val="0"/>
          <w:szCs w:val="24"/>
          <w:lang w:val="en-IN" w:eastAsia="en-IN" w:bidi="as-IN"/>
          <w14:ligatures w14:val="none"/>
        </w:rPr>
        <w:t>‌</w:t>
      </w:r>
      <w:r w:rsidRPr="00D335D5">
        <w:rPr>
          <w:rFonts w:cs="Times New Roman"/>
          <w:color w:val="222222"/>
          <w:szCs w:val="24"/>
          <w:shd w:val="clear" w:color="auto" w:fill="FFFFFF"/>
        </w:rPr>
        <w:t xml:space="preserve">Islam, M.A. and </w:t>
      </w:r>
      <w:proofErr w:type="spellStart"/>
      <w:r w:rsidRPr="00D335D5">
        <w:rPr>
          <w:rFonts w:cs="Times New Roman"/>
          <w:color w:val="222222"/>
          <w:szCs w:val="24"/>
          <w:shd w:val="clear" w:color="auto" w:fill="FFFFFF"/>
        </w:rPr>
        <w:t>Aldaihani</w:t>
      </w:r>
      <w:proofErr w:type="spellEnd"/>
      <w:r w:rsidRPr="00D335D5">
        <w:rPr>
          <w:rFonts w:cs="Times New Roman"/>
          <w:color w:val="222222"/>
          <w:szCs w:val="24"/>
          <w:shd w:val="clear" w:color="auto" w:fill="FFFFFF"/>
        </w:rPr>
        <w:t>, F.M.F. (2022) ‘Justification for adopting qualitative research method, research approaches, sampling strategy, sample size, interview method, saturation, and data analysis’, </w:t>
      </w:r>
      <w:r w:rsidRPr="00D335D5">
        <w:rPr>
          <w:rFonts w:cs="Times New Roman"/>
          <w:i/>
          <w:iCs/>
          <w:color w:val="222222"/>
          <w:szCs w:val="24"/>
          <w:shd w:val="clear" w:color="auto" w:fill="FFFFFF"/>
        </w:rPr>
        <w:t>Journal of International Business and Management</w:t>
      </w:r>
      <w:r w:rsidRPr="00D335D5">
        <w:rPr>
          <w:rFonts w:cs="Times New Roman"/>
          <w:color w:val="222222"/>
          <w:szCs w:val="24"/>
          <w:shd w:val="clear" w:color="auto" w:fill="FFFFFF"/>
        </w:rPr>
        <w:t>, </w:t>
      </w:r>
      <w:r w:rsidRPr="00D335D5">
        <w:rPr>
          <w:rFonts w:cs="Times New Roman"/>
          <w:i/>
          <w:iCs/>
          <w:color w:val="222222"/>
          <w:szCs w:val="24"/>
          <w:shd w:val="clear" w:color="auto" w:fill="FFFFFF"/>
        </w:rPr>
        <w:t>5</w:t>
      </w:r>
      <w:r w:rsidRPr="00D335D5">
        <w:rPr>
          <w:rFonts w:cs="Times New Roman"/>
          <w:color w:val="222222"/>
          <w:szCs w:val="24"/>
          <w:shd w:val="clear" w:color="auto" w:fill="FFFFFF"/>
        </w:rPr>
        <w:t>(1), pp.01-11.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p>
    <w:p w14:paraId="02CB00D7" w14:textId="77777777" w:rsidR="005200C8" w:rsidRPr="00D335D5" w:rsidRDefault="005200C8" w:rsidP="00A97948">
      <w:pPr>
        <w:jc w:val="both"/>
        <w:rPr>
          <w:rFonts w:cs="Times New Roman"/>
          <w:szCs w:val="24"/>
        </w:rPr>
      </w:pPr>
      <w:r w:rsidRPr="00D335D5">
        <w:rPr>
          <w:rFonts w:cs="Times New Roman"/>
          <w:color w:val="222222"/>
          <w:szCs w:val="24"/>
          <w:shd w:val="clear" w:color="auto" w:fill="FFFFFF"/>
        </w:rPr>
        <w:lastRenderedPageBreak/>
        <w:t xml:space="preserve">John, S.P. and </w:t>
      </w:r>
      <w:proofErr w:type="spellStart"/>
      <w:r w:rsidRPr="00D335D5">
        <w:rPr>
          <w:rFonts w:cs="Times New Roman"/>
          <w:color w:val="222222"/>
          <w:szCs w:val="24"/>
          <w:shd w:val="clear" w:color="auto" w:fill="FFFFFF"/>
        </w:rPr>
        <w:t>Supramaniam</w:t>
      </w:r>
      <w:proofErr w:type="spellEnd"/>
      <w:r w:rsidRPr="00D335D5">
        <w:rPr>
          <w:rFonts w:cs="Times New Roman"/>
          <w:color w:val="222222"/>
          <w:szCs w:val="24"/>
          <w:shd w:val="clear" w:color="auto" w:fill="FFFFFF"/>
        </w:rPr>
        <w:t>, S. (2024) ‘Value co-creation research in tourism and hospitality management: A systematic literature review’, </w:t>
      </w:r>
      <w:r w:rsidRPr="00D335D5">
        <w:rPr>
          <w:rFonts w:cs="Times New Roman"/>
          <w:i/>
          <w:iCs/>
          <w:color w:val="222222"/>
          <w:szCs w:val="24"/>
          <w:shd w:val="clear" w:color="auto" w:fill="FFFFFF"/>
        </w:rPr>
        <w:t>Journal of Hospitality and Tourism Management</w:t>
      </w:r>
      <w:r w:rsidRPr="00D335D5">
        <w:rPr>
          <w:rFonts w:cs="Times New Roman"/>
          <w:color w:val="222222"/>
          <w:szCs w:val="24"/>
          <w:shd w:val="clear" w:color="auto" w:fill="FFFFFF"/>
        </w:rPr>
        <w:t>, </w:t>
      </w:r>
      <w:r w:rsidRPr="00D335D5">
        <w:rPr>
          <w:rFonts w:cs="Times New Roman"/>
          <w:i/>
          <w:iCs/>
          <w:color w:val="222222"/>
          <w:szCs w:val="24"/>
          <w:shd w:val="clear" w:color="auto" w:fill="FFFFFF"/>
        </w:rPr>
        <w:t>58</w:t>
      </w:r>
      <w:r w:rsidRPr="00D335D5">
        <w:rPr>
          <w:rFonts w:cs="Times New Roman"/>
          <w:color w:val="222222"/>
          <w:szCs w:val="24"/>
          <w:shd w:val="clear" w:color="auto" w:fill="FFFFFF"/>
        </w:rPr>
        <w:t>, https://www.sciencedirect.com/science/article/pii/S1447677023001936</w:t>
      </w:r>
    </w:p>
    <w:p w14:paraId="40EBF0FA" w14:textId="77777777" w:rsidR="005200C8" w:rsidRPr="00D335D5" w:rsidRDefault="005200C8" w:rsidP="00A97948">
      <w:pPr>
        <w:spacing w:after="240"/>
        <w:jc w:val="both"/>
        <w:rPr>
          <w:rFonts w:eastAsia="Times New Roman" w:cs="Times New Roman"/>
          <w:color w:val="000000"/>
          <w:kern w:val="0"/>
          <w:szCs w:val="24"/>
          <w:lang w:val="en-IN" w:eastAsia="en-IN" w:bidi="as-IN"/>
          <w14:ligatures w14:val="none"/>
        </w:rPr>
      </w:pPr>
      <w:r w:rsidRPr="00D335D5">
        <w:rPr>
          <w:rFonts w:eastAsia="Times New Roman" w:cs="Times New Roman"/>
          <w:color w:val="000000"/>
          <w:kern w:val="0"/>
          <w:szCs w:val="24"/>
          <w:lang w:val="en-IN" w:eastAsia="en-IN" w:bidi="as-IN"/>
          <w14:ligatures w14:val="none"/>
        </w:rPr>
        <w:t>Jolly, N. (2020) </w:t>
      </w:r>
      <w:r w:rsidRPr="00D335D5">
        <w:rPr>
          <w:rFonts w:eastAsia="Times New Roman" w:cs="Times New Roman"/>
          <w:i/>
          <w:iCs/>
          <w:color w:val="000000"/>
          <w:kern w:val="0"/>
          <w:szCs w:val="24"/>
          <w:lang w:val="en-IN" w:eastAsia="en-IN" w:bidi="as-IN"/>
          <w14:ligatures w14:val="none"/>
        </w:rPr>
        <w:t>Use Maslow’s hierarchy of needs to improve your real estate listings</w:t>
      </w:r>
      <w:r w:rsidRPr="00D335D5">
        <w:rPr>
          <w:rFonts w:eastAsia="Times New Roman" w:cs="Times New Roman"/>
          <w:color w:val="000000"/>
          <w:kern w:val="0"/>
          <w:szCs w:val="24"/>
          <w:lang w:val="en-IN" w:eastAsia="en-IN" w:bidi="as-IN"/>
          <w14:ligatures w14:val="none"/>
        </w:rPr>
        <w:t>. Elite Agent. Available at: https://eliteagent.com/use-maslows-hierarchy-of-needs-to-improve-your-real-estate-listings/ (Accessed: 16 February 2025).</w:t>
      </w:r>
    </w:p>
    <w:p w14:paraId="36887B7E" w14:textId="77777777" w:rsidR="005200C8" w:rsidRPr="00D335D5" w:rsidRDefault="005200C8" w:rsidP="00A97948">
      <w:pPr>
        <w:spacing w:after="240"/>
        <w:jc w:val="both"/>
        <w:rPr>
          <w:rFonts w:eastAsia="Times New Roman" w:cs="Times New Roman"/>
          <w:color w:val="000000"/>
          <w:kern w:val="0"/>
          <w:szCs w:val="24"/>
          <w:lang w:val="en-IN" w:eastAsia="en-IN" w:bidi="as-IN"/>
          <w14:ligatures w14:val="none"/>
        </w:rPr>
      </w:pPr>
      <w:r w:rsidRPr="00D335D5">
        <w:rPr>
          <w:rFonts w:eastAsia="Times New Roman" w:cs="Times New Roman"/>
          <w:color w:val="000000"/>
          <w:kern w:val="0"/>
          <w:szCs w:val="24"/>
          <w:lang w:val="en-IN" w:eastAsia="en-IN" w:bidi="as-IN"/>
          <w14:ligatures w14:val="none"/>
        </w:rPr>
        <w:t>Qualtrics (2021) </w:t>
      </w:r>
      <w:r w:rsidRPr="00D335D5">
        <w:rPr>
          <w:rFonts w:eastAsia="Times New Roman" w:cs="Times New Roman"/>
          <w:i/>
          <w:iCs/>
          <w:color w:val="000000"/>
          <w:kern w:val="0"/>
          <w:szCs w:val="24"/>
          <w:lang w:val="en-IN" w:eastAsia="en-IN" w:bidi="as-IN"/>
          <w14:ligatures w14:val="none"/>
        </w:rPr>
        <w:t>Secondary Research: Definition, Methods, &amp; Examples</w:t>
      </w:r>
      <w:r w:rsidRPr="00D335D5">
        <w:rPr>
          <w:rFonts w:eastAsia="Times New Roman" w:cs="Times New Roman"/>
          <w:color w:val="000000"/>
          <w:kern w:val="0"/>
          <w:szCs w:val="24"/>
          <w:lang w:val="en-IN" w:eastAsia="en-IN" w:bidi="as-IN"/>
          <w14:ligatures w14:val="none"/>
        </w:rPr>
        <w:t>.  Qualtrics. Available at: https://www.qualtrics.com/en-au/experience-management/research/secondary-research/ (Accessed: 9 February 2025).</w:t>
      </w:r>
    </w:p>
    <w:p w14:paraId="2CF664FF" w14:textId="77777777" w:rsidR="005200C8" w:rsidRPr="00D335D5" w:rsidRDefault="005200C8" w:rsidP="00A97948">
      <w:pPr>
        <w:pStyle w:val="NormalWeb"/>
        <w:spacing w:before="0" w:beforeAutospacing="0" w:after="240" w:afterAutospacing="0" w:line="360" w:lineRule="auto"/>
        <w:jc w:val="both"/>
        <w:rPr>
          <w:color w:val="000000"/>
        </w:rPr>
      </w:pPr>
      <w:proofErr w:type="spellStart"/>
      <w:r w:rsidRPr="00D335D5">
        <w:rPr>
          <w:color w:val="000000"/>
        </w:rPr>
        <w:t>Sangri</w:t>
      </w:r>
      <w:proofErr w:type="spellEnd"/>
      <w:r w:rsidRPr="00D335D5">
        <w:rPr>
          <w:color w:val="000000"/>
        </w:rPr>
        <w:t xml:space="preserve"> Today (2024) </w:t>
      </w:r>
      <w:r w:rsidRPr="00D335D5">
        <w:rPr>
          <w:i/>
          <w:iCs/>
          <w:color w:val="000000"/>
        </w:rPr>
        <w:t>Dubai’s Short-Term Rentals Drive Economic Growth in the Tourism Sector</w:t>
      </w:r>
      <w:r w:rsidRPr="00D335D5">
        <w:rPr>
          <w:color w:val="000000"/>
        </w:rPr>
        <w:t xml:space="preserve">. </w:t>
      </w:r>
      <w:proofErr w:type="spellStart"/>
      <w:r w:rsidRPr="00D335D5">
        <w:rPr>
          <w:color w:val="000000"/>
        </w:rPr>
        <w:t>Sangri</w:t>
      </w:r>
      <w:proofErr w:type="spellEnd"/>
      <w:r w:rsidRPr="00D335D5">
        <w:rPr>
          <w:color w:val="000000"/>
        </w:rPr>
        <w:t xml:space="preserve"> Today. Available at: https://www.sangritoday.com/dubais-short-term-rentals-drive-economic-growth-in-the-tourism-sector (Accessed: 26 January 2025).</w:t>
      </w:r>
    </w:p>
    <w:p w14:paraId="038D4469" w14:textId="77777777" w:rsidR="005200C8" w:rsidRPr="00D335D5" w:rsidRDefault="005200C8" w:rsidP="00A97948">
      <w:pPr>
        <w:pStyle w:val="NormalWeb"/>
        <w:spacing w:before="0" w:beforeAutospacing="0" w:after="240" w:afterAutospacing="0" w:line="360" w:lineRule="auto"/>
        <w:jc w:val="both"/>
        <w:rPr>
          <w:color w:val="000000"/>
        </w:rPr>
      </w:pPr>
      <w:r w:rsidRPr="00D335D5">
        <w:rPr>
          <w:color w:val="000000"/>
        </w:rPr>
        <w:t>‌Savills (2017) </w:t>
      </w:r>
      <w:r w:rsidRPr="00D335D5">
        <w:rPr>
          <w:i/>
          <w:iCs/>
          <w:color w:val="000000"/>
        </w:rPr>
        <w:t>In Focus: Prime Central London – Autumn 2024</w:t>
      </w:r>
      <w:r w:rsidRPr="00D335D5">
        <w:rPr>
          <w:color w:val="000000"/>
        </w:rPr>
        <w:t>.  Savills.co.uk. Available at: https://www.savills.co.uk/research_articles/229130/366497-0 (Accessed: 16 February 2025).</w:t>
      </w:r>
    </w:p>
    <w:p w14:paraId="5D862558" w14:textId="77777777" w:rsidR="005200C8" w:rsidRPr="00D335D5" w:rsidRDefault="005200C8" w:rsidP="00A97948">
      <w:pPr>
        <w:pStyle w:val="NormalWeb"/>
        <w:spacing w:before="0" w:beforeAutospacing="0" w:after="240" w:afterAutospacing="0" w:line="360" w:lineRule="auto"/>
        <w:jc w:val="both"/>
        <w:rPr>
          <w:color w:val="000000"/>
        </w:rPr>
      </w:pPr>
      <w:r w:rsidRPr="00D335D5">
        <w:rPr>
          <w:color w:val="000000"/>
        </w:rPr>
        <w:t xml:space="preserve">Sigler, T. and </w:t>
      </w:r>
      <w:proofErr w:type="spellStart"/>
      <w:r w:rsidRPr="00D335D5">
        <w:rPr>
          <w:color w:val="000000"/>
        </w:rPr>
        <w:t>Wachsmuth</w:t>
      </w:r>
      <w:proofErr w:type="spellEnd"/>
      <w:r w:rsidRPr="00D335D5">
        <w:rPr>
          <w:color w:val="000000"/>
        </w:rPr>
        <w:t>, D. (2020) ‘New directions in transnational gentrification: Tourism-led, state-led and lifestyle-led urban transformations’, </w:t>
      </w:r>
      <w:r w:rsidRPr="00D335D5">
        <w:rPr>
          <w:i/>
          <w:iCs/>
          <w:color w:val="000000"/>
        </w:rPr>
        <w:t>Sage Journals.</w:t>
      </w:r>
      <w:r w:rsidRPr="00D335D5">
        <w:rPr>
          <w:color w:val="000000"/>
        </w:rPr>
        <w:t xml:space="preserve"> 57(15), https://journals.sagepub.com/doi/full/10.1177/0042098020944041</w:t>
      </w:r>
    </w:p>
    <w:p w14:paraId="7E537975" w14:textId="77777777" w:rsidR="005200C8" w:rsidRPr="00D335D5" w:rsidRDefault="005200C8" w:rsidP="00A97948">
      <w:pPr>
        <w:pStyle w:val="NormalWeb"/>
        <w:spacing w:before="0" w:beforeAutospacing="0" w:after="240" w:afterAutospacing="0" w:line="360" w:lineRule="auto"/>
        <w:jc w:val="both"/>
        <w:rPr>
          <w:color w:val="000000"/>
        </w:rPr>
      </w:pPr>
      <w:r w:rsidRPr="00D335D5">
        <w:rPr>
          <w:color w:val="000000"/>
        </w:rPr>
        <w:t>‌</w:t>
      </w:r>
      <w:proofErr w:type="spellStart"/>
      <w:r w:rsidRPr="00D335D5">
        <w:rPr>
          <w:color w:val="000000"/>
        </w:rPr>
        <w:t>Sitewire</w:t>
      </w:r>
      <w:proofErr w:type="spellEnd"/>
      <w:r w:rsidRPr="00D335D5">
        <w:rPr>
          <w:color w:val="000000"/>
        </w:rPr>
        <w:t xml:space="preserve"> (2022) </w:t>
      </w:r>
      <w:r w:rsidRPr="00D335D5">
        <w:rPr>
          <w:i/>
          <w:iCs/>
          <w:color w:val="000000"/>
        </w:rPr>
        <w:t>The Psychology of Real Estate Investing</w:t>
      </w:r>
      <w:r w:rsidRPr="00D335D5">
        <w:rPr>
          <w:color w:val="000000"/>
        </w:rPr>
        <w:t>.  Sitewire.co. Available at: https://www.sitewire.co/post/the-psychology-of-real-estate-investing (Accessed: 16 February 2025).</w:t>
      </w:r>
    </w:p>
    <w:p w14:paraId="63676B32" w14:textId="77777777" w:rsidR="00D335D5" w:rsidRDefault="005200C8" w:rsidP="00A97948">
      <w:pPr>
        <w:pStyle w:val="NormalWeb"/>
        <w:spacing w:line="360" w:lineRule="auto"/>
        <w:jc w:val="both"/>
        <w:rPr>
          <w:color w:val="222222"/>
          <w:shd w:val="clear" w:color="auto" w:fill="FFFFFF"/>
        </w:rPr>
      </w:pPr>
      <w:r w:rsidRPr="00D335D5">
        <w:rPr>
          <w:color w:val="000000"/>
        </w:rPr>
        <w:t>‌</w:t>
      </w:r>
      <w:proofErr w:type="spellStart"/>
      <w:r w:rsidRPr="00D335D5">
        <w:rPr>
          <w:color w:val="222222"/>
          <w:shd w:val="clear" w:color="auto" w:fill="FFFFFF"/>
        </w:rPr>
        <w:t>Stallkamp</w:t>
      </w:r>
      <w:proofErr w:type="spellEnd"/>
      <w:r w:rsidRPr="00D335D5">
        <w:rPr>
          <w:color w:val="222222"/>
          <w:shd w:val="clear" w:color="auto" w:fill="FFFFFF"/>
        </w:rPr>
        <w:t xml:space="preserve">, M. and </w:t>
      </w:r>
      <w:proofErr w:type="spellStart"/>
      <w:r w:rsidRPr="00D335D5">
        <w:rPr>
          <w:color w:val="222222"/>
          <w:shd w:val="clear" w:color="auto" w:fill="FFFFFF"/>
        </w:rPr>
        <w:t>Schotter</w:t>
      </w:r>
      <w:proofErr w:type="spellEnd"/>
      <w:r w:rsidRPr="00D335D5">
        <w:rPr>
          <w:color w:val="222222"/>
          <w:shd w:val="clear" w:color="auto" w:fill="FFFFFF"/>
        </w:rPr>
        <w:t>, A.P. (2021) ‘Platforms without borders? The international strategies of digital platform firms’, </w:t>
      </w:r>
      <w:r w:rsidRPr="00D335D5">
        <w:rPr>
          <w:i/>
          <w:iCs/>
          <w:color w:val="222222"/>
          <w:shd w:val="clear" w:color="auto" w:fill="FFFFFF"/>
        </w:rPr>
        <w:t>Global Strategy Journal</w:t>
      </w:r>
      <w:r w:rsidRPr="00D335D5">
        <w:rPr>
          <w:color w:val="222222"/>
          <w:shd w:val="clear" w:color="auto" w:fill="FFFFFF"/>
        </w:rPr>
        <w:t>, </w:t>
      </w:r>
      <w:r w:rsidRPr="00D335D5">
        <w:rPr>
          <w:i/>
          <w:iCs/>
          <w:color w:val="222222"/>
          <w:shd w:val="clear" w:color="auto" w:fill="FFFFFF"/>
        </w:rPr>
        <w:t>11</w:t>
      </w:r>
      <w:r w:rsidRPr="00D335D5">
        <w:rPr>
          <w:color w:val="222222"/>
          <w:shd w:val="clear" w:color="auto" w:fill="FFFFFF"/>
        </w:rPr>
        <w:t xml:space="preserve">(1), pp.1-43. </w:t>
      </w:r>
      <w:r w:rsidR="00D335D5" w:rsidRPr="007075EC">
        <w:rPr>
          <w:color w:val="222222"/>
          <w:shd w:val="clear" w:color="auto" w:fill="FFFFFF"/>
        </w:rPr>
        <w:t>https://onlinelibrary.wiley.com/doi/abs/10.1002/gsj.1336</w:t>
      </w:r>
    </w:p>
    <w:p w14:paraId="11885A5F" w14:textId="77777777" w:rsidR="00DB117C" w:rsidRPr="000B5D7E" w:rsidRDefault="00DB117C" w:rsidP="00A97948">
      <w:pPr>
        <w:jc w:val="both"/>
        <w:rPr>
          <w:color w:val="222222"/>
          <w:shd w:val="clear" w:color="auto" w:fill="FFFFFF"/>
        </w:rPr>
      </w:pPr>
      <w:r w:rsidRPr="000B5D7E">
        <w:rPr>
          <w:color w:val="222222"/>
          <w:shd w:val="clear" w:color="auto" w:fill="FFFFFF"/>
          <w:lang w:val="de-DE"/>
        </w:rPr>
        <w:t xml:space="preserve">Obschonka, M. Hakkarainen, K. Lonka, K. et al. </w:t>
      </w:r>
      <w:r w:rsidRPr="000B5D7E">
        <w:rPr>
          <w:color w:val="222222"/>
          <w:shd w:val="clear" w:color="auto" w:fill="FFFFFF"/>
          <w:lang w:val="en-IN"/>
        </w:rPr>
        <w:t>‘</w:t>
      </w:r>
      <w:r w:rsidRPr="000B5D7E">
        <w:rPr>
          <w:color w:val="222222"/>
          <w:shd w:val="clear" w:color="auto" w:fill="FFFFFF"/>
        </w:rPr>
        <w:t xml:space="preserve">Entrepreneurship as a twenty-first century skill: entrepreneurial alertness and intention in the transition to adulthood’, </w:t>
      </w:r>
      <w:r w:rsidRPr="000B5D7E">
        <w:rPr>
          <w:i/>
          <w:iCs/>
          <w:color w:val="222222"/>
          <w:shd w:val="clear" w:color="auto" w:fill="FFFFFF"/>
        </w:rPr>
        <w:t>Small Bus Econ 48</w:t>
      </w:r>
      <w:r w:rsidRPr="000B5D7E">
        <w:rPr>
          <w:color w:val="222222"/>
          <w:shd w:val="clear" w:color="auto" w:fill="FFFFFF"/>
        </w:rPr>
        <w:t xml:space="preserve">, 487-501 (2017). </w:t>
      </w:r>
    </w:p>
    <w:p w14:paraId="36FFB5FF" w14:textId="77777777" w:rsidR="00A97948" w:rsidRPr="000B5D7E" w:rsidRDefault="00DB117C" w:rsidP="00A97948">
      <w:pPr>
        <w:jc w:val="both"/>
        <w:rPr>
          <w:color w:val="222222"/>
          <w:shd w:val="clear" w:color="auto" w:fill="FFFFFF"/>
        </w:rPr>
      </w:pPr>
      <w:r w:rsidRPr="000B5D7E">
        <w:rPr>
          <w:color w:val="222222"/>
          <w:shd w:val="clear" w:color="auto" w:fill="FFFFFF"/>
        </w:rPr>
        <w:t xml:space="preserve">Gibbs, G. (2018) ‘Analysing Qualitative Data (Qualitative Research Kit)’, </w:t>
      </w:r>
      <w:r w:rsidRPr="000B5D7E">
        <w:rPr>
          <w:i/>
          <w:iCs/>
          <w:color w:val="222222"/>
          <w:shd w:val="clear" w:color="auto" w:fill="FFFFFF"/>
        </w:rPr>
        <w:t>Sage</w:t>
      </w:r>
      <w:r w:rsidRPr="000B5D7E">
        <w:rPr>
          <w:color w:val="222222"/>
          <w:shd w:val="clear" w:color="auto" w:fill="FFFFFF"/>
        </w:rPr>
        <w:t xml:space="preserve"> </w:t>
      </w:r>
    </w:p>
    <w:p w14:paraId="0AF5B60E" w14:textId="77777777" w:rsidR="00A97948" w:rsidRPr="000B5D7E" w:rsidRDefault="00A97948" w:rsidP="00A97948">
      <w:pPr>
        <w:spacing w:after="240" w:line="360" w:lineRule="atLeast"/>
        <w:jc w:val="both"/>
        <w:rPr>
          <w:rFonts w:eastAsia="Times New Roman" w:cs="Times New Roman"/>
          <w:color w:val="000000"/>
          <w:kern w:val="0"/>
          <w:szCs w:val="24"/>
          <w:lang w:val="en-IN" w:eastAsia="en-IN" w:bidi="as-IN"/>
          <w14:ligatures w14:val="none"/>
        </w:rPr>
      </w:pPr>
      <w:proofErr w:type="spellStart"/>
      <w:r w:rsidRPr="000B5D7E">
        <w:rPr>
          <w:rFonts w:eastAsia="Times New Roman" w:cs="Times New Roman"/>
          <w:color w:val="000000"/>
          <w:kern w:val="0"/>
          <w:szCs w:val="24"/>
          <w:lang w:val="en-IN" w:eastAsia="en-IN" w:bidi="as-IN"/>
          <w14:ligatures w14:val="none"/>
        </w:rPr>
        <w:lastRenderedPageBreak/>
        <w:t>Kotsi</w:t>
      </w:r>
      <w:proofErr w:type="spellEnd"/>
      <w:r w:rsidRPr="000B5D7E">
        <w:rPr>
          <w:rFonts w:eastAsia="Times New Roman" w:cs="Times New Roman"/>
          <w:color w:val="000000"/>
          <w:kern w:val="0"/>
          <w:szCs w:val="24"/>
          <w:lang w:val="en-IN" w:eastAsia="en-IN" w:bidi="as-IN"/>
          <w14:ligatures w14:val="none"/>
        </w:rPr>
        <w:t>, F. and Pike, S. (2019)’ Three Dimensions of International Destination Image- Perceptions of Dubai, Abu Dhabi, Hong Kong, and Singapore in Four International Markets’, </w:t>
      </w:r>
      <w:r w:rsidRPr="000B5D7E">
        <w:rPr>
          <w:rFonts w:eastAsia="Times New Roman" w:cs="Times New Roman"/>
          <w:i/>
          <w:iCs/>
          <w:color w:val="000000"/>
          <w:kern w:val="0"/>
          <w:szCs w:val="24"/>
          <w:lang w:val="en-IN" w:eastAsia="en-IN" w:bidi="as-IN"/>
          <w14:ligatures w14:val="none"/>
        </w:rPr>
        <w:t>Travel and Tourism Research Association (TTRA) Europe 2019</w:t>
      </w:r>
      <w:r w:rsidRPr="000B5D7E">
        <w:rPr>
          <w:rFonts w:eastAsia="Times New Roman" w:cs="Times New Roman"/>
          <w:color w:val="000000"/>
          <w:kern w:val="0"/>
          <w:szCs w:val="24"/>
          <w:lang w:val="en-IN" w:eastAsia="en-IN" w:bidi="as-IN"/>
          <w14:ligatures w14:val="none"/>
        </w:rPr>
        <w:t>. Available at: https://www.researchgate.net/publication/336086332_Three_Dimensions_of_International_Destination_Image-_Perceptions_of_Dubai_Abu_Dhabi_Hong_Kong_and_Singapore_in_Four_International_Markets (Accessed: 26 February 2025).</w:t>
      </w:r>
    </w:p>
    <w:p w14:paraId="0F55F654" w14:textId="77777777" w:rsidR="00A97948" w:rsidRPr="00A97948" w:rsidRDefault="00A97948" w:rsidP="00A97948">
      <w:pPr>
        <w:spacing w:before="100" w:beforeAutospacing="1" w:after="100" w:afterAutospacing="1"/>
        <w:rPr>
          <w:rFonts w:eastAsia="Times New Roman" w:cs="Times New Roman"/>
          <w:color w:val="000000"/>
          <w:kern w:val="0"/>
          <w:szCs w:val="24"/>
          <w:lang w:val="en-IN" w:eastAsia="en-IN" w:bidi="as-IN"/>
          <w14:ligatures w14:val="none"/>
        </w:rPr>
      </w:pPr>
      <w:r w:rsidRPr="000B5D7E">
        <w:rPr>
          <w:rFonts w:eastAsia="Times New Roman" w:cs="Times New Roman"/>
          <w:color w:val="000000"/>
          <w:kern w:val="0"/>
          <w:szCs w:val="24"/>
          <w:lang w:val="en-IN" w:eastAsia="en-IN" w:bidi="as-IN"/>
          <w14:ligatures w14:val="none"/>
        </w:rPr>
        <w:t>‌</w:t>
      </w:r>
      <w:r w:rsidRPr="000B5D7E">
        <w:rPr>
          <w:rFonts w:cs="Times New Roman"/>
          <w:color w:val="222222"/>
          <w:szCs w:val="24"/>
          <w:shd w:val="clear" w:color="auto" w:fill="FFFFFF"/>
        </w:rPr>
        <w:t xml:space="preserve">Adriana, V. (2019) ‘Tourism of the future–an </w:t>
      </w:r>
      <w:proofErr w:type="spellStart"/>
      <w:proofErr w:type="gramStart"/>
      <w:r w:rsidRPr="000B5D7E">
        <w:rPr>
          <w:rFonts w:cs="Times New Roman"/>
          <w:color w:val="222222"/>
          <w:szCs w:val="24"/>
          <w:shd w:val="clear" w:color="auto" w:fill="FFFFFF"/>
        </w:rPr>
        <w:t>on going</w:t>
      </w:r>
      <w:proofErr w:type="spellEnd"/>
      <w:proofErr w:type="gramEnd"/>
      <w:r w:rsidRPr="000B5D7E">
        <w:rPr>
          <w:rFonts w:cs="Times New Roman"/>
          <w:color w:val="222222"/>
          <w:szCs w:val="24"/>
          <w:shd w:val="clear" w:color="auto" w:fill="FFFFFF"/>
        </w:rPr>
        <w:t xml:space="preserve"> challenge’, </w:t>
      </w:r>
      <w:r w:rsidRPr="000B5D7E">
        <w:rPr>
          <w:rFonts w:cs="Times New Roman"/>
          <w:i/>
          <w:iCs/>
          <w:color w:val="222222"/>
          <w:szCs w:val="24"/>
          <w:shd w:val="clear" w:color="auto" w:fill="FFFFFF"/>
        </w:rPr>
        <w:t>Studies in Business and Economics</w:t>
      </w:r>
      <w:r w:rsidRPr="000B5D7E">
        <w:rPr>
          <w:rFonts w:cs="Times New Roman"/>
          <w:color w:val="222222"/>
          <w:szCs w:val="24"/>
          <w:shd w:val="clear" w:color="auto" w:fill="FFFFFF"/>
        </w:rPr>
        <w:t>, </w:t>
      </w:r>
      <w:r w:rsidRPr="000B5D7E">
        <w:rPr>
          <w:rFonts w:cs="Times New Roman"/>
          <w:i/>
          <w:iCs/>
          <w:color w:val="222222"/>
          <w:szCs w:val="24"/>
          <w:shd w:val="clear" w:color="auto" w:fill="FFFFFF"/>
        </w:rPr>
        <w:t>14</w:t>
      </w:r>
      <w:r w:rsidRPr="000B5D7E">
        <w:rPr>
          <w:rFonts w:cs="Times New Roman"/>
          <w:color w:val="222222"/>
          <w:szCs w:val="24"/>
          <w:shd w:val="clear" w:color="auto" w:fill="FFFFFF"/>
        </w:rPr>
        <w:t>(3), pp.258-272.https://sciendo.com/pdf/10.2478/sbe-2019-0058</w:t>
      </w:r>
    </w:p>
    <w:p w14:paraId="6FD7B3AD" w14:textId="77777777" w:rsidR="00D335D5" w:rsidRDefault="00D335D5" w:rsidP="00A97948">
      <w:pPr>
        <w:jc w:val="both"/>
        <w:rPr>
          <w:rFonts w:eastAsia="Times New Roman" w:cs="Times New Roman"/>
          <w:color w:val="222222"/>
          <w:kern w:val="0"/>
          <w:szCs w:val="24"/>
          <w:shd w:val="clear" w:color="auto" w:fill="FFFFFF"/>
          <w:lang w:val="en-IN" w:eastAsia="en-IN" w:bidi="as-IN"/>
          <w14:ligatures w14:val="none"/>
        </w:rPr>
      </w:pPr>
      <w:r>
        <w:rPr>
          <w:color w:val="222222"/>
          <w:shd w:val="clear" w:color="auto" w:fill="FFFFFF"/>
        </w:rPr>
        <w:br w:type="page"/>
      </w:r>
    </w:p>
    <w:p w14:paraId="4114F8C5" w14:textId="77777777" w:rsidR="007075EC" w:rsidRPr="007075EC" w:rsidRDefault="00D335D5" w:rsidP="007075EC">
      <w:pPr>
        <w:pStyle w:val="Heading1"/>
      </w:pPr>
      <w:bookmarkStart w:id="18" w:name="_Toc191499900"/>
      <w:r>
        <w:lastRenderedPageBreak/>
        <w:t>Gantt chart</w:t>
      </w:r>
      <w:bookmarkEnd w:id="18"/>
    </w:p>
    <w:tbl>
      <w:tblPr>
        <w:tblStyle w:val="TableGrid"/>
        <w:tblW w:w="9288" w:type="dxa"/>
        <w:tblLook w:val="04A0" w:firstRow="1" w:lastRow="0" w:firstColumn="1" w:lastColumn="0" w:noHBand="0" w:noVBand="1"/>
      </w:tblPr>
      <w:tblGrid>
        <w:gridCol w:w="2386"/>
        <w:gridCol w:w="986"/>
        <w:gridCol w:w="986"/>
        <w:gridCol w:w="986"/>
        <w:gridCol w:w="986"/>
        <w:gridCol w:w="986"/>
        <w:gridCol w:w="986"/>
        <w:gridCol w:w="986"/>
      </w:tblGrid>
      <w:tr w:rsidR="007075EC" w:rsidRPr="007075EC" w14:paraId="55615492" w14:textId="77777777" w:rsidTr="007075EC">
        <w:trPr>
          <w:trHeight w:val="575"/>
        </w:trPr>
        <w:tc>
          <w:tcPr>
            <w:tcW w:w="0" w:type="auto"/>
            <w:hideMark/>
          </w:tcPr>
          <w:p w14:paraId="5C988065"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Task</w:t>
            </w:r>
          </w:p>
        </w:tc>
        <w:tc>
          <w:tcPr>
            <w:tcW w:w="0" w:type="auto"/>
            <w:hideMark/>
          </w:tcPr>
          <w:p w14:paraId="618292EF"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1</w:t>
            </w:r>
          </w:p>
        </w:tc>
        <w:tc>
          <w:tcPr>
            <w:tcW w:w="0" w:type="auto"/>
            <w:hideMark/>
          </w:tcPr>
          <w:p w14:paraId="694BB868"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2</w:t>
            </w:r>
          </w:p>
        </w:tc>
        <w:tc>
          <w:tcPr>
            <w:tcW w:w="0" w:type="auto"/>
            <w:hideMark/>
          </w:tcPr>
          <w:p w14:paraId="18EE68F7"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3</w:t>
            </w:r>
          </w:p>
        </w:tc>
        <w:tc>
          <w:tcPr>
            <w:tcW w:w="0" w:type="auto"/>
            <w:hideMark/>
          </w:tcPr>
          <w:p w14:paraId="0D3D96E3"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4</w:t>
            </w:r>
          </w:p>
        </w:tc>
        <w:tc>
          <w:tcPr>
            <w:tcW w:w="0" w:type="auto"/>
            <w:hideMark/>
          </w:tcPr>
          <w:p w14:paraId="0ED23D10"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5</w:t>
            </w:r>
          </w:p>
        </w:tc>
        <w:tc>
          <w:tcPr>
            <w:tcW w:w="0" w:type="auto"/>
            <w:hideMark/>
          </w:tcPr>
          <w:p w14:paraId="327D43F0"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6</w:t>
            </w:r>
          </w:p>
        </w:tc>
        <w:tc>
          <w:tcPr>
            <w:tcW w:w="0" w:type="auto"/>
            <w:hideMark/>
          </w:tcPr>
          <w:p w14:paraId="0AA41FB7" w14:textId="77777777" w:rsidR="007075EC" w:rsidRPr="007075EC" w:rsidRDefault="007075EC" w:rsidP="007075EC">
            <w:pPr>
              <w:spacing w:line="240" w:lineRule="auto"/>
              <w:jc w:val="center"/>
              <w:rPr>
                <w:rFonts w:eastAsia="Times New Roman" w:cs="Times New Roman"/>
                <w:b/>
                <w:bCs/>
                <w:kern w:val="0"/>
                <w:szCs w:val="24"/>
                <w:lang w:val="en-IN" w:eastAsia="en-IN" w:bidi="as-IN"/>
                <w14:ligatures w14:val="none"/>
              </w:rPr>
            </w:pPr>
            <w:r w:rsidRPr="007075EC">
              <w:rPr>
                <w:rFonts w:eastAsia="Times New Roman" w:cs="Times New Roman"/>
                <w:b/>
                <w:bCs/>
                <w:kern w:val="0"/>
                <w:szCs w:val="24"/>
                <w:lang w:val="en-IN" w:eastAsia="en-IN" w:bidi="as-IN"/>
                <w14:ligatures w14:val="none"/>
              </w:rPr>
              <w:t>Week 7</w:t>
            </w:r>
          </w:p>
        </w:tc>
      </w:tr>
      <w:tr w:rsidR="007075EC" w:rsidRPr="007075EC" w14:paraId="51DAC306" w14:textId="77777777" w:rsidTr="007075EC">
        <w:trPr>
          <w:trHeight w:val="319"/>
        </w:trPr>
        <w:tc>
          <w:tcPr>
            <w:tcW w:w="0" w:type="auto"/>
            <w:hideMark/>
          </w:tcPr>
          <w:p w14:paraId="11F63B82"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eastAsia="Times New Roman" w:cs="Times New Roman"/>
                <w:kern w:val="0"/>
                <w:szCs w:val="24"/>
                <w:lang w:val="en-IN" w:eastAsia="en-IN" w:bidi="as-IN"/>
                <w14:ligatures w14:val="none"/>
              </w:rPr>
              <w:t>Topic Selection</w:t>
            </w:r>
          </w:p>
        </w:tc>
        <w:tc>
          <w:tcPr>
            <w:tcW w:w="0" w:type="auto"/>
            <w:hideMark/>
          </w:tcPr>
          <w:p w14:paraId="2E55B53B"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29166B75"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5C2524DE"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18044FCA"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7875A483"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54353544"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18495F53"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r>
      <w:tr w:rsidR="007075EC" w:rsidRPr="007075EC" w14:paraId="0D3051AD" w14:textId="77777777" w:rsidTr="007075EC">
        <w:trPr>
          <w:trHeight w:val="336"/>
        </w:trPr>
        <w:tc>
          <w:tcPr>
            <w:tcW w:w="0" w:type="auto"/>
            <w:hideMark/>
          </w:tcPr>
          <w:p w14:paraId="5078AF25"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eastAsia="Times New Roman" w:cs="Times New Roman"/>
                <w:kern w:val="0"/>
                <w:szCs w:val="24"/>
                <w:lang w:val="en-IN" w:eastAsia="en-IN" w:bidi="as-IN"/>
                <w14:ligatures w14:val="none"/>
              </w:rPr>
              <w:t>Literature Review</w:t>
            </w:r>
          </w:p>
        </w:tc>
        <w:tc>
          <w:tcPr>
            <w:tcW w:w="0" w:type="auto"/>
            <w:hideMark/>
          </w:tcPr>
          <w:p w14:paraId="40E402D8"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064E0199"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799FF7FC"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08F9819A"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66ED9895"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44036957"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51ED06F2"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r>
      <w:tr w:rsidR="007075EC" w:rsidRPr="007075EC" w14:paraId="678D0378" w14:textId="77777777" w:rsidTr="007075EC">
        <w:trPr>
          <w:trHeight w:val="319"/>
        </w:trPr>
        <w:tc>
          <w:tcPr>
            <w:tcW w:w="0" w:type="auto"/>
            <w:hideMark/>
          </w:tcPr>
          <w:p w14:paraId="11BA1292"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eastAsia="Times New Roman" w:cs="Times New Roman"/>
                <w:kern w:val="0"/>
                <w:szCs w:val="24"/>
                <w:lang w:val="en-IN" w:eastAsia="en-IN" w:bidi="as-IN"/>
                <w14:ligatures w14:val="none"/>
              </w:rPr>
              <w:t>Data Collection</w:t>
            </w:r>
          </w:p>
        </w:tc>
        <w:tc>
          <w:tcPr>
            <w:tcW w:w="0" w:type="auto"/>
            <w:hideMark/>
          </w:tcPr>
          <w:p w14:paraId="2A6731C6"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53ED3E63"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4F7F446A"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6070784A"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55C38A4B"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499D502A"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33192AD5"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r>
      <w:tr w:rsidR="007075EC" w:rsidRPr="007075EC" w14:paraId="315F029F" w14:textId="77777777" w:rsidTr="007075EC">
        <w:trPr>
          <w:trHeight w:val="336"/>
        </w:trPr>
        <w:tc>
          <w:tcPr>
            <w:tcW w:w="0" w:type="auto"/>
            <w:hideMark/>
          </w:tcPr>
          <w:p w14:paraId="27CB077C"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eastAsia="Times New Roman" w:cs="Times New Roman"/>
                <w:kern w:val="0"/>
                <w:szCs w:val="24"/>
                <w:lang w:val="en-IN" w:eastAsia="en-IN" w:bidi="as-IN"/>
                <w14:ligatures w14:val="none"/>
              </w:rPr>
              <w:t>Data Analysis</w:t>
            </w:r>
          </w:p>
        </w:tc>
        <w:tc>
          <w:tcPr>
            <w:tcW w:w="0" w:type="auto"/>
            <w:hideMark/>
          </w:tcPr>
          <w:p w14:paraId="32EAE14F"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77D2758D"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5FF4AAF7"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484FB29A"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348394DD"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36F2B0BC"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1772FCF5"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r>
      <w:tr w:rsidR="007075EC" w:rsidRPr="007075EC" w14:paraId="3A16F31F" w14:textId="77777777" w:rsidTr="007075EC">
        <w:trPr>
          <w:trHeight w:val="319"/>
        </w:trPr>
        <w:tc>
          <w:tcPr>
            <w:tcW w:w="0" w:type="auto"/>
            <w:hideMark/>
          </w:tcPr>
          <w:p w14:paraId="24F44968"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eastAsia="Times New Roman" w:cs="Times New Roman"/>
                <w:kern w:val="0"/>
                <w:szCs w:val="24"/>
                <w:lang w:val="en-IN" w:eastAsia="en-IN" w:bidi="as-IN"/>
                <w14:ligatures w14:val="none"/>
              </w:rPr>
              <w:t>Writing Draft</w:t>
            </w:r>
          </w:p>
        </w:tc>
        <w:tc>
          <w:tcPr>
            <w:tcW w:w="0" w:type="auto"/>
            <w:hideMark/>
          </w:tcPr>
          <w:p w14:paraId="4AB0E4BC"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7F43E4D9"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6AAF4FE4"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6298CFCB"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1B688327"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137C31EF"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1E944B3C"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r>
      <w:tr w:rsidR="007075EC" w:rsidRPr="007075EC" w14:paraId="1A1D90EC" w14:textId="77777777" w:rsidTr="007075EC">
        <w:trPr>
          <w:trHeight w:val="559"/>
        </w:trPr>
        <w:tc>
          <w:tcPr>
            <w:tcW w:w="0" w:type="auto"/>
            <w:hideMark/>
          </w:tcPr>
          <w:p w14:paraId="1D79BA31"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eastAsia="Times New Roman" w:cs="Times New Roman"/>
                <w:kern w:val="0"/>
                <w:szCs w:val="24"/>
                <w:lang w:val="en-IN" w:eastAsia="en-IN" w:bidi="as-IN"/>
                <w14:ligatures w14:val="none"/>
              </w:rPr>
              <w:t>Review &amp; Submission</w:t>
            </w:r>
          </w:p>
        </w:tc>
        <w:tc>
          <w:tcPr>
            <w:tcW w:w="0" w:type="auto"/>
            <w:hideMark/>
          </w:tcPr>
          <w:p w14:paraId="61E899AE"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p>
        </w:tc>
        <w:tc>
          <w:tcPr>
            <w:tcW w:w="0" w:type="auto"/>
            <w:hideMark/>
          </w:tcPr>
          <w:p w14:paraId="335C84AC"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7F5A99DD"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51CDBC41" w14:textId="77777777" w:rsidR="007075EC" w:rsidRPr="007075EC" w:rsidRDefault="007075EC" w:rsidP="007075EC">
            <w:pPr>
              <w:spacing w:line="240" w:lineRule="auto"/>
              <w:rPr>
                <w:rFonts w:eastAsia="Times New Roman" w:cs="Times New Roman"/>
                <w:kern w:val="0"/>
                <w:sz w:val="20"/>
                <w:szCs w:val="20"/>
                <w:lang w:val="en-IN" w:eastAsia="en-IN" w:bidi="as-IN"/>
                <w14:ligatures w14:val="none"/>
              </w:rPr>
            </w:pPr>
          </w:p>
        </w:tc>
        <w:tc>
          <w:tcPr>
            <w:tcW w:w="0" w:type="auto"/>
            <w:hideMark/>
          </w:tcPr>
          <w:p w14:paraId="5CBBE4F3"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2F4B283A"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c>
          <w:tcPr>
            <w:tcW w:w="0" w:type="auto"/>
            <w:hideMark/>
          </w:tcPr>
          <w:p w14:paraId="71530CC3" w14:textId="77777777" w:rsidR="007075EC" w:rsidRPr="007075EC" w:rsidRDefault="007075EC" w:rsidP="007075EC">
            <w:pPr>
              <w:spacing w:line="240" w:lineRule="auto"/>
              <w:rPr>
                <w:rFonts w:eastAsia="Times New Roman" w:cs="Times New Roman"/>
                <w:kern w:val="0"/>
                <w:szCs w:val="24"/>
                <w:lang w:val="en-IN" w:eastAsia="en-IN" w:bidi="as-IN"/>
                <w14:ligatures w14:val="none"/>
              </w:rPr>
            </w:pPr>
            <w:r w:rsidRPr="007075EC">
              <w:rPr>
                <w:rFonts w:ascii="Segoe UI Emoji" w:eastAsia="Times New Roman" w:hAnsi="Segoe UI Emoji" w:cs="Segoe UI Emoji"/>
                <w:kern w:val="0"/>
                <w:szCs w:val="24"/>
                <w:lang w:val="en-IN" w:eastAsia="en-IN" w:bidi="as-IN"/>
                <w14:ligatures w14:val="none"/>
              </w:rPr>
              <w:t>✅</w:t>
            </w:r>
          </w:p>
        </w:tc>
      </w:tr>
    </w:tbl>
    <w:p w14:paraId="7B4D7FC7" w14:textId="77777777" w:rsidR="00F2485C" w:rsidRDefault="00F2485C" w:rsidP="0016022B">
      <w:pPr>
        <w:pStyle w:val="NormalWeb"/>
        <w:spacing w:before="0" w:beforeAutospacing="0" w:after="240" w:afterAutospacing="0" w:line="360" w:lineRule="auto"/>
        <w:jc w:val="both"/>
        <w:rPr>
          <w:color w:val="000000"/>
        </w:rPr>
      </w:pPr>
    </w:p>
    <w:sectPr w:rsidR="00F2485C" w:rsidSect="00CE6DD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4080C" w14:textId="77777777" w:rsidR="00080118" w:rsidRDefault="00080118" w:rsidP="00CE6DD8">
      <w:pPr>
        <w:spacing w:after="0" w:line="240" w:lineRule="auto"/>
      </w:pPr>
      <w:r>
        <w:separator/>
      </w:r>
    </w:p>
  </w:endnote>
  <w:endnote w:type="continuationSeparator" w:id="0">
    <w:p w14:paraId="4C5E4105" w14:textId="77777777" w:rsidR="00080118" w:rsidRDefault="00080118" w:rsidP="00CE6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112539"/>
      <w:docPartObj>
        <w:docPartGallery w:val="Page Numbers (Bottom of Page)"/>
        <w:docPartUnique/>
      </w:docPartObj>
    </w:sdtPr>
    <w:sdtEndPr>
      <w:rPr>
        <w:noProof/>
      </w:rPr>
    </w:sdtEndPr>
    <w:sdtContent>
      <w:p w14:paraId="1E30B48E" w14:textId="77777777" w:rsidR="00CE6DD8" w:rsidRDefault="00CE6DD8">
        <w:pPr>
          <w:pStyle w:val="Footer"/>
          <w:jc w:val="center"/>
        </w:pPr>
        <w:r>
          <w:fldChar w:fldCharType="begin"/>
        </w:r>
        <w:r>
          <w:instrText xml:space="preserve"> PAGE   \* MERGEFORMAT </w:instrText>
        </w:r>
        <w:r>
          <w:fldChar w:fldCharType="separate"/>
        </w:r>
        <w:r w:rsidR="007D4ED0">
          <w:rPr>
            <w:noProof/>
          </w:rPr>
          <w:t>3</w:t>
        </w:r>
        <w:r>
          <w:rPr>
            <w:noProof/>
          </w:rPr>
          <w:fldChar w:fldCharType="end"/>
        </w:r>
      </w:p>
    </w:sdtContent>
  </w:sdt>
  <w:p w14:paraId="4D8B67E7" w14:textId="77777777" w:rsidR="00CE6DD8" w:rsidRDefault="00CE6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55E79" w14:textId="77777777" w:rsidR="00080118" w:rsidRDefault="00080118" w:rsidP="00CE6DD8">
      <w:pPr>
        <w:spacing w:after="0" w:line="240" w:lineRule="auto"/>
      </w:pPr>
      <w:r>
        <w:separator/>
      </w:r>
    </w:p>
  </w:footnote>
  <w:footnote w:type="continuationSeparator" w:id="0">
    <w:p w14:paraId="77068617" w14:textId="77777777" w:rsidR="00080118" w:rsidRDefault="00080118" w:rsidP="00CE6D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A6196"/>
    <w:multiLevelType w:val="hybridMultilevel"/>
    <w:tmpl w:val="F8EC122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22886A04"/>
    <w:multiLevelType w:val="hybridMultilevel"/>
    <w:tmpl w:val="DC1CA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41B4F3F"/>
    <w:multiLevelType w:val="hybridMultilevel"/>
    <w:tmpl w:val="CB483D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781102F"/>
    <w:multiLevelType w:val="multilevel"/>
    <w:tmpl w:val="47BEA00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4889696C"/>
    <w:multiLevelType w:val="multilevel"/>
    <w:tmpl w:val="375AC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B17B3"/>
    <w:multiLevelType w:val="hybridMultilevel"/>
    <w:tmpl w:val="A184B5A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9380F80"/>
    <w:multiLevelType w:val="hybridMultilevel"/>
    <w:tmpl w:val="CC960B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2347A7E"/>
    <w:multiLevelType w:val="hybridMultilevel"/>
    <w:tmpl w:val="0E729F8E"/>
    <w:lvl w:ilvl="0" w:tplc="4009000F">
      <w:start w:val="1"/>
      <w:numFmt w:val="decimal"/>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77A82CC1"/>
    <w:multiLevelType w:val="hybridMultilevel"/>
    <w:tmpl w:val="442006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5"/>
  </w:num>
  <w:num w:numId="5">
    <w:abstractNumId w:val="1"/>
  </w:num>
  <w:num w:numId="6">
    <w:abstractNumId w:val="2"/>
  </w:num>
  <w:num w:numId="7">
    <w:abstractNumId w:val="8"/>
  </w:num>
  <w:num w:numId="8">
    <w:abstractNumId w:val="6"/>
  </w:num>
  <w:num w:numId="9">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7B6B"/>
    <w:rsid w:val="00010A04"/>
    <w:rsid w:val="00080118"/>
    <w:rsid w:val="000B5D7E"/>
    <w:rsid w:val="000C3DD7"/>
    <w:rsid w:val="000F4D7A"/>
    <w:rsid w:val="001338C2"/>
    <w:rsid w:val="00135FA1"/>
    <w:rsid w:val="001361B9"/>
    <w:rsid w:val="0016022B"/>
    <w:rsid w:val="00171B74"/>
    <w:rsid w:val="00176045"/>
    <w:rsid w:val="0019435C"/>
    <w:rsid w:val="001B5BB2"/>
    <w:rsid w:val="001E7B92"/>
    <w:rsid w:val="001F34B3"/>
    <w:rsid w:val="00210646"/>
    <w:rsid w:val="00242B78"/>
    <w:rsid w:val="002B16E5"/>
    <w:rsid w:val="002D5B82"/>
    <w:rsid w:val="00377B6B"/>
    <w:rsid w:val="00383378"/>
    <w:rsid w:val="003B04FB"/>
    <w:rsid w:val="00425249"/>
    <w:rsid w:val="004372BE"/>
    <w:rsid w:val="0046113D"/>
    <w:rsid w:val="00493EC2"/>
    <w:rsid w:val="004E5A04"/>
    <w:rsid w:val="005033ED"/>
    <w:rsid w:val="005200C8"/>
    <w:rsid w:val="00591003"/>
    <w:rsid w:val="005C3C4B"/>
    <w:rsid w:val="005D0FA5"/>
    <w:rsid w:val="005E1CDE"/>
    <w:rsid w:val="006000CD"/>
    <w:rsid w:val="0061361D"/>
    <w:rsid w:val="00650C16"/>
    <w:rsid w:val="006A23B5"/>
    <w:rsid w:val="006D7D11"/>
    <w:rsid w:val="007075EC"/>
    <w:rsid w:val="00736D83"/>
    <w:rsid w:val="007412DD"/>
    <w:rsid w:val="00755741"/>
    <w:rsid w:val="007A463E"/>
    <w:rsid w:val="007D4ED0"/>
    <w:rsid w:val="007F771F"/>
    <w:rsid w:val="00803365"/>
    <w:rsid w:val="0080401C"/>
    <w:rsid w:val="0086784F"/>
    <w:rsid w:val="00885811"/>
    <w:rsid w:val="008A559C"/>
    <w:rsid w:val="008C630C"/>
    <w:rsid w:val="008E6563"/>
    <w:rsid w:val="0090434D"/>
    <w:rsid w:val="00904D80"/>
    <w:rsid w:val="00935DCF"/>
    <w:rsid w:val="009772E1"/>
    <w:rsid w:val="0099720A"/>
    <w:rsid w:val="009D000D"/>
    <w:rsid w:val="00A31226"/>
    <w:rsid w:val="00A875E9"/>
    <w:rsid w:val="00A97948"/>
    <w:rsid w:val="00AB098B"/>
    <w:rsid w:val="00B16D5D"/>
    <w:rsid w:val="00BA4ECF"/>
    <w:rsid w:val="00C019E2"/>
    <w:rsid w:val="00C43FE6"/>
    <w:rsid w:val="00C46A2A"/>
    <w:rsid w:val="00C57768"/>
    <w:rsid w:val="00C93A4D"/>
    <w:rsid w:val="00C949F0"/>
    <w:rsid w:val="00CC0E4F"/>
    <w:rsid w:val="00CE6DD8"/>
    <w:rsid w:val="00D20450"/>
    <w:rsid w:val="00D335D5"/>
    <w:rsid w:val="00D33C61"/>
    <w:rsid w:val="00D35B12"/>
    <w:rsid w:val="00D454F0"/>
    <w:rsid w:val="00D56F67"/>
    <w:rsid w:val="00DB117C"/>
    <w:rsid w:val="00DD10C6"/>
    <w:rsid w:val="00DF1FA3"/>
    <w:rsid w:val="00E0325C"/>
    <w:rsid w:val="00E2030F"/>
    <w:rsid w:val="00E26339"/>
    <w:rsid w:val="00E7507B"/>
    <w:rsid w:val="00E90ABD"/>
    <w:rsid w:val="00EA1B10"/>
    <w:rsid w:val="00EF141B"/>
    <w:rsid w:val="00F16376"/>
    <w:rsid w:val="00F16C69"/>
    <w:rsid w:val="00F176F7"/>
    <w:rsid w:val="00F22233"/>
    <w:rsid w:val="00F2485C"/>
    <w:rsid w:val="00F62A60"/>
    <w:rsid w:val="00F72720"/>
    <w:rsid w:val="00F919F9"/>
    <w:rsid w:val="00FA38C6"/>
    <w:rsid w:val="00FE1560"/>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82802B"/>
  <w15:docId w15:val="{B569F2C5-8BDF-4565-BB23-43BF1428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1B9"/>
    <w:pPr>
      <w:spacing w:line="360"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C57768"/>
    <w:pPr>
      <w:keepNext/>
      <w:keepLines/>
      <w:spacing w:before="240" w:after="0" w:line="480" w:lineRule="auto"/>
      <w:ind w:firstLine="11"/>
      <w:jc w:val="both"/>
      <w:outlineLvl w:val="0"/>
    </w:pPr>
    <w:rPr>
      <w:rFonts w:eastAsiaTheme="majorEastAsia" w:cstheme="majorBidi"/>
      <w:b/>
      <w:kern w:val="0"/>
      <w:sz w:val="28"/>
      <w:szCs w:val="32"/>
      <w14:ligatures w14:val="none"/>
    </w:rPr>
  </w:style>
  <w:style w:type="paragraph" w:styleId="Heading2">
    <w:name w:val="heading 2"/>
    <w:basedOn w:val="Normal"/>
    <w:next w:val="Normal"/>
    <w:link w:val="Heading2Char"/>
    <w:uiPriority w:val="9"/>
    <w:unhideWhenUsed/>
    <w:qFormat/>
    <w:rsid w:val="00C57768"/>
    <w:pPr>
      <w:keepNext/>
      <w:keepLines/>
      <w:spacing w:before="40" w:after="0"/>
      <w:ind w:firstLine="11"/>
      <w:jc w:val="both"/>
      <w:outlineLvl w:val="1"/>
    </w:pPr>
    <w:rPr>
      <w:rFonts w:eastAsiaTheme="majorEastAsia" w:cstheme="majorBidi"/>
      <w:b/>
      <w:kern w:val="0"/>
      <w:sz w:val="26"/>
      <w:szCs w:val="26"/>
      <w14:ligatures w14:val="none"/>
    </w:rPr>
  </w:style>
  <w:style w:type="paragraph" w:styleId="Heading3">
    <w:name w:val="heading 3"/>
    <w:basedOn w:val="Normal"/>
    <w:next w:val="Normal"/>
    <w:link w:val="Heading3Char"/>
    <w:uiPriority w:val="9"/>
    <w:unhideWhenUsed/>
    <w:qFormat/>
    <w:rsid w:val="00C57768"/>
    <w:pPr>
      <w:keepNext/>
      <w:keepLines/>
      <w:spacing w:before="40" w:after="0"/>
      <w:ind w:firstLine="11"/>
      <w:jc w:val="both"/>
      <w:outlineLvl w:val="2"/>
    </w:pPr>
    <w:rPr>
      <w:rFonts w:eastAsiaTheme="majorEastAsia" w:cstheme="majorBidi"/>
      <w:b/>
      <w:kern w:val="0"/>
      <w:szCs w:val="24"/>
      <w14:ligatures w14:val="none"/>
    </w:rPr>
  </w:style>
  <w:style w:type="paragraph" w:styleId="Heading4">
    <w:name w:val="heading 4"/>
    <w:basedOn w:val="Normal"/>
    <w:next w:val="Normal"/>
    <w:link w:val="Heading4Char"/>
    <w:uiPriority w:val="9"/>
    <w:semiHidden/>
    <w:unhideWhenUsed/>
    <w:qFormat/>
    <w:rsid w:val="005033E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3E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76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57768"/>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C57768"/>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46113D"/>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6113D"/>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90434D"/>
    <w:pPr>
      <w:ind w:left="720"/>
      <w:contextualSpacing/>
    </w:pPr>
  </w:style>
  <w:style w:type="paragraph" w:styleId="TOCHeading">
    <w:name w:val="TOC Heading"/>
    <w:basedOn w:val="Heading1"/>
    <w:next w:val="Normal"/>
    <w:uiPriority w:val="39"/>
    <w:unhideWhenUsed/>
    <w:qFormat/>
    <w:rsid w:val="00CE6DD8"/>
    <w:pPr>
      <w:spacing w:line="259" w:lineRule="auto"/>
      <w:ind w:firstLine="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E6DD8"/>
    <w:pPr>
      <w:spacing w:after="100"/>
    </w:pPr>
  </w:style>
  <w:style w:type="character" w:styleId="Hyperlink">
    <w:name w:val="Hyperlink"/>
    <w:basedOn w:val="DefaultParagraphFont"/>
    <w:uiPriority w:val="99"/>
    <w:unhideWhenUsed/>
    <w:rsid w:val="00CE6DD8"/>
    <w:rPr>
      <w:color w:val="0563C1" w:themeColor="hyperlink"/>
      <w:u w:val="single"/>
    </w:rPr>
  </w:style>
  <w:style w:type="paragraph" w:styleId="Header">
    <w:name w:val="header"/>
    <w:basedOn w:val="Normal"/>
    <w:link w:val="HeaderChar"/>
    <w:uiPriority w:val="99"/>
    <w:unhideWhenUsed/>
    <w:rsid w:val="00CE6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DD8"/>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CE6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DD8"/>
    <w:rPr>
      <w:rFonts w:ascii="Times New Roman" w:hAnsi="Times New Roman"/>
      <w:kern w:val="2"/>
      <w:sz w:val="24"/>
      <w:lang w:val="en-GB"/>
      <w14:ligatures w14:val="standardContextual"/>
    </w:rPr>
  </w:style>
  <w:style w:type="paragraph" w:styleId="NormalWeb">
    <w:name w:val="Normal (Web)"/>
    <w:basedOn w:val="Normal"/>
    <w:uiPriority w:val="99"/>
    <w:unhideWhenUsed/>
    <w:rsid w:val="00D454F0"/>
    <w:pPr>
      <w:spacing w:before="100" w:beforeAutospacing="1" w:after="100" w:afterAutospacing="1" w:line="240" w:lineRule="auto"/>
    </w:pPr>
    <w:rPr>
      <w:rFonts w:eastAsia="Times New Roman" w:cs="Times New Roman"/>
      <w:kern w:val="0"/>
      <w:szCs w:val="24"/>
      <w:lang w:val="en-IN" w:eastAsia="en-IN" w:bidi="as-IN"/>
      <w14:ligatures w14:val="none"/>
    </w:rPr>
  </w:style>
  <w:style w:type="paragraph" w:styleId="TOC2">
    <w:name w:val="toc 2"/>
    <w:basedOn w:val="Normal"/>
    <w:next w:val="Normal"/>
    <w:autoRedefine/>
    <w:uiPriority w:val="39"/>
    <w:unhideWhenUsed/>
    <w:rsid w:val="001338C2"/>
    <w:pPr>
      <w:spacing w:after="100"/>
      <w:ind w:left="240"/>
    </w:pPr>
  </w:style>
  <w:style w:type="character" w:customStyle="1" w:styleId="Heading4Char">
    <w:name w:val="Heading 4 Char"/>
    <w:basedOn w:val="DefaultParagraphFont"/>
    <w:link w:val="Heading4"/>
    <w:uiPriority w:val="9"/>
    <w:semiHidden/>
    <w:rsid w:val="005033ED"/>
    <w:rPr>
      <w:rFonts w:asciiTheme="majorHAnsi" w:eastAsiaTheme="majorEastAsia" w:hAnsiTheme="majorHAnsi" w:cstheme="majorBidi"/>
      <w:i/>
      <w:iCs/>
      <w:color w:val="2F5496" w:themeColor="accent1" w:themeShade="BF"/>
      <w:kern w:val="2"/>
      <w:sz w:val="24"/>
      <w:lang w:val="en-GB"/>
      <w14:ligatures w14:val="standardContextual"/>
    </w:rPr>
  </w:style>
  <w:style w:type="character" w:customStyle="1" w:styleId="Heading5Char">
    <w:name w:val="Heading 5 Char"/>
    <w:basedOn w:val="DefaultParagraphFont"/>
    <w:link w:val="Heading5"/>
    <w:uiPriority w:val="9"/>
    <w:semiHidden/>
    <w:rsid w:val="005033ED"/>
    <w:rPr>
      <w:rFonts w:asciiTheme="majorHAnsi" w:eastAsiaTheme="majorEastAsia" w:hAnsiTheme="majorHAnsi" w:cstheme="majorBidi"/>
      <w:color w:val="2F5496" w:themeColor="accent1" w:themeShade="BF"/>
      <w:kern w:val="2"/>
      <w:sz w:val="24"/>
      <w:lang w:val="en-GB"/>
      <w14:ligatures w14:val="standardContextual"/>
    </w:rPr>
  </w:style>
  <w:style w:type="character" w:styleId="Strong">
    <w:name w:val="Strong"/>
    <w:basedOn w:val="DefaultParagraphFont"/>
    <w:uiPriority w:val="22"/>
    <w:qFormat/>
    <w:rsid w:val="00F62A60"/>
    <w:rPr>
      <w:b/>
      <w:bCs/>
    </w:rPr>
  </w:style>
  <w:style w:type="character" w:customStyle="1" w:styleId="UnresolvedMention1">
    <w:name w:val="Unresolved Mention1"/>
    <w:basedOn w:val="DefaultParagraphFont"/>
    <w:uiPriority w:val="99"/>
    <w:semiHidden/>
    <w:unhideWhenUsed/>
    <w:rsid w:val="00D335D5"/>
    <w:rPr>
      <w:color w:val="605E5C"/>
      <w:shd w:val="clear" w:color="auto" w:fill="E1DFDD"/>
    </w:rPr>
  </w:style>
  <w:style w:type="table" w:styleId="TableGrid">
    <w:name w:val="Table Grid"/>
    <w:basedOn w:val="TableNormal"/>
    <w:uiPriority w:val="39"/>
    <w:rsid w:val="00707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D4E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ED0"/>
    <w:rPr>
      <w:rFonts w:ascii="Tahoma" w:hAnsi="Tahoma" w:cs="Tahoma"/>
      <w:kern w:val="2"/>
      <w:sz w:val="16"/>
      <w:szCs w:val="16"/>
      <w:lang w:val="en-GB"/>
      <w14:ligatures w14:val="standardContextual"/>
    </w:rPr>
  </w:style>
  <w:style w:type="character" w:styleId="UnresolvedMention">
    <w:name w:val="Unresolved Mention"/>
    <w:basedOn w:val="DefaultParagraphFont"/>
    <w:uiPriority w:val="99"/>
    <w:semiHidden/>
    <w:unhideWhenUsed/>
    <w:rsid w:val="00DB11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4531">
      <w:bodyDiv w:val="1"/>
      <w:marLeft w:val="0"/>
      <w:marRight w:val="0"/>
      <w:marTop w:val="0"/>
      <w:marBottom w:val="0"/>
      <w:divBdr>
        <w:top w:val="none" w:sz="0" w:space="0" w:color="auto"/>
        <w:left w:val="none" w:sz="0" w:space="0" w:color="auto"/>
        <w:bottom w:val="none" w:sz="0" w:space="0" w:color="auto"/>
        <w:right w:val="none" w:sz="0" w:space="0" w:color="auto"/>
      </w:divBdr>
    </w:div>
    <w:div w:id="54738443">
      <w:bodyDiv w:val="1"/>
      <w:marLeft w:val="0"/>
      <w:marRight w:val="0"/>
      <w:marTop w:val="0"/>
      <w:marBottom w:val="0"/>
      <w:divBdr>
        <w:top w:val="none" w:sz="0" w:space="0" w:color="auto"/>
        <w:left w:val="none" w:sz="0" w:space="0" w:color="auto"/>
        <w:bottom w:val="none" w:sz="0" w:space="0" w:color="auto"/>
        <w:right w:val="none" w:sz="0" w:space="0" w:color="auto"/>
      </w:divBdr>
    </w:div>
    <w:div w:id="111556141">
      <w:bodyDiv w:val="1"/>
      <w:marLeft w:val="0"/>
      <w:marRight w:val="0"/>
      <w:marTop w:val="0"/>
      <w:marBottom w:val="0"/>
      <w:divBdr>
        <w:top w:val="none" w:sz="0" w:space="0" w:color="auto"/>
        <w:left w:val="none" w:sz="0" w:space="0" w:color="auto"/>
        <w:bottom w:val="none" w:sz="0" w:space="0" w:color="auto"/>
        <w:right w:val="none" w:sz="0" w:space="0" w:color="auto"/>
      </w:divBdr>
    </w:div>
    <w:div w:id="133067826">
      <w:bodyDiv w:val="1"/>
      <w:marLeft w:val="0"/>
      <w:marRight w:val="0"/>
      <w:marTop w:val="0"/>
      <w:marBottom w:val="0"/>
      <w:divBdr>
        <w:top w:val="none" w:sz="0" w:space="0" w:color="auto"/>
        <w:left w:val="none" w:sz="0" w:space="0" w:color="auto"/>
        <w:bottom w:val="none" w:sz="0" w:space="0" w:color="auto"/>
        <w:right w:val="none" w:sz="0" w:space="0" w:color="auto"/>
      </w:divBdr>
    </w:div>
    <w:div w:id="186406449">
      <w:bodyDiv w:val="1"/>
      <w:marLeft w:val="0"/>
      <w:marRight w:val="0"/>
      <w:marTop w:val="0"/>
      <w:marBottom w:val="0"/>
      <w:divBdr>
        <w:top w:val="none" w:sz="0" w:space="0" w:color="auto"/>
        <w:left w:val="none" w:sz="0" w:space="0" w:color="auto"/>
        <w:bottom w:val="none" w:sz="0" w:space="0" w:color="auto"/>
        <w:right w:val="none" w:sz="0" w:space="0" w:color="auto"/>
      </w:divBdr>
    </w:div>
    <w:div w:id="195968015">
      <w:bodyDiv w:val="1"/>
      <w:marLeft w:val="0"/>
      <w:marRight w:val="0"/>
      <w:marTop w:val="0"/>
      <w:marBottom w:val="0"/>
      <w:divBdr>
        <w:top w:val="none" w:sz="0" w:space="0" w:color="auto"/>
        <w:left w:val="none" w:sz="0" w:space="0" w:color="auto"/>
        <w:bottom w:val="none" w:sz="0" w:space="0" w:color="auto"/>
        <w:right w:val="none" w:sz="0" w:space="0" w:color="auto"/>
      </w:divBdr>
    </w:div>
    <w:div w:id="228077403">
      <w:bodyDiv w:val="1"/>
      <w:marLeft w:val="0"/>
      <w:marRight w:val="0"/>
      <w:marTop w:val="0"/>
      <w:marBottom w:val="0"/>
      <w:divBdr>
        <w:top w:val="none" w:sz="0" w:space="0" w:color="auto"/>
        <w:left w:val="none" w:sz="0" w:space="0" w:color="auto"/>
        <w:bottom w:val="none" w:sz="0" w:space="0" w:color="auto"/>
        <w:right w:val="none" w:sz="0" w:space="0" w:color="auto"/>
      </w:divBdr>
    </w:div>
    <w:div w:id="234317245">
      <w:bodyDiv w:val="1"/>
      <w:marLeft w:val="0"/>
      <w:marRight w:val="0"/>
      <w:marTop w:val="0"/>
      <w:marBottom w:val="0"/>
      <w:divBdr>
        <w:top w:val="none" w:sz="0" w:space="0" w:color="auto"/>
        <w:left w:val="none" w:sz="0" w:space="0" w:color="auto"/>
        <w:bottom w:val="none" w:sz="0" w:space="0" w:color="auto"/>
        <w:right w:val="none" w:sz="0" w:space="0" w:color="auto"/>
      </w:divBdr>
    </w:div>
    <w:div w:id="247930376">
      <w:bodyDiv w:val="1"/>
      <w:marLeft w:val="0"/>
      <w:marRight w:val="0"/>
      <w:marTop w:val="0"/>
      <w:marBottom w:val="0"/>
      <w:divBdr>
        <w:top w:val="none" w:sz="0" w:space="0" w:color="auto"/>
        <w:left w:val="none" w:sz="0" w:space="0" w:color="auto"/>
        <w:bottom w:val="none" w:sz="0" w:space="0" w:color="auto"/>
        <w:right w:val="none" w:sz="0" w:space="0" w:color="auto"/>
      </w:divBdr>
    </w:div>
    <w:div w:id="264579668">
      <w:bodyDiv w:val="1"/>
      <w:marLeft w:val="0"/>
      <w:marRight w:val="0"/>
      <w:marTop w:val="0"/>
      <w:marBottom w:val="0"/>
      <w:divBdr>
        <w:top w:val="none" w:sz="0" w:space="0" w:color="auto"/>
        <w:left w:val="none" w:sz="0" w:space="0" w:color="auto"/>
        <w:bottom w:val="none" w:sz="0" w:space="0" w:color="auto"/>
        <w:right w:val="none" w:sz="0" w:space="0" w:color="auto"/>
      </w:divBdr>
    </w:div>
    <w:div w:id="270863722">
      <w:bodyDiv w:val="1"/>
      <w:marLeft w:val="0"/>
      <w:marRight w:val="0"/>
      <w:marTop w:val="0"/>
      <w:marBottom w:val="0"/>
      <w:divBdr>
        <w:top w:val="none" w:sz="0" w:space="0" w:color="auto"/>
        <w:left w:val="none" w:sz="0" w:space="0" w:color="auto"/>
        <w:bottom w:val="none" w:sz="0" w:space="0" w:color="auto"/>
        <w:right w:val="none" w:sz="0" w:space="0" w:color="auto"/>
      </w:divBdr>
    </w:div>
    <w:div w:id="279380377">
      <w:bodyDiv w:val="1"/>
      <w:marLeft w:val="0"/>
      <w:marRight w:val="0"/>
      <w:marTop w:val="0"/>
      <w:marBottom w:val="0"/>
      <w:divBdr>
        <w:top w:val="none" w:sz="0" w:space="0" w:color="auto"/>
        <w:left w:val="none" w:sz="0" w:space="0" w:color="auto"/>
        <w:bottom w:val="none" w:sz="0" w:space="0" w:color="auto"/>
        <w:right w:val="none" w:sz="0" w:space="0" w:color="auto"/>
      </w:divBdr>
    </w:div>
    <w:div w:id="303705045">
      <w:bodyDiv w:val="1"/>
      <w:marLeft w:val="0"/>
      <w:marRight w:val="0"/>
      <w:marTop w:val="0"/>
      <w:marBottom w:val="0"/>
      <w:divBdr>
        <w:top w:val="none" w:sz="0" w:space="0" w:color="auto"/>
        <w:left w:val="none" w:sz="0" w:space="0" w:color="auto"/>
        <w:bottom w:val="none" w:sz="0" w:space="0" w:color="auto"/>
        <w:right w:val="none" w:sz="0" w:space="0" w:color="auto"/>
      </w:divBdr>
    </w:div>
    <w:div w:id="359741565">
      <w:bodyDiv w:val="1"/>
      <w:marLeft w:val="0"/>
      <w:marRight w:val="0"/>
      <w:marTop w:val="0"/>
      <w:marBottom w:val="0"/>
      <w:divBdr>
        <w:top w:val="none" w:sz="0" w:space="0" w:color="auto"/>
        <w:left w:val="none" w:sz="0" w:space="0" w:color="auto"/>
        <w:bottom w:val="none" w:sz="0" w:space="0" w:color="auto"/>
        <w:right w:val="none" w:sz="0" w:space="0" w:color="auto"/>
      </w:divBdr>
    </w:div>
    <w:div w:id="449856569">
      <w:bodyDiv w:val="1"/>
      <w:marLeft w:val="0"/>
      <w:marRight w:val="0"/>
      <w:marTop w:val="0"/>
      <w:marBottom w:val="0"/>
      <w:divBdr>
        <w:top w:val="none" w:sz="0" w:space="0" w:color="auto"/>
        <w:left w:val="none" w:sz="0" w:space="0" w:color="auto"/>
        <w:bottom w:val="none" w:sz="0" w:space="0" w:color="auto"/>
        <w:right w:val="none" w:sz="0" w:space="0" w:color="auto"/>
      </w:divBdr>
    </w:div>
    <w:div w:id="483545617">
      <w:bodyDiv w:val="1"/>
      <w:marLeft w:val="0"/>
      <w:marRight w:val="0"/>
      <w:marTop w:val="0"/>
      <w:marBottom w:val="0"/>
      <w:divBdr>
        <w:top w:val="none" w:sz="0" w:space="0" w:color="auto"/>
        <w:left w:val="none" w:sz="0" w:space="0" w:color="auto"/>
        <w:bottom w:val="none" w:sz="0" w:space="0" w:color="auto"/>
        <w:right w:val="none" w:sz="0" w:space="0" w:color="auto"/>
      </w:divBdr>
    </w:div>
    <w:div w:id="496000077">
      <w:bodyDiv w:val="1"/>
      <w:marLeft w:val="0"/>
      <w:marRight w:val="0"/>
      <w:marTop w:val="0"/>
      <w:marBottom w:val="0"/>
      <w:divBdr>
        <w:top w:val="none" w:sz="0" w:space="0" w:color="auto"/>
        <w:left w:val="none" w:sz="0" w:space="0" w:color="auto"/>
        <w:bottom w:val="none" w:sz="0" w:space="0" w:color="auto"/>
        <w:right w:val="none" w:sz="0" w:space="0" w:color="auto"/>
      </w:divBdr>
    </w:div>
    <w:div w:id="504252149">
      <w:bodyDiv w:val="1"/>
      <w:marLeft w:val="0"/>
      <w:marRight w:val="0"/>
      <w:marTop w:val="0"/>
      <w:marBottom w:val="0"/>
      <w:divBdr>
        <w:top w:val="none" w:sz="0" w:space="0" w:color="auto"/>
        <w:left w:val="none" w:sz="0" w:space="0" w:color="auto"/>
        <w:bottom w:val="none" w:sz="0" w:space="0" w:color="auto"/>
        <w:right w:val="none" w:sz="0" w:space="0" w:color="auto"/>
      </w:divBdr>
    </w:div>
    <w:div w:id="519776883">
      <w:bodyDiv w:val="1"/>
      <w:marLeft w:val="0"/>
      <w:marRight w:val="0"/>
      <w:marTop w:val="0"/>
      <w:marBottom w:val="0"/>
      <w:divBdr>
        <w:top w:val="none" w:sz="0" w:space="0" w:color="auto"/>
        <w:left w:val="none" w:sz="0" w:space="0" w:color="auto"/>
        <w:bottom w:val="none" w:sz="0" w:space="0" w:color="auto"/>
        <w:right w:val="none" w:sz="0" w:space="0" w:color="auto"/>
      </w:divBdr>
    </w:div>
    <w:div w:id="543256718">
      <w:bodyDiv w:val="1"/>
      <w:marLeft w:val="0"/>
      <w:marRight w:val="0"/>
      <w:marTop w:val="0"/>
      <w:marBottom w:val="0"/>
      <w:divBdr>
        <w:top w:val="none" w:sz="0" w:space="0" w:color="auto"/>
        <w:left w:val="none" w:sz="0" w:space="0" w:color="auto"/>
        <w:bottom w:val="none" w:sz="0" w:space="0" w:color="auto"/>
        <w:right w:val="none" w:sz="0" w:space="0" w:color="auto"/>
      </w:divBdr>
    </w:div>
    <w:div w:id="546261046">
      <w:bodyDiv w:val="1"/>
      <w:marLeft w:val="0"/>
      <w:marRight w:val="0"/>
      <w:marTop w:val="0"/>
      <w:marBottom w:val="0"/>
      <w:divBdr>
        <w:top w:val="none" w:sz="0" w:space="0" w:color="auto"/>
        <w:left w:val="none" w:sz="0" w:space="0" w:color="auto"/>
        <w:bottom w:val="none" w:sz="0" w:space="0" w:color="auto"/>
        <w:right w:val="none" w:sz="0" w:space="0" w:color="auto"/>
      </w:divBdr>
    </w:div>
    <w:div w:id="558705930">
      <w:bodyDiv w:val="1"/>
      <w:marLeft w:val="0"/>
      <w:marRight w:val="0"/>
      <w:marTop w:val="0"/>
      <w:marBottom w:val="0"/>
      <w:divBdr>
        <w:top w:val="none" w:sz="0" w:space="0" w:color="auto"/>
        <w:left w:val="none" w:sz="0" w:space="0" w:color="auto"/>
        <w:bottom w:val="none" w:sz="0" w:space="0" w:color="auto"/>
        <w:right w:val="none" w:sz="0" w:space="0" w:color="auto"/>
      </w:divBdr>
    </w:div>
    <w:div w:id="588734050">
      <w:bodyDiv w:val="1"/>
      <w:marLeft w:val="0"/>
      <w:marRight w:val="0"/>
      <w:marTop w:val="0"/>
      <w:marBottom w:val="0"/>
      <w:divBdr>
        <w:top w:val="none" w:sz="0" w:space="0" w:color="auto"/>
        <w:left w:val="none" w:sz="0" w:space="0" w:color="auto"/>
        <w:bottom w:val="none" w:sz="0" w:space="0" w:color="auto"/>
        <w:right w:val="none" w:sz="0" w:space="0" w:color="auto"/>
      </w:divBdr>
    </w:div>
    <w:div w:id="656032930">
      <w:bodyDiv w:val="1"/>
      <w:marLeft w:val="0"/>
      <w:marRight w:val="0"/>
      <w:marTop w:val="0"/>
      <w:marBottom w:val="0"/>
      <w:divBdr>
        <w:top w:val="none" w:sz="0" w:space="0" w:color="auto"/>
        <w:left w:val="none" w:sz="0" w:space="0" w:color="auto"/>
        <w:bottom w:val="none" w:sz="0" w:space="0" w:color="auto"/>
        <w:right w:val="none" w:sz="0" w:space="0" w:color="auto"/>
      </w:divBdr>
    </w:div>
    <w:div w:id="660079439">
      <w:bodyDiv w:val="1"/>
      <w:marLeft w:val="0"/>
      <w:marRight w:val="0"/>
      <w:marTop w:val="0"/>
      <w:marBottom w:val="0"/>
      <w:divBdr>
        <w:top w:val="none" w:sz="0" w:space="0" w:color="auto"/>
        <w:left w:val="none" w:sz="0" w:space="0" w:color="auto"/>
        <w:bottom w:val="none" w:sz="0" w:space="0" w:color="auto"/>
        <w:right w:val="none" w:sz="0" w:space="0" w:color="auto"/>
      </w:divBdr>
    </w:div>
    <w:div w:id="681706872">
      <w:bodyDiv w:val="1"/>
      <w:marLeft w:val="0"/>
      <w:marRight w:val="0"/>
      <w:marTop w:val="0"/>
      <w:marBottom w:val="0"/>
      <w:divBdr>
        <w:top w:val="none" w:sz="0" w:space="0" w:color="auto"/>
        <w:left w:val="none" w:sz="0" w:space="0" w:color="auto"/>
        <w:bottom w:val="none" w:sz="0" w:space="0" w:color="auto"/>
        <w:right w:val="none" w:sz="0" w:space="0" w:color="auto"/>
      </w:divBdr>
    </w:div>
    <w:div w:id="716663779">
      <w:bodyDiv w:val="1"/>
      <w:marLeft w:val="0"/>
      <w:marRight w:val="0"/>
      <w:marTop w:val="0"/>
      <w:marBottom w:val="0"/>
      <w:divBdr>
        <w:top w:val="none" w:sz="0" w:space="0" w:color="auto"/>
        <w:left w:val="none" w:sz="0" w:space="0" w:color="auto"/>
        <w:bottom w:val="none" w:sz="0" w:space="0" w:color="auto"/>
        <w:right w:val="none" w:sz="0" w:space="0" w:color="auto"/>
      </w:divBdr>
    </w:div>
    <w:div w:id="770591952">
      <w:bodyDiv w:val="1"/>
      <w:marLeft w:val="0"/>
      <w:marRight w:val="0"/>
      <w:marTop w:val="0"/>
      <w:marBottom w:val="0"/>
      <w:divBdr>
        <w:top w:val="none" w:sz="0" w:space="0" w:color="auto"/>
        <w:left w:val="none" w:sz="0" w:space="0" w:color="auto"/>
        <w:bottom w:val="none" w:sz="0" w:space="0" w:color="auto"/>
        <w:right w:val="none" w:sz="0" w:space="0" w:color="auto"/>
      </w:divBdr>
    </w:div>
    <w:div w:id="825440026">
      <w:bodyDiv w:val="1"/>
      <w:marLeft w:val="0"/>
      <w:marRight w:val="0"/>
      <w:marTop w:val="0"/>
      <w:marBottom w:val="0"/>
      <w:divBdr>
        <w:top w:val="none" w:sz="0" w:space="0" w:color="auto"/>
        <w:left w:val="none" w:sz="0" w:space="0" w:color="auto"/>
        <w:bottom w:val="none" w:sz="0" w:space="0" w:color="auto"/>
        <w:right w:val="none" w:sz="0" w:space="0" w:color="auto"/>
      </w:divBdr>
    </w:div>
    <w:div w:id="843207412">
      <w:bodyDiv w:val="1"/>
      <w:marLeft w:val="0"/>
      <w:marRight w:val="0"/>
      <w:marTop w:val="0"/>
      <w:marBottom w:val="0"/>
      <w:divBdr>
        <w:top w:val="none" w:sz="0" w:space="0" w:color="auto"/>
        <w:left w:val="none" w:sz="0" w:space="0" w:color="auto"/>
        <w:bottom w:val="none" w:sz="0" w:space="0" w:color="auto"/>
        <w:right w:val="none" w:sz="0" w:space="0" w:color="auto"/>
      </w:divBdr>
    </w:div>
    <w:div w:id="865095900">
      <w:bodyDiv w:val="1"/>
      <w:marLeft w:val="0"/>
      <w:marRight w:val="0"/>
      <w:marTop w:val="0"/>
      <w:marBottom w:val="0"/>
      <w:divBdr>
        <w:top w:val="none" w:sz="0" w:space="0" w:color="auto"/>
        <w:left w:val="none" w:sz="0" w:space="0" w:color="auto"/>
        <w:bottom w:val="none" w:sz="0" w:space="0" w:color="auto"/>
        <w:right w:val="none" w:sz="0" w:space="0" w:color="auto"/>
      </w:divBdr>
    </w:div>
    <w:div w:id="897126742">
      <w:bodyDiv w:val="1"/>
      <w:marLeft w:val="0"/>
      <w:marRight w:val="0"/>
      <w:marTop w:val="0"/>
      <w:marBottom w:val="0"/>
      <w:divBdr>
        <w:top w:val="none" w:sz="0" w:space="0" w:color="auto"/>
        <w:left w:val="none" w:sz="0" w:space="0" w:color="auto"/>
        <w:bottom w:val="none" w:sz="0" w:space="0" w:color="auto"/>
        <w:right w:val="none" w:sz="0" w:space="0" w:color="auto"/>
      </w:divBdr>
    </w:div>
    <w:div w:id="939681776">
      <w:bodyDiv w:val="1"/>
      <w:marLeft w:val="0"/>
      <w:marRight w:val="0"/>
      <w:marTop w:val="0"/>
      <w:marBottom w:val="0"/>
      <w:divBdr>
        <w:top w:val="none" w:sz="0" w:space="0" w:color="auto"/>
        <w:left w:val="none" w:sz="0" w:space="0" w:color="auto"/>
        <w:bottom w:val="none" w:sz="0" w:space="0" w:color="auto"/>
        <w:right w:val="none" w:sz="0" w:space="0" w:color="auto"/>
      </w:divBdr>
    </w:div>
    <w:div w:id="997344641">
      <w:bodyDiv w:val="1"/>
      <w:marLeft w:val="0"/>
      <w:marRight w:val="0"/>
      <w:marTop w:val="0"/>
      <w:marBottom w:val="0"/>
      <w:divBdr>
        <w:top w:val="none" w:sz="0" w:space="0" w:color="auto"/>
        <w:left w:val="none" w:sz="0" w:space="0" w:color="auto"/>
        <w:bottom w:val="none" w:sz="0" w:space="0" w:color="auto"/>
        <w:right w:val="none" w:sz="0" w:space="0" w:color="auto"/>
      </w:divBdr>
    </w:div>
    <w:div w:id="1063716586">
      <w:bodyDiv w:val="1"/>
      <w:marLeft w:val="0"/>
      <w:marRight w:val="0"/>
      <w:marTop w:val="0"/>
      <w:marBottom w:val="0"/>
      <w:divBdr>
        <w:top w:val="none" w:sz="0" w:space="0" w:color="auto"/>
        <w:left w:val="none" w:sz="0" w:space="0" w:color="auto"/>
        <w:bottom w:val="none" w:sz="0" w:space="0" w:color="auto"/>
        <w:right w:val="none" w:sz="0" w:space="0" w:color="auto"/>
      </w:divBdr>
    </w:div>
    <w:div w:id="1084496880">
      <w:bodyDiv w:val="1"/>
      <w:marLeft w:val="0"/>
      <w:marRight w:val="0"/>
      <w:marTop w:val="0"/>
      <w:marBottom w:val="0"/>
      <w:divBdr>
        <w:top w:val="none" w:sz="0" w:space="0" w:color="auto"/>
        <w:left w:val="none" w:sz="0" w:space="0" w:color="auto"/>
        <w:bottom w:val="none" w:sz="0" w:space="0" w:color="auto"/>
        <w:right w:val="none" w:sz="0" w:space="0" w:color="auto"/>
      </w:divBdr>
    </w:div>
    <w:div w:id="1138107120">
      <w:bodyDiv w:val="1"/>
      <w:marLeft w:val="0"/>
      <w:marRight w:val="0"/>
      <w:marTop w:val="0"/>
      <w:marBottom w:val="0"/>
      <w:divBdr>
        <w:top w:val="none" w:sz="0" w:space="0" w:color="auto"/>
        <w:left w:val="none" w:sz="0" w:space="0" w:color="auto"/>
        <w:bottom w:val="none" w:sz="0" w:space="0" w:color="auto"/>
        <w:right w:val="none" w:sz="0" w:space="0" w:color="auto"/>
      </w:divBdr>
    </w:div>
    <w:div w:id="1140727348">
      <w:bodyDiv w:val="1"/>
      <w:marLeft w:val="0"/>
      <w:marRight w:val="0"/>
      <w:marTop w:val="0"/>
      <w:marBottom w:val="0"/>
      <w:divBdr>
        <w:top w:val="none" w:sz="0" w:space="0" w:color="auto"/>
        <w:left w:val="none" w:sz="0" w:space="0" w:color="auto"/>
        <w:bottom w:val="none" w:sz="0" w:space="0" w:color="auto"/>
        <w:right w:val="none" w:sz="0" w:space="0" w:color="auto"/>
      </w:divBdr>
    </w:div>
    <w:div w:id="1205403804">
      <w:bodyDiv w:val="1"/>
      <w:marLeft w:val="0"/>
      <w:marRight w:val="0"/>
      <w:marTop w:val="0"/>
      <w:marBottom w:val="0"/>
      <w:divBdr>
        <w:top w:val="none" w:sz="0" w:space="0" w:color="auto"/>
        <w:left w:val="none" w:sz="0" w:space="0" w:color="auto"/>
        <w:bottom w:val="none" w:sz="0" w:space="0" w:color="auto"/>
        <w:right w:val="none" w:sz="0" w:space="0" w:color="auto"/>
      </w:divBdr>
    </w:div>
    <w:div w:id="1219895325">
      <w:bodyDiv w:val="1"/>
      <w:marLeft w:val="0"/>
      <w:marRight w:val="0"/>
      <w:marTop w:val="0"/>
      <w:marBottom w:val="0"/>
      <w:divBdr>
        <w:top w:val="none" w:sz="0" w:space="0" w:color="auto"/>
        <w:left w:val="none" w:sz="0" w:space="0" w:color="auto"/>
        <w:bottom w:val="none" w:sz="0" w:space="0" w:color="auto"/>
        <w:right w:val="none" w:sz="0" w:space="0" w:color="auto"/>
      </w:divBdr>
    </w:div>
    <w:div w:id="1244952877">
      <w:bodyDiv w:val="1"/>
      <w:marLeft w:val="0"/>
      <w:marRight w:val="0"/>
      <w:marTop w:val="0"/>
      <w:marBottom w:val="0"/>
      <w:divBdr>
        <w:top w:val="none" w:sz="0" w:space="0" w:color="auto"/>
        <w:left w:val="none" w:sz="0" w:space="0" w:color="auto"/>
        <w:bottom w:val="none" w:sz="0" w:space="0" w:color="auto"/>
        <w:right w:val="none" w:sz="0" w:space="0" w:color="auto"/>
      </w:divBdr>
    </w:div>
    <w:div w:id="1248462709">
      <w:bodyDiv w:val="1"/>
      <w:marLeft w:val="0"/>
      <w:marRight w:val="0"/>
      <w:marTop w:val="0"/>
      <w:marBottom w:val="0"/>
      <w:divBdr>
        <w:top w:val="none" w:sz="0" w:space="0" w:color="auto"/>
        <w:left w:val="none" w:sz="0" w:space="0" w:color="auto"/>
        <w:bottom w:val="none" w:sz="0" w:space="0" w:color="auto"/>
        <w:right w:val="none" w:sz="0" w:space="0" w:color="auto"/>
      </w:divBdr>
    </w:div>
    <w:div w:id="1261404115">
      <w:bodyDiv w:val="1"/>
      <w:marLeft w:val="0"/>
      <w:marRight w:val="0"/>
      <w:marTop w:val="0"/>
      <w:marBottom w:val="0"/>
      <w:divBdr>
        <w:top w:val="none" w:sz="0" w:space="0" w:color="auto"/>
        <w:left w:val="none" w:sz="0" w:space="0" w:color="auto"/>
        <w:bottom w:val="none" w:sz="0" w:space="0" w:color="auto"/>
        <w:right w:val="none" w:sz="0" w:space="0" w:color="auto"/>
      </w:divBdr>
    </w:div>
    <w:div w:id="1275672527">
      <w:bodyDiv w:val="1"/>
      <w:marLeft w:val="0"/>
      <w:marRight w:val="0"/>
      <w:marTop w:val="0"/>
      <w:marBottom w:val="0"/>
      <w:divBdr>
        <w:top w:val="none" w:sz="0" w:space="0" w:color="auto"/>
        <w:left w:val="none" w:sz="0" w:space="0" w:color="auto"/>
        <w:bottom w:val="none" w:sz="0" w:space="0" w:color="auto"/>
        <w:right w:val="none" w:sz="0" w:space="0" w:color="auto"/>
      </w:divBdr>
    </w:div>
    <w:div w:id="1310744968">
      <w:bodyDiv w:val="1"/>
      <w:marLeft w:val="0"/>
      <w:marRight w:val="0"/>
      <w:marTop w:val="0"/>
      <w:marBottom w:val="0"/>
      <w:divBdr>
        <w:top w:val="none" w:sz="0" w:space="0" w:color="auto"/>
        <w:left w:val="none" w:sz="0" w:space="0" w:color="auto"/>
        <w:bottom w:val="none" w:sz="0" w:space="0" w:color="auto"/>
        <w:right w:val="none" w:sz="0" w:space="0" w:color="auto"/>
      </w:divBdr>
    </w:div>
    <w:div w:id="1394154897">
      <w:bodyDiv w:val="1"/>
      <w:marLeft w:val="0"/>
      <w:marRight w:val="0"/>
      <w:marTop w:val="0"/>
      <w:marBottom w:val="0"/>
      <w:divBdr>
        <w:top w:val="none" w:sz="0" w:space="0" w:color="auto"/>
        <w:left w:val="none" w:sz="0" w:space="0" w:color="auto"/>
        <w:bottom w:val="none" w:sz="0" w:space="0" w:color="auto"/>
        <w:right w:val="none" w:sz="0" w:space="0" w:color="auto"/>
      </w:divBdr>
    </w:div>
    <w:div w:id="1551961442">
      <w:bodyDiv w:val="1"/>
      <w:marLeft w:val="0"/>
      <w:marRight w:val="0"/>
      <w:marTop w:val="0"/>
      <w:marBottom w:val="0"/>
      <w:divBdr>
        <w:top w:val="none" w:sz="0" w:space="0" w:color="auto"/>
        <w:left w:val="none" w:sz="0" w:space="0" w:color="auto"/>
        <w:bottom w:val="none" w:sz="0" w:space="0" w:color="auto"/>
        <w:right w:val="none" w:sz="0" w:space="0" w:color="auto"/>
      </w:divBdr>
    </w:div>
    <w:div w:id="1557811450">
      <w:bodyDiv w:val="1"/>
      <w:marLeft w:val="0"/>
      <w:marRight w:val="0"/>
      <w:marTop w:val="0"/>
      <w:marBottom w:val="0"/>
      <w:divBdr>
        <w:top w:val="none" w:sz="0" w:space="0" w:color="auto"/>
        <w:left w:val="none" w:sz="0" w:space="0" w:color="auto"/>
        <w:bottom w:val="none" w:sz="0" w:space="0" w:color="auto"/>
        <w:right w:val="none" w:sz="0" w:space="0" w:color="auto"/>
      </w:divBdr>
    </w:div>
    <w:div w:id="1628580792">
      <w:bodyDiv w:val="1"/>
      <w:marLeft w:val="0"/>
      <w:marRight w:val="0"/>
      <w:marTop w:val="0"/>
      <w:marBottom w:val="0"/>
      <w:divBdr>
        <w:top w:val="none" w:sz="0" w:space="0" w:color="auto"/>
        <w:left w:val="none" w:sz="0" w:space="0" w:color="auto"/>
        <w:bottom w:val="none" w:sz="0" w:space="0" w:color="auto"/>
        <w:right w:val="none" w:sz="0" w:space="0" w:color="auto"/>
      </w:divBdr>
    </w:div>
    <w:div w:id="1760639502">
      <w:bodyDiv w:val="1"/>
      <w:marLeft w:val="0"/>
      <w:marRight w:val="0"/>
      <w:marTop w:val="0"/>
      <w:marBottom w:val="0"/>
      <w:divBdr>
        <w:top w:val="none" w:sz="0" w:space="0" w:color="auto"/>
        <w:left w:val="none" w:sz="0" w:space="0" w:color="auto"/>
        <w:bottom w:val="none" w:sz="0" w:space="0" w:color="auto"/>
        <w:right w:val="none" w:sz="0" w:space="0" w:color="auto"/>
      </w:divBdr>
    </w:div>
    <w:div w:id="1760834365">
      <w:bodyDiv w:val="1"/>
      <w:marLeft w:val="0"/>
      <w:marRight w:val="0"/>
      <w:marTop w:val="0"/>
      <w:marBottom w:val="0"/>
      <w:divBdr>
        <w:top w:val="none" w:sz="0" w:space="0" w:color="auto"/>
        <w:left w:val="none" w:sz="0" w:space="0" w:color="auto"/>
        <w:bottom w:val="none" w:sz="0" w:space="0" w:color="auto"/>
        <w:right w:val="none" w:sz="0" w:space="0" w:color="auto"/>
      </w:divBdr>
    </w:div>
    <w:div w:id="1777869242">
      <w:bodyDiv w:val="1"/>
      <w:marLeft w:val="0"/>
      <w:marRight w:val="0"/>
      <w:marTop w:val="0"/>
      <w:marBottom w:val="0"/>
      <w:divBdr>
        <w:top w:val="none" w:sz="0" w:space="0" w:color="auto"/>
        <w:left w:val="none" w:sz="0" w:space="0" w:color="auto"/>
        <w:bottom w:val="none" w:sz="0" w:space="0" w:color="auto"/>
        <w:right w:val="none" w:sz="0" w:space="0" w:color="auto"/>
      </w:divBdr>
    </w:div>
    <w:div w:id="1821120602">
      <w:bodyDiv w:val="1"/>
      <w:marLeft w:val="0"/>
      <w:marRight w:val="0"/>
      <w:marTop w:val="0"/>
      <w:marBottom w:val="0"/>
      <w:divBdr>
        <w:top w:val="none" w:sz="0" w:space="0" w:color="auto"/>
        <w:left w:val="none" w:sz="0" w:space="0" w:color="auto"/>
        <w:bottom w:val="none" w:sz="0" w:space="0" w:color="auto"/>
        <w:right w:val="none" w:sz="0" w:space="0" w:color="auto"/>
      </w:divBdr>
    </w:div>
    <w:div w:id="1885289079">
      <w:bodyDiv w:val="1"/>
      <w:marLeft w:val="0"/>
      <w:marRight w:val="0"/>
      <w:marTop w:val="0"/>
      <w:marBottom w:val="0"/>
      <w:divBdr>
        <w:top w:val="none" w:sz="0" w:space="0" w:color="auto"/>
        <w:left w:val="none" w:sz="0" w:space="0" w:color="auto"/>
        <w:bottom w:val="none" w:sz="0" w:space="0" w:color="auto"/>
        <w:right w:val="none" w:sz="0" w:space="0" w:color="auto"/>
      </w:divBdr>
    </w:div>
    <w:div w:id="1909459642">
      <w:bodyDiv w:val="1"/>
      <w:marLeft w:val="0"/>
      <w:marRight w:val="0"/>
      <w:marTop w:val="0"/>
      <w:marBottom w:val="0"/>
      <w:divBdr>
        <w:top w:val="none" w:sz="0" w:space="0" w:color="auto"/>
        <w:left w:val="none" w:sz="0" w:space="0" w:color="auto"/>
        <w:bottom w:val="none" w:sz="0" w:space="0" w:color="auto"/>
        <w:right w:val="none" w:sz="0" w:space="0" w:color="auto"/>
      </w:divBdr>
    </w:div>
    <w:div w:id="1918008952">
      <w:bodyDiv w:val="1"/>
      <w:marLeft w:val="0"/>
      <w:marRight w:val="0"/>
      <w:marTop w:val="0"/>
      <w:marBottom w:val="0"/>
      <w:divBdr>
        <w:top w:val="none" w:sz="0" w:space="0" w:color="auto"/>
        <w:left w:val="none" w:sz="0" w:space="0" w:color="auto"/>
        <w:bottom w:val="none" w:sz="0" w:space="0" w:color="auto"/>
        <w:right w:val="none" w:sz="0" w:space="0" w:color="auto"/>
      </w:divBdr>
    </w:div>
    <w:div w:id="1923487011">
      <w:bodyDiv w:val="1"/>
      <w:marLeft w:val="0"/>
      <w:marRight w:val="0"/>
      <w:marTop w:val="0"/>
      <w:marBottom w:val="0"/>
      <w:divBdr>
        <w:top w:val="none" w:sz="0" w:space="0" w:color="auto"/>
        <w:left w:val="none" w:sz="0" w:space="0" w:color="auto"/>
        <w:bottom w:val="none" w:sz="0" w:space="0" w:color="auto"/>
        <w:right w:val="none" w:sz="0" w:space="0" w:color="auto"/>
      </w:divBdr>
    </w:div>
    <w:div w:id="1927496610">
      <w:bodyDiv w:val="1"/>
      <w:marLeft w:val="0"/>
      <w:marRight w:val="0"/>
      <w:marTop w:val="0"/>
      <w:marBottom w:val="0"/>
      <w:divBdr>
        <w:top w:val="none" w:sz="0" w:space="0" w:color="auto"/>
        <w:left w:val="none" w:sz="0" w:space="0" w:color="auto"/>
        <w:bottom w:val="none" w:sz="0" w:space="0" w:color="auto"/>
        <w:right w:val="none" w:sz="0" w:space="0" w:color="auto"/>
      </w:divBdr>
    </w:div>
    <w:div w:id="1938295569">
      <w:bodyDiv w:val="1"/>
      <w:marLeft w:val="0"/>
      <w:marRight w:val="0"/>
      <w:marTop w:val="0"/>
      <w:marBottom w:val="0"/>
      <w:divBdr>
        <w:top w:val="none" w:sz="0" w:space="0" w:color="auto"/>
        <w:left w:val="none" w:sz="0" w:space="0" w:color="auto"/>
        <w:bottom w:val="none" w:sz="0" w:space="0" w:color="auto"/>
        <w:right w:val="none" w:sz="0" w:space="0" w:color="auto"/>
      </w:divBdr>
    </w:div>
    <w:div w:id="1939286758">
      <w:bodyDiv w:val="1"/>
      <w:marLeft w:val="0"/>
      <w:marRight w:val="0"/>
      <w:marTop w:val="0"/>
      <w:marBottom w:val="0"/>
      <w:divBdr>
        <w:top w:val="none" w:sz="0" w:space="0" w:color="auto"/>
        <w:left w:val="none" w:sz="0" w:space="0" w:color="auto"/>
        <w:bottom w:val="none" w:sz="0" w:space="0" w:color="auto"/>
        <w:right w:val="none" w:sz="0" w:space="0" w:color="auto"/>
      </w:divBdr>
    </w:div>
    <w:div w:id="1945112948">
      <w:bodyDiv w:val="1"/>
      <w:marLeft w:val="0"/>
      <w:marRight w:val="0"/>
      <w:marTop w:val="0"/>
      <w:marBottom w:val="0"/>
      <w:divBdr>
        <w:top w:val="none" w:sz="0" w:space="0" w:color="auto"/>
        <w:left w:val="none" w:sz="0" w:space="0" w:color="auto"/>
        <w:bottom w:val="none" w:sz="0" w:space="0" w:color="auto"/>
        <w:right w:val="none" w:sz="0" w:space="0" w:color="auto"/>
      </w:divBdr>
    </w:div>
    <w:div w:id="1956909195">
      <w:bodyDiv w:val="1"/>
      <w:marLeft w:val="0"/>
      <w:marRight w:val="0"/>
      <w:marTop w:val="0"/>
      <w:marBottom w:val="0"/>
      <w:divBdr>
        <w:top w:val="none" w:sz="0" w:space="0" w:color="auto"/>
        <w:left w:val="none" w:sz="0" w:space="0" w:color="auto"/>
        <w:bottom w:val="none" w:sz="0" w:space="0" w:color="auto"/>
        <w:right w:val="none" w:sz="0" w:space="0" w:color="auto"/>
      </w:divBdr>
    </w:div>
    <w:div w:id="1968512406">
      <w:bodyDiv w:val="1"/>
      <w:marLeft w:val="0"/>
      <w:marRight w:val="0"/>
      <w:marTop w:val="0"/>
      <w:marBottom w:val="0"/>
      <w:divBdr>
        <w:top w:val="none" w:sz="0" w:space="0" w:color="auto"/>
        <w:left w:val="none" w:sz="0" w:space="0" w:color="auto"/>
        <w:bottom w:val="none" w:sz="0" w:space="0" w:color="auto"/>
        <w:right w:val="none" w:sz="0" w:space="0" w:color="auto"/>
      </w:divBdr>
    </w:div>
    <w:div w:id="2004039844">
      <w:bodyDiv w:val="1"/>
      <w:marLeft w:val="0"/>
      <w:marRight w:val="0"/>
      <w:marTop w:val="0"/>
      <w:marBottom w:val="0"/>
      <w:divBdr>
        <w:top w:val="none" w:sz="0" w:space="0" w:color="auto"/>
        <w:left w:val="none" w:sz="0" w:space="0" w:color="auto"/>
        <w:bottom w:val="none" w:sz="0" w:space="0" w:color="auto"/>
        <w:right w:val="none" w:sz="0" w:space="0" w:color="auto"/>
      </w:divBdr>
    </w:div>
    <w:div w:id="2016223850">
      <w:bodyDiv w:val="1"/>
      <w:marLeft w:val="0"/>
      <w:marRight w:val="0"/>
      <w:marTop w:val="0"/>
      <w:marBottom w:val="0"/>
      <w:divBdr>
        <w:top w:val="none" w:sz="0" w:space="0" w:color="auto"/>
        <w:left w:val="none" w:sz="0" w:space="0" w:color="auto"/>
        <w:bottom w:val="none" w:sz="0" w:space="0" w:color="auto"/>
        <w:right w:val="none" w:sz="0" w:space="0" w:color="auto"/>
      </w:divBdr>
    </w:div>
    <w:div w:id="2018187984">
      <w:bodyDiv w:val="1"/>
      <w:marLeft w:val="0"/>
      <w:marRight w:val="0"/>
      <w:marTop w:val="0"/>
      <w:marBottom w:val="0"/>
      <w:divBdr>
        <w:top w:val="none" w:sz="0" w:space="0" w:color="auto"/>
        <w:left w:val="none" w:sz="0" w:space="0" w:color="auto"/>
        <w:bottom w:val="none" w:sz="0" w:space="0" w:color="auto"/>
        <w:right w:val="none" w:sz="0" w:space="0" w:color="auto"/>
      </w:divBdr>
    </w:div>
    <w:div w:id="2023781632">
      <w:bodyDiv w:val="1"/>
      <w:marLeft w:val="0"/>
      <w:marRight w:val="0"/>
      <w:marTop w:val="0"/>
      <w:marBottom w:val="0"/>
      <w:divBdr>
        <w:top w:val="none" w:sz="0" w:space="0" w:color="auto"/>
        <w:left w:val="none" w:sz="0" w:space="0" w:color="auto"/>
        <w:bottom w:val="none" w:sz="0" w:space="0" w:color="auto"/>
        <w:right w:val="none" w:sz="0" w:space="0" w:color="auto"/>
      </w:divBdr>
    </w:div>
    <w:div w:id="2027291663">
      <w:bodyDiv w:val="1"/>
      <w:marLeft w:val="0"/>
      <w:marRight w:val="0"/>
      <w:marTop w:val="0"/>
      <w:marBottom w:val="0"/>
      <w:divBdr>
        <w:top w:val="none" w:sz="0" w:space="0" w:color="auto"/>
        <w:left w:val="none" w:sz="0" w:space="0" w:color="auto"/>
        <w:bottom w:val="none" w:sz="0" w:space="0" w:color="auto"/>
        <w:right w:val="none" w:sz="0" w:space="0" w:color="auto"/>
      </w:divBdr>
    </w:div>
    <w:div w:id="2052419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7E49C-DA56-4D12-8AC4-E54AFE268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15</Pages>
  <Words>3182</Words>
  <Characters>18141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olaru</cp:lastModifiedBy>
  <cp:revision>43</cp:revision>
  <dcterms:created xsi:type="dcterms:W3CDTF">2025-01-26T05:34:00Z</dcterms:created>
  <dcterms:modified xsi:type="dcterms:W3CDTF">2025-02-26T19:00:00Z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9ace51db-0375-425f-a1bd-b058df346ff5</vt:lpwstr>
  </property>
</Properties>
</file>