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4CC97C" w14:textId="77777777" w:rsidR="00FE2EB9" w:rsidRPr="000A685D" w:rsidRDefault="00FE2EB9"/>
    <w:p w14:paraId="56DA5324" w14:textId="77777777" w:rsidR="00FE2EB9" w:rsidRPr="000A685D" w:rsidRDefault="00FE2EB9"/>
    <w:p w14:paraId="10B475A8" w14:textId="77777777" w:rsidR="00FE2EB9" w:rsidRPr="000A685D" w:rsidRDefault="00FE2EB9"/>
    <w:p w14:paraId="761275E2" w14:textId="77777777" w:rsidR="00FE2EB9" w:rsidRPr="000A685D" w:rsidRDefault="00FE2EB9"/>
    <w:p w14:paraId="3D4166B9" w14:textId="77777777" w:rsidR="00FE2EB9" w:rsidRPr="000A685D" w:rsidRDefault="00FE2EB9"/>
    <w:p w14:paraId="110E985C" w14:textId="77777777" w:rsidR="00FE2EB9" w:rsidRPr="000A685D" w:rsidRDefault="00E05E05">
      <w:pPr>
        <w:jc w:val="center"/>
      </w:pPr>
      <w:r w:rsidRPr="000A685D">
        <w:rPr>
          <w:noProof/>
          <w:lang w:val="en-US" w:eastAsia="en-US"/>
        </w:rPr>
        <w:drawing>
          <wp:inline distT="114300" distB="114300" distL="114300" distR="114300" wp14:anchorId="4ED20C50" wp14:editId="6B2F3CA4">
            <wp:extent cx="2828925"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28925" cy="1133475"/>
                    </a:xfrm>
                    <a:prstGeom prst="rect">
                      <a:avLst/>
                    </a:prstGeom>
                    <a:ln/>
                  </pic:spPr>
                </pic:pic>
              </a:graphicData>
            </a:graphic>
          </wp:inline>
        </w:drawing>
      </w:r>
    </w:p>
    <w:p w14:paraId="77F7AA08" w14:textId="77777777" w:rsidR="00FE2EB9" w:rsidRPr="000A685D" w:rsidRDefault="00FE2EB9">
      <w:pPr>
        <w:jc w:val="center"/>
      </w:pPr>
    </w:p>
    <w:p w14:paraId="7342DFFA" w14:textId="77777777" w:rsidR="00FE2EB9" w:rsidRPr="000A685D" w:rsidRDefault="00E05E05">
      <w:pPr>
        <w:jc w:val="center"/>
        <w:rPr>
          <w:b/>
          <w:bCs/>
          <w:sz w:val="32"/>
          <w:szCs w:val="32"/>
        </w:rPr>
      </w:pPr>
      <w:r w:rsidRPr="000A685D">
        <w:rPr>
          <w:b/>
          <w:bCs/>
          <w:sz w:val="32"/>
          <w:szCs w:val="32"/>
        </w:rPr>
        <w:t>Programme: Master of Business Administration</w:t>
      </w:r>
    </w:p>
    <w:p w14:paraId="67976963" w14:textId="77777777" w:rsidR="00FE2EB9" w:rsidRPr="000A685D" w:rsidRDefault="00E05E05">
      <w:pPr>
        <w:jc w:val="center"/>
        <w:rPr>
          <w:b/>
          <w:bCs/>
          <w:sz w:val="32"/>
          <w:szCs w:val="32"/>
        </w:rPr>
      </w:pPr>
      <w:r w:rsidRPr="000A685D">
        <w:rPr>
          <w:b/>
          <w:bCs/>
          <w:sz w:val="32"/>
          <w:szCs w:val="32"/>
        </w:rPr>
        <w:t>Module: Strategic Management</w:t>
      </w:r>
    </w:p>
    <w:p w14:paraId="36B2E6A3" w14:textId="77777777" w:rsidR="00FE2EB9" w:rsidRPr="000A685D" w:rsidRDefault="00E05E05">
      <w:pPr>
        <w:jc w:val="center"/>
        <w:rPr>
          <w:b/>
          <w:bCs/>
          <w:sz w:val="32"/>
          <w:szCs w:val="32"/>
        </w:rPr>
      </w:pPr>
      <w:r w:rsidRPr="000A685D">
        <w:rPr>
          <w:b/>
          <w:bCs/>
          <w:sz w:val="32"/>
          <w:szCs w:val="32"/>
        </w:rPr>
        <w:t>Module code: LCMB7003</w:t>
      </w:r>
    </w:p>
    <w:p w14:paraId="0846D5BB" w14:textId="21857E76" w:rsidR="00FE2EB9" w:rsidRDefault="00C91B52">
      <w:pPr>
        <w:jc w:val="center"/>
        <w:rPr>
          <w:b/>
          <w:bCs/>
          <w:sz w:val="32"/>
          <w:szCs w:val="32"/>
        </w:rPr>
      </w:pPr>
      <w:r>
        <w:rPr>
          <w:b/>
          <w:bCs/>
          <w:sz w:val="32"/>
          <w:szCs w:val="32"/>
        </w:rPr>
        <w:t xml:space="preserve">Lecturer: </w:t>
      </w:r>
      <w:proofErr w:type="spellStart"/>
      <w:r>
        <w:rPr>
          <w:b/>
          <w:bCs/>
          <w:sz w:val="32"/>
          <w:szCs w:val="32"/>
        </w:rPr>
        <w:t>Ejike</w:t>
      </w:r>
      <w:proofErr w:type="spellEnd"/>
      <w:r>
        <w:rPr>
          <w:b/>
          <w:bCs/>
          <w:sz w:val="32"/>
          <w:szCs w:val="32"/>
        </w:rPr>
        <w:t xml:space="preserve"> </w:t>
      </w:r>
      <w:proofErr w:type="spellStart"/>
      <w:r>
        <w:rPr>
          <w:b/>
          <w:bCs/>
          <w:sz w:val="32"/>
          <w:szCs w:val="32"/>
        </w:rPr>
        <w:t>Udeogu</w:t>
      </w:r>
      <w:proofErr w:type="spellEnd"/>
    </w:p>
    <w:p w14:paraId="65B2121D" w14:textId="77003C1D" w:rsidR="00A227C0" w:rsidRPr="000A685D" w:rsidRDefault="00A227C0">
      <w:pPr>
        <w:jc w:val="center"/>
        <w:rPr>
          <w:b/>
          <w:bCs/>
          <w:sz w:val="32"/>
          <w:szCs w:val="32"/>
        </w:rPr>
      </w:pPr>
      <w:r>
        <w:rPr>
          <w:b/>
          <w:bCs/>
          <w:sz w:val="32"/>
          <w:szCs w:val="32"/>
        </w:rPr>
        <w:t>Assessment Title: Assessment component –Individual report</w:t>
      </w:r>
      <w:bookmarkStart w:id="0" w:name="_GoBack"/>
      <w:bookmarkEnd w:id="0"/>
    </w:p>
    <w:p w14:paraId="20822A99" w14:textId="77777777" w:rsidR="00FE2EB9" w:rsidRPr="000A685D" w:rsidRDefault="00FE2EB9">
      <w:pPr>
        <w:jc w:val="center"/>
        <w:rPr>
          <w:b/>
          <w:bCs/>
          <w:sz w:val="32"/>
          <w:szCs w:val="32"/>
        </w:rPr>
      </w:pPr>
    </w:p>
    <w:p w14:paraId="3CA8E3E2" w14:textId="15B1EBDC" w:rsidR="00FE2EB9" w:rsidRPr="000A685D" w:rsidRDefault="00A227C0">
      <w:pPr>
        <w:jc w:val="center"/>
        <w:rPr>
          <w:b/>
          <w:bCs/>
          <w:sz w:val="32"/>
          <w:szCs w:val="32"/>
        </w:rPr>
      </w:pPr>
      <w:r>
        <w:rPr>
          <w:b/>
          <w:bCs/>
          <w:sz w:val="32"/>
          <w:szCs w:val="32"/>
        </w:rPr>
        <w:t xml:space="preserve">Student Name: </w:t>
      </w:r>
      <w:proofErr w:type="spellStart"/>
      <w:r>
        <w:rPr>
          <w:b/>
          <w:bCs/>
          <w:sz w:val="32"/>
          <w:szCs w:val="32"/>
        </w:rPr>
        <w:t>Shubham</w:t>
      </w:r>
      <w:proofErr w:type="spellEnd"/>
      <w:r>
        <w:rPr>
          <w:b/>
          <w:bCs/>
          <w:sz w:val="32"/>
          <w:szCs w:val="32"/>
        </w:rPr>
        <w:t xml:space="preserve"> </w:t>
      </w:r>
      <w:proofErr w:type="spellStart"/>
      <w:r w:rsidR="00E05E05" w:rsidRPr="000A685D">
        <w:rPr>
          <w:b/>
          <w:bCs/>
          <w:sz w:val="32"/>
          <w:szCs w:val="32"/>
        </w:rPr>
        <w:t>Karanwal</w:t>
      </w:r>
      <w:proofErr w:type="spellEnd"/>
      <w:r w:rsidR="00E05E05" w:rsidRPr="000A685D">
        <w:rPr>
          <w:b/>
          <w:bCs/>
          <w:sz w:val="32"/>
          <w:szCs w:val="32"/>
        </w:rPr>
        <w:t xml:space="preserve"> </w:t>
      </w:r>
    </w:p>
    <w:p w14:paraId="363B26B3" w14:textId="46E46762" w:rsidR="00FE2EB9" w:rsidRDefault="00E05E05">
      <w:pPr>
        <w:jc w:val="center"/>
        <w:rPr>
          <w:b/>
          <w:bCs/>
          <w:sz w:val="32"/>
          <w:szCs w:val="32"/>
        </w:rPr>
      </w:pPr>
      <w:r w:rsidRPr="000A685D">
        <w:rPr>
          <w:b/>
          <w:bCs/>
          <w:sz w:val="32"/>
          <w:szCs w:val="32"/>
        </w:rPr>
        <w:t>Student ID: 2504766</w:t>
      </w:r>
    </w:p>
    <w:p w14:paraId="195134EF" w14:textId="1DFFBBF2" w:rsidR="00C91B52" w:rsidRPr="000A685D" w:rsidRDefault="00C91B52">
      <w:pPr>
        <w:jc w:val="center"/>
        <w:rPr>
          <w:b/>
          <w:bCs/>
          <w:sz w:val="32"/>
          <w:szCs w:val="32"/>
        </w:rPr>
      </w:pPr>
      <w:r>
        <w:rPr>
          <w:b/>
          <w:bCs/>
          <w:sz w:val="32"/>
          <w:szCs w:val="32"/>
        </w:rPr>
        <w:t>Submission Date:</w:t>
      </w:r>
      <w:r w:rsidR="00A227C0">
        <w:rPr>
          <w:b/>
          <w:bCs/>
          <w:sz w:val="32"/>
          <w:szCs w:val="32"/>
        </w:rPr>
        <w:t xml:space="preserve"> </w:t>
      </w:r>
      <w:r>
        <w:rPr>
          <w:b/>
          <w:bCs/>
          <w:sz w:val="32"/>
          <w:szCs w:val="32"/>
        </w:rPr>
        <w:t>01/04/2026</w:t>
      </w:r>
    </w:p>
    <w:p w14:paraId="16487374" w14:textId="77777777" w:rsidR="00FE2EB9" w:rsidRPr="000A685D" w:rsidRDefault="00FE2EB9"/>
    <w:p w14:paraId="173AC32C" w14:textId="77777777" w:rsidR="000A685D" w:rsidRPr="000A685D" w:rsidRDefault="000A685D">
      <w:r w:rsidRPr="000A685D">
        <w:br w:type="page"/>
      </w:r>
    </w:p>
    <w:sdt>
      <w:sdtPr>
        <w:rPr>
          <w:rFonts w:ascii="Times New Roman" w:eastAsia="Times New Roman" w:hAnsi="Times New Roman" w:cs="Times New Roman"/>
          <w:color w:val="auto"/>
          <w:sz w:val="24"/>
          <w:szCs w:val="24"/>
          <w:lang w:val="en-GB" w:eastAsia="en-IN"/>
        </w:rPr>
        <w:id w:val="-1566796934"/>
        <w:docPartObj>
          <w:docPartGallery w:val="Table of Contents"/>
          <w:docPartUnique/>
        </w:docPartObj>
      </w:sdtPr>
      <w:sdtEndPr>
        <w:rPr>
          <w:b/>
          <w:bCs/>
          <w:noProof/>
        </w:rPr>
      </w:sdtEndPr>
      <w:sdtContent>
        <w:p w14:paraId="35409ACE" w14:textId="01C0B48A" w:rsidR="000A685D" w:rsidRPr="000A685D" w:rsidRDefault="000A685D" w:rsidP="000A685D">
          <w:pPr>
            <w:pStyle w:val="TOCHeading"/>
            <w:spacing w:line="360" w:lineRule="auto"/>
            <w:jc w:val="center"/>
            <w:rPr>
              <w:rFonts w:ascii="Times New Roman" w:hAnsi="Times New Roman" w:cs="Times New Roman"/>
              <w:b/>
              <w:bCs/>
              <w:color w:val="000000" w:themeColor="text1"/>
              <w:sz w:val="28"/>
              <w:szCs w:val="28"/>
              <w:lang w:val="en-GB"/>
            </w:rPr>
          </w:pPr>
          <w:r w:rsidRPr="000A685D">
            <w:rPr>
              <w:rFonts w:ascii="Times New Roman" w:hAnsi="Times New Roman" w:cs="Times New Roman"/>
              <w:b/>
              <w:bCs/>
              <w:color w:val="000000" w:themeColor="text1"/>
              <w:sz w:val="28"/>
              <w:szCs w:val="28"/>
              <w:lang w:val="en-GB"/>
            </w:rPr>
            <w:t>Table of Contents</w:t>
          </w:r>
        </w:p>
        <w:p w14:paraId="2C099778" w14:textId="7F418435" w:rsidR="000A685D" w:rsidRPr="000A685D" w:rsidRDefault="000A685D">
          <w:pPr>
            <w:pStyle w:val="TOC1"/>
            <w:tabs>
              <w:tab w:val="right" w:leader="dot" w:pos="9350"/>
            </w:tabs>
            <w:rPr>
              <w:noProof/>
            </w:rPr>
          </w:pPr>
          <w:r w:rsidRPr="000A685D">
            <w:fldChar w:fldCharType="begin"/>
          </w:r>
          <w:r w:rsidRPr="000A685D">
            <w:instrText xml:space="preserve"> TOC \o "1-3" \h \z \u </w:instrText>
          </w:r>
          <w:r w:rsidRPr="000A685D">
            <w:fldChar w:fldCharType="separate"/>
          </w:r>
          <w:hyperlink w:anchor="_Toc225159169" w:history="1">
            <w:r w:rsidRPr="000A685D">
              <w:rPr>
                <w:rStyle w:val="Hyperlink"/>
                <w:noProof/>
              </w:rPr>
              <w:t>Section 1</w:t>
            </w:r>
            <w:r w:rsidRPr="000A685D">
              <w:rPr>
                <w:noProof/>
                <w:webHidden/>
              </w:rPr>
              <w:tab/>
            </w:r>
            <w:r w:rsidRPr="000A685D">
              <w:rPr>
                <w:noProof/>
                <w:webHidden/>
              </w:rPr>
              <w:fldChar w:fldCharType="begin"/>
            </w:r>
            <w:r w:rsidRPr="000A685D">
              <w:rPr>
                <w:noProof/>
                <w:webHidden/>
              </w:rPr>
              <w:instrText xml:space="preserve"> PAGEREF _Toc225159169 \h </w:instrText>
            </w:r>
            <w:r w:rsidRPr="000A685D">
              <w:rPr>
                <w:noProof/>
                <w:webHidden/>
              </w:rPr>
            </w:r>
            <w:r w:rsidRPr="000A685D">
              <w:rPr>
                <w:noProof/>
                <w:webHidden/>
              </w:rPr>
              <w:fldChar w:fldCharType="separate"/>
            </w:r>
            <w:r w:rsidRPr="000A685D">
              <w:rPr>
                <w:noProof/>
                <w:webHidden/>
              </w:rPr>
              <w:t>3</w:t>
            </w:r>
            <w:r w:rsidRPr="000A685D">
              <w:rPr>
                <w:noProof/>
                <w:webHidden/>
              </w:rPr>
              <w:fldChar w:fldCharType="end"/>
            </w:r>
          </w:hyperlink>
        </w:p>
        <w:p w14:paraId="070499CF" w14:textId="4FA72ACE" w:rsidR="000A685D" w:rsidRPr="000A685D" w:rsidRDefault="00E05E05">
          <w:pPr>
            <w:pStyle w:val="TOC2"/>
            <w:tabs>
              <w:tab w:val="right" w:leader="dot" w:pos="9350"/>
            </w:tabs>
            <w:rPr>
              <w:noProof/>
            </w:rPr>
          </w:pPr>
          <w:hyperlink w:anchor="_Toc225159170" w:history="1">
            <w:r w:rsidR="000A685D" w:rsidRPr="000A685D">
              <w:rPr>
                <w:rStyle w:val="Hyperlink"/>
                <w:noProof/>
              </w:rPr>
              <w:t>Organisational Context and Overview</w:t>
            </w:r>
            <w:r w:rsidR="000A685D" w:rsidRPr="000A685D">
              <w:rPr>
                <w:noProof/>
                <w:webHidden/>
              </w:rPr>
              <w:tab/>
            </w:r>
            <w:r w:rsidR="000A685D" w:rsidRPr="000A685D">
              <w:rPr>
                <w:noProof/>
                <w:webHidden/>
              </w:rPr>
              <w:fldChar w:fldCharType="begin"/>
            </w:r>
            <w:r w:rsidR="000A685D" w:rsidRPr="000A685D">
              <w:rPr>
                <w:noProof/>
                <w:webHidden/>
              </w:rPr>
              <w:instrText xml:space="preserve"> PAGEREF _Toc225159170 \h </w:instrText>
            </w:r>
            <w:r w:rsidR="000A685D" w:rsidRPr="000A685D">
              <w:rPr>
                <w:noProof/>
                <w:webHidden/>
              </w:rPr>
            </w:r>
            <w:r w:rsidR="000A685D" w:rsidRPr="000A685D">
              <w:rPr>
                <w:noProof/>
                <w:webHidden/>
              </w:rPr>
              <w:fldChar w:fldCharType="separate"/>
            </w:r>
            <w:r w:rsidR="000A685D" w:rsidRPr="000A685D">
              <w:rPr>
                <w:noProof/>
                <w:webHidden/>
              </w:rPr>
              <w:t>3</w:t>
            </w:r>
            <w:r w:rsidR="000A685D" w:rsidRPr="000A685D">
              <w:rPr>
                <w:noProof/>
                <w:webHidden/>
              </w:rPr>
              <w:fldChar w:fldCharType="end"/>
            </w:r>
          </w:hyperlink>
        </w:p>
        <w:p w14:paraId="568D4B0D" w14:textId="43CB174D" w:rsidR="000A685D" w:rsidRPr="000A685D" w:rsidRDefault="00E05E05">
          <w:pPr>
            <w:pStyle w:val="TOC2"/>
            <w:tabs>
              <w:tab w:val="right" w:leader="dot" w:pos="9350"/>
            </w:tabs>
            <w:rPr>
              <w:noProof/>
            </w:rPr>
          </w:pPr>
          <w:hyperlink w:anchor="_Toc225159171" w:history="1">
            <w:r w:rsidR="000A685D" w:rsidRPr="000A685D">
              <w:rPr>
                <w:rStyle w:val="Hyperlink"/>
                <w:noProof/>
              </w:rPr>
              <w:t>External and Internal Environment Analysis</w:t>
            </w:r>
            <w:r w:rsidR="000A685D" w:rsidRPr="000A685D">
              <w:rPr>
                <w:noProof/>
                <w:webHidden/>
              </w:rPr>
              <w:tab/>
            </w:r>
            <w:r w:rsidR="000A685D" w:rsidRPr="000A685D">
              <w:rPr>
                <w:noProof/>
                <w:webHidden/>
              </w:rPr>
              <w:fldChar w:fldCharType="begin"/>
            </w:r>
            <w:r w:rsidR="000A685D" w:rsidRPr="000A685D">
              <w:rPr>
                <w:noProof/>
                <w:webHidden/>
              </w:rPr>
              <w:instrText xml:space="preserve"> PAGEREF _Toc225159171 \h </w:instrText>
            </w:r>
            <w:r w:rsidR="000A685D" w:rsidRPr="000A685D">
              <w:rPr>
                <w:noProof/>
                <w:webHidden/>
              </w:rPr>
            </w:r>
            <w:r w:rsidR="000A685D" w:rsidRPr="000A685D">
              <w:rPr>
                <w:noProof/>
                <w:webHidden/>
              </w:rPr>
              <w:fldChar w:fldCharType="separate"/>
            </w:r>
            <w:r w:rsidR="000A685D" w:rsidRPr="000A685D">
              <w:rPr>
                <w:noProof/>
                <w:webHidden/>
              </w:rPr>
              <w:t>4</w:t>
            </w:r>
            <w:r w:rsidR="000A685D" w:rsidRPr="000A685D">
              <w:rPr>
                <w:noProof/>
                <w:webHidden/>
              </w:rPr>
              <w:fldChar w:fldCharType="end"/>
            </w:r>
          </w:hyperlink>
        </w:p>
        <w:p w14:paraId="05851C0D" w14:textId="65666084" w:rsidR="000A685D" w:rsidRPr="000A685D" w:rsidRDefault="00E05E05">
          <w:pPr>
            <w:pStyle w:val="TOC2"/>
            <w:tabs>
              <w:tab w:val="right" w:leader="dot" w:pos="9350"/>
            </w:tabs>
            <w:rPr>
              <w:noProof/>
            </w:rPr>
          </w:pPr>
          <w:hyperlink w:anchor="_Toc225159172" w:history="1">
            <w:r w:rsidR="000A685D" w:rsidRPr="000A685D">
              <w:rPr>
                <w:rStyle w:val="Hyperlink"/>
                <w:noProof/>
              </w:rPr>
              <w:t>CSR and Sustainability objectives</w:t>
            </w:r>
            <w:r w:rsidR="000A685D" w:rsidRPr="000A685D">
              <w:rPr>
                <w:noProof/>
                <w:webHidden/>
              </w:rPr>
              <w:tab/>
            </w:r>
            <w:r w:rsidR="000A685D" w:rsidRPr="000A685D">
              <w:rPr>
                <w:noProof/>
                <w:webHidden/>
              </w:rPr>
              <w:fldChar w:fldCharType="begin"/>
            </w:r>
            <w:r w:rsidR="000A685D" w:rsidRPr="000A685D">
              <w:rPr>
                <w:noProof/>
                <w:webHidden/>
              </w:rPr>
              <w:instrText xml:space="preserve"> PAGEREF _Toc225159172 \h </w:instrText>
            </w:r>
            <w:r w:rsidR="000A685D" w:rsidRPr="000A685D">
              <w:rPr>
                <w:noProof/>
                <w:webHidden/>
              </w:rPr>
            </w:r>
            <w:r w:rsidR="000A685D" w:rsidRPr="000A685D">
              <w:rPr>
                <w:noProof/>
                <w:webHidden/>
              </w:rPr>
              <w:fldChar w:fldCharType="separate"/>
            </w:r>
            <w:r w:rsidR="000A685D" w:rsidRPr="000A685D">
              <w:rPr>
                <w:noProof/>
                <w:webHidden/>
              </w:rPr>
              <w:t>8</w:t>
            </w:r>
            <w:r w:rsidR="000A685D" w:rsidRPr="000A685D">
              <w:rPr>
                <w:noProof/>
                <w:webHidden/>
              </w:rPr>
              <w:fldChar w:fldCharType="end"/>
            </w:r>
          </w:hyperlink>
        </w:p>
        <w:p w14:paraId="5E91C888" w14:textId="246309EC" w:rsidR="000A685D" w:rsidRPr="000A685D" w:rsidRDefault="00E05E05">
          <w:pPr>
            <w:pStyle w:val="TOC2"/>
            <w:tabs>
              <w:tab w:val="right" w:leader="dot" w:pos="9350"/>
            </w:tabs>
            <w:rPr>
              <w:noProof/>
            </w:rPr>
          </w:pPr>
          <w:hyperlink w:anchor="_Toc225159173" w:history="1">
            <w:r w:rsidR="000A685D" w:rsidRPr="000A685D">
              <w:rPr>
                <w:rStyle w:val="Hyperlink"/>
                <w:noProof/>
              </w:rPr>
              <w:t>Comprehensive and holistic view of the organisation</w:t>
            </w:r>
            <w:r w:rsidR="000A685D" w:rsidRPr="000A685D">
              <w:rPr>
                <w:noProof/>
                <w:webHidden/>
              </w:rPr>
              <w:tab/>
            </w:r>
            <w:r w:rsidR="000A685D" w:rsidRPr="000A685D">
              <w:rPr>
                <w:noProof/>
                <w:webHidden/>
              </w:rPr>
              <w:fldChar w:fldCharType="begin"/>
            </w:r>
            <w:r w:rsidR="000A685D" w:rsidRPr="000A685D">
              <w:rPr>
                <w:noProof/>
                <w:webHidden/>
              </w:rPr>
              <w:instrText xml:space="preserve"> PAGEREF _Toc225159173 \h </w:instrText>
            </w:r>
            <w:r w:rsidR="000A685D" w:rsidRPr="000A685D">
              <w:rPr>
                <w:noProof/>
                <w:webHidden/>
              </w:rPr>
            </w:r>
            <w:r w:rsidR="000A685D" w:rsidRPr="000A685D">
              <w:rPr>
                <w:noProof/>
                <w:webHidden/>
              </w:rPr>
              <w:fldChar w:fldCharType="separate"/>
            </w:r>
            <w:r w:rsidR="000A685D" w:rsidRPr="000A685D">
              <w:rPr>
                <w:noProof/>
                <w:webHidden/>
              </w:rPr>
              <w:t>9</w:t>
            </w:r>
            <w:r w:rsidR="000A685D" w:rsidRPr="000A685D">
              <w:rPr>
                <w:noProof/>
                <w:webHidden/>
              </w:rPr>
              <w:fldChar w:fldCharType="end"/>
            </w:r>
          </w:hyperlink>
        </w:p>
        <w:p w14:paraId="19C6F0E3" w14:textId="0885D89B" w:rsidR="000A685D" w:rsidRPr="000A685D" w:rsidRDefault="00E05E05">
          <w:pPr>
            <w:pStyle w:val="TOC2"/>
            <w:tabs>
              <w:tab w:val="right" w:leader="dot" w:pos="9350"/>
            </w:tabs>
            <w:rPr>
              <w:noProof/>
            </w:rPr>
          </w:pPr>
          <w:hyperlink w:anchor="_Toc225159174" w:history="1">
            <w:r w:rsidR="000A685D" w:rsidRPr="000A685D">
              <w:rPr>
                <w:rStyle w:val="Hyperlink"/>
                <w:noProof/>
              </w:rPr>
              <w:t>Strategic Choices and Implementation</w:t>
            </w:r>
            <w:r w:rsidR="000A685D" w:rsidRPr="000A685D">
              <w:rPr>
                <w:noProof/>
                <w:webHidden/>
              </w:rPr>
              <w:tab/>
            </w:r>
            <w:r w:rsidR="000A685D" w:rsidRPr="000A685D">
              <w:rPr>
                <w:noProof/>
                <w:webHidden/>
              </w:rPr>
              <w:fldChar w:fldCharType="begin"/>
            </w:r>
            <w:r w:rsidR="000A685D" w:rsidRPr="000A685D">
              <w:rPr>
                <w:noProof/>
                <w:webHidden/>
              </w:rPr>
              <w:instrText xml:space="preserve"> PAGEREF _Toc225159174 \h </w:instrText>
            </w:r>
            <w:r w:rsidR="000A685D" w:rsidRPr="000A685D">
              <w:rPr>
                <w:noProof/>
                <w:webHidden/>
              </w:rPr>
            </w:r>
            <w:r w:rsidR="000A685D" w:rsidRPr="000A685D">
              <w:rPr>
                <w:noProof/>
                <w:webHidden/>
              </w:rPr>
              <w:fldChar w:fldCharType="separate"/>
            </w:r>
            <w:r w:rsidR="000A685D" w:rsidRPr="000A685D">
              <w:rPr>
                <w:noProof/>
                <w:webHidden/>
              </w:rPr>
              <w:t>11</w:t>
            </w:r>
            <w:r w:rsidR="000A685D" w:rsidRPr="000A685D">
              <w:rPr>
                <w:noProof/>
                <w:webHidden/>
              </w:rPr>
              <w:fldChar w:fldCharType="end"/>
            </w:r>
          </w:hyperlink>
        </w:p>
        <w:p w14:paraId="0013E207" w14:textId="772833DA" w:rsidR="000A685D" w:rsidRPr="000A685D" w:rsidRDefault="00E05E05">
          <w:pPr>
            <w:pStyle w:val="TOC2"/>
            <w:tabs>
              <w:tab w:val="right" w:leader="dot" w:pos="9350"/>
            </w:tabs>
            <w:rPr>
              <w:noProof/>
            </w:rPr>
          </w:pPr>
          <w:hyperlink w:anchor="_Toc225159175" w:history="1">
            <w:r w:rsidR="000A685D" w:rsidRPr="000A685D">
              <w:rPr>
                <w:rStyle w:val="Hyperlink"/>
                <w:noProof/>
              </w:rPr>
              <w:t>Strategic Evaluation and Recommendations</w:t>
            </w:r>
            <w:r w:rsidR="000A685D" w:rsidRPr="000A685D">
              <w:rPr>
                <w:noProof/>
                <w:webHidden/>
              </w:rPr>
              <w:tab/>
            </w:r>
            <w:r w:rsidR="000A685D" w:rsidRPr="000A685D">
              <w:rPr>
                <w:noProof/>
                <w:webHidden/>
              </w:rPr>
              <w:fldChar w:fldCharType="begin"/>
            </w:r>
            <w:r w:rsidR="000A685D" w:rsidRPr="000A685D">
              <w:rPr>
                <w:noProof/>
                <w:webHidden/>
              </w:rPr>
              <w:instrText xml:space="preserve"> PAGEREF _Toc225159175 \h </w:instrText>
            </w:r>
            <w:r w:rsidR="000A685D" w:rsidRPr="000A685D">
              <w:rPr>
                <w:noProof/>
                <w:webHidden/>
              </w:rPr>
            </w:r>
            <w:r w:rsidR="000A685D" w:rsidRPr="000A685D">
              <w:rPr>
                <w:noProof/>
                <w:webHidden/>
              </w:rPr>
              <w:fldChar w:fldCharType="separate"/>
            </w:r>
            <w:r w:rsidR="000A685D" w:rsidRPr="000A685D">
              <w:rPr>
                <w:noProof/>
                <w:webHidden/>
              </w:rPr>
              <w:t>12</w:t>
            </w:r>
            <w:r w:rsidR="000A685D" w:rsidRPr="000A685D">
              <w:rPr>
                <w:noProof/>
                <w:webHidden/>
              </w:rPr>
              <w:fldChar w:fldCharType="end"/>
            </w:r>
          </w:hyperlink>
        </w:p>
        <w:p w14:paraId="15D2C471" w14:textId="0863C63A" w:rsidR="000A685D" w:rsidRPr="000A685D" w:rsidRDefault="00E05E05">
          <w:pPr>
            <w:pStyle w:val="TOC1"/>
            <w:tabs>
              <w:tab w:val="right" w:leader="dot" w:pos="9350"/>
            </w:tabs>
            <w:rPr>
              <w:noProof/>
            </w:rPr>
          </w:pPr>
          <w:hyperlink w:anchor="_Toc225159176" w:history="1">
            <w:r w:rsidR="000A685D" w:rsidRPr="000A685D">
              <w:rPr>
                <w:rStyle w:val="Hyperlink"/>
                <w:noProof/>
              </w:rPr>
              <w:t>Section 2</w:t>
            </w:r>
            <w:r w:rsidR="000A685D" w:rsidRPr="000A685D">
              <w:rPr>
                <w:noProof/>
                <w:webHidden/>
              </w:rPr>
              <w:tab/>
            </w:r>
            <w:r w:rsidR="000A685D" w:rsidRPr="000A685D">
              <w:rPr>
                <w:noProof/>
                <w:webHidden/>
              </w:rPr>
              <w:fldChar w:fldCharType="begin"/>
            </w:r>
            <w:r w:rsidR="000A685D" w:rsidRPr="000A685D">
              <w:rPr>
                <w:noProof/>
                <w:webHidden/>
              </w:rPr>
              <w:instrText xml:space="preserve"> PAGEREF _Toc225159176 \h </w:instrText>
            </w:r>
            <w:r w:rsidR="000A685D" w:rsidRPr="000A685D">
              <w:rPr>
                <w:noProof/>
                <w:webHidden/>
              </w:rPr>
            </w:r>
            <w:r w:rsidR="000A685D" w:rsidRPr="000A685D">
              <w:rPr>
                <w:noProof/>
                <w:webHidden/>
              </w:rPr>
              <w:fldChar w:fldCharType="separate"/>
            </w:r>
            <w:r w:rsidR="000A685D" w:rsidRPr="000A685D">
              <w:rPr>
                <w:noProof/>
                <w:webHidden/>
              </w:rPr>
              <w:t>15</w:t>
            </w:r>
            <w:r w:rsidR="000A685D" w:rsidRPr="000A685D">
              <w:rPr>
                <w:noProof/>
                <w:webHidden/>
              </w:rPr>
              <w:fldChar w:fldCharType="end"/>
            </w:r>
          </w:hyperlink>
        </w:p>
        <w:p w14:paraId="51C6E8BC" w14:textId="172CC314" w:rsidR="000A685D" w:rsidRPr="000A685D" w:rsidRDefault="00E05E05">
          <w:pPr>
            <w:pStyle w:val="TOC1"/>
            <w:tabs>
              <w:tab w:val="right" w:leader="dot" w:pos="9350"/>
            </w:tabs>
            <w:rPr>
              <w:noProof/>
            </w:rPr>
          </w:pPr>
          <w:hyperlink w:anchor="_Toc225159177" w:history="1">
            <w:r w:rsidR="000A685D" w:rsidRPr="000A685D">
              <w:rPr>
                <w:rStyle w:val="Hyperlink"/>
                <w:noProof/>
              </w:rPr>
              <w:t>References</w:t>
            </w:r>
            <w:r w:rsidR="000A685D" w:rsidRPr="000A685D">
              <w:rPr>
                <w:noProof/>
                <w:webHidden/>
              </w:rPr>
              <w:tab/>
            </w:r>
            <w:r w:rsidR="000A685D" w:rsidRPr="000A685D">
              <w:rPr>
                <w:noProof/>
                <w:webHidden/>
              </w:rPr>
              <w:fldChar w:fldCharType="begin"/>
            </w:r>
            <w:r w:rsidR="000A685D" w:rsidRPr="000A685D">
              <w:rPr>
                <w:noProof/>
                <w:webHidden/>
              </w:rPr>
              <w:instrText xml:space="preserve"> PAGEREF _Toc225159177 \h </w:instrText>
            </w:r>
            <w:r w:rsidR="000A685D" w:rsidRPr="000A685D">
              <w:rPr>
                <w:noProof/>
                <w:webHidden/>
              </w:rPr>
            </w:r>
            <w:r w:rsidR="000A685D" w:rsidRPr="000A685D">
              <w:rPr>
                <w:noProof/>
                <w:webHidden/>
              </w:rPr>
              <w:fldChar w:fldCharType="separate"/>
            </w:r>
            <w:r w:rsidR="000A685D" w:rsidRPr="000A685D">
              <w:rPr>
                <w:noProof/>
                <w:webHidden/>
              </w:rPr>
              <w:t>18</w:t>
            </w:r>
            <w:r w:rsidR="000A685D" w:rsidRPr="000A685D">
              <w:rPr>
                <w:noProof/>
                <w:webHidden/>
              </w:rPr>
              <w:fldChar w:fldCharType="end"/>
            </w:r>
          </w:hyperlink>
        </w:p>
        <w:p w14:paraId="0A7F9805" w14:textId="2B44997A" w:rsidR="000A685D" w:rsidRPr="000A685D" w:rsidRDefault="000A685D">
          <w:r w:rsidRPr="000A685D">
            <w:rPr>
              <w:b/>
              <w:bCs/>
              <w:noProof/>
            </w:rPr>
            <w:fldChar w:fldCharType="end"/>
          </w:r>
        </w:p>
      </w:sdtContent>
    </w:sdt>
    <w:p w14:paraId="7481D51F" w14:textId="7E9E3A98" w:rsidR="00FE2EB9" w:rsidRPr="000A685D" w:rsidRDefault="00E05E05">
      <w:r w:rsidRPr="000A685D">
        <w:br w:type="page"/>
      </w:r>
    </w:p>
    <w:p w14:paraId="33D9F801" w14:textId="77777777" w:rsidR="00FE2EB9" w:rsidRPr="000A685D" w:rsidRDefault="00E05E05">
      <w:pPr>
        <w:pStyle w:val="Heading1"/>
      </w:pPr>
      <w:bookmarkStart w:id="1" w:name="_xba8vor870br" w:colFirst="0" w:colLast="0"/>
      <w:bookmarkStart w:id="2" w:name="_Toc225159169"/>
      <w:bookmarkEnd w:id="1"/>
      <w:r w:rsidRPr="000A685D">
        <w:lastRenderedPageBreak/>
        <w:t>Section 1</w:t>
      </w:r>
      <w:bookmarkEnd w:id="2"/>
    </w:p>
    <w:p w14:paraId="4C0C0E03" w14:textId="77777777" w:rsidR="00FE2EB9" w:rsidRPr="000A685D" w:rsidRDefault="00E05E05">
      <w:pPr>
        <w:pStyle w:val="Heading2"/>
      </w:pPr>
      <w:bookmarkStart w:id="3" w:name="_zdyvj7dc937t" w:colFirst="0" w:colLast="0"/>
      <w:bookmarkStart w:id="4" w:name="_Toc225159170"/>
      <w:bookmarkEnd w:id="3"/>
      <w:r w:rsidRPr="000A685D">
        <w:t>Organisational Context and Overview</w:t>
      </w:r>
      <w:bookmarkEnd w:id="4"/>
    </w:p>
    <w:p w14:paraId="05826628" w14:textId="77777777" w:rsidR="00FE2EB9" w:rsidRPr="000A685D" w:rsidRDefault="00E05E05">
      <w:pPr>
        <w:rPr>
          <w:b/>
          <w:bCs/>
          <w:i/>
          <w:iCs/>
        </w:rPr>
      </w:pPr>
      <w:r w:rsidRPr="000A685D">
        <w:rPr>
          <w:b/>
          <w:bCs/>
          <w:i/>
          <w:iCs/>
        </w:rPr>
        <w:t>Organisational Overview of AstraZeneca</w:t>
      </w:r>
    </w:p>
    <w:p w14:paraId="7695B092" w14:textId="77777777" w:rsidR="00FE2EB9" w:rsidRPr="000A685D" w:rsidRDefault="00E05E05">
      <w:r w:rsidRPr="000A685D">
        <w:t>AstraZeneca is a leading international biopharmaceutical company with its headquarters in Cambridge, United Kingdom (</w:t>
      </w:r>
      <w:proofErr w:type="spellStart"/>
      <w:r w:rsidRPr="000A685D">
        <w:t>Rezaei</w:t>
      </w:r>
      <w:proofErr w:type="spellEnd"/>
      <w:r w:rsidRPr="000A685D">
        <w:t xml:space="preserve"> and </w:t>
      </w:r>
      <w:proofErr w:type="spellStart"/>
      <w:r w:rsidRPr="000A685D">
        <w:t>Kamali</w:t>
      </w:r>
      <w:proofErr w:type="spellEnd"/>
      <w:r w:rsidRPr="000A685D">
        <w:t xml:space="preserve">, 2022). The company was </w:t>
      </w:r>
      <w:r w:rsidRPr="000A685D">
        <w:t>formed out of an important merger of Swedish group Astra AB and the British Zeneca Group in 1999. The strengths that Astra had in the gastrointestinal and the cardiovascular research were combined with the expertise of the Zeneca in the oncology and respir</w:t>
      </w:r>
      <w:r w:rsidRPr="000A685D">
        <w:t>atory medicine in this historic union. Since its establishment, the organisation has changed its set of primary care medicines into high-quality specialty treatment, which is science-based. It is a strategic development that keeps the company in touch with</w:t>
      </w:r>
      <w:r w:rsidRPr="000A685D">
        <w:t xml:space="preserve"> the times as the medical environment evolves at a very rapid pace. The corporate mission focuses on expanding the limits of science to provide patients around the world with life-changing medicines. Its vision includes a promise to become a leader in the </w:t>
      </w:r>
      <w:r w:rsidRPr="000A685D">
        <w:t>fields of therapy where the contribution to the disease is the most significant. This is being facilitated through a model of business that is geared towards complete integrated R&amp;D, manufacturing and international commercialisation. The organisation is al</w:t>
      </w:r>
      <w:r w:rsidRPr="000A685D">
        <w:t>so able to value the needs of the unmet areas of medicine by investing a lot in the drug discovery pipeline.</w:t>
      </w:r>
    </w:p>
    <w:p w14:paraId="67A3B90A" w14:textId="77777777" w:rsidR="00FE2EB9" w:rsidRPr="000A685D" w:rsidRDefault="00E05E05">
      <w:pPr>
        <w:rPr>
          <w:b/>
          <w:bCs/>
          <w:i/>
          <w:iCs/>
        </w:rPr>
      </w:pPr>
      <w:r w:rsidRPr="000A685D">
        <w:rPr>
          <w:b/>
          <w:bCs/>
          <w:i/>
          <w:iCs/>
        </w:rPr>
        <w:t>Industry Dynamics and Market Position</w:t>
      </w:r>
    </w:p>
    <w:p w14:paraId="0EFE92F9" w14:textId="77777777" w:rsidR="00FE2EB9" w:rsidRPr="000A685D" w:rsidRDefault="00E05E05">
      <w:r w:rsidRPr="000A685D">
        <w:t>The pharmaceutical market in the world consists of stiff competition, stringent regulatory policies and unpre</w:t>
      </w:r>
      <w:r w:rsidRPr="000A685D">
        <w:t>dictable market environment (</w:t>
      </w:r>
      <w:proofErr w:type="spellStart"/>
      <w:r w:rsidRPr="000A685D">
        <w:t>Haider</w:t>
      </w:r>
      <w:proofErr w:type="spellEnd"/>
      <w:r w:rsidRPr="000A685D">
        <w:t xml:space="preserve"> </w:t>
      </w:r>
      <w:r w:rsidRPr="000A685D">
        <w:rPr>
          <w:i/>
          <w:iCs/>
        </w:rPr>
        <w:t xml:space="preserve">et al., </w:t>
      </w:r>
      <w:r w:rsidRPr="000A685D">
        <w:t>2026). This is the global environment AstraZeneca operates in, whereby it has to deal with complicated patent legislation and high standards of conducting clinical trials. The organisation has a dominant market p</w:t>
      </w:r>
      <w:r w:rsidRPr="000A685D">
        <w:t>osition especially in oncology, cardiovascular, renal and metabolism (CVRM) and respiratory immunology. It is directly competing with other multinational giants like Pfizer, Roche and GlaxoSmithKline (GSK). To sustain a merit on the competition, it is esse</w:t>
      </w:r>
      <w:r w:rsidRPr="000A685D">
        <w:t>ntial to be constantly innovative and have a separate value proposition of healthcare providers. The company does this by product differentiation whereby the company focuses on precision medicine and highly advanced biologics and not on generic products. I</w:t>
      </w:r>
      <w:r w:rsidRPr="000A685D">
        <w:t xml:space="preserve">ts influence in the market grew further by the 2021 acquisition of </w:t>
      </w:r>
      <w:proofErr w:type="spellStart"/>
      <w:r w:rsidRPr="000A685D">
        <w:t>Alexion</w:t>
      </w:r>
      <w:proofErr w:type="spellEnd"/>
      <w:r w:rsidRPr="000A685D">
        <w:t xml:space="preserve"> Pharmaceuticals making it firmer in the rare disease arena. This action represents a business approach of diversification and globalization to maintain the growth. The company is no</w:t>
      </w:r>
      <w:r w:rsidRPr="000A685D">
        <w:t xml:space="preserve">w known as one of the top-tier players in the market with a strong </w:t>
      </w:r>
      <w:r w:rsidRPr="000A685D">
        <w:lastRenderedPageBreak/>
        <w:t>geographical presence both in developed and emerging markets. The fact that it can fit in international health challenges emphasizes its strength in an unstable industry.</w:t>
      </w:r>
    </w:p>
    <w:p w14:paraId="575901DE" w14:textId="77777777" w:rsidR="00FE2EB9" w:rsidRPr="000A685D" w:rsidRDefault="00E05E05">
      <w:pPr>
        <w:pStyle w:val="Heading2"/>
      </w:pPr>
      <w:bookmarkStart w:id="5" w:name="_crltchqffaz" w:colFirst="0" w:colLast="0"/>
      <w:bookmarkStart w:id="6" w:name="_Toc225159171"/>
      <w:bookmarkEnd w:id="5"/>
      <w:r w:rsidRPr="000A685D">
        <w:t>External and Inter</w:t>
      </w:r>
      <w:r w:rsidRPr="000A685D">
        <w:t>nal Environment Analysis</w:t>
      </w:r>
      <w:bookmarkEnd w:id="6"/>
      <w:r w:rsidRPr="000A685D">
        <w:t xml:space="preserve"> </w:t>
      </w:r>
    </w:p>
    <w:p w14:paraId="0CA99052" w14:textId="77777777" w:rsidR="00FE2EB9" w:rsidRPr="000A685D" w:rsidRDefault="00E05E05">
      <w:pPr>
        <w:rPr>
          <w:rFonts w:ascii="Arial" w:eastAsia="Arial" w:hAnsi="Arial" w:cs="Arial"/>
        </w:rPr>
      </w:pPr>
      <w:r w:rsidRPr="000A685D">
        <w:rPr>
          <w:b/>
          <w:bCs/>
          <w:i/>
          <w:iCs/>
        </w:rPr>
        <w:t>External Environment Analysis (PESTEL)</w:t>
      </w:r>
    </w:p>
    <w:tbl>
      <w:tblPr>
        <w:tblStyle w:val="a"/>
        <w:tblW w:w="91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10"/>
        <w:gridCol w:w="7235"/>
      </w:tblGrid>
      <w:tr w:rsidR="00FE2EB9" w:rsidRPr="000A685D" w14:paraId="36DC6569" w14:textId="77777777">
        <w:trPr>
          <w:trHeight w:val="5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125821" w14:textId="77777777" w:rsidR="00FE2EB9" w:rsidRPr="000A685D" w:rsidRDefault="00E05E05">
            <w:pPr>
              <w:jc w:val="center"/>
              <w:rPr>
                <w:b/>
                <w:bCs/>
              </w:rPr>
            </w:pPr>
            <w:r w:rsidRPr="000A685D">
              <w:rPr>
                <w:b/>
                <w:bCs/>
              </w:rPr>
              <w:t>Factor</w:t>
            </w:r>
          </w:p>
        </w:tc>
        <w:tc>
          <w:tcPr>
            <w:tcW w:w="7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CBC8A0" w14:textId="77777777" w:rsidR="00FE2EB9" w:rsidRPr="000A685D" w:rsidRDefault="00E05E05">
            <w:pPr>
              <w:jc w:val="center"/>
              <w:rPr>
                <w:b/>
                <w:bCs/>
              </w:rPr>
            </w:pPr>
            <w:r w:rsidRPr="000A685D">
              <w:rPr>
                <w:b/>
                <w:bCs/>
              </w:rPr>
              <w:t>Key Strategic Impacts</w:t>
            </w:r>
          </w:p>
        </w:tc>
      </w:tr>
      <w:tr w:rsidR="00FE2EB9" w:rsidRPr="000A685D" w14:paraId="092F5265" w14:textId="77777777">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2B4B54" w14:textId="77777777" w:rsidR="00FE2EB9" w:rsidRPr="000A685D" w:rsidRDefault="00E05E05">
            <w:r w:rsidRPr="000A685D">
              <w:t>Political</w:t>
            </w:r>
          </w:p>
        </w:tc>
        <w:tc>
          <w:tcPr>
            <w:tcW w:w="7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F5BBB7" w14:textId="77777777" w:rsidR="00FE2EB9" w:rsidRPr="000A685D" w:rsidRDefault="00E05E05">
            <w:r w:rsidRPr="000A685D">
              <w:t>Impact of the U.S. Inflation Reduction Act on drug pricing negotiations and potential 15% import tariffs.</w:t>
            </w:r>
          </w:p>
        </w:tc>
      </w:tr>
      <w:tr w:rsidR="00FE2EB9" w:rsidRPr="000A685D" w14:paraId="3000E4F4" w14:textId="77777777">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78AA48" w14:textId="77777777" w:rsidR="00FE2EB9" w:rsidRPr="000A685D" w:rsidRDefault="00E05E05">
            <w:r w:rsidRPr="000A685D">
              <w:t>Economic</w:t>
            </w:r>
          </w:p>
        </w:tc>
        <w:tc>
          <w:tcPr>
            <w:tcW w:w="7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2971D5" w14:textId="77777777" w:rsidR="00FE2EB9" w:rsidRPr="000A685D" w:rsidRDefault="00E05E05">
            <w:r w:rsidRPr="000A685D">
              <w:t>Global inflation rising costs of R&amp;</w:t>
            </w:r>
            <w:r w:rsidRPr="000A685D">
              <w:t>D, energy, and labour alongside high interest rates affecting capital for acquisitions.</w:t>
            </w:r>
          </w:p>
        </w:tc>
      </w:tr>
      <w:tr w:rsidR="00FE2EB9" w:rsidRPr="000A685D" w14:paraId="7561D346" w14:textId="77777777">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5C1FC3" w14:textId="77777777" w:rsidR="00FE2EB9" w:rsidRPr="000A685D" w:rsidRDefault="00E05E05">
            <w:r w:rsidRPr="000A685D">
              <w:t>Social</w:t>
            </w:r>
          </w:p>
        </w:tc>
        <w:tc>
          <w:tcPr>
            <w:tcW w:w="7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3B3B61" w14:textId="77777777" w:rsidR="00FE2EB9" w:rsidRPr="000A685D" w:rsidRDefault="00E05E05">
            <w:r w:rsidRPr="000A685D">
              <w:t>Increasing demand for chronic disease treatments due to an ageing global population and focus on health equity.</w:t>
            </w:r>
          </w:p>
        </w:tc>
      </w:tr>
      <w:tr w:rsidR="00FE2EB9" w:rsidRPr="000A685D" w14:paraId="587CB8FA" w14:textId="77777777">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F318DE" w14:textId="77777777" w:rsidR="00FE2EB9" w:rsidRPr="000A685D" w:rsidRDefault="00E05E05">
            <w:r w:rsidRPr="000A685D">
              <w:t>Technological</w:t>
            </w:r>
          </w:p>
        </w:tc>
        <w:tc>
          <w:tcPr>
            <w:tcW w:w="7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0DE0FA" w14:textId="77777777" w:rsidR="00FE2EB9" w:rsidRPr="000A685D" w:rsidRDefault="00E05E05">
            <w:r w:rsidRPr="000A685D">
              <w:t>Integration of AI and data scienc</w:t>
            </w:r>
            <w:r w:rsidRPr="000A685D">
              <w:t>e to accelerate drug discovery timelines and enhance clinical trial efficiency.</w:t>
            </w:r>
          </w:p>
        </w:tc>
      </w:tr>
      <w:tr w:rsidR="00FE2EB9" w:rsidRPr="000A685D" w14:paraId="70027D68" w14:textId="77777777">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D126B6" w14:textId="77777777" w:rsidR="00FE2EB9" w:rsidRPr="000A685D" w:rsidRDefault="00E05E05">
            <w:r w:rsidRPr="000A685D">
              <w:t>Environmental</w:t>
            </w:r>
          </w:p>
        </w:tc>
        <w:tc>
          <w:tcPr>
            <w:tcW w:w="7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C6F06E" w14:textId="77777777" w:rsidR="00FE2EB9" w:rsidRPr="000A685D" w:rsidRDefault="00E05E05">
            <w:r w:rsidRPr="000A685D">
              <w:t>Commitment to "Ambition Zero Carbon" to eliminate emissions by 2025 and shift to sustainable medical propellants.</w:t>
            </w:r>
          </w:p>
        </w:tc>
      </w:tr>
      <w:tr w:rsidR="00FE2EB9" w:rsidRPr="000A685D" w14:paraId="715BA9A2" w14:textId="77777777">
        <w:trPr>
          <w:trHeight w:val="80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91E9A1" w14:textId="77777777" w:rsidR="00FE2EB9" w:rsidRPr="000A685D" w:rsidRDefault="00E05E05">
            <w:r w:rsidRPr="000A685D">
              <w:t>Legal</w:t>
            </w:r>
          </w:p>
        </w:tc>
        <w:tc>
          <w:tcPr>
            <w:tcW w:w="72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BCA03A" w14:textId="77777777" w:rsidR="00FE2EB9" w:rsidRPr="000A685D" w:rsidRDefault="00E05E05">
            <w:r w:rsidRPr="000A685D">
              <w:t>Stringent clinical trial regulations, pa</w:t>
            </w:r>
            <w:r w:rsidRPr="000A685D">
              <w:t>tent protection challenges, and the persistent threat of generic drug erosion.</w:t>
            </w:r>
          </w:p>
        </w:tc>
      </w:tr>
    </w:tbl>
    <w:p w14:paraId="6487A083" w14:textId="77777777" w:rsidR="00FE2EB9" w:rsidRPr="000A685D" w:rsidRDefault="00E05E05">
      <w:pPr>
        <w:jc w:val="center"/>
      </w:pPr>
      <w:r w:rsidRPr="000A685D">
        <w:rPr>
          <w:b/>
          <w:bCs/>
          <w:i/>
          <w:iCs/>
        </w:rPr>
        <w:t>Table 1: PESTEL Analysis of AstraZeneca</w:t>
      </w:r>
    </w:p>
    <w:p w14:paraId="4225BAC0" w14:textId="77777777" w:rsidR="00FE2EB9" w:rsidRPr="000A685D" w:rsidRDefault="00E05E05">
      <w:r w:rsidRPr="000A685D">
        <w:t xml:space="preserve">AstraZeneca is in a </w:t>
      </w:r>
      <w:proofErr w:type="spellStart"/>
      <w:r w:rsidRPr="000A685D">
        <w:t>strategical</w:t>
      </w:r>
      <w:proofErr w:type="spellEnd"/>
      <w:r w:rsidRPr="000A685D">
        <w:t xml:space="preserve"> environment that is defined by a complex interplay of global macro-environmental factors that have direc</w:t>
      </w:r>
      <w:r w:rsidRPr="000A685D">
        <w:t xml:space="preserve">t impact on the long-term goals and stability of the operations within the company. Politically, the organisation is experiencing high levels of protectionism and interventionist policies especially in the United States. With the adoption of the Inflation </w:t>
      </w:r>
      <w:r w:rsidRPr="000A685D">
        <w:t>Reduction Act, direct government negotiations of the prices of drugs are possible, which puts pressure on the revenue potential of expensive drugs (</w:t>
      </w:r>
      <w:proofErr w:type="spellStart"/>
      <w:r w:rsidRPr="000A685D">
        <w:t>Lieneck</w:t>
      </w:r>
      <w:proofErr w:type="spellEnd"/>
      <w:r w:rsidRPr="000A685D">
        <w:t xml:space="preserve"> </w:t>
      </w:r>
      <w:r w:rsidRPr="000A685D">
        <w:rPr>
          <w:i/>
          <w:iCs/>
        </w:rPr>
        <w:t xml:space="preserve">et al., </w:t>
      </w:r>
      <w:r w:rsidRPr="000A685D">
        <w:t xml:space="preserve">2022). Moreover, the changing trade policies such as the possibility of 15 </w:t>
      </w:r>
      <w:proofErr w:type="spellStart"/>
      <w:r w:rsidRPr="000A685D">
        <w:t>percent</w:t>
      </w:r>
      <w:proofErr w:type="spellEnd"/>
      <w:r w:rsidRPr="000A685D">
        <w:t xml:space="preserve"> tariffs on drug imports are forcing the company to hasten its U.S.-first production incentives and </w:t>
      </w:r>
      <w:proofErr w:type="spellStart"/>
      <w:r w:rsidRPr="000A685D">
        <w:t>reshoring</w:t>
      </w:r>
      <w:proofErr w:type="spellEnd"/>
      <w:r w:rsidRPr="000A685D">
        <w:t xml:space="preserve"> plans to reduce the risk of supply. The firm has to deal with an</w:t>
      </w:r>
      <w:r w:rsidRPr="000A685D">
        <w:t xml:space="preserve"> unpredictable political </w:t>
      </w:r>
      <w:r w:rsidRPr="000A685D">
        <w:lastRenderedPageBreak/>
        <w:t>environment and the heightened regulatory oversight in China that has been exploring insurance frauds and data breaches. The economic factors also pose serious challenges because with the increased global inflation the prices of th</w:t>
      </w:r>
      <w:r w:rsidRPr="000A685D">
        <w:t>e raw materials, energy and labour become costly. The cost of capital has increased due to high interest rates and this has impacted on funding of major acquisitions and capital intensive research and development projects (</w:t>
      </w:r>
      <w:proofErr w:type="spellStart"/>
      <w:r w:rsidRPr="000A685D">
        <w:t>Arhinful</w:t>
      </w:r>
      <w:proofErr w:type="spellEnd"/>
      <w:r w:rsidRPr="000A685D">
        <w:t xml:space="preserve"> </w:t>
      </w:r>
      <w:r w:rsidRPr="000A685D">
        <w:rPr>
          <w:i/>
          <w:iCs/>
        </w:rPr>
        <w:t xml:space="preserve">et al., </w:t>
      </w:r>
      <w:r w:rsidRPr="000A685D">
        <w:t>2024).</w:t>
      </w:r>
    </w:p>
    <w:p w14:paraId="3C7A2693" w14:textId="77777777" w:rsidR="00FE2EB9" w:rsidRPr="000A685D" w:rsidRDefault="00E05E05">
      <w:r w:rsidRPr="000A685D">
        <w:t>Ageing of</w:t>
      </w:r>
      <w:r w:rsidRPr="000A685D">
        <w:t xml:space="preserve"> the world population, increasing number of chronic diseases leads to constant need of innovative healthcare solutions, socially. AstraZeneca satisfies these demands by concentrating on the idea of health equity and enhancing access to drugs in underserved</w:t>
      </w:r>
      <w:r w:rsidRPr="000A685D">
        <w:t xml:space="preserve"> areas. Perhaps the most radical external influence is technological, where artificial intelligence and data science have changed the speed of drug discovery. The company has spent more than 250 million dollars on artificial intelligence research that has </w:t>
      </w:r>
      <w:r w:rsidRPr="000A685D">
        <w:t xml:space="preserve">been able to shorten some of the years of developing therapeutic molecules down to a few weeks (Patel and Patel, 2024). The environmental factors are also very important, since the company will be guided by its strategy of the ambition zero carbon towards </w:t>
      </w:r>
      <w:r w:rsidRPr="000A685D">
        <w:t>2025 to eradicate all emissions and by 2030 the respiratory portfolio will shift to nearly zero global warming potential propellants. Legal aspects are ever an area of pressure and the pharmaceutical industry bears the brunt of very high requirements in cl</w:t>
      </w:r>
      <w:r w:rsidRPr="000A685D">
        <w:t xml:space="preserve">inical trials, changes in patent legislation and the ever present danger of </w:t>
      </w:r>
      <w:proofErr w:type="spellStart"/>
      <w:r w:rsidRPr="000A685D">
        <w:t>biosimilar</w:t>
      </w:r>
      <w:proofErr w:type="spellEnd"/>
      <w:r w:rsidRPr="000A685D">
        <w:t xml:space="preserve"> and generic erosion as large-selling products fall out of </w:t>
      </w:r>
      <w:proofErr w:type="spellStart"/>
      <w:r w:rsidRPr="000A685D">
        <w:t>favor</w:t>
      </w:r>
      <w:proofErr w:type="spellEnd"/>
      <w:r w:rsidRPr="000A685D">
        <w:t xml:space="preserve"> (</w:t>
      </w:r>
      <w:proofErr w:type="spellStart"/>
      <w:r w:rsidRPr="000A685D">
        <w:t>Hustad</w:t>
      </w:r>
      <w:proofErr w:type="spellEnd"/>
      <w:r w:rsidRPr="000A685D">
        <w:t>, 2022).</w:t>
      </w:r>
    </w:p>
    <w:p w14:paraId="3526B28A" w14:textId="77777777" w:rsidR="00FE2EB9" w:rsidRPr="000A685D" w:rsidRDefault="00E05E05">
      <w:pPr>
        <w:rPr>
          <w:b/>
          <w:bCs/>
          <w:i/>
          <w:iCs/>
        </w:rPr>
      </w:pPr>
      <w:r w:rsidRPr="000A685D">
        <w:rPr>
          <w:b/>
          <w:bCs/>
          <w:i/>
          <w:iCs/>
        </w:rPr>
        <w:t>Strategic Challenges and Critical Success Factors</w:t>
      </w:r>
    </w:p>
    <w:p w14:paraId="289C2982" w14:textId="77777777" w:rsidR="00FE2EB9" w:rsidRPr="000A685D" w:rsidRDefault="00E05E05">
      <w:r w:rsidRPr="000A685D">
        <w:t>The success factors that are vital to A</w:t>
      </w:r>
      <w:r w:rsidRPr="000A685D">
        <w:t>straZeneca being able to maintain its market leadership are mainly its research and development productivity as well as its capacity to diversify geographically. One of its greatest success factors is the so-called 5R Framework that emphasizes on quality r</w:t>
      </w:r>
      <w:r w:rsidRPr="000A685D">
        <w:t>ather than quantity in drug discovery. This model has resulted in nearly six times better percentage of pipeline molecules going through to Phase III completion with a 23% success rate versus an industry average of 14%. The other important consideration is</w:t>
      </w:r>
      <w:r w:rsidRPr="000A685D">
        <w:t xml:space="preserve"> a strong presence of the firm internationally that limits the degree of reliance on one market. Its high performance in the emerging markets that experienced an increase in revenues by 13% </w:t>
      </w:r>
      <w:proofErr w:type="spellStart"/>
      <w:r w:rsidRPr="000A685D">
        <w:t>percent</w:t>
      </w:r>
      <w:proofErr w:type="spellEnd"/>
      <w:r w:rsidRPr="000A685D">
        <w:t xml:space="preserve"> in 2025 creates an essential cushion against the fluctuati</w:t>
      </w:r>
      <w:r w:rsidRPr="000A685D">
        <w:t xml:space="preserve">ng regional economies. Moreover, the emphasis of scientific leadership of the company in the high growth areas of therapy such as oncology which constitute 43% of the total sales is also a pillar of its financial stability (AstraZeneca </w:t>
      </w:r>
      <w:proofErr w:type="spellStart"/>
      <w:r w:rsidRPr="000A685D">
        <w:t>Pharma</w:t>
      </w:r>
      <w:proofErr w:type="spellEnd"/>
      <w:r w:rsidRPr="000A685D">
        <w:t xml:space="preserve"> India Ltd, 20</w:t>
      </w:r>
      <w:r w:rsidRPr="000A685D">
        <w:t>24).</w:t>
      </w:r>
    </w:p>
    <w:p w14:paraId="09F11DBF" w14:textId="77777777" w:rsidR="00FE2EB9" w:rsidRPr="000A685D" w:rsidRDefault="00E05E05">
      <w:r w:rsidRPr="000A685D">
        <w:lastRenderedPageBreak/>
        <w:t>Though these are the strengths, the strategic challenges of the external environment are daunting to the organisation. The first opportunity is the increased pricing pressure posed by the healthcare providers and governments trying to hold the costs d</w:t>
      </w:r>
      <w:r w:rsidRPr="000A685D">
        <w:t xml:space="preserve">own. In China, Volume-Based Procurement (VBP) tender featuring of important medicines causes an obligatory decrease in prices, which affects the profit margin (Zhu </w:t>
      </w:r>
      <w:r w:rsidRPr="000A685D">
        <w:rPr>
          <w:i/>
          <w:iCs/>
        </w:rPr>
        <w:t xml:space="preserve">et al., </w:t>
      </w:r>
      <w:r w:rsidRPr="000A685D">
        <w:t xml:space="preserve">2023). Also, there is always potential failure or timeline slippage on the clinical </w:t>
      </w:r>
      <w:r w:rsidRPr="000A685D">
        <w:t xml:space="preserve">pipeline; any failure in high-stakes Phase III trials may cost billions of dollars of lost potential revenue and research and development. Supply chain vulnerabilities also represent a result of the geopolitical tensions and require the shift towards more </w:t>
      </w:r>
      <w:r w:rsidRPr="000A685D">
        <w:t>localised and autonomous supply chains to guarantee the business continuity. Lastly, the race towards the most advanced scientific and digital skills is intense, and the company will have to develop its talent strategy regularly to attract skills that will</w:t>
      </w:r>
      <w:r w:rsidRPr="000A685D">
        <w:t xml:space="preserve"> fit into the industry in the future.</w:t>
      </w:r>
    </w:p>
    <w:p w14:paraId="020EE0BD" w14:textId="77777777" w:rsidR="00FE2EB9" w:rsidRPr="000A685D" w:rsidRDefault="00E05E05">
      <w:pPr>
        <w:rPr>
          <w:b/>
          <w:bCs/>
          <w:i/>
          <w:iCs/>
        </w:rPr>
      </w:pPr>
      <w:r w:rsidRPr="000A685D">
        <w:rPr>
          <w:b/>
          <w:bCs/>
          <w:i/>
          <w:iCs/>
        </w:rPr>
        <w:t>Internal Environment and Core Competencies</w:t>
      </w:r>
    </w:p>
    <w:p w14:paraId="0FD0568E" w14:textId="77777777" w:rsidR="00FE2EB9" w:rsidRPr="000A685D" w:rsidRDefault="00E05E05">
      <w:r w:rsidRPr="000A685D">
        <w:t>The high value resources and advanced capabilities that lead to innovation identify AstraZeneca internal environment as a rare conglomeration of resources and capabilities. It</w:t>
      </w:r>
      <w:r w:rsidRPr="000A685D">
        <w:t>s main assets are its strong intellectual property portfolio and 16 blockbuster medicines which each bring in more than 1 billion dollars revenue every year. The network of R&amp;D strategic centres of the company worldwide including the large hub in Cambridge</w:t>
      </w:r>
      <w:r w:rsidRPr="000A685D">
        <w:t xml:space="preserve"> is also a physical and intellectual asset that leads to the development of partnership with academic and industry partners. Another resource is financial strength, where the total revenues of the firm stand at 58.7 billion dollars in 2025, and the gross m</w:t>
      </w:r>
      <w:r w:rsidRPr="000A685D">
        <w:t xml:space="preserve">argin of the firm </w:t>
      </w:r>
      <w:proofErr w:type="gramStart"/>
      <w:r w:rsidRPr="000A685D">
        <w:t>is</w:t>
      </w:r>
      <w:proofErr w:type="gramEnd"/>
      <w:r w:rsidRPr="000A685D">
        <w:t xml:space="preserve"> high at 81.7% allowing the company to continue its reinvestment in the pipeline (Investing.com, 2026). In addition to physical resources, the organisation has a culture of lifelong learning and inclusion that runs deep, and 86% of the </w:t>
      </w:r>
      <w:r w:rsidRPr="000A685D">
        <w:t>employees agree with this attribute making the organisation a great place to work.</w:t>
      </w:r>
    </w:p>
    <w:p w14:paraId="4695394A" w14:textId="77777777" w:rsidR="00FE2EB9" w:rsidRPr="000A685D" w:rsidRDefault="00E05E05">
      <w:r w:rsidRPr="000A685D">
        <w:t>The main strengths of the organisation are its combined process of R&amp;D and its high digital skills. The company has learned how to replace traditional medicinal chemistry wi</w:t>
      </w:r>
      <w:r w:rsidRPr="000A685D">
        <w:t xml:space="preserve">th complicated modalities like cell and gene therapies and antibody-drug conjugates (ADCs) (Choi, 2024). This technology savvy is coupled with an advanced data science and AI that flows across the whole value chain, discovery to supply chain management. </w:t>
      </w:r>
      <w:proofErr w:type="gramStart"/>
      <w:r w:rsidRPr="000A685D">
        <w:t>It</w:t>
      </w:r>
      <w:r w:rsidRPr="000A685D">
        <w:t xml:space="preserve">s capabilities to conduct a wide range of clinical trials involving more than 100 </w:t>
      </w:r>
      <w:proofErr w:type="spellStart"/>
      <w:r w:rsidRPr="000A685D">
        <w:t>ongoing</w:t>
      </w:r>
      <w:proofErr w:type="spellEnd"/>
      <w:r w:rsidRPr="000A685D">
        <w:t xml:space="preserve"> Phase III trials records</w:t>
      </w:r>
      <w:proofErr w:type="gramEnd"/>
      <w:r w:rsidRPr="000A685D">
        <w:t xml:space="preserve"> an operational capacity that is hardly matched by competitors. The incorporation of human-driven governance with AI-assisted decision-making </w:t>
      </w:r>
      <w:r w:rsidRPr="000A685D">
        <w:t xml:space="preserve">helps the firm to make sure that its technological innovation is ethical </w:t>
      </w:r>
      <w:r w:rsidRPr="000A685D">
        <w:lastRenderedPageBreak/>
        <w:t>and patient safety-driven (</w:t>
      </w:r>
      <w:proofErr w:type="spellStart"/>
      <w:r w:rsidRPr="000A685D">
        <w:t>Heilig</w:t>
      </w:r>
      <w:proofErr w:type="spellEnd"/>
      <w:r w:rsidRPr="000A685D">
        <w:t xml:space="preserve"> and </w:t>
      </w:r>
      <w:proofErr w:type="spellStart"/>
      <w:r w:rsidRPr="000A685D">
        <w:t>Scheer</w:t>
      </w:r>
      <w:proofErr w:type="spellEnd"/>
      <w:r w:rsidRPr="000A685D">
        <w:t>, 2023). All these competencies allow the organisation to be fast in responding to medical emergencies and maintain a continuous flow of ne</w:t>
      </w:r>
      <w:r w:rsidRPr="000A685D">
        <w:t>w products.</w:t>
      </w:r>
    </w:p>
    <w:p w14:paraId="65C3A319" w14:textId="77777777" w:rsidR="00FE2EB9" w:rsidRPr="000A685D" w:rsidRDefault="00E05E05">
      <w:pPr>
        <w:rPr>
          <w:rFonts w:ascii="Arial" w:eastAsia="Arial" w:hAnsi="Arial" w:cs="Arial"/>
        </w:rPr>
      </w:pPr>
      <w:r w:rsidRPr="000A685D">
        <w:rPr>
          <w:b/>
          <w:bCs/>
          <w:i/>
          <w:iCs/>
        </w:rPr>
        <w:t>VRIO Analysis and Competitive Advantage</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31"/>
        <w:gridCol w:w="832"/>
        <w:gridCol w:w="889"/>
        <w:gridCol w:w="1303"/>
        <w:gridCol w:w="1646"/>
        <w:gridCol w:w="2759"/>
      </w:tblGrid>
      <w:tr w:rsidR="00FE2EB9" w:rsidRPr="000A685D" w14:paraId="4D7F1838" w14:textId="77777777">
        <w:trPr>
          <w:trHeight w:val="800"/>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4E068" w14:textId="77777777" w:rsidR="00FE2EB9" w:rsidRPr="000A685D" w:rsidRDefault="00E05E05">
            <w:pPr>
              <w:jc w:val="center"/>
              <w:rPr>
                <w:b/>
                <w:bCs/>
              </w:rPr>
            </w:pPr>
            <w:r w:rsidRPr="000A685D">
              <w:rPr>
                <w:b/>
                <w:bCs/>
              </w:rPr>
              <w:t>Resource / Capability</w:t>
            </w:r>
          </w:p>
        </w:tc>
        <w:tc>
          <w:tcPr>
            <w:tcW w:w="8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1C5F4" w14:textId="77777777" w:rsidR="00FE2EB9" w:rsidRPr="000A685D" w:rsidRDefault="00E05E05">
            <w:pPr>
              <w:jc w:val="center"/>
              <w:rPr>
                <w:b/>
                <w:bCs/>
              </w:rPr>
            </w:pPr>
            <w:r w:rsidRPr="000A685D">
              <w:rPr>
                <w:b/>
                <w:bCs/>
              </w:rPr>
              <w:t>Value</w:t>
            </w:r>
          </w:p>
        </w:tc>
        <w:tc>
          <w:tcPr>
            <w:tcW w:w="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4091D" w14:textId="77777777" w:rsidR="00FE2EB9" w:rsidRPr="000A685D" w:rsidRDefault="00E05E05">
            <w:pPr>
              <w:jc w:val="center"/>
              <w:rPr>
                <w:b/>
                <w:bCs/>
              </w:rPr>
            </w:pPr>
            <w:r w:rsidRPr="000A685D">
              <w:rPr>
                <w:b/>
                <w:bCs/>
              </w:rPr>
              <w:t>Rarity</w:t>
            </w:r>
          </w:p>
        </w:tc>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E97D1" w14:textId="77777777" w:rsidR="00FE2EB9" w:rsidRPr="000A685D" w:rsidRDefault="00E05E05">
            <w:pPr>
              <w:jc w:val="center"/>
              <w:rPr>
                <w:b/>
                <w:bCs/>
              </w:rPr>
            </w:pPr>
            <w:r w:rsidRPr="000A685D">
              <w:rPr>
                <w:b/>
                <w:bCs/>
              </w:rPr>
              <w:t>Imitability</w:t>
            </w:r>
          </w:p>
        </w:tc>
        <w:tc>
          <w:tcPr>
            <w:tcW w:w="1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3178C" w14:textId="77777777" w:rsidR="00FE2EB9" w:rsidRPr="000A685D" w:rsidRDefault="00E05E05">
            <w:pPr>
              <w:jc w:val="center"/>
              <w:rPr>
                <w:b/>
                <w:bCs/>
              </w:rPr>
            </w:pPr>
            <w:r w:rsidRPr="000A685D">
              <w:rPr>
                <w:b/>
                <w:bCs/>
              </w:rPr>
              <w:t>Organisation</w:t>
            </w:r>
          </w:p>
        </w:tc>
        <w:tc>
          <w:tcPr>
            <w:tcW w:w="27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B41FB" w14:textId="77777777" w:rsidR="00FE2EB9" w:rsidRPr="000A685D" w:rsidRDefault="00E05E05">
            <w:pPr>
              <w:jc w:val="center"/>
              <w:rPr>
                <w:b/>
                <w:bCs/>
              </w:rPr>
            </w:pPr>
            <w:r w:rsidRPr="000A685D">
              <w:rPr>
                <w:b/>
                <w:bCs/>
              </w:rPr>
              <w:t>Competitive Implication</w:t>
            </w:r>
          </w:p>
        </w:tc>
      </w:tr>
      <w:tr w:rsidR="00FE2EB9" w:rsidRPr="000A685D" w14:paraId="50F87F97" w14:textId="77777777">
        <w:trPr>
          <w:trHeight w:val="162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D0F49D" w14:textId="77777777" w:rsidR="00FE2EB9" w:rsidRPr="000A685D" w:rsidRDefault="00E05E05">
            <w:r w:rsidRPr="000A685D">
              <w:t>Advanced R&amp;D Pipeline</w:t>
            </w:r>
          </w:p>
        </w:tc>
        <w:tc>
          <w:tcPr>
            <w:tcW w:w="8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44DD77" w14:textId="77777777" w:rsidR="00FE2EB9" w:rsidRPr="000A685D" w:rsidRDefault="00E05E05">
            <w:r w:rsidRPr="000A685D">
              <w:t>Yes</w:t>
            </w:r>
          </w:p>
        </w:tc>
        <w:tc>
          <w:tcPr>
            <w:tcW w:w="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0DB13" w14:textId="77777777" w:rsidR="00FE2EB9" w:rsidRPr="000A685D" w:rsidRDefault="00E05E05">
            <w:r w:rsidRPr="000A685D">
              <w:t>Yes</w:t>
            </w:r>
          </w:p>
        </w:tc>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12E43" w14:textId="77777777" w:rsidR="00FE2EB9" w:rsidRPr="000A685D" w:rsidRDefault="00E05E05">
            <w:r w:rsidRPr="000A685D">
              <w:t>High</w:t>
            </w:r>
          </w:p>
        </w:tc>
        <w:tc>
          <w:tcPr>
            <w:tcW w:w="1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88951" w14:textId="77777777" w:rsidR="00FE2EB9" w:rsidRPr="000A685D" w:rsidRDefault="00E05E05">
            <w:r w:rsidRPr="000A685D">
              <w:t>Yes</w:t>
            </w:r>
          </w:p>
        </w:tc>
        <w:tc>
          <w:tcPr>
            <w:tcW w:w="27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8E57C" w14:textId="77777777" w:rsidR="00FE2EB9" w:rsidRPr="000A685D" w:rsidRDefault="00E05E05">
            <w:r w:rsidRPr="000A685D">
              <w:t xml:space="preserve">Sustained Advantage: Hard for rivals to replicate the 20 new medicines expected </w:t>
            </w:r>
            <w:r w:rsidRPr="000A685D">
              <w:t>by 2030.</w:t>
            </w:r>
          </w:p>
        </w:tc>
      </w:tr>
      <w:tr w:rsidR="00FE2EB9" w:rsidRPr="000A685D" w14:paraId="24C8362C" w14:textId="77777777">
        <w:trPr>
          <w:trHeight w:val="162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43B0E0" w14:textId="77777777" w:rsidR="00FE2EB9" w:rsidRPr="000A685D" w:rsidRDefault="00E05E05">
            <w:r w:rsidRPr="000A685D">
              <w:t>Oncology Specialisation</w:t>
            </w:r>
          </w:p>
        </w:tc>
        <w:tc>
          <w:tcPr>
            <w:tcW w:w="8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5663B" w14:textId="77777777" w:rsidR="00FE2EB9" w:rsidRPr="000A685D" w:rsidRDefault="00E05E05">
            <w:r w:rsidRPr="000A685D">
              <w:t>Yes</w:t>
            </w:r>
          </w:p>
        </w:tc>
        <w:tc>
          <w:tcPr>
            <w:tcW w:w="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8FABA5" w14:textId="77777777" w:rsidR="00FE2EB9" w:rsidRPr="000A685D" w:rsidRDefault="00E05E05">
            <w:r w:rsidRPr="000A685D">
              <w:t>Yes</w:t>
            </w:r>
          </w:p>
        </w:tc>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B893FC" w14:textId="77777777" w:rsidR="00FE2EB9" w:rsidRPr="000A685D" w:rsidRDefault="00E05E05">
            <w:r w:rsidRPr="000A685D">
              <w:t>Medium</w:t>
            </w:r>
          </w:p>
        </w:tc>
        <w:tc>
          <w:tcPr>
            <w:tcW w:w="1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2097B" w14:textId="77777777" w:rsidR="00FE2EB9" w:rsidRPr="000A685D" w:rsidRDefault="00E05E05">
            <w:r w:rsidRPr="000A685D">
              <w:t>Yes</w:t>
            </w:r>
          </w:p>
        </w:tc>
        <w:tc>
          <w:tcPr>
            <w:tcW w:w="27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292D7" w14:textId="77777777" w:rsidR="00FE2EB9" w:rsidRPr="000A685D" w:rsidRDefault="00E05E05">
            <w:r w:rsidRPr="000A685D">
              <w:t>Temporary Advantage: Strong market share but faces constant innovation from peers like Roche.</w:t>
            </w:r>
          </w:p>
        </w:tc>
      </w:tr>
      <w:tr w:rsidR="00FE2EB9" w:rsidRPr="000A685D" w14:paraId="79689157" w14:textId="77777777">
        <w:trPr>
          <w:trHeight w:val="135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2F753" w14:textId="77777777" w:rsidR="00FE2EB9" w:rsidRPr="000A685D" w:rsidRDefault="00E05E05">
            <w:r w:rsidRPr="000A685D">
              <w:t>AI Discovery Platforms</w:t>
            </w:r>
          </w:p>
        </w:tc>
        <w:tc>
          <w:tcPr>
            <w:tcW w:w="8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6ED9D" w14:textId="77777777" w:rsidR="00FE2EB9" w:rsidRPr="000A685D" w:rsidRDefault="00E05E05">
            <w:r w:rsidRPr="000A685D">
              <w:t>Yes</w:t>
            </w:r>
          </w:p>
        </w:tc>
        <w:tc>
          <w:tcPr>
            <w:tcW w:w="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B67E4B" w14:textId="77777777" w:rsidR="00FE2EB9" w:rsidRPr="000A685D" w:rsidRDefault="00E05E05">
            <w:r w:rsidRPr="000A685D">
              <w:t>No</w:t>
            </w:r>
          </w:p>
        </w:tc>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17F06A" w14:textId="77777777" w:rsidR="00FE2EB9" w:rsidRPr="000A685D" w:rsidRDefault="00E05E05">
            <w:r w:rsidRPr="000A685D">
              <w:t>Medium</w:t>
            </w:r>
          </w:p>
        </w:tc>
        <w:tc>
          <w:tcPr>
            <w:tcW w:w="1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F054C" w14:textId="77777777" w:rsidR="00FE2EB9" w:rsidRPr="000A685D" w:rsidRDefault="00E05E05">
            <w:r w:rsidRPr="000A685D">
              <w:t>Yes</w:t>
            </w:r>
          </w:p>
        </w:tc>
        <w:tc>
          <w:tcPr>
            <w:tcW w:w="27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B18EF" w14:textId="77777777" w:rsidR="00FE2EB9" w:rsidRPr="000A685D" w:rsidRDefault="00E05E05">
            <w:r w:rsidRPr="000A685D">
              <w:t xml:space="preserve">Competitive Parity: Essential for industry survival as most major </w:t>
            </w:r>
            <w:r w:rsidRPr="000A685D">
              <w:t xml:space="preserve">firms now </w:t>
            </w:r>
            <w:proofErr w:type="gramStart"/>
            <w:r w:rsidRPr="000A685D">
              <w:t>adopt</w:t>
            </w:r>
            <w:proofErr w:type="gramEnd"/>
            <w:r w:rsidRPr="000A685D">
              <w:t xml:space="preserve"> AI.</w:t>
            </w:r>
          </w:p>
        </w:tc>
      </w:tr>
      <w:tr w:rsidR="00FE2EB9" w:rsidRPr="000A685D" w14:paraId="6CF19B6B" w14:textId="77777777">
        <w:trPr>
          <w:trHeight w:val="162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CB503" w14:textId="77777777" w:rsidR="00FE2EB9" w:rsidRPr="000A685D" w:rsidRDefault="00E05E05">
            <w:proofErr w:type="spellStart"/>
            <w:r w:rsidRPr="000A685D">
              <w:t>Alexion</w:t>
            </w:r>
            <w:proofErr w:type="spellEnd"/>
            <w:r w:rsidRPr="000A685D">
              <w:t xml:space="preserve"> (Rare Disease)</w:t>
            </w:r>
          </w:p>
        </w:tc>
        <w:tc>
          <w:tcPr>
            <w:tcW w:w="8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D8F80E" w14:textId="77777777" w:rsidR="00FE2EB9" w:rsidRPr="000A685D" w:rsidRDefault="00E05E05">
            <w:r w:rsidRPr="000A685D">
              <w:t>Yes</w:t>
            </w:r>
          </w:p>
        </w:tc>
        <w:tc>
          <w:tcPr>
            <w:tcW w:w="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B0DAE5" w14:textId="77777777" w:rsidR="00FE2EB9" w:rsidRPr="000A685D" w:rsidRDefault="00E05E05">
            <w:r w:rsidRPr="000A685D">
              <w:t>Yes</w:t>
            </w:r>
          </w:p>
        </w:tc>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A6AAA" w14:textId="77777777" w:rsidR="00FE2EB9" w:rsidRPr="000A685D" w:rsidRDefault="00E05E05">
            <w:r w:rsidRPr="000A685D">
              <w:t>High</w:t>
            </w:r>
          </w:p>
        </w:tc>
        <w:tc>
          <w:tcPr>
            <w:tcW w:w="1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AF61D" w14:textId="77777777" w:rsidR="00FE2EB9" w:rsidRPr="000A685D" w:rsidRDefault="00E05E05">
            <w:r w:rsidRPr="000A685D">
              <w:t>Yes</w:t>
            </w:r>
          </w:p>
        </w:tc>
        <w:tc>
          <w:tcPr>
            <w:tcW w:w="27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0A834" w14:textId="77777777" w:rsidR="00FE2EB9" w:rsidRPr="000A685D" w:rsidRDefault="00E05E05">
            <w:r w:rsidRPr="000A685D">
              <w:t>Sustained Advantage: Immediate leadership in high-margin niche markets with high entry barriers.</w:t>
            </w:r>
          </w:p>
        </w:tc>
      </w:tr>
      <w:tr w:rsidR="00FE2EB9" w:rsidRPr="000A685D" w14:paraId="2A18B14F" w14:textId="77777777">
        <w:trPr>
          <w:trHeight w:val="800"/>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E4517C" w14:textId="77777777" w:rsidR="00FE2EB9" w:rsidRPr="000A685D" w:rsidRDefault="00E05E05">
            <w:r w:rsidRPr="000A685D">
              <w:t>Global Supply Chain</w:t>
            </w:r>
          </w:p>
        </w:tc>
        <w:tc>
          <w:tcPr>
            <w:tcW w:w="8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6AE07" w14:textId="77777777" w:rsidR="00FE2EB9" w:rsidRPr="000A685D" w:rsidRDefault="00E05E05">
            <w:r w:rsidRPr="000A685D">
              <w:t>Yes</w:t>
            </w:r>
          </w:p>
        </w:tc>
        <w:tc>
          <w:tcPr>
            <w:tcW w:w="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F3448" w14:textId="77777777" w:rsidR="00FE2EB9" w:rsidRPr="000A685D" w:rsidRDefault="00E05E05">
            <w:r w:rsidRPr="000A685D">
              <w:t>No</w:t>
            </w:r>
          </w:p>
        </w:tc>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5A405" w14:textId="77777777" w:rsidR="00FE2EB9" w:rsidRPr="000A685D" w:rsidRDefault="00E05E05">
            <w:r w:rsidRPr="000A685D">
              <w:t>Low</w:t>
            </w:r>
          </w:p>
        </w:tc>
        <w:tc>
          <w:tcPr>
            <w:tcW w:w="1645" w:type="dxa"/>
            <w:tcBorders>
              <w:top w:val="single" w:sz="8" w:space="0" w:color="000000"/>
              <w:left w:val="single" w:sz="8" w:space="0" w:color="000000"/>
              <w:bottom w:val="single" w:sz="8" w:space="0" w:color="808080"/>
              <w:right w:val="single" w:sz="8" w:space="0" w:color="808080"/>
            </w:tcBorders>
            <w:tcMar>
              <w:top w:w="100" w:type="dxa"/>
              <w:left w:w="100" w:type="dxa"/>
              <w:bottom w:w="100" w:type="dxa"/>
              <w:right w:w="100" w:type="dxa"/>
            </w:tcMar>
          </w:tcPr>
          <w:p w14:paraId="45122304" w14:textId="77777777" w:rsidR="00FE2EB9" w:rsidRPr="000A685D" w:rsidRDefault="00E05E05">
            <w:r w:rsidRPr="000A685D">
              <w:t>Yes</w:t>
            </w:r>
          </w:p>
        </w:tc>
        <w:tc>
          <w:tcPr>
            <w:tcW w:w="2758" w:type="dxa"/>
            <w:tcBorders>
              <w:top w:val="single" w:sz="8" w:space="0" w:color="000000"/>
              <w:left w:val="single" w:sz="8" w:space="0" w:color="808080"/>
              <w:bottom w:val="single" w:sz="8" w:space="0" w:color="808080"/>
              <w:right w:val="single" w:sz="8" w:space="0" w:color="808080"/>
            </w:tcBorders>
            <w:tcMar>
              <w:top w:w="100" w:type="dxa"/>
              <w:left w:w="100" w:type="dxa"/>
              <w:bottom w:w="100" w:type="dxa"/>
              <w:right w:w="100" w:type="dxa"/>
            </w:tcMar>
          </w:tcPr>
          <w:p w14:paraId="63D62A11" w14:textId="77777777" w:rsidR="00FE2EB9" w:rsidRPr="000A685D" w:rsidRDefault="00E05E05">
            <w:r w:rsidRPr="000A685D">
              <w:t xml:space="preserve">Competitive Parity: Necessary infrastructure for global </w:t>
            </w:r>
            <w:r w:rsidRPr="000A685D">
              <w:t xml:space="preserve">distribution but common among big </w:t>
            </w:r>
            <w:proofErr w:type="spellStart"/>
            <w:r w:rsidRPr="000A685D">
              <w:t>pharma</w:t>
            </w:r>
            <w:proofErr w:type="spellEnd"/>
            <w:r w:rsidRPr="000A685D">
              <w:t>.</w:t>
            </w:r>
          </w:p>
        </w:tc>
      </w:tr>
    </w:tbl>
    <w:p w14:paraId="1056E317" w14:textId="77777777" w:rsidR="00FE2EB9" w:rsidRPr="000A685D" w:rsidRDefault="00FE2EB9">
      <w:pPr>
        <w:jc w:val="center"/>
      </w:pPr>
    </w:p>
    <w:p w14:paraId="7052B674" w14:textId="77777777" w:rsidR="00FE2EB9" w:rsidRPr="000A685D" w:rsidRDefault="00E05E05">
      <w:pPr>
        <w:jc w:val="center"/>
        <w:rPr>
          <w:b/>
          <w:bCs/>
          <w:i/>
          <w:iCs/>
        </w:rPr>
      </w:pPr>
      <w:r w:rsidRPr="000A685D">
        <w:rPr>
          <w:b/>
          <w:bCs/>
          <w:i/>
          <w:iCs/>
        </w:rPr>
        <w:t>Table 2: VRIO Framework Analysis</w:t>
      </w:r>
    </w:p>
    <w:p w14:paraId="302E7CD3" w14:textId="77777777" w:rsidR="00FE2EB9" w:rsidRPr="000A685D" w:rsidRDefault="00E05E05">
      <w:r w:rsidRPr="000A685D">
        <w:t xml:space="preserve">Using the VRIO model, it is easy to emphasize the importance of the internal strengths of AstraZeneca as they form a sustainable competitive advantage. The Value of the firm is </w:t>
      </w:r>
      <w:r w:rsidRPr="000A685D">
        <w:t>based on the capacity to respond to unmet medical requirements by use of innovative treatments whose cost is highly priced. It has an outstanding R&amp;D pipeline with 20 new medicines that are scheduled to be released by 2030, and many of them are targeted in</w:t>
      </w:r>
      <w:r w:rsidRPr="000A685D">
        <w:t xml:space="preserve"> the field of niche therapy such as rare diseases. The Imitability of such capabilities is low because the cost is enormous, specialised scientific knowledge is needed and a good patent portfolio that by law would not allow other companies to copy its main</w:t>
      </w:r>
      <w:r w:rsidRPr="000A685D">
        <w:t xml:space="preserve"> revenue-generating drugs (</w:t>
      </w:r>
      <w:proofErr w:type="spellStart"/>
      <w:r w:rsidRPr="000A685D">
        <w:t>Rault-Chodankar</w:t>
      </w:r>
      <w:proofErr w:type="spellEnd"/>
      <w:r w:rsidRPr="000A685D">
        <w:t xml:space="preserve">, 2025). Lastly, the Organisation is planned to utilise these resources by having a well-organised three pillar R&amp;D model- Oncology, </w:t>
      </w:r>
      <w:proofErr w:type="spellStart"/>
      <w:r w:rsidRPr="000A685D">
        <w:t>BioPharmaceuticals</w:t>
      </w:r>
      <w:proofErr w:type="spellEnd"/>
      <w:r w:rsidRPr="000A685D">
        <w:t>, and Rare Disease- enabling it to focus on each therapy separa</w:t>
      </w:r>
      <w:r w:rsidRPr="000A685D">
        <w:t>tely, but also share scientific capabilities across different functions.</w:t>
      </w:r>
    </w:p>
    <w:p w14:paraId="027767B9" w14:textId="77777777" w:rsidR="00FE2EB9" w:rsidRPr="000A685D" w:rsidRDefault="00E05E05">
      <w:r w:rsidRPr="000A685D">
        <w:t>These strategic strengths will have a direct impact on a long-term competitive advantage as it enables AstraZeneca to outperform the rates of industry growth. The convergence of its s</w:t>
      </w:r>
      <w:r w:rsidRPr="000A685D">
        <w:t>cientific expertise and AI-based systems provides a Digital Edge, which saves on time and the cost of developing a drug (</w:t>
      </w:r>
      <w:proofErr w:type="spellStart"/>
      <w:r w:rsidRPr="000A685D">
        <w:t>Ekpan</w:t>
      </w:r>
      <w:proofErr w:type="spellEnd"/>
      <w:r w:rsidRPr="000A685D">
        <w:t xml:space="preserve"> </w:t>
      </w:r>
      <w:r w:rsidRPr="000A685D">
        <w:rPr>
          <w:i/>
          <w:iCs/>
        </w:rPr>
        <w:t xml:space="preserve">et al., </w:t>
      </w:r>
      <w:r w:rsidRPr="000A685D">
        <w:t xml:space="preserve">2024). This efficiency enables the company to absorb external shocks like the effect of U.S pricing requirements without </w:t>
      </w:r>
      <w:r w:rsidRPr="000A685D">
        <w:t xml:space="preserve">compromising on its 2030 goal of total revenue of 80 billion. This strength is further supported by strategic acquisitions made by the company including </w:t>
      </w:r>
      <w:proofErr w:type="spellStart"/>
      <w:r w:rsidRPr="000A685D">
        <w:t>Alexion</w:t>
      </w:r>
      <w:proofErr w:type="spellEnd"/>
      <w:r w:rsidRPr="000A685D">
        <w:t xml:space="preserve"> which automatically offers market leadership in high-margin areas. Finally, the internal enviro</w:t>
      </w:r>
      <w:r w:rsidRPr="000A685D">
        <w:t>nment of the organisation is not merely a set of assets but a functioning system that transforms scientific discovery into commercial success and will make the organisation resilient against volatile global markets in the long run.</w:t>
      </w:r>
    </w:p>
    <w:p w14:paraId="39D2D91B" w14:textId="77777777" w:rsidR="00FE2EB9" w:rsidRPr="000A685D" w:rsidRDefault="00E05E05">
      <w:pPr>
        <w:pStyle w:val="Heading2"/>
      </w:pPr>
      <w:bookmarkStart w:id="7" w:name="_zbb2npaueoa" w:colFirst="0" w:colLast="0"/>
      <w:bookmarkStart w:id="8" w:name="_Toc225159172"/>
      <w:bookmarkEnd w:id="7"/>
      <w:r w:rsidRPr="000A685D">
        <w:t>CSR and Sustainability o</w:t>
      </w:r>
      <w:r w:rsidRPr="000A685D">
        <w:t>bjectives</w:t>
      </w:r>
      <w:bookmarkEnd w:id="8"/>
      <w:r w:rsidRPr="000A685D">
        <w:t xml:space="preserve"> </w:t>
      </w:r>
    </w:p>
    <w:p w14:paraId="68DFC3CA" w14:textId="77777777" w:rsidR="00FE2EB9" w:rsidRPr="000A685D" w:rsidRDefault="00E05E05">
      <w:r w:rsidRPr="000A685D">
        <w:t xml:space="preserve">AstraZeneca also incorporates Corporate Social Responsibility (CSR) strategy into its business model as it aims to be a long-term business with a long-term, commercially viable business model and to hold a leadership role in ethics. The plan is </w:t>
      </w:r>
      <w:r w:rsidRPr="000A685D">
        <w:t>supported by three key pillars, namely, Access to Healthcare, Environmental Protection, and Ethics and Transparency. The organisation also uses these goals to help it balance its scientific mission with social responsibility in such a way that this respons</w:t>
      </w:r>
      <w:r w:rsidRPr="000A685D">
        <w:t xml:space="preserve">ibility is not only a compliance issue but also a strategic benefit. An example is the "Ambition Zero Carbon" programme that aims at ensuring that carbon emissions </w:t>
      </w:r>
      <w:r w:rsidRPr="000A685D">
        <w:lastRenderedPageBreak/>
        <w:t xml:space="preserve">caused by all global activities are completely eliminated by 2025 (Booth </w:t>
      </w:r>
      <w:r w:rsidRPr="000A685D">
        <w:rPr>
          <w:i/>
          <w:iCs/>
        </w:rPr>
        <w:t xml:space="preserve">et al., </w:t>
      </w:r>
      <w:r w:rsidRPr="000A685D">
        <w:t>2023). This</w:t>
      </w:r>
      <w:r w:rsidRPr="000A685D">
        <w:t xml:space="preserve"> project is not only helping to resolve the issues of climate change but also enhancing the efficiency of its operations through less wastage and less energy usage throughout the supply chain. Additionally, its respiratory products have undergone conversio</w:t>
      </w:r>
      <w:r w:rsidRPr="000A685D">
        <w:t>n to near zero global warming potential propellants to make its products comply with the stricter international environmental laws.</w:t>
      </w:r>
    </w:p>
    <w:p w14:paraId="6B670B33" w14:textId="77777777" w:rsidR="00FE2EB9" w:rsidRPr="000A685D" w:rsidRDefault="00E05E05">
      <w:r w:rsidRPr="000A685D">
        <w:t>The company also has the pledge of Access to Healthcare and this portrays an even greater dedication to the CSR and the deve</w:t>
      </w:r>
      <w:r w:rsidRPr="000A685D">
        <w:t>lopment of the business. The firm has increased its customer base by adopting tiered pricing models and empowering health systems in emerging markets in order to resolve global health disparities. This will enable the organisation to capture market share i</w:t>
      </w:r>
      <w:r w:rsidRPr="000A685D">
        <w:t>n up-and-coming economies, which will be necessary to keep the revenue growth going as the mature markets will be strained by pricing pressures. Also, attention to Ethics and Transparency in clinical studies and data protection creates necessary confidence</w:t>
      </w:r>
      <w:r w:rsidRPr="000A685D">
        <w:t xml:space="preserve"> among the patients, medical personnel, and authorities (</w:t>
      </w:r>
      <w:proofErr w:type="spellStart"/>
      <w:r w:rsidRPr="000A685D">
        <w:t>Zenker</w:t>
      </w:r>
      <w:proofErr w:type="spellEnd"/>
      <w:r w:rsidRPr="000A685D">
        <w:t xml:space="preserve"> </w:t>
      </w:r>
      <w:r w:rsidRPr="000A685D">
        <w:rPr>
          <w:i/>
          <w:iCs/>
        </w:rPr>
        <w:t xml:space="preserve">et al., </w:t>
      </w:r>
      <w:r w:rsidRPr="000A685D">
        <w:t>2022). This trust is an essential intangible asset that safeguards the corporate brand and makes the new medicines easier to be approved by regulatory authorities. Finally, the CSR str</w:t>
      </w:r>
      <w:r w:rsidRPr="000A685D">
        <w:t>ategy of AstraZeneca works as a driver of innovation, and as a result, the process of the company striving to achieve scientific excellence is sustainable and socially relevant in the unstable international market.</w:t>
      </w:r>
    </w:p>
    <w:p w14:paraId="6B25962A" w14:textId="77777777" w:rsidR="00FE2EB9" w:rsidRPr="000A685D" w:rsidRDefault="00E05E05">
      <w:pPr>
        <w:pStyle w:val="Heading2"/>
      </w:pPr>
      <w:bookmarkStart w:id="9" w:name="_yl9lq58wzgik" w:colFirst="0" w:colLast="0"/>
      <w:bookmarkStart w:id="10" w:name="_Toc225159173"/>
      <w:bookmarkEnd w:id="9"/>
      <w:r w:rsidRPr="000A685D">
        <w:t>Comprehensive and holistic view of the or</w:t>
      </w:r>
      <w:r w:rsidRPr="000A685D">
        <w:t>ganisation</w:t>
      </w:r>
      <w:bookmarkEnd w:id="10"/>
      <w:r w:rsidRPr="000A685D">
        <w:t xml:space="preserve"> </w:t>
      </w:r>
    </w:p>
    <w:p w14:paraId="1BFEC62A" w14:textId="77777777" w:rsidR="00FE2EB9" w:rsidRPr="000A685D" w:rsidRDefault="00E05E05">
      <w:r w:rsidRPr="000A685D">
        <w:t>The Balanced Scorecard is a critical strategic management instrument in order to transform the mission of an organisation into a detailed collection of performance indicators (</w:t>
      </w:r>
      <w:proofErr w:type="spellStart"/>
      <w:r w:rsidRPr="000A685D">
        <w:t>Quesado</w:t>
      </w:r>
      <w:proofErr w:type="spellEnd"/>
      <w:r w:rsidRPr="000A685D">
        <w:t xml:space="preserve"> </w:t>
      </w:r>
      <w:r w:rsidRPr="000A685D">
        <w:rPr>
          <w:i/>
          <w:iCs/>
        </w:rPr>
        <w:t xml:space="preserve">et al., </w:t>
      </w:r>
      <w:r w:rsidRPr="000A685D">
        <w:t>2022). In the case of a science based organization s</w:t>
      </w:r>
      <w:r w:rsidRPr="000A685D">
        <w:t xml:space="preserve">uch as AstraZeneca this structure would ensure that the financial objectives of the organization in the short run are not at the expense of the long term investments of the organization in the pharmaceutical innovation. Through financial and non-financial </w:t>
      </w:r>
      <w:r w:rsidRPr="000A685D">
        <w:t>insights, the organisation has retained a broad perspective of the operational wellbeing and strategic orientation of the organisation.</w:t>
      </w:r>
    </w:p>
    <w:p w14:paraId="18050B4F" w14:textId="77777777" w:rsidR="00FE2EB9" w:rsidRPr="000A685D" w:rsidRDefault="00E05E05">
      <w:pPr>
        <w:rPr>
          <w:b/>
          <w:bCs/>
          <w:i/>
          <w:iCs/>
        </w:rPr>
      </w:pPr>
      <w:r w:rsidRPr="000A685D">
        <w:rPr>
          <w:b/>
          <w:bCs/>
          <w:i/>
          <w:iCs/>
        </w:rPr>
        <w:t>Financial Perspective</w:t>
      </w:r>
    </w:p>
    <w:p w14:paraId="148F8535" w14:textId="77777777" w:rsidR="00FE2EB9" w:rsidRPr="000A685D" w:rsidRDefault="00E05E05">
      <w:r w:rsidRPr="000A685D">
        <w:t>The financial angle looks at the way the organisation is perceived by the shareholders and their c</w:t>
      </w:r>
      <w:r w:rsidRPr="000A685D">
        <w:t>apacity to make sustainable returns. The main financial goal of AstraZeneca is to promote the growth of revenues in the industry, which is on the high-value therapy segment, including oncology and rare diseases. The overall rate of increasing the revenue i</w:t>
      </w:r>
      <w:r w:rsidRPr="000A685D">
        <w:t xml:space="preserve">s a critical Key </w:t>
      </w:r>
      <w:r w:rsidRPr="000A685D">
        <w:lastRenderedPageBreak/>
        <w:t xml:space="preserve">Performance Indicator (KPI) in this perspective and the definite goal is to achieve a certain level of revenue of $80 billion in 2030 (AstraZeneca, 2024). The core operating margin is another vital KPI because it is the effectiveness with </w:t>
      </w:r>
      <w:r w:rsidRPr="000A685D">
        <w:t xml:space="preserve">which sales are converted to profit. Some of the initiatives that the organisation follows in order to meet these targets include strategic acquisitions as witnessed by the </w:t>
      </w:r>
      <w:proofErr w:type="spellStart"/>
      <w:r w:rsidRPr="000A685D">
        <w:t>Alexion</w:t>
      </w:r>
      <w:proofErr w:type="spellEnd"/>
      <w:r w:rsidRPr="000A685D">
        <w:t xml:space="preserve"> integration and the allocation of capital to high-yield R&amp;D projects. Such </w:t>
      </w:r>
      <w:r w:rsidRPr="000A685D">
        <w:t>financial results would give them the needed capital to finance the following generation of medical breakthrough.</w:t>
      </w:r>
    </w:p>
    <w:p w14:paraId="60F5FBDF" w14:textId="77777777" w:rsidR="00FE2EB9" w:rsidRPr="000A685D" w:rsidRDefault="00E05E05">
      <w:pPr>
        <w:rPr>
          <w:b/>
          <w:bCs/>
          <w:i/>
          <w:iCs/>
        </w:rPr>
      </w:pPr>
      <w:r w:rsidRPr="000A685D">
        <w:rPr>
          <w:b/>
          <w:bCs/>
          <w:i/>
          <w:iCs/>
        </w:rPr>
        <w:t>Customer Perspective</w:t>
      </w:r>
    </w:p>
    <w:p w14:paraId="57CC8E00" w14:textId="77777777" w:rsidR="00FE2EB9" w:rsidRPr="000A685D" w:rsidRDefault="00E05E05">
      <w:r w:rsidRPr="000A685D">
        <w:t>As a customer, the organisation has to find out the segments where it competes and the performance metrics of the segments. In the case of AstraZeneca, customers will be patients, healthcare providers and national health systems. The overall goal is to pro</w:t>
      </w:r>
      <w:r w:rsidRPr="000A685D">
        <w:t>vide life-transforming medicines that will offer the highest clinical results, better than what is already available as part of care provision. Another KPI that is critical in this field is the Patient Access Reach, which is an indicator that encompasses t</w:t>
      </w:r>
      <w:r w:rsidRPr="000A685D">
        <w:t xml:space="preserve">he number of individuals worldwide who use the drugs of the company (de Souza </w:t>
      </w:r>
      <w:r w:rsidRPr="000A685D">
        <w:rPr>
          <w:i/>
          <w:iCs/>
        </w:rPr>
        <w:t xml:space="preserve">et al., </w:t>
      </w:r>
      <w:r w:rsidRPr="000A685D">
        <w:t>2024). The organisation has a great aim of increasing its presence in emerging markets, in which it wants to remain the leading global pharmaceutical company. These inclu</w:t>
      </w:r>
      <w:r w:rsidRPr="000A685D">
        <w:t>de value based pricing, health system strengthening programmes that enhance diagnostic rate of treatment adherence.</w:t>
      </w:r>
    </w:p>
    <w:p w14:paraId="5D7076BB" w14:textId="77777777" w:rsidR="00FE2EB9" w:rsidRPr="000A685D" w:rsidRDefault="00E05E05">
      <w:pPr>
        <w:rPr>
          <w:b/>
          <w:bCs/>
          <w:i/>
          <w:iCs/>
        </w:rPr>
      </w:pPr>
      <w:r w:rsidRPr="000A685D">
        <w:rPr>
          <w:b/>
          <w:bCs/>
          <w:i/>
          <w:iCs/>
        </w:rPr>
        <w:t>Internal Business Processes Perspective</w:t>
      </w:r>
    </w:p>
    <w:p w14:paraId="3E87D0E1" w14:textId="77777777" w:rsidR="00FE2EB9" w:rsidRPr="000A685D" w:rsidRDefault="00E05E05">
      <w:r w:rsidRPr="000A685D">
        <w:t>The internal viewpoint recognizes the core processes where the organisation should be outstanding so</w:t>
      </w:r>
      <w:r w:rsidRPr="000A685D">
        <w:t xml:space="preserve"> as to please the shareholders and the customers. The discovery and development of drugs lifecycle is the most important process in the pharmaceutical industry (</w:t>
      </w:r>
      <w:proofErr w:type="spellStart"/>
      <w:r w:rsidRPr="000A685D">
        <w:t>Rapalasetti</w:t>
      </w:r>
      <w:proofErr w:type="spellEnd"/>
      <w:r w:rsidRPr="000A685D">
        <w:t xml:space="preserve">, 2025). The goal of AstraZeneca is to enhance productivity of the R&amp;D because only </w:t>
      </w:r>
      <w:r w:rsidRPr="000A685D">
        <w:t xml:space="preserve">the most promising molecules are supposed to proceed through the clinical trials. The main KPI of this view is the Phase III success rate, in which the organisation aims at achieving performance that is greatly exceeded in the industry. At the moment, the </w:t>
      </w:r>
      <w:r w:rsidRPr="000A685D">
        <w:t xml:space="preserve">company has a 23 </w:t>
      </w:r>
      <w:proofErr w:type="spellStart"/>
      <w:r w:rsidRPr="000A685D">
        <w:t>percent</w:t>
      </w:r>
      <w:proofErr w:type="spellEnd"/>
      <w:r w:rsidRPr="000A685D">
        <w:t xml:space="preserve"> success rate as compared to 14 </w:t>
      </w:r>
      <w:proofErr w:type="spellStart"/>
      <w:r w:rsidRPr="000A685D">
        <w:t>percent</w:t>
      </w:r>
      <w:proofErr w:type="spellEnd"/>
      <w:r w:rsidRPr="000A685D">
        <w:t xml:space="preserve"> in the industry. The position takes the main initiatives as the use of the 5R Framework and the gigantic implementation of Artificial Intelligence to speed up the lead identification and clini</w:t>
      </w:r>
      <w:r w:rsidRPr="000A685D">
        <w:t>cal trial design.</w:t>
      </w:r>
    </w:p>
    <w:p w14:paraId="7B65259F" w14:textId="77777777" w:rsidR="00FE2EB9" w:rsidRPr="000A685D" w:rsidRDefault="00E05E05">
      <w:pPr>
        <w:rPr>
          <w:b/>
          <w:bCs/>
          <w:i/>
          <w:iCs/>
        </w:rPr>
      </w:pPr>
      <w:r w:rsidRPr="000A685D">
        <w:rPr>
          <w:b/>
          <w:bCs/>
          <w:i/>
          <w:iCs/>
        </w:rPr>
        <w:t>Learning and Growth Perspective</w:t>
      </w:r>
    </w:p>
    <w:p w14:paraId="72613573" w14:textId="77777777" w:rsidR="00FE2EB9" w:rsidRPr="000A685D" w:rsidRDefault="00E05E05">
      <w:r w:rsidRPr="000A685D">
        <w:lastRenderedPageBreak/>
        <w:t>The learning and growth perspective will offer the framework through which the rest of the three perspectives can be realized. It pays attention to human beings, system and organisational culture. AstraZene</w:t>
      </w:r>
      <w:r w:rsidRPr="000A685D">
        <w:t xml:space="preserve">ca aims to have a high-performance and inclusive culture that attracts and maintains the world-class scientific talent. One of the KPIs that can be measured on this view is the Employee Engagement Score where a target of staying at the highest quartile of </w:t>
      </w:r>
      <w:r w:rsidRPr="000A685D">
        <w:t>the global pharmaceutical industry is set (</w:t>
      </w:r>
      <w:proofErr w:type="spellStart"/>
      <w:r w:rsidRPr="000A685D">
        <w:t>Alanazi</w:t>
      </w:r>
      <w:proofErr w:type="spellEnd"/>
      <w:r w:rsidRPr="000A685D">
        <w:t xml:space="preserve"> </w:t>
      </w:r>
      <w:r w:rsidRPr="000A685D">
        <w:rPr>
          <w:i/>
          <w:iCs/>
        </w:rPr>
        <w:t xml:space="preserve">et al., </w:t>
      </w:r>
      <w:r w:rsidRPr="000A685D">
        <w:t>2023). The other KPI is the proportion of the workforce trained in the field of data science and digital technologies. Programs such as the Planetary Health strategy of workforce and massive invest</w:t>
      </w:r>
      <w:r w:rsidRPr="000A685D">
        <w:t>ments in digital laboratory infrastructure to accommodate a future fit employee base are among the initiatives. This knowledge base and innovation keeps the organisation afloat in an uncertain international market.</w:t>
      </w:r>
    </w:p>
    <w:p w14:paraId="164C842D" w14:textId="77777777" w:rsidR="00FE2EB9" w:rsidRPr="000A685D" w:rsidRDefault="00E05E05">
      <w:pPr>
        <w:pStyle w:val="Heading2"/>
      </w:pPr>
      <w:bookmarkStart w:id="11" w:name="_xotlkxbza92w" w:colFirst="0" w:colLast="0"/>
      <w:bookmarkStart w:id="12" w:name="_Toc225159174"/>
      <w:bookmarkEnd w:id="11"/>
      <w:r w:rsidRPr="000A685D">
        <w:t>Strategic Choices and Implementation</w:t>
      </w:r>
      <w:bookmarkEnd w:id="12"/>
      <w:r w:rsidRPr="000A685D">
        <w:t xml:space="preserve"> </w:t>
      </w:r>
    </w:p>
    <w:p w14:paraId="10776E85" w14:textId="77777777" w:rsidR="00FE2EB9" w:rsidRPr="000A685D" w:rsidRDefault="00E05E05">
      <w:pPr>
        <w:rPr>
          <w:b/>
          <w:bCs/>
          <w:i/>
          <w:iCs/>
        </w:rPr>
      </w:pPr>
      <w:r w:rsidRPr="000A685D">
        <w:rPr>
          <w:b/>
          <w:bCs/>
          <w:i/>
          <w:iCs/>
        </w:rPr>
        <w:t>Bus</w:t>
      </w:r>
      <w:r w:rsidRPr="000A685D">
        <w:rPr>
          <w:b/>
          <w:bCs/>
          <w:i/>
          <w:iCs/>
        </w:rPr>
        <w:t>iness and Corporate Strategic Choices</w:t>
      </w:r>
    </w:p>
    <w:p w14:paraId="50D79252" w14:textId="77777777" w:rsidR="00FE2EB9" w:rsidRPr="000A685D" w:rsidRDefault="00E05E05">
      <w:r w:rsidRPr="000A685D">
        <w:t>AstraZeneca is a company that relies mostly on a business-level differentiation strategy, which aims at scientific leadership and creation of first-in-class or best-in-class medicines. Contrary to a cost-leadership str</w:t>
      </w:r>
      <w:r w:rsidRPr="000A685D">
        <w:t xml:space="preserve">ategy, the company would focus on high-volume and low-margin generic </w:t>
      </w:r>
      <w:proofErr w:type="gramStart"/>
      <w:r w:rsidRPr="000A685D">
        <w:t>manufacturing,</w:t>
      </w:r>
      <w:proofErr w:type="gramEnd"/>
      <w:r w:rsidRPr="000A685D">
        <w:t xml:space="preserve"> the company invests a lot in research and development to develop a unique value to patients and medical professionals (</w:t>
      </w:r>
      <w:proofErr w:type="spellStart"/>
      <w:r w:rsidRPr="000A685D">
        <w:t>Gargate</w:t>
      </w:r>
      <w:proofErr w:type="spellEnd"/>
      <w:r w:rsidRPr="000A685D">
        <w:t>, 2025). This differentiation has been maintai</w:t>
      </w:r>
      <w:r w:rsidRPr="000A685D">
        <w:t>ned through strong intellectual property portfolio, and concentrating on complex therapies, including oncology and rare diseases. The corporate level has seen the organisation achieve the strategies of diversification and international expansion. The purch</w:t>
      </w:r>
      <w:r w:rsidRPr="000A685D">
        <w:t xml:space="preserve">ase of </w:t>
      </w:r>
      <w:proofErr w:type="spellStart"/>
      <w:r w:rsidRPr="000A685D">
        <w:t>Alexion</w:t>
      </w:r>
      <w:proofErr w:type="spellEnd"/>
      <w:r w:rsidRPr="000A685D">
        <w:t xml:space="preserve"> Pharmaceuticals is a prime case of diversification into the high-margin rare disease business, eliminating the primary care markets. At the same time, the company has grown internationally, especially in emerging economies such as China, so </w:t>
      </w:r>
      <w:r w:rsidRPr="000A685D">
        <w:t>as to tap into new opportunities of growth and also to cushion against fluctuations in the economic conditions in the western economies.</w:t>
      </w:r>
    </w:p>
    <w:p w14:paraId="791541DB" w14:textId="77777777" w:rsidR="00FE2EB9" w:rsidRPr="000A685D" w:rsidRDefault="00E05E05">
      <w:r w:rsidRPr="000A685D">
        <w:t>Out of the existing strategic options, further emphasis on differentiation with a specific corporate diversification is</w:t>
      </w:r>
      <w:r w:rsidRPr="000A685D">
        <w:t xml:space="preserve"> the most plausible direction. This suggestion is warranted by the fact that the pharmaceutical industry is becoming more characterized by precision medicine and advanced biologic, where price is not an important metric of value but improved clinical outco</w:t>
      </w:r>
      <w:r w:rsidRPr="000A685D">
        <w:t xml:space="preserve">me (Chen </w:t>
      </w:r>
      <w:r w:rsidRPr="000A685D">
        <w:rPr>
          <w:i/>
          <w:iCs/>
        </w:rPr>
        <w:t xml:space="preserve">et al., </w:t>
      </w:r>
      <w:r w:rsidRPr="000A685D">
        <w:t xml:space="preserve">2023). The emphasis on heavy differentiation through research allows the organisation to achieve high profit margins that are required to counter the high risks and cost involved in drug </w:t>
      </w:r>
      <w:r w:rsidRPr="000A685D">
        <w:lastRenderedPageBreak/>
        <w:t xml:space="preserve">discovery. Moreover, the expansion of the portfolio </w:t>
      </w:r>
      <w:r w:rsidRPr="000A685D">
        <w:t>to include rare diseases gives it a strategic cushion against the patent cliffs and generic competition experienced by therapeutic products of more frequently occurring nature. International expansion is to be a secondary yet crucial goal and should target</w:t>
      </w:r>
      <w:r w:rsidRPr="000A685D">
        <w:t xml:space="preserve"> areas where healthcare spending is rising so that it has a balanced global revenue stream.</w:t>
      </w:r>
    </w:p>
    <w:p w14:paraId="3F8C683E" w14:textId="77777777" w:rsidR="00FE2EB9" w:rsidRPr="000A685D" w:rsidRDefault="00E05E05">
      <w:pPr>
        <w:rPr>
          <w:b/>
          <w:bCs/>
          <w:i/>
          <w:iCs/>
        </w:rPr>
      </w:pPr>
      <w:r w:rsidRPr="000A685D">
        <w:rPr>
          <w:b/>
          <w:bCs/>
          <w:i/>
          <w:iCs/>
        </w:rPr>
        <w:t>Strategy Implementation and Change management</w:t>
      </w:r>
    </w:p>
    <w:p w14:paraId="0887EBC4" w14:textId="77777777" w:rsidR="00FE2EB9" w:rsidRPr="000A685D" w:rsidRDefault="00E05E05">
      <w:r w:rsidRPr="000A685D">
        <w:t>The ability of the organisation to deal with structural and cultural changes at a large scale is a key factor in the s</w:t>
      </w:r>
      <w:r w:rsidRPr="000A685D">
        <w:t xml:space="preserve">uccessful implementation of these strategies. AstraZeneca has been found to be very competent in its handling of change especially in its transformation of a disjointed research model into a well-integrated, science-based organization. The 5R Framework is </w:t>
      </w:r>
      <w:r w:rsidRPr="000A685D">
        <w:t>another major cultural change that shifted scientific rigour over the sheer quantity of projects, which completely changed how the workforce handles risk and decision-making (</w:t>
      </w:r>
      <w:proofErr w:type="spellStart"/>
      <w:r w:rsidRPr="000A685D">
        <w:t>Galdas</w:t>
      </w:r>
      <w:proofErr w:type="spellEnd"/>
      <w:r w:rsidRPr="000A685D">
        <w:t>, 2025). This was not just a change but a complete re-alignment of the inte</w:t>
      </w:r>
      <w:r w:rsidRPr="000A685D">
        <w:t>rnal capacities of the firm with its mission outside. Through the establishment of a lifelong learning culture and digital fluency, the organisation has equipped its employees to handle the artificial intelligence and data science penetrating the value cha</w:t>
      </w:r>
      <w:r w:rsidRPr="000A685D">
        <w:t>in.</w:t>
      </w:r>
    </w:p>
    <w:p w14:paraId="616C7E7D" w14:textId="77777777" w:rsidR="00FE2EB9" w:rsidRPr="000A685D" w:rsidRDefault="00E05E05">
      <w:r w:rsidRPr="000A685D">
        <w:t xml:space="preserve">The effects of the change management on strategic implementation are not devoid of challenges, however. The high rate of digital change and incorporation of massive acquisitions like </w:t>
      </w:r>
      <w:proofErr w:type="spellStart"/>
      <w:r w:rsidRPr="000A685D">
        <w:t>Alexion</w:t>
      </w:r>
      <w:proofErr w:type="spellEnd"/>
      <w:r w:rsidRPr="000A685D">
        <w:t xml:space="preserve"> need unceasing efforts to sustain organisational alignment an</w:t>
      </w:r>
      <w:r w:rsidRPr="000A685D">
        <w:t>d avoid cultural silos (Han, 2025). Even with these complexities, the firm has been enjoying high levels of employee engagement implying that the change process has been communicated effectively and is still in line with the core corporate values. The capa</w:t>
      </w:r>
      <w:r w:rsidRPr="000A685D">
        <w:t>city to reassign resources in times of world health emergencies is another example of a flexible implementation capability that most large-scale organisations lack. Finally, the disciplined change approach has directly led to the success of the AstraZeneca</w:t>
      </w:r>
      <w:r w:rsidRPr="000A685D">
        <w:t xml:space="preserve"> strategy as internal processes have been transformed with the changing unpredictable external environment.</w:t>
      </w:r>
    </w:p>
    <w:p w14:paraId="1A3D7BC5" w14:textId="77777777" w:rsidR="00FE2EB9" w:rsidRPr="000A685D" w:rsidRDefault="00E05E05">
      <w:pPr>
        <w:pStyle w:val="Heading2"/>
      </w:pPr>
      <w:bookmarkStart w:id="13" w:name="_pxdvgyopxixk" w:colFirst="0" w:colLast="0"/>
      <w:bookmarkStart w:id="14" w:name="_Toc225159175"/>
      <w:bookmarkEnd w:id="13"/>
      <w:r w:rsidRPr="000A685D">
        <w:t>Strategic Evaluation and Recommendations</w:t>
      </w:r>
      <w:bookmarkEnd w:id="14"/>
      <w:r w:rsidRPr="000A685D">
        <w:t xml:space="preserve"> </w:t>
      </w:r>
    </w:p>
    <w:p w14:paraId="43C1FFCB" w14:textId="77777777" w:rsidR="00FE2EB9" w:rsidRPr="000A685D" w:rsidRDefault="00E05E05">
      <w:r w:rsidRPr="000A685D">
        <w:t xml:space="preserve">The SWOT framework is used to assess the strategic location of AstraZeneca, with the internal factors and </w:t>
      </w:r>
      <w:r w:rsidRPr="000A685D">
        <w:t>external conditions determined and balanced on how well it can sustain its competitive edge. It is based on this analysis that the firm will be able to exploit its strengths and avoid possible threats.</w:t>
      </w:r>
    </w:p>
    <w:tbl>
      <w:tblPr>
        <w:tblStyle w:val="a1"/>
        <w:tblW w:w="91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70"/>
        <w:gridCol w:w="4790"/>
      </w:tblGrid>
      <w:tr w:rsidR="00FE2EB9" w:rsidRPr="000A685D" w14:paraId="00CFAC19" w14:textId="77777777">
        <w:trPr>
          <w:trHeight w:val="530"/>
        </w:trPr>
        <w:tc>
          <w:tcPr>
            <w:tcW w:w="4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7EF6AD" w14:textId="77777777" w:rsidR="00FE2EB9" w:rsidRPr="000A685D" w:rsidRDefault="00E05E05">
            <w:pPr>
              <w:jc w:val="center"/>
              <w:rPr>
                <w:b/>
                <w:bCs/>
              </w:rPr>
            </w:pPr>
            <w:r w:rsidRPr="000A685D">
              <w:rPr>
                <w:b/>
                <w:bCs/>
              </w:rPr>
              <w:lastRenderedPageBreak/>
              <w:t>Strengths</w:t>
            </w:r>
          </w:p>
        </w:tc>
        <w:tc>
          <w:tcPr>
            <w:tcW w:w="4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C9FBDB" w14:textId="77777777" w:rsidR="00FE2EB9" w:rsidRPr="000A685D" w:rsidRDefault="00E05E05">
            <w:pPr>
              <w:jc w:val="center"/>
              <w:rPr>
                <w:b/>
                <w:bCs/>
              </w:rPr>
            </w:pPr>
            <w:r w:rsidRPr="000A685D">
              <w:rPr>
                <w:b/>
                <w:bCs/>
              </w:rPr>
              <w:t>Weaknesses</w:t>
            </w:r>
          </w:p>
        </w:tc>
      </w:tr>
      <w:tr w:rsidR="00FE2EB9" w:rsidRPr="000A685D" w14:paraId="5AAEB69F" w14:textId="77777777">
        <w:trPr>
          <w:trHeight w:val="1085"/>
        </w:trPr>
        <w:tc>
          <w:tcPr>
            <w:tcW w:w="4370"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09DCA7" w14:textId="77777777" w:rsidR="00FE2EB9" w:rsidRPr="000A685D" w:rsidRDefault="00E05E05">
            <w:pPr>
              <w:numPr>
                <w:ilvl w:val="0"/>
                <w:numId w:val="1"/>
              </w:numPr>
            </w:pPr>
            <w:r w:rsidRPr="000A685D">
              <w:t xml:space="preserve">Scientific Leadership: </w:t>
            </w:r>
            <w:r w:rsidRPr="000A685D">
              <w:t>Industry-leading R&amp;D productivity with a 23% Phase III success rate.</w:t>
            </w:r>
          </w:p>
          <w:p w14:paraId="2762B488" w14:textId="77777777" w:rsidR="00FE2EB9" w:rsidRPr="000A685D" w:rsidRDefault="00E05E05">
            <w:pPr>
              <w:numPr>
                <w:ilvl w:val="0"/>
                <w:numId w:val="1"/>
              </w:numPr>
            </w:pPr>
            <w:r w:rsidRPr="000A685D">
              <w:t xml:space="preserve">Diversified Portfolio: Strong presence in oncology, CVRM, and rare diseases following the </w:t>
            </w:r>
            <w:proofErr w:type="spellStart"/>
            <w:r w:rsidRPr="000A685D">
              <w:t>Alexion</w:t>
            </w:r>
            <w:proofErr w:type="spellEnd"/>
            <w:r w:rsidRPr="000A685D">
              <w:t xml:space="preserve"> acquisition (</w:t>
            </w:r>
            <w:proofErr w:type="spellStart"/>
            <w:r w:rsidRPr="000A685D">
              <w:t>Serino</w:t>
            </w:r>
            <w:proofErr w:type="spellEnd"/>
            <w:r w:rsidRPr="000A685D">
              <w:t xml:space="preserve"> </w:t>
            </w:r>
            <w:r w:rsidRPr="000A685D">
              <w:rPr>
                <w:i/>
                <w:iCs/>
              </w:rPr>
              <w:t xml:space="preserve">et al., </w:t>
            </w:r>
            <w:r w:rsidRPr="000A685D">
              <w:t>2025).</w:t>
            </w:r>
          </w:p>
          <w:p w14:paraId="10B49DC0" w14:textId="77777777" w:rsidR="00FE2EB9" w:rsidRPr="000A685D" w:rsidRDefault="00E05E05">
            <w:pPr>
              <w:numPr>
                <w:ilvl w:val="0"/>
                <w:numId w:val="1"/>
              </w:numPr>
            </w:pPr>
            <w:r w:rsidRPr="000A685D">
              <w:t>Digital Innovation: Advanced integration of AI and dat</w:t>
            </w:r>
            <w:r w:rsidRPr="000A685D">
              <w:t>a science across the entire drug discovery value chain.</w:t>
            </w:r>
          </w:p>
        </w:tc>
        <w:tc>
          <w:tcPr>
            <w:tcW w:w="4790"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148824" w14:textId="77777777" w:rsidR="00FE2EB9" w:rsidRPr="000A685D" w:rsidRDefault="00E05E05">
            <w:pPr>
              <w:numPr>
                <w:ilvl w:val="0"/>
                <w:numId w:val="2"/>
              </w:numPr>
            </w:pPr>
            <w:r w:rsidRPr="000A685D">
              <w:t>High R&amp;D Costs: Massive financial commitment required to sustain the pipeline in complex therapy areas.</w:t>
            </w:r>
          </w:p>
          <w:p w14:paraId="3AB7D287" w14:textId="77777777" w:rsidR="00FE2EB9" w:rsidRPr="000A685D" w:rsidRDefault="00E05E05">
            <w:pPr>
              <w:numPr>
                <w:ilvl w:val="0"/>
                <w:numId w:val="2"/>
              </w:numPr>
            </w:pPr>
            <w:r w:rsidRPr="000A685D">
              <w:t>Geographic Dependency: Significant exposure to regulatory changes and pricing pressures in the U</w:t>
            </w:r>
            <w:r w:rsidRPr="000A685D">
              <w:t>S and China.</w:t>
            </w:r>
          </w:p>
          <w:p w14:paraId="39144BDA" w14:textId="77777777" w:rsidR="00FE2EB9" w:rsidRPr="000A685D" w:rsidRDefault="00E05E05">
            <w:pPr>
              <w:numPr>
                <w:ilvl w:val="0"/>
                <w:numId w:val="2"/>
              </w:numPr>
            </w:pPr>
            <w:r w:rsidRPr="000A685D">
              <w:t>Product Concentration: High reliance on a limited number of "blockbuster" drugs for a large portion of total revenue.</w:t>
            </w:r>
          </w:p>
        </w:tc>
      </w:tr>
      <w:tr w:rsidR="00FE2EB9" w:rsidRPr="000A685D" w14:paraId="55CD03A1" w14:textId="77777777">
        <w:trPr>
          <w:trHeight w:val="1355"/>
        </w:trPr>
        <w:tc>
          <w:tcPr>
            <w:tcW w:w="437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A0D616" w14:textId="77777777" w:rsidR="00FE2EB9" w:rsidRPr="000A685D" w:rsidRDefault="00FE2EB9">
            <w:pPr>
              <w:spacing w:line="240" w:lineRule="auto"/>
            </w:pPr>
          </w:p>
        </w:tc>
        <w:tc>
          <w:tcPr>
            <w:tcW w:w="479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421282" w14:textId="77777777" w:rsidR="00FE2EB9" w:rsidRPr="000A685D" w:rsidRDefault="00FE2EB9">
            <w:pPr>
              <w:spacing w:line="240" w:lineRule="auto"/>
            </w:pPr>
          </w:p>
        </w:tc>
      </w:tr>
      <w:tr w:rsidR="00FE2EB9" w:rsidRPr="000A685D" w14:paraId="01EEC1E3" w14:textId="77777777">
        <w:trPr>
          <w:trHeight w:val="1355"/>
        </w:trPr>
        <w:tc>
          <w:tcPr>
            <w:tcW w:w="437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1121BD" w14:textId="77777777" w:rsidR="00FE2EB9" w:rsidRPr="000A685D" w:rsidRDefault="00FE2EB9">
            <w:pPr>
              <w:spacing w:line="240" w:lineRule="auto"/>
            </w:pPr>
          </w:p>
        </w:tc>
        <w:tc>
          <w:tcPr>
            <w:tcW w:w="479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4818DD" w14:textId="77777777" w:rsidR="00FE2EB9" w:rsidRPr="000A685D" w:rsidRDefault="00FE2EB9">
            <w:pPr>
              <w:spacing w:line="240" w:lineRule="auto"/>
            </w:pPr>
          </w:p>
        </w:tc>
      </w:tr>
      <w:tr w:rsidR="00FE2EB9" w:rsidRPr="000A685D" w14:paraId="11760349" w14:textId="77777777">
        <w:trPr>
          <w:trHeight w:val="690"/>
        </w:trPr>
        <w:tc>
          <w:tcPr>
            <w:tcW w:w="4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90CEA6" w14:textId="77777777" w:rsidR="00FE2EB9" w:rsidRPr="000A685D" w:rsidRDefault="00E05E05">
            <w:pPr>
              <w:ind w:left="720" w:hanging="360"/>
              <w:jc w:val="center"/>
              <w:rPr>
                <w:b/>
                <w:bCs/>
              </w:rPr>
            </w:pPr>
            <w:r w:rsidRPr="000A685D">
              <w:rPr>
                <w:b/>
                <w:bCs/>
              </w:rPr>
              <w:t>Opportunities</w:t>
            </w:r>
          </w:p>
        </w:tc>
        <w:tc>
          <w:tcPr>
            <w:tcW w:w="4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547E17" w14:textId="77777777" w:rsidR="00FE2EB9" w:rsidRPr="000A685D" w:rsidRDefault="00E05E05">
            <w:pPr>
              <w:ind w:left="360"/>
              <w:jc w:val="center"/>
              <w:rPr>
                <w:b/>
                <w:bCs/>
              </w:rPr>
            </w:pPr>
            <w:r w:rsidRPr="000A685D">
              <w:rPr>
                <w:b/>
                <w:bCs/>
              </w:rPr>
              <w:t>Threats</w:t>
            </w:r>
          </w:p>
        </w:tc>
      </w:tr>
      <w:tr w:rsidR="00FE2EB9" w:rsidRPr="000A685D" w14:paraId="074F5C8D" w14:textId="77777777">
        <w:trPr>
          <w:trHeight w:val="1085"/>
        </w:trPr>
        <w:tc>
          <w:tcPr>
            <w:tcW w:w="4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68D392" w14:textId="77777777" w:rsidR="00FE2EB9" w:rsidRPr="000A685D" w:rsidRDefault="00E05E05">
            <w:pPr>
              <w:numPr>
                <w:ilvl w:val="0"/>
                <w:numId w:val="4"/>
              </w:numPr>
            </w:pPr>
            <w:r w:rsidRPr="000A685D">
              <w:t xml:space="preserve">Emerging Markets: Expanding healthcare infrastructure in developing regions offers long-term </w:t>
            </w:r>
            <w:r w:rsidRPr="000A685D">
              <w:t>growth potential (</w:t>
            </w:r>
            <w:proofErr w:type="spellStart"/>
            <w:r w:rsidRPr="000A685D">
              <w:t>Aminu</w:t>
            </w:r>
            <w:proofErr w:type="spellEnd"/>
            <w:r w:rsidRPr="000A685D">
              <w:t>-Ibrahim, 2026).</w:t>
            </w:r>
          </w:p>
          <w:p w14:paraId="0B896FE5" w14:textId="77777777" w:rsidR="00FE2EB9" w:rsidRPr="000A685D" w:rsidRDefault="00E05E05">
            <w:pPr>
              <w:numPr>
                <w:ilvl w:val="0"/>
                <w:numId w:val="4"/>
              </w:numPr>
            </w:pPr>
            <w:r w:rsidRPr="000A685D">
              <w:t>Technological Expansion: Utilising mRNA and cell therapy platforms to address previously untreatable conditions.</w:t>
            </w:r>
          </w:p>
          <w:p w14:paraId="32964E61" w14:textId="77777777" w:rsidR="00FE2EB9" w:rsidRPr="000A685D" w:rsidRDefault="00E05E05">
            <w:pPr>
              <w:numPr>
                <w:ilvl w:val="0"/>
                <w:numId w:val="4"/>
              </w:numPr>
            </w:pPr>
            <w:r w:rsidRPr="000A685D">
              <w:t>Strategic Partnerships: Collaborative R&amp;D with biotech firms and academic institutions to share risk an</w:t>
            </w:r>
            <w:r w:rsidRPr="000A685D">
              <w:t>d expertise.</w:t>
            </w:r>
          </w:p>
        </w:tc>
        <w:tc>
          <w:tcPr>
            <w:tcW w:w="4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499CD4" w14:textId="77777777" w:rsidR="00FE2EB9" w:rsidRPr="000A685D" w:rsidRDefault="00E05E05">
            <w:pPr>
              <w:numPr>
                <w:ilvl w:val="0"/>
                <w:numId w:val="3"/>
              </w:numPr>
            </w:pPr>
            <w:r w:rsidRPr="000A685D">
              <w:t xml:space="preserve">Loss of Exclusivity: Impending patent expiries leading to revenue erosion from generic and </w:t>
            </w:r>
            <w:proofErr w:type="spellStart"/>
            <w:r w:rsidRPr="000A685D">
              <w:t>biosimilar</w:t>
            </w:r>
            <w:proofErr w:type="spellEnd"/>
            <w:r w:rsidRPr="000A685D">
              <w:t xml:space="preserve"> competition.</w:t>
            </w:r>
          </w:p>
          <w:p w14:paraId="621256B1" w14:textId="77777777" w:rsidR="00FE2EB9" w:rsidRPr="000A685D" w:rsidRDefault="00E05E05">
            <w:pPr>
              <w:numPr>
                <w:ilvl w:val="0"/>
                <w:numId w:val="3"/>
              </w:numPr>
            </w:pPr>
            <w:r w:rsidRPr="000A685D">
              <w:t>Regulatory Intervention: Stricter drug pricing legislation, such as the US Inflation Reduction Act.</w:t>
            </w:r>
          </w:p>
          <w:p w14:paraId="7494B0CB" w14:textId="77777777" w:rsidR="00FE2EB9" w:rsidRPr="000A685D" w:rsidRDefault="00E05E05">
            <w:pPr>
              <w:numPr>
                <w:ilvl w:val="0"/>
                <w:numId w:val="3"/>
              </w:numPr>
            </w:pPr>
            <w:r w:rsidRPr="000A685D">
              <w:t>Geopolitical Volatility: Sup</w:t>
            </w:r>
            <w:r w:rsidRPr="000A685D">
              <w:t>ply chain disruptions and trade tensions affecting global manufacturing and distribution.</w:t>
            </w:r>
          </w:p>
        </w:tc>
      </w:tr>
    </w:tbl>
    <w:p w14:paraId="0A9E49FE" w14:textId="77777777" w:rsidR="00FE2EB9" w:rsidRPr="000A685D" w:rsidRDefault="00E05E05">
      <w:pPr>
        <w:jc w:val="center"/>
        <w:rPr>
          <w:b/>
          <w:bCs/>
          <w:i/>
          <w:iCs/>
        </w:rPr>
      </w:pPr>
      <w:r w:rsidRPr="000A685D">
        <w:rPr>
          <w:b/>
          <w:bCs/>
          <w:i/>
          <w:iCs/>
        </w:rPr>
        <w:t>Table 3: SWOT Analysis</w:t>
      </w:r>
    </w:p>
    <w:p w14:paraId="758954A9" w14:textId="77777777" w:rsidR="00FE2EB9" w:rsidRPr="000A685D" w:rsidRDefault="00E05E05">
      <w:r w:rsidRPr="000A685D">
        <w:lastRenderedPageBreak/>
        <w:t xml:space="preserve">The SWOT analysis reveals a high-risk strong strategic position to AstraZeneca. The organisation also makes use of the strength of Scientific Leadership in which it has a Phase III success rate of 23% that is much higher than the industry average. This is </w:t>
      </w:r>
      <w:r w:rsidRPr="000A685D">
        <w:t xml:space="preserve">an internal strength coupled with Digital Innovation that can enable the firm to take advantages of Emerging Market opportunities and Technological Expansion into mRNA (Abreu </w:t>
      </w:r>
      <w:r w:rsidRPr="000A685D">
        <w:rPr>
          <w:i/>
          <w:iCs/>
        </w:rPr>
        <w:t xml:space="preserve">et al., </w:t>
      </w:r>
      <w:r w:rsidRPr="000A685D">
        <w:t xml:space="preserve">2025). The internal weaknesses are however created by High R&amp;D Costs and </w:t>
      </w:r>
      <w:r w:rsidRPr="000A685D">
        <w:t>Product Concentration. Externally, the pressure of Loss of Exclusivity and Regulatory Intervention including the US Inflation Reduction Act means that one should always be innovative in order to have a competitive edge.</w:t>
      </w:r>
    </w:p>
    <w:p w14:paraId="3081CADC" w14:textId="77777777" w:rsidR="00FE2EB9" w:rsidRPr="000A685D" w:rsidRDefault="00E05E05">
      <w:pPr>
        <w:rPr>
          <w:b/>
          <w:bCs/>
          <w:i/>
          <w:iCs/>
        </w:rPr>
      </w:pPr>
      <w:r w:rsidRPr="000A685D">
        <w:rPr>
          <w:b/>
          <w:bCs/>
          <w:i/>
          <w:iCs/>
        </w:rPr>
        <w:t>Strategic Recommendation and Justifi</w:t>
      </w:r>
      <w:r w:rsidRPr="000A685D">
        <w:rPr>
          <w:b/>
          <w:bCs/>
          <w:i/>
          <w:iCs/>
        </w:rPr>
        <w:t>cation</w:t>
      </w:r>
    </w:p>
    <w:p w14:paraId="7E503050" w14:textId="77777777" w:rsidR="00FE2EB9" w:rsidRPr="000A685D" w:rsidRDefault="00E05E05">
      <w:r w:rsidRPr="000A685D">
        <w:t>It is advisable that AstraZeneca increases its investment in Next-Generation Modalities in order to increase its competitive advantage, which in this case is cell and gene therapies and mRNA technology. The rationale of referring to this recommendat</w:t>
      </w:r>
      <w:r w:rsidRPr="000A685D">
        <w:t>ion can be explained by the fact that there is such concept as Resource-Based View (RBV), according to which the firms need to create resources that are valuable, rare, and hard to copy (</w:t>
      </w:r>
      <w:proofErr w:type="spellStart"/>
      <w:r w:rsidRPr="000A685D">
        <w:t>Kero</w:t>
      </w:r>
      <w:proofErr w:type="spellEnd"/>
      <w:r w:rsidRPr="000A685D">
        <w:t xml:space="preserve"> and </w:t>
      </w:r>
      <w:proofErr w:type="spellStart"/>
      <w:r w:rsidRPr="000A685D">
        <w:t>Bogale</w:t>
      </w:r>
      <w:proofErr w:type="spellEnd"/>
      <w:r w:rsidRPr="000A685D">
        <w:t xml:space="preserve">, 2023). The firm enjoys a competitive advantage over </w:t>
      </w:r>
      <w:r w:rsidRPr="000A685D">
        <w:t xml:space="preserve">traditional small-molecule drugs since its status in these complicated technologies makes it more difficult to enter the market. Evidence of this is observed in the global adoption of precision medicine, with personalised medicine providing better results </w:t>
      </w:r>
      <w:r w:rsidRPr="000A685D">
        <w:t>and being justified over premium pricing.</w:t>
      </w:r>
    </w:p>
    <w:p w14:paraId="655A5775" w14:textId="77777777" w:rsidR="00FE2EB9" w:rsidRPr="000A685D" w:rsidRDefault="00E05E05">
      <w:r w:rsidRPr="000A685D">
        <w:t>In addition, the organisation should adopt the strategy of Digital-First Supply Chain to overturn the impact of geopolitics. The firm can also apply AI to develop Digital Twins of its supply chain using the Balance</w:t>
      </w:r>
      <w:r w:rsidRPr="000A685D">
        <w:t>d Scorecard approach to the internal process, thus, enabling real-time simulating disruptions (</w:t>
      </w:r>
      <w:proofErr w:type="spellStart"/>
      <w:r w:rsidRPr="000A685D">
        <w:t>Hristov</w:t>
      </w:r>
      <w:proofErr w:type="spellEnd"/>
      <w:r w:rsidRPr="000A685D">
        <w:t xml:space="preserve"> </w:t>
      </w:r>
      <w:r w:rsidRPr="000A685D">
        <w:rPr>
          <w:i/>
          <w:iCs/>
        </w:rPr>
        <w:t xml:space="preserve">et al., </w:t>
      </w:r>
      <w:r w:rsidRPr="000A685D">
        <w:t xml:space="preserve">2024). This change management strategy is proactive, thus making the business continue even when there is a change in trade policies or regional </w:t>
      </w:r>
      <w:r w:rsidRPr="000A685D">
        <w:t>wars. Lastly, the increment in the number of Value-Based Healthcare deals with national health systems will assist stretch profit margins against price cuts forced by law. Connecting payment to genuine patient outcomes, AstraZeneca makes its financial perf</w:t>
      </w:r>
      <w:r w:rsidRPr="000A685D">
        <w:t>ormance keep with its social purpose, developing the sustainable model of growth in the age of rising healthcare austerity.</w:t>
      </w:r>
    </w:p>
    <w:p w14:paraId="55DA2102" w14:textId="77777777" w:rsidR="00FE2EB9" w:rsidRPr="000A685D" w:rsidRDefault="00E05E05">
      <w:r w:rsidRPr="000A685D">
        <w:br w:type="page"/>
      </w:r>
    </w:p>
    <w:p w14:paraId="2C312D15" w14:textId="77777777" w:rsidR="00FE2EB9" w:rsidRPr="000A685D" w:rsidRDefault="00E05E05">
      <w:pPr>
        <w:pStyle w:val="Heading1"/>
      </w:pPr>
      <w:bookmarkStart w:id="15" w:name="_ia6fpse3oor3" w:colFirst="0" w:colLast="0"/>
      <w:bookmarkStart w:id="16" w:name="_Toc225159176"/>
      <w:bookmarkEnd w:id="15"/>
      <w:r w:rsidRPr="000A685D">
        <w:lastRenderedPageBreak/>
        <w:t>Section 2</w:t>
      </w:r>
      <w:bookmarkEnd w:id="16"/>
    </w:p>
    <w:p w14:paraId="759B52EC" w14:textId="77777777" w:rsidR="00FE2EB9" w:rsidRPr="000A685D" w:rsidRDefault="00E05E05">
      <w:r w:rsidRPr="000A685D">
        <w:t xml:space="preserve">The reflection report is based on the Kolb’s Reflective Cycle to </w:t>
      </w:r>
      <w:proofErr w:type="spellStart"/>
      <w:r w:rsidRPr="000A685D">
        <w:t>analyze</w:t>
      </w:r>
      <w:proofErr w:type="spellEnd"/>
      <w:r w:rsidRPr="000A685D">
        <w:t xml:space="preserve"> the process of writing and research of the stra</w:t>
      </w:r>
      <w:r w:rsidRPr="000A685D">
        <w:t>tegic report on AstraZeneca. All steps examine how the experience in doing the assessment helped them to comprehend strategic management systematically at a postgraduate level. Through the use of concrete experience and reflective observation, the formulat</w:t>
      </w:r>
      <w:r w:rsidRPr="000A685D">
        <w:t xml:space="preserve">ion of the process of collecting the complex pharmaceutical data was turned into something meaningful. The abstract conceptualisation stage was the possibility to apply the high-level frameworks, such as VRIO and PESTEL, to the real-life corporate issues. </w:t>
      </w:r>
      <w:r w:rsidRPr="000A685D">
        <w:t>Lastly, active experimentation makes sure that these analytical skills are practiced further to become future professional in the volatile business conditions. The systematic reflection attests to the growth of critical awareness and advanced scholarship n</w:t>
      </w:r>
      <w:r w:rsidRPr="000A685D">
        <w:t>eeded in Level 7 studies.</w:t>
      </w:r>
    </w:p>
    <w:p w14:paraId="62C90ED5" w14:textId="77777777" w:rsidR="00FE2EB9" w:rsidRPr="000A685D" w:rsidRDefault="00E05E05">
      <w:pPr>
        <w:rPr>
          <w:b/>
          <w:bCs/>
          <w:i/>
          <w:iCs/>
        </w:rPr>
      </w:pPr>
      <w:r w:rsidRPr="000A685D">
        <w:rPr>
          <w:b/>
          <w:bCs/>
          <w:i/>
          <w:iCs/>
        </w:rPr>
        <w:t>Concrete Experience (CE)</w:t>
      </w:r>
    </w:p>
    <w:p w14:paraId="564AFF2F" w14:textId="77777777" w:rsidR="00FE2EB9" w:rsidRPr="000A685D" w:rsidRDefault="00E05E05">
      <w:r w:rsidRPr="000A685D">
        <w:t>The study process began by choosing AstraZeneca, a multinational based in the UK, to conduct a strategic analysis of the company. This first phase was a major experience of the ins and outs of postgraduate</w:t>
      </w:r>
      <w:r w:rsidRPr="000A685D">
        <w:t xml:space="preserve"> academic research and professional writing. The primary experience consisted of the massive amount of information gathered due to numerous and diverse valid sources. These were the official 2025 annual reports of the organisation, and independent market a</w:t>
      </w:r>
      <w:r w:rsidRPr="000A685D">
        <w:t>nalysis of the organisation by reputable industrial websites. The key characteristic of this stage was the practical problem of having to deal with a large amount of information whilst maintaining strict formatting demands. This required a minimum of 15 to</w:t>
      </w:r>
      <w:r w:rsidRPr="000A685D">
        <w:t xml:space="preserve"> 20 academic sources to be identified and incorporated to make the work extensively informed by academic sources.</w:t>
      </w:r>
    </w:p>
    <w:p w14:paraId="162C86F1" w14:textId="77777777" w:rsidR="00FE2EB9" w:rsidRPr="000A685D" w:rsidRDefault="00E05E05">
      <w:r w:rsidRPr="000A685D">
        <w:t xml:space="preserve">The digital library of the University and other professional databases became the necessary point of departure of this systematic inquiry. It </w:t>
      </w:r>
      <w:r w:rsidRPr="000A685D">
        <w:t>was a very dynamic step, and a research strategy had to be elaborated and executed at a professional level on its own. The direct experience of the high-level report specifications was received with the appropriate balancing of the word counts in the defin</w:t>
      </w:r>
      <w:r w:rsidRPr="000A685D">
        <w:t>ite sections. An example would be the need to have a 1,500-word environment analysis, which would have required a rigorous process of information selection and synthesis. This era of high discovery was a challenge to the ability to connect the macro-enviro</w:t>
      </w:r>
      <w:r w:rsidRPr="000A685D">
        <w:t xml:space="preserve">nment outside to the inner organisational strengths. It offered a logical insight into the application of known research methods in the interpretation of the knowledge in the field of strategic management. This </w:t>
      </w:r>
      <w:r w:rsidRPr="000A685D">
        <w:lastRenderedPageBreak/>
        <w:t>practical experience had constituted the requ</w:t>
      </w:r>
      <w:r w:rsidRPr="000A685D">
        <w:t>isite premise in the following analytical and reflective processes of the evaluation.</w:t>
      </w:r>
    </w:p>
    <w:p w14:paraId="45418F5C" w14:textId="77777777" w:rsidR="00FE2EB9" w:rsidRPr="000A685D" w:rsidRDefault="00E05E05">
      <w:pPr>
        <w:rPr>
          <w:b/>
          <w:bCs/>
          <w:i/>
          <w:iCs/>
        </w:rPr>
      </w:pPr>
      <w:r w:rsidRPr="000A685D">
        <w:rPr>
          <w:b/>
          <w:bCs/>
          <w:i/>
          <w:iCs/>
        </w:rPr>
        <w:t>Reflective Observation (RO)</w:t>
      </w:r>
    </w:p>
    <w:p w14:paraId="7F25A505" w14:textId="77777777" w:rsidR="00FE2EB9" w:rsidRPr="000A685D" w:rsidRDefault="00E05E05">
      <w:r w:rsidRPr="000A685D">
        <w:t>Cogitating about the research stage, the most important thing to note was that it was hard to be objective when confronted with information th</w:t>
      </w:r>
      <w:r w:rsidRPr="000A685D">
        <w:t xml:space="preserve">at was contradictory. Although the reports of AstraZeneca reflected the record revenues, the independent news sources were rather critical in their view of legal issues in China and U.S. pricing requirements. It took a higher order of critical thinking to </w:t>
      </w:r>
      <w:r w:rsidRPr="000A685D">
        <w:t>observe these differences and deconstruct information when making sound judgements. It turned out that the references to the corporate documents only would lead to the creation of a descriptive report and not a critical one. Moreover, it was unexpectedly c</w:t>
      </w:r>
      <w:r w:rsidRPr="000A685D">
        <w:t xml:space="preserve">hallenging to compose the sentences 15 to 20 words in order to fit them into the particular linguistic challenges. This necessitated continuous </w:t>
      </w:r>
      <w:proofErr w:type="spellStart"/>
      <w:r w:rsidRPr="000A685D">
        <w:t>reevaluation</w:t>
      </w:r>
      <w:proofErr w:type="spellEnd"/>
      <w:r w:rsidRPr="000A685D">
        <w:t xml:space="preserve"> of the language usage to make things clear without having to use forbidden filler words such as: ba</w:t>
      </w:r>
      <w:r w:rsidRPr="000A685D">
        <w:t xml:space="preserve">sically or actually. Those thoughts revealed </w:t>
      </w:r>
      <w:proofErr w:type="gramStart"/>
      <w:r w:rsidRPr="000A685D">
        <w:t>the disconnect</w:t>
      </w:r>
      <w:proofErr w:type="gramEnd"/>
      <w:r w:rsidRPr="000A685D">
        <w:t xml:space="preserve"> between data collection and actual knowledge of the complexities of strategic issues.</w:t>
      </w:r>
    </w:p>
    <w:p w14:paraId="6238A088" w14:textId="77777777" w:rsidR="00FE2EB9" w:rsidRPr="000A685D" w:rsidRDefault="00E05E05">
      <w:pPr>
        <w:rPr>
          <w:b/>
          <w:bCs/>
          <w:i/>
          <w:iCs/>
        </w:rPr>
      </w:pPr>
      <w:r w:rsidRPr="000A685D">
        <w:rPr>
          <w:b/>
          <w:bCs/>
          <w:i/>
          <w:iCs/>
        </w:rPr>
        <w:t>Abstract Conceptualisation (AC)</w:t>
      </w:r>
    </w:p>
    <w:p w14:paraId="31737B04" w14:textId="77777777" w:rsidR="00FE2EB9" w:rsidRPr="000A685D" w:rsidRDefault="00E05E05">
      <w:r w:rsidRPr="000A685D">
        <w:t>In this phase, the emphasis was no longer on the data collection, but on the t</w:t>
      </w:r>
      <w:r w:rsidRPr="000A685D">
        <w:t>heoretical implementation of the phenomena of the corporation that are being viewed. The application of the VRIO framework played a critical role in the conceptualization of the way AstraZeneca is reforming its internal resources into a sustained advantage</w:t>
      </w:r>
      <w:r w:rsidRPr="000A685D">
        <w:t xml:space="preserve"> (</w:t>
      </w:r>
      <w:proofErr w:type="spellStart"/>
      <w:r w:rsidRPr="000A685D">
        <w:t>Olatoye</w:t>
      </w:r>
      <w:proofErr w:type="spellEnd"/>
      <w:r w:rsidRPr="000A685D">
        <w:t>, 2026). By connecting the theoretical meaning of the term Inimitability to the steep prices of the Phase III clinical trials, the connection between the theory and practice was more evident. On the same note, the Balanced Scorecard gave a concept</w:t>
      </w:r>
      <w:r w:rsidRPr="000A685D">
        <w:t>ual way out linking the mission of the firm and its functioning in actual performance (</w:t>
      </w:r>
      <w:proofErr w:type="spellStart"/>
      <w:r w:rsidRPr="000A685D">
        <w:t>Tawse</w:t>
      </w:r>
      <w:proofErr w:type="spellEnd"/>
      <w:r w:rsidRPr="000A685D">
        <w:t xml:space="preserve"> and </w:t>
      </w:r>
      <w:proofErr w:type="spellStart"/>
      <w:r w:rsidRPr="000A685D">
        <w:t>Tabesh</w:t>
      </w:r>
      <w:proofErr w:type="spellEnd"/>
      <w:r w:rsidRPr="000A685D">
        <w:t>, 2023). The stage of the project focused on the significance of engaging in literature in order to offer a rational and well-informed discussion. One of</w:t>
      </w:r>
      <w:r w:rsidRPr="000A685D">
        <w:t xml:space="preserve"> the most significant lessons obtained with the help of these models was the realization that strategic management is a dynamic reaction to a changing environment. This step was able to convert the uncultured experience into a methodized knowledge with the</w:t>
      </w:r>
      <w:r w:rsidRPr="000A685D">
        <w:t xml:space="preserve"> vanguard of the field.</w:t>
      </w:r>
    </w:p>
    <w:p w14:paraId="36431ABA" w14:textId="77777777" w:rsidR="00FE2EB9" w:rsidRPr="000A685D" w:rsidRDefault="00E05E05">
      <w:pPr>
        <w:rPr>
          <w:b/>
          <w:bCs/>
          <w:i/>
          <w:iCs/>
        </w:rPr>
      </w:pPr>
      <w:r w:rsidRPr="000A685D">
        <w:rPr>
          <w:b/>
          <w:bCs/>
          <w:i/>
          <w:iCs/>
        </w:rPr>
        <w:t>Active Experimentation (AE)</w:t>
      </w:r>
    </w:p>
    <w:p w14:paraId="476515FB" w14:textId="77777777" w:rsidR="00FE2EB9" w:rsidRPr="000A685D" w:rsidRDefault="00E05E05">
      <w:r w:rsidRPr="000A685D">
        <w:t xml:space="preserve">The last step is to translate the lessons acquired to the future professional activities and academic projects. Among the lessons learned is the importance of verifying the credibility of academic </w:t>
      </w:r>
      <w:r w:rsidRPr="000A685D">
        <w:lastRenderedPageBreak/>
        <w:t>argumen</w:t>
      </w:r>
      <w:r w:rsidRPr="000A685D">
        <w:t>ts by first verifying the source at an early stage and being strict about it. A more organized approach to the data categorization will be implemented in future evaluation in order to deal with complex problems in a systematic manner. Moreover, an opportun</w:t>
      </w:r>
      <w:r w:rsidRPr="000A685D">
        <w:t>ity to follow the particular linguistic style has enhanced the skill of professional communication with a wide range of audiences. The skill is required in postgraduate employment where one is supposed to write openly, concisely as well as objectively. Goi</w:t>
      </w:r>
      <w:r w:rsidRPr="000A685D">
        <w:t>ng ahead, the use of Microsoft Word to automatically create tables of contents and deal with Harvard referencing will be factored in earlier during the process. This will make time available to undertake a critical assessment and synthesis of complex issue</w:t>
      </w:r>
      <w:r w:rsidRPr="000A685D">
        <w:t>s regarding the task. This stage of experimentation is ultimately the one that guarantees the enhancement of the limits of knowledge by the means of applying research in real life.</w:t>
      </w:r>
    </w:p>
    <w:p w14:paraId="0C0911CF" w14:textId="77777777" w:rsidR="00FE2EB9" w:rsidRPr="000A685D" w:rsidRDefault="00FE2EB9"/>
    <w:p w14:paraId="52FCDA96" w14:textId="77777777" w:rsidR="00FE2EB9" w:rsidRPr="000A685D" w:rsidRDefault="00E05E05">
      <w:r w:rsidRPr="000A685D">
        <w:br w:type="page"/>
      </w:r>
    </w:p>
    <w:p w14:paraId="495A82A9" w14:textId="77777777" w:rsidR="00FE2EB9" w:rsidRPr="000A685D" w:rsidRDefault="00E05E05">
      <w:pPr>
        <w:pStyle w:val="Heading1"/>
      </w:pPr>
      <w:bookmarkStart w:id="17" w:name="_tt5gppj79bof" w:colFirst="0" w:colLast="0"/>
      <w:bookmarkStart w:id="18" w:name="_Toc225159177"/>
      <w:bookmarkEnd w:id="17"/>
      <w:r w:rsidRPr="000A685D">
        <w:lastRenderedPageBreak/>
        <w:t>References</w:t>
      </w:r>
      <w:bookmarkEnd w:id="18"/>
      <w:r w:rsidRPr="000A685D">
        <w:t xml:space="preserve"> </w:t>
      </w:r>
    </w:p>
    <w:p w14:paraId="0C0FAF75" w14:textId="77777777" w:rsidR="001763D4" w:rsidRPr="000A685D" w:rsidRDefault="001763D4">
      <w:proofErr w:type="gramStart"/>
      <w:r w:rsidRPr="000A685D">
        <w:t xml:space="preserve">Abreu, A.D.J.L.D., </w:t>
      </w:r>
      <w:proofErr w:type="spellStart"/>
      <w:r w:rsidRPr="000A685D">
        <w:t>Mpande</w:t>
      </w:r>
      <w:proofErr w:type="spellEnd"/>
      <w:r w:rsidRPr="000A685D">
        <w:t xml:space="preserve">, C.A., </w:t>
      </w:r>
      <w:proofErr w:type="spellStart"/>
      <w:r w:rsidRPr="000A685D">
        <w:t>Helble</w:t>
      </w:r>
      <w:proofErr w:type="spellEnd"/>
      <w:r w:rsidRPr="000A685D">
        <w:t xml:space="preserve">, M., Nicholson, M.W., Cortés, M.D.L.Á., </w:t>
      </w:r>
      <w:proofErr w:type="spellStart"/>
      <w:r w:rsidRPr="000A685D">
        <w:t>Ponsa</w:t>
      </w:r>
      <w:proofErr w:type="spellEnd"/>
      <w:r w:rsidRPr="000A685D">
        <w:t xml:space="preserve">, M.E.P., Blumenthal, I.R., </w:t>
      </w:r>
      <w:proofErr w:type="spellStart"/>
      <w:r w:rsidRPr="000A685D">
        <w:t>Caccavo</w:t>
      </w:r>
      <w:proofErr w:type="spellEnd"/>
      <w:r w:rsidRPr="000A685D">
        <w:t xml:space="preserve">, F., </w:t>
      </w:r>
      <w:proofErr w:type="spellStart"/>
      <w:r w:rsidRPr="000A685D">
        <w:t>Pippo</w:t>
      </w:r>
      <w:proofErr w:type="spellEnd"/>
      <w:r w:rsidRPr="000A685D">
        <w:t xml:space="preserve">, T., </w:t>
      </w:r>
      <w:proofErr w:type="spellStart"/>
      <w:r w:rsidRPr="000A685D">
        <w:t>Rius</w:t>
      </w:r>
      <w:proofErr w:type="spellEnd"/>
      <w:r w:rsidRPr="000A685D">
        <w:t xml:space="preserve"> </w:t>
      </w:r>
      <w:proofErr w:type="spellStart"/>
      <w:r w:rsidRPr="000A685D">
        <w:t>Sanjuan</w:t>
      </w:r>
      <w:proofErr w:type="spellEnd"/>
      <w:r w:rsidRPr="000A685D">
        <w:t xml:space="preserve">, J. and </w:t>
      </w:r>
      <w:proofErr w:type="spellStart"/>
      <w:r w:rsidRPr="000A685D">
        <w:t>Nannei</w:t>
      </w:r>
      <w:proofErr w:type="spellEnd"/>
      <w:r w:rsidRPr="000A685D">
        <w:t>, C., 2025.</w:t>
      </w:r>
      <w:proofErr w:type="gramEnd"/>
      <w:r w:rsidRPr="000A685D">
        <w:t xml:space="preserve"> Investment opportunities for mRNA technology in low-and middle-income countries: key findings and future perspectives.</w:t>
      </w:r>
    </w:p>
    <w:p w14:paraId="50CAD114" w14:textId="77777777" w:rsidR="001763D4" w:rsidRPr="000A685D" w:rsidRDefault="001763D4">
      <w:proofErr w:type="spellStart"/>
      <w:proofErr w:type="gramStart"/>
      <w:r w:rsidRPr="000A685D">
        <w:t>Alanazi</w:t>
      </w:r>
      <w:proofErr w:type="spellEnd"/>
      <w:r w:rsidRPr="000A685D">
        <w:t xml:space="preserve">, S., </w:t>
      </w:r>
      <w:proofErr w:type="spellStart"/>
      <w:r w:rsidRPr="000A685D">
        <w:t>Dekhaela</w:t>
      </w:r>
      <w:proofErr w:type="spellEnd"/>
      <w:r w:rsidRPr="000A685D">
        <w:t xml:space="preserve">, S., </w:t>
      </w:r>
      <w:proofErr w:type="spellStart"/>
      <w:r w:rsidRPr="000A685D">
        <w:t>Obaidy</w:t>
      </w:r>
      <w:proofErr w:type="spellEnd"/>
      <w:r w:rsidRPr="000A685D">
        <w:t xml:space="preserve">, S., </w:t>
      </w:r>
      <w:proofErr w:type="spellStart"/>
      <w:r w:rsidRPr="000A685D">
        <w:t>Mutairi</w:t>
      </w:r>
      <w:proofErr w:type="spellEnd"/>
      <w:r w:rsidRPr="000A685D">
        <w:t xml:space="preserve">, F., </w:t>
      </w:r>
      <w:proofErr w:type="spellStart"/>
      <w:r w:rsidRPr="000A685D">
        <w:t>Majid</w:t>
      </w:r>
      <w:proofErr w:type="spellEnd"/>
      <w:r w:rsidRPr="000A685D">
        <w:t xml:space="preserve">, K., </w:t>
      </w:r>
      <w:proofErr w:type="spellStart"/>
      <w:r w:rsidRPr="000A685D">
        <w:t>Mufrij</w:t>
      </w:r>
      <w:proofErr w:type="spellEnd"/>
      <w:r w:rsidRPr="000A685D">
        <w:t xml:space="preserve">, H., </w:t>
      </w:r>
      <w:proofErr w:type="spellStart"/>
      <w:r w:rsidRPr="000A685D">
        <w:t>Altoub</w:t>
      </w:r>
      <w:proofErr w:type="spellEnd"/>
      <w:r w:rsidRPr="000A685D">
        <w:t xml:space="preserve">, A., Al </w:t>
      </w:r>
      <w:proofErr w:type="spellStart"/>
      <w:r w:rsidRPr="000A685D">
        <w:t>Badali</w:t>
      </w:r>
      <w:proofErr w:type="spellEnd"/>
      <w:r w:rsidRPr="000A685D">
        <w:t xml:space="preserve">, H., </w:t>
      </w:r>
      <w:proofErr w:type="spellStart"/>
      <w:r w:rsidRPr="000A685D">
        <w:t>Alshakrah</w:t>
      </w:r>
      <w:proofErr w:type="spellEnd"/>
      <w:r w:rsidRPr="000A685D">
        <w:t xml:space="preserve">, M. and Al </w:t>
      </w:r>
      <w:proofErr w:type="spellStart"/>
      <w:r w:rsidRPr="000A685D">
        <w:t>Sufian</w:t>
      </w:r>
      <w:proofErr w:type="spellEnd"/>
      <w:r w:rsidRPr="000A685D">
        <w:t>, T., 2023.</w:t>
      </w:r>
      <w:proofErr w:type="gramEnd"/>
      <w:r w:rsidRPr="000A685D">
        <w:t xml:space="preserve"> Assessment of employee engagement in pharmaceutical care service at King </w:t>
      </w:r>
      <w:proofErr w:type="spellStart"/>
      <w:r w:rsidRPr="000A685D">
        <w:t>Abdulaziz</w:t>
      </w:r>
      <w:proofErr w:type="spellEnd"/>
      <w:r w:rsidRPr="000A685D">
        <w:t xml:space="preserve"> Medical City–Central region (KAMC): A cross-sectional study. </w:t>
      </w:r>
      <w:proofErr w:type="gramStart"/>
      <w:r w:rsidRPr="000A685D">
        <w:rPr>
          <w:i/>
          <w:iCs/>
        </w:rPr>
        <w:t>Saudi Pharmaceutical Journal</w:t>
      </w:r>
      <w:r w:rsidRPr="000A685D">
        <w:t xml:space="preserve">, </w:t>
      </w:r>
      <w:r w:rsidRPr="000A685D">
        <w:rPr>
          <w:i/>
          <w:iCs/>
        </w:rPr>
        <w:t>31</w:t>
      </w:r>
      <w:r w:rsidRPr="000A685D">
        <w:t>(5), pp.765-772.</w:t>
      </w:r>
      <w:proofErr w:type="gramEnd"/>
    </w:p>
    <w:p w14:paraId="0FC3C13D" w14:textId="77777777" w:rsidR="001763D4" w:rsidRPr="000A685D" w:rsidRDefault="001763D4">
      <w:proofErr w:type="spellStart"/>
      <w:proofErr w:type="gramStart"/>
      <w:r w:rsidRPr="000A685D">
        <w:t>Aminu</w:t>
      </w:r>
      <w:proofErr w:type="spellEnd"/>
      <w:r w:rsidRPr="000A685D">
        <w:t xml:space="preserve">-Ibrahim, A., </w:t>
      </w:r>
      <w:proofErr w:type="spellStart"/>
      <w:r w:rsidRPr="000A685D">
        <w:t>Ogbete</w:t>
      </w:r>
      <w:proofErr w:type="spellEnd"/>
      <w:r w:rsidRPr="000A685D">
        <w:t xml:space="preserve">, J.C. and </w:t>
      </w:r>
      <w:proofErr w:type="spellStart"/>
      <w:r w:rsidRPr="000A685D">
        <w:t>Ambali</w:t>
      </w:r>
      <w:proofErr w:type="spellEnd"/>
      <w:r w:rsidRPr="000A685D">
        <w:t>, K.B., 2026.</w:t>
      </w:r>
      <w:proofErr w:type="gramEnd"/>
      <w:r w:rsidRPr="000A685D">
        <w:t xml:space="preserve"> Infrastructure Driven Expansion of Diagnostic Access </w:t>
      </w:r>
      <w:proofErr w:type="gramStart"/>
      <w:r w:rsidRPr="000A685D">
        <w:t>Across</w:t>
      </w:r>
      <w:proofErr w:type="gramEnd"/>
      <w:r w:rsidRPr="000A685D">
        <w:t xml:space="preserve"> Underserved and Rural Healthcare Regions.</w:t>
      </w:r>
    </w:p>
    <w:p w14:paraId="63D8F3E2" w14:textId="77777777" w:rsidR="001763D4" w:rsidRPr="000A685D" w:rsidRDefault="001763D4">
      <w:proofErr w:type="spellStart"/>
      <w:r w:rsidRPr="000A685D">
        <w:t>Arhinful</w:t>
      </w:r>
      <w:proofErr w:type="spellEnd"/>
      <w:r w:rsidRPr="000A685D">
        <w:t xml:space="preserve">, R., </w:t>
      </w:r>
      <w:proofErr w:type="spellStart"/>
      <w:r w:rsidRPr="000A685D">
        <w:t>Mensah</w:t>
      </w:r>
      <w:proofErr w:type="spellEnd"/>
      <w:r w:rsidRPr="000A685D">
        <w:t xml:space="preserve">, L., Amin, H.I.M. and </w:t>
      </w:r>
      <w:proofErr w:type="spellStart"/>
      <w:r w:rsidRPr="000A685D">
        <w:t>Obeng</w:t>
      </w:r>
      <w:proofErr w:type="spellEnd"/>
      <w:r w:rsidRPr="000A685D">
        <w:t xml:space="preserve">, H.A., 2024. The influence of cost of debt, cost of equity and weighted average cost of capital on dividend policy decision: Evidence from non-financial companies listed on the Frankfurt Stock Exchange. </w:t>
      </w:r>
      <w:r w:rsidRPr="000A685D">
        <w:rPr>
          <w:i/>
          <w:iCs/>
        </w:rPr>
        <w:t>Future Business Journal</w:t>
      </w:r>
      <w:r w:rsidRPr="000A685D">
        <w:t xml:space="preserve">, </w:t>
      </w:r>
      <w:r w:rsidRPr="000A685D">
        <w:rPr>
          <w:i/>
          <w:iCs/>
        </w:rPr>
        <w:t>10</w:t>
      </w:r>
      <w:r w:rsidRPr="000A685D">
        <w:t xml:space="preserve">(1), p.99. </w:t>
      </w:r>
    </w:p>
    <w:p w14:paraId="1511242F" w14:textId="77777777" w:rsidR="001763D4" w:rsidRPr="000A685D" w:rsidRDefault="001763D4">
      <w:proofErr w:type="gramStart"/>
      <w:r w:rsidRPr="000A685D">
        <w:t xml:space="preserve">AstraZeneca </w:t>
      </w:r>
      <w:proofErr w:type="spellStart"/>
      <w:r w:rsidRPr="000A685D">
        <w:t>Pharma</w:t>
      </w:r>
      <w:proofErr w:type="spellEnd"/>
      <w:r w:rsidRPr="000A685D">
        <w:t xml:space="preserve"> India Ltd. 2024.</w:t>
      </w:r>
      <w:proofErr w:type="gramEnd"/>
      <w:r w:rsidRPr="000A685D">
        <w:t xml:space="preserve"> </w:t>
      </w:r>
      <w:r w:rsidRPr="000A685D">
        <w:rPr>
          <w:i/>
          <w:iCs/>
        </w:rPr>
        <w:t>Annual Report 2023–24</w:t>
      </w:r>
      <w:r w:rsidRPr="000A685D">
        <w:t>. Available at:</w:t>
      </w:r>
      <w:hyperlink r:id="rId10">
        <w:r w:rsidRPr="000A685D">
          <w:t xml:space="preserve"> </w:t>
        </w:r>
      </w:hyperlink>
      <w:hyperlink r:id="rId11">
        <w:r w:rsidRPr="000A685D">
          <w:rPr>
            <w:u w:val="single"/>
          </w:rPr>
          <w:t>AstraZeneca Annual Report 2023–24</w:t>
        </w:r>
      </w:hyperlink>
      <w:r w:rsidRPr="000A685D">
        <w:t xml:space="preserve"> (Accessed: 23 March 2026).</w:t>
      </w:r>
    </w:p>
    <w:p w14:paraId="4DA5D4F2" w14:textId="77777777" w:rsidR="001763D4" w:rsidRPr="000A685D" w:rsidRDefault="001763D4">
      <w:proofErr w:type="gramStart"/>
      <w:r w:rsidRPr="000A685D">
        <w:t>AstraZeneca, 2024.</w:t>
      </w:r>
      <w:proofErr w:type="gramEnd"/>
      <w:r w:rsidRPr="000A685D">
        <w:t xml:space="preserve"> </w:t>
      </w:r>
      <w:proofErr w:type="gramStart"/>
      <w:r w:rsidRPr="000A685D">
        <w:rPr>
          <w:i/>
          <w:iCs/>
        </w:rPr>
        <w:t>AstraZeneca to deliver $80bn revenue by 2030</w:t>
      </w:r>
      <w:r w:rsidRPr="000A685D">
        <w:t>.</w:t>
      </w:r>
      <w:proofErr w:type="gramEnd"/>
      <w:r w:rsidRPr="000A685D">
        <w:t xml:space="preserve"> Available at:</w:t>
      </w:r>
      <w:hyperlink r:id="rId12">
        <w:r w:rsidRPr="000A685D">
          <w:t xml:space="preserve"> </w:t>
        </w:r>
      </w:hyperlink>
      <w:hyperlink r:id="rId13">
        <w:r w:rsidRPr="000A685D">
          <w:rPr>
            <w:u w:val="single"/>
          </w:rPr>
          <w:t>https://www.astrazeneca.com/media-centre/press-releases/2024/astrazeneca-to-deliver-80bn-revenue-by-2030.html</w:t>
        </w:r>
      </w:hyperlink>
      <w:r w:rsidRPr="000A685D">
        <w:t xml:space="preserve"> (Accessed: 23 March 2026).</w:t>
      </w:r>
    </w:p>
    <w:p w14:paraId="6DE738C1" w14:textId="77777777" w:rsidR="001763D4" w:rsidRPr="000A685D" w:rsidRDefault="001763D4">
      <w:proofErr w:type="gramStart"/>
      <w:r w:rsidRPr="000A685D">
        <w:t xml:space="preserve">Booth, A., </w:t>
      </w:r>
      <w:proofErr w:type="spellStart"/>
      <w:r w:rsidRPr="000A685D">
        <w:t>Jager</w:t>
      </w:r>
      <w:proofErr w:type="spellEnd"/>
      <w:r w:rsidRPr="000A685D">
        <w:t>, A., Faulkner, S.D., Winchester, C.C. and Shaw, S.E., 2023.</w:t>
      </w:r>
      <w:proofErr w:type="gramEnd"/>
      <w:r w:rsidRPr="000A685D">
        <w:t xml:space="preserve"> Pharmaceutical company targets and strategies to address climate change: content analysis of public reports from 20 pharmaceutical companies. </w:t>
      </w:r>
      <w:proofErr w:type="gramStart"/>
      <w:r w:rsidRPr="000A685D">
        <w:rPr>
          <w:i/>
          <w:iCs/>
        </w:rPr>
        <w:t>International journal of environmental research and public health</w:t>
      </w:r>
      <w:r w:rsidRPr="000A685D">
        <w:t xml:space="preserve">, </w:t>
      </w:r>
      <w:r w:rsidRPr="000A685D">
        <w:rPr>
          <w:i/>
          <w:iCs/>
        </w:rPr>
        <w:t>20</w:t>
      </w:r>
      <w:r w:rsidRPr="000A685D">
        <w:t>(4), p.3206.</w:t>
      </w:r>
      <w:proofErr w:type="gramEnd"/>
    </w:p>
    <w:p w14:paraId="5A793315" w14:textId="77777777" w:rsidR="001763D4" w:rsidRPr="000A685D" w:rsidRDefault="001763D4">
      <w:r w:rsidRPr="000A685D">
        <w:t xml:space="preserve">Chen, W., Wang, Y., </w:t>
      </w:r>
      <w:proofErr w:type="spellStart"/>
      <w:r w:rsidRPr="000A685D">
        <w:t>Zemlyanska</w:t>
      </w:r>
      <w:proofErr w:type="spellEnd"/>
      <w:r w:rsidRPr="000A685D">
        <w:t xml:space="preserve">, Y., </w:t>
      </w:r>
      <w:proofErr w:type="spellStart"/>
      <w:r w:rsidRPr="000A685D">
        <w:t>Butani</w:t>
      </w:r>
      <w:proofErr w:type="spellEnd"/>
      <w:r w:rsidRPr="000A685D">
        <w:t xml:space="preserve">, D., Wong, N.C.B., </w:t>
      </w:r>
      <w:proofErr w:type="spellStart"/>
      <w:r w:rsidRPr="000A685D">
        <w:t>Virabhak</w:t>
      </w:r>
      <w:proofErr w:type="spellEnd"/>
      <w:r w:rsidRPr="000A685D">
        <w:t xml:space="preserve">, S., </w:t>
      </w:r>
      <w:proofErr w:type="spellStart"/>
      <w:r w:rsidRPr="000A685D">
        <w:t>Matchar</w:t>
      </w:r>
      <w:proofErr w:type="spellEnd"/>
      <w:r w:rsidRPr="000A685D">
        <w:t xml:space="preserve">, D.B. and </w:t>
      </w:r>
      <w:proofErr w:type="spellStart"/>
      <w:r w:rsidRPr="000A685D">
        <w:t>Teerawattananon</w:t>
      </w:r>
      <w:proofErr w:type="spellEnd"/>
      <w:r w:rsidRPr="000A685D">
        <w:t xml:space="preserve">, Y., 2023. </w:t>
      </w:r>
      <w:proofErr w:type="gramStart"/>
      <w:r w:rsidRPr="000A685D">
        <w:t>Evaluating the value for money of precision medicine from early cycle to market access: a comprehensive review of approaches and challenges.</w:t>
      </w:r>
      <w:proofErr w:type="gramEnd"/>
      <w:r w:rsidRPr="000A685D">
        <w:t xml:space="preserve"> </w:t>
      </w:r>
      <w:proofErr w:type="gramStart"/>
      <w:r w:rsidRPr="000A685D">
        <w:rPr>
          <w:i/>
          <w:iCs/>
        </w:rPr>
        <w:t>Value in health</w:t>
      </w:r>
      <w:r w:rsidRPr="000A685D">
        <w:t xml:space="preserve">, </w:t>
      </w:r>
      <w:r w:rsidRPr="000A685D">
        <w:rPr>
          <w:i/>
          <w:iCs/>
        </w:rPr>
        <w:t>26</w:t>
      </w:r>
      <w:r w:rsidRPr="000A685D">
        <w:t>(9), pp.1425-1434.</w:t>
      </w:r>
      <w:proofErr w:type="gramEnd"/>
    </w:p>
    <w:p w14:paraId="76A986EA" w14:textId="77777777" w:rsidR="001763D4" w:rsidRPr="000A685D" w:rsidRDefault="001763D4">
      <w:r w:rsidRPr="000A685D">
        <w:t xml:space="preserve">Choi, Y., Choi, Y. and Hong, S., 2024. Recent technological and intellectual property trends in antibody–drug conjugate research. </w:t>
      </w:r>
      <w:proofErr w:type="gramStart"/>
      <w:r w:rsidRPr="000A685D">
        <w:rPr>
          <w:i/>
          <w:iCs/>
        </w:rPr>
        <w:t>Pharmaceutics</w:t>
      </w:r>
      <w:r w:rsidRPr="000A685D">
        <w:t xml:space="preserve">, </w:t>
      </w:r>
      <w:r w:rsidRPr="000A685D">
        <w:rPr>
          <w:i/>
          <w:iCs/>
        </w:rPr>
        <w:t>16</w:t>
      </w:r>
      <w:r w:rsidRPr="000A685D">
        <w:t>(2), p.221.</w:t>
      </w:r>
      <w:proofErr w:type="gramEnd"/>
    </w:p>
    <w:p w14:paraId="60A9BA7D" w14:textId="77777777" w:rsidR="001763D4" w:rsidRPr="000A685D" w:rsidRDefault="001763D4">
      <w:proofErr w:type="gramStart"/>
      <w:r w:rsidRPr="000A685D">
        <w:lastRenderedPageBreak/>
        <w:t>de</w:t>
      </w:r>
      <w:proofErr w:type="gramEnd"/>
      <w:r w:rsidRPr="000A685D">
        <w:t xml:space="preserve"> Souza, J.F.F., </w:t>
      </w:r>
      <w:proofErr w:type="spellStart"/>
      <w:r w:rsidRPr="000A685D">
        <w:t>Fernandes</w:t>
      </w:r>
      <w:proofErr w:type="spellEnd"/>
      <w:r w:rsidRPr="000A685D">
        <w:t xml:space="preserve">, B.D., </w:t>
      </w:r>
      <w:proofErr w:type="spellStart"/>
      <w:r w:rsidRPr="000A685D">
        <w:t>Rotta</w:t>
      </w:r>
      <w:proofErr w:type="spellEnd"/>
      <w:r w:rsidRPr="000A685D">
        <w:t xml:space="preserve">, I., </w:t>
      </w:r>
      <w:proofErr w:type="spellStart"/>
      <w:r w:rsidRPr="000A685D">
        <w:t>Visacri</w:t>
      </w:r>
      <w:proofErr w:type="spellEnd"/>
      <w:r w:rsidRPr="000A685D">
        <w:t xml:space="preserve">, M.B. and de </w:t>
      </w:r>
      <w:proofErr w:type="spellStart"/>
      <w:r w:rsidRPr="000A685D">
        <w:t>Mendonça</w:t>
      </w:r>
      <w:proofErr w:type="spellEnd"/>
      <w:r w:rsidRPr="000A685D">
        <w:t xml:space="preserve"> Lima, T., 2024. Key performance indicators for pharmaceutical services: A systematic review. </w:t>
      </w:r>
      <w:proofErr w:type="gramStart"/>
      <w:r w:rsidRPr="000A685D">
        <w:rPr>
          <w:i/>
          <w:iCs/>
        </w:rPr>
        <w:t>Exploratory Research in Clinical and Social Pharmacy</w:t>
      </w:r>
      <w:r w:rsidRPr="000A685D">
        <w:t xml:space="preserve">, </w:t>
      </w:r>
      <w:r w:rsidRPr="000A685D">
        <w:rPr>
          <w:i/>
          <w:iCs/>
        </w:rPr>
        <w:t>14</w:t>
      </w:r>
      <w:r w:rsidRPr="000A685D">
        <w:t>, p.100441.</w:t>
      </w:r>
      <w:proofErr w:type="gramEnd"/>
    </w:p>
    <w:p w14:paraId="6A64346F" w14:textId="77777777" w:rsidR="001763D4" w:rsidRPr="000A685D" w:rsidRDefault="001763D4">
      <w:proofErr w:type="spellStart"/>
      <w:r w:rsidRPr="000A685D">
        <w:t>Ekpan</w:t>
      </w:r>
      <w:proofErr w:type="spellEnd"/>
      <w:r w:rsidRPr="000A685D">
        <w:t xml:space="preserve">, F.M., </w:t>
      </w:r>
      <w:proofErr w:type="spellStart"/>
      <w:r w:rsidRPr="000A685D">
        <w:t>Ori</w:t>
      </w:r>
      <w:proofErr w:type="spellEnd"/>
      <w:r w:rsidRPr="000A685D">
        <w:t xml:space="preserve">, M.O., Samuel, H.S. and </w:t>
      </w:r>
      <w:proofErr w:type="spellStart"/>
      <w:r w:rsidRPr="000A685D">
        <w:t>Egwuatu</w:t>
      </w:r>
      <w:proofErr w:type="spellEnd"/>
      <w:r w:rsidRPr="000A685D">
        <w:t xml:space="preserve">, O.P., 2024. The synergy of AI and Drug delivery: A Revolution in Healthcare. </w:t>
      </w:r>
      <w:proofErr w:type="gramStart"/>
      <w:r w:rsidRPr="000A685D">
        <w:rPr>
          <w:i/>
          <w:iCs/>
        </w:rPr>
        <w:t>International Journal of Advanced Biological and Biomedical Research</w:t>
      </w:r>
      <w:r w:rsidRPr="000A685D">
        <w:t xml:space="preserve">, </w:t>
      </w:r>
      <w:r w:rsidRPr="000A685D">
        <w:rPr>
          <w:i/>
          <w:iCs/>
        </w:rPr>
        <w:t>12</w:t>
      </w:r>
      <w:r w:rsidRPr="000A685D">
        <w:t>(1), pp.45-67.</w:t>
      </w:r>
      <w:proofErr w:type="gramEnd"/>
    </w:p>
    <w:p w14:paraId="213C7D2A" w14:textId="77777777" w:rsidR="001763D4" w:rsidRPr="000A685D" w:rsidRDefault="001763D4">
      <w:proofErr w:type="spellStart"/>
      <w:proofErr w:type="gramStart"/>
      <w:r w:rsidRPr="000A685D">
        <w:t>Galdas</w:t>
      </w:r>
      <w:proofErr w:type="spellEnd"/>
      <w:r w:rsidRPr="000A685D">
        <w:t xml:space="preserve">, P.M., </w:t>
      </w:r>
      <w:proofErr w:type="spellStart"/>
      <w:r w:rsidRPr="000A685D">
        <w:t>Seidler</w:t>
      </w:r>
      <w:proofErr w:type="spellEnd"/>
      <w:r w:rsidRPr="000A685D">
        <w:t xml:space="preserve">, Z.E. and </w:t>
      </w:r>
      <w:proofErr w:type="spellStart"/>
      <w:r w:rsidRPr="000A685D">
        <w:t>Oliffe</w:t>
      </w:r>
      <w:proofErr w:type="spellEnd"/>
      <w:r w:rsidRPr="000A685D">
        <w:t>, J.L., 2025.</w:t>
      </w:r>
      <w:proofErr w:type="gramEnd"/>
      <w:r w:rsidRPr="000A685D">
        <w:t xml:space="preserve"> </w:t>
      </w:r>
      <w:proofErr w:type="gramStart"/>
      <w:r w:rsidRPr="000A685D">
        <w:t>Designing men's health policy: the 5R Framework.</w:t>
      </w:r>
      <w:proofErr w:type="gramEnd"/>
      <w:r w:rsidRPr="000A685D">
        <w:t xml:space="preserve"> </w:t>
      </w:r>
      <w:proofErr w:type="gramStart"/>
      <w:r w:rsidRPr="000A685D">
        <w:rPr>
          <w:i/>
          <w:iCs/>
        </w:rPr>
        <w:t>The Lancet Public Health</w:t>
      </w:r>
      <w:r w:rsidRPr="000A685D">
        <w:t xml:space="preserve">, </w:t>
      </w:r>
      <w:r w:rsidRPr="000A685D">
        <w:rPr>
          <w:i/>
          <w:iCs/>
        </w:rPr>
        <w:t>10</w:t>
      </w:r>
      <w:r w:rsidRPr="000A685D">
        <w:t>(10), pp.e848-e854.</w:t>
      </w:r>
      <w:proofErr w:type="gramEnd"/>
    </w:p>
    <w:p w14:paraId="289A6AE2" w14:textId="77777777" w:rsidR="001763D4" w:rsidRPr="000A685D" w:rsidRDefault="001763D4">
      <w:proofErr w:type="spellStart"/>
      <w:r w:rsidRPr="000A685D">
        <w:t>Gargate</w:t>
      </w:r>
      <w:proofErr w:type="spellEnd"/>
      <w:r w:rsidRPr="000A685D">
        <w:t xml:space="preserve">, N., Laws, M. and </w:t>
      </w:r>
      <w:proofErr w:type="spellStart"/>
      <w:r w:rsidRPr="000A685D">
        <w:t>Rahman</w:t>
      </w:r>
      <w:proofErr w:type="spellEnd"/>
      <w:r w:rsidRPr="000A685D">
        <w:t xml:space="preserve">, K.M., 2025. </w:t>
      </w:r>
      <w:proofErr w:type="gramStart"/>
      <w:r w:rsidRPr="000A685D">
        <w:t>Current economic and regulatory challenges in developing antibiotics for Gram-negative bacteria.</w:t>
      </w:r>
      <w:proofErr w:type="gramEnd"/>
      <w:r w:rsidRPr="000A685D">
        <w:t xml:space="preserve"> </w:t>
      </w:r>
      <w:proofErr w:type="spellStart"/>
      <w:proofErr w:type="gramStart"/>
      <w:r w:rsidRPr="000A685D">
        <w:rPr>
          <w:i/>
          <w:iCs/>
        </w:rPr>
        <w:t>npj</w:t>
      </w:r>
      <w:proofErr w:type="spellEnd"/>
      <w:proofErr w:type="gramEnd"/>
      <w:r w:rsidRPr="000A685D">
        <w:rPr>
          <w:i/>
          <w:iCs/>
        </w:rPr>
        <w:t xml:space="preserve"> Antimicrobials and Resistance</w:t>
      </w:r>
      <w:r w:rsidRPr="000A685D">
        <w:t xml:space="preserve">, </w:t>
      </w:r>
      <w:r w:rsidRPr="000A685D">
        <w:rPr>
          <w:i/>
          <w:iCs/>
        </w:rPr>
        <w:t>3</w:t>
      </w:r>
      <w:r w:rsidRPr="000A685D">
        <w:t>(1), p.50.</w:t>
      </w:r>
    </w:p>
    <w:p w14:paraId="47032389" w14:textId="77777777" w:rsidR="001763D4" w:rsidRPr="000A685D" w:rsidRDefault="001763D4">
      <w:proofErr w:type="spellStart"/>
      <w:r w:rsidRPr="000A685D">
        <w:t>Haider</w:t>
      </w:r>
      <w:proofErr w:type="spellEnd"/>
      <w:r w:rsidRPr="000A685D">
        <w:t xml:space="preserve">, R., Das, G.K., Ahmed, Z. and </w:t>
      </w:r>
      <w:proofErr w:type="spellStart"/>
      <w:r w:rsidRPr="000A685D">
        <w:t>Zameer</w:t>
      </w:r>
      <w:proofErr w:type="spellEnd"/>
      <w:r w:rsidRPr="000A685D">
        <w:t xml:space="preserve">, S., 2026. </w:t>
      </w:r>
      <w:proofErr w:type="gramStart"/>
      <w:r w:rsidRPr="000A685D">
        <w:t>Industrial Policy and International Competitiveness in the Pharmaceutical Industry.</w:t>
      </w:r>
      <w:proofErr w:type="gramEnd"/>
    </w:p>
    <w:p w14:paraId="5E772AE4" w14:textId="77777777" w:rsidR="001763D4" w:rsidRPr="000A685D" w:rsidRDefault="001763D4">
      <w:r w:rsidRPr="000A685D">
        <w:t xml:space="preserve">Han, S.J., 2025. A Study on the Impact of Private Equity Acquisitions on the Growth in Operating Profits of Brand Companies in South Korea. </w:t>
      </w:r>
      <w:proofErr w:type="gramStart"/>
      <w:r w:rsidRPr="000A685D">
        <w:rPr>
          <w:i/>
          <w:iCs/>
        </w:rPr>
        <w:t>Available at SSRN 5430994</w:t>
      </w:r>
      <w:r w:rsidRPr="000A685D">
        <w:t>.</w:t>
      </w:r>
      <w:proofErr w:type="gramEnd"/>
    </w:p>
    <w:p w14:paraId="1CB54ACA" w14:textId="77777777" w:rsidR="001763D4" w:rsidRPr="000A685D" w:rsidRDefault="001763D4">
      <w:proofErr w:type="spellStart"/>
      <w:proofErr w:type="gramStart"/>
      <w:r w:rsidRPr="000A685D">
        <w:t>Heilig</w:t>
      </w:r>
      <w:proofErr w:type="spellEnd"/>
      <w:r w:rsidRPr="000A685D">
        <w:t xml:space="preserve">, T. and </w:t>
      </w:r>
      <w:proofErr w:type="spellStart"/>
      <w:r w:rsidRPr="000A685D">
        <w:t>Scheer</w:t>
      </w:r>
      <w:proofErr w:type="spellEnd"/>
      <w:r w:rsidRPr="000A685D">
        <w:t>, I., 2023.</w:t>
      </w:r>
      <w:proofErr w:type="gramEnd"/>
      <w:r w:rsidRPr="000A685D">
        <w:t xml:space="preserve"> </w:t>
      </w:r>
      <w:r w:rsidRPr="000A685D">
        <w:rPr>
          <w:i/>
          <w:iCs/>
        </w:rPr>
        <w:t>Decision intelligence: Transform your team and organization with AI-Driven decision-making</w:t>
      </w:r>
      <w:r w:rsidRPr="000A685D">
        <w:t xml:space="preserve">. </w:t>
      </w:r>
      <w:proofErr w:type="gramStart"/>
      <w:r w:rsidRPr="000A685D">
        <w:t>John Wiley &amp; Sons.</w:t>
      </w:r>
      <w:proofErr w:type="gramEnd"/>
    </w:p>
    <w:p w14:paraId="7202F8AD" w14:textId="77777777" w:rsidR="001763D4" w:rsidRPr="000A685D" w:rsidRDefault="001763D4">
      <w:proofErr w:type="spellStart"/>
      <w:proofErr w:type="gramStart"/>
      <w:r w:rsidRPr="000A685D">
        <w:t>Hristov</w:t>
      </w:r>
      <w:proofErr w:type="spellEnd"/>
      <w:r w:rsidRPr="000A685D">
        <w:t xml:space="preserve">, I., </w:t>
      </w:r>
      <w:proofErr w:type="spellStart"/>
      <w:r w:rsidRPr="000A685D">
        <w:t>Cristofaro</w:t>
      </w:r>
      <w:proofErr w:type="spellEnd"/>
      <w:r w:rsidRPr="000A685D">
        <w:t xml:space="preserve">, M., </w:t>
      </w:r>
      <w:proofErr w:type="spellStart"/>
      <w:r w:rsidRPr="000A685D">
        <w:t>Camilli</w:t>
      </w:r>
      <w:proofErr w:type="spellEnd"/>
      <w:r w:rsidRPr="000A685D">
        <w:t xml:space="preserve">, R. and </w:t>
      </w:r>
      <w:proofErr w:type="spellStart"/>
      <w:r w:rsidRPr="000A685D">
        <w:t>Leoni</w:t>
      </w:r>
      <w:proofErr w:type="spellEnd"/>
      <w:r w:rsidRPr="000A685D">
        <w:t>, L., 2024.</w:t>
      </w:r>
      <w:proofErr w:type="gramEnd"/>
      <w:r w:rsidRPr="000A685D">
        <w:t xml:space="preserve"> A system dynamics approach to the balanced scorecard: a review and dynamic strategy map for operations management. </w:t>
      </w:r>
      <w:proofErr w:type="gramStart"/>
      <w:r w:rsidRPr="000A685D">
        <w:rPr>
          <w:i/>
          <w:iCs/>
        </w:rPr>
        <w:t>Journal of manufacturing technology management</w:t>
      </w:r>
      <w:r w:rsidRPr="000A685D">
        <w:t xml:space="preserve">, </w:t>
      </w:r>
      <w:r w:rsidRPr="000A685D">
        <w:rPr>
          <w:i/>
          <w:iCs/>
        </w:rPr>
        <w:t>35</w:t>
      </w:r>
      <w:r w:rsidRPr="000A685D">
        <w:t>(4), pp.705-743.</w:t>
      </w:r>
      <w:proofErr w:type="gramEnd"/>
      <w:r w:rsidRPr="000A685D">
        <w:t xml:space="preserve"> </w:t>
      </w:r>
    </w:p>
    <w:p w14:paraId="770B081E" w14:textId="77777777" w:rsidR="001763D4" w:rsidRPr="000A685D" w:rsidRDefault="001763D4">
      <w:proofErr w:type="spellStart"/>
      <w:r w:rsidRPr="000A685D">
        <w:t>Hustad</w:t>
      </w:r>
      <w:proofErr w:type="spellEnd"/>
      <w:r w:rsidRPr="000A685D">
        <w:t xml:space="preserve">, A.P., 2022. </w:t>
      </w:r>
      <w:proofErr w:type="gramStart"/>
      <w:r w:rsidRPr="000A685D">
        <w:t xml:space="preserve">Competing with patent thickets: antitrust law's role in promoting </w:t>
      </w:r>
      <w:proofErr w:type="spellStart"/>
      <w:r w:rsidRPr="000A685D">
        <w:t>biosimilars</w:t>
      </w:r>
      <w:proofErr w:type="spellEnd"/>
      <w:r w:rsidRPr="000A685D">
        <w:t>.</w:t>
      </w:r>
      <w:proofErr w:type="gramEnd"/>
      <w:r w:rsidRPr="000A685D">
        <w:t xml:space="preserve"> </w:t>
      </w:r>
      <w:r w:rsidRPr="000A685D">
        <w:rPr>
          <w:i/>
          <w:iCs/>
        </w:rPr>
        <w:t>BUL Rev.</w:t>
      </w:r>
      <w:r w:rsidRPr="000A685D">
        <w:t xml:space="preserve">, </w:t>
      </w:r>
      <w:r w:rsidRPr="000A685D">
        <w:rPr>
          <w:i/>
          <w:iCs/>
        </w:rPr>
        <w:t>102</w:t>
      </w:r>
      <w:r w:rsidRPr="000A685D">
        <w:t>, p.675.</w:t>
      </w:r>
    </w:p>
    <w:p w14:paraId="7D437017" w14:textId="77777777" w:rsidR="001763D4" w:rsidRPr="000A685D" w:rsidRDefault="001763D4">
      <w:r w:rsidRPr="000A685D">
        <w:t xml:space="preserve">Investing.com (2026) </w:t>
      </w:r>
      <w:r w:rsidRPr="000A685D">
        <w:rPr>
          <w:i/>
          <w:iCs/>
        </w:rPr>
        <w:t>TD Cowen reiterates AstraZeneca stock rating on pipeline strength</w:t>
      </w:r>
      <w:r w:rsidRPr="000A685D">
        <w:t>. Available at:</w:t>
      </w:r>
      <w:hyperlink r:id="rId14">
        <w:r w:rsidRPr="000A685D">
          <w:t xml:space="preserve"> </w:t>
        </w:r>
      </w:hyperlink>
      <w:hyperlink r:id="rId15">
        <w:r w:rsidRPr="000A685D">
          <w:rPr>
            <w:u w:val="single"/>
          </w:rPr>
          <w:t>Read article</w:t>
        </w:r>
      </w:hyperlink>
      <w:r w:rsidRPr="000A685D">
        <w:t xml:space="preserve"> (Accessed: 23 March 2026).</w:t>
      </w:r>
    </w:p>
    <w:p w14:paraId="1F3012AD" w14:textId="77777777" w:rsidR="001763D4" w:rsidRPr="000A685D" w:rsidRDefault="001763D4">
      <w:proofErr w:type="spellStart"/>
      <w:proofErr w:type="gramStart"/>
      <w:r w:rsidRPr="000A685D">
        <w:t>Kero</w:t>
      </w:r>
      <w:proofErr w:type="spellEnd"/>
      <w:r w:rsidRPr="000A685D">
        <w:t xml:space="preserve">, C.A. and </w:t>
      </w:r>
      <w:proofErr w:type="spellStart"/>
      <w:r w:rsidRPr="000A685D">
        <w:t>Bogale</w:t>
      </w:r>
      <w:proofErr w:type="spellEnd"/>
      <w:r w:rsidRPr="000A685D">
        <w:t>, A.T., 2023.</w:t>
      </w:r>
      <w:proofErr w:type="gramEnd"/>
      <w:r w:rsidRPr="000A685D">
        <w:t xml:space="preserve"> </w:t>
      </w:r>
      <w:proofErr w:type="gramStart"/>
      <w:r w:rsidRPr="000A685D">
        <w:t>A Systematic Review of Resource-Based View and Dynamic Capabilities of Firms and Future Research Avenues.</w:t>
      </w:r>
      <w:proofErr w:type="gramEnd"/>
      <w:r w:rsidRPr="000A685D">
        <w:t xml:space="preserve"> </w:t>
      </w:r>
      <w:proofErr w:type="gramStart"/>
      <w:r w:rsidRPr="000A685D">
        <w:rPr>
          <w:i/>
          <w:iCs/>
        </w:rPr>
        <w:t>International Journal of Sustainable Development &amp; Planning</w:t>
      </w:r>
      <w:r w:rsidRPr="000A685D">
        <w:t xml:space="preserve">, </w:t>
      </w:r>
      <w:r w:rsidRPr="000A685D">
        <w:rPr>
          <w:i/>
          <w:iCs/>
        </w:rPr>
        <w:t>18</w:t>
      </w:r>
      <w:r w:rsidRPr="000A685D">
        <w:t>(10).</w:t>
      </w:r>
      <w:proofErr w:type="gramEnd"/>
    </w:p>
    <w:p w14:paraId="1249351E" w14:textId="77777777" w:rsidR="001763D4" w:rsidRPr="000A685D" w:rsidRDefault="001763D4">
      <w:proofErr w:type="spellStart"/>
      <w:proofErr w:type="gramStart"/>
      <w:r w:rsidRPr="000A685D">
        <w:t>Lieneck</w:t>
      </w:r>
      <w:proofErr w:type="spellEnd"/>
      <w:r w:rsidRPr="000A685D">
        <w:t xml:space="preserve">, C., </w:t>
      </w:r>
      <w:proofErr w:type="spellStart"/>
      <w:r w:rsidRPr="000A685D">
        <w:t>McLauchlan</w:t>
      </w:r>
      <w:proofErr w:type="spellEnd"/>
      <w:r w:rsidRPr="000A685D">
        <w:t>, M., Adachi, V. and Billings, R., 2023.</w:t>
      </w:r>
      <w:proofErr w:type="gramEnd"/>
      <w:r w:rsidRPr="000A685D">
        <w:t xml:space="preserve"> Stakeholder perspectives of the Inflation Reduction Act’s (2022) impact on prescription drugs: A narrative review. </w:t>
      </w:r>
      <w:proofErr w:type="gramStart"/>
      <w:r w:rsidRPr="000A685D">
        <w:rPr>
          <w:i/>
          <w:iCs/>
        </w:rPr>
        <w:t>Pharmacy</w:t>
      </w:r>
      <w:r w:rsidRPr="000A685D">
        <w:t xml:space="preserve">, </w:t>
      </w:r>
      <w:r w:rsidRPr="000A685D">
        <w:rPr>
          <w:i/>
          <w:iCs/>
        </w:rPr>
        <w:t>11</w:t>
      </w:r>
      <w:r w:rsidRPr="000A685D">
        <w:t>(6), p.187.</w:t>
      </w:r>
      <w:proofErr w:type="gramEnd"/>
    </w:p>
    <w:p w14:paraId="1D877134" w14:textId="77777777" w:rsidR="001763D4" w:rsidRPr="000A685D" w:rsidRDefault="001763D4">
      <w:proofErr w:type="spellStart"/>
      <w:r w:rsidRPr="000A685D">
        <w:t>Olatoye</w:t>
      </w:r>
      <w:proofErr w:type="spellEnd"/>
      <w:r w:rsidRPr="000A685D">
        <w:t xml:space="preserve">, F.S., 2026. </w:t>
      </w:r>
      <w:proofErr w:type="gramStart"/>
      <w:r w:rsidRPr="000A685D">
        <w:t>Global Sustainability and Sustainable Competitive Advantage in Business (Case Study-</w:t>
      </w:r>
      <w:proofErr w:type="spellStart"/>
      <w:r w:rsidRPr="000A685D">
        <w:t>Teva</w:t>
      </w:r>
      <w:proofErr w:type="spellEnd"/>
      <w:r w:rsidRPr="000A685D">
        <w:t xml:space="preserve"> Pharmaceutical Inc. Strategy Review Between 1976-2020).</w:t>
      </w:r>
      <w:proofErr w:type="gramEnd"/>
    </w:p>
    <w:p w14:paraId="700E9F4B" w14:textId="77777777" w:rsidR="001763D4" w:rsidRPr="000A685D" w:rsidRDefault="001763D4">
      <w:r w:rsidRPr="000A685D">
        <w:lastRenderedPageBreak/>
        <w:t xml:space="preserve">Patel, R. and Patel, A., 2024. </w:t>
      </w:r>
      <w:proofErr w:type="gramStart"/>
      <w:r w:rsidRPr="000A685D">
        <w:t xml:space="preserve">Revolutionizing drug development: AI-driven predictive </w:t>
      </w:r>
      <w:proofErr w:type="spellStart"/>
      <w:r w:rsidRPr="000A685D">
        <w:t>modeling</w:t>
      </w:r>
      <w:proofErr w:type="spellEnd"/>
      <w:r w:rsidRPr="000A685D">
        <w:t xml:space="preserve"> for accelerated small molecule and biologic therapeutics.</w:t>
      </w:r>
      <w:proofErr w:type="gramEnd"/>
      <w:r w:rsidRPr="000A685D">
        <w:t xml:space="preserve"> </w:t>
      </w:r>
      <w:proofErr w:type="gramStart"/>
      <w:r w:rsidRPr="000A685D">
        <w:rPr>
          <w:i/>
          <w:iCs/>
        </w:rPr>
        <w:t>Well Testing Journal</w:t>
      </w:r>
      <w:r w:rsidRPr="000A685D">
        <w:t xml:space="preserve">, </w:t>
      </w:r>
      <w:r w:rsidRPr="000A685D">
        <w:rPr>
          <w:i/>
          <w:iCs/>
        </w:rPr>
        <w:t>33</w:t>
      </w:r>
      <w:r w:rsidRPr="000A685D">
        <w:t>(S2), pp.668-691.</w:t>
      </w:r>
      <w:proofErr w:type="gramEnd"/>
      <w:r w:rsidRPr="000A685D">
        <w:t xml:space="preserve"> </w:t>
      </w:r>
    </w:p>
    <w:p w14:paraId="7C02046B" w14:textId="77777777" w:rsidR="001763D4" w:rsidRPr="000A685D" w:rsidRDefault="001763D4">
      <w:proofErr w:type="spellStart"/>
      <w:r w:rsidRPr="000A685D">
        <w:t>Quesado</w:t>
      </w:r>
      <w:proofErr w:type="spellEnd"/>
      <w:r w:rsidRPr="000A685D">
        <w:t xml:space="preserve">, P., Marques, S., Silva, R. and </w:t>
      </w:r>
      <w:proofErr w:type="spellStart"/>
      <w:r w:rsidRPr="000A685D">
        <w:t>Ribeiro</w:t>
      </w:r>
      <w:proofErr w:type="spellEnd"/>
      <w:r w:rsidRPr="000A685D">
        <w:t xml:space="preserve">, A., 2022. </w:t>
      </w:r>
      <w:proofErr w:type="gramStart"/>
      <w:r w:rsidRPr="000A685D">
        <w:t>The balanced scorecard as a strategic management tool in the textile sector.</w:t>
      </w:r>
      <w:proofErr w:type="gramEnd"/>
      <w:r w:rsidRPr="000A685D">
        <w:t xml:space="preserve"> </w:t>
      </w:r>
      <w:proofErr w:type="gramStart"/>
      <w:r w:rsidRPr="000A685D">
        <w:rPr>
          <w:i/>
          <w:iCs/>
        </w:rPr>
        <w:t>Administrative sciences</w:t>
      </w:r>
      <w:r w:rsidRPr="000A685D">
        <w:t xml:space="preserve">, </w:t>
      </w:r>
      <w:r w:rsidRPr="000A685D">
        <w:rPr>
          <w:i/>
          <w:iCs/>
        </w:rPr>
        <w:t>12</w:t>
      </w:r>
      <w:r w:rsidRPr="000A685D">
        <w:t>(1), p.38.</w:t>
      </w:r>
      <w:proofErr w:type="gramEnd"/>
      <w:r w:rsidRPr="000A685D">
        <w:t xml:space="preserve"> </w:t>
      </w:r>
    </w:p>
    <w:p w14:paraId="74706698" w14:textId="77777777" w:rsidR="001763D4" w:rsidRPr="000A685D" w:rsidRDefault="001763D4">
      <w:proofErr w:type="spellStart"/>
      <w:r w:rsidRPr="000A685D">
        <w:t>Rapalasetti</w:t>
      </w:r>
      <w:proofErr w:type="spellEnd"/>
      <w:r w:rsidRPr="000A685D">
        <w:t xml:space="preserve">, A., 2025. The Pharmaceutical Drug Development Lifecycle: A Comprehensive Review from Discovery to Market. </w:t>
      </w:r>
      <w:proofErr w:type="gramStart"/>
      <w:r w:rsidRPr="000A685D">
        <w:rPr>
          <w:i/>
          <w:iCs/>
        </w:rPr>
        <w:t>Available at SSRN 5948074</w:t>
      </w:r>
      <w:r w:rsidRPr="000A685D">
        <w:t>.</w:t>
      </w:r>
      <w:proofErr w:type="gramEnd"/>
    </w:p>
    <w:p w14:paraId="171CBA73" w14:textId="77777777" w:rsidR="001763D4" w:rsidRPr="000A685D" w:rsidRDefault="001763D4">
      <w:proofErr w:type="spellStart"/>
      <w:proofErr w:type="gramStart"/>
      <w:r w:rsidRPr="000A685D">
        <w:t>Rault-Chodankar</w:t>
      </w:r>
      <w:proofErr w:type="spellEnd"/>
      <w:r w:rsidRPr="000A685D">
        <w:t>, Y.M., 2025.</w:t>
      </w:r>
      <w:proofErr w:type="gramEnd"/>
      <w:r w:rsidRPr="000A685D">
        <w:t xml:space="preserve"> </w:t>
      </w:r>
      <w:proofErr w:type="gramStart"/>
      <w:r w:rsidRPr="000A685D">
        <w:t>Making value off-patent: India's pharmaceutical globalisation.</w:t>
      </w:r>
      <w:proofErr w:type="gramEnd"/>
      <w:r w:rsidRPr="000A685D">
        <w:t xml:space="preserve"> </w:t>
      </w:r>
      <w:proofErr w:type="spellStart"/>
      <w:r w:rsidRPr="000A685D">
        <w:rPr>
          <w:i/>
          <w:iCs/>
        </w:rPr>
        <w:t>Technoscientific</w:t>
      </w:r>
      <w:proofErr w:type="spellEnd"/>
      <w:r w:rsidRPr="000A685D">
        <w:rPr>
          <w:i/>
          <w:iCs/>
        </w:rPr>
        <w:t xml:space="preserve"> Globalisation from Below</w:t>
      </w:r>
      <w:r w:rsidRPr="000A685D">
        <w:t>, pp.247-271.</w:t>
      </w:r>
    </w:p>
    <w:p w14:paraId="4429908A" w14:textId="77777777" w:rsidR="001763D4" w:rsidRPr="000A685D" w:rsidRDefault="001763D4">
      <w:proofErr w:type="spellStart"/>
      <w:r w:rsidRPr="000A685D">
        <w:t>Rezaei</w:t>
      </w:r>
      <w:proofErr w:type="spellEnd"/>
      <w:r w:rsidRPr="000A685D">
        <w:t xml:space="preserve">, A. and </w:t>
      </w:r>
      <w:proofErr w:type="spellStart"/>
      <w:r w:rsidRPr="000A685D">
        <w:t>Kamali</w:t>
      </w:r>
      <w:proofErr w:type="spellEnd"/>
      <w:r w:rsidRPr="000A685D">
        <w:t xml:space="preserve">, A.R., 2022. </w:t>
      </w:r>
      <w:proofErr w:type="gramStart"/>
      <w:r w:rsidRPr="000A685D">
        <w:t>Analysis of collaboration between AstraZeneca and the higher education sector in the UK.</w:t>
      </w:r>
      <w:proofErr w:type="gramEnd"/>
      <w:r w:rsidRPr="000A685D">
        <w:t xml:space="preserve"> </w:t>
      </w:r>
      <w:proofErr w:type="gramStart"/>
      <w:r w:rsidRPr="000A685D">
        <w:rPr>
          <w:i/>
          <w:iCs/>
        </w:rPr>
        <w:t>Industry and Higher Education</w:t>
      </w:r>
      <w:r w:rsidRPr="000A685D">
        <w:t xml:space="preserve">, </w:t>
      </w:r>
      <w:r w:rsidRPr="000A685D">
        <w:rPr>
          <w:i/>
          <w:iCs/>
        </w:rPr>
        <w:t>36</w:t>
      </w:r>
      <w:r w:rsidRPr="000A685D">
        <w:t>(6), pp.861-869.</w:t>
      </w:r>
      <w:proofErr w:type="gramEnd"/>
    </w:p>
    <w:p w14:paraId="099AD1E8" w14:textId="77777777" w:rsidR="001763D4" w:rsidRPr="000A685D" w:rsidRDefault="001763D4">
      <w:proofErr w:type="spellStart"/>
      <w:proofErr w:type="gramStart"/>
      <w:r w:rsidRPr="000A685D">
        <w:t>Serino</w:t>
      </w:r>
      <w:proofErr w:type="spellEnd"/>
      <w:r w:rsidRPr="000A685D">
        <w:t xml:space="preserve">, M., </w:t>
      </w:r>
      <w:proofErr w:type="spellStart"/>
      <w:r w:rsidRPr="000A685D">
        <w:t>Krstin</w:t>
      </w:r>
      <w:proofErr w:type="spellEnd"/>
      <w:r w:rsidRPr="000A685D">
        <w:t xml:space="preserve">, M., </w:t>
      </w:r>
      <w:proofErr w:type="spellStart"/>
      <w:r w:rsidRPr="000A685D">
        <w:t>Mucherino</w:t>
      </w:r>
      <w:proofErr w:type="spellEnd"/>
      <w:r w:rsidRPr="000A685D">
        <w:t xml:space="preserve">, S., </w:t>
      </w:r>
      <w:proofErr w:type="spellStart"/>
      <w:r w:rsidRPr="000A685D">
        <w:t>Menditto</w:t>
      </w:r>
      <w:proofErr w:type="spellEnd"/>
      <w:r w:rsidRPr="000A685D">
        <w:t xml:space="preserve">, E. and </w:t>
      </w:r>
      <w:proofErr w:type="spellStart"/>
      <w:r w:rsidRPr="000A685D">
        <w:t>Orlando</w:t>
      </w:r>
      <w:proofErr w:type="spellEnd"/>
      <w:r w:rsidRPr="000A685D">
        <w:t>, V., 2025, August.</w:t>
      </w:r>
      <w:proofErr w:type="gramEnd"/>
      <w:r w:rsidRPr="000A685D">
        <w:t xml:space="preserve"> </w:t>
      </w:r>
      <w:proofErr w:type="spellStart"/>
      <w:r w:rsidRPr="000A685D">
        <w:t>Pharmacoeconomic</w:t>
      </w:r>
      <w:proofErr w:type="spellEnd"/>
      <w:r w:rsidRPr="000A685D">
        <w:t xml:space="preserve"> Profiles of Advanced Therapy Medicinal Products in Rare Diseases: A Systematic Review. </w:t>
      </w:r>
      <w:proofErr w:type="gramStart"/>
      <w:r w:rsidRPr="000A685D">
        <w:t xml:space="preserve">In </w:t>
      </w:r>
      <w:r w:rsidRPr="000A685D">
        <w:rPr>
          <w:i/>
          <w:iCs/>
        </w:rPr>
        <w:t>Healthcare</w:t>
      </w:r>
      <w:r w:rsidRPr="000A685D">
        <w:t xml:space="preserve"> (Vol. 13, No. 15, p. 1894).</w:t>
      </w:r>
      <w:proofErr w:type="gramEnd"/>
      <w:r w:rsidRPr="000A685D">
        <w:t xml:space="preserve"> </w:t>
      </w:r>
      <w:proofErr w:type="gramStart"/>
      <w:r w:rsidRPr="000A685D">
        <w:t>MDPI.</w:t>
      </w:r>
      <w:proofErr w:type="gramEnd"/>
    </w:p>
    <w:p w14:paraId="1373679B" w14:textId="77777777" w:rsidR="001763D4" w:rsidRPr="000A685D" w:rsidRDefault="001763D4">
      <w:proofErr w:type="spellStart"/>
      <w:proofErr w:type="gramStart"/>
      <w:r w:rsidRPr="000A685D">
        <w:t>Tawse</w:t>
      </w:r>
      <w:proofErr w:type="spellEnd"/>
      <w:r w:rsidRPr="000A685D">
        <w:t xml:space="preserve">, A. and </w:t>
      </w:r>
      <w:proofErr w:type="spellStart"/>
      <w:r w:rsidRPr="000A685D">
        <w:t>Tabesh</w:t>
      </w:r>
      <w:proofErr w:type="spellEnd"/>
      <w:r w:rsidRPr="000A685D">
        <w:t>, P., 2023.</w:t>
      </w:r>
      <w:proofErr w:type="gramEnd"/>
      <w:r w:rsidRPr="000A685D">
        <w:t xml:space="preserve"> Thirty years with the balanced scorecard: What we have learned. </w:t>
      </w:r>
      <w:proofErr w:type="gramStart"/>
      <w:r w:rsidRPr="000A685D">
        <w:rPr>
          <w:i/>
          <w:iCs/>
        </w:rPr>
        <w:t>Business Horizons</w:t>
      </w:r>
      <w:r w:rsidRPr="000A685D">
        <w:t xml:space="preserve">, </w:t>
      </w:r>
      <w:r w:rsidRPr="000A685D">
        <w:rPr>
          <w:i/>
          <w:iCs/>
        </w:rPr>
        <w:t>66</w:t>
      </w:r>
      <w:r w:rsidRPr="000A685D">
        <w:t>(1), pp.123-132.</w:t>
      </w:r>
      <w:proofErr w:type="gramEnd"/>
    </w:p>
    <w:p w14:paraId="4D5A733C" w14:textId="77777777" w:rsidR="001763D4" w:rsidRPr="000A685D" w:rsidRDefault="001763D4">
      <w:proofErr w:type="spellStart"/>
      <w:proofErr w:type="gramStart"/>
      <w:r w:rsidRPr="000A685D">
        <w:t>Zenker</w:t>
      </w:r>
      <w:proofErr w:type="spellEnd"/>
      <w:r w:rsidRPr="000A685D">
        <w:t xml:space="preserve">, S., </w:t>
      </w:r>
      <w:proofErr w:type="spellStart"/>
      <w:r w:rsidRPr="000A685D">
        <w:t>Strech</w:t>
      </w:r>
      <w:proofErr w:type="spellEnd"/>
      <w:r w:rsidRPr="000A685D">
        <w:t xml:space="preserve">, D., </w:t>
      </w:r>
      <w:proofErr w:type="spellStart"/>
      <w:r w:rsidRPr="000A685D">
        <w:t>Ihrig</w:t>
      </w:r>
      <w:proofErr w:type="spellEnd"/>
      <w:r w:rsidRPr="000A685D">
        <w:t xml:space="preserve">, K., </w:t>
      </w:r>
      <w:proofErr w:type="spellStart"/>
      <w:r w:rsidRPr="000A685D">
        <w:t>Jahns</w:t>
      </w:r>
      <w:proofErr w:type="spellEnd"/>
      <w:r w:rsidRPr="000A685D">
        <w:t xml:space="preserve">, R., Müller, G., </w:t>
      </w:r>
      <w:proofErr w:type="spellStart"/>
      <w:r w:rsidRPr="000A685D">
        <w:t>Schickhardt</w:t>
      </w:r>
      <w:proofErr w:type="spellEnd"/>
      <w:r w:rsidRPr="000A685D">
        <w:t xml:space="preserve">, C., Schmidt, G., Speer, R., Winkler, E., von </w:t>
      </w:r>
      <w:proofErr w:type="spellStart"/>
      <w:r w:rsidRPr="000A685D">
        <w:t>Kielmansegg</w:t>
      </w:r>
      <w:proofErr w:type="spellEnd"/>
      <w:r w:rsidRPr="000A685D">
        <w:t xml:space="preserve">, S.G. and </w:t>
      </w:r>
      <w:proofErr w:type="spellStart"/>
      <w:r w:rsidRPr="000A685D">
        <w:t>Drepper</w:t>
      </w:r>
      <w:proofErr w:type="spellEnd"/>
      <w:r w:rsidRPr="000A685D">
        <w:t>, J., 2022.</w:t>
      </w:r>
      <w:proofErr w:type="gramEnd"/>
      <w:r w:rsidRPr="000A685D">
        <w:t xml:space="preserve"> Data protection-compliant broad consent for secondary use of health care data and human </w:t>
      </w:r>
      <w:proofErr w:type="spellStart"/>
      <w:r w:rsidRPr="000A685D">
        <w:t>biosamples</w:t>
      </w:r>
      <w:proofErr w:type="spellEnd"/>
      <w:r w:rsidRPr="000A685D">
        <w:t xml:space="preserve"> for (bio) medical research: Towards a new German national standard. </w:t>
      </w:r>
      <w:r w:rsidRPr="000A685D">
        <w:rPr>
          <w:i/>
          <w:iCs/>
        </w:rPr>
        <w:t>Journal of Biomedical Informatics</w:t>
      </w:r>
      <w:r w:rsidRPr="000A685D">
        <w:t xml:space="preserve">, </w:t>
      </w:r>
      <w:r w:rsidRPr="000A685D">
        <w:rPr>
          <w:i/>
          <w:iCs/>
        </w:rPr>
        <w:t>131</w:t>
      </w:r>
      <w:r w:rsidRPr="000A685D">
        <w:t>, p.104096.</w:t>
      </w:r>
    </w:p>
    <w:p w14:paraId="22039B0B" w14:textId="77777777" w:rsidR="001763D4" w:rsidRPr="000A685D" w:rsidRDefault="001763D4">
      <w:r w:rsidRPr="000A685D">
        <w:t xml:space="preserve">Zhu, Z., Wang, Q., Sun, Q., </w:t>
      </w:r>
      <w:proofErr w:type="spellStart"/>
      <w:r w:rsidRPr="000A685D">
        <w:t>Lexchin</w:t>
      </w:r>
      <w:proofErr w:type="spellEnd"/>
      <w:r w:rsidRPr="000A685D">
        <w:t xml:space="preserve">, J. and Yang, L., 2023. </w:t>
      </w:r>
      <w:proofErr w:type="gramStart"/>
      <w:r w:rsidRPr="000A685D">
        <w:t>Improving access to medicines and beyond: the national volume-based procurement policy in China.</w:t>
      </w:r>
      <w:proofErr w:type="gramEnd"/>
      <w:r w:rsidRPr="000A685D">
        <w:t xml:space="preserve"> </w:t>
      </w:r>
      <w:proofErr w:type="gramStart"/>
      <w:r w:rsidRPr="000A685D">
        <w:rPr>
          <w:i/>
          <w:iCs/>
        </w:rPr>
        <w:t>BMJ Global Health</w:t>
      </w:r>
      <w:r w:rsidRPr="000A685D">
        <w:t xml:space="preserve">, </w:t>
      </w:r>
      <w:r w:rsidRPr="000A685D">
        <w:rPr>
          <w:i/>
          <w:iCs/>
        </w:rPr>
        <w:t>8</w:t>
      </w:r>
      <w:r w:rsidRPr="000A685D">
        <w:t>(7).</w:t>
      </w:r>
      <w:proofErr w:type="gramEnd"/>
    </w:p>
    <w:p w14:paraId="33CCB1E9" w14:textId="77777777" w:rsidR="00FE2EB9" w:rsidRPr="000A685D" w:rsidRDefault="00FE2EB9"/>
    <w:sectPr w:rsidR="00FE2EB9" w:rsidRPr="000A685D" w:rsidSect="001763D4">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573B41" w14:textId="77777777" w:rsidR="00E05E05" w:rsidRDefault="00E05E05">
      <w:pPr>
        <w:spacing w:line="240" w:lineRule="auto"/>
      </w:pPr>
      <w:r>
        <w:separator/>
      </w:r>
    </w:p>
  </w:endnote>
  <w:endnote w:type="continuationSeparator" w:id="0">
    <w:p w14:paraId="3BC52603" w14:textId="77777777" w:rsidR="00E05E05" w:rsidRDefault="00E05E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embedRegular r:id="rId1" w:fontKey="{8A2B666F-CE34-4389-A7EA-CC9F6D5A8EC1}"/>
  </w:font>
  <w:font w:name="Tahoma">
    <w:panose1 w:val="020B0604030504040204"/>
    <w:charset w:val="00"/>
    <w:family w:val="swiss"/>
    <w:pitch w:val="variable"/>
    <w:sig w:usb0="E1002EFF" w:usb1="C000605B" w:usb2="00000029" w:usb3="00000000" w:csb0="000101FF" w:csb1="00000000"/>
    <w:embedRegular r:id="rId2" w:fontKey="{06E69727-D4E0-4C6F-BCD4-1FB3E274E4A3}"/>
  </w:font>
  <w:font w:name="Cambria">
    <w:panose1 w:val="02040503050406030204"/>
    <w:charset w:val="00"/>
    <w:family w:val="roman"/>
    <w:pitch w:val="variable"/>
    <w:sig w:usb0="E00002FF" w:usb1="400004FF" w:usb2="00000000" w:usb3="00000000" w:csb0="0000019F" w:csb1="00000000"/>
    <w:embedRegular r:id="rId3" w:fontKey="{D32E8505-EE2D-4136-B98A-35F908E2D42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8BA361" w14:textId="77777777" w:rsidR="00FE2EB9" w:rsidRDefault="00E05E05">
    <w:pPr>
      <w:jc w:val="right"/>
      <w:rPr>
        <w:sz w:val="20"/>
        <w:szCs w:val="20"/>
      </w:rPr>
    </w:pPr>
    <w:r>
      <w:rPr>
        <w:sz w:val="20"/>
        <w:szCs w:val="20"/>
      </w:rPr>
      <w:fldChar w:fldCharType="begin"/>
    </w:r>
    <w:r>
      <w:rPr>
        <w:sz w:val="20"/>
        <w:szCs w:val="20"/>
      </w:rPr>
      <w:instrText>PAGE</w:instrText>
    </w:r>
    <w:r>
      <w:rPr>
        <w:sz w:val="20"/>
        <w:szCs w:val="20"/>
      </w:rPr>
      <w:fldChar w:fldCharType="separate"/>
    </w:r>
    <w:r w:rsidR="00A227C0">
      <w:rPr>
        <w:noProof/>
        <w:sz w:val="20"/>
        <w:szCs w:val="20"/>
      </w:rPr>
      <w:t>1</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D80344" w14:textId="77777777" w:rsidR="00E05E05" w:rsidRDefault="00E05E05">
      <w:pPr>
        <w:spacing w:line="240" w:lineRule="auto"/>
      </w:pPr>
      <w:r>
        <w:separator/>
      </w:r>
    </w:p>
  </w:footnote>
  <w:footnote w:type="continuationSeparator" w:id="0">
    <w:p w14:paraId="352461D2" w14:textId="77777777" w:rsidR="00E05E05" w:rsidRDefault="00E05E0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D7798"/>
    <w:multiLevelType w:val="multilevel"/>
    <w:tmpl w:val="E46ED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B1A27F5"/>
    <w:multiLevelType w:val="multilevel"/>
    <w:tmpl w:val="4FD4E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0C62224"/>
    <w:multiLevelType w:val="multilevel"/>
    <w:tmpl w:val="EF4CD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967747C"/>
    <w:multiLevelType w:val="multilevel"/>
    <w:tmpl w:val="2D94F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2EB9"/>
    <w:rsid w:val="000A685D"/>
    <w:rsid w:val="001763D4"/>
    <w:rsid w:val="004054DF"/>
    <w:rsid w:val="00A227C0"/>
    <w:rsid w:val="00C91B52"/>
    <w:rsid w:val="00E05E05"/>
    <w:rsid w:val="00FA6D0F"/>
    <w:rsid w:val="00FE2E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A4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0A685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A685D"/>
    <w:pPr>
      <w:spacing w:after="100"/>
    </w:pPr>
  </w:style>
  <w:style w:type="paragraph" w:styleId="TOC2">
    <w:name w:val="toc 2"/>
    <w:basedOn w:val="Normal"/>
    <w:next w:val="Normal"/>
    <w:autoRedefine/>
    <w:uiPriority w:val="39"/>
    <w:unhideWhenUsed/>
    <w:rsid w:val="000A685D"/>
    <w:pPr>
      <w:spacing w:after="100"/>
      <w:ind w:left="240"/>
    </w:pPr>
  </w:style>
  <w:style w:type="character" w:styleId="Hyperlink">
    <w:name w:val="Hyperlink"/>
    <w:basedOn w:val="DefaultParagraphFont"/>
    <w:uiPriority w:val="99"/>
    <w:unhideWhenUsed/>
    <w:rsid w:val="000A685D"/>
    <w:rPr>
      <w:color w:val="0000FF" w:themeColor="hyperlink"/>
      <w:u w:val="single"/>
    </w:rPr>
  </w:style>
  <w:style w:type="paragraph" w:styleId="BalloonText">
    <w:name w:val="Balloon Text"/>
    <w:basedOn w:val="Normal"/>
    <w:link w:val="BalloonTextChar"/>
    <w:uiPriority w:val="99"/>
    <w:semiHidden/>
    <w:unhideWhenUsed/>
    <w:rsid w:val="00C91B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B52"/>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0A685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A685D"/>
    <w:pPr>
      <w:spacing w:after="100"/>
    </w:pPr>
  </w:style>
  <w:style w:type="paragraph" w:styleId="TOC2">
    <w:name w:val="toc 2"/>
    <w:basedOn w:val="Normal"/>
    <w:next w:val="Normal"/>
    <w:autoRedefine/>
    <w:uiPriority w:val="39"/>
    <w:unhideWhenUsed/>
    <w:rsid w:val="000A685D"/>
    <w:pPr>
      <w:spacing w:after="100"/>
      <w:ind w:left="240"/>
    </w:pPr>
  </w:style>
  <w:style w:type="character" w:styleId="Hyperlink">
    <w:name w:val="Hyperlink"/>
    <w:basedOn w:val="DefaultParagraphFont"/>
    <w:uiPriority w:val="99"/>
    <w:unhideWhenUsed/>
    <w:rsid w:val="000A685D"/>
    <w:rPr>
      <w:color w:val="0000FF" w:themeColor="hyperlink"/>
      <w:u w:val="single"/>
    </w:rPr>
  </w:style>
  <w:style w:type="paragraph" w:styleId="BalloonText">
    <w:name w:val="Balloon Text"/>
    <w:basedOn w:val="Normal"/>
    <w:link w:val="BalloonTextChar"/>
    <w:uiPriority w:val="99"/>
    <w:semiHidden/>
    <w:unhideWhenUsed/>
    <w:rsid w:val="00C91B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B5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strazeneca.com/media-centre/press-releases/2024/astrazeneca-to-deliver-80bn-revenue-by-2030.html?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astrazeneca.com/media-centre/press-releases/2024/astrazeneca-to-deliver-80bn-revenue-by-2030.html?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strazeneca.com/investor-relations/results-and-presentations.html?utm_source=chatgpt.com" TargetMode="External"/><Relationship Id="rId5" Type="http://schemas.openxmlformats.org/officeDocument/2006/relationships/settings" Target="settings.xml"/><Relationship Id="rId15" Type="http://schemas.openxmlformats.org/officeDocument/2006/relationships/hyperlink" Target="https://in.investing.com/equities/astrazeneca?utm_source=chatgpt.com" TargetMode="External"/><Relationship Id="rId10" Type="http://schemas.openxmlformats.org/officeDocument/2006/relationships/hyperlink" Target="https://www.astrazeneca.com/investor-relations/results-and-presentations.html?utm_source=chatgpt.com"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in.investing.com/equities/astrazeneca?utm_source=chatgpt.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222C3-E053-4BAB-BCD9-670AB30A6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6350</Words>
  <Characters>36199</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Ramanpreet 1313</dc:creator>
  <cp:lastModifiedBy>Admin</cp:lastModifiedBy>
  <cp:revision>2</cp:revision>
  <dcterms:created xsi:type="dcterms:W3CDTF">2026-03-31T22:09:00Z</dcterms:created>
  <dcterms:modified xsi:type="dcterms:W3CDTF">2026-03-31T22:09:00Z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51ae8222-ccfb-4f2c-9555-58a17dfe693e</vt:lpwstr>
  </property>
</Properties>
</file>