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4472C4" w:themeColor="accent1"/>
          <w:lang w:val="en-GB"/>
        </w:rPr>
        <w:id w:val="2080170045"/>
        <w:docPartObj>
          <w:docPartGallery w:val="Cover Pages"/>
          <w:docPartUnique/>
        </w:docPartObj>
      </w:sdtPr>
      <w:sdtEndPr>
        <w:rPr>
          <w:color w:val="auto"/>
        </w:rPr>
      </w:sdtEndPr>
      <w:sdtContent>
        <w:p w:rsidR="0078190A" w:rsidRDefault="0078190A">
          <w:pPr>
            <w:pStyle w:val="NoSpacing"/>
            <w:spacing w:before="1540" w:after="240"/>
            <w:jc w:val="center"/>
            <w:rPr>
              <w:color w:val="4472C4" w:themeColor="accent1"/>
            </w:rPr>
          </w:pPr>
          <w:r>
            <w:rPr>
              <w:noProof/>
              <w:color w:val="4472C4"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376641AF571E4881B5FE911A3C6FAEB7"/>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78190A" w:rsidRDefault="0078190A">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COMPARING AND CONTRASTING CHOSEN ARTICLES</w:t>
              </w:r>
            </w:p>
          </w:sdtContent>
        </w:sdt>
        <w:sdt>
          <w:sdtPr>
            <w:rPr>
              <w:color w:val="4472C4" w:themeColor="accent1"/>
              <w:sz w:val="28"/>
              <w:szCs w:val="28"/>
            </w:rPr>
            <w:alias w:val="Subtitle"/>
            <w:tag w:val=""/>
            <w:id w:val="328029620"/>
            <w:placeholder>
              <w:docPart w:val="86FADCAD96DF485BBF1757C3E73BF71E"/>
            </w:placeholder>
            <w:dataBinding w:prefixMappings="xmlns:ns0='http://purl.org/dc/elements/1.1/' xmlns:ns1='http://schemas.openxmlformats.org/package/2006/metadata/core-properties' " w:xpath="/ns1:coreProperties[1]/ns0:subject[1]" w:storeItemID="{6C3C8BC8-F283-45AE-878A-BAB7291924A1}"/>
            <w:text/>
          </w:sdtPr>
          <w:sdtEndPr/>
          <w:sdtContent>
            <w:p w:rsidR="0078190A" w:rsidRDefault="0078190A">
              <w:pPr>
                <w:pStyle w:val="NoSpacing"/>
                <w:jc w:val="center"/>
                <w:rPr>
                  <w:color w:val="4472C4" w:themeColor="accent1"/>
                  <w:sz w:val="28"/>
                  <w:szCs w:val="28"/>
                </w:rPr>
              </w:pPr>
              <w:r>
                <w:rPr>
                  <w:color w:val="4472C4" w:themeColor="accent1"/>
                  <w:sz w:val="28"/>
                  <w:szCs w:val="28"/>
                </w:rPr>
                <w:t xml:space="preserve">Individual </w:t>
              </w:r>
              <w:r w:rsidR="00197B5B">
                <w:rPr>
                  <w:color w:val="4472C4" w:themeColor="accent1"/>
                  <w:sz w:val="28"/>
                  <w:szCs w:val="28"/>
                </w:rPr>
                <w:t>Essay</w:t>
              </w:r>
            </w:p>
          </w:sdtContent>
        </w:sdt>
        <w:p w:rsidR="0078190A" w:rsidRDefault="0078190A">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78190A" w:rsidRDefault="0078190A">
                                    <w:pPr>
                                      <w:pStyle w:val="NoSpacing"/>
                                      <w:spacing w:after="40"/>
                                      <w:jc w:val="center"/>
                                      <w:rPr>
                                        <w:caps/>
                                        <w:color w:val="4472C4" w:themeColor="accent1"/>
                                        <w:sz w:val="28"/>
                                        <w:szCs w:val="28"/>
                                      </w:rPr>
                                    </w:pPr>
                                    <w:r>
                                      <w:rPr>
                                        <w:caps/>
                                        <w:color w:val="4472C4" w:themeColor="accent1"/>
                                        <w:sz w:val="28"/>
                                        <w:szCs w:val="28"/>
                                      </w:rPr>
                                      <w:t>cAITLIN JAMES-DEANE</w:t>
                                    </w:r>
                                  </w:p>
                                </w:sdtContent>
                              </w:sdt>
                              <w:p w:rsidR="0078190A" w:rsidRDefault="00F26D71">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8190A">
                                      <w:rPr>
                                        <w:caps/>
                                        <w:color w:val="4472C4" w:themeColor="accent1"/>
                                      </w:rPr>
                                      <w:t>1704737</w:t>
                                    </w:r>
                                  </w:sdtContent>
                                </w:sdt>
                              </w:p>
                              <w:p w:rsidR="0078190A" w:rsidRDefault="00F26D71">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78190A">
                                      <w:rPr>
                                        <w:color w:val="4472C4" w:themeColor="accent1"/>
                                      </w:rPr>
                                      <w:t>Academic and Industry Skills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rsidR="0078190A" w:rsidRDefault="0078190A">
                              <w:pPr>
                                <w:pStyle w:val="NoSpacing"/>
                                <w:spacing w:after="40"/>
                                <w:jc w:val="center"/>
                                <w:rPr>
                                  <w:caps/>
                                  <w:color w:val="4472C4" w:themeColor="accent1"/>
                                  <w:sz w:val="28"/>
                                  <w:szCs w:val="28"/>
                                </w:rPr>
                              </w:pPr>
                              <w:r>
                                <w:rPr>
                                  <w:caps/>
                                  <w:color w:val="4472C4" w:themeColor="accent1"/>
                                  <w:sz w:val="28"/>
                                  <w:szCs w:val="28"/>
                                </w:rPr>
                                <w:t>cAITLIN JAMES-DEANE</w:t>
                              </w:r>
                            </w:p>
                          </w:sdtContent>
                        </w:sdt>
                        <w:p w:rsidR="0078190A" w:rsidRDefault="00F26D71">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78190A">
                                <w:rPr>
                                  <w:caps/>
                                  <w:color w:val="4472C4" w:themeColor="accent1"/>
                                </w:rPr>
                                <w:t>1704737</w:t>
                              </w:r>
                            </w:sdtContent>
                          </w:sdt>
                        </w:p>
                        <w:p w:rsidR="0078190A" w:rsidRDefault="00F26D71">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78190A">
                                <w:rPr>
                                  <w:color w:val="4472C4" w:themeColor="accent1"/>
                                </w:rPr>
                                <w:t>Academic and Industry Skills</w:t>
                              </w:r>
                            </w:sdtContent>
                          </w:sdt>
                        </w:p>
                      </w:txbxContent>
                    </v:textbox>
                    <w10:wrap anchorx="margin" anchory="page"/>
                  </v:shape>
                </w:pict>
              </mc:Fallback>
            </mc:AlternateContent>
          </w:r>
          <w:r>
            <w:rPr>
              <w:noProof/>
              <w:color w:val="4472C4"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78190A" w:rsidRDefault="0078190A">
          <w:r>
            <w:br w:type="page"/>
          </w:r>
        </w:p>
      </w:sdtContent>
    </w:sdt>
    <w:p w:rsidR="0005673E" w:rsidRPr="003640A8" w:rsidRDefault="0005673E" w:rsidP="003640A8">
      <w:pPr>
        <w:jc w:val="center"/>
        <w:rPr>
          <w:rFonts w:cstheme="minorHAnsi"/>
          <w:b/>
          <w:sz w:val="24"/>
          <w:szCs w:val="24"/>
        </w:rPr>
      </w:pPr>
      <w:r w:rsidRPr="003640A8">
        <w:rPr>
          <w:rFonts w:cstheme="minorHAnsi"/>
          <w:b/>
          <w:sz w:val="24"/>
          <w:szCs w:val="24"/>
        </w:rPr>
        <w:lastRenderedPageBreak/>
        <w:t xml:space="preserve">Article </w:t>
      </w:r>
      <w:r w:rsidR="007D236A">
        <w:rPr>
          <w:rFonts w:cstheme="minorHAnsi"/>
          <w:b/>
          <w:sz w:val="24"/>
          <w:szCs w:val="24"/>
        </w:rPr>
        <w:t>One</w:t>
      </w:r>
      <w:r w:rsidRPr="003640A8">
        <w:rPr>
          <w:rFonts w:cstheme="minorHAnsi"/>
          <w:b/>
          <w:sz w:val="24"/>
          <w:szCs w:val="24"/>
        </w:rPr>
        <w:t>: Economic impact on local events</w:t>
      </w:r>
    </w:p>
    <w:p w:rsidR="0005673E" w:rsidRPr="003640A8" w:rsidRDefault="0005673E" w:rsidP="003640A8">
      <w:pPr>
        <w:jc w:val="center"/>
        <w:rPr>
          <w:rFonts w:cstheme="minorHAnsi"/>
          <w:b/>
          <w:sz w:val="24"/>
          <w:szCs w:val="24"/>
        </w:rPr>
      </w:pPr>
      <w:r w:rsidRPr="003640A8">
        <w:rPr>
          <w:rFonts w:cstheme="minorHAnsi"/>
          <w:b/>
          <w:sz w:val="24"/>
          <w:szCs w:val="24"/>
        </w:rPr>
        <w:t>Article</w:t>
      </w:r>
      <w:r w:rsidR="007D236A">
        <w:rPr>
          <w:rFonts w:cstheme="minorHAnsi"/>
          <w:b/>
          <w:sz w:val="24"/>
          <w:szCs w:val="24"/>
        </w:rPr>
        <w:t xml:space="preserve"> Two</w:t>
      </w:r>
      <w:r w:rsidRPr="003640A8">
        <w:rPr>
          <w:rFonts w:cstheme="minorHAnsi"/>
          <w:b/>
          <w:sz w:val="24"/>
          <w:szCs w:val="24"/>
        </w:rPr>
        <w:t>: Economic impact of major sport events</w:t>
      </w:r>
    </w:p>
    <w:p w:rsidR="0005673E" w:rsidRPr="003640A8" w:rsidRDefault="0005673E">
      <w:pPr>
        <w:rPr>
          <w:rFonts w:cstheme="minorHAnsi"/>
          <w:sz w:val="24"/>
          <w:szCs w:val="24"/>
        </w:rPr>
      </w:pPr>
    </w:p>
    <w:p w:rsidR="0005673E" w:rsidRPr="003640A8" w:rsidRDefault="0005673E">
      <w:pPr>
        <w:rPr>
          <w:rFonts w:cstheme="minorHAnsi"/>
          <w:sz w:val="24"/>
          <w:szCs w:val="24"/>
          <w:u w:val="single"/>
        </w:rPr>
      </w:pPr>
      <w:r w:rsidRPr="003640A8">
        <w:rPr>
          <w:rFonts w:cstheme="minorHAnsi"/>
          <w:sz w:val="24"/>
          <w:szCs w:val="24"/>
          <w:u w:val="single"/>
        </w:rPr>
        <w:t xml:space="preserve">Introduction </w:t>
      </w:r>
    </w:p>
    <w:p w:rsidR="00B122E0" w:rsidRDefault="00DA6EA2">
      <w:pPr>
        <w:rPr>
          <w:rFonts w:cstheme="minorHAnsi"/>
          <w:sz w:val="24"/>
          <w:szCs w:val="24"/>
        </w:rPr>
      </w:pPr>
      <w:r w:rsidRPr="003640A8">
        <w:rPr>
          <w:rFonts w:cstheme="minorHAnsi"/>
          <w:sz w:val="24"/>
          <w:szCs w:val="24"/>
        </w:rPr>
        <w:t>As described by</w:t>
      </w:r>
      <w:r w:rsidR="00047AEC">
        <w:rPr>
          <w:rFonts w:cstheme="minorHAnsi"/>
          <w:sz w:val="24"/>
          <w:szCs w:val="24"/>
        </w:rPr>
        <w:t xml:space="preserve"> the</w:t>
      </w:r>
      <w:r w:rsidRPr="003640A8">
        <w:rPr>
          <w:rFonts w:cstheme="minorHAnsi"/>
          <w:sz w:val="24"/>
          <w:szCs w:val="24"/>
        </w:rPr>
        <w:t xml:space="preserve"> Investor Guide (2017)</w:t>
      </w:r>
      <w:r w:rsidR="00B122E0">
        <w:rPr>
          <w:rFonts w:cstheme="minorHAnsi"/>
          <w:sz w:val="24"/>
          <w:szCs w:val="24"/>
        </w:rPr>
        <w:t>,</w:t>
      </w:r>
      <w:r w:rsidRPr="003640A8">
        <w:rPr>
          <w:rFonts w:cstheme="minorHAnsi"/>
          <w:sz w:val="24"/>
          <w:szCs w:val="24"/>
        </w:rPr>
        <w:t xml:space="preserve"> an </w:t>
      </w:r>
      <w:r w:rsidR="00262693" w:rsidRPr="003640A8">
        <w:rPr>
          <w:rFonts w:cstheme="minorHAnsi"/>
          <w:sz w:val="24"/>
          <w:szCs w:val="24"/>
        </w:rPr>
        <w:t xml:space="preserve">economic impact </w:t>
      </w:r>
      <w:r w:rsidRPr="003640A8">
        <w:rPr>
          <w:rFonts w:cstheme="minorHAnsi"/>
          <w:sz w:val="24"/>
          <w:szCs w:val="24"/>
        </w:rPr>
        <w:t>is the “</w:t>
      </w:r>
      <w:hyperlink r:id="rId10" w:history="1">
        <w:r w:rsidRPr="003640A8">
          <w:rPr>
            <w:rStyle w:val="Hyperlink"/>
            <w:rFonts w:cstheme="minorHAnsi"/>
            <w:color w:val="auto"/>
            <w:sz w:val="24"/>
            <w:szCs w:val="24"/>
            <w:u w:val="none"/>
            <w:lang w:val="en"/>
          </w:rPr>
          <w:t>Total</w:t>
        </w:r>
      </w:hyperlink>
      <w:r w:rsidRPr="003640A8">
        <w:rPr>
          <w:rFonts w:cstheme="minorHAnsi"/>
          <w:sz w:val="24"/>
          <w:szCs w:val="24"/>
          <w:lang w:val="en"/>
        </w:rPr>
        <w:t xml:space="preserve"> </w:t>
      </w:r>
      <w:hyperlink r:id="rId11" w:history="1">
        <w:r w:rsidRPr="003640A8">
          <w:rPr>
            <w:rStyle w:val="Hyperlink"/>
            <w:rFonts w:cstheme="minorHAnsi"/>
            <w:color w:val="auto"/>
            <w:sz w:val="24"/>
            <w:szCs w:val="24"/>
            <w:u w:val="none"/>
            <w:lang w:val="en"/>
          </w:rPr>
          <w:t>costs</w:t>
        </w:r>
      </w:hyperlink>
      <w:r w:rsidRPr="003640A8">
        <w:rPr>
          <w:rFonts w:cstheme="minorHAnsi"/>
          <w:sz w:val="24"/>
          <w:szCs w:val="24"/>
          <w:lang w:val="en"/>
        </w:rPr>
        <w:t xml:space="preserve"> and benefits that a particular event or situation can have on the </w:t>
      </w:r>
      <w:hyperlink r:id="rId12" w:history="1">
        <w:r w:rsidRPr="003640A8">
          <w:rPr>
            <w:rStyle w:val="Hyperlink"/>
            <w:rFonts w:cstheme="minorHAnsi"/>
            <w:color w:val="auto"/>
            <w:sz w:val="24"/>
            <w:szCs w:val="24"/>
            <w:u w:val="none"/>
            <w:lang w:val="en"/>
          </w:rPr>
          <w:t>overall</w:t>
        </w:r>
      </w:hyperlink>
      <w:r w:rsidRPr="003640A8">
        <w:rPr>
          <w:rFonts w:cstheme="minorHAnsi"/>
          <w:sz w:val="24"/>
          <w:szCs w:val="24"/>
          <w:lang w:val="en"/>
        </w:rPr>
        <w:t xml:space="preserve"> </w:t>
      </w:r>
      <w:hyperlink r:id="rId13" w:history="1">
        <w:r w:rsidRPr="003640A8">
          <w:rPr>
            <w:rStyle w:val="Hyperlink"/>
            <w:rFonts w:cstheme="minorHAnsi"/>
            <w:color w:val="auto"/>
            <w:sz w:val="24"/>
            <w:szCs w:val="24"/>
            <w:u w:val="none"/>
            <w:lang w:val="en"/>
          </w:rPr>
          <w:t>economy</w:t>
        </w:r>
      </w:hyperlink>
      <w:r w:rsidR="00262693" w:rsidRPr="003640A8">
        <w:rPr>
          <w:rFonts w:cstheme="minorHAnsi"/>
          <w:sz w:val="24"/>
          <w:szCs w:val="24"/>
        </w:rPr>
        <w:t xml:space="preserve">”. </w:t>
      </w:r>
      <w:r w:rsidR="0005673E" w:rsidRPr="003640A8">
        <w:rPr>
          <w:rFonts w:cstheme="minorHAnsi"/>
          <w:sz w:val="24"/>
          <w:szCs w:val="24"/>
        </w:rPr>
        <w:t xml:space="preserve">This </w:t>
      </w:r>
      <w:r w:rsidR="00327203" w:rsidRPr="003640A8">
        <w:rPr>
          <w:rFonts w:cstheme="minorHAnsi"/>
          <w:sz w:val="24"/>
          <w:szCs w:val="24"/>
        </w:rPr>
        <w:t>essay</w:t>
      </w:r>
      <w:r w:rsidR="0005673E" w:rsidRPr="003640A8">
        <w:rPr>
          <w:rFonts w:cstheme="minorHAnsi"/>
          <w:sz w:val="24"/>
          <w:szCs w:val="24"/>
        </w:rPr>
        <w:t xml:space="preserve"> will compare and contrast Article 1: </w:t>
      </w:r>
      <w:r w:rsidR="00262693" w:rsidRPr="003640A8">
        <w:rPr>
          <w:rFonts w:cstheme="minorHAnsi"/>
          <w:sz w:val="24"/>
          <w:szCs w:val="24"/>
        </w:rPr>
        <w:t>‘</w:t>
      </w:r>
      <w:r w:rsidR="0005673E" w:rsidRPr="003640A8">
        <w:rPr>
          <w:rFonts w:cstheme="minorHAnsi"/>
          <w:sz w:val="24"/>
          <w:szCs w:val="24"/>
        </w:rPr>
        <w:t>Economic impact on local events</w:t>
      </w:r>
      <w:r w:rsidR="00262693" w:rsidRPr="003640A8">
        <w:rPr>
          <w:rFonts w:cstheme="minorHAnsi"/>
          <w:sz w:val="24"/>
          <w:szCs w:val="24"/>
        </w:rPr>
        <w:t>’</w:t>
      </w:r>
      <w:r w:rsidR="0005673E" w:rsidRPr="003640A8">
        <w:rPr>
          <w:rFonts w:cstheme="minorHAnsi"/>
          <w:sz w:val="24"/>
          <w:szCs w:val="24"/>
        </w:rPr>
        <w:t xml:space="preserve"> against Article 2: </w:t>
      </w:r>
      <w:r w:rsidR="00262693" w:rsidRPr="003640A8">
        <w:rPr>
          <w:rFonts w:cstheme="minorHAnsi"/>
          <w:sz w:val="24"/>
          <w:szCs w:val="24"/>
        </w:rPr>
        <w:t>‘</w:t>
      </w:r>
      <w:r w:rsidR="0005673E" w:rsidRPr="003640A8">
        <w:rPr>
          <w:rFonts w:cstheme="minorHAnsi"/>
          <w:sz w:val="24"/>
          <w:szCs w:val="24"/>
        </w:rPr>
        <w:t>Economic impact of major sport events</w:t>
      </w:r>
      <w:r w:rsidR="00262693" w:rsidRPr="003640A8">
        <w:rPr>
          <w:rFonts w:cstheme="minorHAnsi"/>
          <w:sz w:val="24"/>
          <w:szCs w:val="24"/>
        </w:rPr>
        <w:t xml:space="preserve">’. </w:t>
      </w:r>
      <w:r w:rsidR="00B122E0">
        <w:rPr>
          <w:rFonts w:cstheme="minorHAnsi"/>
          <w:sz w:val="24"/>
          <w:szCs w:val="24"/>
        </w:rPr>
        <w:t xml:space="preserve">The essay will address the findings of economic impact generated by different scale events and look at how each article can be likened to the other. It will also use additional research to gain further understanding of generating economic change through events. </w:t>
      </w:r>
    </w:p>
    <w:p w:rsidR="0005673E" w:rsidRPr="003640A8" w:rsidRDefault="0005673E">
      <w:pPr>
        <w:rPr>
          <w:rFonts w:cstheme="minorHAnsi"/>
          <w:sz w:val="24"/>
          <w:szCs w:val="24"/>
        </w:rPr>
      </w:pPr>
    </w:p>
    <w:p w:rsidR="003640A8" w:rsidRDefault="003640A8">
      <w:pPr>
        <w:rPr>
          <w:rFonts w:cstheme="minorHAnsi"/>
          <w:sz w:val="24"/>
          <w:szCs w:val="24"/>
          <w:u w:val="single"/>
        </w:rPr>
      </w:pPr>
    </w:p>
    <w:p w:rsidR="003640A8" w:rsidRDefault="003640A8">
      <w:pPr>
        <w:rPr>
          <w:rFonts w:cstheme="minorHAnsi"/>
          <w:sz w:val="24"/>
          <w:szCs w:val="24"/>
          <w:u w:val="single"/>
        </w:rPr>
      </w:pPr>
    </w:p>
    <w:p w:rsidR="003640A8" w:rsidRDefault="003640A8">
      <w:pPr>
        <w:rPr>
          <w:rFonts w:cstheme="minorHAnsi"/>
          <w:sz w:val="24"/>
          <w:szCs w:val="24"/>
          <w:u w:val="single"/>
        </w:rPr>
      </w:pPr>
    </w:p>
    <w:p w:rsidR="003640A8" w:rsidRDefault="003640A8">
      <w:pPr>
        <w:rPr>
          <w:rFonts w:cstheme="minorHAnsi"/>
          <w:sz w:val="24"/>
          <w:szCs w:val="24"/>
          <w:u w:val="single"/>
        </w:rPr>
      </w:pPr>
    </w:p>
    <w:p w:rsidR="003640A8" w:rsidRDefault="003640A8">
      <w:pPr>
        <w:rPr>
          <w:rFonts w:cstheme="minorHAnsi"/>
          <w:sz w:val="24"/>
          <w:szCs w:val="24"/>
          <w:u w:val="single"/>
        </w:rPr>
      </w:pPr>
    </w:p>
    <w:p w:rsidR="003640A8" w:rsidRDefault="003640A8">
      <w:pPr>
        <w:rPr>
          <w:rFonts w:cstheme="minorHAnsi"/>
          <w:sz w:val="24"/>
          <w:szCs w:val="24"/>
          <w:u w:val="single"/>
        </w:rPr>
      </w:pPr>
    </w:p>
    <w:p w:rsidR="003640A8" w:rsidRDefault="003640A8">
      <w:pPr>
        <w:rPr>
          <w:rFonts w:cstheme="minorHAnsi"/>
          <w:sz w:val="24"/>
          <w:szCs w:val="24"/>
          <w:u w:val="single"/>
        </w:rPr>
      </w:pPr>
    </w:p>
    <w:p w:rsidR="003640A8" w:rsidRDefault="003640A8">
      <w:pPr>
        <w:rPr>
          <w:rFonts w:cstheme="minorHAnsi"/>
          <w:sz w:val="24"/>
          <w:szCs w:val="24"/>
          <w:u w:val="single"/>
        </w:rPr>
      </w:pPr>
    </w:p>
    <w:p w:rsidR="003640A8" w:rsidRDefault="003640A8">
      <w:pPr>
        <w:rPr>
          <w:rFonts w:cstheme="minorHAnsi"/>
          <w:sz w:val="24"/>
          <w:szCs w:val="24"/>
          <w:u w:val="single"/>
        </w:rPr>
      </w:pPr>
    </w:p>
    <w:p w:rsidR="003640A8" w:rsidRDefault="003640A8">
      <w:pPr>
        <w:rPr>
          <w:rFonts w:cstheme="minorHAnsi"/>
          <w:sz w:val="24"/>
          <w:szCs w:val="24"/>
          <w:u w:val="single"/>
        </w:rPr>
      </w:pPr>
    </w:p>
    <w:p w:rsidR="003640A8" w:rsidRDefault="003640A8">
      <w:pPr>
        <w:rPr>
          <w:rFonts w:cstheme="minorHAnsi"/>
          <w:sz w:val="24"/>
          <w:szCs w:val="24"/>
          <w:u w:val="single"/>
        </w:rPr>
      </w:pPr>
    </w:p>
    <w:p w:rsidR="003640A8" w:rsidRDefault="003640A8">
      <w:pPr>
        <w:rPr>
          <w:rFonts w:cstheme="minorHAnsi"/>
          <w:sz w:val="24"/>
          <w:szCs w:val="24"/>
          <w:u w:val="single"/>
        </w:rPr>
      </w:pPr>
    </w:p>
    <w:p w:rsidR="003640A8" w:rsidRDefault="003640A8">
      <w:pPr>
        <w:rPr>
          <w:rFonts w:cstheme="minorHAnsi"/>
          <w:sz w:val="24"/>
          <w:szCs w:val="24"/>
          <w:u w:val="single"/>
        </w:rPr>
      </w:pPr>
    </w:p>
    <w:p w:rsidR="003640A8" w:rsidRDefault="003640A8">
      <w:pPr>
        <w:rPr>
          <w:rFonts w:cstheme="minorHAnsi"/>
          <w:sz w:val="24"/>
          <w:szCs w:val="24"/>
          <w:u w:val="single"/>
        </w:rPr>
      </w:pPr>
    </w:p>
    <w:p w:rsidR="003640A8" w:rsidRDefault="003640A8">
      <w:pPr>
        <w:rPr>
          <w:rFonts w:cstheme="minorHAnsi"/>
          <w:sz w:val="24"/>
          <w:szCs w:val="24"/>
          <w:u w:val="single"/>
        </w:rPr>
      </w:pPr>
    </w:p>
    <w:p w:rsidR="003640A8" w:rsidRDefault="003640A8">
      <w:pPr>
        <w:rPr>
          <w:rFonts w:cstheme="minorHAnsi"/>
          <w:sz w:val="24"/>
          <w:szCs w:val="24"/>
          <w:u w:val="single"/>
        </w:rPr>
      </w:pPr>
    </w:p>
    <w:p w:rsidR="003640A8" w:rsidRDefault="003640A8">
      <w:pPr>
        <w:rPr>
          <w:rFonts w:cstheme="minorHAnsi"/>
          <w:sz w:val="24"/>
          <w:szCs w:val="24"/>
          <w:u w:val="single"/>
        </w:rPr>
      </w:pPr>
    </w:p>
    <w:p w:rsidR="003640A8" w:rsidRDefault="003640A8">
      <w:pPr>
        <w:rPr>
          <w:rFonts w:cstheme="minorHAnsi"/>
          <w:sz w:val="24"/>
          <w:szCs w:val="24"/>
          <w:u w:val="single"/>
        </w:rPr>
      </w:pPr>
    </w:p>
    <w:p w:rsidR="003640A8" w:rsidRDefault="003640A8">
      <w:pPr>
        <w:rPr>
          <w:rFonts w:cstheme="minorHAnsi"/>
          <w:sz w:val="24"/>
          <w:szCs w:val="24"/>
          <w:u w:val="single"/>
        </w:rPr>
      </w:pPr>
    </w:p>
    <w:p w:rsidR="0005673E" w:rsidRPr="003640A8" w:rsidRDefault="00BD1739">
      <w:pPr>
        <w:rPr>
          <w:rFonts w:cstheme="minorHAnsi"/>
          <w:sz w:val="24"/>
          <w:szCs w:val="24"/>
          <w:u w:val="single"/>
        </w:rPr>
      </w:pPr>
      <w:r w:rsidRPr="003640A8">
        <w:rPr>
          <w:rFonts w:cstheme="minorHAnsi"/>
          <w:sz w:val="24"/>
          <w:szCs w:val="24"/>
          <w:u w:val="single"/>
        </w:rPr>
        <w:lastRenderedPageBreak/>
        <w:t>Main Body</w:t>
      </w:r>
    </w:p>
    <w:p w:rsidR="00AA47B5" w:rsidRPr="003640A8" w:rsidRDefault="00D40378">
      <w:pPr>
        <w:rPr>
          <w:rFonts w:cstheme="minorHAnsi"/>
          <w:sz w:val="24"/>
          <w:szCs w:val="24"/>
        </w:rPr>
      </w:pPr>
      <w:r w:rsidRPr="003640A8">
        <w:rPr>
          <w:rFonts w:cstheme="minorHAnsi"/>
          <w:sz w:val="24"/>
          <w:szCs w:val="24"/>
        </w:rPr>
        <w:t>The first article by Wilson (2006)</w:t>
      </w:r>
      <w:r w:rsidR="00AA47B5" w:rsidRPr="003640A8">
        <w:rPr>
          <w:rFonts w:cstheme="minorHAnsi"/>
          <w:sz w:val="24"/>
          <w:szCs w:val="24"/>
        </w:rPr>
        <w:t xml:space="preserve"> ‘The economic impact of local events’ is an in-depth research study looking at quantifiable data</w:t>
      </w:r>
      <w:r w:rsidR="00C031CA" w:rsidRPr="003640A8">
        <w:rPr>
          <w:rFonts w:cstheme="minorHAnsi"/>
          <w:sz w:val="24"/>
          <w:szCs w:val="24"/>
        </w:rPr>
        <w:t xml:space="preserve"> relating to local events</w:t>
      </w:r>
      <w:r w:rsidR="00AA47B5" w:rsidRPr="003640A8">
        <w:rPr>
          <w:rFonts w:cstheme="minorHAnsi"/>
          <w:sz w:val="24"/>
          <w:szCs w:val="24"/>
        </w:rPr>
        <w:t xml:space="preserve">. The article has broken down different types of events into separate categories based on multiple factors including size and spectator number. At each different category event, primary research was carried out in the form of self-completion questionnaires in order to gather further information on economic impact. </w:t>
      </w:r>
    </w:p>
    <w:p w:rsidR="00A7390C" w:rsidRPr="003640A8" w:rsidRDefault="00D40378">
      <w:pPr>
        <w:rPr>
          <w:rFonts w:cstheme="minorHAnsi"/>
          <w:sz w:val="24"/>
          <w:szCs w:val="24"/>
        </w:rPr>
      </w:pPr>
      <w:r w:rsidRPr="003640A8">
        <w:rPr>
          <w:rFonts w:cstheme="minorHAnsi"/>
          <w:sz w:val="24"/>
          <w:szCs w:val="24"/>
        </w:rPr>
        <w:t xml:space="preserve">The second article by Gratton (2006) </w:t>
      </w:r>
      <w:r w:rsidR="001243F6" w:rsidRPr="003640A8">
        <w:rPr>
          <w:rFonts w:cstheme="minorHAnsi"/>
          <w:sz w:val="24"/>
          <w:szCs w:val="24"/>
        </w:rPr>
        <w:t xml:space="preserve">is </w:t>
      </w:r>
      <w:r w:rsidR="00A7390C" w:rsidRPr="003640A8">
        <w:rPr>
          <w:rFonts w:cstheme="minorHAnsi"/>
          <w:sz w:val="24"/>
          <w:szCs w:val="24"/>
        </w:rPr>
        <w:t>‘The economic impact of major sport events’</w:t>
      </w:r>
      <w:r w:rsidR="0032536F" w:rsidRPr="003640A8">
        <w:rPr>
          <w:rFonts w:cstheme="minorHAnsi"/>
          <w:sz w:val="24"/>
          <w:szCs w:val="24"/>
        </w:rPr>
        <w:t>. The article</w:t>
      </w:r>
      <w:r w:rsidR="00A7390C" w:rsidRPr="003640A8">
        <w:rPr>
          <w:rFonts w:cstheme="minorHAnsi"/>
          <w:sz w:val="24"/>
          <w:szCs w:val="24"/>
        </w:rPr>
        <w:t xml:space="preserve"> looks at 10 major sporting events from different years and in different locations across the United Kingdom. </w:t>
      </w:r>
      <w:r w:rsidR="001D3648" w:rsidRPr="003640A8">
        <w:rPr>
          <w:rFonts w:cstheme="minorHAnsi"/>
          <w:sz w:val="24"/>
          <w:szCs w:val="24"/>
        </w:rPr>
        <w:t xml:space="preserve">The findings from this article were collected through </w:t>
      </w:r>
      <w:r w:rsidR="00A7390C" w:rsidRPr="003640A8">
        <w:rPr>
          <w:rFonts w:cstheme="minorHAnsi"/>
          <w:sz w:val="24"/>
          <w:szCs w:val="24"/>
        </w:rPr>
        <w:t xml:space="preserve">questionnaire surveys </w:t>
      </w:r>
      <w:r w:rsidR="001D3648" w:rsidRPr="003640A8">
        <w:rPr>
          <w:rFonts w:cstheme="minorHAnsi"/>
          <w:sz w:val="24"/>
          <w:szCs w:val="24"/>
        </w:rPr>
        <w:t xml:space="preserve">along with “specialist statistical software package and spreadsheets to calculate the additional expenditure in the host economy”. </w:t>
      </w:r>
    </w:p>
    <w:p w:rsidR="001D3648" w:rsidRPr="003640A8" w:rsidRDefault="001D3648">
      <w:pPr>
        <w:rPr>
          <w:rFonts w:cstheme="minorHAnsi"/>
          <w:sz w:val="24"/>
          <w:szCs w:val="24"/>
        </w:rPr>
      </w:pPr>
      <w:r w:rsidRPr="003640A8">
        <w:rPr>
          <w:rFonts w:cstheme="minorHAnsi"/>
          <w:sz w:val="24"/>
          <w:szCs w:val="24"/>
        </w:rPr>
        <w:t>One immediate contrast between the two article’s is the different approaches taken in</w:t>
      </w:r>
      <w:r w:rsidR="00047AEC">
        <w:rPr>
          <w:rFonts w:cstheme="minorHAnsi"/>
          <w:sz w:val="24"/>
          <w:szCs w:val="24"/>
        </w:rPr>
        <w:t xml:space="preserve"> </w:t>
      </w:r>
      <w:r w:rsidRPr="003640A8">
        <w:rPr>
          <w:rFonts w:cstheme="minorHAnsi"/>
          <w:sz w:val="24"/>
          <w:szCs w:val="24"/>
        </w:rPr>
        <w:t>data</w:t>
      </w:r>
      <w:r w:rsidR="00047AEC">
        <w:rPr>
          <w:rFonts w:cstheme="minorHAnsi"/>
          <w:sz w:val="24"/>
          <w:szCs w:val="24"/>
        </w:rPr>
        <w:t xml:space="preserve"> collection</w:t>
      </w:r>
      <w:r w:rsidRPr="003640A8">
        <w:rPr>
          <w:rFonts w:cstheme="minorHAnsi"/>
          <w:sz w:val="24"/>
          <w:szCs w:val="24"/>
        </w:rPr>
        <w:t xml:space="preserve">. Tassiopoulos, 2011, discusses the theory that carrying out questionnaires at an event can often be inaccurate as “people are usually in a hurry to leave, perhaps have a distorted perception of the event (due to excitement, fatigue or emotion) and lack the time to answer a questionnaire”. </w:t>
      </w:r>
      <w:r w:rsidR="004A3524" w:rsidRPr="003640A8">
        <w:rPr>
          <w:rFonts w:cstheme="minorHAnsi"/>
          <w:sz w:val="24"/>
          <w:szCs w:val="24"/>
        </w:rPr>
        <w:t>Though similarly both articles have used this approach, t</w:t>
      </w:r>
      <w:r w:rsidRPr="003640A8">
        <w:rPr>
          <w:rFonts w:cstheme="minorHAnsi"/>
          <w:sz w:val="24"/>
          <w:szCs w:val="24"/>
        </w:rPr>
        <w:t xml:space="preserve">he second article </w:t>
      </w:r>
      <w:r w:rsidR="004A3524" w:rsidRPr="003640A8">
        <w:rPr>
          <w:rFonts w:cstheme="minorHAnsi"/>
          <w:sz w:val="24"/>
          <w:szCs w:val="24"/>
        </w:rPr>
        <w:t xml:space="preserve">combines the questionnaire findings with further quantitative data and so takes a much deeper analytical approach when collecting research. It could be argued that the findings from the second article are a greater representative than the first, due to </w:t>
      </w:r>
      <w:r w:rsidR="00047AEC">
        <w:rPr>
          <w:rFonts w:cstheme="minorHAnsi"/>
          <w:sz w:val="24"/>
          <w:szCs w:val="24"/>
        </w:rPr>
        <w:t xml:space="preserve">the </w:t>
      </w:r>
      <w:r w:rsidR="004A3524" w:rsidRPr="003640A8">
        <w:rPr>
          <w:rFonts w:cstheme="minorHAnsi"/>
          <w:sz w:val="24"/>
          <w:szCs w:val="24"/>
        </w:rPr>
        <w:t xml:space="preserve">vast research approach that’s been taken. </w:t>
      </w:r>
    </w:p>
    <w:p w:rsidR="000A5781" w:rsidRPr="003640A8" w:rsidRDefault="000A5781" w:rsidP="00380216">
      <w:pPr>
        <w:rPr>
          <w:rFonts w:cstheme="minorHAnsi"/>
          <w:sz w:val="24"/>
          <w:szCs w:val="24"/>
        </w:rPr>
      </w:pPr>
      <w:r w:rsidRPr="003640A8">
        <w:rPr>
          <w:rFonts w:cstheme="minorHAnsi"/>
          <w:sz w:val="24"/>
          <w:szCs w:val="24"/>
        </w:rPr>
        <w:t>Secondly</w:t>
      </w:r>
      <w:r w:rsidR="00EF4249" w:rsidRPr="003640A8">
        <w:rPr>
          <w:rFonts w:cstheme="minorHAnsi"/>
          <w:sz w:val="24"/>
          <w:szCs w:val="24"/>
        </w:rPr>
        <w:t xml:space="preserve">, </w:t>
      </w:r>
      <w:r w:rsidR="00D40378" w:rsidRPr="003640A8">
        <w:rPr>
          <w:rFonts w:cstheme="minorHAnsi"/>
          <w:sz w:val="24"/>
          <w:szCs w:val="24"/>
        </w:rPr>
        <w:t>Wilson (2006)</w:t>
      </w:r>
      <w:r w:rsidR="00BF6489" w:rsidRPr="003640A8">
        <w:rPr>
          <w:rFonts w:cstheme="minorHAnsi"/>
          <w:sz w:val="24"/>
          <w:szCs w:val="24"/>
        </w:rPr>
        <w:t xml:space="preserve"> states</w:t>
      </w:r>
      <w:r w:rsidR="00EF4249" w:rsidRPr="003640A8">
        <w:rPr>
          <w:rFonts w:cstheme="minorHAnsi"/>
          <w:sz w:val="24"/>
          <w:szCs w:val="24"/>
        </w:rPr>
        <w:t xml:space="preserve"> </w:t>
      </w:r>
      <w:r w:rsidRPr="003640A8">
        <w:rPr>
          <w:rFonts w:cstheme="minorHAnsi"/>
          <w:sz w:val="24"/>
          <w:szCs w:val="24"/>
        </w:rPr>
        <w:t>during</w:t>
      </w:r>
      <w:r w:rsidR="00EF4249" w:rsidRPr="003640A8">
        <w:rPr>
          <w:rFonts w:cstheme="minorHAnsi"/>
          <w:sz w:val="24"/>
          <w:szCs w:val="24"/>
        </w:rPr>
        <w:t xml:space="preserve"> the first article </w:t>
      </w:r>
      <w:r w:rsidR="00BF6489" w:rsidRPr="003640A8">
        <w:rPr>
          <w:rFonts w:cstheme="minorHAnsi"/>
          <w:sz w:val="24"/>
          <w:szCs w:val="24"/>
        </w:rPr>
        <w:t xml:space="preserve">“No matter what type of event it may be there will be an event organizer, competitors, spectators and ofﬁcials”. This is the case for </w:t>
      </w:r>
      <w:r w:rsidRPr="003640A8">
        <w:rPr>
          <w:rFonts w:cstheme="minorHAnsi"/>
          <w:sz w:val="24"/>
          <w:szCs w:val="24"/>
        </w:rPr>
        <w:t>any event whether local or major</w:t>
      </w:r>
      <w:r w:rsidR="00BF6489" w:rsidRPr="003640A8">
        <w:rPr>
          <w:rFonts w:cstheme="minorHAnsi"/>
          <w:sz w:val="24"/>
          <w:szCs w:val="24"/>
        </w:rPr>
        <w:t xml:space="preserve">. Both articles </w:t>
      </w:r>
      <w:r w:rsidR="00EF4249" w:rsidRPr="003640A8">
        <w:rPr>
          <w:rFonts w:cstheme="minorHAnsi"/>
          <w:sz w:val="24"/>
          <w:szCs w:val="24"/>
        </w:rPr>
        <w:t xml:space="preserve">similarly </w:t>
      </w:r>
      <w:r w:rsidR="00BF6489" w:rsidRPr="003640A8">
        <w:rPr>
          <w:rFonts w:cstheme="minorHAnsi"/>
          <w:sz w:val="24"/>
          <w:szCs w:val="24"/>
        </w:rPr>
        <w:t xml:space="preserve">discuss how these </w:t>
      </w:r>
      <w:r w:rsidR="00E32497" w:rsidRPr="003640A8">
        <w:rPr>
          <w:rFonts w:cstheme="minorHAnsi"/>
          <w:sz w:val="24"/>
          <w:szCs w:val="24"/>
        </w:rPr>
        <w:t xml:space="preserve">factors influence economic impact and to what level. </w:t>
      </w:r>
    </w:p>
    <w:p w:rsidR="00380216" w:rsidRPr="003640A8" w:rsidRDefault="000A5781" w:rsidP="00380216">
      <w:pPr>
        <w:rPr>
          <w:rFonts w:cstheme="minorHAnsi"/>
          <w:sz w:val="24"/>
          <w:szCs w:val="24"/>
        </w:rPr>
      </w:pPr>
      <w:r w:rsidRPr="003640A8">
        <w:rPr>
          <w:rFonts w:cstheme="minorHAnsi"/>
          <w:sz w:val="24"/>
          <w:szCs w:val="24"/>
        </w:rPr>
        <w:t>In addition to this, b</w:t>
      </w:r>
      <w:r w:rsidR="00D8323A" w:rsidRPr="003640A8">
        <w:rPr>
          <w:rFonts w:cstheme="minorHAnsi"/>
          <w:sz w:val="24"/>
          <w:szCs w:val="24"/>
        </w:rPr>
        <w:t xml:space="preserve">oth articles </w:t>
      </w:r>
      <w:r w:rsidRPr="003640A8">
        <w:rPr>
          <w:rFonts w:cstheme="minorHAnsi"/>
          <w:sz w:val="24"/>
          <w:szCs w:val="24"/>
        </w:rPr>
        <w:t>do further research into</w:t>
      </w:r>
      <w:r w:rsidR="00D8323A" w:rsidRPr="003640A8">
        <w:rPr>
          <w:rFonts w:cstheme="minorHAnsi"/>
          <w:sz w:val="24"/>
          <w:szCs w:val="24"/>
        </w:rPr>
        <w:t xml:space="preserve"> the factors that directly implicate additional expenditure </w:t>
      </w:r>
      <w:r w:rsidRPr="003640A8">
        <w:rPr>
          <w:rFonts w:cstheme="minorHAnsi"/>
          <w:sz w:val="24"/>
          <w:szCs w:val="24"/>
        </w:rPr>
        <w:t xml:space="preserve">at </w:t>
      </w:r>
      <w:r w:rsidR="00D8323A" w:rsidRPr="003640A8">
        <w:rPr>
          <w:rFonts w:cstheme="minorHAnsi"/>
          <w:sz w:val="24"/>
          <w:szCs w:val="24"/>
        </w:rPr>
        <w:t xml:space="preserve">events. One of the main </w:t>
      </w:r>
      <w:r w:rsidR="0088292C" w:rsidRPr="003640A8">
        <w:rPr>
          <w:rFonts w:cstheme="minorHAnsi"/>
          <w:sz w:val="24"/>
          <w:szCs w:val="24"/>
        </w:rPr>
        <w:t xml:space="preserve">findings from research in </w:t>
      </w:r>
      <w:r w:rsidR="00D8323A" w:rsidRPr="003640A8">
        <w:rPr>
          <w:rFonts w:cstheme="minorHAnsi"/>
          <w:sz w:val="24"/>
          <w:szCs w:val="24"/>
        </w:rPr>
        <w:t>both article’s is the idea that an increased number of spectators at an event will directly lead to an increased economic impact.</w:t>
      </w:r>
      <w:r w:rsidR="002F2092" w:rsidRPr="003640A8">
        <w:rPr>
          <w:rFonts w:cstheme="minorHAnsi"/>
          <w:sz w:val="24"/>
          <w:szCs w:val="24"/>
        </w:rPr>
        <w:t xml:space="preserve"> </w:t>
      </w:r>
      <w:r w:rsidR="00380216" w:rsidRPr="003640A8">
        <w:rPr>
          <w:rFonts w:cstheme="minorHAnsi"/>
          <w:sz w:val="24"/>
          <w:szCs w:val="24"/>
        </w:rPr>
        <w:t xml:space="preserve">There are many reasons that increased spectators could increase economic impact. The findings </w:t>
      </w:r>
      <w:r w:rsidR="00D40378" w:rsidRPr="003640A8">
        <w:rPr>
          <w:rFonts w:cstheme="minorHAnsi"/>
          <w:sz w:val="24"/>
          <w:szCs w:val="24"/>
        </w:rPr>
        <w:t xml:space="preserve">by Wilson (2006) </w:t>
      </w:r>
      <w:r w:rsidRPr="003640A8">
        <w:rPr>
          <w:rFonts w:cstheme="minorHAnsi"/>
          <w:sz w:val="24"/>
          <w:szCs w:val="24"/>
        </w:rPr>
        <w:t xml:space="preserve">in the first article </w:t>
      </w:r>
      <w:r w:rsidR="00380216" w:rsidRPr="003640A8">
        <w:rPr>
          <w:rFonts w:cstheme="minorHAnsi"/>
          <w:sz w:val="24"/>
          <w:szCs w:val="24"/>
        </w:rPr>
        <w:t xml:space="preserve">uncover this, showing that food and drink, followed by accommodation was the greatest expenditure from </w:t>
      </w:r>
      <w:r w:rsidRPr="003640A8">
        <w:rPr>
          <w:rFonts w:cstheme="minorHAnsi"/>
          <w:sz w:val="24"/>
          <w:szCs w:val="24"/>
        </w:rPr>
        <w:t>spectators at local events</w:t>
      </w:r>
      <w:r w:rsidR="00380216" w:rsidRPr="003640A8">
        <w:rPr>
          <w:rFonts w:cstheme="minorHAnsi"/>
          <w:sz w:val="24"/>
          <w:szCs w:val="24"/>
        </w:rPr>
        <w:t xml:space="preserve">. This then further suggested that the economic impact was greater </w:t>
      </w:r>
      <w:r w:rsidRPr="003640A8">
        <w:rPr>
          <w:rFonts w:cstheme="minorHAnsi"/>
          <w:sz w:val="24"/>
          <w:szCs w:val="24"/>
        </w:rPr>
        <w:t xml:space="preserve">when money was put back directly in the community. </w:t>
      </w:r>
      <w:r w:rsidR="00380216" w:rsidRPr="003640A8">
        <w:rPr>
          <w:rFonts w:cstheme="minorHAnsi"/>
          <w:sz w:val="24"/>
          <w:szCs w:val="24"/>
        </w:rPr>
        <w:t>In reference to the Open Golf Championships, The Independent, (2016), addresses “</w:t>
      </w:r>
      <w:r w:rsidR="00380216" w:rsidRPr="003640A8">
        <w:rPr>
          <w:rFonts w:cstheme="minorHAnsi"/>
          <w:sz w:val="24"/>
          <w:szCs w:val="24"/>
          <w:lang w:val="en"/>
        </w:rPr>
        <w:t xml:space="preserve">Fans and tourists bring in money that normally wouldn't be there”. </w:t>
      </w:r>
      <w:r w:rsidR="00380216" w:rsidRPr="003640A8">
        <w:rPr>
          <w:rFonts w:cstheme="minorHAnsi"/>
          <w:sz w:val="24"/>
          <w:szCs w:val="24"/>
        </w:rPr>
        <w:t xml:space="preserve">This </w:t>
      </w:r>
      <w:r w:rsidRPr="003640A8">
        <w:rPr>
          <w:rFonts w:cstheme="minorHAnsi"/>
          <w:sz w:val="24"/>
          <w:szCs w:val="24"/>
        </w:rPr>
        <w:t xml:space="preserve">could </w:t>
      </w:r>
      <w:r w:rsidR="00380216" w:rsidRPr="003640A8">
        <w:rPr>
          <w:rFonts w:cstheme="minorHAnsi"/>
          <w:sz w:val="24"/>
          <w:szCs w:val="24"/>
        </w:rPr>
        <w:t xml:space="preserve">suggest that the greatest economic gain from both local and major events </w:t>
      </w:r>
      <w:r w:rsidR="0068477B" w:rsidRPr="003640A8">
        <w:rPr>
          <w:rFonts w:cstheme="minorHAnsi"/>
          <w:sz w:val="24"/>
          <w:szCs w:val="24"/>
        </w:rPr>
        <w:t>comes directly from</w:t>
      </w:r>
      <w:r w:rsidR="00380216" w:rsidRPr="003640A8">
        <w:rPr>
          <w:rFonts w:cstheme="minorHAnsi"/>
          <w:sz w:val="24"/>
          <w:szCs w:val="24"/>
        </w:rPr>
        <w:t xml:space="preserve"> the money that </w:t>
      </w:r>
      <w:r w:rsidR="00EF4249" w:rsidRPr="003640A8">
        <w:rPr>
          <w:rFonts w:cstheme="minorHAnsi"/>
          <w:sz w:val="24"/>
          <w:szCs w:val="24"/>
        </w:rPr>
        <w:t xml:space="preserve">spectators </w:t>
      </w:r>
      <w:r w:rsidR="00380216" w:rsidRPr="003640A8">
        <w:rPr>
          <w:rFonts w:cstheme="minorHAnsi"/>
          <w:sz w:val="24"/>
          <w:szCs w:val="24"/>
        </w:rPr>
        <w:t xml:space="preserve">spend in the host area. </w:t>
      </w:r>
    </w:p>
    <w:p w:rsidR="002F2092" w:rsidRPr="003640A8" w:rsidRDefault="002F2092" w:rsidP="002F2092">
      <w:pPr>
        <w:rPr>
          <w:rFonts w:cstheme="minorHAnsi"/>
          <w:sz w:val="24"/>
          <w:szCs w:val="24"/>
        </w:rPr>
      </w:pPr>
      <w:r w:rsidRPr="003640A8">
        <w:rPr>
          <w:rFonts w:cstheme="minorHAnsi"/>
          <w:sz w:val="24"/>
          <w:szCs w:val="24"/>
        </w:rPr>
        <w:t>However, it can be argued</w:t>
      </w:r>
      <w:r w:rsidR="0068477B" w:rsidRPr="003640A8">
        <w:rPr>
          <w:rFonts w:cstheme="minorHAnsi"/>
          <w:sz w:val="24"/>
          <w:szCs w:val="24"/>
        </w:rPr>
        <w:t xml:space="preserve"> that </w:t>
      </w:r>
      <w:r w:rsidRPr="003640A8">
        <w:rPr>
          <w:rFonts w:cstheme="minorHAnsi"/>
          <w:sz w:val="24"/>
          <w:szCs w:val="24"/>
        </w:rPr>
        <w:t xml:space="preserve">participation level is more influential to economic impact than spectator level. </w:t>
      </w:r>
      <w:r w:rsidR="0068477B" w:rsidRPr="003640A8">
        <w:rPr>
          <w:rFonts w:cstheme="minorHAnsi"/>
          <w:sz w:val="24"/>
          <w:szCs w:val="24"/>
        </w:rPr>
        <w:t xml:space="preserve">During the first article, Wilson (2006) addresses that at multiple of the events surveyed, “the competitor group was ranked as the second highest contributor to the overall impact”. A large reason for this was again linked to the spend on commercial </w:t>
      </w:r>
      <w:r w:rsidR="0068477B" w:rsidRPr="003640A8">
        <w:rPr>
          <w:rFonts w:cstheme="minorHAnsi"/>
          <w:sz w:val="24"/>
          <w:szCs w:val="24"/>
        </w:rPr>
        <w:lastRenderedPageBreak/>
        <w:t xml:space="preserve">accommodation. </w:t>
      </w:r>
      <w:r w:rsidRPr="003640A8">
        <w:rPr>
          <w:rFonts w:cstheme="minorHAnsi"/>
          <w:sz w:val="24"/>
          <w:szCs w:val="24"/>
        </w:rPr>
        <w:t>As discussed by Shone and Parry, 2004, “events that have many participants, as opposed to many spectators, have a greater economic impact on a destination”</w:t>
      </w:r>
      <w:r w:rsidR="00AB4E74" w:rsidRPr="003640A8">
        <w:rPr>
          <w:rFonts w:cstheme="minorHAnsi"/>
          <w:sz w:val="24"/>
          <w:szCs w:val="24"/>
        </w:rPr>
        <w:t>. This finding is similar to that of the second article, whereby Gratton 2006 uncovers the finding that “spectator driven events are likely to have a higher economic impact than competitor driven event”. This finding is addresse</w:t>
      </w:r>
      <w:r w:rsidR="00F6327F" w:rsidRPr="003640A8">
        <w:rPr>
          <w:rFonts w:cstheme="minorHAnsi"/>
          <w:sz w:val="24"/>
          <w:szCs w:val="24"/>
        </w:rPr>
        <w:t>d</w:t>
      </w:r>
      <w:r w:rsidR="00AB4E74" w:rsidRPr="003640A8">
        <w:rPr>
          <w:rFonts w:cstheme="minorHAnsi"/>
          <w:sz w:val="24"/>
          <w:szCs w:val="24"/>
        </w:rPr>
        <w:t xml:space="preserve"> in both article’s and could be seen as a key indicator in generating economic impact at both local and major events</w:t>
      </w:r>
      <w:r w:rsidR="00F6327F" w:rsidRPr="003640A8">
        <w:rPr>
          <w:rFonts w:cstheme="minorHAnsi"/>
          <w:sz w:val="24"/>
          <w:szCs w:val="24"/>
        </w:rPr>
        <w:t xml:space="preserve">. </w:t>
      </w:r>
    </w:p>
    <w:p w:rsidR="006E1250" w:rsidRPr="003640A8" w:rsidRDefault="000B3EE9" w:rsidP="006E1250">
      <w:pPr>
        <w:rPr>
          <w:rFonts w:cstheme="minorHAnsi"/>
          <w:sz w:val="24"/>
          <w:szCs w:val="24"/>
          <w:lang w:val="en-US"/>
        </w:rPr>
      </w:pPr>
      <w:r w:rsidRPr="003640A8">
        <w:rPr>
          <w:rFonts w:cstheme="minorHAnsi"/>
          <w:sz w:val="24"/>
          <w:szCs w:val="24"/>
        </w:rPr>
        <w:t xml:space="preserve">Furthermore, in the second article </w:t>
      </w:r>
      <w:r w:rsidR="00D40378" w:rsidRPr="003640A8">
        <w:rPr>
          <w:rFonts w:cstheme="minorHAnsi"/>
          <w:sz w:val="24"/>
          <w:szCs w:val="24"/>
        </w:rPr>
        <w:t xml:space="preserve">Gratton (2006) </w:t>
      </w:r>
      <w:r w:rsidR="009A4A13" w:rsidRPr="003640A8">
        <w:rPr>
          <w:rFonts w:cstheme="minorHAnsi"/>
          <w:sz w:val="24"/>
          <w:szCs w:val="24"/>
        </w:rPr>
        <w:t xml:space="preserve">goes on to </w:t>
      </w:r>
      <w:r w:rsidR="004D1301" w:rsidRPr="003640A8">
        <w:rPr>
          <w:rFonts w:cstheme="minorHAnsi"/>
          <w:sz w:val="24"/>
          <w:szCs w:val="24"/>
        </w:rPr>
        <w:t>conclude that</w:t>
      </w:r>
      <w:r w:rsidRPr="003640A8">
        <w:rPr>
          <w:rFonts w:cstheme="minorHAnsi"/>
          <w:sz w:val="24"/>
          <w:szCs w:val="24"/>
        </w:rPr>
        <w:t xml:space="preserve"> another way of generating economic impact is to increase</w:t>
      </w:r>
      <w:r w:rsidR="004D1301" w:rsidRPr="003640A8">
        <w:rPr>
          <w:rFonts w:cstheme="minorHAnsi"/>
          <w:sz w:val="24"/>
          <w:szCs w:val="24"/>
        </w:rPr>
        <w:t xml:space="preserve"> “the number of days of competition and the availability of local commercial accommodation to allow visitors to extend their dwell times in the host area”</w:t>
      </w:r>
      <w:r w:rsidRPr="003640A8">
        <w:rPr>
          <w:rFonts w:cstheme="minorHAnsi"/>
          <w:sz w:val="24"/>
          <w:szCs w:val="24"/>
        </w:rPr>
        <w:t xml:space="preserve">. </w:t>
      </w:r>
      <w:r w:rsidR="004D1301" w:rsidRPr="003640A8">
        <w:rPr>
          <w:rFonts w:cstheme="minorHAnsi"/>
          <w:sz w:val="24"/>
          <w:szCs w:val="24"/>
        </w:rPr>
        <w:t xml:space="preserve">This suggests that the longer the event and the greater the number of people in </w:t>
      </w:r>
      <w:r w:rsidR="00F0652C" w:rsidRPr="003640A8">
        <w:rPr>
          <w:rFonts w:cstheme="minorHAnsi"/>
          <w:sz w:val="24"/>
          <w:szCs w:val="24"/>
        </w:rPr>
        <w:t>attendance</w:t>
      </w:r>
      <w:r w:rsidR="004D1301" w:rsidRPr="003640A8">
        <w:rPr>
          <w:rFonts w:cstheme="minorHAnsi"/>
          <w:sz w:val="24"/>
          <w:szCs w:val="24"/>
        </w:rPr>
        <w:t xml:space="preserve">, the more potential for profit off the event. </w:t>
      </w:r>
      <w:r w:rsidRPr="003640A8">
        <w:rPr>
          <w:rFonts w:cstheme="minorHAnsi"/>
          <w:sz w:val="24"/>
          <w:szCs w:val="24"/>
        </w:rPr>
        <w:t xml:space="preserve">This finding is similar to that of the first article, whereby commercial accommodation was one of the highest contributors. </w:t>
      </w:r>
      <w:r w:rsidR="004D1301" w:rsidRPr="003640A8">
        <w:rPr>
          <w:rFonts w:cstheme="minorHAnsi"/>
          <w:sz w:val="24"/>
          <w:szCs w:val="24"/>
        </w:rPr>
        <w:t xml:space="preserve">However, it could be argued that due to event </w:t>
      </w:r>
      <w:r w:rsidR="00F0652C" w:rsidRPr="003640A8">
        <w:rPr>
          <w:rFonts w:cstheme="minorHAnsi"/>
          <w:sz w:val="24"/>
          <w:szCs w:val="24"/>
        </w:rPr>
        <w:t>organisers</w:t>
      </w:r>
      <w:r w:rsidR="004D1301" w:rsidRPr="003640A8">
        <w:rPr>
          <w:rFonts w:cstheme="minorHAnsi"/>
          <w:sz w:val="24"/>
          <w:szCs w:val="24"/>
        </w:rPr>
        <w:t xml:space="preserve"> focusing on these areas, many other important factors are overlooked. A</w:t>
      </w:r>
      <w:r w:rsidR="00F0652C" w:rsidRPr="003640A8">
        <w:rPr>
          <w:rFonts w:cstheme="minorHAnsi"/>
          <w:sz w:val="24"/>
          <w:szCs w:val="24"/>
        </w:rPr>
        <w:t xml:space="preserve">ccording to the American Press Institute (2014), </w:t>
      </w:r>
      <w:r w:rsidR="004D1301" w:rsidRPr="003640A8">
        <w:rPr>
          <w:rFonts w:cstheme="minorHAnsi"/>
          <w:sz w:val="24"/>
          <w:szCs w:val="24"/>
        </w:rPr>
        <w:t>“</w:t>
      </w:r>
      <w:r w:rsidR="004D1301" w:rsidRPr="003640A8">
        <w:rPr>
          <w:rFonts w:cstheme="minorHAnsi"/>
          <w:sz w:val="24"/>
          <w:szCs w:val="24"/>
          <w:lang w:val="en-US"/>
        </w:rPr>
        <w:t xml:space="preserve">events are not about scale as much as they are value and connection”. This could indicate that building </w:t>
      </w:r>
      <w:r w:rsidR="00F0652C" w:rsidRPr="003640A8">
        <w:rPr>
          <w:rFonts w:cstheme="minorHAnsi"/>
          <w:sz w:val="24"/>
          <w:szCs w:val="24"/>
          <w:lang w:val="en-US"/>
        </w:rPr>
        <w:t>the right</w:t>
      </w:r>
      <w:r w:rsidR="004D1301" w:rsidRPr="003640A8">
        <w:rPr>
          <w:rFonts w:cstheme="minorHAnsi"/>
          <w:sz w:val="24"/>
          <w:szCs w:val="24"/>
          <w:lang w:val="en-US"/>
        </w:rPr>
        <w:t xml:space="preserve"> reputation</w:t>
      </w:r>
      <w:r w:rsidR="00F0652C" w:rsidRPr="003640A8">
        <w:rPr>
          <w:rFonts w:cstheme="minorHAnsi"/>
          <w:sz w:val="24"/>
          <w:szCs w:val="24"/>
          <w:lang w:val="en-US"/>
        </w:rPr>
        <w:t xml:space="preserve"> for the event</w:t>
      </w:r>
      <w:r w:rsidR="004D1301" w:rsidRPr="003640A8">
        <w:rPr>
          <w:rFonts w:cstheme="minorHAnsi"/>
          <w:sz w:val="24"/>
          <w:szCs w:val="24"/>
          <w:lang w:val="en-US"/>
        </w:rPr>
        <w:t xml:space="preserve"> and attracting returning customers could </w:t>
      </w:r>
      <w:r w:rsidR="00F0652C" w:rsidRPr="003640A8">
        <w:rPr>
          <w:rFonts w:cstheme="minorHAnsi"/>
          <w:sz w:val="24"/>
          <w:szCs w:val="24"/>
          <w:lang w:val="en-US"/>
        </w:rPr>
        <w:t xml:space="preserve">be just as important for generating economic impact as size and scale are. </w:t>
      </w:r>
    </w:p>
    <w:p w:rsidR="006E1250" w:rsidRPr="003640A8" w:rsidRDefault="006E1250">
      <w:pPr>
        <w:rPr>
          <w:rFonts w:cstheme="minorHAnsi"/>
          <w:sz w:val="24"/>
          <w:szCs w:val="24"/>
        </w:rPr>
      </w:pPr>
      <w:r w:rsidRPr="003640A8">
        <w:rPr>
          <w:rFonts w:cstheme="minorHAnsi"/>
          <w:sz w:val="24"/>
          <w:szCs w:val="24"/>
        </w:rPr>
        <w:t xml:space="preserve">It </w:t>
      </w:r>
      <w:r w:rsidR="000B3EE9" w:rsidRPr="003640A8">
        <w:rPr>
          <w:rFonts w:cstheme="minorHAnsi"/>
          <w:sz w:val="24"/>
          <w:szCs w:val="24"/>
        </w:rPr>
        <w:t>could</w:t>
      </w:r>
      <w:r w:rsidRPr="003640A8">
        <w:rPr>
          <w:rFonts w:cstheme="minorHAnsi"/>
          <w:sz w:val="24"/>
          <w:szCs w:val="24"/>
        </w:rPr>
        <w:t xml:space="preserve"> be seen that </w:t>
      </w:r>
      <w:r w:rsidR="00D40378" w:rsidRPr="003640A8">
        <w:rPr>
          <w:rFonts w:cstheme="minorHAnsi"/>
          <w:sz w:val="24"/>
          <w:szCs w:val="24"/>
        </w:rPr>
        <w:t xml:space="preserve">Wilson (2006) </w:t>
      </w:r>
      <w:r w:rsidRPr="003640A8">
        <w:rPr>
          <w:rFonts w:cstheme="minorHAnsi"/>
          <w:sz w:val="24"/>
          <w:szCs w:val="24"/>
        </w:rPr>
        <w:t>also discusses this theory, stating that “small scale events, generating limited economic beneﬁt can, in fact, produce some worthwhile gain to host communities”.  This could suggest that though the economic impact is not initially as high, it may have a greater long-term impact. As Event Impacts (2017), addresses, “</w:t>
      </w:r>
      <w:r w:rsidRPr="003640A8">
        <w:rPr>
          <w:rFonts w:cstheme="minorHAnsi"/>
          <w:sz w:val="24"/>
          <w:szCs w:val="24"/>
          <w:lang w:val="en"/>
        </w:rPr>
        <w:t xml:space="preserve">Economic Impact studies typically seek to establish the net change in a host economy - in other words, cash inflows and outflows are measured to establish the net outcome”. In some cases, it could be that the greatest influence of change in a host economy would be caused by spectator’s returning to the area and continuing to spend money in the host area. Therefore, disagreeing with the findings that size and length are the greatest influencers. However, it could also be argued that the size and length would be the initial factors needed to draw spectator’s in, which would then lead to the returning spectator’s. </w:t>
      </w:r>
    </w:p>
    <w:p w:rsidR="00F77AF4" w:rsidRPr="003640A8" w:rsidRDefault="00322BBF">
      <w:pPr>
        <w:rPr>
          <w:rFonts w:cstheme="minorHAnsi"/>
          <w:sz w:val="24"/>
          <w:szCs w:val="24"/>
        </w:rPr>
      </w:pPr>
      <w:r w:rsidRPr="003640A8">
        <w:rPr>
          <w:rFonts w:cstheme="minorHAnsi"/>
          <w:sz w:val="24"/>
          <w:szCs w:val="24"/>
          <w:lang w:val="en-US"/>
        </w:rPr>
        <w:t>Another</w:t>
      </w:r>
      <w:r w:rsidR="003157E1" w:rsidRPr="003640A8">
        <w:rPr>
          <w:rFonts w:cstheme="minorHAnsi"/>
          <w:sz w:val="24"/>
          <w:szCs w:val="24"/>
          <w:lang w:val="en-US"/>
        </w:rPr>
        <w:t xml:space="preserve"> finding from </w:t>
      </w:r>
      <w:r w:rsidR="006353E6" w:rsidRPr="003640A8">
        <w:rPr>
          <w:rFonts w:cstheme="minorHAnsi"/>
          <w:sz w:val="24"/>
          <w:szCs w:val="24"/>
        </w:rPr>
        <w:t xml:space="preserve">Gratton (2006), </w:t>
      </w:r>
      <w:r w:rsidR="003157E1" w:rsidRPr="003640A8">
        <w:rPr>
          <w:rFonts w:cstheme="minorHAnsi"/>
          <w:sz w:val="24"/>
          <w:szCs w:val="24"/>
          <w:lang w:val="en-US"/>
        </w:rPr>
        <w:t xml:space="preserve">whilst looking at </w:t>
      </w:r>
      <w:r w:rsidR="00E600BE" w:rsidRPr="003640A8">
        <w:rPr>
          <w:rFonts w:cstheme="minorHAnsi"/>
          <w:sz w:val="24"/>
          <w:szCs w:val="24"/>
          <w:lang w:val="en-US"/>
        </w:rPr>
        <w:t>a case study of the</w:t>
      </w:r>
      <w:r w:rsidR="003157E1" w:rsidRPr="003640A8">
        <w:rPr>
          <w:rFonts w:cstheme="minorHAnsi"/>
          <w:sz w:val="24"/>
          <w:szCs w:val="24"/>
          <w:lang w:val="en-US"/>
        </w:rPr>
        <w:t xml:space="preserve"> World Half Marathon is that “if all or most of the spectators attending an event were local people, then the economic impact attributable to that event would be relatively small as there would be only a small net change in the economy </w:t>
      </w:r>
      <w:r w:rsidR="00EF4249" w:rsidRPr="003640A8">
        <w:rPr>
          <w:rFonts w:cstheme="minorHAnsi"/>
          <w:sz w:val="24"/>
          <w:szCs w:val="24"/>
          <w:lang w:val="en-US"/>
        </w:rPr>
        <w:t>i.e.</w:t>
      </w:r>
      <w:r w:rsidR="003157E1" w:rsidRPr="003640A8">
        <w:rPr>
          <w:rFonts w:cstheme="minorHAnsi"/>
          <w:sz w:val="24"/>
          <w:szCs w:val="24"/>
          <w:lang w:val="en-US"/>
        </w:rPr>
        <w:t xml:space="preserve">, most expenditure would be ‘deadweight’”.  </w:t>
      </w:r>
      <w:r w:rsidR="007A1D0B" w:rsidRPr="003640A8">
        <w:rPr>
          <w:rFonts w:cstheme="minorHAnsi"/>
          <w:sz w:val="24"/>
          <w:szCs w:val="24"/>
        </w:rPr>
        <w:t xml:space="preserve">This suggests </w:t>
      </w:r>
      <w:r w:rsidR="002C0548" w:rsidRPr="003640A8">
        <w:rPr>
          <w:rFonts w:cstheme="minorHAnsi"/>
          <w:sz w:val="24"/>
          <w:szCs w:val="24"/>
        </w:rPr>
        <w:t xml:space="preserve">that economic gain cannot be contributed by spectator’s or competitors alone and that it is those attending the event from outside the local area that will contribute economically to the host area. </w:t>
      </w:r>
      <w:r w:rsidR="00F84AF5" w:rsidRPr="003640A8">
        <w:rPr>
          <w:rFonts w:cstheme="minorHAnsi"/>
          <w:sz w:val="24"/>
          <w:szCs w:val="24"/>
        </w:rPr>
        <w:t xml:space="preserve">Allen, J, </w:t>
      </w:r>
      <w:r w:rsidR="002C084C" w:rsidRPr="003640A8">
        <w:rPr>
          <w:rFonts w:cstheme="minorHAnsi"/>
          <w:sz w:val="24"/>
          <w:szCs w:val="24"/>
        </w:rPr>
        <w:t xml:space="preserve">2011 however discusses the importance of the host community in an event stating that all events have a “specific host community that impacts greatly on the success or failure of the event”. The main reason for this could be the atmosphere that the locals create for attending guests. </w:t>
      </w:r>
      <w:r w:rsidR="00BF7EC9" w:rsidRPr="003640A8">
        <w:rPr>
          <w:rFonts w:cstheme="minorHAnsi"/>
          <w:sz w:val="24"/>
          <w:szCs w:val="24"/>
        </w:rPr>
        <w:t xml:space="preserve">It </w:t>
      </w:r>
      <w:r w:rsidR="002C0548" w:rsidRPr="003640A8">
        <w:rPr>
          <w:rFonts w:cstheme="minorHAnsi"/>
          <w:sz w:val="24"/>
          <w:szCs w:val="24"/>
        </w:rPr>
        <w:t xml:space="preserve">could be argued that without further research into expenditure from local attendees and non-local attendees, it would be difficult to conclude as to whether all spectators are economically beneficial to an event. </w:t>
      </w:r>
    </w:p>
    <w:p w:rsidR="00DB18B7" w:rsidRPr="003640A8" w:rsidRDefault="009C19BD">
      <w:pPr>
        <w:rPr>
          <w:rFonts w:cstheme="minorHAnsi"/>
          <w:sz w:val="24"/>
          <w:szCs w:val="24"/>
        </w:rPr>
      </w:pPr>
      <w:r w:rsidRPr="003640A8">
        <w:rPr>
          <w:rFonts w:cstheme="minorHAnsi"/>
          <w:sz w:val="24"/>
          <w:szCs w:val="24"/>
        </w:rPr>
        <w:t xml:space="preserve">Another factor linked to economic impact was location. </w:t>
      </w:r>
      <w:r w:rsidR="00D40378" w:rsidRPr="003640A8">
        <w:rPr>
          <w:rFonts w:cstheme="minorHAnsi"/>
          <w:sz w:val="24"/>
          <w:szCs w:val="24"/>
        </w:rPr>
        <w:t xml:space="preserve">Wilson (2006) </w:t>
      </w:r>
      <w:r w:rsidRPr="003640A8">
        <w:rPr>
          <w:rFonts w:cstheme="minorHAnsi"/>
          <w:sz w:val="24"/>
          <w:szCs w:val="24"/>
        </w:rPr>
        <w:t>addresse</w:t>
      </w:r>
      <w:r w:rsidR="00B567B7" w:rsidRPr="003640A8">
        <w:rPr>
          <w:rFonts w:cstheme="minorHAnsi"/>
          <w:sz w:val="24"/>
          <w:szCs w:val="24"/>
        </w:rPr>
        <w:t>d</w:t>
      </w:r>
      <w:r w:rsidRPr="003640A8">
        <w:rPr>
          <w:rFonts w:cstheme="minorHAnsi"/>
          <w:sz w:val="24"/>
          <w:szCs w:val="24"/>
        </w:rPr>
        <w:t xml:space="preserve"> that “</w:t>
      </w:r>
      <w:r w:rsidR="00F77AF4" w:rsidRPr="003640A8">
        <w:rPr>
          <w:rFonts w:cstheme="minorHAnsi"/>
          <w:sz w:val="24"/>
          <w:szCs w:val="24"/>
        </w:rPr>
        <w:t xml:space="preserve">infrastructure in both the host community and at the facility had to be located in a good </w:t>
      </w:r>
      <w:r w:rsidR="00F77AF4" w:rsidRPr="003640A8">
        <w:rPr>
          <w:rFonts w:cstheme="minorHAnsi"/>
          <w:sz w:val="24"/>
          <w:szCs w:val="24"/>
        </w:rPr>
        <w:lastRenderedPageBreak/>
        <w:t>position in order to maximize the economic activity</w:t>
      </w:r>
      <w:r w:rsidRPr="003640A8">
        <w:rPr>
          <w:rFonts w:cstheme="minorHAnsi"/>
          <w:sz w:val="24"/>
          <w:szCs w:val="24"/>
        </w:rPr>
        <w:t>”. One reason for this could be transport costs. As Everwall, (2015) discusses, “</w:t>
      </w:r>
      <w:r w:rsidRPr="003640A8">
        <w:rPr>
          <w:rFonts w:cstheme="minorHAnsi"/>
          <w:sz w:val="24"/>
          <w:szCs w:val="24"/>
          <w:lang w:val="en"/>
        </w:rPr>
        <w:t>The closer your venue is to any major transportation hubs in the city – airports, train stations, bus depots; et-cetera – the better</w:t>
      </w:r>
      <w:r w:rsidR="00273F97" w:rsidRPr="003640A8">
        <w:rPr>
          <w:rFonts w:cstheme="minorHAnsi"/>
          <w:sz w:val="24"/>
          <w:szCs w:val="24"/>
          <w:lang w:val="en"/>
        </w:rPr>
        <w:t>”. Th</w:t>
      </w:r>
      <w:r w:rsidR="00E600BE" w:rsidRPr="003640A8">
        <w:rPr>
          <w:rFonts w:cstheme="minorHAnsi"/>
          <w:sz w:val="24"/>
          <w:szCs w:val="24"/>
          <w:lang w:val="en"/>
        </w:rPr>
        <w:t>is could be the case as the</w:t>
      </w:r>
      <w:r w:rsidR="00273F97" w:rsidRPr="003640A8">
        <w:rPr>
          <w:rFonts w:cstheme="minorHAnsi"/>
          <w:sz w:val="24"/>
          <w:szCs w:val="24"/>
          <w:lang w:val="en"/>
        </w:rPr>
        <w:t xml:space="preserve"> less cost involved in travelling to an event, the more likely spectators are to travel to and from. </w:t>
      </w:r>
      <w:r w:rsidR="00476035" w:rsidRPr="003640A8">
        <w:rPr>
          <w:rFonts w:cstheme="minorHAnsi"/>
          <w:sz w:val="24"/>
          <w:szCs w:val="24"/>
          <w:lang w:val="en"/>
        </w:rPr>
        <w:t xml:space="preserve">This could act as a negative for smaller, more local events. If an area does not have the immediate infrastructure or location services to attract spectator’s from outside the area to an event, if becomes more difficult for the event to be an economic success. This contracts with </w:t>
      </w:r>
      <w:r w:rsidR="006353E6" w:rsidRPr="003640A8">
        <w:rPr>
          <w:rFonts w:cstheme="minorHAnsi"/>
          <w:sz w:val="24"/>
          <w:szCs w:val="24"/>
        </w:rPr>
        <w:t>Gratton (2006)</w:t>
      </w:r>
      <w:r w:rsidR="00476035" w:rsidRPr="003640A8">
        <w:rPr>
          <w:rFonts w:cstheme="minorHAnsi"/>
          <w:sz w:val="24"/>
          <w:szCs w:val="24"/>
          <w:lang w:val="en"/>
        </w:rPr>
        <w:t xml:space="preserve">, whereby it is discussed that “Cities staging major sports events have a unique opportunity to market themselves to the world”. The areas hosting major events often already have large facilities and a well-known reputation, therefore it is easier to gain a further audience to contribute to expenditure. </w:t>
      </w:r>
    </w:p>
    <w:p w:rsidR="00CD08DE" w:rsidRPr="003640A8" w:rsidRDefault="00CD08DE">
      <w:pPr>
        <w:rPr>
          <w:rFonts w:cstheme="minorHAnsi"/>
          <w:sz w:val="24"/>
          <w:szCs w:val="24"/>
        </w:rPr>
      </w:pPr>
    </w:p>
    <w:p w:rsidR="003640A8" w:rsidRDefault="003640A8">
      <w:pPr>
        <w:rPr>
          <w:rFonts w:cstheme="minorHAnsi"/>
          <w:sz w:val="24"/>
          <w:szCs w:val="24"/>
          <w:u w:val="single"/>
        </w:rPr>
      </w:pPr>
    </w:p>
    <w:p w:rsidR="003640A8" w:rsidRDefault="003640A8">
      <w:pPr>
        <w:rPr>
          <w:rFonts w:cstheme="minorHAnsi"/>
          <w:sz w:val="24"/>
          <w:szCs w:val="24"/>
          <w:u w:val="single"/>
        </w:rPr>
      </w:pPr>
    </w:p>
    <w:p w:rsidR="003640A8" w:rsidRDefault="003640A8">
      <w:pPr>
        <w:rPr>
          <w:rFonts w:cstheme="minorHAnsi"/>
          <w:sz w:val="24"/>
          <w:szCs w:val="24"/>
          <w:u w:val="single"/>
        </w:rPr>
      </w:pPr>
    </w:p>
    <w:p w:rsidR="003640A8" w:rsidRDefault="003640A8">
      <w:pPr>
        <w:rPr>
          <w:rFonts w:cstheme="minorHAnsi"/>
          <w:sz w:val="24"/>
          <w:szCs w:val="24"/>
          <w:u w:val="single"/>
        </w:rPr>
      </w:pPr>
    </w:p>
    <w:p w:rsidR="003640A8" w:rsidRDefault="003640A8">
      <w:pPr>
        <w:rPr>
          <w:rFonts w:cstheme="minorHAnsi"/>
          <w:sz w:val="24"/>
          <w:szCs w:val="24"/>
          <w:u w:val="single"/>
        </w:rPr>
      </w:pPr>
    </w:p>
    <w:p w:rsidR="003640A8" w:rsidRDefault="003640A8">
      <w:pPr>
        <w:rPr>
          <w:rFonts w:cstheme="minorHAnsi"/>
          <w:sz w:val="24"/>
          <w:szCs w:val="24"/>
          <w:u w:val="single"/>
        </w:rPr>
      </w:pPr>
    </w:p>
    <w:p w:rsidR="003640A8" w:rsidRDefault="003640A8">
      <w:pPr>
        <w:rPr>
          <w:rFonts w:cstheme="minorHAnsi"/>
          <w:sz w:val="24"/>
          <w:szCs w:val="24"/>
          <w:u w:val="single"/>
        </w:rPr>
      </w:pPr>
    </w:p>
    <w:p w:rsidR="003640A8" w:rsidRDefault="003640A8">
      <w:pPr>
        <w:rPr>
          <w:rFonts w:cstheme="minorHAnsi"/>
          <w:sz w:val="24"/>
          <w:szCs w:val="24"/>
          <w:u w:val="single"/>
        </w:rPr>
      </w:pPr>
    </w:p>
    <w:p w:rsidR="003640A8" w:rsidRDefault="003640A8">
      <w:pPr>
        <w:rPr>
          <w:rFonts w:cstheme="minorHAnsi"/>
          <w:sz w:val="24"/>
          <w:szCs w:val="24"/>
          <w:u w:val="single"/>
        </w:rPr>
      </w:pPr>
    </w:p>
    <w:p w:rsidR="003640A8" w:rsidRDefault="003640A8">
      <w:pPr>
        <w:rPr>
          <w:rFonts w:cstheme="minorHAnsi"/>
          <w:sz w:val="24"/>
          <w:szCs w:val="24"/>
          <w:u w:val="single"/>
        </w:rPr>
      </w:pPr>
    </w:p>
    <w:p w:rsidR="003640A8" w:rsidRDefault="003640A8">
      <w:pPr>
        <w:rPr>
          <w:rFonts w:cstheme="minorHAnsi"/>
          <w:sz w:val="24"/>
          <w:szCs w:val="24"/>
          <w:u w:val="single"/>
        </w:rPr>
      </w:pPr>
    </w:p>
    <w:p w:rsidR="003640A8" w:rsidRDefault="003640A8">
      <w:pPr>
        <w:rPr>
          <w:rFonts w:cstheme="minorHAnsi"/>
          <w:sz w:val="24"/>
          <w:szCs w:val="24"/>
          <w:u w:val="single"/>
        </w:rPr>
      </w:pPr>
    </w:p>
    <w:p w:rsidR="003640A8" w:rsidRDefault="003640A8">
      <w:pPr>
        <w:rPr>
          <w:rFonts w:cstheme="minorHAnsi"/>
          <w:sz w:val="24"/>
          <w:szCs w:val="24"/>
          <w:u w:val="single"/>
        </w:rPr>
      </w:pPr>
    </w:p>
    <w:p w:rsidR="003640A8" w:rsidRDefault="003640A8">
      <w:pPr>
        <w:rPr>
          <w:rFonts w:cstheme="minorHAnsi"/>
          <w:sz w:val="24"/>
          <w:szCs w:val="24"/>
          <w:u w:val="single"/>
        </w:rPr>
      </w:pPr>
    </w:p>
    <w:p w:rsidR="003640A8" w:rsidRDefault="003640A8">
      <w:pPr>
        <w:rPr>
          <w:rFonts w:cstheme="minorHAnsi"/>
          <w:sz w:val="24"/>
          <w:szCs w:val="24"/>
          <w:u w:val="single"/>
        </w:rPr>
      </w:pPr>
    </w:p>
    <w:p w:rsidR="003640A8" w:rsidRDefault="003640A8">
      <w:pPr>
        <w:rPr>
          <w:rFonts w:cstheme="minorHAnsi"/>
          <w:sz w:val="24"/>
          <w:szCs w:val="24"/>
          <w:u w:val="single"/>
        </w:rPr>
      </w:pPr>
    </w:p>
    <w:p w:rsidR="003640A8" w:rsidRDefault="003640A8">
      <w:pPr>
        <w:rPr>
          <w:rFonts w:cstheme="minorHAnsi"/>
          <w:sz w:val="24"/>
          <w:szCs w:val="24"/>
          <w:u w:val="single"/>
        </w:rPr>
      </w:pPr>
    </w:p>
    <w:p w:rsidR="003640A8" w:rsidRDefault="003640A8">
      <w:pPr>
        <w:rPr>
          <w:rFonts w:cstheme="minorHAnsi"/>
          <w:sz w:val="24"/>
          <w:szCs w:val="24"/>
          <w:u w:val="single"/>
        </w:rPr>
      </w:pPr>
    </w:p>
    <w:p w:rsidR="0038520C" w:rsidRDefault="0038520C">
      <w:pPr>
        <w:rPr>
          <w:rFonts w:cstheme="minorHAnsi"/>
          <w:sz w:val="24"/>
          <w:szCs w:val="24"/>
          <w:u w:val="single"/>
        </w:rPr>
      </w:pPr>
    </w:p>
    <w:p w:rsidR="0038520C" w:rsidRDefault="0038520C">
      <w:pPr>
        <w:rPr>
          <w:rFonts w:cstheme="minorHAnsi"/>
          <w:sz w:val="24"/>
          <w:szCs w:val="24"/>
          <w:u w:val="single"/>
        </w:rPr>
      </w:pPr>
    </w:p>
    <w:p w:rsidR="0038520C" w:rsidRDefault="0038520C">
      <w:pPr>
        <w:rPr>
          <w:rFonts w:cstheme="minorHAnsi"/>
          <w:sz w:val="24"/>
          <w:szCs w:val="24"/>
          <w:u w:val="single"/>
        </w:rPr>
      </w:pPr>
    </w:p>
    <w:p w:rsidR="00CD08DE" w:rsidRPr="003640A8" w:rsidRDefault="003640A8">
      <w:pPr>
        <w:rPr>
          <w:rFonts w:cstheme="minorHAnsi"/>
          <w:sz w:val="24"/>
          <w:szCs w:val="24"/>
          <w:u w:val="single"/>
        </w:rPr>
      </w:pPr>
      <w:bookmarkStart w:id="0" w:name="_GoBack"/>
      <w:bookmarkEnd w:id="0"/>
      <w:r w:rsidRPr="003640A8">
        <w:rPr>
          <w:rFonts w:cstheme="minorHAnsi"/>
          <w:sz w:val="24"/>
          <w:szCs w:val="24"/>
          <w:u w:val="single"/>
        </w:rPr>
        <w:lastRenderedPageBreak/>
        <w:t>C</w:t>
      </w:r>
      <w:r w:rsidR="00CD08DE" w:rsidRPr="003640A8">
        <w:rPr>
          <w:rFonts w:cstheme="minorHAnsi"/>
          <w:sz w:val="24"/>
          <w:szCs w:val="24"/>
          <w:u w:val="single"/>
        </w:rPr>
        <w:t>onclusion</w:t>
      </w:r>
    </w:p>
    <w:p w:rsidR="00F857A3" w:rsidRPr="003640A8" w:rsidRDefault="00F857A3">
      <w:pPr>
        <w:rPr>
          <w:rFonts w:cstheme="minorHAnsi"/>
          <w:sz w:val="24"/>
          <w:szCs w:val="24"/>
        </w:rPr>
      </w:pPr>
      <w:r w:rsidRPr="003640A8">
        <w:rPr>
          <w:rFonts w:cstheme="minorHAnsi"/>
          <w:sz w:val="24"/>
          <w:szCs w:val="24"/>
        </w:rPr>
        <w:t xml:space="preserve">To conclude this </w:t>
      </w:r>
      <w:r w:rsidR="00047AEC">
        <w:rPr>
          <w:rFonts w:cstheme="minorHAnsi"/>
          <w:sz w:val="24"/>
          <w:szCs w:val="24"/>
        </w:rPr>
        <w:t>essay</w:t>
      </w:r>
      <w:r w:rsidRPr="003640A8">
        <w:rPr>
          <w:rFonts w:cstheme="minorHAnsi"/>
          <w:sz w:val="24"/>
          <w:szCs w:val="24"/>
        </w:rPr>
        <w:t xml:space="preserve">, there were mainly similarities between both article’s that contributed to economic impact in both local and major events. </w:t>
      </w:r>
      <w:r w:rsidR="00036DFB" w:rsidRPr="003640A8">
        <w:rPr>
          <w:rFonts w:cstheme="minorHAnsi"/>
          <w:sz w:val="24"/>
          <w:szCs w:val="24"/>
        </w:rPr>
        <w:t>One key finding</w:t>
      </w:r>
      <w:r w:rsidRPr="003640A8">
        <w:rPr>
          <w:rFonts w:cstheme="minorHAnsi"/>
          <w:sz w:val="24"/>
          <w:szCs w:val="24"/>
        </w:rPr>
        <w:t xml:space="preserve"> is that</w:t>
      </w:r>
      <w:r w:rsidR="006567DB" w:rsidRPr="003640A8">
        <w:rPr>
          <w:rFonts w:cstheme="minorHAnsi"/>
          <w:sz w:val="24"/>
          <w:szCs w:val="24"/>
        </w:rPr>
        <w:t xml:space="preserve"> in order for an event to be considered economically successful, it must look at long-term gain and promise for the host economy. As </w:t>
      </w:r>
      <w:r w:rsidR="006353E6" w:rsidRPr="003640A8">
        <w:rPr>
          <w:rFonts w:cstheme="minorHAnsi"/>
          <w:sz w:val="24"/>
          <w:szCs w:val="24"/>
        </w:rPr>
        <w:t xml:space="preserve">Gratton (2006) </w:t>
      </w:r>
      <w:r w:rsidR="006567DB" w:rsidRPr="003640A8">
        <w:rPr>
          <w:rFonts w:cstheme="minorHAnsi"/>
          <w:sz w:val="24"/>
          <w:szCs w:val="24"/>
        </w:rPr>
        <w:t xml:space="preserve">suggests, “events are part of a broader strategy aimed at raising the proﬁle of a city and therefore success cannot be judged simply on a proﬁt and loss basis”. There must be economic gain from the event as well as secondary expenditure opportunities. </w:t>
      </w:r>
    </w:p>
    <w:p w:rsidR="00F857A3" w:rsidRPr="003640A8" w:rsidRDefault="00036DFB">
      <w:pPr>
        <w:rPr>
          <w:rFonts w:cstheme="minorHAnsi"/>
          <w:sz w:val="24"/>
          <w:szCs w:val="24"/>
        </w:rPr>
      </w:pPr>
      <w:r w:rsidRPr="003640A8">
        <w:rPr>
          <w:rFonts w:cstheme="minorHAnsi"/>
          <w:sz w:val="24"/>
          <w:szCs w:val="24"/>
        </w:rPr>
        <w:t xml:space="preserve">Whilst there are many similarities and differences between the two </w:t>
      </w:r>
      <w:r w:rsidR="00953D64" w:rsidRPr="003640A8">
        <w:rPr>
          <w:rFonts w:cstheme="minorHAnsi"/>
          <w:sz w:val="24"/>
          <w:szCs w:val="24"/>
        </w:rPr>
        <w:t>articles</w:t>
      </w:r>
      <w:r w:rsidRPr="003640A8">
        <w:rPr>
          <w:rFonts w:cstheme="minorHAnsi"/>
          <w:sz w:val="24"/>
          <w:szCs w:val="24"/>
        </w:rPr>
        <w:t xml:space="preserve">, there is a recurring theme </w:t>
      </w:r>
      <w:r w:rsidR="00953D64" w:rsidRPr="003640A8">
        <w:rPr>
          <w:rFonts w:cstheme="minorHAnsi"/>
          <w:sz w:val="24"/>
          <w:szCs w:val="24"/>
        </w:rPr>
        <w:t xml:space="preserve">throughout the two that is highly linked. This theme is the findings that show a high correlation between spectator level, length of the event and the economic impact that is generated. </w:t>
      </w:r>
      <w:r w:rsidR="006567DB" w:rsidRPr="003640A8">
        <w:rPr>
          <w:rFonts w:cstheme="minorHAnsi"/>
          <w:sz w:val="24"/>
          <w:szCs w:val="24"/>
        </w:rPr>
        <w:t xml:space="preserve">While there are many factor’s that attribute towards this long term economic impact, it is clear </w:t>
      </w:r>
      <w:r w:rsidR="00953D64" w:rsidRPr="003640A8">
        <w:rPr>
          <w:rFonts w:cstheme="minorHAnsi"/>
          <w:sz w:val="24"/>
          <w:szCs w:val="24"/>
        </w:rPr>
        <w:t xml:space="preserve">in the research shown </w:t>
      </w:r>
      <w:r w:rsidR="006567DB" w:rsidRPr="003640A8">
        <w:rPr>
          <w:rFonts w:cstheme="minorHAnsi"/>
          <w:sz w:val="24"/>
          <w:szCs w:val="24"/>
        </w:rPr>
        <w:t xml:space="preserve">that spectator number increased economic gain massively in both local and major events. </w:t>
      </w:r>
    </w:p>
    <w:p w:rsidR="0005673E" w:rsidRPr="003640A8" w:rsidRDefault="0005673E">
      <w:pPr>
        <w:rPr>
          <w:rFonts w:cstheme="minorHAnsi"/>
          <w:sz w:val="24"/>
          <w:szCs w:val="24"/>
        </w:rPr>
      </w:pPr>
    </w:p>
    <w:p w:rsidR="003640A8" w:rsidRDefault="003640A8">
      <w:pPr>
        <w:rPr>
          <w:rFonts w:cstheme="minorHAnsi"/>
          <w:sz w:val="24"/>
          <w:szCs w:val="24"/>
        </w:rPr>
      </w:pPr>
    </w:p>
    <w:p w:rsidR="003640A8" w:rsidRDefault="003640A8">
      <w:pPr>
        <w:rPr>
          <w:rFonts w:cstheme="minorHAnsi"/>
          <w:sz w:val="24"/>
          <w:szCs w:val="24"/>
        </w:rPr>
      </w:pPr>
    </w:p>
    <w:p w:rsidR="003640A8" w:rsidRDefault="003640A8">
      <w:pPr>
        <w:rPr>
          <w:rFonts w:cstheme="minorHAnsi"/>
          <w:sz w:val="24"/>
          <w:szCs w:val="24"/>
        </w:rPr>
      </w:pPr>
    </w:p>
    <w:p w:rsidR="003640A8" w:rsidRDefault="003640A8">
      <w:pPr>
        <w:rPr>
          <w:rFonts w:cstheme="minorHAnsi"/>
          <w:sz w:val="24"/>
          <w:szCs w:val="24"/>
        </w:rPr>
      </w:pPr>
    </w:p>
    <w:p w:rsidR="003640A8" w:rsidRDefault="003640A8">
      <w:pPr>
        <w:rPr>
          <w:rFonts w:cstheme="minorHAnsi"/>
          <w:sz w:val="24"/>
          <w:szCs w:val="24"/>
        </w:rPr>
      </w:pPr>
    </w:p>
    <w:p w:rsidR="003640A8" w:rsidRDefault="003640A8">
      <w:pPr>
        <w:rPr>
          <w:rFonts w:cstheme="minorHAnsi"/>
          <w:sz w:val="24"/>
          <w:szCs w:val="24"/>
        </w:rPr>
      </w:pPr>
    </w:p>
    <w:p w:rsidR="003640A8" w:rsidRDefault="003640A8">
      <w:pPr>
        <w:rPr>
          <w:rFonts w:cstheme="minorHAnsi"/>
          <w:sz w:val="24"/>
          <w:szCs w:val="24"/>
        </w:rPr>
      </w:pPr>
    </w:p>
    <w:p w:rsidR="003640A8" w:rsidRDefault="003640A8">
      <w:pPr>
        <w:rPr>
          <w:rFonts w:cstheme="minorHAnsi"/>
          <w:sz w:val="24"/>
          <w:szCs w:val="24"/>
        </w:rPr>
      </w:pPr>
    </w:p>
    <w:p w:rsidR="003640A8" w:rsidRDefault="003640A8">
      <w:pPr>
        <w:rPr>
          <w:rFonts w:cstheme="minorHAnsi"/>
          <w:sz w:val="24"/>
          <w:szCs w:val="24"/>
        </w:rPr>
      </w:pPr>
    </w:p>
    <w:p w:rsidR="003640A8" w:rsidRDefault="003640A8">
      <w:pPr>
        <w:rPr>
          <w:rFonts w:cstheme="minorHAnsi"/>
          <w:sz w:val="24"/>
          <w:szCs w:val="24"/>
        </w:rPr>
      </w:pPr>
    </w:p>
    <w:p w:rsidR="003640A8" w:rsidRDefault="003640A8">
      <w:pPr>
        <w:rPr>
          <w:rFonts w:cstheme="minorHAnsi"/>
          <w:sz w:val="24"/>
          <w:szCs w:val="24"/>
        </w:rPr>
      </w:pPr>
    </w:p>
    <w:p w:rsidR="003640A8" w:rsidRDefault="003640A8">
      <w:pPr>
        <w:rPr>
          <w:rFonts w:cstheme="minorHAnsi"/>
          <w:sz w:val="24"/>
          <w:szCs w:val="24"/>
        </w:rPr>
      </w:pPr>
    </w:p>
    <w:p w:rsidR="003640A8" w:rsidRDefault="003640A8">
      <w:pPr>
        <w:rPr>
          <w:rFonts w:cstheme="minorHAnsi"/>
          <w:sz w:val="24"/>
          <w:szCs w:val="24"/>
        </w:rPr>
      </w:pPr>
    </w:p>
    <w:p w:rsidR="003640A8" w:rsidRDefault="003640A8">
      <w:pPr>
        <w:rPr>
          <w:rFonts w:cstheme="minorHAnsi"/>
          <w:sz w:val="24"/>
          <w:szCs w:val="24"/>
        </w:rPr>
      </w:pPr>
    </w:p>
    <w:p w:rsidR="003640A8" w:rsidRDefault="003640A8">
      <w:pPr>
        <w:rPr>
          <w:rFonts w:cstheme="minorHAnsi"/>
          <w:sz w:val="24"/>
          <w:szCs w:val="24"/>
        </w:rPr>
      </w:pPr>
    </w:p>
    <w:p w:rsidR="003640A8" w:rsidRDefault="003640A8">
      <w:pPr>
        <w:rPr>
          <w:rFonts w:cstheme="minorHAnsi"/>
          <w:sz w:val="24"/>
          <w:szCs w:val="24"/>
        </w:rPr>
      </w:pPr>
    </w:p>
    <w:p w:rsidR="003640A8" w:rsidRDefault="003640A8">
      <w:pPr>
        <w:rPr>
          <w:rFonts w:cstheme="minorHAnsi"/>
          <w:sz w:val="24"/>
          <w:szCs w:val="24"/>
        </w:rPr>
      </w:pPr>
    </w:p>
    <w:p w:rsidR="003640A8" w:rsidRDefault="003640A8">
      <w:pPr>
        <w:rPr>
          <w:rFonts w:cstheme="minorHAnsi"/>
          <w:sz w:val="24"/>
          <w:szCs w:val="24"/>
        </w:rPr>
      </w:pPr>
    </w:p>
    <w:p w:rsidR="0005673E" w:rsidRDefault="00D01211">
      <w:pPr>
        <w:rPr>
          <w:rFonts w:cstheme="minorHAnsi"/>
          <w:sz w:val="24"/>
          <w:szCs w:val="24"/>
        </w:rPr>
      </w:pPr>
      <w:r w:rsidRPr="003640A8">
        <w:rPr>
          <w:rFonts w:cstheme="minorHAnsi"/>
          <w:sz w:val="24"/>
          <w:szCs w:val="24"/>
        </w:rPr>
        <w:lastRenderedPageBreak/>
        <w:t>References</w:t>
      </w:r>
    </w:p>
    <w:p w:rsidR="00C9760B" w:rsidRPr="003640A8" w:rsidRDefault="00C9760B">
      <w:pPr>
        <w:rPr>
          <w:rFonts w:cstheme="minorHAnsi"/>
          <w:sz w:val="24"/>
          <w:szCs w:val="24"/>
        </w:rPr>
      </w:pPr>
    </w:p>
    <w:p w:rsidR="0010204F" w:rsidRPr="003640A8" w:rsidRDefault="0010204F" w:rsidP="0010204F">
      <w:pPr>
        <w:pStyle w:val="ListParagraph"/>
        <w:numPr>
          <w:ilvl w:val="0"/>
          <w:numId w:val="1"/>
        </w:numPr>
        <w:rPr>
          <w:rFonts w:cstheme="minorHAnsi"/>
          <w:sz w:val="24"/>
          <w:szCs w:val="24"/>
        </w:rPr>
      </w:pPr>
      <w:r w:rsidRPr="003640A8">
        <w:rPr>
          <w:rFonts w:cstheme="minorHAnsi"/>
          <w:sz w:val="24"/>
          <w:szCs w:val="24"/>
        </w:rPr>
        <w:t>Allen, J. (2011), Festival and Special Event Management, (5</w:t>
      </w:r>
      <w:r w:rsidRPr="003640A8">
        <w:rPr>
          <w:rFonts w:cstheme="minorHAnsi"/>
          <w:sz w:val="24"/>
          <w:szCs w:val="24"/>
          <w:vertAlign w:val="superscript"/>
        </w:rPr>
        <w:t>th</w:t>
      </w:r>
      <w:r w:rsidRPr="003640A8">
        <w:rPr>
          <w:rFonts w:cstheme="minorHAnsi"/>
          <w:sz w:val="24"/>
          <w:szCs w:val="24"/>
        </w:rPr>
        <w:t xml:space="preserve"> Ed), Australia: John Wiley &amp; Sons (P 130)</w:t>
      </w:r>
    </w:p>
    <w:p w:rsidR="0010204F" w:rsidRPr="003640A8" w:rsidRDefault="0010204F" w:rsidP="0010204F">
      <w:pPr>
        <w:pStyle w:val="ListParagraph"/>
        <w:numPr>
          <w:ilvl w:val="0"/>
          <w:numId w:val="1"/>
        </w:numPr>
        <w:rPr>
          <w:rFonts w:cstheme="minorHAnsi"/>
          <w:sz w:val="24"/>
          <w:szCs w:val="24"/>
        </w:rPr>
      </w:pPr>
      <w:r w:rsidRPr="003640A8">
        <w:rPr>
          <w:rFonts w:cstheme="minorHAnsi"/>
          <w:sz w:val="24"/>
          <w:szCs w:val="24"/>
        </w:rPr>
        <w:t xml:space="preserve">Eventimpacts.com (2017), ‘Why measure economic impacts?’, [Online]. Available: </w:t>
      </w:r>
      <w:hyperlink r:id="rId14" w:history="1">
        <w:r w:rsidRPr="003640A8">
          <w:rPr>
            <w:rStyle w:val="Hyperlink"/>
            <w:rFonts w:cstheme="minorHAnsi"/>
            <w:sz w:val="24"/>
            <w:szCs w:val="24"/>
          </w:rPr>
          <w:t>http://www.eventimpacts.com/impact-types/economic</w:t>
        </w:r>
      </w:hyperlink>
      <w:r w:rsidRPr="003640A8">
        <w:rPr>
          <w:rFonts w:cstheme="minorHAnsi"/>
          <w:sz w:val="24"/>
          <w:szCs w:val="24"/>
        </w:rPr>
        <w:t xml:space="preserve">, [2018, January 28]. </w:t>
      </w:r>
    </w:p>
    <w:p w:rsidR="0010204F" w:rsidRPr="003640A8" w:rsidRDefault="0010204F" w:rsidP="0010204F">
      <w:pPr>
        <w:pStyle w:val="ListParagraph"/>
        <w:numPr>
          <w:ilvl w:val="0"/>
          <w:numId w:val="1"/>
        </w:numPr>
        <w:rPr>
          <w:rFonts w:cstheme="minorHAnsi"/>
          <w:sz w:val="24"/>
          <w:szCs w:val="24"/>
        </w:rPr>
      </w:pPr>
      <w:r w:rsidRPr="003640A8">
        <w:rPr>
          <w:rFonts w:cstheme="minorHAnsi"/>
          <w:sz w:val="24"/>
          <w:szCs w:val="24"/>
        </w:rPr>
        <w:t>Gratton, C (2006)</w:t>
      </w:r>
      <w:r w:rsidR="00DE3296">
        <w:rPr>
          <w:rFonts w:cstheme="minorHAnsi"/>
          <w:sz w:val="24"/>
          <w:szCs w:val="24"/>
        </w:rPr>
        <w:t>,</w:t>
      </w:r>
      <w:r w:rsidRPr="003640A8">
        <w:rPr>
          <w:rFonts w:cstheme="minorHAnsi"/>
          <w:sz w:val="24"/>
          <w:szCs w:val="24"/>
        </w:rPr>
        <w:t xml:space="preserve"> </w:t>
      </w:r>
      <w:r w:rsidR="00DE3296">
        <w:rPr>
          <w:rFonts w:cstheme="minorHAnsi"/>
          <w:sz w:val="24"/>
          <w:szCs w:val="24"/>
        </w:rPr>
        <w:t>‘</w:t>
      </w:r>
      <w:r w:rsidRPr="003640A8">
        <w:rPr>
          <w:rFonts w:cstheme="minorHAnsi"/>
          <w:iCs/>
          <w:sz w:val="24"/>
          <w:szCs w:val="24"/>
        </w:rPr>
        <w:t>The economic impact of major sports events: a review of ten events in the UK</w:t>
      </w:r>
      <w:r w:rsidR="00DE3296">
        <w:rPr>
          <w:rFonts w:cstheme="minorHAnsi"/>
          <w:sz w:val="24"/>
          <w:szCs w:val="24"/>
        </w:rPr>
        <w:t>’</w:t>
      </w:r>
      <w:r w:rsidR="00D738B3">
        <w:rPr>
          <w:rFonts w:cstheme="minorHAnsi"/>
          <w:sz w:val="24"/>
          <w:szCs w:val="24"/>
        </w:rPr>
        <w:t>,</w:t>
      </w:r>
      <w:r w:rsidRPr="003640A8">
        <w:rPr>
          <w:rFonts w:cstheme="minorHAnsi"/>
          <w:sz w:val="24"/>
          <w:szCs w:val="24"/>
        </w:rPr>
        <w:t xml:space="preserve"> </w:t>
      </w:r>
      <w:r w:rsidR="00385DEA">
        <w:rPr>
          <w:rFonts w:cstheme="minorHAnsi"/>
          <w:sz w:val="24"/>
          <w:szCs w:val="24"/>
        </w:rPr>
        <w:t xml:space="preserve">Oxford: </w:t>
      </w:r>
      <w:r w:rsidRPr="003640A8">
        <w:rPr>
          <w:rFonts w:cstheme="minorHAnsi"/>
          <w:sz w:val="24"/>
          <w:szCs w:val="24"/>
        </w:rPr>
        <w:t>The Sociological Review</w:t>
      </w:r>
      <w:r w:rsidR="00320C30">
        <w:rPr>
          <w:rFonts w:cstheme="minorHAnsi"/>
          <w:sz w:val="24"/>
          <w:szCs w:val="24"/>
        </w:rPr>
        <w:t>.</w:t>
      </w:r>
      <w:r w:rsidR="00D738B3">
        <w:rPr>
          <w:rFonts w:cstheme="minorHAnsi"/>
          <w:sz w:val="24"/>
          <w:szCs w:val="24"/>
        </w:rPr>
        <w:t xml:space="preserve"> pp. </w:t>
      </w:r>
      <w:r w:rsidRPr="003640A8">
        <w:rPr>
          <w:rFonts w:cstheme="minorHAnsi"/>
          <w:sz w:val="24"/>
          <w:szCs w:val="24"/>
        </w:rPr>
        <w:t>1-58.</w:t>
      </w:r>
    </w:p>
    <w:p w:rsidR="0010204F" w:rsidRPr="003640A8" w:rsidRDefault="0010204F" w:rsidP="0010204F">
      <w:pPr>
        <w:pStyle w:val="ListParagraph"/>
        <w:numPr>
          <w:ilvl w:val="0"/>
          <w:numId w:val="1"/>
        </w:numPr>
        <w:rPr>
          <w:rFonts w:cstheme="minorHAnsi"/>
          <w:sz w:val="24"/>
          <w:szCs w:val="24"/>
        </w:rPr>
      </w:pPr>
      <w:r w:rsidRPr="003640A8">
        <w:rPr>
          <w:rFonts w:cstheme="minorHAnsi"/>
          <w:sz w:val="24"/>
          <w:szCs w:val="24"/>
        </w:rPr>
        <w:t xml:space="preserve">Investorguide.com (2017), ‘Economic impact’, [Online]. Available: </w:t>
      </w:r>
      <w:hyperlink r:id="rId15" w:history="1">
        <w:r w:rsidRPr="003640A8">
          <w:rPr>
            <w:rStyle w:val="Hyperlink"/>
            <w:rFonts w:cstheme="minorHAnsi"/>
            <w:sz w:val="24"/>
            <w:szCs w:val="24"/>
          </w:rPr>
          <w:t xml:space="preserve">http://www.investorguide.com/definition/economic-impact.html , </w:t>
        </w:r>
        <w:r w:rsidRPr="003640A8">
          <w:rPr>
            <w:rStyle w:val="Hyperlink"/>
            <w:rFonts w:cstheme="minorHAnsi"/>
            <w:color w:val="auto"/>
            <w:sz w:val="24"/>
            <w:szCs w:val="24"/>
            <w:u w:val="none"/>
          </w:rPr>
          <w:t>[2018</w:t>
        </w:r>
      </w:hyperlink>
      <w:r w:rsidRPr="003640A8">
        <w:rPr>
          <w:rFonts w:cstheme="minorHAnsi"/>
          <w:sz w:val="24"/>
          <w:szCs w:val="24"/>
        </w:rPr>
        <w:t>, January 28].</w:t>
      </w:r>
    </w:p>
    <w:p w:rsidR="0010204F" w:rsidRPr="003640A8" w:rsidRDefault="0010204F" w:rsidP="0010204F">
      <w:pPr>
        <w:pStyle w:val="ListParagraph"/>
        <w:numPr>
          <w:ilvl w:val="0"/>
          <w:numId w:val="1"/>
        </w:numPr>
        <w:rPr>
          <w:rFonts w:cstheme="minorHAnsi"/>
          <w:sz w:val="24"/>
          <w:szCs w:val="24"/>
        </w:rPr>
      </w:pPr>
      <w:r w:rsidRPr="003640A8">
        <w:rPr>
          <w:rFonts w:cstheme="minorHAnsi"/>
          <w:sz w:val="24"/>
          <w:szCs w:val="24"/>
        </w:rPr>
        <w:t>Loker, K. (2014), ‘</w:t>
      </w:r>
      <w:r w:rsidRPr="003640A8">
        <w:rPr>
          <w:rFonts w:cstheme="minorHAnsi"/>
          <w:bCs/>
          <w:kern w:val="36"/>
          <w:sz w:val="24"/>
          <w:szCs w:val="24"/>
          <w:lang w:val="en-US"/>
        </w:rPr>
        <w:t>The best strategies for generating revenue through events’,</w:t>
      </w:r>
      <w:r w:rsidRPr="003640A8">
        <w:rPr>
          <w:rFonts w:cstheme="minorHAnsi"/>
          <w:b/>
          <w:bCs/>
          <w:kern w:val="36"/>
          <w:sz w:val="24"/>
          <w:szCs w:val="24"/>
          <w:lang w:val="en-US"/>
        </w:rPr>
        <w:t xml:space="preserve"> </w:t>
      </w:r>
      <w:r w:rsidRPr="003640A8">
        <w:rPr>
          <w:rFonts w:cstheme="minorHAnsi"/>
          <w:bCs/>
          <w:kern w:val="36"/>
          <w:sz w:val="24"/>
          <w:szCs w:val="24"/>
          <w:lang w:val="en-US"/>
        </w:rPr>
        <w:t xml:space="preserve">[Online]. Available: </w:t>
      </w:r>
      <w:hyperlink r:id="rId16" w:history="1">
        <w:r w:rsidRPr="003640A8">
          <w:rPr>
            <w:rStyle w:val="Hyperlink"/>
            <w:rFonts w:cstheme="minorHAnsi"/>
            <w:bCs/>
            <w:kern w:val="36"/>
            <w:sz w:val="24"/>
            <w:szCs w:val="24"/>
            <w:lang w:val="en-US"/>
          </w:rPr>
          <w:t>https://www.americanpressinstitute.org/publications/reports/strategy-studies/events-revenue/</w:t>
        </w:r>
      </w:hyperlink>
      <w:r w:rsidRPr="003640A8">
        <w:rPr>
          <w:rFonts w:cstheme="minorHAnsi"/>
          <w:bCs/>
          <w:kern w:val="36"/>
          <w:sz w:val="24"/>
          <w:szCs w:val="24"/>
          <w:lang w:val="en-US"/>
        </w:rPr>
        <w:t xml:space="preserve"> , [2018, January 28].</w:t>
      </w:r>
    </w:p>
    <w:p w:rsidR="0010204F" w:rsidRPr="003640A8" w:rsidRDefault="0010204F" w:rsidP="00241195">
      <w:pPr>
        <w:pStyle w:val="ListParagraph"/>
        <w:numPr>
          <w:ilvl w:val="0"/>
          <w:numId w:val="1"/>
        </w:numPr>
        <w:rPr>
          <w:rFonts w:cstheme="minorHAnsi"/>
          <w:sz w:val="24"/>
          <w:szCs w:val="24"/>
        </w:rPr>
      </w:pPr>
      <w:r w:rsidRPr="003640A8">
        <w:rPr>
          <w:rFonts w:cstheme="minorHAnsi"/>
          <w:sz w:val="24"/>
          <w:szCs w:val="24"/>
        </w:rPr>
        <w:t>Nicholas. (2015), ‘</w:t>
      </w:r>
      <w:r w:rsidRPr="003640A8">
        <w:rPr>
          <w:rFonts w:cstheme="minorHAnsi"/>
          <w:sz w:val="24"/>
          <w:szCs w:val="24"/>
          <w:lang w:val="en"/>
        </w:rPr>
        <w:t>Why Your Venues Location Is the Most Important Factor In Attendance</w:t>
      </w:r>
      <w:r w:rsidRPr="003640A8">
        <w:rPr>
          <w:rFonts w:cstheme="minorHAnsi"/>
          <w:sz w:val="24"/>
          <w:szCs w:val="24"/>
        </w:rPr>
        <w:t xml:space="preserve">’, [Online]. Available: </w:t>
      </w:r>
      <w:hyperlink r:id="rId17" w:history="1">
        <w:r w:rsidRPr="003640A8">
          <w:rPr>
            <w:rStyle w:val="Hyperlink"/>
            <w:rFonts w:cstheme="minorHAnsi"/>
            <w:sz w:val="24"/>
            <w:szCs w:val="24"/>
          </w:rPr>
          <w:t>https://everwall.com/blog/why-your-venues-location-is-the-most-important-factor-in-attendance/</w:t>
        </w:r>
      </w:hyperlink>
      <w:r w:rsidRPr="003640A8">
        <w:rPr>
          <w:rFonts w:cstheme="minorHAnsi"/>
          <w:sz w:val="24"/>
          <w:szCs w:val="24"/>
        </w:rPr>
        <w:t>, [2018, January 28].</w:t>
      </w:r>
    </w:p>
    <w:p w:rsidR="007343DA" w:rsidRPr="003640A8" w:rsidRDefault="00241195" w:rsidP="0010204F">
      <w:pPr>
        <w:pStyle w:val="ListParagraph"/>
        <w:numPr>
          <w:ilvl w:val="0"/>
          <w:numId w:val="1"/>
        </w:numPr>
        <w:rPr>
          <w:rFonts w:cstheme="minorHAnsi"/>
          <w:sz w:val="24"/>
          <w:szCs w:val="24"/>
        </w:rPr>
      </w:pPr>
      <w:r w:rsidRPr="003640A8">
        <w:rPr>
          <w:rFonts w:cstheme="minorHAnsi"/>
          <w:sz w:val="24"/>
          <w:szCs w:val="24"/>
        </w:rPr>
        <w:t>Shone A &amp; Parry, B. (2004), Successful Event Management, (3</w:t>
      </w:r>
      <w:r w:rsidRPr="003640A8">
        <w:rPr>
          <w:rFonts w:cstheme="minorHAnsi"/>
          <w:sz w:val="24"/>
          <w:szCs w:val="24"/>
          <w:vertAlign w:val="superscript"/>
        </w:rPr>
        <w:t>rd</w:t>
      </w:r>
      <w:r w:rsidRPr="003640A8">
        <w:rPr>
          <w:rFonts w:cstheme="minorHAnsi"/>
          <w:sz w:val="24"/>
          <w:szCs w:val="24"/>
        </w:rPr>
        <w:t xml:space="preserve"> Ed), Hampshire: South Western. </w:t>
      </w:r>
    </w:p>
    <w:p w:rsidR="0010204F" w:rsidRPr="003640A8" w:rsidRDefault="0010204F" w:rsidP="0010204F">
      <w:pPr>
        <w:pStyle w:val="ListParagraph"/>
        <w:numPr>
          <w:ilvl w:val="0"/>
          <w:numId w:val="1"/>
        </w:numPr>
        <w:rPr>
          <w:rFonts w:cstheme="minorHAnsi"/>
          <w:sz w:val="24"/>
          <w:szCs w:val="24"/>
        </w:rPr>
      </w:pPr>
      <w:r w:rsidRPr="003640A8">
        <w:rPr>
          <w:rFonts w:cstheme="minorHAnsi"/>
          <w:sz w:val="24"/>
          <w:szCs w:val="24"/>
        </w:rPr>
        <w:t>Tassiopoulos, D. (2011), Events Management, (4</w:t>
      </w:r>
      <w:r w:rsidRPr="003640A8">
        <w:rPr>
          <w:rFonts w:cstheme="minorHAnsi"/>
          <w:sz w:val="24"/>
          <w:szCs w:val="24"/>
          <w:vertAlign w:val="superscript"/>
        </w:rPr>
        <w:t>th</w:t>
      </w:r>
      <w:r w:rsidRPr="003640A8">
        <w:rPr>
          <w:rFonts w:cstheme="minorHAnsi"/>
          <w:sz w:val="24"/>
          <w:szCs w:val="24"/>
        </w:rPr>
        <w:t xml:space="preserve"> Ed), Claremont: Juta &amp; Co Ltd </w:t>
      </w:r>
    </w:p>
    <w:p w:rsidR="00803A29" w:rsidRPr="003640A8" w:rsidRDefault="00803A29" w:rsidP="00803A29">
      <w:pPr>
        <w:pStyle w:val="ListParagraph"/>
        <w:numPr>
          <w:ilvl w:val="0"/>
          <w:numId w:val="1"/>
        </w:numPr>
        <w:rPr>
          <w:rFonts w:cstheme="minorHAnsi"/>
          <w:sz w:val="24"/>
          <w:szCs w:val="24"/>
        </w:rPr>
      </w:pPr>
      <w:r w:rsidRPr="003640A8">
        <w:rPr>
          <w:rFonts w:cstheme="minorHAnsi"/>
          <w:sz w:val="24"/>
          <w:szCs w:val="24"/>
        </w:rPr>
        <w:t xml:space="preserve">Thorne, R. (2015), ‘Economic Impact of Sporting Events’, [Online]. Available: </w:t>
      </w:r>
      <w:hyperlink r:id="rId18" w:history="1">
        <w:r w:rsidRPr="003640A8">
          <w:rPr>
            <w:rStyle w:val="Hyperlink"/>
            <w:rFonts w:cstheme="minorHAnsi"/>
            <w:sz w:val="24"/>
            <w:szCs w:val="24"/>
          </w:rPr>
          <w:t>http://www.independent.co.uk/student/shu/economic-impact-of-sporting-events-10260570.html</w:t>
        </w:r>
      </w:hyperlink>
      <w:r w:rsidRPr="003640A8">
        <w:rPr>
          <w:rFonts w:cstheme="minorHAnsi"/>
          <w:sz w:val="24"/>
          <w:szCs w:val="24"/>
        </w:rPr>
        <w:t xml:space="preserve">, [2018, January 28]. </w:t>
      </w:r>
    </w:p>
    <w:p w:rsidR="00DA6EA2" w:rsidRPr="003640A8" w:rsidRDefault="00D40378" w:rsidP="00DA6EA2">
      <w:pPr>
        <w:pStyle w:val="ListParagraph"/>
        <w:numPr>
          <w:ilvl w:val="0"/>
          <w:numId w:val="1"/>
        </w:numPr>
        <w:rPr>
          <w:rFonts w:cstheme="minorHAnsi"/>
          <w:sz w:val="24"/>
          <w:szCs w:val="24"/>
        </w:rPr>
      </w:pPr>
      <w:r w:rsidRPr="003640A8">
        <w:rPr>
          <w:rFonts w:cstheme="minorHAnsi"/>
          <w:sz w:val="24"/>
          <w:szCs w:val="24"/>
        </w:rPr>
        <w:t>Wilson, R</w:t>
      </w:r>
      <w:r w:rsidR="00D0159B" w:rsidRPr="003640A8">
        <w:rPr>
          <w:rFonts w:cstheme="minorHAnsi"/>
          <w:sz w:val="24"/>
          <w:szCs w:val="24"/>
        </w:rPr>
        <w:t>. (2006)</w:t>
      </w:r>
      <w:r w:rsidR="00320C30">
        <w:rPr>
          <w:rFonts w:cstheme="minorHAnsi"/>
          <w:sz w:val="24"/>
          <w:szCs w:val="24"/>
        </w:rPr>
        <w:t>,</w:t>
      </w:r>
      <w:r w:rsidR="00D0159B" w:rsidRPr="003640A8">
        <w:rPr>
          <w:rFonts w:cstheme="minorHAnsi"/>
          <w:sz w:val="24"/>
          <w:szCs w:val="24"/>
        </w:rPr>
        <w:t xml:space="preserve"> </w:t>
      </w:r>
      <w:r w:rsidR="00320C30">
        <w:rPr>
          <w:rFonts w:cstheme="minorHAnsi"/>
          <w:sz w:val="24"/>
          <w:szCs w:val="24"/>
        </w:rPr>
        <w:t>‘</w:t>
      </w:r>
      <w:r w:rsidR="00D0159B" w:rsidRPr="003640A8">
        <w:rPr>
          <w:rFonts w:cstheme="minorHAnsi"/>
          <w:sz w:val="24"/>
          <w:szCs w:val="24"/>
        </w:rPr>
        <w:t>The economic impact of local sport events: signiﬁcant, limited or otherwise? A case study of four swimming events</w:t>
      </w:r>
      <w:r w:rsidR="00320C30">
        <w:rPr>
          <w:rFonts w:cstheme="minorHAnsi"/>
          <w:sz w:val="24"/>
          <w:szCs w:val="24"/>
        </w:rPr>
        <w:t>’,</w:t>
      </w:r>
      <w:r w:rsidR="00D0159B" w:rsidRPr="003640A8">
        <w:rPr>
          <w:rFonts w:cstheme="minorHAnsi"/>
          <w:sz w:val="24"/>
          <w:szCs w:val="24"/>
        </w:rPr>
        <w:t xml:space="preserve"> </w:t>
      </w:r>
      <w:r w:rsidR="00D0159B" w:rsidRPr="003640A8">
        <w:rPr>
          <w:rFonts w:cstheme="minorHAnsi"/>
          <w:iCs/>
          <w:sz w:val="24"/>
          <w:szCs w:val="24"/>
        </w:rPr>
        <w:t xml:space="preserve">Managing </w:t>
      </w:r>
      <w:r w:rsidR="00320C30">
        <w:rPr>
          <w:rFonts w:cstheme="minorHAnsi"/>
          <w:iCs/>
          <w:sz w:val="24"/>
          <w:szCs w:val="24"/>
        </w:rPr>
        <w:t>leisure</w:t>
      </w:r>
      <w:r w:rsidR="00D0159B" w:rsidRPr="003640A8">
        <w:rPr>
          <w:rFonts w:cstheme="minorHAnsi"/>
          <w:sz w:val="24"/>
          <w:szCs w:val="24"/>
        </w:rPr>
        <w:t>, p</w:t>
      </w:r>
      <w:r w:rsidR="00320C30">
        <w:rPr>
          <w:rFonts w:cstheme="minorHAnsi"/>
          <w:sz w:val="24"/>
          <w:szCs w:val="24"/>
        </w:rPr>
        <w:t xml:space="preserve">p. </w:t>
      </w:r>
      <w:r w:rsidR="00D0159B" w:rsidRPr="003640A8">
        <w:rPr>
          <w:rFonts w:cstheme="minorHAnsi"/>
          <w:sz w:val="24"/>
          <w:szCs w:val="24"/>
        </w:rPr>
        <w:t>57-70.</w:t>
      </w:r>
    </w:p>
    <w:p w:rsidR="00D01211" w:rsidRPr="00D01211" w:rsidRDefault="00D01211" w:rsidP="00D01211">
      <w:pPr>
        <w:rPr>
          <w:sz w:val="24"/>
          <w:szCs w:val="24"/>
        </w:rPr>
      </w:pPr>
    </w:p>
    <w:p w:rsidR="00241195" w:rsidRDefault="00241195"/>
    <w:sectPr w:rsidR="00241195" w:rsidSect="00D951E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26D71" w:rsidRDefault="00F26D71" w:rsidP="0078190A">
      <w:pPr>
        <w:spacing w:after="0" w:line="240" w:lineRule="auto"/>
      </w:pPr>
      <w:r>
        <w:separator/>
      </w:r>
    </w:p>
  </w:endnote>
  <w:endnote w:type="continuationSeparator" w:id="0">
    <w:p w:rsidR="00F26D71" w:rsidRDefault="00F26D71" w:rsidP="0078190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26D71" w:rsidRDefault="00F26D71" w:rsidP="0078190A">
      <w:pPr>
        <w:spacing w:after="0" w:line="240" w:lineRule="auto"/>
      </w:pPr>
      <w:r>
        <w:separator/>
      </w:r>
    </w:p>
  </w:footnote>
  <w:footnote w:type="continuationSeparator" w:id="0">
    <w:p w:rsidR="00F26D71" w:rsidRDefault="00F26D71" w:rsidP="0078190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9C47684"/>
    <w:multiLevelType w:val="hybridMultilevel"/>
    <w:tmpl w:val="4E24519A"/>
    <w:lvl w:ilvl="0" w:tplc="56B24F0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673E"/>
    <w:rsid w:val="00036DFB"/>
    <w:rsid w:val="00047AEC"/>
    <w:rsid w:val="0005673E"/>
    <w:rsid w:val="00064D92"/>
    <w:rsid w:val="000A5781"/>
    <w:rsid w:val="000B3EE9"/>
    <w:rsid w:val="0010204F"/>
    <w:rsid w:val="001243F6"/>
    <w:rsid w:val="00137740"/>
    <w:rsid w:val="00162A78"/>
    <w:rsid w:val="00197B5B"/>
    <w:rsid w:val="001D3648"/>
    <w:rsid w:val="00241195"/>
    <w:rsid w:val="00262510"/>
    <w:rsid w:val="00262693"/>
    <w:rsid w:val="00270A06"/>
    <w:rsid w:val="00273F97"/>
    <w:rsid w:val="002C0548"/>
    <w:rsid w:val="002C084C"/>
    <w:rsid w:val="002C2698"/>
    <w:rsid w:val="002F2092"/>
    <w:rsid w:val="003157E1"/>
    <w:rsid w:val="00320C30"/>
    <w:rsid w:val="00322BBF"/>
    <w:rsid w:val="0032536F"/>
    <w:rsid w:val="00327203"/>
    <w:rsid w:val="003640A8"/>
    <w:rsid w:val="00380216"/>
    <w:rsid w:val="0038520C"/>
    <w:rsid w:val="00385DEA"/>
    <w:rsid w:val="00426B66"/>
    <w:rsid w:val="00476035"/>
    <w:rsid w:val="004A3524"/>
    <w:rsid w:val="004D1301"/>
    <w:rsid w:val="00555BF1"/>
    <w:rsid w:val="00571EFD"/>
    <w:rsid w:val="006353E6"/>
    <w:rsid w:val="006567DB"/>
    <w:rsid w:val="0068477B"/>
    <w:rsid w:val="006E1250"/>
    <w:rsid w:val="007343DA"/>
    <w:rsid w:val="00741003"/>
    <w:rsid w:val="007707F8"/>
    <w:rsid w:val="0078190A"/>
    <w:rsid w:val="007A1D0B"/>
    <w:rsid w:val="007D236A"/>
    <w:rsid w:val="00803A29"/>
    <w:rsid w:val="008409AA"/>
    <w:rsid w:val="0088292C"/>
    <w:rsid w:val="00893BDE"/>
    <w:rsid w:val="008C05FC"/>
    <w:rsid w:val="008E214B"/>
    <w:rsid w:val="008F4166"/>
    <w:rsid w:val="0093498D"/>
    <w:rsid w:val="00953D64"/>
    <w:rsid w:val="00972B97"/>
    <w:rsid w:val="009A20E4"/>
    <w:rsid w:val="009A4A13"/>
    <w:rsid w:val="009C19BD"/>
    <w:rsid w:val="00A7390C"/>
    <w:rsid w:val="00AA217C"/>
    <w:rsid w:val="00AA47B5"/>
    <w:rsid w:val="00AB4E74"/>
    <w:rsid w:val="00B122E0"/>
    <w:rsid w:val="00B567B7"/>
    <w:rsid w:val="00BD1739"/>
    <w:rsid w:val="00BF6489"/>
    <w:rsid w:val="00BF7EC9"/>
    <w:rsid w:val="00C031CA"/>
    <w:rsid w:val="00C9760B"/>
    <w:rsid w:val="00CC43A3"/>
    <w:rsid w:val="00CD08DE"/>
    <w:rsid w:val="00D01211"/>
    <w:rsid w:val="00D0159B"/>
    <w:rsid w:val="00D30190"/>
    <w:rsid w:val="00D40378"/>
    <w:rsid w:val="00D46F4C"/>
    <w:rsid w:val="00D738B3"/>
    <w:rsid w:val="00D8323A"/>
    <w:rsid w:val="00D951E1"/>
    <w:rsid w:val="00DA6EA2"/>
    <w:rsid w:val="00DB18B7"/>
    <w:rsid w:val="00DC03FE"/>
    <w:rsid w:val="00DC4EAB"/>
    <w:rsid w:val="00DE3296"/>
    <w:rsid w:val="00E14C98"/>
    <w:rsid w:val="00E21243"/>
    <w:rsid w:val="00E32497"/>
    <w:rsid w:val="00E600BE"/>
    <w:rsid w:val="00EA4129"/>
    <w:rsid w:val="00EF3A02"/>
    <w:rsid w:val="00EF3C28"/>
    <w:rsid w:val="00EF4249"/>
    <w:rsid w:val="00F0652C"/>
    <w:rsid w:val="00F26D71"/>
    <w:rsid w:val="00F434B2"/>
    <w:rsid w:val="00F6327F"/>
    <w:rsid w:val="00F77AF4"/>
    <w:rsid w:val="00F84AF5"/>
    <w:rsid w:val="00F857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9EA86A"/>
  <w15:chartTrackingRefBased/>
  <w15:docId w15:val="{9D6150CB-8C1D-4315-B8AA-095FB39EE5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1195"/>
    <w:pPr>
      <w:ind w:left="720"/>
      <w:contextualSpacing/>
    </w:pPr>
  </w:style>
  <w:style w:type="character" w:styleId="Hyperlink">
    <w:name w:val="Hyperlink"/>
    <w:basedOn w:val="DefaultParagraphFont"/>
    <w:uiPriority w:val="99"/>
    <w:unhideWhenUsed/>
    <w:rsid w:val="00D01211"/>
    <w:rPr>
      <w:color w:val="0563C1" w:themeColor="hyperlink"/>
      <w:u w:val="single"/>
    </w:rPr>
  </w:style>
  <w:style w:type="character" w:styleId="UnresolvedMention">
    <w:name w:val="Unresolved Mention"/>
    <w:basedOn w:val="DefaultParagraphFont"/>
    <w:uiPriority w:val="99"/>
    <w:semiHidden/>
    <w:unhideWhenUsed/>
    <w:rsid w:val="00D01211"/>
    <w:rPr>
      <w:color w:val="808080"/>
      <w:shd w:val="clear" w:color="auto" w:fill="E6E6E6"/>
    </w:rPr>
  </w:style>
  <w:style w:type="paragraph" w:styleId="NoSpacing">
    <w:name w:val="No Spacing"/>
    <w:link w:val="NoSpacingChar"/>
    <w:uiPriority w:val="1"/>
    <w:qFormat/>
    <w:rsid w:val="00D951E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951E1"/>
    <w:rPr>
      <w:rFonts w:eastAsiaTheme="minorEastAsia"/>
      <w:lang w:val="en-US"/>
    </w:rPr>
  </w:style>
  <w:style w:type="paragraph" w:styleId="Header">
    <w:name w:val="header"/>
    <w:basedOn w:val="Normal"/>
    <w:link w:val="HeaderChar"/>
    <w:uiPriority w:val="99"/>
    <w:unhideWhenUsed/>
    <w:rsid w:val="0078190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8190A"/>
  </w:style>
  <w:style w:type="paragraph" w:styleId="Footer">
    <w:name w:val="footer"/>
    <w:basedOn w:val="Normal"/>
    <w:link w:val="FooterChar"/>
    <w:uiPriority w:val="99"/>
    <w:unhideWhenUsed/>
    <w:rsid w:val="0078190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8190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www.investorguide.com/definition/economy.html" TargetMode="External"/><Relationship Id="rId18" Type="http://schemas.openxmlformats.org/officeDocument/2006/relationships/hyperlink" Target="http://www.independent.co.uk/student/shu/economic-impact-of-sporting-events-10260570.html"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www.investorguide.com/definition/overall.html" TargetMode="External"/><Relationship Id="rId17" Type="http://schemas.openxmlformats.org/officeDocument/2006/relationships/hyperlink" Target="https://everwall.com/blog/why-your-venues-location-is-the-most-important-factor-in-attendance/" TargetMode="External"/><Relationship Id="rId2" Type="http://schemas.openxmlformats.org/officeDocument/2006/relationships/numbering" Target="numbering.xml"/><Relationship Id="rId16" Type="http://schemas.openxmlformats.org/officeDocument/2006/relationships/hyperlink" Target="https://www.americanpressinstitute.org/publications/reports/strategy-studies/events-revenue/"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investorguide.com/definition/costs.html" TargetMode="External"/><Relationship Id="rId5" Type="http://schemas.openxmlformats.org/officeDocument/2006/relationships/webSettings" Target="webSettings.xml"/><Relationship Id="rId15" Type="http://schemas.openxmlformats.org/officeDocument/2006/relationships/hyperlink" Target="http://www.investorguide.com/definition/economic-impact.html%20,%20%5b2018" TargetMode="External"/><Relationship Id="rId10" Type="http://schemas.openxmlformats.org/officeDocument/2006/relationships/hyperlink" Target="http://www.investorguide.com/definition/total.html"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www.eventimpacts.com/impact-types/economic"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376641AF571E4881B5FE911A3C6FAEB7"/>
        <w:category>
          <w:name w:val="General"/>
          <w:gallery w:val="placeholder"/>
        </w:category>
        <w:types>
          <w:type w:val="bbPlcHdr"/>
        </w:types>
        <w:behaviors>
          <w:behavior w:val="content"/>
        </w:behaviors>
        <w:guid w:val="{4F4C5974-2F59-4333-BF85-34E7DD36D734}"/>
      </w:docPartPr>
      <w:docPartBody>
        <w:p w:rsidR="00DC1972" w:rsidRDefault="00420CE2" w:rsidP="00420CE2">
          <w:pPr>
            <w:pStyle w:val="376641AF571E4881B5FE911A3C6FAEB7"/>
          </w:pPr>
          <w:r>
            <w:rPr>
              <w:rFonts w:asciiTheme="majorHAnsi" w:eastAsiaTheme="majorEastAsia" w:hAnsiTheme="majorHAnsi" w:cstheme="majorBidi"/>
              <w:caps/>
              <w:color w:val="4472C4" w:themeColor="accent1"/>
              <w:sz w:val="80"/>
              <w:szCs w:val="80"/>
            </w:rPr>
            <w:t>[Document title]</w:t>
          </w:r>
        </w:p>
      </w:docPartBody>
    </w:docPart>
    <w:docPart>
      <w:docPartPr>
        <w:name w:val="86FADCAD96DF485BBF1757C3E73BF71E"/>
        <w:category>
          <w:name w:val="General"/>
          <w:gallery w:val="placeholder"/>
        </w:category>
        <w:types>
          <w:type w:val="bbPlcHdr"/>
        </w:types>
        <w:behaviors>
          <w:behavior w:val="content"/>
        </w:behaviors>
        <w:guid w:val="{A3E04D7F-B586-45F2-9581-D5229187DECC}"/>
      </w:docPartPr>
      <w:docPartBody>
        <w:p w:rsidR="00DC1972" w:rsidRDefault="00420CE2" w:rsidP="00420CE2">
          <w:pPr>
            <w:pStyle w:val="86FADCAD96DF485BBF1757C3E73BF71E"/>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5053"/>
    <w:rsid w:val="00420CE2"/>
    <w:rsid w:val="00430916"/>
    <w:rsid w:val="00885053"/>
    <w:rsid w:val="00892BA6"/>
    <w:rsid w:val="00D86D4B"/>
    <w:rsid w:val="00DC19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1803E11EE3E4A0C8CBDD89098FC0352">
    <w:name w:val="31803E11EE3E4A0C8CBDD89098FC0352"/>
    <w:rsid w:val="00885053"/>
  </w:style>
  <w:style w:type="paragraph" w:customStyle="1" w:styleId="D56D36A6431E409BA6A24484B4605A9D">
    <w:name w:val="D56D36A6431E409BA6A24484B4605A9D"/>
    <w:rsid w:val="00885053"/>
  </w:style>
  <w:style w:type="paragraph" w:customStyle="1" w:styleId="00148F909032415B9E7F6805A1176FE7">
    <w:name w:val="00148F909032415B9E7F6805A1176FE7"/>
    <w:rsid w:val="00420CE2"/>
  </w:style>
  <w:style w:type="paragraph" w:customStyle="1" w:styleId="376641AF571E4881B5FE911A3C6FAEB7">
    <w:name w:val="376641AF571E4881B5FE911A3C6FAEB7"/>
    <w:rsid w:val="00420CE2"/>
  </w:style>
  <w:style w:type="paragraph" w:customStyle="1" w:styleId="86FADCAD96DF485BBF1757C3E73BF71E">
    <w:name w:val="86FADCAD96DF485BBF1757C3E73BF71E"/>
    <w:rsid w:val="00420CE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cAITLIN JAMES-DEANE</PublishDate>
  <Abstract/>
  <CompanyAddress>Academic and Industry Skills</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2901</TotalTime>
  <Pages>7</Pages>
  <Words>1826</Words>
  <Characters>10410</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COMPARING AND CONTRASTING CHOSEN ARTICLES</vt:lpstr>
    </vt:vector>
  </TitlesOfParts>
  <Company>1704737</Company>
  <LinksUpToDate>false</LinksUpToDate>
  <CharactersWithSpaces>12212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COMPARING AND CONTRASTING CHOSEN ARTICLES</dc:title>
  <dc:subject>Individual Essay</dc:subject>
  <dc:creator>Caitlin James-Deane</dc:creator>
  <cp:keywords/>
  <dc:description/>
  <cp:lastModifiedBy>Caitlin James-Deane</cp:lastModifiedBy>
  <cp:revision>36</cp:revision>
  <dcterms:created xsi:type="dcterms:W3CDTF">2018-01-31T16:53:00Z</dcterms:created>
  <dcterms:modified xsi:type="dcterms:W3CDTF">2018-02-04T13:09:00Z</dcterms:modified>
</cp:coreProperties>
</file>