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56DA0" w14:textId="77777777" w:rsidR="00BE6A69" w:rsidRPr="00BE6A69" w:rsidRDefault="00BE6A69" w:rsidP="00BE6A69">
      <w:pPr>
        <w:spacing w:line="480" w:lineRule="auto"/>
        <w:jc w:val="center"/>
        <w:rPr>
          <w:rFonts w:ascii="Times New Roman" w:eastAsia="Calibri" w:hAnsi="Times New Roman" w:cs="Times New Roman"/>
          <w:sz w:val="24"/>
          <w:szCs w:val="24"/>
          <w:lang w:val="en-GB"/>
        </w:rPr>
      </w:pPr>
    </w:p>
    <w:p w14:paraId="09CB579D" w14:textId="77777777" w:rsidR="00BE6A69" w:rsidRPr="00BE6A69" w:rsidRDefault="00BE6A69" w:rsidP="00BE6A69">
      <w:pPr>
        <w:spacing w:line="480" w:lineRule="auto"/>
        <w:jc w:val="center"/>
        <w:rPr>
          <w:rFonts w:ascii="Times New Roman" w:eastAsia="Calibri" w:hAnsi="Times New Roman" w:cs="Times New Roman"/>
          <w:sz w:val="24"/>
          <w:szCs w:val="24"/>
          <w:lang w:val="en-GB"/>
        </w:rPr>
      </w:pPr>
    </w:p>
    <w:p w14:paraId="58ECD642" w14:textId="77777777" w:rsidR="00BE6A69" w:rsidRPr="00BE6A69" w:rsidRDefault="00BE6A69" w:rsidP="00BE6A69">
      <w:pPr>
        <w:spacing w:line="480" w:lineRule="auto"/>
        <w:jc w:val="center"/>
        <w:rPr>
          <w:rFonts w:ascii="Times New Roman" w:eastAsia="Calibri" w:hAnsi="Times New Roman" w:cs="Times New Roman"/>
          <w:sz w:val="24"/>
          <w:szCs w:val="24"/>
          <w:lang w:val="en-GB"/>
        </w:rPr>
      </w:pPr>
    </w:p>
    <w:p w14:paraId="7DF3D265" w14:textId="77777777" w:rsidR="00795A3D" w:rsidRDefault="00BE6A69" w:rsidP="00BE6A69">
      <w:pPr>
        <w:spacing w:line="480" w:lineRule="auto"/>
        <w:jc w:val="center"/>
        <w:rPr>
          <w:rFonts w:ascii="Times New Roman" w:eastAsia="Calibri" w:hAnsi="Times New Roman" w:cs="Times New Roman"/>
          <w:b/>
          <w:bCs/>
          <w:sz w:val="24"/>
          <w:szCs w:val="24"/>
          <w:lang w:val="en-GB"/>
        </w:rPr>
      </w:pPr>
      <w:r w:rsidRPr="00BE6A69">
        <w:rPr>
          <w:rFonts w:ascii="Times New Roman" w:eastAsia="Calibri" w:hAnsi="Times New Roman" w:cs="Times New Roman"/>
          <w:b/>
          <w:bCs/>
          <w:sz w:val="24"/>
          <w:szCs w:val="24"/>
          <w:lang w:val="en-GB"/>
        </w:rPr>
        <w:t>Case Study Urban Heights Hotel</w:t>
      </w:r>
    </w:p>
    <w:p w14:paraId="0DDB6D32" w14:textId="77777777" w:rsidR="00795A3D" w:rsidRDefault="00795A3D" w:rsidP="00BE6A69">
      <w:pPr>
        <w:spacing w:line="480" w:lineRule="auto"/>
        <w:jc w:val="center"/>
        <w:rPr>
          <w:rFonts w:ascii="Times New Roman" w:eastAsia="Calibri" w:hAnsi="Times New Roman" w:cs="Times New Roman"/>
          <w:b/>
          <w:bCs/>
          <w:sz w:val="24"/>
          <w:szCs w:val="24"/>
          <w:lang w:val="en-GB"/>
        </w:rPr>
      </w:pPr>
    </w:p>
    <w:p w14:paraId="35F8DE6C" w14:textId="77777777" w:rsidR="00795A3D" w:rsidRDefault="00795A3D" w:rsidP="00BE6A69">
      <w:pPr>
        <w:spacing w:line="480"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 xml:space="preserve">Student Name: </w:t>
      </w:r>
      <w:proofErr w:type="spellStart"/>
      <w:r>
        <w:rPr>
          <w:rFonts w:ascii="Times New Roman" w:eastAsia="Calibri" w:hAnsi="Times New Roman" w:cs="Times New Roman"/>
          <w:b/>
          <w:bCs/>
          <w:sz w:val="24"/>
          <w:szCs w:val="24"/>
          <w:lang w:val="en-GB"/>
        </w:rPr>
        <w:t>Mihaela</w:t>
      </w:r>
      <w:proofErr w:type="spellEnd"/>
      <w:r>
        <w:rPr>
          <w:rFonts w:ascii="Times New Roman" w:eastAsia="Calibri" w:hAnsi="Times New Roman" w:cs="Times New Roman"/>
          <w:b/>
          <w:bCs/>
          <w:sz w:val="24"/>
          <w:szCs w:val="24"/>
          <w:lang w:val="en-GB"/>
        </w:rPr>
        <w:t xml:space="preserve"> </w:t>
      </w:r>
      <w:proofErr w:type="spellStart"/>
      <w:r>
        <w:rPr>
          <w:rFonts w:ascii="Times New Roman" w:eastAsia="Calibri" w:hAnsi="Times New Roman" w:cs="Times New Roman"/>
          <w:b/>
          <w:bCs/>
          <w:sz w:val="24"/>
          <w:szCs w:val="24"/>
          <w:lang w:val="en-GB"/>
        </w:rPr>
        <w:t>Ioana</w:t>
      </w:r>
      <w:proofErr w:type="spellEnd"/>
      <w:r>
        <w:rPr>
          <w:rFonts w:ascii="Times New Roman" w:eastAsia="Calibri" w:hAnsi="Times New Roman" w:cs="Times New Roman"/>
          <w:b/>
          <w:bCs/>
          <w:sz w:val="24"/>
          <w:szCs w:val="24"/>
          <w:lang w:val="en-GB"/>
        </w:rPr>
        <w:t xml:space="preserve"> </w:t>
      </w:r>
      <w:proofErr w:type="spellStart"/>
      <w:r>
        <w:rPr>
          <w:rFonts w:ascii="Times New Roman" w:eastAsia="Calibri" w:hAnsi="Times New Roman" w:cs="Times New Roman"/>
          <w:b/>
          <w:bCs/>
          <w:sz w:val="24"/>
          <w:szCs w:val="24"/>
          <w:lang w:val="en-GB"/>
        </w:rPr>
        <w:t>Bodor</w:t>
      </w:r>
      <w:proofErr w:type="spellEnd"/>
      <w:r>
        <w:rPr>
          <w:rFonts w:ascii="Times New Roman" w:eastAsia="Calibri" w:hAnsi="Times New Roman" w:cs="Times New Roman"/>
          <w:b/>
          <w:bCs/>
          <w:sz w:val="24"/>
          <w:szCs w:val="24"/>
          <w:lang w:val="en-GB"/>
        </w:rPr>
        <w:t xml:space="preserve">  </w:t>
      </w:r>
    </w:p>
    <w:p w14:paraId="2779A51C" w14:textId="77777777" w:rsidR="00795A3D" w:rsidRDefault="00795A3D" w:rsidP="00BE6A69">
      <w:pPr>
        <w:spacing w:line="480"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Student ID: 2222468</w:t>
      </w:r>
    </w:p>
    <w:p w14:paraId="00BFEEC7" w14:textId="77777777" w:rsidR="00795A3D" w:rsidRDefault="00795A3D" w:rsidP="00BE6A69">
      <w:pPr>
        <w:spacing w:line="480"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Module Name: Financial Management for the Hotel Industry BMIH5007</w:t>
      </w:r>
    </w:p>
    <w:p w14:paraId="665DDF62" w14:textId="0ECF2E3F" w:rsidR="00BE6A69" w:rsidRPr="00795A3D" w:rsidRDefault="00795A3D" w:rsidP="00795A3D">
      <w:pPr>
        <w:spacing w:line="480"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 xml:space="preserve">Lecturer’s </w:t>
      </w:r>
      <w:proofErr w:type="spellStart"/>
      <w:r>
        <w:rPr>
          <w:rFonts w:ascii="Times New Roman" w:eastAsia="Calibri" w:hAnsi="Times New Roman" w:cs="Times New Roman"/>
          <w:b/>
          <w:bCs/>
          <w:sz w:val="24"/>
          <w:szCs w:val="24"/>
          <w:lang w:val="en-GB"/>
        </w:rPr>
        <w:t>Name:Tristan</w:t>
      </w:r>
      <w:proofErr w:type="spellEnd"/>
      <w:r>
        <w:rPr>
          <w:rFonts w:ascii="Times New Roman" w:eastAsia="Calibri" w:hAnsi="Times New Roman" w:cs="Times New Roman"/>
          <w:b/>
          <w:bCs/>
          <w:sz w:val="24"/>
          <w:szCs w:val="24"/>
          <w:lang w:val="en-GB"/>
        </w:rPr>
        <w:t xml:space="preserve"> Hawkins,</w:t>
      </w:r>
      <w:r w:rsidR="00FD2BD7">
        <w:rPr>
          <w:rFonts w:ascii="Times New Roman" w:eastAsia="Calibri" w:hAnsi="Times New Roman" w:cs="Times New Roman"/>
          <w:b/>
          <w:bCs/>
          <w:sz w:val="24"/>
          <w:szCs w:val="24"/>
          <w:lang w:val="en-GB"/>
        </w:rPr>
        <w:t xml:space="preserve"> </w:t>
      </w:r>
      <w:proofErr w:type="spellStart"/>
      <w:r w:rsidR="000B755F">
        <w:rPr>
          <w:rFonts w:ascii="Times New Roman" w:eastAsia="Calibri" w:hAnsi="Times New Roman" w:cs="Times New Roman"/>
          <w:b/>
          <w:bCs/>
          <w:sz w:val="24"/>
          <w:szCs w:val="24"/>
          <w:lang w:val="en-GB"/>
        </w:rPr>
        <w:t>Dr</w:t>
      </w:r>
      <w:r>
        <w:rPr>
          <w:rFonts w:ascii="Times New Roman" w:eastAsia="Calibri" w:hAnsi="Times New Roman" w:cs="Times New Roman"/>
          <w:b/>
          <w:bCs/>
          <w:sz w:val="24"/>
          <w:szCs w:val="24"/>
          <w:lang w:val="en-GB"/>
        </w:rPr>
        <w:t>.</w:t>
      </w:r>
      <w:proofErr w:type="spellEnd"/>
      <w:r w:rsidR="000B755F">
        <w:rPr>
          <w:rFonts w:ascii="Times New Roman" w:eastAsia="Calibri" w:hAnsi="Times New Roman" w:cs="Times New Roman"/>
          <w:b/>
          <w:bCs/>
          <w:sz w:val="24"/>
          <w:szCs w:val="24"/>
          <w:lang w:val="en-GB"/>
        </w:rPr>
        <w:t xml:space="preserve"> </w:t>
      </w:r>
      <w:r>
        <w:rPr>
          <w:rFonts w:ascii="Times New Roman" w:eastAsia="Calibri" w:hAnsi="Times New Roman" w:cs="Times New Roman"/>
          <w:b/>
          <w:bCs/>
          <w:sz w:val="24"/>
          <w:szCs w:val="24"/>
          <w:lang w:val="en-GB"/>
        </w:rPr>
        <w:t>Ernest</w:t>
      </w:r>
      <w:r w:rsidR="00FA6643">
        <w:rPr>
          <w:rFonts w:ascii="Times New Roman" w:eastAsia="Calibri" w:hAnsi="Times New Roman" w:cs="Times New Roman"/>
          <w:b/>
          <w:bCs/>
          <w:sz w:val="24"/>
          <w:szCs w:val="24"/>
          <w:lang w:val="en-GB"/>
        </w:rPr>
        <w:t xml:space="preserve"> </w:t>
      </w:r>
      <w:proofErr w:type="spellStart"/>
      <w:r>
        <w:rPr>
          <w:rFonts w:ascii="Times New Roman" w:eastAsia="Calibri" w:hAnsi="Times New Roman" w:cs="Times New Roman"/>
          <w:b/>
          <w:bCs/>
          <w:sz w:val="24"/>
          <w:szCs w:val="24"/>
          <w:lang w:val="en-GB"/>
        </w:rPr>
        <w:t>Wavei</w:t>
      </w:r>
      <w:proofErr w:type="spellEnd"/>
    </w:p>
    <w:p w14:paraId="3A4F8DCA" w14:textId="77777777" w:rsidR="00BE6A69" w:rsidRPr="00BE6A69" w:rsidRDefault="00BE6A69" w:rsidP="00BE6A69">
      <w:pPr>
        <w:spacing w:line="480" w:lineRule="auto"/>
        <w:rPr>
          <w:rFonts w:ascii="Times New Roman" w:hAnsi="Times New Roman" w:cs="Times New Roman"/>
          <w:sz w:val="24"/>
          <w:szCs w:val="24"/>
        </w:rPr>
      </w:pPr>
      <w:r w:rsidRPr="00BE6A69">
        <w:rPr>
          <w:rFonts w:ascii="Times New Roman" w:hAnsi="Times New Roman" w:cs="Times New Roman"/>
          <w:sz w:val="24"/>
          <w:szCs w:val="24"/>
        </w:rPr>
        <w:br/>
      </w:r>
    </w:p>
    <w:p w14:paraId="18FF5A66" w14:textId="77777777" w:rsidR="00BE6A69" w:rsidRPr="00BE6A69" w:rsidRDefault="00BE6A69" w:rsidP="00BE6A69">
      <w:pPr>
        <w:spacing w:line="480" w:lineRule="auto"/>
        <w:rPr>
          <w:rFonts w:ascii="Times New Roman" w:hAnsi="Times New Roman" w:cs="Times New Roman"/>
          <w:sz w:val="24"/>
          <w:szCs w:val="24"/>
        </w:rPr>
        <w:sectPr w:rsidR="00BE6A69" w:rsidRPr="00BE6A69" w:rsidSect="00BE6A69">
          <w:headerReference w:type="default" r:id="rId8"/>
          <w:pgSz w:w="12240" w:h="15840"/>
          <w:pgMar w:top="1440" w:right="1440" w:bottom="1440" w:left="1440" w:header="720" w:footer="720" w:gutter="0"/>
          <w:cols w:space="720"/>
          <w:docGrid w:linePitch="360"/>
        </w:sectPr>
      </w:pPr>
      <w:r w:rsidRPr="00BE6A69">
        <w:rPr>
          <w:rFonts w:ascii="Times New Roman" w:hAnsi="Times New Roman" w:cs="Times New Roman"/>
          <w:sz w:val="24"/>
          <w:szCs w:val="24"/>
        </w:rPr>
        <w:br/>
      </w:r>
    </w:p>
    <w:p w14:paraId="5A88ADD9" w14:textId="77777777" w:rsidR="00E1006E" w:rsidRPr="00BE6A69" w:rsidRDefault="00E1006E" w:rsidP="00435D41">
      <w:pPr>
        <w:pStyle w:val="Heading1"/>
        <w:spacing w:line="480" w:lineRule="auto"/>
        <w:jc w:val="center"/>
        <w:rPr>
          <w:rFonts w:ascii="Times New Roman" w:hAnsi="Times New Roman" w:cs="Times New Roman"/>
          <w:b/>
          <w:bCs/>
          <w:color w:val="auto"/>
        </w:rPr>
      </w:pPr>
      <w:r w:rsidRPr="00BE6A69">
        <w:rPr>
          <w:rFonts w:ascii="Times New Roman" w:hAnsi="Times New Roman" w:cs="Times New Roman"/>
          <w:b/>
          <w:bCs/>
          <w:color w:val="auto"/>
        </w:rPr>
        <w:lastRenderedPageBreak/>
        <w:t>Introduction</w:t>
      </w:r>
    </w:p>
    <w:p w14:paraId="488256D7"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Urban Heights Hotel is well-known and </w:t>
      </w:r>
      <w:proofErr w:type="spellStart"/>
      <w:r w:rsidRPr="00BE6A69">
        <w:rPr>
          <w:rFonts w:ascii="Times New Roman" w:hAnsi="Times New Roman" w:cs="Times New Roman"/>
          <w:sz w:val="24"/>
          <w:szCs w:val="24"/>
        </w:rPr>
        <w:t>recognised</w:t>
      </w:r>
      <w:proofErr w:type="spellEnd"/>
      <w:r w:rsidRPr="00BE6A69">
        <w:rPr>
          <w:rFonts w:ascii="Times New Roman" w:hAnsi="Times New Roman" w:cs="Times New Roman"/>
          <w:sz w:val="24"/>
          <w:szCs w:val="24"/>
        </w:rPr>
        <w:t> for its restaurant, bar, and event space. However, the company has experienced a worrisome fall in recent years regarding income, occupancy rates, and customer satisfaction. The owner, who has extensively invested in the firm's success, is concerned and has consulted a specialist to determine whether a turnaround plan can be successfully implemented to improve the hotel's financial standing and reputation. This case study will examine the hotel's financial performance, pinpoint the underlying reasons for the downturn, and provide a thorough turnaround plan or the most valuable financial result for the owner.</w:t>
      </w:r>
    </w:p>
    <w:p w14:paraId="4B4A5D5B" w14:textId="77777777" w:rsidR="00E1006E" w:rsidRPr="00BE6A69" w:rsidRDefault="00E1006E" w:rsidP="00435D41">
      <w:pPr>
        <w:pStyle w:val="Heading1"/>
        <w:spacing w:line="480" w:lineRule="auto"/>
        <w:jc w:val="center"/>
        <w:rPr>
          <w:rFonts w:ascii="Times New Roman" w:hAnsi="Times New Roman" w:cs="Times New Roman"/>
          <w:b/>
          <w:bCs/>
          <w:color w:val="auto"/>
        </w:rPr>
      </w:pPr>
      <w:r w:rsidRPr="00BE6A69">
        <w:rPr>
          <w:rFonts w:ascii="Times New Roman" w:hAnsi="Times New Roman" w:cs="Times New Roman"/>
          <w:b/>
          <w:bCs/>
          <w:color w:val="auto"/>
        </w:rPr>
        <w:t>Financial Performance Analysis</w:t>
      </w:r>
    </w:p>
    <w:p w14:paraId="1C347205" w14:textId="77777777" w:rsidR="00D322F2" w:rsidRPr="00D322F2" w:rsidRDefault="00D322F2" w:rsidP="00D322F2">
      <w:pPr>
        <w:rPr>
          <w:rFonts w:ascii="Times New Roman" w:hAnsi="Times New Roman" w:cs="Times New Roman"/>
          <w:b/>
          <w:bCs/>
          <w:sz w:val="24"/>
          <w:szCs w:val="24"/>
        </w:rPr>
      </w:pPr>
      <w:r w:rsidRPr="00D322F2">
        <w:rPr>
          <w:rFonts w:ascii="Times New Roman" w:hAnsi="Times New Roman" w:cs="Times New Roman"/>
          <w:b/>
          <w:bCs/>
          <w:sz w:val="24"/>
          <w:szCs w:val="24"/>
        </w:rPr>
        <w:t>Income statement in (GBP)</w:t>
      </w:r>
    </w:p>
    <w:tbl>
      <w:tblPr>
        <w:tblStyle w:val="TableGrid"/>
        <w:tblW w:w="0" w:type="auto"/>
        <w:tblLook w:val="04A0" w:firstRow="1" w:lastRow="0" w:firstColumn="1" w:lastColumn="0" w:noHBand="0" w:noVBand="1"/>
      </w:tblPr>
      <w:tblGrid>
        <w:gridCol w:w="2785"/>
        <w:gridCol w:w="2340"/>
        <w:gridCol w:w="1887"/>
        <w:gridCol w:w="2338"/>
      </w:tblGrid>
      <w:tr w:rsidR="00D322F2" w:rsidRPr="00D322F2" w14:paraId="0A12D9E5" w14:textId="77777777" w:rsidTr="00791C1B">
        <w:tc>
          <w:tcPr>
            <w:tcW w:w="2785" w:type="dxa"/>
          </w:tcPr>
          <w:p w14:paraId="2306F39F"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Item</w:t>
            </w:r>
          </w:p>
        </w:tc>
        <w:tc>
          <w:tcPr>
            <w:tcW w:w="2340" w:type="dxa"/>
          </w:tcPr>
          <w:p w14:paraId="5CBCF161"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2021</w:t>
            </w:r>
          </w:p>
        </w:tc>
        <w:tc>
          <w:tcPr>
            <w:tcW w:w="1887" w:type="dxa"/>
          </w:tcPr>
          <w:p w14:paraId="5784EF2D"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2022</w:t>
            </w:r>
          </w:p>
        </w:tc>
        <w:tc>
          <w:tcPr>
            <w:tcW w:w="2338" w:type="dxa"/>
          </w:tcPr>
          <w:p w14:paraId="21D8827E"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2023</w:t>
            </w:r>
          </w:p>
        </w:tc>
      </w:tr>
      <w:tr w:rsidR="00D322F2" w:rsidRPr="00D322F2" w14:paraId="4731EFF8" w14:textId="77777777" w:rsidTr="00791C1B">
        <w:tc>
          <w:tcPr>
            <w:tcW w:w="2785" w:type="dxa"/>
          </w:tcPr>
          <w:p w14:paraId="103DC990"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Revenue</w:t>
            </w:r>
          </w:p>
        </w:tc>
        <w:tc>
          <w:tcPr>
            <w:tcW w:w="2340" w:type="dxa"/>
          </w:tcPr>
          <w:p w14:paraId="2D6A4299"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£2,500,000</w:t>
            </w:r>
          </w:p>
        </w:tc>
        <w:tc>
          <w:tcPr>
            <w:tcW w:w="1887" w:type="dxa"/>
          </w:tcPr>
          <w:p w14:paraId="6089C4A4"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£2,200,000</w:t>
            </w:r>
          </w:p>
        </w:tc>
        <w:tc>
          <w:tcPr>
            <w:tcW w:w="2338" w:type="dxa"/>
          </w:tcPr>
          <w:p w14:paraId="2049B859"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£1,800,000</w:t>
            </w:r>
          </w:p>
        </w:tc>
      </w:tr>
      <w:tr w:rsidR="00D322F2" w:rsidRPr="00D322F2" w14:paraId="65924AE7" w14:textId="77777777" w:rsidTr="00791C1B">
        <w:tc>
          <w:tcPr>
            <w:tcW w:w="2785" w:type="dxa"/>
          </w:tcPr>
          <w:p w14:paraId="61CFDB6D"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Operating Expenses</w:t>
            </w:r>
          </w:p>
        </w:tc>
        <w:tc>
          <w:tcPr>
            <w:tcW w:w="2340" w:type="dxa"/>
          </w:tcPr>
          <w:p w14:paraId="7E21D8BC"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£1,800,000</w:t>
            </w:r>
          </w:p>
        </w:tc>
        <w:tc>
          <w:tcPr>
            <w:tcW w:w="1887" w:type="dxa"/>
          </w:tcPr>
          <w:p w14:paraId="738492F7"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£2,000,000</w:t>
            </w:r>
          </w:p>
        </w:tc>
        <w:tc>
          <w:tcPr>
            <w:tcW w:w="2338" w:type="dxa"/>
          </w:tcPr>
          <w:p w14:paraId="4006F282"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£2,300,000</w:t>
            </w:r>
          </w:p>
        </w:tc>
      </w:tr>
      <w:tr w:rsidR="00D322F2" w:rsidRPr="00D322F2" w14:paraId="29BC2D59" w14:textId="77777777" w:rsidTr="00791C1B">
        <w:tc>
          <w:tcPr>
            <w:tcW w:w="2785" w:type="dxa"/>
          </w:tcPr>
          <w:p w14:paraId="38506C6A"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Net Income</w:t>
            </w:r>
          </w:p>
        </w:tc>
        <w:tc>
          <w:tcPr>
            <w:tcW w:w="2340" w:type="dxa"/>
          </w:tcPr>
          <w:p w14:paraId="005BF8F3"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£700,000</w:t>
            </w:r>
          </w:p>
        </w:tc>
        <w:tc>
          <w:tcPr>
            <w:tcW w:w="1887" w:type="dxa"/>
          </w:tcPr>
          <w:p w14:paraId="636A3EF8"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£200,000</w:t>
            </w:r>
          </w:p>
        </w:tc>
        <w:tc>
          <w:tcPr>
            <w:tcW w:w="2338" w:type="dxa"/>
          </w:tcPr>
          <w:p w14:paraId="7DFE8EE0"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(£500,000)</w:t>
            </w:r>
          </w:p>
        </w:tc>
      </w:tr>
    </w:tbl>
    <w:p w14:paraId="3324807B" w14:textId="77777777" w:rsidR="00D322F2" w:rsidRPr="00D322F2" w:rsidRDefault="00D322F2" w:rsidP="00D322F2">
      <w:pPr>
        <w:rPr>
          <w:rFonts w:ascii="Times New Roman" w:hAnsi="Times New Roman" w:cs="Times New Roman"/>
          <w:sz w:val="24"/>
          <w:szCs w:val="24"/>
        </w:rPr>
      </w:pPr>
    </w:p>
    <w:p w14:paraId="1A61BDA9" w14:textId="77777777" w:rsidR="00D322F2" w:rsidRPr="00D322F2" w:rsidRDefault="00D322F2" w:rsidP="00D322F2">
      <w:pPr>
        <w:rPr>
          <w:rFonts w:ascii="Times New Roman" w:hAnsi="Times New Roman" w:cs="Times New Roman"/>
          <w:b/>
          <w:bCs/>
          <w:sz w:val="24"/>
          <w:szCs w:val="24"/>
        </w:rPr>
      </w:pPr>
      <w:r w:rsidRPr="00D322F2">
        <w:rPr>
          <w:rFonts w:ascii="Times New Roman" w:hAnsi="Times New Roman" w:cs="Times New Roman"/>
          <w:b/>
          <w:bCs/>
          <w:sz w:val="24"/>
          <w:szCs w:val="24"/>
        </w:rPr>
        <w:t>Balance Sheet (in GBP)</w:t>
      </w:r>
    </w:p>
    <w:tbl>
      <w:tblPr>
        <w:tblStyle w:val="TableGrid"/>
        <w:tblW w:w="0" w:type="auto"/>
        <w:tblLook w:val="04A0" w:firstRow="1" w:lastRow="0" w:firstColumn="1" w:lastColumn="0" w:noHBand="0" w:noVBand="1"/>
      </w:tblPr>
      <w:tblGrid>
        <w:gridCol w:w="2605"/>
        <w:gridCol w:w="2069"/>
        <w:gridCol w:w="2338"/>
        <w:gridCol w:w="2338"/>
      </w:tblGrid>
      <w:tr w:rsidR="00D322F2" w:rsidRPr="00D322F2" w14:paraId="684D32B4" w14:textId="77777777" w:rsidTr="00791C1B">
        <w:tc>
          <w:tcPr>
            <w:tcW w:w="2605" w:type="dxa"/>
          </w:tcPr>
          <w:p w14:paraId="32B5C11B"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Asset/Liability</w:t>
            </w:r>
          </w:p>
        </w:tc>
        <w:tc>
          <w:tcPr>
            <w:tcW w:w="2069" w:type="dxa"/>
          </w:tcPr>
          <w:p w14:paraId="01BDF1F1"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2021</w:t>
            </w:r>
          </w:p>
        </w:tc>
        <w:tc>
          <w:tcPr>
            <w:tcW w:w="2338" w:type="dxa"/>
          </w:tcPr>
          <w:p w14:paraId="6EF768D0"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2022</w:t>
            </w:r>
          </w:p>
        </w:tc>
        <w:tc>
          <w:tcPr>
            <w:tcW w:w="2338" w:type="dxa"/>
          </w:tcPr>
          <w:p w14:paraId="247CF199"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2023</w:t>
            </w:r>
          </w:p>
        </w:tc>
      </w:tr>
      <w:tr w:rsidR="00D322F2" w:rsidRPr="00D322F2" w14:paraId="2EDF3AFC" w14:textId="77777777" w:rsidTr="00791C1B">
        <w:tc>
          <w:tcPr>
            <w:tcW w:w="2605" w:type="dxa"/>
          </w:tcPr>
          <w:p w14:paraId="749EFF1A"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Cash and Equivalents</w:t>
            </w:r>
          </w:p>
        </w:tc>
        <w:tc>
          <w:tcPr>
            <w:tcW w:w="2069" w:type="dxa"/>
          </w:tcPr>
          <w:p w14:paraId="12AD6EE0"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£300,000</w:t>
            </w:r>
          </w:p>
        </w:tc>
        <w:tc>
          <w:tcPr>
            <w:tcW w:w="2338" w:type="dxa"/>
          </w:tcPr>
          <w:p w14:paraId="2283468B"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£200,000</w:t>
            </w:r>
          </w:p>
        </w:tc>
        <w:tc>
          <w:tcPr>
            <w:tcW w:w="2338" w:type="dxa"/>
          </w:tcPr>
          <w:p w14:paraId="2135FAB2"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£100,000</w:t>
            </w:r>
          </w:p>
        </w:tc>
      </w:tr>
      <w:tr w:rsidR="00D322F2" w:rsidRPr="00D322F2" w14:paraId="426AA74B" w14:textId="77777777" w:rsidTr="00791C1B">
        <w:tc>
          <w:tcPr>
            <w:tcW w:w="2605" w:type="dxa"/>
          </w:tcPr>
          <w:p w14:paraId="44E6917D"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Accounts Receivable</w:t>
            </w:r>
          </w:p>
        </w:tc>
        <w:tc>
          <w:tcPr>
            <w:tcW w:w="2069" w:type="dxa"/>
          </w:tcPr>
          <w:p w14:paraId="5C684E3C"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£150,000</w:t>
            </w:r>
          </w:p>
        </w:tc>
        <w:tc>
          <w:tcPr>
            <w:tcW w:w="2338" w:type="dxa"/>
          </w:tcPr>
          <w:p w14:paraId="288E4E3B"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£100,000</w:t>
            </w:r>
          </w:p>
        </w:tc>
        <w:tc>
          <w:tcPr>
            <w:tcW w:w="2338" w:type="dxa"/>
          </w:tcPr>
          <w:p w14:paraId="765BFFA0"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£80,000</w:t>
            </w:r>
          </w:p>
        </w:tc>
      </w:tr>
      <w:tr w:rsidR="00D322F2" w:rsidRPr="00D322F2" w14:paraId="05D22555" w14:textId="77777777" w:rsidTr="00791C1B">
        <w:tc>
          <w:tcPr>
            <w:tcW w:w="2605" w:type="dxa"/>
          </w:tcPr>
          <w:p w14:paraId="10A0BFFE"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Property and Equipment</w:t>
            </w:r>
          </w:p>
        </w:tc>
        <w:tc>
          <w:tcPr>
            <w:tcW w:w="2069" w:type="dxa"/>
          </w:tcPr>
          <w:p w14:paraId="01F21B4A"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£5,000,000</w:t>
            </w:r>
          </w:p>
        </w:tc>
        <w:tc>
          <w:tcPr>
            <w:tcW w:w="2338" w:type="dxa"/>
          </w:tcPr>
          <w:p w14:paraId="400D9936"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£4,800,000</w:t>
            </w:r>
          </w:p>
        </w:tc>
        <w:tc>
          <w:tcPr>
            <w:tcW w:w="2338" w:type="dxa"/>
          </w:tcPr>
          <w:p w14:paraId="64BB705A"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£4,500,000</w:t>
            </w:r>
          </w:p>
        </w:tc>
      </w:tr>
      <w:tr w:rsidR="00D322F2" w:rsidRPr="00D322F2" w14:paraId="73E40862" w14:textId="77777777" w:rsidTr="00791C1B">
        <w:tc>
          <w:tcPr>
            <w:tcW w:w="2605" w:type="dxa"/>
          </w:tcPr>
          <w:p w14:paraId="69EEF249"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Total Assets</w:t>
            </w:r>
          </w:p>
        </w:tc>
        <w:tc>
          <w:tcPr>
            <w:tcW w:w="2069" w:type="dxa"/>
          </w:tcPr>
          <w:p w14:paraId="0ED1D482"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£5,450,000</w:t>
            </w:r>
          </w:p>
        </w:tc>
        <w:tc>
          <w:tcPr>
            <w:tcW w:w="2338" w:type="dxa"/>
          </w:tcPr>
          <w:p w14:paraId="22D2279D"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£5,100,000</w:t>
            </w:r>
          </w:p>
        </w:tc>
        <w:tc>
          <w:tcPr>
            <w:tcW w:w="2338" w:type="dxa"/>
          </w:tcPr>
          <w:p w14:paraId="73468833"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£4,680,000</w:t>
            </w:r>
          </w:p>
        </w:tc>
      </w:tr>
      <w:tr w:rsidR="00D322F2" w:rsidRPr="00D322F2" w14:paraId="65B1111F" w14:textId="77777777" w:rsidTr="00791C1B">
        <w:tc>
          <w:tcPr>
            <w:tcW w:w="2605" w:type="dxa"/>
          </w:tcPr>
          <w:p w14:paraId="0E227B2F"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Accounts Payable</w:t>
            </w:r>
          </w:p>
        </w:tc>
        <w:tc>
          <w:tcPr>
            <w:tcW w:w="2069" w:type="dxa"/>
          </w:tcPr>
          <w:p w14:paraId="5BDC7CFC"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£250,000</w:t>
            </w:r>
          </w:p>
        </w:tc>
        <w:tc>
          <w:tcPr>
            <w:tcW w:w="2338" w:type="dxa"/>
          </w:tcPr>
          <w:p w14:paraId="34B3B141" w14:textId="77777777" w:rsidR="00D322F2" w:rsidRPr="00D322F2" w:rsidRDefault="00D322F2" w:rsidP="00791C1B">
            <w:pPr>
              <w:rPr>
                <w:rFonts w:ascii="Times New Roman" w:hAnsi="Times New Roman" w:cs="Times New Roman"/>
                <w:b/>
                <w:bCs/>
                <w:sz w:val="24"/>
                <w:szCs w:val="24"/>
              </w:rPr>
            </w:pPr>
            <w:r w:rsidRPr="00D322F2">
              <w:rPr>
                <w:rFonts w:ascii="Times New Roman" w:hAnsi="Times New Roman" w:cs="Times New Roman"/>
                <w:sz w:val="24"/>
                <w:szCs w:val="24"/>
              </w:rPr>
              <w:t>£270,000</w:t>
            </w:r>
          </w:p>
        </w:tc>
        <w:tc>
          <w:tcPr>
            <w:tcW w:w="2338" w:type="dxa"/>
          </w:tcPr>
          <w:p w14:paraId="6CA3DF0E"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£300,000</w:t>
            </w:r>
          </w:p>
        </w:tc>
      </w:tr>
      <w:tr w:rsidR="00D322F2" w:rsidRPr="00D322F2" w14:paraId="01223B32" w14:textId="77777777" w:rsidTr="00791C1B">
        <w:tc>
          <w:tcPr>
            <w:tcW w:w="2605" w:type="dxa"/>
          </w:tcPr>
          <w:p w14:paraId="54EAC7F9"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Long-term debt</w:t>
            </w:r>
          </w:p>
        </w:tc>
        <w:tc>
          <w:tcPr>
            <w:tcW w:w="2069" w:type="dxa"/>
          </w:tcPr>
          <w:p w14:paraId="4E068302"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£3,000,000</w:t>
            </w:r>
          </w:p>
        </w:tc>
        <w:tc>
          <w:tcPr>
            <w:tcW w:w="2338" w:type="dxa"/>
          </w:tcPr>
          <w:p w14:paraId="6ADCBE9D"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£3,000,000</w:t>
            </w:r>
          </w:p>
        </w:tc>
        <w:tc>
          <w:tcPr>
            <w:tcW w:w="2338" w:type="dxa"/>
          </w:tcPr>
          <w:p w14:paraId="3189738A"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£3,000,000</w:t>
            </w:r>
          </w:p>
        </w:tc>
      </w:tr>
      <w:tr w:rsidR="00D322F2" w:rsidRPr="00D322F2" w14:paraId="781F6C70" w14:textId="77777777" w:rsidTr="00791C1B">
        <w:tc>
          <w:tcPr>
            <w:tcW w:w="2605" w:type="dxa"/>
          </w:tcPr>
          <w:p w14:paraId="19459A46"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Total Liabilities</w:t>
            </w:r>
          </w:p>
        </w:tc>
        <w:tc>
          <w:tcPr>
            <w:tcW w:w="2069" w:type="dxa"/>
          </w:tcPr>
          <w:p w14:paraId="1E3C303F"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£3,250,000</w:t>
            </w:r>
          </w:p>
        </w:tc>
        <w:tc>
          <w:tcPr>
            <w:tcW w:w="2338" w:type="dxa"/>
          </w:tcPr>
          <w:p w14:paraId="0613A470"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£3,270,000</w:t>
            </w:r>
          </w:p>
        </w:tc>
        <w:tc>
          <w:tcPr>
            <w:tcW w:w="2338" w:type="dxa"/>
          </w:tcPr>
          <w:p w14:paraId="3A9819B8"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£3,300,000</w:t>
            </w:r>
          </w:p>
        </w:tc>
      </w:tr>
      <w:tr w:rsidR="00D322F2" w:rsidRPr="00D322F2" w14:paraId="192BC41A" w14:textId="77777777" w:rsidTr="00791C1B">
        <w:tc>
          <w:tcPr>
            <w:tcW w:w="2605" w:type="dxa"/>
          </w:tcPr>
          <w:p w14:paraId="688FFCDF"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Equity</w:t>
            </w:r>
          </w:p>
        </w:tc>
        <w:tc>
          <w:tcPr>
            <w:tcW w:w="2069" w:type="dxa"/>
          </w:tcPr>
          <w:p w14:paraId="76E4DE56"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£2,200,000</w:t>
            </w:r>
          </w:p>
        </w:tc>
        <w:tc>
          <w:tcPr>
            <w:tcW w:w="2338" w:type="dxa"/>
          </w:tcPr>
          <w:p w14:paraId="45327597"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£1,830,000</w:t>
            </w:r>
          </w:p>
        </w:tc>
        <w:tc>
          <w:tcPr>
            <w:tcW w:w="2338" w:type="dxa"/>
          </w:tcPr>
          <w:p w14:paraId="3BD5EE82" w14:textId="77777777" w:rsidR="00D322F2" w:rsidRPr="00D322F2" w:rsidRDefault="00D322F2" w:rsidP="00791C1B">
            <w:pPr>
              <w:rPr>
                <w:rFonts w:ascii="Times New Roman" w:hAnsi="Times New Roman" w:cs="Times New Roman"/>
                <w:sz w:val="24"/>
                <w:szCs w:val="24"/>
              </w:rPr>
            </w:pPr>
            <w:r w:rsidRPr="00D322F2">
              <w:rPr>
                <w:rFonts w:ascii="Times New Roman" w:hAnsi="Times New Roman" w:cs="Times New Roman"/>
                <w:sz w:val="24"/>
                <w:szCs w:val="24"/>
              </w:rPr>
              <w:t>£1,380,000</w:t>
            </w:r>
          </w:p>
        </w:tc>
      </w:tr>
    </w:tbl>
    <w:p w14:paraId="3F0EC8E0" w14:textId="77777777" w:rsidR="00D322F2" w:rsidRDefault="00D322F2" w:rsidP="00D322F2"/>
    <w:p w14:paraId="714237C1" w14:textId="77777777" w:rsidR="00D322F2" w:rsidRDefault="00D322F2" w:rsidP="00435D41">
      <w:pPr>
        <w:spacing w:line="480" w:lineRule="auto"/>
        <w:rPr>
          <w:rFonts w:ascii="Times New Roman" w:hAnsi="Times New Roman" w:cs="Times New Roman"/>
          <w:sz w:val="24"/>
          <w:szCs w:val="24"/>
        </w:rPr>
      </w:pPr>
    </w:p>
    <w:p w14:paraId="077E8802" w14:textId="77777777" w:rsidR="00D322F2" w:rsidRDefault="00D322F2" w:rsidP="00435D41">
      <w:pPr>
        <w:spacing w:line="480" w:lineRule="auto"/>
        <w:rPr>
          <w:rFonts w:ascii="Times New Roman" w:hAnsi="Times New Roman" w:cs="Times New Roman"/>
          <w:sz w:val="24"/>
          <w:szCs w:val="24"/>
        </w:rPr>
      </w:pPr>
    </w:p>
    <w:p w14:paraId="7EEC516F" w14:textId="1461D03E" w:rsidR="00E1006E" w:rsidRPr="00BE6A69" w:rsidRDefault="00E1006E" w:rsidP="00435D41">
      <w:pPr>
        <w:spacing w:line="480" w:lineRule="auto"/>
        <w:rPr>
          <w:rFonts w:ascii="Times New Roman" w:hAnsi="Times New Roman" w:cs="Times New Roman"/>
          <w:sz w:val="24"/>
          <w:szCs w:val="24"/>
        </w:rPr>
      </w:pPr>
      <w:r w:rsidRPr="00BE6A69">
        <w:rPr>
          <w:rFonts w:ascii="Times New Roman" w:hAnsi="Times New Roman" w:cs="Times New Roman"/>
          <w:sz w:val="24"/>
          <w:szCs w:val="24"/>
        </w:rPr>
        <w:lastRenderedPageBreak/>
        <w:t>The financial statements revealed troubling trends in Urban Heights Hotel's financial trajectory over the last three years.</w:t>
      </w:r>
    </w:p>
    <w:p w14:paraId="1CDB48FB" w14:textId="6439DC52" w:rsidR="002421CE" w:rsidRPr="006D6492" w:rsidRDefault="002421CE" w:rsidP="006D6492">
      <w:pPr>
        <w:pStyle w:val="Heading2"/>
        <w:spacing w:line="480" w:lineRule="auto"/>
        <w:rPr>
          <w:rFonts w:ascii="Times New Roman" w:hAnsi="Times New Roman" w:cs="Times New Roman"/>
          <w:b/>
          <w:bCs/>
          <w:i/>
          <w:iCs/>
          <w:color w:val="auto"/>
        </w:rPr>
      </w:pPr>
      <w:r w:rsidRPr="006D6492">
        <w:rPr>
          <w:rFonts w:ascii="Times New Roman" w:hAnsi="Times New Roman" w:cs="Times New Roman"/>
          <w:b/>
          <w:bCs/>
          <w:i/>
          <w:iCs/>
          <w:color w:val="auto"/>
        </w:rPr>
        <w:t>Current Ratio</w:t>
      </w:r>
    </w:p>
    <w:p w14:paraId="0D0B4AD8" w14:textId="77777777" w:rsidR="00B254F4" w:rsidRDefault="00B254F4" w:rsidP="006D6492">
      <w:pPr>
        <w:spacing w:line="480" w:lineRule="auto"/>
        <w:rPr>
          <w:rFonts w:ascii="Times New Roman" w:hAnsi="Times New Roman" w:cs="Times New Roman"/>
          <w:sz w:val="24"/>
          <w:szCs w:val="24"/>
        </w:rPr>
      </w:pPr>
      <w:r w:rsidRPr="00B254F4">
        <w:rPr>
          <w:rFonts w:ascii="Times New Roman" w:hAnsi="Times New Roman" w:cs="Times New Roman"/>
          <w:sz w:val="24"/>
          <w:szCs w:val="24"/>
        </w:rPr>
        <w:t xml:space="preserve">Current Ratio = (Cash and Cash Equivalents + Accounts Receivable) / Current Liabilities </w:t>
      </w:r>
    </w:p>
    <w:p w14:paraId="060132A1" w14:textId="0F3F5E24" w:rsidR="00B254F4" w:rsidRPr="00B254F4" w:rsidRDefault="00B254F4" w:rsidP="006D6492">
      <w:pPr>
        <w:spacing w:line="480" w:lineRule="auto"/>
        <w:rPr>
          <w:rFonts w:ascii="Times New Roman" w:hAnsi="Times New Roman" w:cs="Times New Roman"/>
          <w:sz w:val="24"/>
          <w:szCs w:val="24"/>
        </w:rPr>
      </w:pPr>
      <w:r w:rsidRPr="00B254F4">
        <w:rPr>
          <w:rFonts w:ascii="Times New Roman" w:hAnsi="Times New Roman" w:cs="Times New Roman"/>
          <w:sz w:val="24"/>
          <w:szCs w:val="24"/>
        </w:rPr>
        <w:t>2021: (£300,000 + £150,000) / £250,000 = 1.8</w:t>
      </w:r>
    </w:p>
    <w:p w14:paraId="7700083A" w14:textId="77777777" w:rsidR="00B254F4" w:rsidRPr="00B254F4" w:rsidRDefault="00B254F4" w:rsidP="00B254F4">
      <w:pPr>
        <w:spacing w:line="480" w:lineRule="auto"/>
        <w:rPr>
          <w:rFonts w:ascii="Times New Roman" w:hAnsi="Times New Roman" w:cs="Times New Roman"/>
          <w:sz w:val="24"/>
          <w:szCs w:val="24"/>
        </w:rPr>
      </w:pPr>
      <w:r w:rsidRPr="00B254F4">
        <w:rPr>
          <w:rFonts w:ascii="Times New Roman" w:hAnsi="Times New Roman" w:cs="Times New Roman"/>
          <w:sz w:val="24"/>
          <w:szCs w:val="24"/>
        </w:rPr>
        <w:t>2022: Current Ratio = (£200,000 + £100,000) / £270,000 = 1.11</w:t>
      </w:r>
    </w:p>
    <w:p w14:paraId="3D43AECA" w14:textId="57488CAF" w:rsidR="002421CE" w:rsidRDefault="00B254F4" w:rsidP="00B254F4">
      <w:pPr>
        <w:spacing w:line="480" w:lineRule="auto"/>
        <w:rPr>
          <w:rFonts w:ascii="Times New Roman" w:hAnsi="Times New Roman" w:cs="Times New Roman"/>
          <w:sz w:val="24"/>
          <w:szCs w:val="24"/>
        </w:rPr>
      </w:pPr>
      <w:r w:rsidRPr="00B254F4">
        <w:rPr>
          <w:rFonts w:ascii="Times New Roman" w:hAnsi="Times New Roman" w:cs="Times New Roman"/>
          <w:sz w:val="24"/>
          <w:szCs w:val="24"/>
        </w:rPr>
        <w:t>2023: Current Ratio = (£100,000 + £80,000) / £300,000 = 0.6</w:t>
      </w:r>
    </w:p>
    <w:p w14:paraId="5204F513" w14:textId="542C1CD2" w:rsidR="00B254F4" w:rsidRPr="00BE6A69" w:rsidRDefault="00B254F4" w:rsidP="00B254F4">
      <w:pPr>
        <w:spacing w:line="480" w:lineRule="auto"/>
        <w:ind w:firstLine="720"/>
        <w:rPr>
          <w:rFonts w:ascii="Times New Roman" w:hAnsi="Times New Roman" w:cs="Times New Roman"/>
          <w:sz w:val="24"/>
          <w:szCs w:val="24"/>
        </w:rPr>
      </w:pPr>
      <w:r w:rsidRPr="00B254F4">
        <w:rPr>
          <w:rFonts w:ascii="Times New Roman" w:hAnsi="Times New Roman" w:cs="Times New Roman"/>
          <w:sz w:val="24"/>
          <w:szCs w:val="24"/>
        </w:rPr>
        <w:t>The current ratio evaluates how well a business can use its current assets to pay its short-term liabilities. While a ratio below 1.0 may suggest liquidity issues, a current ratio of 1.0 or higher is appropriate.</w:t>
      </w:r>
      <w:r>
        <w:rPr>
          <w:rFonts w:ascii="Times New Roman" w:hAnsi="Times New Roman" w:cs="Times New Roman"/>
          <w:sz w:val="24"/>
          <w:szCs w:val="24"/>
        </w:rPr>
        <w:t xml:space="preserve"> </w:t>
      </w:r>
      <w:r w:rsidRPr="00B254F4">
        <w:rPr>
          <w:rFonts w:ascii="Times New Roman" w:hAnsi="Times New Roman" w:cs="Times New Roman"/>
          <w:sz w:val="24"/>
          <w:szCs w:val="24"/>
        </w:rPr>
        <w:t>The Urban Heights Hotel demonstrated a healthy liquidity position in 2021 with a current ratio of 1.8. Nevertheless, in 2022 and 2023, the current ratio fell to 1.11 and 0.6, respectively, suggesting possible difficulties with short-term debt repayment.</w:t>
      </w:r>
      <w:r w:rsidR="00DA4B59">
        <w:rPr>
          <w:rFonts w:ascii="Times New Roman" w:hAnsi="Times New Roman" w:cs="Times New Roman"/>
          <w:sz w:val="24"/>
          <w:szCs w:val="24"/>
        </w:rPr>
        <w:t xml:space="preserve"> According to </w:t>
      </w:r>
      <w:r w:rsidR="00F912D4" w:rsidRPr="00F912D4">
        <w:rPr>
          <w:rFonts w:ascii="Times New Roman" w:hAnsi="Times New Roman" w:cs="Times New Roman"/>
          <w:noProof/>
          <w:sz w:val="24"/>
          <w:szCs w:val="24"/>
        </w:rPr>
        <w:t>Hermanto</w:t>
      </w:r>
      <w:r w:rsidR="00F912D4">
        <w:rPr>
          <w:rFonts w:ascii="Times New Roman" w:hAnsi="Times New Roman" w:cs="Times New Roman"/>
          <w:noProof/>
          <w:sz w:val="24"/>
          <w:szCs w:val="24"/>
        </w:rPr>
        <w:t xml:space="preserve"> et al.</w:t>
      </w:r>
      <w:r w:rsidR="00F912D4" w:rsidRPr="00F912D4">
        <w:rPr>
          <w:rFonts w:ascii="Times New Roman" w:hAnsi="Times New Roman" w:cs="Times New Roman"/>
          <w:noProof/>
          <w:sz w:val="24"/>
          <w:szCs w:val="24"/>
        </w:rPr>
        <w:t xml:space="preserve"> </w:t>
      </w:r>
      <w:r w:rsidR="00F912D4">
        <w:rPr>
          <w:rFonts w:ascii="Times New Roman" w:hAnsi="Times New Roman" w:cs="Times New Roman"/>
          <w:noProof/>
          <w:sz w:val="24"/>
          <w:szCs w:val="24"/>
        </w:rPr>
        <w:t>(</w:t>
      </w:r>
      <w:r w:rsidR="00F912D4" w:rsidRPr="00F912D4">
        <w:rPr>
          <w:rFonts w:ascii="Times New Roman" w:hAnsi="Times New Roman" w:cs="Times New Roman"/>
          <w:noProof/>
          <w:sz w:val="24"/>
          <w:szCs w:val="24"/>
        </w:rPr>
        <w:t>2018)</w:t>
      </w:r>
      <w:r w:rsidR="00DF6FB7">
        <w:rPr>
          <w:rFonts w:ascii="Times New Roman" w:hAnsi="Times New Roman" w:cs="Times New Roman"/>
          <w:sz w:val="24"/>
          <w:szCs w:val="24"/>
        </w:rPr>
        <w:t xml:space="preserve">, suggest </w:t>
      </w:r>
      <w:r w:rsidR="00E12861">
        <w:rPr>
          <w:rFonts w:ascii="Times New Roman" w:hAnsi="Times New Roman" w:cs="Times New Roman"/>
          <w:sz w:val="24"/>
          <w:szCs w:val="24"/>
        </w:rPr>
        <w:t xml:space="preserve">that </w:t>
      </w:r>
      <w:r w:rsidR="004F5093">
        <w:rPr>
          <w:rFonts w:ascii="Times New Roman" w:hAnsi="Times New Roman" w:cs="Times New Roman"/>
          <w:sz w:val="24"/>
          <w:szCs w:val="24"/>
        </w:rPr>
        <w:t xml:space="preserve">low </w:t>
      </w:r>
      <w:r w:rsidR="005B1E00">
        <w:rPr>
          <w:rFonts w:ascii="Times New Roman" w:hAnsi="Times New Roman" w:cs="Times New Roman"/>
          <w:sz w:val="24"/>
          <w:szCs w:val="24"/>
        </w:rPr>
        <w:t xml:space="preserve">current </w:t>
      </w:r>
      <w:r w:rsidR="00956DC5">
        <w:rPr>
          <w:rFonts w:ascii="Times New Roman" w:hAnsi="Times New Roman" w:cs="Times New Roman"/>
          <w:sz w:val="24"/>
          <w:szCs w:val="24"/>
        </w:rPr>
        <w:t>ratio</w:t>
      </w:r>
      <w:r w:rsidR="00F20632">
        <w:rPr>
          <w:rFonts w:ascii="Times New Roman" w:hAnsi="Times New Roman" w:cs="Times New Roman"/>
          <w:sz w:val="24"/>
          <w:szCs w:val="24"/>
        </w:rPr>
        <w:t xml:space="preserve"> </w:t>
      </w:r>
      <w:r w:rsidR="00B27B39">
        <w:rPr>
          <w:rFonts w:ascii="Times New Roman" w:hAnsi="Times New Roman" w:cs="Times New Roman"/>
          <w:sz w:val="24"/>
          <w:szCs w:val="24"/>
        </w:rPr>
        <w:t xml:space="preserve">points to </w:t>
      </w:r>
      <w:r w:rsidR="008D397C">
        <w:rPr>
          <w:rFonts w:ascii="Times New Roman" w:hAnsi="Times New Roman" w:cs="Times New Roman"/>
          <w:sz w:val="24"/>
          <w:szCs w:val="24"/>
        </w:rPr>
        <w:t xml:space="preserve">existence </w:t>
      </w:r>
      <w:r w:rsidR="00F96DF2">
        <w:rPr>
          <w:rFonts w:ascii="Times New Roman" w:hAnsi="Times New Roman" w:cs="Times New Roman"/>
          <w:sz w:val="24"/>
          <w:szCs w:val="24"/>
        </w:rPr>
        <w:t xml:space="preserve">of </w:t>
      </w:r>
      <w:r w:rsidR="001E08D0">
        <w:rPr>
          <w:rFonts w:ascii="Times New Roman" w:hAnsi="Times New Roman" w:cs="Times New Roman"/>
          <w:sz w:val="24"/>
          <w:szCs w:val="24"/>
        </w:rPr>
        <w:t xml:space="preserve">liquidity </w:t>
      </w:r>
      <w:r w:rsidR="007454A6">
        <w:rPr>
          <w:rFonts w:ascii="Times New Roman" w:hAnsi="Times New Roman" w:cs="Times New Roman"/>
          <w:sz w:val="24"/>
          <w:szCs w:val="24"/>
        </w:rPr>
        <w:t>problems</w:t>
      </w:r>
      <w:r w:rsidR="009E1557">
        <w:rPr>
          <w:rFonts w:ascii="Times New Roman" w:hAnsi="Times New Roman" w:cs="Times New Roman"/>
          <w:sz w:val="24"/>
          <w:szCs w:val="24"/>
        </w:rPr>
        <w:t xml:space="preserve">. </w:t>
      </w:r>
      <w:r w:rsidR="00585A9D">
        <w:rPr>
          <w:rFonts w:ascii="Times New Roman" w:hAnsi="Times New Roman" w:cs="Times New Roman"/>
          <w:sz w:val="24"/>
          <w:szCs w:val="24"/>
        </w:rPr>
        <w:t xml:space="preserve">In </w:t>
      </w:r>
      <w:r w:rsidR="00F512DC">
        <w:rPr>
          <w:rFonts w:ascii="Times New Roman" w:hAnsi="Times New Roman" w:cs="Times New Roman"/>
          <w:sz w:val="24"/>
          <w:szCs w:val="24"/>
        </w:rPr>
        <w:t xml:space="preserve">this </w:t>
      </w:r>
      <w:r w:rsidR="000F0C6A">
        <w:rPr>
          <w:rFonts w:ascii="Times New Roman" w:hAnsi="Times New Roman" w:cs="Times New Roman"/>
          <w:sz w:val="24"/>
          <w:szCs w:val="24"/>
        </w:rPr>
        <w:t>re</w:t>
      </w:r>
      <w:r w:rsidR="005455D5">
        <w:rPr>
          <w:rFonts w:ascii="Times New Roman" w:hAnsi="Times New Roman" w:cs="Times New Roman"/>
          <w:sz w:val="24"/>
          <w:szCs w:val="24"/>
        </w:rPr>
        <w:t xml:space="preserve">gard, </w:t>
      </w:r>
      <w:r w:rsidR="00F95ED0">
        <w:rPr>
          <w:rFonts w:ascii="Times New Roman" w:hAnsi="Times New Roman" w:cs="Times New Roman"/>
          <w:sz w:val="24"/>
          <w:szCs w:val="24"/>
        </w:rPr>
        <w:t xml:space="preserve">having a </w:t>
      </w:r>
      <w:r w:rsidR="00DF7CA7">
        <w:rPr>
          <w:rFonts w:ascii="Times New Roman" w:hAnsi="Times New Roman" w:cs="Times New Roman"/>
          <w:sz w:val="24"/>
          <w:szCs w:val="24"/>
        </w:rPr>
        <w:t xml:space="preserve">current </w:t>
      </w:r>
      <w:r w:rsidR="004379E0">
        <w:rPr>
          <w:rFonts w:ascii="Times New Roman" w:hAnsi="Times New Roman" w:cs="Times New Roman"/>
          <w:sz w:val="24"/>
          <w:szCs w:val="24"/>
        </w:rPr>
        <w:t xml:space="preserve">ratio that is </w:t>
      </w:r>
      <w:r w:rsidR="005D2823">
        <w:rPr>
          <w:rFonts w:ascii="Times New Roman" w:hAnsi="Times New Roman" w:cs="Times New Roman"/>
          <w:sz w:val="24"/>
          <w:szCs w:val="24"/>
        </w:rPr>
        <w:t xml:space="preserve">below </w:t>
      </w:r>
      <w:r w:rsidR="00D941CF">
        <w:rPr>
          <w:rFonts w:ascii="Times New Roman" w:hAnsi="Times New Roman" w:cs="Times New Roman"/>
          <w:sz w:val="24"/>
          <w:szCs w:val="24"/>
        </w:rPr>
        <w:t xml:space="preserve">one </w:t>
      </w:r>
      <w:r w:rsidR="00F34A36">
        <w:rPr>
          <w:rFonts w:ascii="Times New Roman" w:hAnsi="Times New Roman" w:cs="Times New Roman"/>
          <w:sz w:val="24"/>
          <w:szCs w:val="24"/>
        </w:rPr>
        <w:t xml:space="preserve">is an </w:t>
      </w:r>
      <w:r w:rsidR="00C36677">
        <w:rPr>
          <w:rFonts w:ascii="Times New Roman" w:hAnsi="Times New Roman" w:cs="Times New Roman"/>
          <w:sz w:val="24"/>
          <w:szCs w:val="24"/>
        </w:rPr>
        <w:t xml:space="preserve">indication that the </w:t>
      </w:r>
      <w:r w:rsidR="00BE05B7">
        <w:rPr>
          <w:rFonts w:ascii="Times New Roman" w:hAnsi="Times New Roman" w:cs="Times New Roman"/>
          <w:sz w:val="24"/>
          <w:szCs w:val="24"/>
        </w:rPr>
        <w:t xml:space="preserve">company is </w:t>
      </w:r>
      <w:r w:rsidR="00E52FFB">
        <w:rPr>
          <w:rFonts w:ascii="Times New Roman" w:hAnsi="Times New Roman" w:cs="Times New Roman"/>
          <w:sz w:val="24"/>
          <w:szCs w:val="24"/>
        </w:rPr>
        <w:t xml:space="preserve">illiquid </w:t>
      </w:r>
      <w:r w:rsidR="003E4755">
        <w:rPr>
          <w:rFonts w:ascii="Times New Roman" w:hAnsi="Times New Roman" w:cs="Times New Roman"/>
          <w:sz w:val="24"/>
          <w:szCs w:val="24"/>
        </w:rPr>
        <w:t xml:space="preserve">meaning </w:t>
      </w:r>
      <w:r w:rsidR="007B19EC">
        <w:rPr>
          <w:rFonts w:ascii="Times New Roman" w:hAnsi="Times New Roman" w:cs="Times New Roman"/>
          <w:sz w:val="24"/>
          <w:szCs w:val="24"/>
        </w:rPr>
        <w:t xml:space="preserve">it has </w:t>
      </w:r>
      <w:r w:rsidR="00F01525">
        <w:rPr>
          <w:rFonts w:ascii="Times New Roman" w:hAnsi="Times New Roman" w:cs="Times New Roman"/>
          <w:sz w:val="24"/>
          <w:szCs w:val="24"/>
        </w:rPr>
        <w:t xml:space="preserve">problems </w:t>
      </w:r>
      <w:r w:rsidR="00576C6B">
        <w:rPr>
          <w:rFonts w:ascii="Times New Roman" w:hAnsi="Times New Roman" w:cs="Times New Roman"/>
          <w:sz w:val="24"/>
          <w:szCs w:val="24"/>
        </w:rPr>
        <w:t xml:space="preserve">meetings </w:t>
      </w:r>
      <w:r w:rsidR="00866D5E">
        <w:rPr>
          <w:rFonts w:ascii="Times New Roman" w:hAnsi="Times New Roman" w:cs="Times New Roman"/>
          <w:sz w:val="24"/>
          <w:szCs w:val="24"/>
        </w:rPr>
        <w:t xml:space="preserve">its </w:t>
      </w:r>
      <w:r w:rsidR="00E65429">
        <w:rPr>
          <w:rFonts w:ascii="Times New Roman" w:hAnsi="Times New Roman" w:cs="Times New Roman"/>
          <w:sz w:val="24"/>
          <w:szCs w:val="24"/>
        </w:rPr>
        <w:t>liabilities</w:t>
      </w:r>
      <w:r w:rsidR="00D16CD3">
        <w:rPr>
          <w:rFonts w:ascii="Times New Roman" w:hAnsi="Times New Roman" w:cs="Times New Roman"/>
          <w:sz w:val="24"/>
          <w:szCs w:val="24"/>
        </w:rPr>
        <w:t xml:space="preserve"> from </w:t>
      </w:r>
      <w:r w:rsidR="00161655">
        <w:rPr>
          <w:rFonts w:ascii="Times New Roman" w:hAnsi="Times New Roman" w:cs="Times New Roman"/>
          <w:sz w:val="24"/>
          <w:szCs w:val="24"/>
        </w:rPr>
        <w:t xml:space="preserve">the </w:t>
      </w:r>
      <w:r w:rsidR="00A5048E">
        <w:rPr>
          <w:rFonts w:ascii="Times New Roman" w:hAnsi="Times New Roman" w:cs="Times New Roman"/>
          <w:sz w:val="24"/>
          <w:szCs w:val="24"/>
        </w:rPr>
        <w:t xml:space="preserve">available </w:t>
      </w:r>
      <w:r w:rsidR="004C07BE">
        <w:rPr>
          <w:rFonts w:ascii="Times New Roman" w:hAnsi="Times New Roman" w:cs="Times New Roman"/>
          <w:sz w:val="24"/>
          <w:szCs w:val="24"/>
        </w:rPr>
        <w:t>funds.</w:t>
      </w:r>
    </w:p>
    <w:p w14:paraId="47E08851"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Profitability Decline</w:t>
      </w:r>
    </w:p>
    <w:p w14:paraId="0BDA784D" w14:textId="77777777" w:rsidR="00E1006E"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The hotel's profitability has been rapidly declining, with a worrying net loss of £500,000 in 2023 compared to a net income of £700,000 in 2021. The decrease in sales and growing operating expenses, which went from £1,800,000 in 2021 to £2,300,000 in 2023, a 27.8% increase, are to blame for this degradation of profitability.</w:t>
      </w:r>
    </w:p>
    <w:p w14:paraId="24F71EAE" w14:textId="3E881BA7" w:rsidR="00554657" w:rsidRPr="00821EC9" w:rsidRDefault="00554657" w:rsidP="002421CE">
      <w:pPr>
        <w:pStyle w:val="Heading2"/>
        <w:spacing w:line="480" w:lineRule="auto"/>
        <w:rPr>
          <w:rFonts w:ascii="Times New Roman" w:hAnsi="Times New Roman" w:cs="Times New Roman"/>
          <w:b/>
          <w:bCs/>
          <w:color w:val="auto"/>
        </w:rPr>
      </w:pPr>
      <w:r w:rsidRPr="00821EC9">
        <w:rPr>
          <w:rFonts w:ascii="Times New Roman" w:hAnsi="Times New Roman" w:cs="Times New Roman"/>
          <w:b/>
          <w:bCs/>
          <w:color w:val="auto"/>
        </w:rPr>
        <w:t>Return on Equity (ROE)</w:t>
      </w:r>
    </w:p>
    <w:p w14:paraId="0DA131B5" w14:textId="77777777" w:rsidR="007D67C0" w:rsidRPr="007D67C0" w:rsidRDefault="007D67C0" w:rsidP="002421CE">
      <w:pPr>
        <w:spacing w:line="480" w:lineRule="auto"/>
        <w:rPr>
          <w:rFonts w:ascii="Times New Roman" w:hAnsi="Times New Roman" w:cs="Times New Roman"/>
          <w:sz w:val="24"/>
          <w:szCs w:val="24"/>
        </w:rPr>
      </w:pPr>
      <w:r w:rsidRPr="007D67C0">
        <w:rPr>
          <w:rFonts w:ascii="Times New Roman" w:hAnsi="Times New Roman" w:cs="Times New Roman"/>
          <w:sz w:val="24"/>
          <w:szCs w:val="24"/>
        </w:rPr>
        <w:t>2021: ROE = Net Income / Total Equity = £700,000 / £2,200,000 = 0.318 or 31.8%</w:t>
      </w:r>
    </w:p>
    <w:p w14:paraId="7BFCB6DB" w14:textId="77777777" w:rsidR="007D67C0" w:rsidRPr="007D67C0" w:rsidRDefault="007D67C0" w:rsidP="007D67C0">
      <w:pPr>
        <w:spacing w:line="480" w:lineRule="auto"/>
        <w:rPr>
          <w:rFonts w:ascii="Times New Roman" w:hAnsi="Times New Roman" w:cs="Times New Roman"/>
          <w:sz w:val="24"/>
          <w:szCs w:val="24"/>
        </w:rPr>
      </w:pPr>
      <w:r w:rsidRPr="007D67C0">
        <w:rPr>
          <w:rFonts w:ascii="Times New Roman" w:hAnsi="Times New Roman" w:cs="Times New Roman"/>
          <w:sz w:val="24"/>
          <w:szCs w:val="24"/>
        </w:rPr>
        <w:lastRenderedPageBreak/>
        <w:t>2022: ROE = Net Income / Total Equity = £200,000 / £1,830,000 = 0.109 or 10.9%</w:t>
      </w:r>
    </w:p>
    <w:p w14:paraId="521F9230" w14:textId="28FFE20D" w:rsidR="00554657" w:rsidRDefault="007D67C0" w:rsidP="007D67C0">
      <w:pPr>
        <w:spacing w:line="480" w:lineRule="auto"/>
        <w:rPr>
          <w:rFonts w:ascii="Times New Roman" w:hAnsi="Times New Roman" w:cs="Times New Roman"/>
          <w:sz w:val="24"/>
          <w:szCs w:val="24"/>
        </w:rPr>
      </w:pPr>
      <w:r w:rsidRPr="007D67C0">
        <w:rPr>
          <w:rFonts w:ascii="Times New Roman" w:hAnsi="Times New Roman" w:cs="Times New Roman"/>
          <w:sz w:val="24"/>
          <w:szCs w:val="24"/>
        </w:rPr>
        <w:t>2023: ROE = Net Income / Total Equity = (£500,000) / £1,380,000 = -0.362 or -36.2%</w:t>
      </w:r>
    </w:p>
    <w:p w14:paraId="57F211FD" w14:textId="51852BB8" w:rsidR="007D67C0" w:rsidRPr="00BE6A69" w:rsidRDefault="00511C82" w:rsidP="00511C82">
      <w:pPr>
        <w:spacing w:line="480" w:lineRule="auto"/>
        <w:ind w:firstLine="720"/>
        <w:rPr>
          <w:rFonts w:ascii="Times New Roman" w:hAnsi="Times New Roman" w:cs="Times New Roman"/>
          <w:sz w:val="24"/>
          <w:szCs w:val="24"/>
        </w:rPr>
      </w:pPr>
      <w:r w:rsidRPr="00511C82">
        <w:rPr>
          <w:rFonts w:ascii="Times New Roman" w:hAnsi="Times New Roman" w:cs="Times New Roman"/>
          <w:sz w:val="24"/>
          <w:szCs w:val="24"/>
        </w:rPr>
        <w:t>The profitability of a business in relation to the equity held by its shareholders is gauged by the ROE ratio. With an astounding ROE of 31.8% in 2021, the Urban Heights Hotel was clearly making a substantial profit on the equity provided by the owners. However, due to the hotel's declining financial performance and net losses in the most recent year, the ROE dropped to 10.9% in 2022 and turned negative in 2023 at -36.2% which was attributed to the negative net income recorded in 2023.</w:t>
      </w:r>
      <w:r w:rsidR="000A037C">
        <w:rPr>
          <w:rFonts w:ascii="Times New Roman" w:hAnsi="Times New Roman" w:cs="Times New Roman"/>
          <w:sz w:val="24"/>
          <w:szCs w:val="24"/>
        </w:rPr>
        <w:t xml:space="preserve"> </w:t>
      </w:r>
      <w:r w:rsidR="00CA0635" w:rsidRPr="00691FA9">
        <w:rPr>
          <w:rFonts w:ascii="Times New Roman" w:hAnsi="Times New Roman" w:cs="Times New Roman"/>
          <w:noProof/>
          <w:sz w:val="24"/>
          <w:szCs w:val="24"/>
        </w:rPr>
        <w:t xml:space="preserve">Choiriya </w:t>
      </w:r>
      <w:r w:rsidR="00CA0635">
        <w:rPr>
          <w:rFonts w:ascii="Times New Roman" w:hAnsi="Times New Roman" w:cs="Times New Roman"/>
          <w:noProof/>
          <w:sz w:val="24"/>
          <w:szCs w:val="24"/>
        </w:rPr>
        <w:t>et al.</w:t>
      </w:r>
      <w:r w:rsidR="00CA0635" w:rsidRPr="00691FA9">
        <w:rPr>
          <w:rFonts w:ascii="Times New Roman" w:hAnsi="Times New Roman" w:cs="Times New Roman"/>
          <w:noProof/>
          <w:sz w:val="24"/>
          <w:szCs w:val="24"/>
        </w:rPr>
        <w:t xml:space="preserve"> 2020)</w:t>
      </w:r>
      <w:r w:rsidR="00186F97">
        <w:rPr>
          <w:rFonts w:ascii="Times New Roman" w:hAnsi="Times New Roman" w:cs="Times New Roman"/>
          <w:sz w:val="24"/>
          <w:szCs w:val="24"/>
        </w:rPr>
        <w:t xml:space="preserve"> </w:t>
      </w:r>
      <w:r w:rsidR="00673EC7">
        <w:rPr>
          <w:rFonts w:ascii="Times New Roman" w:hAnsi="Times New Roman" w:cs="Times New Roman"/>
          <w:sz w:val="24"/>
          <w:szCs w:val="24"/>
        </w:rPr>
        <w:t>e</w:t>
      </w:r>
      <w:r w:rsidR="00E316F4">
        <w:rPr>
          <w:rFonts w:ascii="Times New Roman" w:hAnsi="Times New Roman" w:cs="Times New Roman"/>
          <w:sz w:val="24"/>
          <w:szCs w:val="24"/>
        </w:rPr>
        <w:t xml:space="preserve">mphasize </w:t>
      </w:r>
      <w:r w:rsidR="00716B0C">
        <w:rPr>
          <w:rFonts w:ascii="Times New Roman" w:hAnsi="Times New Roman" w:cs="Times New Roman"/>
          <w:sz w:val="24"/>
          <w:szCs w:val="24"/>
        </w:rPr>
        <w:t xml:space="preserve">that </w:t>
      </w:r>
      <w:r w:rsidR="001422F2">
        <w:rPr>
          <w:rFonts w:ascii="Times New Roman" w:hAnsi="Times New Roman" w:cs="Times New Roman"/>
          <w:sz w:val="24"/>
          <w:szCs w:val="24"/>
        </w:rPr>
        <w:t xml:space="preserve">ROE </w:t>
      </w:r>
      <w:r w:rsidR="00CB606A">
        <w:rPr>
          <w:rFonts w:ascii="Times New Roman" w:hAnsi="Times New Roman" w:cs="Times New Roman"/>
          <w:sz w:val="24"/>
          <w:szCs w:val="24"/>
        </w:rPr>
        <w:t xml:space="preserve">is </w:t>
      </w:r>
      <w:r w:rsidR="002237A3">
        <w:rPr>
          <w:rFonts w:ascii="Times New Roman" w:hAnsi="Times New Roman" w:cs="Times New Roman"/>
          <w:sz w:val="24"/>
          <w:szCs w:val="24"/>
        </w:rPr>
        <w:t xml:space="preserve">effective </w:t>
      </w:r>
      <w:r w:rsidR="00E244D1">
        <w:rPr>
          <w:rFonts w:ascii="Times New Roman" w:hAnsi="Times New Roman" w:cs="Times New Roman"/>
          <w:sz w:val="24"/>
          <w:szCs w:val="24"/>
        </w:rPr>
        <w:t xml:space="preserve">in </w:t>
      </w:r>
      <w:r w:rsidR="00343C21">
        <w:rPr>
          <w:rFonts w:ascii="Times New Roman" w:hAnsi="Times New Roman" w:cs="Times New Roman"/>
          <w:sz w:val="24"/>
          <w:szCs w:val="24"/>
        </w:rPr>
        <w:t xml:space="preserve">showing </w:t>
      </w:r>
      <w:r w:rsidR="002C1F3B">
        <w:rPr>
          <w:rFonts w:ascii="Times New Roman" w:hAnsi="Times New Roman" w:cs="Times New Roman"/>
          <w:sz w:val="24"/>
          <w:szCs w:val="24"/>
        </w:rPr>
        <w:t xml:space="preserve">the </w:t>
      </w:r>
      <w:r w:rsidR="00967B3A">
        <w:rPr>
          <w:rFonts w:ascii="Times New Roman" w:hAnsi="Times New Roman" w:cs="Times New Roman"/>
          <w:sz w:val="24"/>
          <w:szCs w:val="24"/>
        </w:rPr>
        <w:t xml:space="preserve">management </w:t>
      </w:r>
      <w:r w:rsidR="00352057">
        <w:rPr>
          <w:rFonts w:ascii="Times New Roman" w:hAnsi="Times New Roman" w:cs="Times New Roman"/>
          <w:sz w:val="24"/>
          <w:szCs w:val="24"/>
        </w:rPr>
        <w:t xml:space="preserve">success and </w:t>
      </w:r>
      <w:r w:rsidR="00DD7613">
        <w:rPr>
          <w:rFonts w:ascii="Times New Roman" w:hAnsi="Times New Roman" w:cs="Times New Roman"/>
          <w:sz w:val="24"/>
          <w:szCs w:val="24"/>
        </w:rPr>
        <w:t xml:space="preserve">failures </w:t>
      </w:r>
      <w:r w:rsidR="00BB5BFD">
        <w:rPr>
          <w:rFonts w:ascii="Times New Roman" w:hAnsi="Times New Roman" w:cs="Times New Roman"/>
          <w:sz w:val="24"/>
          <w:szCs w:val="24"/>
        </w:rPr>
        <w:t xml:space="preserve">in </w:t>
      </w:r>
      <w:r w:rsidR="006C3AFC">
        <w:rPr>
          <w:rFonts w:ascii="Times New Roman" w:hAnsi="Times New Roman" w:cs="Times New Roman"/>
          <w:sz w:val="24"/>
          <w:szCs w:val="24"/>
        </w:rPr>
        <w:t xml:space="preserve">maximizing </w:t>
      </w:r>
      <w:r w:rsidR="00D16FFD">
        <w:rPr>
          <w:rFonts w:ascii="Times New Roman" w:hAnsi="Times New Roman" w:cs="Times New Roman"/>
          <w:sz w:val="24"/>
          <w:szCs w:val="24"/>
        </w:rPr>
        <w:t xml:space="preserve">shareholders’ </w:t>
      </w:r>
      <w:r w:rsidR="003A6442">
        <w:rPr>
          <w:rFonts w:ascii="Times New Roman" w:hAnsi="Times New Roman" w:cs="Times New Roman"/>
          <w:sz w:val="24"/>
          <w:szCs w:val="24"/>
        </w:rPr>
        <w:t>re</w:t>
      </w:r>
      <w:r w:rsidR="00FF2B49">
        <w:rPr>
          <w:rFonts w:ascii="Times New Roman" w:hAnsi="Times New Roman" w:cs="Times New Roman"/>
          <w:sz w:val="24"/>
          <w:szCs w:val="24"/>
        </w:rPr>
        <w:t xml:space="preserve">turn on </w:t>
      </w:r>
      <w:r w:rsidR="00413BEC">
        <w:rPr>
          <w:rFonts w:ascii="Times New Roman" w:hAnsi="Times New Roman" w:cs="Times New Roman"/>
          <w:sz w:val="24"/>
          <w:szCs w:val="24"/>
        </w:rPr>
        <w:t>income</w:t>
      </w:r>
      <w:r w:rsidR="00297047">
        <w:rPr>
          <w:rFonts w:ascii="Times New Roman" w:hAnsi="Times New Roman" w:cs="Times New Roman"/>
          <w:sz w:val="24"/>
          <w:szCs w:val="24"/>
        </w:rPr>
        <w:t xml:space="preserve">. </w:t>
      </w:r>
      <w:r w:rsidR="002E0EB9">
        <w:rPr>
          <w:rFonts w:ascii="Times New Roman" w:hAnsi="Times New Roman" w:cs="Times New Roman"/>
          <w:sz w:val="24"/>
          <w:szCs w:val="24"/>
        </w:rPr>
        <w:t xml:space="preserve">The </w:t>
      </w:r>
      <w:r w:rsidR="007C0132">
        <w:rPr>
          <w:rFonts w:ascii="Times New Roman" w:hAnsi="Times New Roman" w:cs="Times New Roman"/>
          <w:sz w:val="24"/>
          <w:szCs w:val="24"/>
        </w:rPr>
        <w:t xml:space="preserve">declining </w:t>
      </w:r>
      <w:r w:rsidR="001856E3">
        <w:rPr>
          <w:rFonts w:ascii="Times New Roman" w:hAnsi="Times New Roman" w:cs="Times New Roman"/>
          <w:sz w:val="24"/>
          <w:szCs w:val="24"/>
        </w:rPr>
        <w:t xml:space="preserve">ROE </w:t>
      </w:r>
      <w:r w:rsidR="00601830">
        <w:rPr>
          <w:rFonts w:ascii="Times New Roman" w:hAnsi="Times New Roman" w:cs="Times New Roman"/>
          <w:sz w:val="24"/>
          <w:szCs w:val="24"/>
        </w:rPr>
        <w:t xml:space="preserve">indicates </w:t>
      </w:r>
      <w:r w:rsidR="004C3A40">
        <w:rPr>
          <w:rFonts w:ascii="Times New Roman" w:hAnsi="Times New Roman" w:cs="Times New Roman"/>
          <w:sz w:val="24"/>
          <w:szCs w:val="24"/>
        </w:rPr>
        <w:t>that</w:t>
      </w:r>
      <w:r w:rsidR="006E778D">
        <w:rPr>
          <w:rFonts w:ascii="Times New Roman" w:hAnsi="Times New Roman" w:cs="Times New Roman"/>
          <w:sz w:val="24"/>
          <w:szCs w:val="24"/>
        </w:rPr>
        <w:t xml:space="preserve"> </w:t>
      </w:r>
      <w:r w:rsidR="00622711">
        <w:rPr>
          <w:rFonts w:ascii="Times New Roman" w:hAnsi="Times New Roman" w:cs="Times New Roman"/>
          <w:sz w:val="24"/>
          <w:szCs w:val="24"/>
        </w:rPr>
        <w:t>th</w:t>
      </w:r>
      <w:r w:rsidR="00BE7191">
        <w:rPr>
          <w:rFonts w:ascii="Times New Roman" w:hAnsi="Times New Roman" w:cs="Times New Roman"/>
          <w:sz w:val="24"/>
          <w:szCs w:val="24"/>
        </w:rPr>
        <w:t xml:space="preserve">e </w:t>
      </w:r>
      <w:r w:rsidR="00F612E6">
        <w:rPr>
          <w:rFonts w:ascii="Times New Roman" w:hAnsi="Times New Roman" w:cs="Times New Roman"/>
          <w:sz w:val="24"/>
          <w:szCs w:val="24"/>
        </w:rPr>
        <w:t xml:space="preserve">company is </w:t>
      </w:r>
      <w:r w:rsidR="00050F63">
        <w:rPr>
          <w:rFonts w:ascii="Times New Roman" w:hAnsi="Times New Roman" w:cs="Times New Roman"/>
          <w:sz w:val="24"/>
          <w:szCs w:val="24"/>
        </w:rPr>
        <w:t xml:space="preserve">not </w:t>
      </w:r>
      <w:r w:rsidR="00935FD0">
        <w:rPr>
          <w:rFonts w:ascii="Times New Roman" w:hAnsi="Times New Roman" w:cs="Times New Roman"/>
          <w:sz w:val="24"/>
          <w:szCs w:val="24"/>
        </w:rPr>
        <w:t xml:space="preserve">investing </w:t>
      </w:r>
      <w:r w:rsidR="0090523A">
        <w:rPr>
          <w:rFonts w:ascii="Times New Roman" w:hAnsi="Times New Roman" w:cs="Times New Roman"/>
          <w:sz w:val="24"/>
          <w:szCs w:val="24"/>
        </w:rPr>
        <w:t xml:space="preserve">the </w:t>
      </w:r>
      <w:r w:rsidR="004E2F90">
        <w:rPr>
          <w:rFonts w:ascii="Times New Roman" w:hAnsi="Times New Roman" w:cs="Times New Roman"/>
          <w:sz w:val="24"/>
          <w:szCs w:val="24"/>
        </w:rPr>
        <w:t xml:space="preserve">available </w:t>
      </w:r>
      <w:r w:rsidR="0046503D">
        <w:rPr>
          <w:rFonts w:ascii="Times New Roman" w:hAnsi="Times New Roman" w:cs="Times New Roman"/>
          <w:sz w:val="24"/>
          <w:szCs w:val="24"/>
        </w:rPr>
        <w:t xml:space="preserve">money </w:t>
      </w:r>
      <w:r w:rsidR="0075448B">
        <w:rPr>
          <w:rFonts w:ascii="Times New Roman" w:hAnsi="Times New Roman" w:cs="Times New Roman"/>
          <w:sz w:val="24"/>
          <w:szCs w:val="24"/>
        </w:rPr>
        <w:t xml:space="preserve">effective to </w:t>
      </w:r>
      <w:r w:rsidR="00221A1D">
        <w:rPr>
          <w:rFonts w:ascii="Times New Roman" w:hAnsi="Times New Roman" w:cs="Times New Roman"/>
          <w:sz w:val="24"/>
          <w:szCs w:val="24"/>
        </w:rPr>
        <w:t xml:space="preserve">generate </w:t>
      </w:r>
      <w:r w:rsidR="00E15FB6">
        <w:rPr>
          <w:rFonts w:ascii="Times New Roman" w:hAnsi="Times New Roman" w:cs="Times New Roman"/>
          <w:sz w:val="24"/>
          <w:szCs w:val="24"/>
        </w:rPr>
        <w:t xml:space="preserve">net </w:t>
      </w:r>
      <w:r w:rsidR="00796BE1">
        <w:rPr>
          <w:rFonts w:ascii="Times New Roman" w:hAnsi="Times New Roman" w:cs="Times New Roman"/>
          <w:sz w:val="24"/>
          <w:szCs w:val="24"/>
        </w:rPr>
        <w:t>income</w:t>
      </w:r>
      <w:r w:rsidR="004B7B73">
        <w:rPr>
          <w:rFonts w:ascii="Times New Roman" w:hAnsi="Times New Roman" w:cs="Times New Roman"/>
          <w:sz w:val="24"/>
          <w:szCs w:val="24"/>
        </w:rPr>
        <w:t>.</w:t>
      </w:r>
      <w:r w:rsidR="00332CA3">
        <w:rPr>
          <w:rFonts w:ascii="Times New Roman" w:hAnsi="Times New Roman" w:cs="Times New Roman"/>
          <w:sz w:val="24"/>
          <w:szCs w:val="24"/>
        </w:rPr>
        <w:t xml:space="preserve"> Unless </w:t>
      </w:r>
      <w:r w:rsidR="007C5E7F">
        <w:rPr>
          <w:rFonts w:ascii="Times New Roman" w:hAnsi="Times New Roman" w:cs="Times New Roman"/>
          <w:sz w:val="24"/>
          <w:szCs w:val="24"/>
        </w:rPr>
        <w:t xml:space="preserve">effective </w:t>
      </w:r>
      <w:r w:rsidR="00982C4F">
        <w:rPr>
          <w:rFonts w:ascii="Times New Roman" w:hAnsi="Times New Roman" w:cs="Times New Roman"/>
          <w:sz w:val="24"/>
          <w:szCs w:val="24"/>
        </w:rPr>
        <w:t xml:space="preserve">interventions are </w:t>
      </w:r>
      <w:r w:rsidR="00ED55BF">
        <w:rPr>
          <w:rFonts w:ascii="Times New Roman" w:hAnsi="Times New Roman" w:cs="Times New Roman"/>
          <w:sz w:val="24"/>
          <w:szCs w:val="24"/>
        </w:rPr>
        <w:t>implemented</w:t>
      </w:r>
      <w:r w:rsidR="00B54257">
        <w:rPr>
          <w:rFonts w:ascii="Times New Roman" w:hAnsi="Times New Roman" w:cs="Times New Roman"/>
          <w:sz w:val="24"/>
          <w:szCs w:val="24"/>
        </w:rPr>
        <w:t xml:space="preserve">, </w:t>
      </w:r>
      <w:r w:rsidR="00661031">
        <w:rPr>
          <w:rFonts w:ascii="Times New Roman" w:hAnsi="Times New Roman" w:cs="Times New Roman"/>
          <w:sz w:val="24"/>
          <w:szCs w:val="24"/>
        </w:rPr>
        <w:t xml:space="preserve">the </w:t>
      </w:r>
      <w:r w:rsidR="00F71053">
        <w:rPr>
          <w:rFonts w:ascii="Times New Roman" w:hAnsi="Times New Roman" w:cs="Times New Roman"/>
          <w:sz w:val="24"/>
          <w:szCs w:val="24"/>
        </w:rPr>
        <w:t xml:space="preserve">company </w:t>
      </w:r>
      <w:r w:rsidR="00122E8E">
        <w:rPr>
          <w:rFonts w:ascii="Times New Roman" w:hAnsi="Times New Roman" w:cs="Times New Roman"/>
          <w:sz w:val="24"/>
          <w:szCs w:val="24"/>
        </w:rPr>
        <w:t xml:space="preserve">will </w:t>
      </w:r>
      <w:r w:rsidR="004F2CD2">
        <w:rPr>
          <w:rFonts w:ascii="Times New Roman" w:hAnsi="Times New Roman" w:cs="Times New Roman"/>
          <w:sz w:val="24"/>
          <w:szCs w:val="24"/>
        </w:rPr>
        <w:t xml:space="preserve">continuously </w:t>
      </w:r>
      <w:r w:rsidR="00C01A4F">
        <w:rPr>
          <w:rFonts w:ascii="Times New Roman" w:hAnsi="Times New Roman" w:cs="Times New Roman"/>
          <w:sz w:val="24"/>
          <w:szCs w:val="24"/>
        </w:rPr>
        <w:t xml:space="preserve">suffer </w:t>
      </w:r>
      <w:r w:rsidR="003D3508">
        <w:rPr>
          <w:rFonts w:ascii="Times New Roman" w:hAnsi="Times New Roman" w:cs="Times New Roman"/>
          <w:sz w:val="24"/>
          <w:szCs w:val="24"/>
        </w:rPr>
        <w:t xml:space="preserve">from </w:t>
      </w:r>
      <w:r w:rsidR="00C90071">
        <w:rPr>
          <w:rFonts w:ascii="Times New Roman" w:hAnsi="Times New Roman" w:cs="Times New Roman"/>
          <w:sz w:val="24"/>
          <w:szCs w:val="24"/>
        </w:rPr>
        <w:t xml:space="preserve">inability </w:t>
      </w:r>
      <w:r w:rsidR="00457806">
        <w:rPr>
          <w:rFonts w:ascii="Times New Roman" w:hAnsi="Times New Roman" w:cs="Times New Roman"/>
          <w:sz w:val="24"/>
          <w:szCs w:val="24"/>
        </w:rPr>
        <w:t xml:space="preserve">to </w:t>
      </w:r>
      <w:r w:rsidR="006E4EDE">
        <w:rPr>
          <w:rFonts w:ascii="Times New Roman" w:hAnsi="Times New Roman" w:cs="Times New Roman"/>
          <w:sz w:val="24"/>
          <w:szCs w:val="24"/>
        </w:rPr>
        <w:t xml:space="preserve">earn </w:t>
      </w:r>
      <w:r w:rsidR="00194741">
        <w:rPr>
          <w:rFonts w:ascii="Times New Roman" w:hAnsi="Times New Roman" w:cs="Times New Roman"/>
          <w:sz w:val="24"/>
          <w:szCs w:val="24"/>
        </w:rPr>
        <w:t>profits.</w:t>
      </w:r>
    </w:p>
    <w:p w14:paraId="5745D286"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Concerns about Solvency and Liquidity</w:t>
      </w:r>
    </w:p>
    <w:p w14:paraId="2CAA537F"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 xml:space="preserve">Patterns in the hotel's liquidity and solvency positions are shown by the balance sheet data. The amount of cash and cash equivalents dropped by 66.7% from £300,000 in 2021 to £100,000 in 2023, suggesting a possible financial crisis. Furthermore, during the same time period, accounts receivable dropped from £150,000 to £80,000, indicating possible difficulties in getting clients to pay. In addition, accounts payable have climbed from £250,000 to £300,000 on the liabilities side, suggesting that the hotel may find it difficult to satisfy its short-term financial obligations. Additionally, the hotel has a substantial long-term debt of £3,000,000 that has not changed in the last three years, raising questions about how it will be able to pay off its debt in light of its diminishing profitability. Furthermore, the hotel's equity position has drastically declined, falling by 37.3% from £2,200,000 in 2021 to £1,380,000 in 2023. It is worth </w:t>
      </w:r>
      <w:r w:rsidRPr="00BE6A69">
        <w:rPr>
          <w:rFonts w:ascii="Times New Roman" w:hAnsi="Times New Roman" w:cs="Times New Roman"/>
          <w:sz w:val="24"/>
          <w:szCs w:val="24"/>
        </w:rPr>
        <w:lastRenderedPageBreak/>
        <w:t>considering the possible impact of this equity depreciation on the hotel's capacity to attract investors or secure further funding.</w:t>
      </w:r>
    </w:p>
    <w:p w14:paraId="1D51E96F" w14:textId="77777777" w:rsidR="00E1006E" w:rsidRPr="00BE6A69" w:rsidRDefault="00E1006E" w:rsidP="00435D41">
      <w:pPr>
        <w:pStyle w:val="Heading1"/>
        <w:spacing w:line="480" w:lineRule="auto"/>
        <w:jc w:val="center"/>
        <w:rPr>
          <w:rFonts w:ascii="Times New Roman" w:hAnsi="Times New Roman" w:cs="Times New Roman"/>
          <w:b/>
          <w:bCs/>
          <w:color w:val="auto"/>
        </w:rPr>
      </w:pPr>
      <w:r w:rsidRPr="00BE6A69">
        <w:rPr>
          <w:rFonts w:ascii="Times New Roman" w:hAnsi="Times New Roman" w:cs="Times New Roman"/>
          <w:b/>
          <w:bCs/>
          <w:color w:val="auto"/>
        </w:rPr>
        <w:t>Potential Reasons Behind the Decline</w:t>
      </w:r>
    </w:p>
    <w:p w14:paraId="26980732" w14:textId="6B8CA167" w:rsidR="00E1006E" w:rsidRPr="00BE6A69" w:rsidRDefault="00E1006E" w:rsidP="00435D41">
      <w:pPr>
        <w:spacing w:line="480" w:lineRule="auto"/>
        <w:rPr>
          <w:rFonts w:ascii="Times New Roman" w:hAnsi="Times New Roman" w:cs="Times New Roman"/>
          <w:sz w:val="24"/>
          <w:szCs w:val="24"/>
        </w:rPr>
      </w:pPr>
      <w:r w:rsidRPr="00BE6A69">
        <w:rPr>
          <w:rFonts w:ascii="Times New Roman" w:hAnsi="Times New Roman" w:cs="Times New Roman"/>
          <w:sz w:val="24"/>
          <w:szCs w:val="24"/>
        </w:rPr>
        <w:t>Various causes may be responsible for the diminishing financial performance of Urban Heights Hotel; these could include:</w:t>
      </w:r>
    </w:p>
    <w:p w14:paraId="3158D31F"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Economic Downturn</w:t>
      </w:r>
    </w:p>
    <w:p w14:paraId="37A80A74" w14:textId="23D56BE8" w:rsidR="00E1006E" w:rsidRPr="00BE6A69" w:rsidRDefault="00C35737" w:rsidP="00435D4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9F095B">
        <w:rPr>
          <w:rFonts w:ascii="Times New Roman" w:hAnsi="Times New Roman" w:cs="Times New Roman"/>
          <w:sz w:val="24"/>
          <w:szCs w:val="24"/>
        </w:rPr>
        <w:t>company</w:t>
      </w:r>
      <w:r w:rsidR="00002B3D">
        <w:rPr>
          <w:rFonts w:ascii="Times New Roman" w:hAnsi="Times New Roman" w:cs="Times New Roman"/>
          <w:sz w:val="24"/>
          <w:szCs w:val="24"/>
        </w:rPr>
        <w:t xml:space="preserve">’s </w:t>
      </w:r>
      <w:r w:rsidR="00EC65C8">
        <w:rPr>
          <w:rFonts w:ascii="Times New Roman" w:hAnsi="Times New Roman" w:cs="Times New Roman"/>
          <w:sz w:val="24"/>
          <w:szCs w:val="24"/>
        </w:rPr>
        <w:t xml:space="preserve">income </w:t>
      </w:r>
      <w:r w:rsidR="005B4C46">
        <w:rPr>
          <w:rFonts w:ascii="Times New Roman" w:hAnsi="Times New Roman" w:cs="Times New Roman"/>
          <w:sz w:val="24"/>
          <w:szCs w:val="24"/>
        </w:rPr>
        <w:t xml:space="preserve">has </w:t>
      </w:r>
      <w:r w:rsidR="00BF55A0">
        <w:rPr>
          <w:rFonts w:ascii="Times New Roman" w:hAnsi="Times New Roman" w:cs="Times New Roman"/>
          <w:sz w:val="24"/>
          <w:szCs w:val="24"/>
        </w:rPr>
        <w:t xml:space="preserve">declined </w:t>
      </w:r>
      <w:r w:rsidR="000C23B3">
        <w:rPr>
          <w:rFonts w:ascii="Times New Roman" w:hAnsi="Times New Roman" w:cs="Times New Roman"/>
          <w:sz w:val="24"/>
          <w:szCs w:val="24"/>
        </w:rPr>
        <w:t xml:space="preserve">from </w:t>
      </w:r>
      <w:r w:rsidR="00EF08BD" w:rsidRPr="00EF08BD">
        <w:rPr>
          <w:rFonts w:ascii="Times New Roman" w:hAnsi="Times New Roman" w:cs="Times New Roman"/>
          <w:sz w:val="24"/>
          <w:szCs w:val="24"/>
        </w:rPr>
        <w:t>£2,500,000</w:t>
      </w:r>
      <w:r w:rsidR="00EF08BD">
        <w:rPr>
          <w:rFonts w:ascii="Times New Roman" w:hAnsi="Times New Roman" w:cs="Times New Roman"/>
          <w:sz w:val="24"/>
          <w:szCs w:val="24"/>
        </w:rPr>
        <w:t xml:space="preserve"> </w:t>
      </w:r>
      <w:r w:rsidR="004F6A87">
        <w:rPr>
          <w:rFonts w:ascii="Times New Roman" w:hAnsi="Times New Roman" w:cs="Times New Roman"/>
          <w:sz w:val="24"/>
          <w:szCs w:val="24"/>
        </w:rPr>
        <w:t xml:space="preserve">in 2021 to </w:t>
      </w:r>
      <w:r w:rsidR="00952995" w:rsidRPr="00952995">
        <w:rPr>
          <w:rFonts w:ascii="Times New Roman" w:hAnsi="Times New Roman" w:cs="Times New Roman"/>
          <w:sz w:val="24"/>
          <w:szCs w:val="24"/>
        </w:rPr>
        <w:t>£</w:t>
      </w:r>
      <w:r w:rsidR="00952995">
        <w:rPr>
          <w:rFonts w:ascii="Times New Roman" w:hAnsi="Times New Roman" w:cs="Times New Roman"/>
          <w:sz w:val="24"/>
          <w:szCs w:val="24"/>
        </w:rPr>
        <w:t>1</w:t>
      </w:r>
      <w:r w:rsidR="00952995" w:rsidRPr="00952995">
        <w:rPr>
          <w:rFonts w:ascii="Times New Roman" w:hAnsi="Times New Roman" w:cs="Times New Roman"/>
          <w:sz w:val="24"/>
          <w:szCs w:val="24"/>
        </w:rPr>
        <w:t>,</w:t>
      </w:r>
      <w:r w:rsidR="00952995">
        <w:rPr>
          <w:rFonts w:ascii="Times New Roman" w:hAnsi="Times New Roman" w:cs="Times New Roman"/>
          <w:sz w:val="24"/>
          <w:szCs w:val="24"/>
        </w:rPr>
        <w:t>8</w:t>
      </w:r>
      <w:r w:rsidR="00952995" w:rsidRPr="00952995">
        <w:rPr>
          <w:rFonts w:ascii="Times New Roman" w:hAnsi="Times New Roman" w:cs="Times New Roman"/>
          <w:sz w:val="24"/>
          <w:szCs w:val="24"/>
        </w:rPr>
        <w:t>00,000</w:t>
      </w:r>
      <w:r w:rsidR="00952995">
        <w:rPr>
          <w:rFonts w:ascii="Times New Roman" w:hAnsi="Times New Roman" w:cs="Times New Roman"/>
          <w:sz w:val="24"/>
          <w:szCs w:val="24"/>
        </w:rPr>
        <w:t xml:space="preserve"> </w:t>
      </w:r>
      <w:r w:rsidR="00E504BC">
        <w:rPr>
          <w:rFonts w:ascii="Times New Roman" w:hAnsi="Times New Roman" w:cs="Times New Roman"/>
          <w:sz w:val="24"/>
          <w:szCs w:val="24"/>
        </w:rPr>
        <w:t xml:space="preserve">in 2023, </w:t>
      </w:r>
      <w:r w:rsidR="00F4633B">
        <w:rPr>
          <w:rFonts w:ascii="Times New Roman" w:hAnsi="Times New Roman" w:cs="Times New Roman"/>
          <w:sz w:val="24"/>
          <w:szCs w:val="24"/>
        </w:rPr>
        <w:t xml:space="preserve">Such </w:t>
      </w:r>
      <w:r w:rsidR="00397A04">
        <w:rPr>
          <w:rFonts w:ascii="Times New Roman" w:hAnsi="Times New Roman" w:cs="Times New Roman"/>
          <w:sz w:val="24"/>
          <w:szCs w:val="24"/>
        </w:rPr>
        <w:t xml:space="preserve">problems </w:t>
      </w:r>
      <w:r w:rsidR="00346686">
        <w:rPr>
          <w:rFonts w:ascii="Times New Roman" w:hAnsi="Times New Roman" w:cs="Times New Roman"/>
          <w:sz w:val="24"/>
          <w:szCs w:val="24"/>
        </w:rPr>
        <w:t xml:space="preserve">could be </w:t>
      </w:r>
      <w:r w:rsidR="001327BB">
        <w:rPr>
          <w:rFonts w:ascii="Times New Roman" w:hAnsi="Times New Roman" w:cs="Times New Roman"/>
          <w:sz w:val="24"/>
          <w:szCs w:val="24"/>
        </w:rPr>
        <w:t xml:space="preserve">associated </w:t>
      </w:r>
      <w:r w:rsidR="00F44730">
        <w:rPr>
          <w:rFonts w:ascii="Times New Roman" w:hAnsi="Times New Roman" w:cs="Times New Roman"/>
          <w:sz w:val="24"/>
          <w:szCs w:val="24"/>
        </w:rPr>
        <w:t xml:space="preserve">with </w:t>
      </w:r>
      <w:r w:rsidR="00A82C7E">
        <w:rPr>
          <w:rFonts w:ascii="Times New Roman" w:hAnsi="Times New Roman" w:cs="Times New Roman"/>
          <w:sz w:val="24"/>
          <w:szCs w:val="24"/>
        </w:rPr>
        <w:t xml:space="preserve">recovery </w:t>
      </w:r>
      <w:r w:rsidR="00BE2494">
        <w:rPr>
          <w:rFonts w:ascii="Times New Roman" w:hAnsi="Times New Roman" w:cs="Times New Roman"/>
          <w:sz w:val="24"/>
          <w:szCs w:val="24"/>
        </w:rPr>
        <w:t xml:space="preserve">from </w:t>
      </w:r>
      <w:r w:rsidR="00A218DF">
        <w:rPr>
          <w:rFonts w:ascii="Times New Roman" w:hAnsi="Times New Roman" w:cs="Times New Roman"/>
          <w:sz w:val="24"/>
          <w:szCs w:val="24"/>
        </w:rPr>
        <w:t xml:space="preserve">Covid-19 </w:t>
      </w:r>
      <w:r w:rsidR="00492004">
        <w:rPr>
          <w:rFonts w:ascii="Times New Roman" w:hAnsi="Times New Roman" w:cs="Times New Roman"/>
          <w:sz w:val="24"/>
          <w:szCs w:val="24"/>
        </w:rPr>
        <w:t xml:space="preserve">pandemic and </w:t>
      </w:r>
      <w:r w:rsidR="000C0424">
        <w:rPr>
          <w:rFonts w:ascii="Times New Roman" w:hAnsi="Times New Roman" w:cs="Times New Roman"/>
          <w:sz w:val="24"/>
          <w:szCs w:val="24"/>
        </w:rPr>
        <w:t xml:space="preserve">deteriorating </w:t>
      </w:r>
      <w:r w:rsidR="00A6305F">
        <w:rPr>
          <w:rFonts w:ascii="Times New Roman" w:hAnsi="Times New Roman" w:cs="Times New Roman"/>
          <w:sz w:val="24"/>
          <w:szCs w:val="24"/>
        </w:rPr>
        <w:t xml:space="preserve">economic </w:t>
      </w:r>
      <w:r w:rsidR="00273746">
        <w:rPr>
          <w:rFonts w:ascii="Times New Roman" w:hAnsi="Times New Roman" w:cs="Times New Roman"/>
          <w:sz w:val="24"/>
          <w:szCs w:val="24"/>
        </w:rPr>
        <w:t>sit</w:t>
      </w:r>
      <w:r w:rsidR="008F5E18">
        <w:rPr>
          <w:rFonts w:ascii="Times New Roman" w:hAnsi="Times New Roman" w:cs="Times New Roman"/>
          <w:sz w:val="24"/>
          <w:szCs w:val="24"/>
        </w:rPr>
        <w:t xml:space="preserve">uation </w:t>
      </w:r>
      <w:r w:rsidR="00C205C5">
        <w:rPr>
          <w:rFonts w:ascii="Times New Roman" w:hAnsi="Times New Roman" w:cs="Times New Roman"/>
          <w:sz w:val="24"/>
          <w:szCs w:val="24"/>
        </w:rPr>
        <w:t xml:space="preserve">evidenced </w:t>
      </w:r>
      <w:r w:rsidR="00392E22">
        <w:rPr>
          <w:rFonts w:ascii="Times New Roman" w:hAnsi="Times New Roman" w:cs="Times New Roman"/>
          <w:sz w:val="24"/>
          <w:szCs w:val="24"/>
        </w:rPr>
        <w:t xml:space="preserve">by </w:t>
      </w:r>
      <w:r w:rsidR="00817D96">
        <w:rPr>
          <w:rFonts w:ascii="Times New Roman" w:hAnsi="Times New Roman" w:cs="Times New Roman"/>
          <w:sz w:val="24"/>
          <w:szCs w:val="24"/>
        </w:rPr>
        <w:t xml:space="preserve">high </w:t>
      </w:r>
      <w:r w:rsidR="00B42CFE">
        <w:rPr>
          <w:rFonts w:ascii="Times New Roman" w:hAnsi="Times New Roman" w:cs="Times New Roman"/>
          <w:sz w:val="24"/>
          <w:szCs w:val="24"/>
        </w:rPr>
        <w:t>inflation</w:t>
      </w:r>
      <w:r w:rsidR="00301532">
        <w:rPr>
          <w:rFonts w:ascii="Times New Roman" w:hAnsi="Times New Roman" w:cs="Times New Roman"/>
          <w:sz w:val="24"/>
          <w:szCs w:val="24"/>
        </w:rPr>
        <w:t xml:space="preserve"> rates</w:t>
      </w:r>
      <w:r w:rsidR="00A60B5C">
        <w:rPr>
          <w:rFonts w:ascii="Times New Roman" w:hAnsi="Times New Roman" w:cs="Times New Roman"/>
          <w:sz w:val="24"/>
          <w:szCs w:val="24"/>
        </w:rPr>
        <w:t>.</w:t>
      </w:r>
      <w:r w:rsidR="00B42CFE">
        <w:rPr>
          <w:rFonts w:ascii="Times New Roman" w:hAnsi="Times New Roman" w:cs="Times New Roman"/>
          <w:sz w:val="24"/>
          <w:szCs w:val="24"/>
        </w:rPr>
        <w:t xml:space="preserve"> </w:t>
      </w:r>
      <w:r w:rsidR="00E1006E" w:rsidRPr="00BE6A69">
        <w:rPr>
          <w:rFonts w:ascii="Times New Roman" w:hAnsi="Times New Roman" w:cs="Times New Roman"/>
          <w:sz w:val="24"/>
          <w:szCs w:val="24"/>
        </w:rPr>
        <w:t>The COVID-19 pandemic and the ensuing financial difficulties may have had a major effect on the hospitality sector, resulting in a decline in travel and tourism, a drop in occupancy rates, and a decrease in consumer expenditure. Directives like lockdowns and other government restrictions like social distancing negatively impacted businesses in the hospitality sector. Although consumer spending started increasing in 2021, spending rates remained lower than 70% of pre-pandemic levels (Office for National Statistics, 2021). Notably, numerous hotels were compelled by the pandemic to temporarily close or operate at reduced capacity, which resulted in large revenue losses. The hotel's performance might have been impacted by the economic downturn's aftereffects, such as a decline in business travel and consumer confidence, even after the limitations were lifted.</w:t>
      </w:r>
    </w:p>
    <w:p w14:paraId="44A5D4D7"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Competition</w:t>
      </w:r>
    </w:p>
    <w:p w14:paraId="28E307A3" w14:textId="6EA53F01" w:rsidR="00E1006E" w:rsidRPr="00BE6A69" w:rsidRDefault="007F1B63" w:rsidP="00435D4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C8510A">
        <w:rPr>
          <w:rFonts w:ascii="Times New Roman" w:hAnsi="Times New Roman" w:cs="Times New Roman"/>
          <w:sz w:val="24"/>
          <w:szCs w:val="24"/>
        </w:rPr>
        <w:t xml:space="preserve">decline of </w:t>
      </w:r>
      <w:r w:rsidR="00760CBF">
        <w:rPr>
          <w:rFonts w:ascii="Times New Roman" w:hAnsi="Times New Roman" w:cs="Times New Roman"/>
          <w:sz w:val="24"/>
          <w:szCs w:val="24"/>
        </w:rPr>
        <w:t xml:space="preserve">hotel’s </w:t>
      </w:r>
      <w:r w:rsidR="00905047">
        <w:rPr>
          <w:rFonts w:ascii="Times New Roman" w:hAnsi="Times New Roman" w:cs="Times New Roman"/>
          <w:sz w:val="24"/>
          <w:szCs w:val="24"/>
        </w:rPr>
        <w:t xml:space="preserve">income </w:t>
      </w:r>
      <w:r w:rsidR="00963467">
        <w:rPr>
          <w:rFonts w:ascii="Times New Roman" w:hAnsi="Times New Roman" w:cs="Times New Roman"/>
          <w:sz w:val="24"/>
          <w:szCs w:val="24"/>
        </w:rPr>
        <w:t xml:space="preserve">from </w:t>
      </w:r>
      <w:r w:rsidR="006F4A9D">
        <w:rPr>
          <w:rFonts w:ascii="Times New Roman" w:hAnsi="Times New Roman" w:cs="Times New Roman"/>
          <w:sz w:val="24"/>
          <w:szCs w:val="24"/>
        </w:rPr>
        <w:t xml:space="preserve">2021 to 2023 </w:t>
      </w:r>
      <w:r w:rsidR="00422C1F">
        <w:rPr>
          <w:rFonts w:ascii="Times New Roman" w:hAnsi="Times New Roman" w:cs="Times New Roman"/>
          <w:sz w:val="24"/>
          <w:szCs w:val="24"/>
        </w:rPr>
        <w:t xml:space="preserve">could </w:t>
      </w:r>
      <w:r w:rsidR="0003668C">
        <w:rPr>
          <w:rFonts w:ascii="Times New Roman" w:hAnsi="Times New Roman" w:cs="Times New Roman"/>
          <w:sz w:val="24"/>
          <w:szCs w:val="24"/>
        </w:rPr>
        <w:t xml:space="preserve">have </w:t>
      </w:r>
      <w:r w:rsidR="002927E7">
        <w:rPr>
          <w:rFonts w:ascii="Times New Roman" w:hAnsi="Times New Roman" w:cs="Times New Roman"/>
          <w:sz w:val="24"/>
          <w:szCs w:val="24"/>
        </w:rPr>
        <w:t xml:space="preserve">been </w:t>
      </w:r>
      <w:r w:rsidR="0088139A">
        <w:rPr>
          <w:rFonts w:ascii="Times New Roman" w:hAnsi="Times New Roman" w:cs="Times New Roman"/>
          <w:sz w:val="24"/>
          <w:szCs w:val="24"/>
        </w:rPr>
        <w:t xml:space="preserve">attributed to </w:t>
      </w:r>
      <w:r w:rsidR="00560599">
        <w:rPr>
          <w:rFonts w:ascii="Times New Roman" w:hAnsi="Times New Roman" w:cs="Times New Roman"/>
          <w:sz w:val="24"/>
          <w:szCs w:val="24"/>
        </w:rPr>
        <w:t xml:space="preserve">increased </w:t>
      </w:r>
      <w:r w:rsidR="001F35C6">
        <w:rPr>
          <w:rFonts w:ascii="Times New Roman" w:hAnsi="Times New Roman" w:cs="Times New Roman"/>
          <w:sz w:val="24"/>
          <w:szCs w:val="24"/>
        </w:rPr>
        <w:t xml:space="preserve">rivalry and </w:t>
      </w:r>
      <w:r w:rsidR="000032CB">
        <w:rPr>
          <w:rFonts w:ascii="Times New Roman" w:hAnsi="Times New Roman" w:cs="Times New Roman"/>
          <w:sz w:val="24"/>
          <w:szCs w:val="24"/>
        </w:rPr>
        <w:t xml:space="preserve">competition from </w:t>
      </w:r>
      <w:r w:rsidR="00444B85">
        <w:rPr>
          <w:rFonts w:ascii="Times New Roman" w:hAnsi="Times New Roman" w:cs="Times New Roman"/>
          <w:sz w:val="24"/>
          <w:szCs w:val="24"/>
        </w:rPr>
        <w:t xml:space="preserve">other </w:t>
      </w:r>
      <w:r w:rsidR="009E4146">
        <w:rPr>
          <w:rFonts w:ascii="Times New Roman" w:hAnsi="Times New Roman" w:cs="Times New Roman"/>
          <w:sz w:val="24"/>
          <w:szCs w:val="24"/>
        </w:rPr>
        <w:t xml:space="preserve">established </w:t>
      </w:r>
      <w:r w:rsidR="008544D3">
        <w:rPr>
          <w:rFonts w:ascii="Times New Roman" w:hAnsi="Times New Roman" w:cs="Times New Roman"/>
          <w:sz w:val="24"/>
          <w:szCs w:val="24"/>
        </w:rPr>
        <w:t xml:space="preserve">hotel </w:t>
      </w:r>
      <w:r w:rsidR="00066A84">
        <w:rPr>
          <w:rFonts w:ascii="Times New Roman" w:hAnsi="Times New Roman" w:cs="Times New Roman"/>
          <w:sz w:val="24"/>
          <w:szCs w:val="24"/>
        </w:rPr>
        <w:t xml:space="preserve">brands </w:t>
      </w:r>
      <w:r w:rsidR="00270923">
        <w:rPr>
          <w:rFonts w:ascii="Times New Roman" w:hAnsi="Times New Roman" w:cs="Times New Roman"/>
          <w:sz w:val="24"/>
          <w:szCs w:val="24"/>
        </w:rPr>
        <w:t xml:space="preserve">like </w:t>
      </w:r>
      <w:r w:rsidR="008938A0">
        <w:rPr>
          <w:rFonts w:ascii="Times New Roman" w:hAnsi="Times New Roman" w:cs="Times New Roman"/>
          <w:sz w:val="24"/>
          <w:szCs w:val="24"/>
        </w:rPr>
        <w:t xml:space="preserve">Premier Inn </w:t>
      </w:r>
      <w:r w:rsidR="002E157B">
        <w:rPr>
          <w:rFonts w:ascii="Times New Roman" w:hAnsi="Times New Roman" w:cs="Times New Roman"/>
          <w:sz w:val="24"/>
          <w:szCs w:val="24"/>
        </w:rPr>
        <w:t xml:space="preserve">in </w:t>
      </w:r>
      <w:r w:rsidR="00043629">
        <w:rPr>
          <w:rFonts w:ascii="Times New Roman" w:hAnsi="Times New Roman" w:cs="Times New Roman"/>
          <w:sz w:val="24"/>
          <w:szCs w:val="24"/>
        </w:rPr>
        <w:t xml:space="preserve">the </w:t>
      </w:r>
      <w:r w:rsidR="003138CA">
        <w:rPr>
          <w:rFonts w:ascii="Times New Roman" w:hAnsi="Times New Roman" w:cs="Times New Roman"/>
          <w:sz w:val="24"/>
          <w:szCs w:val="24"/>
        </w:rPr>
        <w:t xml:space="preserve">United </w:t>
      </w:r>
      <w:r w:rsidR="00466990">
        <w:rPr>
          <w:rFonts w:ascii="Times New Roman" w:hAnsi="Times New Roman" w:cs="Times New Roman"/>
          <w:sz w:val="24"/>
          <w:szCs w:val="24"/>
        </w:rPr>
        <w:t>Kingdom</w:t>
      </w:r>
      <w:r w:rsidR="00423D17">
        <w:rPr>
          <w:rFonts w:ascii="Times New Roman" w:hAnsi="Times New Roman" w:cs="Times New Roman"/>
          <w:sz w:val="24"/>
          <w:szCs w:val="24"/>
        </w:rPr>
        <w:t xml:space="preserve">. </w:t>
      </w:r>
      <w:r w:rsidR="00C8510A">
        <w:rPr>
          <w:rFonts w:ascii="Times New Roman" w:hAnsi="Times New Roman" w:cs="Times New Roman"/>
          <w:sz w:val="24"/>
          <w:szCs w:val="24"/>
        </w:rPr>
        <w:t>As a result, a</w:t>
      </w:r>
      <w:r w:rsidR="00E1006E" w:rsidRPr="00BE6A69">
        <w:rPr>
          <w:rFonts w:ascii="Times New Roman" w:hAnsi="Times New Roman" w:cs="Times New Roman"/>
          <w:sz w:val="24"/>
          <w:szCs w:val="24"/>
        </w:rPr>
        <w:t xml:space="preserve"> section of the hotel's clientele may have been attracted by recently established rivals in the </w:t>
      </w:r>
      <w:proofErr w:type="spellStart"/>
      <w:r w:rsidR="00E1006E" w:rsidRPr="00BE6A69">
        <w:rPr>
          <w:rFonts w:ascii="Times New Roman" w:hAnsi="Times New Roman" w:cs="Times New Roman"/>
          <w:sz w:val="24"/>
          <w:szCs w:val="24"/>
        </w:rPr>
        <w:t>neighbourhood</w:t>
      </w:r>
      <w:proofErr w:type="spellEnd"/>
      <w:r w:rsidR="00E1006E" w:rsidRPr="00BE6A69">
        <w:rPr>
          <w:rFonts w:ascii="Times New Roman" w:hAnsi="Times New Roman" w:cs="Times New Roman"/>
          <w:sz w:val="24"/>
          <w:szCs w:val="24"/>
        </w:rPr>
        <w:t xml:space="preserve">, such as boutique hotels or vacation rentals, resulting in a </w:t>
      </w:r>
      <w:r w:rsidR="00E1006E" w:rsidRPr="00BE6A69">
        <w:rPr>
          <w:rFonts w:ascii="Times New Roman" w:hAnsi="Times New Roman" w:cs="Times New Roman"/>
          <w:sz w:val="24"/>
          <w:szCs w:val="24"/>
        </w:rPr>
        <w:lastRenderedPageBreak/>
        <w:t>drop in earnings. The traditional hotel sector has been shaken by the growth of internet platforms such as Airbnb and other short-term rental services, which provide </w:t>
      </w:r>
      <w:proofErr w:type="spellStart"/>
      <w:r w:rsidR="00E1006E" w:rsidRPr="00BE6A69">
        <w:rPr>
          <w:rFonts w:ascii="Times New Roman" w:hAnsi="Times New Roman" w:cs="Times New Roman"/>
          <w:sz w:val="24"/>
          <w:szCs w:val="24"/>
        </w:rPr>
        <w:t>travellers</w:t>
      </w:r>
      <w:proofErr w:type="spellEnd"/>
      <w:r w:rsidR="00E1006E" w:rsidRPr="00BE6A69">
        <w:rPr>
          <w:rFonts w:ascii="Times New Roman" w:hAnsi="Times New Roman" w:cs="Times New Roman"/>
          <w:sz w:val="24"/>
          <w:szCs w:val="24"/>
        </w:rPr>
        <w:t xml:space="preserve"> with more innovative and affordable lodging options. Notably, Airbnb has flourished in the tourism and travel sector, becoming an alternative to the </w:t>
      </w:r>
      <w:proofErr w:type="spellStart"/>
      <w:r w:rsidR="00E1006E" w:rsidRPr="00BE6A69">
        <w:rPr>
          <w:rFonts w:ascii="Times New Roman" w:hAnsi="Times New Roman" w:cs="Times New Roman"/>
          <w:sz w:val="24"/>
          <w:szCs w:val="24"/>
        </w:rPr>
        <w:t>personalised</w:t>
      </w:r>
      <w:proofErr w:type="spellEnd"/>
      <w:r w:rsidR="00E1006E" w:rsidRPr="00BE6A69">
        <w:rPr>
          <w:rFonts w:ascii="Times New Roman" w:hAnsi="Times New Roman" w:cs="Times New Roman"/>
          <w:sz w:val="24"/>
          <w:szCs w:val="24"/>
        </w:rPr>
        <w:t> and </w:t>
      </w:r>
      <w:proofErr w:type="spellStart"/>
      <w:r w:rsidR="00E1006E" w:rsidRPr="00BE6A69">
        <w:rPr>
          <w:rFonts w:ascii="Times New Roman" w:hAnsi="Times New Roman" w:cs="Times New Roman"/>
          <w:sz w:val="24"/>
          <w:szCs w:val="24"/>
        </w:rPr>
        <w:t>customised</w:t>
      </w:r>
      <w:proofErr w:type="spellEnd"/>
      <w:r w:rsidR="00E1006E" w:rsidRPr="00BE6A69">
        <w:rPr>
          <w:rFonts w:ascii="Times New Roman" w:hAnsi="Times New Roman" w:cs="Times New Roman"/>
          <w:sz w:val="24"/>
          <w:szCs w:val="24"/>
        </w:rPr>
        <w:t> hospitality sector that affects traditional hospitality businesses (Tabari and Li, 2019). Indeed, it is possible that the Urban Heights Hotel found it difficult to stand out from the competition and hold onto its advantage in this shifting market.</w:t>
      </w:r>
    </w:p>
    <w:p w14:paraId="28A8AF4A"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Changing Customer Preferences</w:t>
      </w:r>
    </w:p>
    <w:p w14:paraId="6A5970C3"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The hospitality industry has experienced increased changes in customer preferences, demand for unique experiences, and the desire to work with companies offering sustainable practices. It may have been significantly disadvantaged if the hotel had not adjusted to these evolving trends. The hotel is expected to implement plans to detect changes in customers' preferences, which could change the process of successive visits (Hu et al., 2019). More and more tourists are looking for hotels that provide more than simply a </w:t>
      </w:r>
      <w:proofErr w:type="spellStart"/>
      <w:r w:rsidRPr="00BE6A69">
        <w:rPr>
          <w:rFonts w:ascii="Times New Roman" w:hAnsi="Times New Roman" w:cs="Times New Roman"/>
          <w:sz w:val="24"/>
          <w:szCs w:val="24"/>
        </w:rPr>
        <w:t>cosy</w:t>
      </w:r>
      <w:proofErr w:type="spellEnd"/>
      <w:r w:rsidRPr="00BE6A69">
        <w:rPr>
          <w:rFonts w:ascii="Times New Roman" w:hAnsi="Times New Roman" w:cs="Times New Roman"/>
          <w:sz w:val="24"/>
          <w:szCs w:val="24"/>
        </w:rPr>
        <w:t> room; they value experiences catered to their individual interests and ideals. Hotels which do not adapt to these shifting preferences run the danger of losing business to more creative rivals.</w:t>
      </w:r>
    </w:p>
    <w:p w14:paraId="53E512EA"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Cost Pressures</w:t>
      </w:r>
    </w:p>
    <w:p w14:paraId="16136F61" w14:textId="342BC93E" w:rsidR="00E1006E" w:rsidRPr="00BE6A69" w:rsidRDefault="00C8510A" w:rsidP="00DD5E3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342C1A">
        <w:rPr>
          <w:rFonts w:ascii="Times New Roman" w:hAnsi="Times New Roman" w:cs="Times New Roman"/>
          <w:sz w:val="24"/>
          <w:szCs w:val="24"/>
        </w:rPr>
        <w:t xml:space="preserve">hotel’s </w:t>
      </w:r>
      <w:r w:rsidR="00704BBB">
        <w:rPr>
          <w:rFonts w:ascii="Times New Roman" w:hAnsi="Times New Roman" w:cs="Times New Roman"/>
          <w:sz w:val="24"/>
          <w:szCs w:val="24"/>
        </w:rPr>
        <w:t xml:space="preserve">current </w:t>
      </w:r>
      <w:r w:rsidR="007E3253">
        <w:rPr>
          <w:rFonts w:ascii="Times New Roman" w:hAnsi="Times New Roman" w:cs="Times New Roman"/>
          <w:sz w:val="24"/>
          <w:szCs w:val="24"/>
        </w:rPr>
        <w:t xml:space="preserve">situation could </w:t>
      </w:r>
      <w:r w:rsidR="005939AC">
        <w:rPr>
          <w:rFonts w:ascii="Times New Roman" w:hAnsi="Times New Roman" w:cs="Times New Roman"/>
          <w:sz w:val="24"/>
          <w:szCs w:val="24"/>
        </w:rPr>
        <w:t xml:space="preserve">be </w:t>
      </w:r>
      <w:r w:rsidR="008E1295">
        <w:rPr>
          <w:rFonts w:ascii="Times New Roman" w:hAnsi="Times New Roman" w:cs="Times New Roman"/>
          <w:sz w:val="24"/>
          <w:szCs w:val="24"/>
        </w:rPr>
        <w:t xml:space="preserve">attributed to </w:t>
      </w:r>
      <w:r w:rsidR="009B3EA7">
        <w:rPr>
          <w:rFonts w:ascii="Times New Roman" w:hAnsi="Times New Roman" w:cs="Times New Roman"/>
          <w:sz w:val="24"/>
          <w:szCs w:val="24"/>
        </w:rPr>
        <w:t xml:space="preserve">the </w:t>
      </w:r>
      <w:r w:rsidR="00CE7289">
        <w:rPr>
          <w:rFonts w:ascii="Times New Roman" w:hAnsi="Times New Roman" w:cs="Times New Roman"/>
          <w:sz w:val="24"/>
          <w:szCs w:val="24"/>
        </w:rPr>
        <w:t xml:space="preserve">increased </w:t>
      </w:r>
      <w:r w:rsidR="00BE2E86">
        <w:rPr>
          <w:rFonts w:ascii="Times New Roman" w:hAnsi="Times New Roman" w:cs="Times New Roman"/>
          <w:sz w:val="24"/>
          <w:szCs w:val="24"/>
        </w:rPr>
        <w:t>costs</w:t>
      </w:r>
      <w:r w:rsidR="00CD2661">
        <w:rPr>
          <w:rFonts w:ascii="Times New Roman" w:hAnsi="Times New Roman" w:cs="Times New Roman"/>
          <w:sz w:val="24"/>
          <w:szCs w:val="24"/>
        </w:rPr>
        <w:t xml:space="preserve">. For </w:t>
      </w:r>
      <w:r w:rsidR="00A410A2">
        <w:rPr>
          <w:rFonts w:ascii="Times New Roman" w:hAnsi="Times New Roman" w:cs="Times New Roman"/>
          <w:sz w:val="24"/>
          <w:szCs w:val="24"/>
        </w:rPr>
        <w:t>instance,</w:t>
      </w:r>
      <w:r w:rsidR="00BD1E46">
        <w:rPr>
          <w:rFonts w:ascii="Times New Roman" w:hAnsi="Times New Roman" w:cs="Times New Roman"/>
          <w:sz w:val="24"/>
          <w:szCs w:val="24"/>
        </w:rPr>
        <w:t xml:space="preserve"> </w:t>
      </w:r>
      <w:r w:rsidR="0053308B">
        <w:rPr>
          <w:rFonts w:ascii="Times New Roman" w:hAnsi="Times New Roman" w:cs="Times New Roman"/>
          <w:sz w:val="24"/>
          <w:szCs w:val="24"/>
        </w:rPr>
        <w:t xml:space="preserve">the </w:t>
      </w:r>
      <w:r w:rsidR="002E73F5">
        <w:rPr>
          <w:rFonts w:ascii="Times New Roman" w:hAnsi="Times New Roman" w:cs="Times New Roman"/>
          <w:sz w:val="24"/>
          <w:szCs w:val="24"/>
        </w:rPr>
        <w:t xml:space="preserve">high </w:t>
      </w:r>
      <w:r w:rsidR="00CA3589">
        <w:rPr>
          <w:rFonts w:ascii="Times New Roman" w:hAnsi="Times New Roman" w:cs="Times New Roman"/>
          <w:sz w:val="24"/>
          <w:szCs w:val="24"/>
        </w:rPr>
        <w:t xml:space="preserve">operating </w:t>
      </w:r>
      <w:r w:rsidR="003235CB">
        <w:rPr>
          <w:rFonts w:ascii="Times New Roman" w:hAnsi="Times New Roman" w:cs="Times New Roman"/>
          <w:sz w:val="24"/>
          <w:szCs w:val="24"/>
        </w:rPr>
        <w:t xml:space="preserve">expenses </w:t>
      </w:r>
      <w:r w:rsidR="00F30913">
        <w:rPr>
          <w:rFonts w:ascii="Times New Roman" w:hAnsi="Times New Roman" w:cs="Times New Roman"/>
          <w:sz w:val="24"/>
          <w:szCs w:val="24"/>
        </w:rPr>
        <w:t xml:space="preserve">of </w:t>
      </w:r>
      <w:r w:rsidR="00F30913" w:rsidRPr="00F30913">
        <w:rPr>
          <w:rFonts w:ascii="Times New Roman" w:hAnsi="Times New Roman" w:cs="Times New Roman"/>
          <w:sz w:val="24"/>
          <w:szCs w:val="24"/>
        </w:rPr>
        <w:t>£2,300,000</w:t>
      </w:r>
      <w:r w:rsidR="00E907B0">
        <w:rPr>
          <w:rFonts w:ascii="Times New Roman" w:hAnsi="Times New Roman" w:cs="Times New Roman"/>
          <w:sz w:val="24"/>
          <w:szCs w:val="24"/>
        </w:rPr>
        <w:t xml:space="preserve"> recorded </w:t>
      </w:r>
      <w:r w:rsidR="00717AED">
        <w:rPr>
          <w:rFonts w:ascii="Times New Roman" w:hAnsi="Times New Roman" w:cs="Times New Roman"/>
          <w:sz w:val="24"/>
          <w:szCs w:val="24"/>
        </w:rPr>
        <w:t xml:space="preserve">in 2023 </w:t>
      </w:r>
      <w:r w:rsidR="001E67D0">
        <w:rPr>
          <w:rFonts w:ascii="Times New Roman" w:hAnsi="Times New Roman" w:cs="Times New Roman"/>
          <w:sz w:val="24"/>
          <w:szCs w:val="24"/>
        </w:rPr>
        <w:t xml:space="preserve">resulted </w:t>
      </w:r>
      <w:r w:rsidR="008B027D">
        <w:rPr>
          <w:rFonts w:ascii="Times New Roman" w:hAnsi="Times New Roman" w:cs="Times New Roman"/>
          <w:sz w:val="24"/>
          <w:szCs w:val="24"/>
        </w:rPr>
        <w:t xml:space="preserve">in </w:t>
      </w:r>
      <w:r w:rsidR="009B5BD1">
        <w:rPr>
          <w:rFonts w:ascii="Times New Roman" w:hAnsi="Times New Roman" w:cs="Times New Roman"/>
          <w:sz w:val="24"/>
          <w:szCs w:val="24"/>
        </w:rPr>
        <w:t xml:space="preserve">negative </w:t>
      </w:r>
      <w:r w:rsidR="00DA2B5F">
        <w:rPr>
          <w:rFonts w:ascii="Times New Roman" w:hAnsi="Times New Roman" w:cs="Times New Roman"/>
          <w:sz w:val="24"/>
          <w:szCs w:val="24"/>
        </w:rPr>
        <w:t xml:space="preserve">net </w:t>
      </w:r>
      <w:r w:rsidR="004817DF">
        <w:rPr>
          <w:rFonts w:ascii="Times New Roman" w:hAnsi="Times New Roman" w:cs="Times New Roman"/>
          <w:sz w:val="24"/>
          <w:szCs w:val="24"/>
        </w:rPr>
        <w:t xml:space="preserve">income </w:t>
      </w:r>
      <w:r w:rsidR="00527247">
        <w:rPr>
          <w:rFonts w:ascii="Times New Roman" w:hAnsi="Times New Roman" w:cs="Times New Roman"/>
          <w:sz w:val="24"/>
          <w:szCs w:val="24"/>
        </w:rPr>
        <w:t xml:space="preserve">of </w:t>
      </w:r>
      <w:r w:rsidR="00E80FBF" w:rsidRPr="00E80FBF">
        <w:rPr>
          <w:rFonts w:ascii="Times New Roman" w:hAnsi="Times New Roman" w:cs="Times New Roman"/>
          <w:sz w:val="24"/>
          <w:szCs w:val="24"/>
        </w:rPr>
        <w:t>£</w:t>
      </w:r>
      <w:r w:rsidR="00482D34">
        <w:rPr>
          <w:rFonts w:ascii="Times New Roman" w:hAnsi="Times New Roman" w:cs="Times New Roman"/>
          <w:sz w:val="24"/>
          <w:szCs w:val="24"/>
        </w:rPr>
        <w:t>5</w:t>
      </w:r>
      <w:r w:rsidR="00E80FBF" w:rsidRPr="00E80FBF">
        <w:rPr>
          <w:rFonts w:ascii="Times New Roman" w:hAnsi="Times New Roman" w:cs="Times New Roman"/>
          <w:sz w:val="24"/>
          <w:szCs w:val="24"/>
        </w:rPr>
        <w:t>00,000</w:t>
      </w:r>
      <w:r w:rsidR="00E80FBF">
        <w:rPr>
          <w:rFonts w:ascii="Times New Roman" w:hAnsi="Times New Roman" w:cs="Times New Roman"/>
          <w:sz w:val="24"/>
          <w:szCs w:val="24"/>
        </w:rPr>
        <w:t>.</w:t>
      </w:r>
      <w:r w:rsidR="00DD5E3B">
        <w:rPr>
          <w:rFonts w:ascii="Times New Roman" w:hAnsi="Times New Roman" w:cs="Times New Roman"/>
          <w:sz w:val="24"/>
          <w:szCs w:val="24"/>
        </w:rPr>
        <w:t xml:space="preserve"> </w:t>
      </w:r>
      <w:r w:rsidR="009466DD">
        <w:rPr>
          <w:rFonts w:ascii="Times New Roman" w:hAnsi="Times New Roman" w:cs="Times New Roman"/>
          <w:sz w:val="24"/>
          <w:szCs w:val="24"/>
        </w:rPr>
        <w:t>The high</w:t>
      </w:r>
      <w:r w:rsidR="00E1006E" w:rsidRPr="00BE6A69">
        <w:rPr>
          <w:rFonts w:ascii="Times New Roman" w:hAnsi="Times New Roman" w:cs="Times New Roman"/>
          <w:sz w:val="24"/>
          <w:szCs w:val="24"/>
        </w:rPr>
        <w:t xml:space="preserve"> operating expenses</w:t>
      </w:r>
      <w:r w:rsidR="00DD5E3B">
        <w:rPr>
          <w:rFonts w:ascii="Times New Roman" w:hAnsi="Times New Roman" w:cs="Times New Roman"/>
          <w:sz w:val="24"/>
          <w:szCs w:val="24"/>
        </w:rPr>
        <w:t xml:space="preserve"> could </w:t>
      </w:r>
      <w:r w:rsidR="00BE01E4">
        <w:rPr>
          <w:rFonts w:ascii="Times New Roman" w:hAnsi="Times New Roman" w:cs="Times New Roman"/>
          <w:sz w:val="24"/>
          <w:szCs w:val="24"/>
        </w:rPr>
        <w:t>be</w:t>
      </w:r>
      <w:r w:rsidR="00E1006E" w:rsidRPr="00BE6A69">
        <w:rPr>
          <w:rFonts w:ascii="Times New Roman" w:hAnsi="Times New Roman" w:cs="Times New Roman"/>
          <w:sz w:val="24"/>
          <w:szCs w:val="24"/>
        </w:rPr>
        <w:t xml:space="preserve"> partly caused by </w:t>
      </w:r>
      <w:r w:rsidR="006658DC">
        <w:rPr>
          <w:rFonts w:ascii="Times New Roman" w:hAnsi="Times New Roman" w:cs="Times New Roman"/>
          <w:sz w:val="24"/>
          <w:szCs w:val="24"/>
        </w:rPr>
        <w:t xml:space="preserve">the </w:t>
      </w:r>
      <w:r w:rsidR="00E1006E" w:rsidRPr="00BE6A69">
        <w:rPr>
          <w:rFonts w:ascii="Times New Roman" w:hAnsi="Times New Roman" w:cs="Times New Roman"/>
          <w:sz w:val="24"/>
          <w:szCs w:val="24"/>
        </w:rPr>
        <w:t>rising </w:t>
      </w:r>
      <w:proofErr w:type="spellStart"/>
      <w:r w:rsidR="00E1006E" w:rsidRPr="00BE6A69">
        <w:rPr>
          <w:rFonts w:ascii="Times New Roman" w:hAnsi="Times New Roman" w:cs="Times New Roman"/>
          <w:sz w:val="24"/>
          <w:szCs w:val="24"/>
        </w:rPr>
        <w:t>labour</w:t>
      </w:r>
      <w:proofErr w:type="spellEnd"/>
      <w:r w:rsidR="00E1006E" w:rsidRPr="00BE6A69">
        <w:rPr>
          <w:rFonts w:ascii="Times New Roman" w:hAnsi="Times New Roman" w:cs="Times New Roman"/>
          <w:sz w:val="24"/>
          <w:szCs w:val="24"/>
        </w:rPr>
        <w:t>, utility, and other prices. Considering the hospitality sector relies heavily on </w:t>
      </w:r>
      <w:proofErr w:type="spellStart"/>
      <w:r w:rsidR="00E1006E" w:rsidRPr="00BE6A69">
        <w:rPr>
          <w:rFonts w:ascii="Times New Roman" w:hAnsi="Times New Roman" w:cs="Times New Roman"/>
          <w:sz w:val="24"/>
          <w:szCs w:val="24"/>
        </w:rPr>
        <w:t>labour</w:t>
      </w:r>
      <w:proofErr w:type="spellEnd"/>
      <w:r w:rsidR="00E1006E" w:rsidRPr="00BE6A69">
        <w:rPr>
          <w:rFonts w:ascii="Times New Roman" w:hAnsi="Times New Roman" w:cs="Times New Roman"/>
          <w:sz w:val="24"/>
          <w:szCs w:val="24"/>
        </w:rPr>
        <w:t>, raising minimum wages or a lack of workers can greatly affect operating expenses. Indeed, it is critical to comprehend that the tight </w:t>
      </w:r>
      <w:proofErr w:type="spellStart"/>
      <w:r w:rsidR="00E1006E" w:rsidRPr="00BE6A69">
        <w:rPr>
          <w:rFonts w:ascii="Times New Roman" w:hAnsi="Times New Roman" w:cs="Times New Roman"/>
          <w:sz w:val="24"/>
          <w:szCs w:val="24"/>
        </w:rPr>
        <w:t>labour</w:t>
      </w:r>
      <w:proofErr w:type="spellEnd"/>
      <w:r w:rsidR="00E1006E" w:rsidRPr="00BE6A69">
        <w:rPr>
          <w:rFonts w:ascii="Times New Roman" w:hAnsi="Times New Roman" w:cs="Times New Roman"/>
          <w:sz w:val="24"/>
          <w:szCs w:val="24"/>
        </w:rPr>
        <w:t xml:space="preserve"> market in the United Kingdom has facilitated high wages, and this has necessitated companies across all sectors, including the hospitality industry, to pay their </w:t>
      </w:r>
      <w:r w:rsidR="00E1006E" w:rsidRPr="00BE6A69">
        <w:rPr>
          <w:rFonts w:ascii="Times New Roman" w:hAnsi="Times New Roman" w:cs="Times New Roman"/>
          <w:sz w:val="24"/>
          <w:szCs w:val="24"/>
        </w:rPr>
        <w:lastRenderedPageBreak/>
        <w:t>employers more. Wages in the country, excluding bonuses, increased by approximately 6.2%; while this benefits the workers, it could be costly for businesses and companies (Kantor, 2024). Furthermore, energy price variations and supply chain disturbances may result in increased costs for utilities and supplies, exerting pressure on profit margins.</w:t>
      </w:r>
    </w:p>
    <w:p w14:paraId="75FCAFEA" w14:textId="77777777" w:rsidR="00E1006E" w:rsidRPr="00BE6A69" w:rsidRDefault="00E1006E" w:rsidP="00435D41">
      <w:pPr>
        <w:pStyle w:val="Heading1"/>
        <w:spacing w:line="480" w:lineRule="auto"/>
        <w:jc w:val="center"/>
        <w:rPr>
          <w:rFonts w:ascii="Times New Roman" w:hAnsi="Times New Roman" w:cs="Times New Roman"/>
          <w:b/>
          <w:bCs/>
          <w:color w:val="auto"/>
        </w:rPr>
      </w:pPr>
      <w:r w:rsidRPr="00BE6A69">
        <w:rPr>
          <w:rFonts w:ascii="Times New Roman" w:hAnsi="Times New Roman" w:cs="Times New Roman"/>
          <w:b/>
          <w:bCs/>
          <w:color w:val="auto"/>
        </w:rPr>
        <w:t>Turnaround Strategy</w:t>
      </w:r>
    </w:p>
    <w:p w14:paraId="79F5A889" w14:textId="77777777" w:rsidR="00E1006E" w:rsidRPr="00BE6A69" w:rsidRDefault="00E1006E" w:rsidP="00435D41">
      <w:pPr>
        <w:spacing w:line="480" w:lineRule="auto"/>
        <w:rPr>
          <w:rFonts w:ascii="Times New Roman" w:hAnsi="Times New Roman" w:cs="Times New Roman"/>
          <w:sz w:val="24"/>
          <w:szCs w:val="24"/>
        </w:rPr>
      </w:pPr>
      <w:r w:rsidRPr="00BE6A69">
        <w:rPr>
          <w:rFonts w:ascii="Times New Roman" w:hAnsi="Times New Roman" w:cs="Times New Roman"/>
          <w:sz w:val="24"/>
          <w:szCs w:val="24"/>
        </w:rPr>
        <w:t>A thorough turnaround plan is necessary to improve the financial performance and track record of the Urban Heights Hotel in light of the troubling financial circumstances and possible causes of the slide. The following crucial actions are advised:</w:t>
      </w:r>
    </w:p>
    <w:p w14:paraId="604F94EA"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Perform a Comprehensive Market Research</w:t>
      </w:r>
    </w:p>
    <w:p w14:paraId="6810CCAB"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In order to find possibilities for differentiation and areas for improvement, undertaking a thorough investigation of the local market, rivals, customer preferences, and industry trends could make the firm profitable. Data collection methods for this analysis should include competitor intelligence, market research, and customer surveys. The hotel may effectively position itself in the market and </w:t>
      </w:r>
      <w:proofErr w:type="spellStart"/>
      <w:r w:rsidRPr="00BE6A69">
        <w:rPr>
          <w:rFonts w:ascii="Times New Roman" w:hAnsi="Times New Roman" w:cs="Times New Roman"/>
          <w:sz w:val="24"/>
          <w:szCs w:val="24"/>
        </w:rPr>
        <w:t>customise</w:t>
      </w:r>
      <w:proofErr w:type="spellEnd"/>
      <w:r w:rsidRPr="00BE6A69">
        <w:rPr>
          <w:rFonts w:ascii="Times New Roman" w:hAnsi="Times New Roman" w:cs="Times New Roman"/>
          <w:sz w:val="24"/>
          <w:szCs w:val="24"/>
        </w:rPr>
        <w:t> its products by comprehending the changing tastes of its clientele. Furthermore, evaluating the advantages and disadvantages of rivals can point out any gaps and shortcomings that Urban Heights Hotel might be able to take advantage of and attract more customers.</w:t>
      </w:r>
    </w:p>
    <w:p w14:paraId="67889908"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Improve Customer Experience and Reputation Management</w:t>
      </w:r>
    </w:p>
    <w:p w14:paraId="7E63AABC" w14:textId="44049B76"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Make investments to raise customer satisfaction through facility upgrades, superior customer service training for employees, and successful reputation management techniques. Creating a more contemporary and welcoming atmosphere may entail </w:t>
      </w:r>
      <w:proofErr w:type="spellStart"/>
      <w:r w:rsidRPr="00BE6A69">
        <w:rPr>
          <w:rFonts w:ascii="Times New Roman" w:hAnsi="Times New Roman" w:cs="Times New Roman"/>
          <w:sz w:val="24"/>
          <w:szCs w:val="24"/>
        </w:rPr>
        <w:t>remodelling</w:t>
      </w:r>
      <w:proofErr w:type="spellEnd"/>
      <w:r w:rsidRPr="00BE6A69">
        <w:rPr>
          <w:rFonts w:ascii="Times New Roman" w:hAnsi="Times New Roman" w:cs="Times New Roman"/>
          <w:sz w:val="24"/>
          <w:szCs w:val="24"/>
        </w:rPr>
        <w:t> the guest rooms, </w:t>
      </w:r>
      <w:proofErr w:type="spellStart"/>
      <w:r w:rsidRPr="00BE6A69">
        <w:rPr>
          <w:rFonts w:ascii="Times New Roman" w:hAnsi="Times New Roman" w:cs="Times New Roman"/>
          <w:sz w:val="24"/>
          <w:szCs w:val="24"/>
        </w:rPr>
        <w:t>modernising</w:t>
      </w:r>
      <w:proofErr w:type="spellEnd"/>
      <w:r w:rsidRPr="00BE6A69">
        <w:rPr>
          <w:rFonts w:ascii="Times New Roman" w:hAnsi="Times New Roman" w:cs="Times New Roman"/>
          <w:sz w:val="24"/>
          <w:szCs w:val="24"/>
        </w:rPr>
        <w:t> the amenities, and improving the ambience. Providing customers with homely could be vital in improving their experience; this is needed to retain existing clients and attract potential customers (Lv et al., 2021). Furthermore, giving staff members thorough training in customer service with a focus on empathy, responsiveness, and attention to detail can greatly enhance the visitor experience. Rebuilding the hotel's reputation and drawing in new business can be facilitated by putting a strong reputation management plan into practice, keeping a close eye on it, and promptly responding to internet reviews.</w:t>
      </w:r>
    </w:p>
    <w:p w14:paraId="5099DE8A" w14:textId="35136DA5"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Adopt Cost </w:t>
      </w:r>
      <w:proofErr w:type="spellStart"/>
      <w:r w:rsidRPr="00BE6A69">
        <w:rPr>
          <w:rFonts w:ascii="Times New Roman" w:hAnsi="Times New Roman" w:cs="Times New Roman"/>
          <w:b/>
          <w:bCs/>
          <w:i/>
          <w:iCs/>
          <w:color w:val="auto"/>
        </w:rPr>
        <w:t>Optimisation</w:t>
      </w:r>
      <w:proofErr w:type="spellEnd"/>
      <w:r w:rsidRPr="00BE6A69">
        <w:rPr>
          <w:rFonts w:ascii="Times New Roman" w:hAnsi="Times New Roman" w:cs="Times New Roman"/>
          <w:b/>
          <w:bCs/>
          <w:i/>
          <w:iCs/>
          <w:color w:val="auto"/>
        </w:rPr>
        <w:t> Measures</w:t>
      </w:r>
    </w:p>
    <w:p w14:paraId="39FB31DE"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In order to find opportunities for cost reduction and efficiency advancements, it could be vital to examine the hotel's operational procedures and expenditures thoroughly. For instance, the hotel could </w:t>
      </w:r>
      <w:proofErr w:type="spellStart"/>
      <w:r w:rsidRPr="00BE6A69">
        <w:rPr>
          <w:rFonts w:ascii="Times New Roman" w:hAnsi="Times New Roman" w:cs="Times New Roman"/>
          <w:sz w:val="24"/>
          <w:szCs w:val="24"/>
        </w:rPr>
        <w:t>prioritise</w:t>
      </w:r>
      <w:proofErr w:type="spellEnd"/>
      <w:r w:rsidRPr="00BE6A69">
        <w:rPr>
          <w:rFonts w:ascii="Times New Roman" w:hAnsi="Times New Roman" w:cs="Times New Roman"/>
          <w:sz w:val="24"/>
          <w:szCs w:val="24"/>
        </w:rPr>
        <w:t> renegotiation of supplier contracts to obtain better pricing. Furthermore, it could be crucial to use workforce forecasting and planning tools to </w:t>
      </w:r>
      <w:proofErr w:type="spellStart"/>
      <w:r w:rsidRPr="00BE6A69">
        <w:rPr>
          <w:rFonts w:ascii="Times New Roman" w:hAnsi="Times New Roman" w:cs="Times New Roman"/>
          <w:sz w:val="24"/>
          <w:szCs w:val="24"/>
        </w:rPr>
        <w:t>optimise</w:t>
      </w:r>
      <w:proofErr w:type="spellEnd"/>
      <w:r w:rsidRPr="00BE6A69">
        <w:rPr>
          <w:rFonts w:ascii="Times New Roman" w:hAnsi="Times New Roman" w:cs="Times New Roman"/>
          <w:sz w:val="24"/>
          <w:szCs w:val="24"/>
        </w:rPr>
        <w:t> staffing levels, install motion sensors and LED lighting as energy-efficient practices, and streamline inventory management procedures to cut down on waste and overstocking. Furthermore, investigating automation and technological solutions for cleaning, maintenance, and cheque-in and </w:t>
      </w:r>
      <w:proofErr w:type="spellStart"/>
      <w:r w:rsidRPr="00BE6A69">
        <w:rPr>
          <w:rFonts w:ascii="Times New Roman" w:hAnsi="Times New Roman" w:cs="Times New Roman"/>
          <w:sz w:val="24"/>
          <w:szCs w:val="24"/>
        </w:rPr>
        <w:t>cheque</w:t>
      </w:r>
      <w:proofErr w:type="spellEnd"/>
      <w:r w:rsidRPr="00BE6A69">
        <w:rPr>
          <w:rFonts w:ascii="Times New Roman" w:hAnsi="Times New Roman" w:cs="Times New Roman"/>
          <w:sz w:val="24"/>
          <w:szCs w:val="24"/>
        </w:rPr>
        <w:t>-out can lower </w:t>
      </w:r>
      <w:proofErr w:type="spellStart"/>
      <w:r w:rsidRPr="00BE6A69">
        <w:rPr>
          <w:rFonts w:ascii="Times New Roman" w:hAnsi="Times New Roman" w:cs="Times New Roman"/>
          <w:sz w:val="24"/>
          <w:szCs w:val="24"/>
        </w:rPr>
        <w:t>labour</w:t>
      </w:r>
      <w:proofErr w:type="spellEnd"/>
      <w:r w:rsidRPr="00BE6A69">
        <w:rPr>
          <w:rFonts w:ascii="Times New Roman" w:hAnsi="Times New Roman" w:cs="Times New Roman"/>
          <w:sz w:val="24"/>
          <w:szCs w:val="24"/>
        </w:rPr>
        <w:t> expenses and improve operating efficiency.</w:t>
      </w:r>
    </w:p>
    <w:p w14:paraId="74B4F467"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Diversify Revenue Streams</w:t>
      </w:r>
    </w:p>
    <w:p w14:paraId="5D10FCB1"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Managers and leaders could look into ways to increase the hotel's revenue streams by adding new features or services, such as spa facilities and the capacity to </w:t>
      </w:r>
      <w:proofErr w:type="spellStart"/>
      <w:r w:rsidRPr="00BE6A69">
        <w:rPr>
          <w:rFonts w:ascii="Times New Roman" w:hAnsi="Times New Roman" w:cs="Times New Roman"/>
          <w:sz w:val="24"/>
          <w:szCs w:val="24"/>
        </w:rPr>
        <w:t>organise</w:t>
      </w:r>
      <w:proofErr w:type="spellEnd"/>
      <w:r w:rsidRPr="00BE6A69">
        <w:rPr>
          <w:rFonts w:ascii="Times New Roman" w:hAnsi="Times New Roman" w:cs="Times New Roman"/>
          <w:sz w:val="24"/>
          <w:szCs w:val="24"/>
        </w:rPr>
        <w:t> events. For example, building a state-of-the-art wellness </w:t>
      </w:r>
      <w:proofErr w:type="spellStart"/>
      <w:r w:rsidRPr="00BE6A69">
        <w:rPr>
          <w:rFonts w:ascii="Times New Roman" w:hAnsi="Times New Roman" w:cs="Times New Roman"/>
          <w:sz w:val="24"/>
          <w:szCs w:val="24"/>
        </w:rPr>
        <w:t>centre</w:t>
      </w:r>
      <w:proofErr w:type="spellEnd"/>
      <w:r w:rsidRPr="00BE6A69">
        <w:rPr>
          <w:rFonts w:ascii="Times New Roman" w:hAnsi="Times New Roman" w:cs="Times New Roman"/>
          <w:sz w:val="24"/>
          <w:szCs w:val="24"/>
        </w:rPr>
        <w:t> with workout </w:t>
      </w:r>
      <w:proofErr w:type="spellStart"/>
      <w:r w:rsidRPr="00BE6A69">
        <w:rPr>
          <w:rFonts w:ascii="Times New Roman" w:hAnsi="Times New Roman" w:cs="Times New Roman"/>
          <w:sz w:val="24"/>
          <w:szCs w:val="24"/>
        </w:rPr>
        <w:t>programmes</w:t>
      </w:r>
      <w:proofErr w:type="spellEnd"/>
      <w:r w:rsidRPr="00BE6A69">
        <w:rPr>
          <w:rFonts w:ascii="Times New Roman" w:hAnsi="Times New Roman" w:cs="Times New Roman"/>
          <w:sz w:val="24"/>
          <w:szCs w:val="24"/>
        </w:rPr>
        <w:t>, spa services, and a rejuvenation lounge might draw both visitors and locals, bringing in more money. Similarly, providing meeting rooms and co-working spaces could fulfil the increasing need for flexible workspaces, especially in cities across the United Kingdom. Furthermore, collaborating with nearby companies or tourist destinations to provide customers with exclusive experiences and packages can provide value-added products and boost income prospects.</w:t>
      </w:r>
    </w:p>
    <w:p w14:paraId="6FBAF414"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Create a Targeted Marketing and Promotion Strategy</w:t>
      </w:r>
    </w:p>
    <w:p w14:paraId="7232A50A"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The management should invest in a thorough marketing and promotion plan that uses social media, digital marketing, and targeted advertising campaigns. This should entail creating a powerful online presence with an easily navigable website that is </w:t>
      </w:r>
      <w:proofErr w:type="spellStart"/>
      <w:r w:rsidRPr="00BE6A69">
        <w:rPr>
          <w:rFonts w:ascii="Times New Roman" w:hAnsi="Times New Roman" w:cs="Times New Roman"/>
          <w:sz w:val="24"/>
          <w:szCs w:val="24"/>
        </w:rPr>
        <w:t>optimised</w:t>
      </w:r>
      <w:proofErr w:type="spellEnd"/>
      <w:r w:rsidRPr="00BE6A69">
        <w:rPr>
          <w:rFonts w:ascii="Times New Roman" w:hAnsi="Times New Roman" w:cs="Times New Roman"/>
          <w:sz w:val="24"/>
          <w:szCs w:val="24"/>
        </w:rPr>
        <w:t> for search engines and mobile devices and keeping up-to-date and interesting social media profiles. The use of digital marketing could help the hotel monitor and track the effectiveness of the marketing methods used (</w:t>
      </w:r>
      <w:proofErr w:type="spellStart"/>
      <w:r w:rsidRPr="00BE6A69">
        <w:rPr>
          <w:rFonts w:ascii="Times New Roman" w:hAnsi="Times New Roman" w:cs="Times New Roman"/>
          <w:sz w:val="24"/>
          <w:szCs w:val="24"/>
        </w:rPr>
        <w:t>Dae</w:t>
      </w:r>
      <w:proofErr w:type="spellEnd"/>
      <w:r w:rsidRPr="00BE6A69">
        <w:rPr>
          <w:rFonts w:ascii="Times New Roman" w:hAnsi="Times New Roman" w:cs="Times New Roman"/>
          <w:sz w:val="24"/>
          <w:szCs w:val="24"/>
        </w:rPr>
        <w:t> </w:t>
      </w:r>
      <w:proofErr w:type="spellStart"/>
      <w:r w:rsidRPr="00BE6A69">
        <w:rPr>
          <w:rFonts w:ascii="Times New Roman" w:hAnsi="Times New Roman" w:cs="Times New Roman"/>
          <w:sz w:val="24"/>
          <w:szCs w:val="24"/>
        </w:rPr>
        <w:t>Pelsmacker</w:t>
      </w:r>
      <w:proofErr w:type="spellEnd"/>
      <w:r w:rsidRPr="00BE6A69">
        <w:rPr>
          <w:rFonts w:ascii="Times New Roman" w:hAnsi="Times New Roman" w:cs="Times New Roman"/>
          <w:sz w:val="24"/>
          <w:szCs w:val="24"/>
        </w:rPr>
        <w:t> et al., 2018). Further, targeted advertising efforts can raise brand awareness and encourage reservations from particular client segments on websites like Google Ads, Facebook Ads, and travel review portals. Furthermore, </w:t>
      </w:r>
      <w:proofErr w:type="spellStart"/>
      <w:r w:rsidRPr="00BE6A69">
        <w:rPr>
          <w:rFonts w:ascii="Times New Roman" w:hAnsi="Times New Roman" w:cs="Times New Roman"/>
          <w:sz w:val="24"/>
          <w:szCs w:val="24"/>
        </w:rPr>
        <w:t>utilising</w:t>
      </w:r>
      <w:proofErr w:type="spellEnd"/>
      <w:r w:rsidRPr="00BE6A69">
        <w:rPr>
          <w:rFonts w:ascii="Times New Roman" w:hAnsi="Times New Roman" w:cs="Times New Roman"/>
          <w:sz w:val="24"/>
          <w:szCs w:val="24"/>
        </w:rPr>
        <w:t> user-generated content or working with influencers can improve brand credibility and more successfully reach potential clients.</w:t>
      </w:r>
    </w:p>
    <w:p w14:paraId="1BF2618D"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Promote Effective Financial Management Practices</w:t>
      </w:r>
    </w:p>
    <w:p w14:paraId="3C952DDF" w14:textId="77777777" w:rsidR="00E1006E"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Establishing strong financial management procedures, such as exacting budgeting, cash flow forecasting, and cost control methods, is essential to implementing effective financial management practices. Timely decision-making and necessary course adjustments will be made possible by routine financial monitoring and analysis. Ensuring effective resource allocation and identifying opportunities for cost savings can be achieved by putting in place a thorough budgeting process that matches revenue estimates with operating costs. Planning for possible liquidity problems can be aided by cash flow forecasts, and maintaining financial discipline can be achieved through cost management techniques, including spending caps and obtaining approval for non-essential purchases.</w:t>
      </w:r>
    </w:p>
    <w:p w14:paraId="1EBFC764" w14:textId="2A8A2E98" w:rsidR="00326B4E" w:rsidRPr="003C663F" w:rsidRDefault="00326B4E" w:rsidP="003C663F">
      <w:pPr>
        <w:pStyle w:val="Heading2"/>
        <w:rPr>
          <w:b/>
          <w:bCs/>
          <w:i/>
          <w:iCs/>
          <w:color w:val="auto"/>
        </w:rPr>
      </w:pPr>
      <w:r w:rsidRPr="003C663F">
        <w:rPr>
          <w:b/>
          <w:bCs/>
          <w:i/>
          <w:iCs/>
          <w:color w:val="auto"/>
        </w:rPr>
        <w:t>SWOT Analysis</w:t>
      </w:r>
    </w:p>
    <w:tbl>
      <w:tblPr>
        <w:tblStyle w:val="TableGrid"/>
        <w:tblW w:w="0" w:type="auto"/>
        <w:tblLook w:val="04A0" w:firstRow="1" w:lastRow="0" w:firstColumn="1" w:lastColumn="0" w:noHBand="0" w:noVBand="1"/>
      </w:tblPr>
      <w:tblGrid>
        <w:gridCol w:w="4675"/>
        <w:gridCol w:w="4675"/>
      </w:tblGrid>
      <w:tr w:rsidR="00326B4E" w14:paraId="1A27EF8A" w14:textId="77777777" w:rsidTr="00326B4E">
        <w:tc>
          <w:tcPr>
            <w:tcW w:w="4675" w:type="dxa"/>
          </w:tcPr>
          <w:p w14:paraId="578DA08D" w14:textId="77777777" w:rsidR="00326B4E" w:rsidRPr="003C663F" w:rsidRDefault="00326B4E" w:rsidP="003C663F">
            <w:pPr>
              <w:spacing w:line="480" w:lineRule="auto"/>
              <w:jc w:val="center"/>
              <w:rPr>
                <w:rFonts w:ascii="Times New Roman" w:hAnsi="Times New Roman" w:cs="Times New Roman"/>
                <w:b/>
                <w:bCs/>
                <w:sz w:val="24"/>
                <w:szCs w:val="24"/>
              </w:rPr>
            </w:pPr>
            <w:r w:rsidRPr="003C663F">
              <w:rPr>
                <w:rFonts w:ascii="Times New Roman" w:hAnsi="Times New Roman" w:cs="Times New Roman"/>
                <w:b/>
                <w:bCs/>
                <w:sz w:val="24"/>
                <w:szCs w:val="24"/>
              </w:rPr>
              <w:t>Strengths</w:t>
            </w:r>
          </w:p>
          <w:p w14:paraId="697C1382" w14:textId="77777777" w:rsidR="00EF33AE" w:rsidRPr="003C663F" w:rsidRDefault="005B65F0" w:rsidP="003C663F">
            <w:pPr>
              <w:pStyle w:val="ListParagraph"/>
              <w:numPr>
                <w:ilvl w:val="0"/>
                <w:numId w:val="1"/>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A </w:t>
            </w:r>
            <w:r w:rsidR="0084277C" w:rsidRPr="003C663F">
              <w:rPr>
                <w:rFonts w:ascii="Times New Roman" w:hAnsi="Times New Roman" w:cs="Times New Roman"/>
                <w:sz w:val="24"/>
                <w:szCs w:val="24"/>
              </w:rPr>
              <w:t>com</w:t>
            </w:r>
            <w:r w:rsidR="00F27B41" w:rsidRPr="003C663F">
              <w:rPr>
                <w:rFonts w:ascii="Times New Roman" w:hAnsi="Times New Roman" w:cs="Times New Roman"/>
                <w:sz w:val="24"/>
                <w:szCs w:val="24"/>
              </w:rPr>
              <w:t xml:space="preserve">prehensive </w:t>
            </w:r>
            <w:r w:rsidR="006B013D" w:rsidRPr="003C663F">
              <w:rPr>
                <w:rFonts w:ascii="Times New Roman" w:hAnsi="Times New Roman" w:cs="Times New Roman"/>
                <w:sz w:val="24"/>
                <w:szCs w:val="24"/>
              </w:rPr>
              <w:t xml:space="preserve">turnaround </w:t>
            </w:r>
            <w:r w:rsidR="007B0459" w:rsidRPr="003C663F">
              <w:rPr>
                <w:rFonts w:ascii="Times New Roman" w:hAnsi="Times New Roman" w:cs="Times New Roman"/>
                <w:sz w:val="24"/>
                <w:szCs w:val="24"/>
              </w:rPr>
              <w:t xml:space="preserve">approach addressing </w:t>
            </w:r>
            <w:r w:rsidR="00174626" w:rsidRPr="003C663F">
              <w:rPr>
                <w:rFonts w:ascii="Times New Roman" w:hAnsi="Times New Roman" w:cs="Times New Roman"/>
                <w:sz w:val="24"/>
                <w:szCs w:val="24"/>
              </w:rPr>
              <w:t xml:space="preserve">various </w:t>
            </w:r>
            <w:r w:rsidR="0092137B" w:rsidRPr="003C663F">
              <w:rPr>
                <w:rFonts w:ascii="Times New Roman" w:hAnsi="Times New Roman" w:cs="Times New Roman"/>
                <w:sz w:val="24"/>
                <w:szCs w:val="24"/>
              </w:rPr>
              <w:t>operations</w:t>
            </w:r>
            <w:r w:rsidR="00EC1A5A" w:rsidRPr="003C663F">
              <w:rPr>
                <w:rFonts w:ascii="Times New Roman" w:hAnsi="Times New Roman" w:cs="Times New Roman"/>
                <w:sz w:val="24"/>
                <w:szCs w:val="24"/>
              </w:rPr>
              <w:t xml:space="preserve"> </w:t>
            </w:r>
            <w:r w:rsidR="006610A9" w:rsidRPr="003C663F">
              <w:rPr>
                <w:rFonts w:ascii="Times New Roman" w:hAnsi="Times New Roman" w:cs="Times New Roman"/>
                <w:sz w:val="24"/>
                <w:szCs w:val="24"/>
              </w:rPr>
              <w:t>aspects</w:t>
            </w:r>
          </w:p>
          <w:p w14:paraId="6D156309" w14:textId="77777777" w:rsidR="00383F91" w:rsidRPr="003C663F" w:rsidRDefault="00A12812" w:rsidP="003C663F">
            <w:pPr>
              <w:pStyle w:val="ListParagraph"/>
              <w:numPr>
                <w:ilvl w:val="0"/>
                <w:numId w:val="1"/>
              </w:numPr>
              <w:spacing w:line="480" w:lineRule="auto"/>
              <w:rPr>
                <w:rFonts w:ascii="Times New Roman" w:hAnsi="Times New Roman" w:cs="Times New Roman"/>
                <w:sz w:val="24"/>
                <w:szCs w:val="24"/>
              </w:rPr>
            </w:pPr>
            <w:r w:rsidRPr="003C663F">
              <w:rPr>
                <w:rFonts w:ascii="Times New Roman" w:hAnsi="Times New Roman" w:cs="Times New Roman"/>
                <w:sz w:val="24"/>
                <w:szCs w:val="24"/>
              </w:rPr>
              <w:t>Turnaround st</w:t>
            </w:r>
            <w:r w:rsidR="00147AD5" w:rsidRPr="003C663F">
              <w:rPr>
                <w:rFonts w:ascii="Times New Roman" w:hAnsi="Times New Roman" w:cs="Times New Roman"/>
                <w:sz w:val="24"/>
                <w:szCs w:val="24"/>
              </w:rPr>
              <w:t xml:space="preserve">rategy is </w:t>
            </w:r>
            <w:r w:rsidR="00F943AF" w:rsidRPr="003C663F">
              <w:rPr>
                <w:rFonts w:ascii="Times New Roman" w:hAnsi="Times New Roman" w:cs="Times New Roman"/>
                <w:sz w:val="24"/>
                <w:szCs w:val="24"/>
              </w:rPr>
              <w:t xml:space="preserve">guided </w:t>
            </w:r>
            <w:r w:rsidR="00F346C7" w:rsidRPr="003C663F">
              <w:rPr>
                <w:rFonts w:ascii="Times New Roman" w:hAnsi="Times New Roman" w:cs="Times New Roman"/>
                <w:sz w:val="24"/>
                <w:szCs w:val="24"/>
              </w:rPr>
              <w:t xml:space="preserve">by </w:t>
            </w:r>
            <w:r w:rsidR="00133852" w:rsidRPr="003C663F">
              <w:rPr>
                <w:rFonts w:ascii="Times New Roman" w:hAnsi="Times New Roman" w:cs="Times New Roman"/>
                <w:sz w:val="24"/>
                <w:szCs w:val="24"/>
              </w:rPr>
              <w:t xml:space="preserve">data and </w:t>
            </w:r>
            <w:r w:rsidR="004815FD" w:rsidRPr="003C663F">
              <w:rPr>
                <w:rFonts w:ascii="Times New Roman" w:hAnsi="Times New Roman" w:cs="Times New Roman"/>
                <w:sz w:val="24"/>
                <w:szCs w:val="24"/>
              </w:rPr>
              <w:t>insights</w:t>
            </w:r>
          </w:p>
          <w:p w14:paraId="0598DDF3" w14:textId="4114E5F3" w:rsidR="00EF18E8" w:rsidRPr="003C663F" w:rsidRDefault="001D4C3B" w:rsidP="003C663F">
            <w:pPr>
              <w:pStyle w:val="ListParagraph"/>
              <w:numPr>
                <w:ilvl w:val="0"/>
                <w:numId w:val="1"/>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The </w:t>
            </w:r>
            <w:r w:rsidR="00303C6B" w:rsidRPr="003C663F">
              <w:rPr>
                <w:rFonts w:ascii="Times New Roman" w:hAnsi="Times New Roman" w:cs="Times New Roman"/>
                <w:sz w:val="24"/>
                <w:szCs w:val="24"/>
              </w:rPr>
              <w:t xml:space="preserve">strategy </w:t>
            </w:r>
            <w:r w:rsidR="000408CC" w:rsidRPr="003C663F">
              <w:rPr>
                <w:rFonts w:ascii="Times New Roman" w:hAnsi="Times New Roman" w:cs="Times New Roman"/>
                <w:sz w:val="24"/>
                <w:szCs w:val="24"/>
              </w:rPr>
              <w:t xml:space="preserve">recognizes </w:t>
            </w:r>
            <w:r w:rsidR="00F16D33" w:rsidRPr="003C663F">
              <w:rPr>
                <w:rFonts w:ascii="Times New Roman" w:hAnsi="Times New Roman" w:cs="Times New Roman"/>
                <w:sz w:val="24"/>
                <w:szCs w:val="24"/>
              </w:rPr>
              <w:t xml:space="preserve">efforts aimed at </w:t>
            </w:r>
            <w:r w:rsidR="00533D18" w:rsidRPr="003C663F">
              <w:rPr>
                <w:rFonts w:ascii="Times New Roman" w:hAnsi="Times New Roman" w:cs="Times New Roman"/>
                <w:sz w:val="24"/>
                <w:szCs w:val="24"/>
              </w:rPr>
              <w:t xml:space="preserve">rebuilding </w:t>
            </w:r>
            <w:r w:rsidR="00E1067D" w:rsidRPr="003C663F">
              <w:rPr>
                <w:rFonts w:ascii="Times New Roman" w:hAnsi="Times New Roman" w:cs="Times New Roman"/>
                <w:sz w:val="24"/>
                <w:szCs w:val="24"/>
              </w:rPr>
              <w:t xml:space="preserve">hostel’s </w:t>
            </w:r>
            <w:r w:rsidR="007B3D05" w:rsidRPr="003C663F">
              <w:rPr>
                <w:rFonts w:ascii="Times New Roman" w:hAnsi="Times New Roman" w:cs="Times New Roman"/>
                <w:sz w:val="24"/>
                <w:szCs w:val="24"/>
              </w:rPr>
              <w:t>brand</w:t>
            </w:r>
            <w:r w:rsidR="003B22D7" w:rsidRPr="003C663F">
              <w:rPr>
                <w:rFonts w:ascii="Times New Roman" w:hAnsi="Times New Roman" w:cs="Times New Roman"/>
                <w:sz w:val="24"/>
                <w:szCs w:val="24"/>
              </w:rPr>
              <w:t>.</w:t>
            </w:r>
          </w:p>
          <w:p w14:paraId="7A78D6E8" w14:textId="495BAE83" w:rsidR="003477DC" w:rsidRPr="003C663F" w:rsidRDefault="00F85AF9" w:rsidP="003C663F">
            <w:pPr>
              <w:pStyle w:val="ListParagraph"/>
              <w:numPr>
                <w:ilvl w:val="0"/>
                <w:numId w:val="1"/>
              </w:numPr>
              <w:spacing w:line="480" w:lineRule="auto"/>
              <w:rPr>
                <w:rFonts w:ascii="Times New Roman" w:hAnsi="Times New Roman" w:cs="Times New Roman"/>
                <w:sz w:val="24"/>
                <w:szCs w:val="24"/>
              </w:rPr>
            </w:pPr>
            <w:r w:rsidRPr="003C663F">
              <w:rPr>
                <w:rFonts w:ascii="Times New Roman" w:hAnsi="Times New Roman" w:cs="Times New Roman"/>
                <w:sz w:val="24"/>
                <w:szCs w:val="24"/>
              </w:rPr>
              <w:t>St</w:t>
            </w:r>
            <w:r w:rsidR="00EF2739" w:rsidRPr="003C663F">
              <w:rPr>
                <w:rFonts w:ascii="Times New Roman" w:hAnsi="Times New Roman" w:cs="Times New Roman"/>
                <w:sz w:val="24"/>
                <w:szCs w:val="24"/>
              </w:rPr>
              <w:t xml:space="preserve">rategy </w:t>
            </w:r>
            <w:r w:rsidR="0013625B" w:rsidRPr="003C663F">
              <w:rPr>
                <w:rFonts w:ascii="Times New Roman" w:hAnsi="Times New Roman" w:cs="Times New Roman"/>
                <w:sz w:val="24"/>
                <w:szCs w:val="24"/>
              </w:rPr>
              <w:t xml:space="preserve">emphasizes </w:t>
            </w:r>
            <w:r w:rsidR="00545120" w:rsidRPr="003C663F">
              <w:rPr>
                <w:rFonts w:ascii="Times New Roman" w:hAnsi="Times New Roman" w:cs="Times New Roman"/>
                <w:sz w:val="24"/>
                <w:szCs w:val="24"/>
              </w:rPr>
              <w:t xml:space="preserve">on </w:t>
            </w:r>
            <w:r w:rsidR="00F14AA8" w:rsidRPr="003C663F">
              <w:rPr>
                <w:rFonts w:ascii="Times New Roman" w:hAnsi="Times New Roman" w:cs="Times New Roman"/>
                <w:sz w:val="24"/>
                <w:szCs w:val="24"/>
              </w:rPr>
              <w:t xml:space="preserve">the </w:t>
            </w:r>
            <w:r w:rsidR="00935A3E" w:rsidRPr="003C663F">
              <w:rPr>
                <w:rFonts w:ascii="Times New Roman" w:hAnsi="Times New Roman" w:cs="Times New Roman"/>
                <w:sz w:val="24"/>
                <w:szCs w:val="24"/>
              </w:rPr>
              <w:t xml:space="preserve">need for </w:t>
            </w:r>
            <w:r w:rsidR="000F71C2" w:rsidRPr="003C663F">
              <w:rPr>
                <w:rFonts w:ascii="Times New Roman" w:hAnsi="Times New Roman" w:cs="Times New Roman"/>
                <w:sz w:val="24"/>
                <w:szCs w:val="24"/>
              </w:rPr>
              <w:t xml:space="preserve">revenue </w:t>
            </w:r>
            <w:r w:rsidR="0092708F" w:rsidRPr="003C663F">
              <w:rPr>
                <w:rFonts w:ascii="Times New Roman" w:hAnsi="Times New Roman" w:cs="Times New Roman"/>
                <w:sz w:val="24"/>
                <w:szCs w:val="24"/>
              </w:rPr>
              <w:t>diversification.</w:t>
            </w:r>
          </w:p>
        </w:tc>
        <w:tc>
          <w:tcPr>
            <w:tcW w:w="4675" w:type="dxa"/>
          </w:tcPr>
          <w:p w14:paraId="558EC051" w14:textId="77777777" w:rsidR="00326B4E" w:rsidRPr="003C663F" w:rsidRDefault="00431E5F" w:rsidP="003C663F">
            <w:pPr>
              <w:spacing w:line="480" w:lineRule="auto"/>
              <w:jc w:val="center"/>
              <w:rPr>
                <w:rFonts w:ascii="Times New Roman" w:hAnsi="Times New Roman" w:cs="Times New Roman"/>
                <w:b/>
                <w:bCs/>
                <w:sz w:val="24"/>
                <w:szCs w:val="24"/>
              </w:rPr>
            </w:pPr>
            <w:r w:rsidRPr="003C663F">
              <w:rPr>
                <w:rFonts w:ascii="Times New Roman" w:hAnsi="Times New Roman" w:cs="Times New Roman"/>
                <w:b/>
                <w:bCs/>
                <w:sz w:val="24"/>
                <w:szCs w:val="24"/>
              </w:rPr>
              <w:t>Weaknesses</w:t>
            </w:r>
          </w:p>
          <w:p w14:paraId="4F71E606" w14:textId="409B2FEB" w:rsidR="00331892" w:rsidRPr="003C663F" w:rsidRDefault="00A051ED" w:rsidP="003C663F">
            <w:pPr>
              <w:pStyle w:val="ListParagraph"/>
              <w:numPr>
                <w:ilvl w:val="0"/>
                <w:numId w:val="2"/>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Implementation of </w:t>
            </w:r>
            <w:r w:rsidR="00FB4799" w:rsidRPr="003C663F">
              <w:rPr>
                <w:rFonts w:ascii="Times New Roman" w:hAnsi="Times New Roman" w:cs="Times New Roman"/>
                <w:sz w:val="24"/>
                <w:szCs w:val="24"/>
              </w:rPr>
              <w:t xml:space="preserve">turnaround </w:t>
            </w:r>
            <w:r w:rsidR="00297DB8" w:rsidRPr="003C663F">
              <w:rPr>
                <w:rFonts w:ascii="Times New Roman" w:hAnsi="Times New Roman" w:cs="Times New Roman"/>
                <w:sz w:val="24"/>
                <w:szCs w:val="24"/>
              </w:rPr>
              <w:t xml:space="preserve">strategy </w:t>
            </w:r>
            <w:r w:rsidR="00D36A64" w:rsidRPr="003C663F">
              <w:rPr>
                <w:rFonts w:ascii="Times New Roman" w:hAnsi="Times New Roman" w:cs="Times New Roman"/>
                <w:sz w:val="24"/>
                <w:szCs w:val="24"/>
              </w:rPr>
              <w:t xml:space="preserve">will </w:t>
            </w:r>
            <w:r w:rsidR="00290547" w:rsidRPr="003C663F">
              <w:rPr>
                <w:rFonts w:ascii="Times New Roman" w:hAnsi="Times New Roman" w:cs="Times New Roman"/>
                <w:sz w:val="24"/>
                <w:szCs w:val="24"/>
              </w:rPr>
              <w:t xml:space="preserve">require </w:t>
            </w:r>
            <w:r w:rsidR="0091052D" w:rsidRPr="003C663F">
              <w:rPr>
                <w:rFonts w:ascii="Times New Roman" w:hAnsi="Times New Roman" w:cs="Times New Roman"/>
                <w:sz w:val="24"/>
                <w:szCs w:val="24"/>
              </w:rPr>
              <w:t>significant</w:t>
            </w:r>
            <w:r w:rsidR="00E94352" w:rsidRPr="003C663F">
              <w:rPr>
                <w:rFonts w:ascii="Times New Roman" w:hAnsi="Times New Roman" w:cs="Times New Roman"/>
                <w:sz w:val="24"/>
                <w:szCs w:val="24"/>
              </w:rPr>
              <w:t xml:space="preserve"> </w:t>
            </w:r>
            <w:r w:rsidR="006364A2" w:rsidRPr="003C663F">
              <w:rPr>
                <w:rFonts w:ascii="Times New Roman" w:hAnsi="Times New Roman" w:cs="Times New Roman"/>
                <w:sz w:val="24"/>
                <w:szCs w:val="24"/>
              </w:rPr>
              <w:t>resources.</w:t>
            </w:r>
          </w:p>
          <w:p w14:paraId="6DCAF810" w14:textId="77777777" w:rsidR="00B17C85" w:rsidRPr="003C663F" w:rsidRDefault="00582FD7" w:rsidP="003C663F">
            <w:pPr>
              <w:pStyle w:val="ListParagraph"/>
              <w:numPr>
                <w:ilvl w:val="0"/>
                <w:numId w:val="2"/>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Implementation could </w:t>
            </w:r>
            <w:r w:rsidR="001A5E70" w:rsidRPr="003C663F">
              <w:rPr>
                <w:rFonts w:ascii="Times New Roman" w:hAnsi="Times New Roman" w:cs="Times New Roman"/>
                <w:sz w:val="24"/>
                <w:szCs w:val="24"/>
              </w:rPr>
              <w:t xml:space="preserve">be </w:t>
            </w:r>
            <w:r w:rsidR="000E0ABB" w:rsidRPr="003C663F">
              <w:rPr>
                <w:rFonts w:ascii="Times New Roman" w:hAnsi="Times New Roman" w:cs="Times New Roman"/>
                <w:sz w:val="24"/>
                <w:szCs w:val="24"/>
              </w:rPr>
              <w:t xml:space="preserve">time-consuming and </w:t>
            </w:r>
            <w:r w:rsidR="00163167" w:rsidRPr="003C663F">
              <w:rPr>
                <w:rFonts w:ascii="Times New Roman" w:hAnsi="Times New Roman" w:cs="Times New Roman"/>
                <w:sz w:val="24"/>
                <w:szCs w:val="24"/>
              </w:rPr>
              <w:t xml:space="preserve">labor </w:t>
            </w:r>
            <w:r w:rsidR="00B543AF" w:rsidRPr="003C663F">
              <w:rPr>
                <w:rFonts w:ascii="Times New Roman" w:hAnsi="Times New Roman" w:cs="Times New Roman"/>
                <w:sz w:val="24"/>
                <w:szCs w:val="24"/>
              </w:rPr>
              <w:t>intensive</w:t>
            </w:r>
            <w:r w:rsidR="00D10BCA" w:rsidRPr="003C663F">
              <w:rPr>
                <w:rFonts w:ascii="Times New Roman" w:hAnsi="Times New Roman" w:cs="Times New Roman"/>
                <w:sz w:val="24"/>
                <w:szCs w:val="24"/>
              </w:rPr>
              <w:t>.</w:t>
            </w:r>
          </w:p>
          <w:p w14:paraId="08D979F2" w14:textId="5469435F" w:rsidR="002C0F52" w:rsidRPr="003C663F" w:rsidRDefault="002D723F" w:rsidP="003C663F">
            <w:pPr>
              <w:pStyle w:val="ListParagraph"/>
              <w:numPr>
                <w:ilvl w:val="0"/>
                <w:numId w:val="2"/>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Success </w:t>
            </w:r>
            <w:r w:rsidR="00AF47BD" w:rsidRPr="003C663F">
              <w:rPr>
                <w:rFonts w:ascii="Times New Roman" w:hAnsi="Times New Roman" w:cs="Times New Roman"/>
                <w:sz w:val="24"/>
                <w:szCs w:val="24"/>
              </w:rPr>
              <w:t xml:space="preserve">reliance </w:t>
            </w:r>
            <w:r w:rsidR="00022CD7" w:rsidRPr="003C663F">
              <w:rPr>
                <w:rFonts w:ascii="Times New Roman" w:hAnsi="Times New Roman" w:cs="Times New Roman"/>
                <w:sz w:val="24"/>
                <w:szCs w:val="24"/>
              </w:rPr>
              <w:t xml:space="preserve">on </w:t>
            </w:r>
            <w:r w:rsidR="00910D36" w:rsidRPr="003C663F">
              <w:rPr>
                <w:rFonts w:ascii="Times New Roman" w:hAnsi="Times New Roman" w:cs="Times New Roman"/>
                <w:sz w:val="24"/>
                <w:szCs w:val="24"/>
              </w:rPr>
              <w:t xml:space="preserve">external </w:t>
            </w:r>
            <w:r w:rsidR="00B97483" w:rsidRPr="003C663F">
              <w:rPr>
                <w:rFonts w:ascii="Times New Roman" w:hAnsi="Times New Roman" w:cs="Times New Roman"/>
                <w:sz w:val="24"/>
                <w:szCs w:val="24"/>
              </w:rPr>
              <w:t xml:space="preserve">factors </w:t>
            </w:r>
            <w:r w:rsidR="009E39DC" w:rsidRPr="003C663F">
              <w:rPr>
                <w:rFonts w:ascii="Times New Roman" w:hAnsi="Times New Roman" w:cs="Times New Roman"/>
                <w:sz w:val="24"/>
                <w:szCs w:val="24"/>
              </w:rPr>
              <w:t xml:space="preserve">like </w:t>
            </w:r>
            <w:r w:rsidR="00A002DA" w:rsidRPr="003C663F">
              <w:rPr>
                <w:rFonts w:ascii="Times New Roman" w:hAnsi="Times New Roman" w:cs="Times New Roman"/>
                <w:sz w:val="24"/>
                <w:szCs w:val="24"/>
              </w:rPr>
              <w:t xml:space="preserve">market </w:t>
            </w:r>
            <w:r w:rsidR="00302DF7" w:rsidRPr="003C663F">
              <w:rPr>
                <w:rFonts w:ascii="Times New Roman" w:hAnsi="Times New Roman" w:cs="Times New Roman"/>
                <w:sz w:val="24"/>
                <w:szCs w:val="24"/>
              </w:rPr>
              <w:t xml:space="preserve">conditions and </w:t>
            </w:r>
            <w:r w:rsidR="008B4DCB" w:rsidRPr="003C663F">
              <w:rPr>
                <w:rFonts w:ascii="Times New Roman" w:hAnsi="Times New Roman" w:cs="Times New Roman"/>
                <w:sz w:val="24"/>
                <w:szCs w:val="24"/>
              </w:rPr>
              <w:t xml:space="preserve">customer </w:t>
            </w:r>
            <w:r w:rsidR="002474FC" w:rsidRPr="003C663F">
              <w:rPr>
                <w:rFonts w:ascii="Times New Roman" w:hAnsi="Times New Roman" w:cs="Times New Roman"/>
                <w:sz w:val="24"/>
                <w:szCs w:val="24"/>
              </w:rPr>
              <w:t>preferences.</w:t>
            </w:r>
          </w:p>
        </w:tc>
      </w:tr>
      <w:tr w:rsidR="00326B4E" w14:paraId="1A942212" w14:textId="77777777" w:rsidTr="00326B4E">
        <w:tc>
          <w:tcPr>
            <w:tcW w:w="4675" w:type="dxa"/>
          </w:tcPr>
          <w:p w14:paraId="4789A4F9" w14:textId="77777777" w:rsidR="00326B4E" w:rsidRPr="003C663F" w:rsidRDefault="00431E5F" w:rsidP="003C663F">
            <w:pPr>
              <w:spacing w:line="480" w:lineRule="auto"/>
              <w:jc w:val="center"/>
              <w:rPr>
                <w:rFonts w:ascii="Times New Roman" w:hAnsi="Times New Roman" w:cs="Times New Roman"/>
                <w:b/>
                <w:bCs/>
                <w:sz w:val="24"/>
                <w:szCs w:val="24"/>
              </w:rPr>
            </w:pPr>
            <w:r w:rsidRPr="003C663F">
              <w:rPr>
                <w:rFonts w:ascii="Times New Roman" w:hAnsi="Times New Roman" w:cs="Times New Roman"/>
                <w:b/>
                <w:bCs/>
                <w:sz w:val="24"/>
                <w:szCs w:val="24"/>
              </w:rPr>
              <w:t>Opportunities</w:t>
            </w:r>
          </w:p>
          <w:p w14:paraId="25F81460" w14:textId="77777777" w:rsidR="0087201F" w:rsidRPr="003C663F" w:rsidRDefault="00D74366" w:rsidP="003C663F">
            <w:pPr>
              <w:pStyle w:val="ListParagraph"/>
              <w:numPr>
                <w:ilvl w:val="0"/>
                <w:numId w:val="3"/>
              </w:numPr>
              <w:spacing w:line="480" w:lineRule="auto"/>
              <w:rPr>
                <w:rFonts w:ascii="Times New Roman" w:hAnsi="Times New Roman" w:cs="Times New Roman"/>
                <w:sz w:val="24"/>
                <w:szCs w:val="24"/>
              </w:rPr>
            </w:pPr>
            <w:r w:rsidRPr="003C663F">
              <w:rPr>
                <w:rFonts w:ascii="Times New Roman" w:hAnsi="Times New Roman" w:cs="Times New Roman"/>
                <w:sz w:val="24"/>
                <w:szCs w:val="24"/>
              </w:rPr>
              <w:t>Responding</w:t>
            </w:r>
            <w:r w:rsidR="00C1430E" w:rsidRPr="003C663F">
              <w:rPr>
                <w:rFonts w:ascii="Times New Roman" w:hAnsi="Times New Roman" w:cs="Times New Roman"/>
                <w:sz w:val="24"/>
                <w:szCs w:val="24"/>
              </w:rPr>
              <w:t xml:space="preserve"> to </w:t>
            </w:r>
            <w:r w:rsidRPr="003C663F">
              <w:rPr>
                <w:rFonts w:ascii="Times New Roman" w:hAnsi="Times New Roman" w:cs="Times New Roman"/>
                <w:sz w:val="24"/>
                <w:szCs w:val="24"/>
              </w:rPr>
              <w:t xml:space="preserve">changing </w:t>
            </w:r>
            <w:r w:rsidR="00603DC3" w:rsidRPr="003C663F">
              <w:rPr>
                <w:rFonts w:ascii="Times New Roman" w:hAnsi="Times New Roman" w:cs="Times New Roman"/>
                <w:sz w:val="24"/>
                <w:szCs w:val="24"/>
              </w:rPr>
              <w:t xml:space="preserve">customer </w:t>
            </w:r>
            <w:r w:rsidR="009F2548" w:rsidRPr="003C663F">
              <w:rPr>
                <w:rFonts w:ascii="Times New Roman" w:hAnsi="Times New Roman" w:cs="Times New Roman"/>
                <w:sz w:val="24"/>
                <w:szCs w:val="24"/>
              </w:rPr>
              <w:t xml:space="preserve">preferences </w:t>
            </w:r>
            <w:r w:rsidR="00F36801" w:rsidRPr="003C663F">
              <w:rPr>
                <w:rFonts w:ascii="Times New Roman" w:hAnsi="Times New Roman" w:cs="Times New Roman"/>
                <w:sz w:val="24"/>
                <w:szCs w:val="24"/>
              </w:rPr>
              <w:t xml:space="preserve">can </w:t>
            </w:r>
            <w:r w:rsidR="00CA289F" w:rsidRPr="003C663F">
              <w:rPr>
                <w:rFonts w:ascii="Times New Roman" w:hAnsi="Times New Roman" w:cs="Times New Roman"/>
                <w:sz w:val="24"/>
                <w:szCs w:val="24"/>
              </w:rPr>
              <w:t xml:space="preserve">differentiate </w:t>
            </w:r>
            <w:r w:rsidR="0072372C" w:rsidRPr="003C663F">
              <w:rPr>
                <w:rFonts w:ascii="Times New Roman" w:hAnsi="Times New Roman" w:cs="Times New Roman"/>
                <w:sz w:val="24"/>
                <w:szCs w:val="24"/>
              </w:rPr>
              <w:t xml:space="preserve">the </w:t>
            </w:r>
            <w:r w:rsidR="00487EDA" w:rsidRPr="003C663F">
              <w:rPr>
                <w:rFonts w:ascii="Times New Roman" w:hAnsi="Times New Roman" w:cs="Times New Roman"/>
                <w:sz w:val="24"/>
                <w:szCs w:val="24"/>
              </w:rPr>
              <w:t xml:space="preserve">hotel from </w:t>
            </w:r>
            <w:r w:rsidR="00F44289" w:rsidRPr="003C663F">
              <w:rPr>
                <w:rFonts w:ascii="Times New Roman" w:hAnsi="Times New Roman" w:cs="Times New Roman"/>
                <w:sz w:val="24"/>
                <w:szCs w:val="24"/>
              </w:rPr>
              <w:t xml:space="preserve">other </w:t>
            </w:r>
            <w:r w:rsidR="00005135" w:rsidRPr="003C663F">
              <w:rPr>
                <w:rFonts w:ascii="Times New Roman" w:hAnsi="Times New Roman" w:cs="Times New Roman"/>
                <w:sz w:val="24"/>
                <w:szCs w:val="24"/>
              </w:rPr>
              <w:t>players.</w:t>
            </w:r>
          </w:p>
          <w:p w14:paraId="36000C70" w14:textId="77777777" w:rsidR="00D85035" w:rsidRPr="003C663F" w:rsidRDefault="00621E87" w:rsidP="003C663F">
            <w:pPr>
              <w:pStyle w:val="ListParagraph"/>
              <w:numPr>
                <w:ilvl w:val="0"/>
                <w:numId w:val="3"/>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Exploring </w:t>
            </w:r>
            <w:r w:rsidR="00BA32B2" w:rsidRPr="003C663F">
              <w:rPr>
                <w:rFonts w:ascii="Times New Roman" w:hAnsi="Times New Roman" w:cs="Times New Roman"/>
                <w:sz w:val="24"/>
                <w:szCs w:val="24"/>
              </w:rPr>
              <w:t xml:space="preserve">partnerships </w:t>
            </w:r>
            <w:r w:rsidR="008A4D42" w:rsidRPr="003C663F">
              <w:rPr>
                <w:rFonts w:ascii="Times New Roman" w:hAnsi="Times New Roman" w:cs="Times New Roman"/>
                <w:sz w:val="24"/>
                <w:szCs w:val="24"/>
              </w:rPr>
              <w:t xml:space="preserve">with </w:t>
            </w:r>
            <w:r w:rsidR="003A1910" w:rsidRPr="003C663F">
              <w:rPr>
                <w:rFonts w:ascii="Times New Roman" w:hAnsi="Times New Roman" w:cs="Times New Roman"/>
                <w:sz w:val="24"/>
                <w:szCs w:val="24"/>
              </w:rPr>
              <w:t xml:space="preserve">local </w:t>
            </w:r>
            <w:r w:rsidR="003B7D6A" w:rsidRPr="003C663F">
              <w:rPr>
                <w:rFonts w:ascii="Times New Roman" w:hAnsi="Times New Roman" w:cs="Times New Roman"/>
                <w:sz w:val="24"/>
                <w:szCs w:val="24"/>
              </w:rPr>
              <w:t xml:space="preserve">businesses can </w:t>
            </w:r>
            <w:r w:rsidR="004C4C6B" w:rsidRPr="003C663F">
              <w:rPr>
                <w:rFonts w:ascii="Times New Roman" w:hAnsi="Times New Roman" w:cs="Times New Roman"/>
                <w:sz w:val="24"/>
                <w:szCs w:val="24"/>
              </w:rPr>
              <w:t xml:space="preserve">facilitate </w:t>
            </w:r>
            <w:r w:rsidR="000A7D4D" w:rsidRPr="003C663F">
              <w:rPr>
                <w:rFonts w:ascii="Times New Roman" w:hAnsi="Times New Roman" w:cs="Times New Roman"/>
                <w:sz w:val="24"/>
                <w:szCs w:val="24"/>
              </w:rPr>
              <w:t xml:space="preserve">additional </w:t>
            </w:r>
            <w:r w:rsidR="00D06957" w:rsidRPr="003C663F">
              <w:rPr>
                <w:rFonts w:ascii="Times New Roman" w:hAnsi="Times New Roman" w:cs="Times New Roman"/>
                <w:sz w:val="24"/>
                <w:szCs w:val="24"/>
              </w:rPr>
              <w:t xml:space="preserve">revenue </w:t>
            </w:r>
            <w:r w:rsidR="00021CA7" w:rsidRPr="003C663F">
              <w:rPr>
                <w:rFonts w:ascii="Times New Roman" w:hAnsi="Times New Roman" w:cs="Times New Roman"/>
                <w:sz w:val="24"/>
                <w:szCs w:val="24"/>
              </w:rPr>
              <w:t>streams.</w:t>
            </w:r>
          </w:p>
          <w:p w14:paraId="5258E9E7" w14:textId="77777777" w:rsidR="007D46E4" w:rsidRPr="003C663F" w:rsidRDefault="00ED650E" w:rsidP="003C663F">
            <w:pPr>
              <w:pStyle w:val="ListParagraph"/>
              <w:numPr>
                <w:ilvl w:val="0"/>
                <w:numId w:val="3"/>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Embracing </w:t>
            </w:r>
            <w:r w:rsidR="00EB2CB8" w:rsidRPr="003C663F">
              <w:rPr>
                <w:rFonts w:ascii="Times New Roman" w:hAnsi="Times New Roman" w:cs="Times New Roman"/>
                <w:sz w:val="24"/>
                <w:szCs w:val="24"/>
              </w:rPr>
              <w:t xml:space="preserve">technology and </w:t>
            </w:r>
            <w:r w:rsidR="00282A53" w:rsidRPr="003C663F">
              <w:rPr>
                <w:rFonts w:ascii="Times New Roman" w:hAnsi="Times New Roman" w:cs="Times New Roman"/>
                <w:sz w:val="24"/>
                <w:szCs w:val="24"/>
              </w:rPr>
              <w:t xml:space="preserve">automation </w:t>
            </w:r>
            <w:r w:rsidR="007114FB" w:rsidRPr="003C663F">
              <w:rPr>
                <w:rFonts w:ascii="Times New Roman" w:hAnsi="Times New Roman" w:cs="Times New Roman"/>
                <w:sz w:val="24"/>
                <w:szCs w:val="24"/>
              </w:rPr>
              <w:t xml:space="preserve">will </w:t>
            </w:r>
            <w:r w:rsidR="00854EBF" w:rsidRPr="003C663F">
              <w:rPr>
                <w:rFonts w:ascii="Times New Roman" w:hAnsi="Times New Roman" w:cs="Times New Roman"/>
                <w:sz w:val="24"/>
                <w:szCs w:val="24"/>
              </w:rPr>
              <w:t xml:space="preserve">improve </w:t>
            </w:r>
            <w:r w:rsidR="00B378AA" w:rsidRPr="003C663F">
              <w:rPr>
                <w:rFonts w:ascii="Times New Roman" w:hAnsi="Times New Roman" w:cs="Times New Roman"/>
                <w:sz w:val="24"/>
                <w:szCs w:val="24"/>
              </w:rPr>
              <w:t xml:space="preserve">efficiency and </w:t>
            </w:r>
            <w:r w:rsidR="007A0B3F" w:rsidRPr="003C663F">
              <w:rPr>
                <w:rFonts w:ascii="Times New Roman" w:hAnsi="Times New Roman" w:cs="Times New Roman"/>
                <w:sz w:val="24"/>
                <w:szCs w:val="24"/>
              </w:rPr>
              <w:t xml:space="preserve">enhance </w:t>
            </w:r>
            <w:r w:rsidR="006623F0" w:rsidRPr="003C663F">
              <w:rPr>
                <w:rFonts w:ascii="Times New Roman" w:hAnsi="Times New Roman" w:cs="Times New Roman"/>
                <w:sz w:val="24"/>
                <w:szCs w:val="24"/>
              </w:rPr>
              <w:t xml:space="preserve">guest </w:t>
            </w:r>
            <w:r w:rsidR="000D7AA2" w:rsidRPr="003C663F">
              <w:rPr>
                <w:rFonts w:ascii="Times New Roman" w:hAnsi="Times New Roman" w:cs="Times New Roman"/>
                <w:sz w:val="24"/>
                <w:szCs w:val="24"/>
              </w:rPr>
              <w:t>experience</w:t>
            </w:r>
            <w:r w:rsidR="00B307D3" w:rsidRPr="003C663F">
              <w:rPr>
                <w:rFonts w:ascii="Times New Roman" w:hAnsi="Times New Roman" w:cs="Times New Roman"/>
                <w:sz w:val="24"/>
                <w:szCs w:val="24"/>
              </w:rPr>
              <w:t xml:space="preserve"> and </w:t>
            </w:r>
            <w:r w:rsidR="004A01B6" w:rsidRPr="003C663F">
              <w:rPr>
                <w:rFonts w:ascii="Times New Roman" w:hAnsi="Times New Roman" w:cs="Times New Roman"/>
                <w:sz w:val="24"/>
                <w:szCs w:val="24"/>
              </w:rPr>
              <w:t xml:space="preserve">increase </w:t>
            </w:r>
            <w:r w:rsidR="00E74E27" w:rsidRPr="003C663F">
              <w:rPr>
                <w:rFonts w:ascii="Times New Roman" w:hAnsi="Times New Roman" w:cs="Times New Roman"/>
                <w:sz w:val="24"/>
                <w:szCs w:val="24"/>
              </w:rPr>
              <w:t>competitiveness.</w:t>
            </w:r>
          </w:p>
          <w:p w14:paraId="091D4492" w14:textId="31EB1A04" w:rsidR="00935123" w:rsidRPr="003C663F" w:rsidRDefault="00CB5BEC" w:rsidP="003C663F">
            <w:pPr>
              <w:pStyle w:val="ListParagraph"/>
              <w:numPr>
                <w:ilvl w:val="0"/>
                <w:numId w:val="3"/>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Identifying </w:t>
            </w:r>
            <w:r w:rsidR="00A526B8" w:rsidRPr="003C663F">
              <w:rPr>
                <w:rFonts w:ascii="Times New Roman" w:hAnsi="Times New Roman" w:cs="Times New Roman"/>
                <w:sz w:val="24"/>
                <w:szCs w:val="24"/>
              </w:rPr>
              <w:t>underserved</w:t>
            </w:r>
            <w:r w:rsidR="00461D12" w:rsidRPr="003C663F">
              <w:rPr>
                <w:rFonts w:ascii="Times New Roman" w:hAnsi="Times New Roman" w:cs="Times New Roman"/>
                <w:sz w:val="24"/>
                <w:szCs w:val="24"/>
              </w:rPr>
              <w:t xml:space="preserve"> </w:t>
            </w:r>
            <w:r w:rsidR="000C0924" w:rsidRPr="003C663F">
              <w:rPr>
                <w:rFonts w:ascii="Times New Roman" w:hAnsi="Times New Roman" w:cs="Times New Roman"/>
                <w:sz w:val="24"/>
                <w:szCs w:val="24"/>
              </w:rPr>
              <w:t xml:space="preserve">market </w:t>
            </w:r>
            <w:r w:rsidR="007E6DD6" w:rsidRPr="003C663F">
              <w:rPr>
                <w:rFonts w:ascii="Times New Roman" w:hAnsi="Times New Roman" w:cs="Times New Roman"/>
                <w:sz w:val="24"/>
                <w:szCs w:val="24"/>
              </w:rPr>
              <w:t xml:space="preserve">segments </w:t>
            </w:r>
            <w:r w:rsidR="00A526B8" w:rsidRPr="003C663F">
              <w:rPr>
                <w:rFonts w:ascii="Times New Roman" w:hAnsi="Times New Roman" w:cs="Times New Roman"/>
                <w:sz w:val="24"/>
                <w:szCs w:val="24"/>
              </w:rPr>
              <w:t>will o</w:t>
            </w:r>
            <w:r w:rsidR="00287056" w:rsidRPr="003C663F">
              <w:rPr>
                <w:rFonts w:ascii="Times New Roman" w:hAnsi="Times New Roman" w:cs="Times New Roman"/>
                <w:sz w:val="24"/>
                <w:szCs w:val="24"/>
              </w:rPr>
              <w:t xml:space="preserve">pen new </w:t>
            </w:r>
            <w:r w:rsidR="00D77461" w:rsidRPr="003C663F">
              <w:rPr>
                <w:rFonts w:ascii="Times New Roman" w:hAnsi="Times New Roman" w:cs="Times New Roman"/>
                <w:sz w:val="24"/>
                <w:szCs w:val="24"/>
              </w:rPr>
              <w:t xml:space="preserve">revenue </w:t>
            </w:r>
            <w:r w:rsidR="00014C79" w:rsidRPr="003C663F">
              <w:rPr>
                <w:rFonts w:ascii="Times New Roman" w:hAnsi="Times New Roman" w:cs="Times New Roman"/>
                <w:sz w:val="24"/>
                <w:szCs w:val="24"/>
              </w:rPr>
              <w:t>streams.</w:t>
            </w:r>
          </w:p>
        </w:tc>
        <w:tc>
          <w:tcPr>
            <w:tcW w:w="4675" w:type="dxa"/>
          </w:tcPr>
          <w:p w14:paraId="1141C8ED" w14:textId="77777777" w:rsidR="00326B4E" w:rsidRPr="003C663F" w:rsidRDefault="00431E5F" w:rsidP="003C663F">
            <w:pPr>
              <w:spacing w:line="480" w:lineRule="auto"/>
              <w:jc w:val="center"/>
              <w:rPr>
                <w:rFonts w:ascii="Times New Roman" w:hAnsi="Times New Roman" w:cs="Times New Roman"/>
                <w:b/>
                <w:bCs/>
                <w:sz w:val="24"/>
                <w:szCs w:val="24"/>
              </w:rPr>
            </w:pPr>
            <w:r w:rsidRPr="003C663F">
              <w:rPr>
                <w:rFonts w:ascii="Times New Roman" w:hAnsi="Times New Roman" w:cs="Times New Roman"/>
                <w:b/>
                <w:bCs/>
                <w:sz w:val="24"/>
                <w:szCs w:val="24"/>
              </w:rPr>
              <w:t>Threats</w:t>
            </w:r>
          </w:p>
          <w:p w14:paraId="6D915547" w14:textId="77777777" w:rsidR="005208EC" w:rsidRPr="003C663F" w:rsidRDefault="005208EC" w:rsidP="003C663F">
            <w:pPr>
              <w:pStyle w:val="ListParagraph"/>
              <w:numPr>
                <w:ilvl w:val="0"/>
                <w:numId w:val="4"/>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Increased </w:t>
            </w:r>
            <w:r w:rsidR="00DC4779" w:rsidRPr="003C663F">
              <w:rPr>
                <w:rFonts w:ascii="Times New Roman" w:hAnsi="Times New Roman" w:cs="Times New Roman"/>
                <w:sz w:val="24"/>
                <w:szCs w:val="24"/>
              </w:rPr>
              <w:t xml:space="preserve">rivalry and </w:t>
            </w:r>
            <w:r w:rsidR="009D5861" w:rsidRPr="003C663F">
              <w:rPr>
                <w:rFonts w:ascii="Times New Roman" w:hAnsi="Times New Roman" w:cs="Times New Roman"/>
                <w:sz w:val="24"/>
                <w:szCs w:val="24"/>
              </w:rPr>
              <w:t xml:space="preserve">competition </w:t>
            </w:r>
            <w:r w:rsidR="00FE620E" w:rsidRPr="003C663F">
              <w:rPr>
                <w:rFonts w:ascii="Times New Roman" w:hAnsi="Times New Roman" w:cs="Times New Roman"/>
                <w:sz w:val="24"/>
                <w:szCs w:val="24"/>
              </w:rPr>
              <w:t xml:space="preserve">may </w:t>
            </w:r>
            <w:r w:rsidR="007C1C0C" w:rsidRPr="003C663F">
              <w:rPr>
                <w:rFonts w:ascii="Times New Roman" w:hAnsi="Times New Roman" w:cs="Times New Roman"/>
                <w:sz w:val="24"/>
                <w:szCs w:val="24"/>
              </w:rPr>
              <w:t>threaten</w:t>
            </w:r>
            <w:r w:rsidR="008F136B" w:rsidRPr="003C663F">
              <w:rPr>
                <w:rFonts w:ascii="Times New Roman" w:hAnsi="Times New Roman" w:cs="Times New Roman"/>
                <w:sz w:val="24"/>
                <w:szCs w:val="24"/>
              </w:rPr>
              <w:t xml:space="preserve"> </w:t>
            </w:r>
            <w:r w:rsidR="00A95A8C" w:rsidRPr="003C663F">
              <w:rPr>
                <w:rFonts w:ascii="Times New Roman" w:hAnsi="Times New Roman" w:cs="Times New Roman"/>
                <w:sz w:val="24"/>
                <w:szCs w:val="24"/>
              </w:rPr>
              <w:t xml:space="preserve">the </w:t>
            </w:r>
            <w:r w:rsidR="00A001AF" w:rsidRPr="003C663F">
              <w:rPr>
                <w:rFonts w:ascii="Times New Roman" w:hAnsi="Times New Roman" w:cs="Times New Roman"/>
                <w:sz w:val="24"/>
                <w:szCs w:val="24"/>
              </w:rPr>
              <w:t xml:space="preserve">turnaround </w:t>
            </w:r>
            <w:r w:rsidR="007B32E5" w:rsidRPr="003C663F">
              <w:rPr>
                <w:rFonts w:ascii="Times New Roman" w:hAnsi="Times New Roman" w:cs="Times New Roman"/>
                <w:sz w:val="24"/>
                <w:szCs w:val="24"/>
              </w:rPr>
              <w:t>efforts</w:t>
            </w:r>
            <w:r w:rsidR="001C65C9" w:rsidRPr="003C663F">
              <w:rPr>
                <w:rFonts w:ascii="Times New Roman" w:hAnsi="Times New Roman" w:cs="Times New Roman"/>
                <w:sz w:val="24"/>
                <w:szCs w:val="24"/>
              </w:rPr>
              <w:t>.</w:t>
            </w:r>
          </w:p>
          <w:p w14:paraId="65EF0A9F" w14:textId="77777777" w:rsidR="00811F4C" w:rsidRPr="003C663F" w:rsidRDefault="00203638" w:rsidP="003C663F">
            <w:pPr>
              <w:pStyle w:val="ListParagraph"/>
              <w:numPr>
                <w:ilvl w:val="0"/>
                <w:numId w:val="4"/>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Economic </w:t>
            </w:r>
            <w:r w:rsidR="00EB248F" w:rsidRPr="003C663F">
              <w:rPr>
                <w:rFonts w:ascii="Times New Roman" w:hAnsi="Times New Roman" w:cs="Times New Roman"/>
                <w:sz w:val="24"/>
                <w:szCs w:val="24"/>
              </w:rPr>
              <w:t xml:space="preserve">uncertainties </w:t>
            </w:r>
            <w:r w:rsidR="00D66DF6" w:rsidRPr="003C663F">
              <w:rPr>
                <w:rFonts w:ascii="Times New Roman" w:hAnsi="Times New Roman" w:cs="Times New Roman"/>
                <w:sz w:val="24"/>
                <w:szCs w:val="24"/>
              </w:rPr>
              <w:t xml:space="preserve">could </w:t>
            </w:r>
            <w:r w:rsidR="002D7FF7" w:rsidRPr="003C663F">
              <w:rPr>
                <w:rFonts w:ascii="Times New Roman" w:hAnsi="Times New Roman" w:cs="Times New Roman"/>
                <w:sz w:val="24"/>
                <w:szCs w:val="24"/>
              </w:rPr>
              <w:t xml:space="preserve">cause </w:t>
            </w:r>
            <w:r w:rsidR="00EB248F" w:rsidRPr="003C663F">
              <w:rPr>
                <w:rFonts w:ascii="Times New Roman" w:hAnsi="Times New Roman" w:cs="Times New Roman"/>
                <w:sz w:val="24"/>
                <w:szCs w:val="24"/>
              </w:rPr>
              <w:t>disruptions</w:t>
            </w:r>
            <w:r w:rsidR="00811F4C" w:rsidRPr="003C663F">
              <w:rPr>
                <w:rFonts w:ascii="Times New Roman" w:hAnsi="Times New Roman" w:cs="Times New Roman"/>
                <w:sz w:val="24"/>
                <w:szCs w:val="24"/>
              </w:rPr>
              <w:t>.</w:t>
            </w:r>
          </w:p>
          <w:p w14:paraId="42DC5ACC" w14:textId="1404D857" w:rsidR="001C65C9" w:rsidRPr="003C663F" w:rsidRDefault="00F73DEE" w:rsidP="003C663F">
            <w:pPr>
              <w:pStyle w:val="ListParagraph"/>
              <w:numPr>
                <w:ilvl w:val="0"/>
                <w:numId w:val="4"/>
              </w:numPr>
              <w:spacing w:line="480" w:lineRule="auto"/>
              <w:rPr>
                <w:rFonts w:ascii="Times New Roman" w:hAnsi="Times New Roman" w:cs="Times New Roman"/>
                <w:sz w:val="24"/>
                <w:szCs w:val="24"/>
              </w:rPr>
            </w:pPr>
            <w:r w:rsidRPr="003C663F">
              <w:rPr>
                <w:rFonts w:ascii="Times New Roman" w:hAnsi="Times New Roman" w:cs="Times New Roman"/>
                <w:sz w:val="24"/>
                <w:szCs w:val="24"/>
              </w:rPr>
              <w:t xml:space="preserve">Negative </w:t>
            </w:r>
            <w:r w:rsidR="008E3183" w:rsidRPr="003C663F">
              <w:rPr>
                <w:rFonts w:ascii="Times New Roman" w:hAnsi="Times New Roman" w:cs="Times New Roman"/>
                <w:sz w:val="24"/>
                <w:szCs w:val="24"/>
              </w:rPr>
              <w:t xml:space="preserve">publicity could </w:t>
            </w:r>
            <w:r w:rsidR="009B0050" w:rsidRPr="003C663F">
              <w:rPr>
                <w:rFonts w:ascii="Times New Roman" w:hAnsi="Times New Roman" w:cs="Times New Roman"/>
                <w:sz w:val="24"/>
                <w:szCs w:val="24"/>
              </w:rPr>
              <w:t xml:space="preserve">damage </w:t>
            </w:r>
            <w:r w:rsidR="00B7046E" w:rsidRPr="003C663F">
              <w:rPr>
                <w:rFonts w:ascii="Times New Roman" w:hAnsi="Times New Roman" w:cs="Times New Roman"/>
                <w:sz w:val="24"/>
                <w:szCs w:val="24"/>
              </w:rPr>
              <w:t>reputation</w:t>
            </w:r>
            <w:r w:rsidR="002A230C" w:rsidRPr="003C663F">
              <w:rPr>
                <w:rFonts w:ascii="Times New Roman" w:hAnsi="Times New Roman" w:cs="Times New Roman"/>
                <w:sz w:val="24"/>
                <w:szCs w:val="24"/>
              </w:rPr>
              <w:t xml:space="preserve"> and</w:t>
            </w:r>
            <w:r w:rsidR="00B7046E" w:rsidRPr="003C663F">
              <w:rPr>
                <w:rFonts w:ascii="Times New Roman" w:hAnsi="Times New Roman" w:cs="Times New Roman"/>
                <w:sz w:val="24"/>
                <w:szCs w:val="24"/>
              </w:rPr>
              <w:t xml:space="preserve"> affect </w:t>
            </w:r>
            <w:r w:rsidR="00EC6B37" w:rsidRPr="003C663F">
              <w:rPr>
                <w:rFonts w:ascii="Times New Roman" w:hAnsi="Times New Roman" w:cs="Times New Roman"/>
                <w:sz w:val="24"/>
                <w:szCs w:val="24"/>
              </w:rPr>
              <w:t xml:space="preserve">efforts </w:t>
            </w:r>
            <w:r w:rsidR="00153551" w:rsidRPr="003C663F">
              <w:rPr>
                <w:rFonts w:ascii="Times New Roman" w:hAnsi="Times New Roman" w:cs="Times New Roman"/>
                <w:sz w:val="24"/>
                <w:szCs w:val="24"/>
              </w:rPr>
              <w:t xml:space="preserve">aimed at </w:t>
            </w:r>
            <w:r w:rsidR="00E34954" w:rsidRPr="003C663F">
              <w:rPr>
                <w:rFonts w:ascii="Times New Roman" w:hAnsi="Times New Roman" w:cs="Times New Roman"/>
                <w:sz w:val="24"/>
                <w:szCs w:val="24"/>
              </w:rPr>
              <w:t xml:space="preserve">rebuilding </w:t>
            </w:r>
            <w:r w:rsidR="004E5F6F" w:rsidRPr="003C663F">
              <w:rPr>
                <w:rFonts w:ascii="Times New Roman" w:hAnsi="Times New Roman" w:cs="Times New Roman"/>
                <w:sz w:val="24"/>
                <w:szCs w:val="24"/>
              </w:rPr>
              <w:t xml:space="preserve">brand </w:t>
            </w:r>
            <w:r w:rsidR="00E525AB" w:rsidRPr="003C663F">
              <w:rPr>
                <w:rFonts w:ascii="Times New Roman" w:hAnsi="Times New Roman" w:cs="Times New Roman"/>
                <w:sz w:val="24"/>
                <w:szCs w:val="24"/>
              </w:rPr>
              <w:t>image.</w:t>
            </w:r>
          </w:p>
        </w:tc>
      </w:tr>
    </w:tbl>
    <w:p w14:paraId="62EC128F" w14:textId="77777777" w:rsidR="00326B4E" w:rsidRDefault="00326B4E" w:rsidP="00326B4E">
      <w:pPr>
        <w:spacing w:line="480" w:lineRule="auto"/>
        <w:rPr>
          <w:rFonts w:ascii="Times New Roman" w:hAnsi="Times New Roman" w:cs="Times New Roman"/>
          <w:sz w:val="24"/>
          <w:szCs w:val="24"/>
        </w:rPr>
      </w:pPr>
    </w:p>
    <w:p w14:paraId="72AD2130" w14:textId="77777777" w:rsidR="00BC1A1F" w:rsidRPr="00BE6A69" w:rsidRDefault="00BC1A1F" w:rsidP="00BC1A1F">
      <w:pPr>
        <w:spacing w:line="480" w:lineRule="auto"/>
        <w:rPr>
          <w:rFonts w:ascii="Times New Roman" w:hAnsi="Times New Roman" w:cs="Times New Roman"/>
          <w:sz w:val="24"/>
          <w:szCs w:val="24"/>
        </w:rPr>
      </w:pPr>
    </w:p>
    <w:p w14:paraId="420DA113" w14:textId="7991F7B3" w:rsidR="00E1006E" w:rsidRPr="00BE6A69" w:rsidRDefault="00E1006E" w:rsidP="00435D41">
      <w:pPr>
        <w:pStyle w:val="Heading1"/>
        <w:spacing w:line="480" w:lineRule="auto"/>
        <w:jc w:val="center"/>
        <w:rPr>
          <w:rFonts w:ascii="Times New Roman" w:hAnsi="Times New Roman" w:cs="Times New Roman"/>
          <w:b/>
          <w:bCs/>
          <w:color w:val="auto"/>
        </w:rPr>
      </w:pPr>
      <w:r w:rsidRPr="00BE6A69">
        <w:rPr>
          <w:rFonts w:ascii="Times New Roman" w:hAnsi="Times New Roman" w:cs="Times New Roman"/>
          <w:b/>
          <w:bCs/>
          <w:color w:val="auto"/>
        </w:rPr>
        <w:t>Potential Financial Outcomes</w:t>
      </w:r>
      <w:r w:rsidR="00C33C5D">
        <w:rPr>
          <w:rFonts w:ascii="Times New Roman" w:hAnsi="Times New Roman" w:cs="Times New Roman"/>
          <w:b/>
          <w:bCs/>
          <w:color w:val="auto"/>
        </w:rPr>
        <w:t xml:space="preserve"> </w:t>
      </w:r>
      <w:r w:rsidR="00326B4E">
        <w:rPr>
          <w:rFonts w:ascii="Times New Roman" w:hAnsi="Times New Roman" w:cs="Times New Roman"/>
          <w:b/>
          <w:bCs/>
          <w:color w:val="auto"/>
        </w:rPr>
        <w:t>for</w:t>
      </w:r>
      <w:r w:rsidR="00C33C5D">
        <w:rPr>
          <w:rFonts w:ascii="Times New Roman" w:hAnsi="Times New Roman" w:cs="Times New Roman"/>
          <w:b/>
          <w:bCs/>
          <w:color w:val="auto"/>
        </w:rPr>
        <w:t xml:space="preserve"> </w:t>
      </w:r>
      <w:r w:rsidR="00761065">
        <w:rPr>
          <w:rFonts w:ascii="Times New Roman" w:hAnsi="Times New Roman" w:cs="Times New Roman"/>
          <w:b/>
          <w:bCs/>
          <w:color w:val="auto"/>
        </w:rPr>
        <w:t>Turnaround Strategy</w:t>
      </w:r>
    </w:p>
    <w:p w14:paraId="1FE9204F"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When implementing the proposed turnaround strategy, it could be crucial to facilitate and improve the company’s financial performance. For instance, it is expected that the turnaround strategy could have significant advantages, including;</w:t>
      </w:r>
    </w:p>
    <w:p w14:paraId="4D893856"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Improving Revenue and Profitability</w:t>
      </w:r>
    </w:p>
    <w:p w14:paraId="24431994"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The strategy could be vital in boosting profitability by increasing occupancy rates and promoting average daily rates. In addition, it is expected that managers and leaders in the hotel should create effective marketing plans to enhance customer service and diversify revenue streams. The hotel can attract more guests and reclaim its market position by resolving the core problems that led to the decrease, such as shifting customer preferences and heightened competition. Furthermore, adding new features and services that bring in money might open new revenue streams and improve the hotel's bottom line.</w:t>
      </w:r>
    </w:p>
    <w:p w14:paraId="3D39108B"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Strengthened Liquidity Position</w:t>
      </w:r>
    </w:p>
    <w:p w14:paraId="513C6CCD"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The hotel's ability to satisfy its short-term financial obligations may be enhanced by increased cash flow from activities and efficient working capital management. Increased profitability and effective cash management techniques, such streamlining the accounts payable and receivable cycles, can help the hotel keep enough cash on hand to cover its daily operations.</w:t>
      </w:r>
    </w:p>
    <w:p w14:paraId="1626D92E" w14:textId="77777777" w:rsidR="00E1006E" w:rsidRPr="00BE6A69" w:rsidRDefault="00E1006E" w:rsidP="00435D41">
      <w:pPr>
        <w:pStyle w:val="Heading2"/>
        <w:spacing w:line="480" w:lineRule="auto"/>
        <w:rPr>
          <w:rFonts w:ascii="Times New Roman" w:hAnsi="Times New Roman" w:cs="Times New Roman"/>
          <w:b/>
          <w:bCs/>
          <w:i/>
          <w:iCs/>
          <w:color w:val="auto"/>
        </w:rPr>
      </w:pPr>
      <w:r w:rsidRPr="00BE6A69">
        <w:rPr>
          <w:rFonts w:ascii="Times New Roman" w:hAnsi="Times New Roman" w:cs="Times New Roman"/>
          <w:b/>
          <w:bCs/>
          <w:i/>
          <w:iCs/>
          <w:color w:val="auto"/>
        </w:rPr>
        <w:t>Restoration and Growth of Equity</w:t>
      </w:r>
    </w:p>
    <w:p w14:paraId="6B6671FB" w14:textId="77777777" w:rsidR="00E1006E"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Steady profitability and efficient capital management may restore and expand the hotel's equity position, drawing in new investors and allowing for company reinvestment. Potential investors hoping to profit from the turnaround success may find the hotel more appealing as its net worth rises and its financial performance strengthens. Retained earnings from increased profitability can also serve as an alternative source of internal investment for projects aimed at expanding and growing in the future.</w:t>
      </w:r>
    </w:p>
    <w:p w14:paraId="542F93D5" w14:textId="77777777" w:rsidR="00E1006E" w:rsidRPr="00BE6A69" w:rsidRDefault="00E1006E" w:rsidP="00435D41">
      <w:pPr>
        <w:pStyle w:val="Heading1"/>
        <w:spacing w:line="480" w:lineRule="auto"/>
        <w:jc w:val="center"/>
        <w:rPr>
          <w:rFonts w:ascii="Times New Roman" w:hAnsi="Times New Roman" w:cs="Times New Roman"/>
          <w:b/>
          <w:bCs/>
          <w:color w:val="auto"/>
        </w:rPr>
      </w:pPr>
      <w:r w:rsidRPr="00BE6A69">
        <w:rPr>
          <w:rFonts w:ascii="Times New Roman" w:hAnsi="Times New Roman" w:cs="Times New Roman"/>
          <w:b/>
          <w:bCs/>
          <w:color w:val="auto"/>
        </w:rPr>
        <w:t>Conclusion</w:t>
      </w:r>
    </w:p>
    <w:p w14:paraId="4D9FFB89" w14:textId="404730B7" w:rsidR="00490E82" w:rsidRPr="00BE6A69" w:rsidRDefault="00E1006E" w:rsidP="00435D41">
      <w:pPr>
        <w:spacing w:line="480" w:lineRule="auto"/>
        <w:ind w:firstLine="720"/>
        <w:rPr>
          <w:rFonts w:ascii="Times New Roman" w:hAnsi="Times New Roman" w:cs="Times New Roman"/>
          <w:sz w:val="24"/>
          <w:szCs w:val="24"/>
        </w:rPr>
      </w:pPr>
      <w:r w:rsidRPr="00BE6A69">
        <w:rPr>
          <w:rFonts w:ascii="Times New Roman" w:hAnsi="Times New Roman" w:cs="Times New Roman"/>
          <w:sz w:val="24"/>
          <w:szCs w:val="24"/>
        </w:rPr>
        <w:t>The Urban Heights Hotel is at a crossroads owing to serious financial difficulties and a deteriorating reputation. However, the hotel might be able to improve its financial performance and reclaim its competitive advantage in the market by putting into practice a thorough turnaround strategy that deals with the underlying problems. The suggested turnaround plan calls for carrying out a comprehensive market analysis, improving the customer experience, putting cost-cutting measures into place, broadening the company's revenue sources, creating focused marketing campaigns, investigating strategic alliances, investing in staff training, thinking through improvements and renovations and putting efficient financial management procedures into place to improve the hotel's current situation. If these initiatives are implemented, the hotel may be able to increase income and profitability, fortify its liquidity position, grow and recover its equity position and restructure its debts and finances.</w:t>
      </w:r>
    </w:p>
    <w:p w14:paraId="0A27A4DD" w14:textId="77777777" w:rsidR="00E1006E" w:rsidRPr="00BE6A69" w:rsidRDefault="00E1006E" w:rsidP="00435D41">
      <w:pPr>
        <w:spacing w:line="480" w:lineRule="auto"/>
        <w:rPr>
          <w:rFonts w:ascii="Times New Roman" w:hAnsi="Times New Roman" w:cs="Times New Roman"/>
          <w:sz w:val="24"/>
          <w:szCs w:val="24"/>
        </w:rPr>
        <w:sectPr w:rsidR="00E1006E" w:rsidRPr="00BE6A69">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kern w:val="2"/>
          <w:sz w:val="24"/>
          <w:szCs w:val="24"/>
          <w14:ligatures w14:val="standardContextual"/>
        </w:rPr>
        <w:id w:val="2055336747"/>
        <w:docPartObj>
          <w:docPartGallery w:val="Bibliographies"/>
          <w:docPartUnique/>
        </w:docPartObj>
      </w:sdtPr>
      <w:sdtEndPr/>
      <w:sdtContent>
        <w:p w14:paraId="2F44051E" w14:textId="63EAAECD" w:rsidR="00E1006E" w:rsidRPr="003C663F" w:rsidRDefault="00E1006E" w:rsidP="00435D41">
          <w:pPr>
            <w:pStyle w:val="Heading1"/>
            <w:spacing w:line="480" w:lineRule="auto"/>
            <w:jc w:val="center"/>
            <w:rPr>
              <w:rFonts w:ascii="Times New Roman" w:hAnsi="Times New Roman" w:cs="Times New Roman"/>
              <w:b/>
              <w:bCs/>
              <w:color w:val="auto"/>
            </w:rPr>
          </w:pPr>
          <w:r w:rsidRPr="003C663F">
            <w:rPr>
              <w:rFonts w:ascii="Times New Roman" w:hAnsi="Times New Roman" w:cs="Times New Roman"/>
              <w:b/>
              <w:bCs/>
              <w:color w:val="auto"/>
            </w:rPr>
            <w:t>References</w:t>
          </w:r>
        </w:p>
        <w:sdt>
          <w:sdtPr>
            <w:rPr>
              <w:rFonts w:ascii="Times New Roman" w:hAnsi="Times New Roman" w:cs="Times New Roman"/>
              <w:sz w:val="24"/>
              <w:szCs w:val="24"/>
            </w:rPr>
            <w:id w:val="-573587230"/>
            <w:bibliography/>
          </w:sdtPr>
          <w:sdtEndPr/>
          <w:sdtContent>
            <w:p w14:paraId="460D780A" w14:textId="77777777" w:rsidR="003C663F" w:rsidRPr="003C663F" w:rsidRDefault="00E1006E" w:rsidP="003C663F">
              <w:pPr>
                <w:pStyle w:val="Bibliography"/>
                <w:spacing w:line="480" w:lineRule="auto"/>
                <w:ind w:hanging="720"/>
                <w:rPr>
                  <w:rFonts w:ascii="Times New Roman" w:hAnsi="Times New Roman" w:cs="Times New Roman"/>
                  <w:noProof/>
                  <w:kern w:val="0"/>
                  <w:sz w:val="24"/>
                  <w:szCs w:val="24"/>
                  <w14:ligatures w14:val="none"/>
                </w:rPr>
              </w:pPr>
              <w:r w:rsidRPr="003C663F">
                <w:rPr>
                  <w:rFonts w:ascii="Times New Roman" w:hAnsi="Times New Roman" w:cs="Times New Roman"/>
                  <w:sz w:val="24"/>
                  <w:szCs w:val="24"/>
                </w:rPr>
                <w:fldChar w:fldCharType="begin"/>
              </w:r>
              <w:r w:rsidRPr="003C663F">
                <w:rPr>
                  <w:rFonts w:ascii="Times New Roman" w:hAnsi="Times New Roman" w:cs="Times New Roman"/>
                  <w:sz w:val="24"/>
                  <w:szCs w:val="24"/>
                </w:rPr>
                <w:instrText xml:space="preserve"> BIBLIOGRAPHY </w:instrText>
              </w:r>
              <w:r w:rsidRPr="003C663F">
                <w:rPr>
                  <w:rFonts w:ascii="Times New Roman" w:hAnsi="Times New Roman" w:cs="Times New Roman"/>
                  <w:sz w:val="24"/>
                  <w:szCs w:val="24"/>
                </w:rPr>
                <w:fldChar w:fldCharType="separate"/>
              </w:r>
              <w:r w:rsidR="003C663F" w:rsidRPr="003C663F">
                <w:rPr>
                  <w:rFonts w:ascii="Times New Roman" w:hAnsi="Times New Roman" w:cs="Times New Roman"/>
                  <w:noProof/>
                  <w:sz w:val="24"/>
                  <w:szCs w:val="24"/>
                </w:rPr>
                <w:t xml:space="preserve">Choiriya, C., Fatimah, F., Agustina, S. Ulfa, F.A., 2020. The Effect of Return on Assets, Return on Equity, Net Profit Margin, Earning per Share, and Operating Profit Margin on Stock Prices of Banking Companies In Indonesia Stock Exchange. </w:t>
              </w:r>
              <w:r w:rsidR="003C663F" w:rsidRPr="003C663F">
                <w:rPr>
                  <w:rFonts w:ascii="Times New Roman" w:hAnsi="Times New Roman" w:cs="Times New Roman"/>
                  <w:i/>
                  <w:iCs/>
                  <w:noProof/>
                  <w:sz w:val="24"/>
                  <w:szCs w:val="24"/>
                </w:rPr>
                <w:t xml:space="preserve">International Journal of Finance Research, </w:t>
              </w:r>
              <w:r w:rsidR="003C663F" w:rsidRPr="003C663F">
                <w:rPr>
                  <w:rFonts w:ascii="Times New Roman" w:hAnsi="Times New Roman" w:cs="Times New Roman"/>
                  <w:noProof/>
                  <w:sz w:val="24"/>
                  <w:szCs w:val="24"/>
                </w:rPr>
                <w:t>1(2), pp. 103-123.</w:t>
              </w:r>
            </w:p>
            <w:p w14:paraId="0DC2F6DF"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De Pelsmacker, P., Van Tilburg, S. and Holthof, C., 2018. Digital marketing strategies, online reviews and hotel performance. </w:t>
              </w:r>
              <w:r w:rsidRPr="003C663F">
                <w:rPr>
                  <w:rFonts w:ascii="Times New Roman" w:hAnsi="Times New Roman" w:cs="Times New Roman"/>
                  <w:i/>
                  <w:iCs/>
                  <w:noProof/>
                  <w:sz w:val="24"/>
                  <w:szCs w:val="24"/>
                </w:rPr>
                <w:t xml:space="preserve">International Journal of Hospitality Management, </w:t>
              </w:r>
              <w:r w:rsidRPr="003C663F">
                <w:rPr>
                  <w:rFonts w:ascii="Times New Roman" w:hAnsi="Times New Roman" w:cs="Times New Roman"/>
                  <w:noProof/>
                  <w:sz w:val="24"/>
                  <w:szCs w:val="24"/>
                </w:rPr>
                <w:t>Volume 72, pp. 47-55.</w:t>
              </w:r>
            </w:p>
            <w:p w14:paraId="0B857752"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Hermanto, L.Y.B., Panjaitan, T.W.S. and Widyastuti, M., 2018. Effects Of Current Ratio And Debt-To-Equity Ratio On Return On Asset And Return On Equity. </w:t>
              </w:r>
              <w:r w:rsidRPr="003C663F">
                <w:rPr>
                  <w:rFonts w:ascii="Times New Roman" w:hAnsi="Times New Roman" w:cs="Times New Roman"/>
                  <w:i/>
                  <w:iCs/>
                  <w:noProof/>
                  <w:sz w:val="24"/>
                  <w:szCs w:val="24"/>
                </w:rPr>
                <w:t xml:space="preserve">International Journal of Business and Management Invention, </w:t>
              </w:r>
              <w:r w:rsidRPr="003C663F">
                <w:rPr>
                  <w:rFonts w:ascii="Times New Roman" w:hAnsi="Times New Roman" w:cs="Times New Roman"/>
                  <w:noProof/>
                  <w:sz w:val="24"/>
                  <w:szCs w:val="24"/>
                </w:rPr>
                <w:t>7(12), pp. 31-39.</w:t>
              </w:r>
            </w:p>
            <w:p w14:paraId="1A3F4202"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Hu, F., Teichert, T., Liu, Y., Li, H., &amp; Gundyreva, E., 2019. Evolving customer expectations of hospitality services: Differences in. </w:t>
              </w:r>
              <w:r w:rsidRPr="003C663F">
                <w:rPr>
                  <w:rFonts w:ascii="Times New Roman" w:hAnsi="Times New Roman" w:cs="Times New Roman"/>
                  <w:i/>
                  <w:iCs/>
                  <w:noProof/>
                  <w:sz w:val="24"/>
                  <w:szCs w:val="24"/>
                </w:rPr>
                <w:t xml:space="preserve">Tourism Management, </w:t>
              </w:r>
              <w:r w:rsidRPr="003C663F">
                <w:rPr>
                  <w:rFonts w:ascii="Times New Roman" w:hAnsi="Times New Roman" w:cs="Times New Roman"/>
                  <w:noProof/>
                  <w:sz w:val="24"/>
                  <w:szCs w:val="24"/>
                </w:rPr>
                <w:t>Volume 74, pp. 345-357.</w:t>
              </w:r>
            </w:p>
            <w:p w14:paraId="07D40991"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Kantor, A., 2024. </w:t>
              </w:r>
              <w:r w:rsidRPr="003C663F">
                <w:rPr>
                  <w:rFonts w:ascii="Times New Roman" w:hAnsi="Times New Roman" w:cs="Times New Roman"/>
                  <w:i/>
                  <w:iCs/>
                  <w:noProof/>
                  <w:sz w:val="24"/>
                  <w:szCs w:val="24"/>
                </w:rPr>
                <w:t xml:space="preserve">UK Wages Are Rising — Here’s How to Increase Your Pay. </w:t>
              </w:r>
              <w:r w:rsidRPr="003C663F">
                <w:rPr>
                  <w:rFonts w:ascii="Times New Roman" w:hAnsi="Times New Roman" w:cs="Times New Roman"/>
                  <w:noProof/>
                  <w:sz w:val="24"/>
                  <w:szCs w:val="24"/>
                </w:rPr>
                <w:t xml:space="preserve">[Online] </w:t>
              </w:r>
              <w:r w:rsidRPr="003C663F">
                <w:rPr>
                  <w:rFonts w:ascii="Times New Roman" w:hAnsi="Times New Roman" w:cs="Times New Roman"/>
                  <w:noProof/>
                  <w:sz w:val="24"/>
                  <w:szCs w:val="24"/>
                </w:rPr>
                <w:br/>
                <w:t xml:space="preserve">Available at: </w:t>
              </w:r>
              <w:r w:rsidRPr="003C663F">
                <w:rPr>
                  <w:rFonts w:ascii="Times New Roman" w:hAnsi="Times New Roman" w:cs="Times New Roman"/>
                  <w:noProof/>
                  <w:sz w:val="24"/>
                  <w:szCs w:val="24"/>
                  <w:u w:val="single"/>
                </w:rPr>
                <w:t>https://www.bloomberg.com/news/articles/2024-02-24/uk-wages-what-kind-of-pay-raise-can-you-expect-in-2024</w:t>
              </w:r>
              <w:r w:rsidRPr="003C663F">
                <w:rPr>
                  <w:rFonts w:ascii="Times New Roman" w:hAnsi="Times New Roman" w:cs="Times New Roman"/>
                  <w:noProof/>
                  <w:sz w:val="24"/>
                  <w:szCs w:val="24"/>
                </w:rPr>
                <w:br/>
                <w:t>[Accessed 26 May 2024].</w:t>
              </w:r>
            </w:p>
            <w:p w14:paraId="6C7FB40C"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Lv, X., Liu, Y., Xu, S. and Li, Q., 2021. Welcoming host, cozy house? The impact of service attitude on sensory experience. </w:t>
              </w:r>
              <w:r w:rsidRPr="003C663F">
                <w:rPr>
                  <w:rFonts w:ascii="Times New Roman" w:hAnsi="Times New Roman" w:cs="Times New Roman"/>
                  <w:i/>
                  <w:iCs/>
                  <w:noProof/>
                  <w:sz w:val="24"/>
                  <w:szCs w:val="24"/>
                </w:rPr>
                <w:t xml:space="preserve">International Journal of Hospitality Management, </w:t>
              </w:r>
              <w:r w:rsidRPr="003C663F">
                <w:rPr>
                  <w:rFonts w:ascii="Times New Roman" w:hAnsi="Times New Roman" w:cs="Times New Roman"/>
                  <w:noProof/>
                  <w:sz w:val="24"/>
                  <w:szCs w:val="24"/>
                </w:rPr>
                <w:t>Volume 95, p. 102949.</w:t>
              </w:r>
            </w:p>
            <w:p w14:paraId="7A2B2F49"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Office for National Statistics, 2021. </w:t>
              </w:r>
              <w:r w:rsidRPr="003C663F">
                <w:rPr>
                  <w:rFonts w:ascii="Times New Roman" w:hAnsi="Times New Roman" w:cs="Times New Roman"/>
                  <w:i/>
                  <w:iCs/>
                  <w:noProof/>
                  <w:sz w:val="24"/>
                  <w:szCs w:val="24"/>
                </w:rPr>
                <w:t xml:space="preserve">Coronavirus and its impact on UK hospitality: January 2020 to June 2021. </w:t>
              </w:r>
              <w:r w:rsidRPr="003C663F">
                <w:rPr>
                  <w:rFonts w:ascii="Times New Roman" w:hAnsi="Times New Roman" w:cs="Times New Roman"/>
                  <w:noProof/>
                  <w:sz w:val="24"/>
                  <w:szCs w:val="24"/>
                </w:rPr>
                <w:t xml:space="preserve">[Online] </w:t>
              </w:r>
              <w:r w:rsidRPr="003C663F">
                <w:rPr>
                  <w:rFonts w:ascii="Times New Roman" w:hAnsi="Times New Roman" w:cs="Times New Roman"/>
                  <w:noProof/>
                  <w:sz w:val="24"/>
                  <w:szCs w:val="24"/>
                </w:rPr>
                <w:br/>
                <w:t xml:space="preserve">Available at: </w:t>
              </w:r>
              <w:r w:rsidRPr="003C663F">
                <w:rPr>
                  <w:rFonts w:ascii="Times New Roman" w:hAnsi="Times New Roman" w:cs="Times New Roman"/>
                  <w:noProof/>
                  <w:sz w:val="24"/>
                  <w:szCs w:val="24"/>
                  <w:u w:val="single"/>
                </w:rPr>
                <w:t>https://www.ons.gov.uk/businessindustryandtrade/business/activitysizeandlocation/articles/coronavirusanditsimpactonukhospitality/january2020tojune2021</w:t>
              </w:r>
              <w:r w:rsidRPr="003C663F">
                <w:rPr>
                  <w:rFonts w:ascii="Times New Roman" w:hAnsi="Times New Roman" w:cs="Times New Roman"/>
                  <w:noProof/>
                  <w:sz w:val="24"/>
                  <w:szCs w:val="24"/>
                </w:rPr>
                <w:br/>
                <w:t>[Accessed 26 May 2024].</w:t>
              </w:r>
            </w:p>
            <w:p w14:paraId="65C1F855" w14:textId="77777777" w:rsidR="003C663F" w:rsidRPr="003C663F" w:rsidRDefault="003C663F" w:rsidP="003C663F">
              <w:pPr>
                <w:pStyle w:val="Bibliography"/>
                <w:spacing w:line="480" w:lineRule="auto"/>
                <w:ind w:hanging="720"/>
                <w:rPr>
                  <w:rFonts w:ascii="Times New Roman" w:hAnsi="Times New Roman" w:cs="Times New Roman"/>
                  <w:noProof/>
                  <w:sz w:val="24"/>
                  <w:szCs w:val="24"/>
                </w:rPr>
              </w:pPr>
              <w:r w:rsidRPr="003C663F">
                <w:rPr>
                  <w:rFonts w:ascii="Times New Roman" w:hAnsi="Times New Roman" w:cs="Times New Roman"/>
                  <w:noProof/>
                  <w:sz w:val="24"/>
                  <w:szCs w:val="24"/>
                </w:rPr>
                <w:t xml:space="preserve">Tabari, S. and Li, L., 2019. Impact of Airbnb on Customers' Behavior In the UK Hotel Industry. </w:t>
              </w:r>
              <w:r w:rsidRPr="003C663F">
                <w:rPr>
                  <w:rFonts w:ascii="Times New Roman" w:hAnsi="Times New Roman" w:cs="Times New Roman"/>
                  <w:i/>
                  <w:iCs/>
                  <w:noProof/>
                  <w:sz w:val="24"/>
                  <w:szCs w:val="24"/>
                </w:rPr>
                <w:t xml:space="preserve">Tourism Analysis, </w:t>
              </w:r>
              <w:r w:rsidRPr="003C663F">
                <w:rPr>
                  <w:rFonts w:ascii="Times New Roman" w:hAnsi="Times New Roman" w:cs="Times New Roman"/>
                  <w:noProof/>
                  <w:sz w:val="24"/>
                  <w:szCs w:val="24"/>
                </w:rPr>
                <w:t>24(1), pp. 13-26.</w:t>
              </w:r>
            </w:p>
            <w:p w14:paraId="47A46E48" w14:textId="475BE93E" w:rsidR="00E1006E" w:rsidRPr="00BE6A69" w:rsidRDefault="00E1006E" w:rsidP="003C663F">
              <w:pPr>
                <w:spacing w:line="480" w:lineRule="auto"/>
                <w:ind w:left="720" w:hanging="720"/>
                <w:rPr>
                  <w:rFonts w:ascii="Times New Roman" w:hAnsi="Times New Roman" w:cs="Times New Roman"/>
                  <w:sz w:val="24"/>
                  <w:szCs w:val="24"/>
                </w:rPr>
              </w:pPr>
              <w:r w:rsidRPr="003C663F">
                <w:rPr>
                  <w:rFonts w:ascii="Times New Roman" w:hAnsi="Times New Roman" w:cs="Times New Roman"/>
                  <w:b/>
                  <w:bCs/>
                  <w:noProof/>
                  <w:sz w:val="24"/>
                  <w:szCs w:val="24"/>
                </w:rPr>
                <w:fldChar w:fldCharType="end"/>
              </w:r>
            </w:p>
          </w:sdtContent>
        </w:sdt>
      </w:sdtContent>
    </w:sdt>
    <w:sectPr w:rsidR="00E1006E" w:rsidRPr="00BE6A6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ACC43" w14:textId="77777777" w:rsidR="003371C4" w:rsidRDefault="003371C4">
      <w:pPr>
        <w:spacing w:after="0" w:line="240" w:lineRule="auto"/>
      </w:pPr>
      <w:r>
        <w:separator/>
      </w:r>
    </w:p>
  </w:endnote>
  <w:endnote w:type="continuationSeparator" w:id="0">
    <w:p w14:paraId="145BD887" w14:textId="77777777" w:rsidR="003371C4" w:rsidRDefault="00337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09589" w14:textId="77777777" w:rsidR="003371C4" w:rsidRDefault="003371C4">
      <w:pPr>
        <w:spacing w:after="0" w:line="240" w:lineRule="auto"/>
      </w:pPr>
      <w:r>
        <w:separator/>
      </w:r>
    </w:p>
  </w:footnote>
  <w:footnote w:type="continuationSeparator" w:id="0">
    <w:p w14:paraId="62BDFE73" w14:textId="77777777" w:rsidR="003371C4" w:rsidRDefault="003371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44386024"/>
      <w:docPartObj>
        <w:docPartGallery w:val="Page Numbers (Top of Page)"/>
        <w:docPartUnique/>
      </w:docPartObj>
    </w:sdtPr>
    <w:sdtEndPr>
      <w:rPr>
        <w:noProof/>
      </w:rPr>
    </w:sdtEndPr>
    <w:sdtContent>
      <w:p w14:paraId="173BB0A2" w14:textId="77777777" w:rsidR="00D605B3" w:rsidRPr="008A238F" w:rsidRDefault="00877C0A">
        <w:pPr>
          <w:pStyle w:val="Header"/>
          <w:jc w:val="right"/>
          <w:rPr>
            <w:rFonts w:ascii="Times New Roman" w:hAnsi="Times New Roman" w:cs="Times New Roman"/>
            <w:sz w:val="24"/>
            <w:szCs w:val="24"/>
          </w:rPr>
        </w:pPr>
        <w:r w:rsidRPr="008A238F">
          <w:rPr>
            <w:rFonts w:ascii="Times New Roman" w:hAnsi="Times New Roman" w:cs="Times New Roman"/>
            <w:sz w:val="24"/>
            <w:szCs w:val="24"/>
          </w:rPr>
          <w:fldChar w:fldCharType="begin"/>
        </w:r>
        <w:r w:rsidRPr="008A238F">
          <w:rPr>
            <w:rFonts w:ascii="Times New Roman" w:hAnsi="Times New Roman" w:cs="Times New Roman"/>
            <w:sz w:val="24"/>
            <w:szCs w:val="24"/>
          </w:rPr>
          <w:instrText xml:space="preserve"> PAGE   \* MERGEFORMAT </w:instrText>
        </w:r>
        <w:r w:rsidRPr="008A238F">
          <w:rPr>
            <w:rFonts w:ascii="Times New Roman" w:hAnsi="Times New Roman" w:cs="Times New Roman"/>
            <w:sz w:val="24"/>
            <w:szCs w:val="24"/>
          </w:rPr>
          <w:fldChar w:fldCharType="separate"/>
        </w:r>
        <w:r w:rsidRPr="008A238F">
          <w:rPr>
            <w:rFonts w:ascii="Times New Roman" w:hAnsi="Times New Roman" w:cs="Times New Roman"/>
            <w:noProof/>
            <w:sz w:val="24"/>
            <w:szCs w:val="24"/>
          </w:rPr>
          <w:t>2</w:t>
        </w:r>
        <w:r w:rsidRPr="008A238F">
          <w:rPr>
            <w:rFonts w:ascii="Times New Roman" w:hAnsi="Times New Roman" w:cs="Times New Roman"/>
            <w:noProof/>
            <w:sz w:val="24"/>
            <w:szCs w:val="24"/>
          </w:rPr>
          <w:fldChar w:fldCharType="end"/>
        </w:r>
      </w:p>
    </w:sdtContent>
  </w:sdt>
  <w:p w14:paraId="67F3E574" w14:textId="77777777" w:rsidR="00D605B3" w:rsidRPr="008A238F" w:rsidRDefault="00D605B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676FC"/>
    <w:multiLevelType w:val="hybridMultilevel"/>
    <w:tmpl w:val="0868E2D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622FFD"/>
    <w:multiLevelType w:val="hybridMultilevel"/>
    <w:tmpl w:val="553EB74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E825301"/>
    <w:multiLevelType w:val="hybridMultilevel"/>
    <w:tmpl w:val="105AA2BA"/>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6942390"/>
    <w:multiLevelType w:val="hybridMultilevel"/>
    <w:tmpl w:val="06A2D24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2863893">
    <w:abstractNumId w:val="3"/>
  </w:num>
  <w:num w:numId="2" w16cid:durableId="74206866">
    <w:abstractNumId w:val="0"/>
  </w:num>
  <w:num w:numId="3" w16cid:durableId="530265755">
    <w:abstractNumId w:val="2"/>
  </w:num>
  <w:num w:numId="4" w16cid:durableId="886531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BB0"/>
    <w:rsid w:val="000027B4"/>
    <w:rsid w:val="00002B3D"/>
    <w:rsid w:val="000032CB"/>
    <w:rsid w:val="00005135"/>
    <w:rsid w:val="000134BE"/>
    <w:rsid w:val="00014A66"/>
    <w:rsid w:val="00014C79"/>
    <w:rsid w:val="000152FC"/>
    <w:rsid w:val="000179B8"/>
    <w:rsid w:val="00021CA7"/>
    <w:rsid w:val="00022CD7"/>
    <w:rsid w:val="000238F9"/>
    <w:rsid w:val="00030138"/>
    <w:rsid w:val="000334FE"/>
    <w:rsid w:val="00033F36"/>
    <w:rsid w:val="00035AB9"/>
    <w:rsid w:val="0003668C"/>
    <w:rsid w:val="000408CC"/>
    <w:rsid w:val="00043629"/>
    <w:rsid w:val="000462BD"/>
    <w:rsid w:val="0005088B"/>
    <w:rsid w:val="00050F63"/>
    <w:rsid w:val="00051EE0"/>
    <w:rsid w:val="0005426C"/>
    <w:rsid w:val="00064D01"/>
    <w:rsid w:val="00066A84"/>
    <w:rsid w:val="00071D9B"/>
    <w:rsid w:val="00072325"/>
    <w:rsid w:val="000764A4"/>
    <w:rsid w:val="00086659"/>
    <w:rsid w:val="00096F61"/>
    <w:rsid w:val="000A037C"/>
    <w:rsid w:val="000A215A"/>
    <w:rsid w:val="000A2472"/>
    <w:rsid w:val="000A45F4"/>
    <w:rsid w:val="000A657B"/>
    <w:rsid w:val="000A66D3"/>
    <w:rsid w:val="000A7D4D"/>
    <w:rsid w:val="000B1F14"/>
    <w:rsid w:val="000B755F"/>
    <w:rsid w:val="000B7F4C"/>
    <w:rsid w:val="000C0424"/>
    <w:rsid w:val="000C0924"/>
    <w:rsid w:val="000C1B18"/>
    <w:rsid w:val="000C23B3"/>
    <w:rsid w:val="000D02D7"/>
    <w:rsid w:val="000D340E"/>
    <w:rsid w:val="000D64F0"/>
    <w:rsid w:val="000D7AA2"/>
    <w:rsid w:val="000E0ABB"/>
    <w:rsid w:val="000E3E31"/>
    <w:rsid w:val="000E6265"/>
    <w:rsid w:val="000E7C46"/>
    <w:rsid w:val="000F0C6A"/>
    <w:rsid w:val="000F1FA3"/>
    <w:rsid w:val="000F71C2"/>
    <w:rsid w:val="00103FA7"/>
    <w:rsid w:val="00105053"/>
    <w:rsid w:val="00122894"/>
    <w:rsid w:val="00122E8E"/>
    <w:rsid w:val="0013216D"/>
    <w:rsid w:val="001327BB"/>
    <w:rsid w:val="00133852"/>
    <w:rsid w:val="001356CF"/>
    <w:rsid w:val="0013625B"/>
    <w:rsid w:val="001402EC"/>
    <w:rsid w:val="001422F2"/>
    <w:rsid w:val="00143E11"/>
    <w:rsid w:val="00147AD5"/>
    <w:rsid w:val="00152CC7"/>
    <w:rsid w:val="00153551"/>
    <w:rsid w:val="00154844"/>
    <w:rsid w:val="00161655"/>
    <w:rsid w:val="00163167"/>
    <w:rsid w:val="001714CD"/>
    <w:rsid w:val="00174626"/>
    <w:rsid w:val="001758C2"/>
    <w:rsid w:val="00177DED"/>
    <w:rsid w:val="00183E3C"/>
    <w:rsid w:val="001856E3"/>
    <w:rsid w:val="00186F97"/>
    <w:rsid w:val="00190027"/>
    <w:rsid w:val="00194741"/>
    <w:rsid w:val="001A1A88"/>
    <w:rsid w:val="001A5E70"/>
    <w:rsid w:val="001A7381"/>
    <w:rsid w:val="001A7968"/>
    <w:rsid w:val="001B16C6"/>
    <w:rsid w:val="001B2C4D"/>
    <w:rsid w:val="001B2E80"/>
    <w:rsid w:val="001C0E64"/>
    <w:rsid w:val="001C50DB"/>
    <w:rsid w:val="001C65C9"/>
    <w:rsid w:val="001D0E17"/>
    <w:rsid w:val="001D4C3B"/>
    <w:rsid w:val="001D60C0"/>
    <w:rsid w:val="001E08D0"/>
    <w:rsid w:val="001E0B91"/>
    <w:rsid w:val="001E67D0"/>
    <w:rsid w:val="001F35C6"/>
    <w:rsid w:val="00203638"/>
    <w:rsid w:val="00205B6C"/>
    <w:rsid w:val="002171D4"/>
    <w:rsid w:val="00217B42"/>
    <w:rsid w:val="00220902"/>
    <w:rsid w:val="00221A1D"/>
    <w:rsid w:val="00221AEC"/>
    <w:rsid w:val="0022293F"/>
    <w:rsid w:val="002237A3"/>
    <w:rsid w:val="00225C64"/>
    <w:rsid w:val="002320CB"/>
    <w:rsid w:val="002362BE"/>
    <w:rsid w:val="00240AFF"/>
    <w:rsid w:val="0024199B"/>
    <w:rsid w:val="00242012"/>
    <w:rsid w:val="002421CE"/>
    <w:rsid w:val="002474FC"/>
    <w:rsid w:val="002564F4"/>
    <w:rsid w:val="002640A6"/>
    <w:rsid w:val="00270923"/>
    <w:rsid w:val="00273746"/>
    <w:rsid w:val="00273AEB"/>
    <w:rsid w:val="00280D3B"/>
    <w:rsid w:val="00282A53"/>
    <w:rsid w:val="00287056"/>
    <w:rsid w:val="00290547"/>
    <w:rsid w:val="002927E7"/>
    <w:rsid w:val="00292D21"/>
    <w:rsid w:val="00297047"/>
    <w:rsid w:val="00297438"/>
    <w:rsid w:val="00297DB8"/>
    <w:rsid w:val="002A230C"/>
    <w:rsid w:val="002C0F52"/>
    <w:rsid w:val="002C1F3B"/>
    <w:rsid w:val="002C440D"/>
    <w:rsid w:val="002D44AD"/>
    <w:rsid w:val="002D723F"/>
    <w:rsid w:val="002D7FF7"/>
    <w:rsid w:val="002E0EB9"/>
    <w:rsid w:val="002E157B"/>
    <w:rsid w:val="002E304A"/>
    <w:rsid w:val="002E6592"/>
    <w:rsid w:val="002E73F5"/>
    <w:rsid w:val="002F0CB9"/>
    <w:rsid w:val="002F39C9"/>
    <w:rsid w:val="002F71B5"/>
    <w:rsid w:val="0030114E"/>
    <w:rsid w:val="00301532"/>
    <w:rsid w:val="00301FF4"/>
    <w:rsid w:val="00302DF7"/>
    <w:rsid w:val="0030341E"/>
    <w:rsid w:val="00303C6B"/>
    <w:rsid w:val="003138CA"/>
    <w:rsid w:val="00315702"/>
    <w:rsid w:val="003235CB"/>
    <w:rsid w:val="00326B4E"/>
    <w:rsid w:val="00331892"/>
    <w:rsid w:val="00332CA3"/>
    <w:rsid w:val="003371C4"/>
    <w:rsid w:val="00342BC8"/>
    <w:rsid w:val="00342C1A"/>
    <w:rsid w:val="00343C21"/>
    <w:rsid w:val="003458E5"/>
    <w:rsid w:val="00345D27"/>
    <w:rsid w:val="00346686"/>
    <w:rsid w:val="003466B5"/>
    <w:rsid w:val="003477DC"/>
    <w:rsid w:val="00352057"/>
    <w:rsid w:val="00353F7A"/>
    <w:rsid w:val="0036084D"/>
    <w:rsid w:val="00361F47"/>
    <w:rsid w:val="00363278"/>
    <w:rsid w:val="00373F26"/>
    <w:rsid w:val="00376AB5"/>
    <w:rsid w:val="00377641"/>
    <w:rsid w:val="00383F91"/>
    <w:rsid w:val="0038603C"/>
    <w:rsid w:val="00392E22"/>
    <w:rsid w:val="00395B51"/>
    <w:rsid w:val="00397A04"/>
    <w:rsid w:val="003A00A4"/>
    <w:rsid w:val="003A0F3E"/>
    <w:rsid w:val="003A1910"/>
    <w:rsid w:val="003A6442"/>
    <w:rsid w:val="003B0F4B"/>
    <w:rsid w:val="003B11E4"/>
    <w:rsid w:val="003B22D7"/>
    <w:rsid w:val="003B441A"/>
    <w:rsid w:val="003B7D6A"/>
    <w:rsid w:val="003C663F"/>
    <w:rsid w:val="003C75BB"/>
    <w:rsid w:val="003D3508"/>
    <w:rsid w:val="003D51FF"/>
    <w:rsid w:val="003E4755"/>
    <w:rsid w:val="003E50A5"/>
    <w:rsid w:val="00405175"/>
    <w:rsid w:val="004053FC"/>
    <w:rsid w:val="00413BEC"/>
    <w:rsid w:val="00420A91"/>
    <w:rsid w:val="00422C1F"/>
    <w:rsid w:val="00423D17"/>
    <w:rsid w:val="00431E5F"/>
    <w:rsid w:val="00435D41"/>
    <w:rsid w:val="004379E0"/>
    <w:rsid w:val="00441A03"/>
    <w:rsid w:val="00444B85"/>
    <w:rsid w:val="004456B0"/>
    <w:rsid w:val="004466B3"/>
    <w:rsid w:val="00457806"/>
    <w:rsid w:val="00461D12"/>
    <w:rsid w:val="0046503D"/>
    <w:rsid w:val="00466990"/>
    <w:rsid w:val="00470543"/>
    <w:rsid w:val="004734B9"/>
    <w:rsid w:val="00476B14"/>
    <w:rsid w:val="004815FD"/>
    <w:rsid w:val="004817DF"/>
    <w:rsid w:val="00482415"/>
    <w:rsid w:val="00482B17"/>
    <w:rsid w:val="00482D34"/>
    <w:rsid w:val="00487EDA"/>
    <w:rsid w:val="004906DC"/>
    <w:rsid w:val="00490E82"/>
    <w:rsid w:val="004914CA"/>
    <w:rsid w:val="00492004"/>
    <w:rsid w:val="00492212"/>
    <w:rsid w:val="00495DEF"/>
    <w:rsid w:val="0049614C"/>
    <w:rsid w:val="004A01B6"/>
    <w:rsid w:val="004A34E2"/>
    <w:rsid w:val="004B72DA"/>
    <w:rsid w:val="004B7B73"/>
    <w:rsid w:val="004C07BE"/>
    <w:rsid w:val="004C3A40"/>
    <w:rsid w:val="004C4C6B"/>
    <w:rsid w:val="004E2F90"/>
    <w:rsid w:val="004E5F6F"/>
    <w:rsid w:val="004F2CD2"/>
    <w:rsid w:val="004F3F82"/>
    <w:rsid w:val="004F5093"/>
    <w:rsid w:val="004F5389"/>
    <w:rsid w:val="004F6A87"/>
    <w:rsid w:val="0050103D"/>
    <w:rsid w:val="00502655"/>
    <w:rsid w:val="00511C82"/>
    <w:rsid w:val="00514AE1"/>
    <w:rsid w:val="00514C99"/>
    <w:rsid w:val="005208EC"/>
    <w:rsid w:val="005224C3"/>
    <w:rsid w:val="00527247"/>
    <w:rsid w:val="0053308B"/>
    <w:rsid w:val="00533D18"/>
    <w:rsid w:val="00533F66"/>
    <w:rsid w:val="00545120"/>
    <w:rsid w:val="005455D5"/>
    <w:rsid w:val="00547148"/>
    <w:rsid w:val="00554657"/>
    <w:rsid w:val="00560599"/>
    <w:rsid w:val="00560DD6"/>
    <w:rsid w:val="00576C6B"/>
    <w:rsid w:val="00582FD7"/>
    <w:rsid w:val="0058412D"/>
    <w:rsid w:val="00585A9D"/>
    <w:rsid w:val="00590A6B"/>
    <w:rsid w:val="0059165C"/>
    <w:rsid w:val="005939AC"/>
    <w:rsid w:val="005A2324"/>
    <w:rsid w:val="005B1E00"/>
    <w:rsid w:val="005B28C3"/>
    <w:rsid w:val="005B43FB"/>
    <w:rsid w:val="005B4C46"/>
    <w:rsid w:val="005B65F0"/>
    <w:rsid w:val="005C07D9"/>
    <w:rsid w:val="005D2823"/>
    <w:rsid w:val="005E49A5"/>
    <w:rsid w:val="005E55F9"/>
    <w:rsid w:val="005E5D3B"/>
    <w:rsid w:val="005F5FDC"/>
    <w:rsid w:val="00601830"/>
    <w:rsid w:val="00603DC3"/>
    <w:rsid w:val="00614EA0"/>
    <w:rsid w:val="00621E87"/>
    <w:rsid w:val="00622711"/>
    <w:rsid w:val="006364A2"/>
    <w:rsid w:val="006366E4"/>
    <w:rsid w:val="00650A89"/>
    <w:rsid w:val="006536FA"/>
    <w:rsid w:val="00661031"/>
    <w:rsid w:val="006610A9"/>
    <w:rsid w:val="006623F0"/>
    <w:rsid w:val="006658DC"/>
    <w:rsid w:val="006669C4"/>
    <w:rsid w:val="00673EC7"/>
    <w:rsid w:val="006862D9"/>
    <w:rsid w:val="00687BE4"/>
    <w:rsid w:val="0069116E"/>
    <w:rsid w:val="00691FA9"/>
    <w:rsid w:val="00692CBE"/>
    <w:rsid w:val="006A5BCA"/>
    <w:rsid w:val="006A66EA"/>
    <w:rsid w:val="006B013D"/>
    <w:rsid w:val="006B29C0"/>
    <w:rsid w:val="006B5E7C"/>
    <w:rsid w:val="006C3AFC"/>
    <w:rsid w:val="006C3D95"/>
    <w:rsid w:val="006C7BA9"/>
    <w:rsid w:val="006D6492"/>
    <w:rsid w:val="006D7068"/>
    <w:rsid w:val="006D7220"/>
    <w:rsid w:val="006D7D56"/>
    <w:rsid w:val="006E2601"/>
    <w:rsid w:val="006E4EDE"/>
    <w:rsid w:val="006E5685"/>
    <w:rsid w:val="006E6E31"/>
    <w:rsid w:val="006E73FB"/>
    <w:rsid w:val="006E778D"/>
    <w:rsid w:val="006F1B16"/>
    <w:rsid w:val="006F4A9D"/>
    <w:rsid w:val="00704BBB"/>
    <w:rsid w:val="00710D96"/>
    <w:rsid w:val="007114FB"/>
    <w:rsid w:val="00713D5B"/>
    <w:rsid w:val="00716B0C"/>
    <w:rsid w:val="00717AED"/>
    <w:rsid w:val="00721216"/>
    <w:rsid w:val="0072372C"/>
    <w:rsid w:val="00727DB9"/>
    <w:rsid w:val="00741E87"/>
    <w:rsid w:val="007454A6"/>
    <w:rsid w:val="00745600"/>
    <w:rsid w:val="0075448B"/>
    <w:rsid w:val="00754C06"/>
    <w:rsid w:val="00754DBA"/>
    <w:rsid w:val="00755FA6"/>
    <w:rsid w:val="00757632"/>
    <w:rsid w:val="00760CBF"/>
    <w:rsid w:val="00761065"/>
    <w:rsid w:val="00762971"/>
    <w:rsid w:val="0076350B"/>
    <w:rsid w:val="0076537E"/>
    <w:rsid w:val="007763CB"/>
    <w:rsid w:val="00795A3D"/>
    <w:rsid w:val="00796BE1"/>
    <w:rsid w:val="00796C51"/>
    <w:rsid w:val="007A04B5"/>
    <w:rsid w:val="007A0B3F"/>
    <w:rsid w:val="007A5319"/>
    <w:rsid w:val="007B0459"/>
    <w:rsid w:val="007B19EC"/>
    <w:rsid w:val="007B32E5"/>
    <w:rsid w:val="007B3D05"/>
    <w:rsid w:val="007B6108"/>
    <w:rsid w:val="007C0132"/>
    <w:rsid w:val="007C1C0C"/>
    <w:rsid w:val="007C46A3"/>
    <w:rsid w:val="007C4AAB"/>
    <w:rsid w:val="007C5D7A"/>
    <w:rsid w:val="007C5E7F"/>
    <w:rsid w:val="007D0FB6"/>
    <w:rsid w:val="007D46E4"/>
    <w:rsid w:val="007D5DF5"/>
    <w:rsid w:val="007D6100"/>
    <w:rsid w:val="007D67C0"/>
    <w:rsid w:val="007E3253"/>
    <w:rsid w:val="007E6DD6"/>
    <w:rsid w:val="007F1B63"/>
    <w:rsid w:val="007F629E"/>
    <w:rsid w:val="00800020"/>
    <w:rsid w:val="0080127B"/>
    <w:rsid w:val="00801FE6"/>
    <w:rsid w:val="00811F4C"/>
    <w:rsid w:val="00817D96"/>
    <w:rsid w:val="00821EC9"/>
    <w:rsid w:val="00822763"/>
    <w:rsid w:val="00834EC8"/>
    <w:rsid w:val="0084277C"/>
    <w:rsid w:val="0085275D"/>
    <w:rsid w:val="008544D3"/>
    <w:rsid w:val="00854EBF"/>
    <w:rsid w:val="00866D5E"/>
    <w:rsid w:val="0086799C"/>
    <w:rsid w:val="0087201F"/>
    <w:rsid w:val="00873431"/>
    <w:rsid w:val="0087469F"/>
    <w:rsid w:val="0088139A"/>
    <w:rsid w:val="008828F7"/>
    <w:rsid w:val="00883186"/>
    <w:rsid w:val="00891625"/>
    <w:rsid w:val="00892A31"/>
    <w:rsid w:val="008938A0"/>
    <w:rsid w:val="0089418A"/>
    <w:rsid w:val="008950A1"/>
    <w:rsid w:val="008A2D0A"/>
    <w:rsid w:val="008A4D42"/>
    <w:rsid w:val="008A5A0D"/>
    <w:rsid w:val="008B027D"/>
    <w:rsid w:val="008B262D"/>
    <w:rsid w:val="008B2BA4"/>
    <w:rsid w:val="008B4DCB"/>
    <w:rsid w:val="008D2553"/>
    <w:rsid w:val="008D397C"/>
    <w:rsid w:val="008E1295"/>
    <w:rsid w:val="008E2B32"/>
    <w:rsid w:val="008E3183"/>
    <w:rsid w:val="008E592F"/>
    <w:rsid w:val="008E6918"/>
    <w:rsid w:val="008F06CC"/>
    <w:rsid w:val="008F136B"/>
    <w:rsid w:val="008F35B4"/>
    <w:rsid w:val="008F5E18"/>
    <w:rsid w:val="00905047"/>
    <w:rsid w:val="0090523A"/>
    <w:rsid w:val="0090658B"/>
    <w:rsid w:val="0090747F"/>
    <w:rsid w:val="0091052D"/>
    <w:rsid w:val="00910D36"/>
    <w:rsid w:val="00912604"/>
    <w:rsid w:val="00915A3F"/>
    <w:rsid w:val="0092137B"/>
    <w:rsid w:val="009252B4"/>
    <w:rsid w:val="0092708F"/>
    <w:rsid w:val="009308FA"/>
    <w:rsid w:val="00935123"/>
    <w:rsid w:val="00935A3E"/>
    <w:rsid w:val="00935FD0"/>
    <w:rsid w:val="00941943"/>
    <w:rsid w:val="009466DD"/>
    <w:rsid w:val="00952995"/>
    <w:rsid w:val="00952E02"/>
    <w:rsid w:val="00956828"/>
    <w:rsid w:val="00956DC5"/>
    <w:rsid w:val="00963348"/>
    <w:rsid w:val="00963467"/>
    <w:rsid w:val="00967B3A"/>
    <w:rsid w:val="00982C4F"/>
    <w:rsid w:val="009A40FE"/>
    <w:rsid w:val="009A65E4"/>
    <w:rsid w:val="009B0050"/>
    <w:rsid w:val="009B3EA7"/>
    <w:rsid w:val="009B5BD1"/>
    <w:rsid w:val="009B711F"/>
    <w:rsid w:val="009C6674"/>
    <w:rsid w:val="009D15A5"/>
    <w:rsid w:val="009D5861"/>
    <w:rsid w:val="009D7C1B"/>
    <w:rsid w:val="009E089C"/>
    <w:rsid w:val="009E1557"/>
    <w:rsid w:val="009E39DC"/>
    <w:rsid w:val="009E4146"/>
    <w:rsid w:val="009E7FA8"/>
    <w:rsid w:val="009F095B"/>
    <w:rsid w:val="009F2548"/>
    <w:rsid w:val="009F6BCE"/>
    <w:rsid w:val="00A001AF"/>
    <w:rsid w:val="00A002DA"/>
    <w:rsid w:val="00A051ED"/>
    <w:rsid w:val="00A12812"/>
    <w:rsid w:val="00A15A0B"/>
    <w:rsid w:val="00A15EC2"/>
    <w:rsid w:val="00A218DF"/>
    <w:rsid w:val="00A25D4A"/>
    <w:rsid w:val="00A31342"/>
    <w:rsid w:val="00A410A2"/>
    <w:rsid w:val="00A44DA1"/>
    <w:rsid w:val="00A5048E"/>
    <w:rsid w:val="00A526B8"/>
    <w:rsid w:val="00A52C81"/>
    <w:rsid w:val="00A60B5C"/>
    <w:rsid w:val="00A6305F"/>
    <w:rsid w:val="00A64B0B"/>
    <w:rsid w:val="00A6565C"/>
    <w:rsid w:val="00A756D0"/>
    <w:rsid w:val="00A776D9"/>
    <w:rsid w:val="00A82C7E"/>
    <w:rsid w:val="00A8709A"/>
    <w:rsid w:val="00A95A8C"/>
    <w:rsid w:val="00A975F4"/>
    <w:rsid w:val="00A9787F"/>
    <w:rsid w:val="00AB3A14"/>
    <w:rsid w:val="00AB6624"/>
    <w:rsid w:val="00AB707D"/>
    <w:rsid w:val="00AC2BD4"/>
    <w:rsid w:val="00AC3D9C"/>
    <w:rsid w:val="00AD3F5B"/>
    <w:rsid w:val="00AD6F3D"/>
    <w:rsid w:val="00AF47BD"/>
    <w:rsid w:val="00B10D37"/>
    <w:rsid w:val="00B17C85"/>
    <w:rsid w:val="00B254F4"/>
    <w:rsid w:val="00B27B39"/>
    <w:rsid w:val="00B307D3"/>
    <w:rsid w:val="00B31B51"/>
    <w:rsid w:val="00B34783"/>
    <w:rsid w:val="00B378AA"/>
    <w:rsid w:val="00B42CFE"/>
    <w:rsid w:val="00B45304"/>
    <w:rsid w:val="00B45E96"/>
    <w:rsid w:val="00B46068"/>
    <w:rsid w:val="00B514C3"/>
    <w:rsid w:val="00B54257"/>
    <w:rsid w:val="00B543AF"/>
    <w:rsid w:val="00B5684D"/>
    <w:rsid w:val="00B64CCA"/>
    <w:rsid w:val="00B7046E"/>
    <w:rsid w:val="00B7454A"/>
    <w:rsid w:val="00B81CF0"/>
    <w:rsid w:val="00B81D52"/>
    <w:rsid w:val="00B820EA"/>
    <w:rsid w:val="00B8228B"/>
    <w:rsid w:val="00B862D7"/>
    <w:rsid w:val="00B90503"/>
    <w:rsid w:val="00B91420"/>
    <w:rsid w:val="00B97483"/>
    <w:rsid w:val="00BA32B2"/>
    <w:rsid w:val="00BB3C76"/>
    <w:rsid w:val="00BB5BFD"/>
    <w:rsid w:val="00BC1A1F"/>
    <w:rsid w:val="00BC36DB"/>
    <w:rsid w:val="00BC6009"/>
    <w:rsid w:val="00BD1E46"/>
    <w:rsid w:val="00BE01E4"/>
    <w:rsid w:val="00BE05B7"/>
    <w:rsid w:val="00BE2494"/>
    <w:rsid w:val="00BE2E86"/>
    <w:rsid w:val="00BE6A69"/>
    <w:rsid w:val="00BE7191"/>
    <w:rsid w:val="00BF5508"/>
    <w:rsid w:val="00BF55A0"/>
    <w:rsid w:val="00BF7455"/>
    <w:rsid w:val="00C01A4F"/>
    <w:rsid w:val="00C0576C"/>
    <w:rsid w:val="00C1430E"/>
    <w:rsid w:val="00C205C5"/>
    <w:rsid w:val="00C240EB"/>
    <w:rsid w:val="00C27238"/>
    <w:rsid w:val="00C33C5D"/>
    <w:rsid w:val="00C35737"/>
    <w:rsid w:val="00C36677"/>
    <w:rsid w:val="00C41746"/>
    <w:rsid w:val="00C50224"/>
    <w:rsid w:val="00C53E7E"/>
    <w:rsid w:val="00C64E36"/>
    <w:rsid w:val="00C65EAF"/>
    <w:rsid w:val="00C67D6B"/>
    <w:rsid w:val="00C75552"/>
    <w:rsid w:val="00C8510A"/>
    <w:rsid w:val="00C868CF"/>
    <w:rsid w:val="00C90071"/>
    <w:rsid w:val="00C92738"/>
    <w:rsid w:val="00C94AF3"/>
    <w:rsid w:val="00C9515E"/>
    <w:rsid w:val="00C975AD"/>
    <w:rsid w:val="00CA0635"/>
    <w:rsid w:val="00CA1ECB"/>
    <w:rsid w:val="00CA289F"/>
    <w:rsid w:val="00CA3589"/>
    <w:rsid w:val="00CB3B38"/>
    <w:rsid w:val="00CB473C"/>
    <w:rsid w:val="00CB5BEC"/>
    <w:rsid w:val="00CB606A"/>
    <w:rsid w:val="00CD1A66"/>
    <w:rsid w:val="00CD1B6C"/>
    <w:rsid w:val="00CD2661"/>
    <w:rsid w:val="00CD390B"/>
    <w:rsid w:val="00CE000D"/>
    <w:rsid w:val="00CE7289"/>
    <w:rsid w:val="00D06957"/>
    <w:rsid w:val="00D10BCA"/>
    <w:rsid w:val="00D12724"/>
    <w:rsid w:val="00D16CD3"/>
    <w:rsid w:val="00D16FFD"/>
    <w:rsid w:val="00D24659"/>
    <w:rsid w:val="00D24C23"/>
    <w:rsid w:val="00D26247"/>
    <w:rsid w:val="00D27CC5"/>
    <w:rsid w:val="00D322F2"/>
    <w:rsid w:val="00D36A64"/>
    <w:rsid w:val="00D41397"/>
    <w:rsid w:val="00D47FD8"/>
    <w:rsid w:val="00D605B3"/>
    <w:rsid w:val="00D60E26"/>
    <w:rsid w:val="00D6337E"/>
    <w:rsid w:val="00D66DF6"/>
    <w:rsid w:val="00D74366"/>
    <w:rsid w:val="00D77461"/>
    <w:rsid w:val="00D83698"/>
    <w:rsid w:val="00D837B5"/>
    <w:rsid w:val="00D85035"/>
    <w:rsid w:val="00D91390"/>
    <w:rsid w:val="00D941CF"/>
    <w:rsid w:val="00DA2B5F"/>
    <w:rsid w:val="00DA4B59"/>
    <w:rsid w:val="00DB0630"/>
    <w:rsid w:val="00DB167C"/>
    <w:rsid w:val="00DC4779"/>
    <w:rsid w:val="00DD0FE0"/>
    <w:rsid w:val="00DD5820"/>
    <w:rsid w:val="00DD5E3B"/>
    <w:rsid w:val="00DD7613"/>
    <w:rsid w:val="00DE01F5"/>
    <w:rsid w:val="00DE38C1"/>
    <w:rsid w:val="00DE3A5A"/>
    <w:rsid w:val="00DF6FB7"/>
    <w:rsid w:val="00DF7CA7"/>
    <w:rsid w:val="00E01F2D"/>
    <w:rsid w:val="00E1006E"/>
    <w:rsid w:val="00E1067D"/>
    <w:rsid w:val="00E12861"/>
    <w:rsid w:val="00E15FB6"/>
    <w:rsid w:val="00E21861"/>
    <w:rsid w:val="00E244D1"/>
    <w:rsid w:val="00E26B93"/>
    <w:rsid w:val="00E3113B"/>
    <w:rsid w:val="00E316F4"/>
    <w:rsid w:val="00E34954"/>
    <w:rsid w:val="00E37BB0"/>
    <w:rsid w:val="00E43065"/>
    <w:rsid w:val="00E4381B"/>
    <w:rsid w:val="00E504BC"/>
    <w:rsid w:val="00E525AB"/>
    <w:rsid w:val="00E52FFB"/>
    <w:rsid w:val="00E60BF2"/>
    <w:rsid w:val="00E636C1"/>
    <w:rsid w:val="00E65429"/>
    <w:rsid w:val="00E65DD4"/>
    <w:rsid w:val="00E70CDD"/>
    <w:rsid w:val="00E74E27"/>
    <w:rsid w:val="00E80FBF"/>
    <w:rsid w:val="00E907B0"/>
    <w:rsid w:val="00E94352"/>
    <w:rsid w:val="00EA3B9A"/>
    <w:rsid w:val="00EA446F"/>
    <w:rsid w:val="00EA5E17"/>
    <w:rsid w:val="00EA7D52"/>
    <w:rsid w:val="00EB17AA"/>
    <w:rsid w:val="00EB248F"/>
    <w:rsid w:val="00EB2CB8"/>
    <w:rsid w:val="00EB7B4B"/>
    <w:rsid w:val="00EC1A5A"/>
    <w:rsid w:val="00EC30AB"/>
    <w:rsid w:val="00EC5056"/>
    <w:rsid w:val="00EC65C8"/>
    <w:rsid w:val="00EC6B37"/>
    <w:rsid w:val="00ED51DB"/>
    <w:rsid w:val="00ED55BF"/>
    <w:rsid w:val="00ED650E"/>
    <w:rsid w:val="00EF08BD"/>
    <w:rsid w:val="00EF0F44"/>
    <w:rsid w:val="00EF18E8"/>
    <w:rsid w:val="00EF1DD2"/>
    <w:rsid w:val="00EF2739"/>
    <w:rsid w:val="00EF33AE"/>
    <w:rsid w:val="00EF5F0A"/>
    <w:rsid w:val="00F012D7"/>
    <w:rsid w:val="00F01525"/>
    <w:rsid w:val="00F04F11"/>
    <w:rsid w:val="00F070FB"/>
    <w:rsid w:val="00F11649"/>
    <w:rsid w:val="00F14AA8"/>
    <w:rsid w:val="00F16D33"/>
    <w:rsid w:val="00F17B5A"/>
    <w:rsid w:val="00F20632"/>
    <w:rsid w:val="00F214F2"/>
    <w:rsid w:val="00F2641E"/>
    <w:rsid w:val="00F27B41"/>
    <w:rsid w:val="00F30752"/>
    <w:rsid w:val="00F30913"/>
    <w:rsid w:val="00F346C7"/>
    <w:rsid w:val="00F34A36"/>
    <w:rsid w:val="00F36801"/>
    <w:rsid w:val="00F44289"/>
    <w:rsid w:val="00F44730"/>
    <w:rsid w:val="00F4633B"/>
    <w:rsid w:val="00F47916"/>
    <w:rsid w:val="00F512DC"/>
    <w:rsid w:val="00F51AA4"/>
    <w:rsid w:val="00F51C69"/>
    <w:rsid w:val="00F52B4A"/>
    <w:rsid w:val="00F608F6"/>
    <w:rsid w:val="00F612E6"/>
    <w:rsid w:val="00F71053"/>
    <w:rsid w:val="00F710DE"/>
    <w:rsid w:val="00F72DD8"/>
    <w:rsid w:val="00F73DEE"/>
    <w:rsid w:val="00F77B66"/>
    <w:rsid w:val="00F84F96"/>
    <w:rsid w:val="00F850C7"/>
    <w:rsid w:val="00F85AF9"/>
    <w:rsid w:val="00F90074"/>
    <w:rsid w:val="00F912D4"/>
    <w:rsid w:val="00F943AF"/>
    <w:rsid w:val="00F95ED0"/>
    <w:rsid w:val="00F96310"/>
    <w:rsid w:val="00F96DF2"/>
    <w:rsid w:val="00FA058B"/>
    <w:rsid w:val="00FA43A3"/>
    <w:rsid w:val="00FA6643"/>
    <w:rsid w:val="00FB4799"/>
    <w:rsid w:val="00FD0134"/>
    <w:rsid w:val="00FD2BD7"/>
    <w:rsid w:val="00FE36C3"/>
    <w:rsid w:val="00FE620E"/>
    <w:rsid w:val="00FF2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4CA29"/>
  <w15:chartTrackingRefBased/>
  <w15:docId w15:val="{7959C32B-1359-4465-9645-C19DDA017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06E"/>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E100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06E"/>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E1006E"/>
  </w:style>
  <w:style w:type="character" w:customStyle="1" w:styleId="Heading2Char">
    <w:name w:val="Heading 2 Char"/>
    <w:basedOn w:val="DefaultParagraphFont"/>
    <w:link w:val="Heading2"/>
    <w:uiPriority w:val="9"/>
    <w:rsid w:val="00E1006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E6A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A69"/>
  </w:style>
  <w:style w:type="table" w:styleId="TableGrid">
    <w:name w:val="Table Grid"/>
    <w:basedOn w:val="TableNormal"/>
    <w:uiPriority w:val="39"/>
    <w:rsid w:val="00D322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66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2503">
      <w:bodyDiv w:val="1"/>
      <w:marLeft w:val="0"/>
      <w:marRight w:val="0"/>
      <w:marTop w:val="0"/>
      <w:marBottom w:val="0"/>
      <w:divBdr>
        <w:top w:val="none" w:sz="0" w:space="0" w:color="auto"/>
        <w:left w:val="none" w:sz="0" w:space="0" w:color="auto"/>
        <w:bottom w:val="none" w:sz="0" w:space="0" w:color="auto"/>
        <w:right w:val="none" w:sz="0" w:space="0" w:color="auto"/>
      </w:divBdr>
    </w:div>
    <w:div w:id="247547739">
      <w:bodyDiv w:val="1"/>
      <w:marLeft w:val="0"/>
      <w:marRight w:val="0"/>
      <w:marTop w:val="0"/>
      <w:marBottom w:val="0"/>
      <w:divBdr>
        <w:top w:val="none" w:sz="0" w:space="0" w:color="auto"/>
        <w:left w:val="none" w:sz="0" w:space="0" w:color="auto"/>
        <w:bottom w:val="none" w:sz="0" w:space="0" w:color="auto"/>
        <w:right w:val="none" w:sz="0" w:space="0" w:color="auto"/>
      </w:divBdr>
    </w:div>
    <w:div w:id="255133337">
      <w:bodyDiv w:val="1"/>
      <w:marLeft w:val="0"/>
      <w:marRight w:val="0"/>
      <w:marTop w:val="0"/>
      <w:marBottom w:val="0"/>
      <w:divBdr>
        <w:top w:val="none" w:sz="0" w:space="0" w:color="auto"/>
        <w:left w:val="none" w:sz="0" w:space="0" w:color="auto"/>
        <w:bottom w:val="none" w:sz="0" w:space="0" w:color="auto"/>
        <w:right w:val="none" w:sz="0" w:space="0" w:color="auto"/>
      </w:divBdr>
    </w:div>
    <w:div w:id="332955001">
      <w:bodyDiv w:val="1"/>
      <w:marLeft w:val="0"/>
      <w:marRight w:val="0"/>
      <w:marTop w:val="0"/>
      <w:marBottom w:val="0"/>
      <w:divBdr>
        <w:top w:val="none" w:sz="0" w:space="0" w:color="auto"/>
        <w:left w:val="none" w:sz="0" w:space="0" w:color="auto"/>
        <w:bottom w:val="none" w:sz="0" w:space="0" w:color="auto"/>
        <w:right w:val="none" w:sz="0" w:space="0" w:color="auto"/>
      </w:divBdr>
    </w:div>
    <w:div w:id="343895592">
      <w:bodyDiv w:val="1"/>
      <w:marLeft w:val="0"/>
      <w:marRight w:val="0"/>
      <w:marTop w:val="0"/>
      <w:marBottom w:val="0"/>
      <w:divBdr>
        <w:top w:val="none" w:sz="0" w:space="0" w:color="auto"/>
        <w:left w:val="none" w:sz="0" w:space="0" w:color="auto"/>
        <w:bottom w:val="none" w:sz="0" w:space="0" w:color="auto"/>
        <w:right w:val="none" w:sz="0" w:space="0" w:color="auto"/>
      </w:divBdr>
    </w:div>
    <w:div w:id="351036631">
      <w:bodyDiv w:val="1"/>
      <w:marLeft w:val="0"/>
      <w:marRight w:val="0"/>
      <w:marTop w:val="0"/>
      <w:marBottom w:val="0"/>
      <w:divBdr>
        <w:top w:val="none" w:sz="0" w:space="0" w:color="auto"/>
        <w:left w:val="none" w:sz="0" w:space="0" w:color="auto"/>
        <w:bottom w:val="none" w:sz="0" w:space="0" w:color="auto"/>
        <w:right w:val="none" w:sz="0" w:space="0" w:color="auto"/>
      </w:divBdr>
    </w:div>
    <w:div w:id="764695523">
      <w:bodyDiv w:val="1"/>
      <w:marLeft w:val="0"/>
      <w:marRight w:val="0"/>
      <w:marTop w:val="0"/>
      <w:marBottom w:val="0"/>
      <w:divBdr>
        <w:top w:val="none" w:sz="0" w:space="0" w:color="auto"/>
        <w:left w:val="none" w:sz="0" w:space="0" w:color="auto"/>
        <w:bottom w:val="none" w:sz="0" w:space="0" w:color="auto"/>
        <w:right w:val="none" w:sz="0" w:space="0" w:color="auto"/>
      </w:divBdr>
    </w:div>
    <w:div w:id="869757221">
      <w:bodyDiv w:val="1"/>
      <w:marLeft w:val="0"/>
      <w:marRight w:val="0"/>
      <w:marTop w:val="0"/>
      <w:marBottom w:val="0"/>
      <w:divBdr>
        <w:top w:val="none" w:sz="0" w:space="0" w:color="auto"/>
        <w:left w:val="none" w:sz="0" w:space="0" w:color="auto"/>
        <w:bottom w:val="none" w:sz="0" w:space="0" w:color="auto"/>
        <w:right w:val="none" w:sz="0" w:space="0" w:color="auto"/>
      </w:divBdr>
    </w:div>
    <w:div w:id="1344824274">
      <w:bodyDiv w:val="1"/>
      <w:marLeft w:val="0"/>
      <w:marRight w:val="0"/>
      <w:marTop w:val="0"/>
      <w:marBottom w:val="0"/>
      <w:divBdr>
        <w:top w:val="none" w:sz="0" w:space="0" w:color="auto"/>
        <w:left w:val="none" w:sz="0" w:space="0" w:color="auto"/>
        <w:bottom w:val="none" w:sz="0" w:space="0" w:color="auto"/>
        <w:right w:val="none" w:sz="0" w:space="0" w:color="auto"/>
      </w:divBdr>
    </w:div>
    <w:div w:id="1694260923">
      <w:bodyDiv w:val="1"/>
      <w:marLeft w:val="0"/>
      <w:marRight w:val="0"/>
      <w:marTop w:val="0"/>
      <w:marBottom w:val="0"/>
      <w:divBdr>
        <w:top w:val="none" w:sz="0" w:space="0" w:color="auto"/>
        <w:left w:val="none" w:sz="0" w:space="0" w:color="auto"/>
        <w:bottom w:val="none" w:sz="0" w:space="0" w:color="auto"/>
        <w:right w:val="none" w:sz="0" w:space="0" w:color="auto"/>
      </w:divBdr>
    </w:div>
    <w:div w:id="170328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Off211</b:Tag>
    <b:SourceType>DocumentFromInternetSite</b:SourceType>
    <b:Guid>{BEFAB0F7-68DA-4C07-9E74-AE7DA54FB567}</b:Guid>
    <b:Author>
      <b:Author>
        <b:Corporate>Office for National Statistics</b:Corporate>
      </b:Author>
    </b:Author>
    <b:Title>Coronavirus and its impact on UK hospitality: January 2020 to June 2021</b:Title>
    <b:Year>2021</b:Year>
    <b:Month>July</b:Month>
    <b:Day>19</b:Day>
    <b:YearAccessed>2024</b:YearAccessed>
    <b:MonthAccessed>May</b:MonthAccessed>
    <b:DayAccessed>26</b:DayAccessed>
    <b:URL>https://www.ons.gov.uk/businessindustryandtrade/business/activitysizeandlocation/articles/coronavirusanditsimpactonukhospitality/january2020tojune2021</b:URL>
    <b:RefOrder>1</b:RefOrder>
  </b:Source>
  <b:Source>
    <b:Tag>Tab19</b:Tag>
    <b:SourceType>JournalArticle</b:SourceType>
    <b:Guid>{5B3E9221-6DF5-4CB8-8C91-1AF84249EF92}</b:Guid>
    <b:Author>
      <b:Author>
        <b:Corporate>Tabari, S. and Li, L.</b:Corporate>
      </b:Author>
    </b:Author>
    <b:Title>Impact of Airbnb on Customers' Behavior In the UK Hotel Industry</b:Title>
    <b:Year>2019</b:Year>
    <b:JournalName>Tourism Analysis</b:JournalName>
    <b:Pages>13-26</b:Pages>
    <b:Volume>24</b:Volume>
    <b:Issue>1</b:Issue>
    <b:RefOrder>2</b:RefOrder>
  </b:Source>
  <b:Source>
    <b:Tag>Kan24</b:Tag>
    <b:SourceType>DocumentFromInternetSite</b:SourceType>
    <b:Guid>{CB59D86C-A0CB-4F5A-A148-630938CA07AB}</b:Guid>
    <b:Author>
      <b:Author>
        <b:NameList>
          <b:Person>
            <b:Last>Kantor</b:Last>
            <b:First>Alice</b:First>
          </b:Person>
        </b:NameList>
      </b:Author>
    </b:Author>
    <b:Title>UK Wages Are Rising — Here’s How to Increase Your Pay</b:Title>
    <b:Year>2024</b:Year>
    <b:Month>February</b:Month>
    <b:Day>24</b:Day>
    <b:YearAccessed>2024</b:YearAccessed>
    <b:MonthAccessed>May</b:MonthAccessed>
    <b:DayAccessed>26</b:DayAccessed>
    <b:URL>https://www.bloomberg.com/news/articles/2024-02-24/uk-wages-what-kind-of-pay-raise-can-you-expect-in-2024</b:URL>
    <b:RefOrder>3</b:RefOrder>
  </b:Source>
  <b:Source>
    <b:Tag>HuF19</b:Tag>
    <b:SourceType>JournalArticle</b:SourceType>
    <b:Guid>{5D364FBA-C770-4477-8540-F64D714B589D}</b:Guid>
    <b:Author>
      <b:Author>
        <b:Corporate>Hu, F., Teichert, T., Liu, Y., Li, H., &amp; Gundyreva, E.</b:Corporate>
      </b:Author>
    </b:Author>
    <b:Title>Evolving customer expectations of hospitality services: Differences in</b:Title>
    <b:Year>2019</b:Year>
    <b:JournalName>Tourism Management</b:JournalName>
    <b:Pages>345-357</b:Pages>
    <b:Volume>74</b:Volume>
    <b:RefOrder>4</b:RefOrder>
  </b:Source>
  <b:Source>
    <b:Tag>LvX21</b:Tag>
    <b:SourceType>JournalArticle</b:SourceType>
    <b:Guid>{832B4A5D-4C21-46C6-BE23-0AEB3D42A472}</b:Guid>
    <b:Author>
      <b:Author>
        <b:Corporate>Lv, X., Liu, Y., Xu, S. and Li, Q.</b:Corporate>
      </b:Author>
    </b:Author>
    <b:Title>Welcoming host, cozy house? The impact of service attitude on sensory experience</b:Title>
    <b:JournalName>International Journal of Hospitality Management</b:JournalName>
    <b:Year>2021</b:Year>
    <b:Pages>102949</b:Pages>
    <b:Volume>95</b:Volume>
    <b:RefOrder>5</b:RefOrder>
  </b:Source>
  <b:Source>
    <b:Tag>DeP18</b:Tag>
    <b:SourceType>JournalArticle</b:SourceType>
    <b:Guid>{7D34E57E-7830-4610-B0CF-EC679DFA30E6}</b:Guid>
    <b:Author>
      <b:Author>
        <b:Corporate>De Pelsmacker, P., Van Tilburg, S. and Holthof, C.</b:Corporate>
      </b:Author>
    </b:Author>
    <b:Title>Digital marketing strategies, online reviews and hotel performance</b:Title>
    <b:JournalName>International Journal of Hospitality Management</b:JournalName>
    <b:Year>2018</b:Year>
    <b:Pages>47-55</b:Pages>
    <b:Volume>72</b:Volume>
    <b:RefOrder>6</b:RefOrder>
  </b:Source>
  <b:Source>
    <b:Tag>Her18</b:Tag>
    <b:SourceType>JournalArticle</b:SourceType>
    <b:Guid>{CB376CB1-3E71-4116-8269-42055032340E}</b:Guid>
    <b:Title>Effects Of Current Ratio And Debt-To-Equity Ratio On Return On Asset And Return On Equity</b:Title>
    <b:Year>2018</b:Year>
    <b:Author>
      <b:Author>
        <b:Corporate>Hermanto, L.Y.B., Panjaitan, T.W.S. and Widyastuti, M.</b:Corporate>
      </b:Author>
    </b:Author>
    <b:JournalName>International Journal of Business and Management Invention</b:JournalName>
    <b:Pages>31-39</b:Pages>
    <b:Volume>7</b:Volume>
    <b:Issue>12</b:Issue>
    <b:RefOrder>7</b:RefOrder>
  </b:Source>
  <b:Source>
    <b:Tag>Cho20</b:Tag>
    <b:SourceType>JournalArticle</b:SourceType>
    <b:Guid>{0CD634B1-8432-43D4-B346-4951528E6CF1}</b:Guid>
    <b:Author>
      <b:Author>
        <b:Corporate>Choiriya, C., Fatimah, F.,  Agustina, S. Ulfa, F.A.</b:Corporate>
      </b:Author>
    </b:Author>
    <b:Title>The Effect of Return on Assets, Return on Equity, Net Profit Margin, Earning per Share, and Operating Profit Margin on Stock Prices of Banking Companies In Indonesia Stock Exchange</b:Title>
    <b:JournalName>International Journal of Finance Research</b:JournalName>
    <b:Year>2020</b:Year>
    <b:Pages>103-123</b:Pages>
    <b:Volume>1</b:Volume>
    <b:Issue>2</b:Issue>
    <b:RefOrder>8</b:RefOrder>
  </b:Source>
</b:Sources>
</file>

<file path=customXml/itemProps1.xml><?xml version="1.0" encoding="utf-8"?>
<ds:datastoreItem xmlns:ds="http://schemas.openxmlformats.org/officeDocument/2006/customXml" ds:itemID="{551CCB0D-0822-4EF7-BDF3-E91E7B3A77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3027</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Bodor</cp:lastModifiedBy>
  <cp:revision>2</cp:revision>
  <dcterms:created xsi:type="dcterms:W3CDTF">2024-05-31T11:21:00Z</dcterms:created>
  <dcterms:modified xsi:type="dcterms:W3CDTF">2024-05-31T11:21:00Z</dcterms:modified>
</cp:coreProperties>
</file>