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584587"/>
        <w:docPartObj>
          <w:docPartGallery w:val="Cover Pages"/>
          <w:docPartUnique/>
        </w:docPartObj>
      </w:sdtPr>
      <w:sdtEndPr/>
      <w:sdtContent>
        <w:p w14:paraId="7495C358" w14:textId="46EEF4E5" w:rsidR="00270FE0" w:rsidRDefault="00270FE0">
          <w:r>
            <w:rPr>
              <w:noProof/>
            </w:rPr>
            <mc:AlternateContent>
              <mc:Choice Requires="wps">
                <w:drawing>
                  <wp:anchor distT="0" distB="0" distL="114300" distR="114300" simplePos="0" relativeHeight="251661312" behindDoc="0" locked="0" layoutInCell="1" allowOverlap="1" wp14:anchorId="7D3FB771" wp14:editId="5835DCF7">
                    <wp:simplePos x="0" y="0"/>
                    <wp:positionH relativeFrom="page">
                      <wp:posOffset>3447415</wp:posOffset>
                    </wp:positionH>
                    <wp:positionV relativeFrom="margin">
                      <wp:align>top</wp:align>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b/>
                                    <w:bCs/>
                                    <w:noProof/>
                                    <w:color w:val="FFFFFF" w:themeColor="background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5264E6A" w14:textId="1B18D46B" w:rsidR="00270FE0" w:rsidRPr="00270FE0" w:rsidRDefault="00270FE0" w:rsidP="00270FE0">
                                    <w:pPr>
                                      <w:spacing w:line="240" w:lineRule="auto"/>
                                      <w:jc w:val="center"/>
                                      <w:rPr>
                                        <w:rFonts w:asciiTheme="majorHAnsi" w:eastAsiaTheme="majorEastAsia" w:hAnsiTheme="majorHAnsi" w:cstheme="majorBidi"/>
                                        <w:b/>
                                        <w:bCs/>
                                        <w:noProof/>
                                        <w:color w:val="FFFFFF" w:themeColor="background1"/>
                                        <w:sz w:val="72"/>
                                        <w:szCs w:val="144"/>
                                      </w:rPr>
                                    </w:pPr>
                                    <w:r w:rsidRPr="00270FE0">
                                      <w:rPr>
                                        <w:rFonts w:asciiTheme="majorHAnsi" w:eastAsiaTheme="majorEastAsia" w:hAnsiTheme="majorHAnsi" w:cstheme="majorBidi"/>
                                        <w:b/>
                                        <w:bCs/>
                                        <w:noProof/>
                                        <w:color w:val="FFFFFF" w:themeColor="background1"/>
                                        <w:sz w:val="72"/>
                                        <w:szCs w:val="72"/>
                                      </w:rPr>
                                      <w:t>Titration Lab Report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99B13FF" w14:textId="7E9A71D4" w:rsidR="00270FE0" w:rsidRDefault="00270FE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7D3FB771" id="_x0000_t202" coordsize="21600,21600" o:spt="202" path="m,l,21600r21600,l21600,xe">
                    <v:stroke joinstyle="miter"/>
                    <v:path gradientshapeok="t" o:connecttype="rect"/>
                  </v:shapetype>
                  <v:shape id="Text Box 470" o:spid="_x0000_s1026" type="#_x0000_t202" style="position:absolute;margin-left:271.45pt;margin-top:0;width:220.3pt;height:194.9pt;z-index:251661312;visibility:visible;mso-wrap-style:square;mso-width-percent:360;mso-height-percent:280;mso-wrap-distance-left:9pt;mso-wrap-distance-top:0;mso-wrap-distance-right:9pt;mso-wrap-distance-bottom:0;mso-position-horizontal:absolute;mso-position-horizontal-relative:page;mso-position-vertical:top;mso-position-vertical-relative:margin;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" filled="f" stroked="f" strokeweight=".5pt">
                    <v:textbox style="mso-fit-shape-to-text:t">
                      <w:txbxContent>
                        <w:sdt>
                          <w:sdtPr>
                            <w:rPr>
                              <w:rFonts w:asciiTheme="majorHAnsi" w:eastAsiaTheme="majorEastAsia" w:hAnsiTheme="majorHAnsi" w:cstheme="majorBidi"/>
                              <w:b/>
                              <w:bCs/>
                              <w:noProof/>
                              <w:color w:val="FFFFFF" w:themeColor="background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5264E6A" w14:textId="1B18D46B" w:rsidR="00270FE0" w:rsidRPr="00270FE0" w:rsidRDefault="00270FE0" w:rsidP="00270FE0">
                              <w:pPr>
                                <w:spacing w:line="240" w:lineRule="auto"/>
                                <w:jc w:val="center"/>
                                <w:rPr>
                                  <w:rFonts w:asciiTheme="majorHAnsi" w:eastAsiaTheme="majorEastAsia" w:hAnsiTheme="majorHAnsi" w:cstheme="majorBidi"/>
                                  <w:b/>
                                  <w:bCs/>
                                  <w:noProof/>
                                  <w:color w:val="FFFFFF" w:themeColor="background1"/>
                                  <w:sz w:val="72"/>
                                  <w:szCs w:val="144"/>
                                </w:rPr>
                              </w:pPr>
                              <w:r w:rsidRPr="00270FE0">
                                <w:rPr>
                                  <w:rFonts w:asciiTheme="majorHAnsi" w:eastAsiaTheme="majorEastAsia" w:hAnsiTheme="majorHAnsi" w:cstheme="majorBidi"/>
                                  <w:b/>
                                  <w:bCs/>
                                  <w:noProof/>
                                  <w:color w:val="FFFFFF" w:themeColor="background1"/>
                                  <w:sz w:val="72"/>
                                  <w:szCs w:val="72"/>
                                </w:rPr>
                                <w:t>Titration Lab Report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99B13FF" w14:textId="7E9A71D4" w:rsidR="00270FE0" w:rsidRDefault="00270FE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margin"/>
                  </v:shape>
                </w:pict>
              </mc:Fallback>
            </mc:AlternateContent>
          </w:r>
          <w:r>
            <w:rPr>
              <w:noProof/>
            </w:rPr>
            <mc:AlternateContent>
              <mc:Choice Requires="wps">
                <w:drawing>
                  <wp:anchor distT="0" distB="0" distL="114300" distR="114300" simplePos="0" relativeHeight="251664384" behindDoc="0" locked="0" layoutInCell="1" allowOverlap="1" wp14:anchorId="307403CD" wp14:editId="6DC29AA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1948107" w14:textId="076C6CE7" w:rsidR="00270FE0" w:rsidRPr="00270FE0" w:rsidRDefault="00721492">
                                <w:pPr>
                                  <w:pStyle w:val="NoSpacing"/>
                                  <w:rPr>
                                    <w:noProof/>
                                    <w:color w:val="44546A" w:themeColor="text2"/>
                                    <w:sz w:val="24"/>
                                    <w:szCs w:val="24"/>
                                  </w:rPr>
                                </w:pPr>
                                <w:sdt>
                                  <w:sdtPr>
                                    <w:rPr>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70FE0" w:rsidRPr="00270FE0">
                                      <w:rPr>
                                        <w:noProof/>
                                        <w:color w:val="44546A" w:themeColor="text2"/>
                                        <w:sz w:val="24"/>
                                        <w:szCs w:val="24"/>
                                      </w:rPr>
                                      <w:t>Ben Lloyd</w:t>
                                    </w:r>
                                  </w:sdtContent>
                                </w:sdt>
                                <w:r w:rsidR="00270FE0" w:rsidRPr="00270FE0">
                                  <w:rPr>
                                    <w:noProof/>
                                    <w:color w:val="44546A" w:themeColor="text2"/>
                                    <w:sz w:val="24"/>
                                    <w:szCs w:val="24"/>
                                  </w:rPr>
                                  <w:t xml:space="preserve"> - 2219811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307403CD"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31948107" w14:textId="076C6CE7" w:rsidR="00270FE0" w:rsidRPr="00270FE0" w:rsidRDefault="00721492">
                          <w:pPr>
                            <w:pStyle w:val="NoSpacing"/>
                            <w:rPr>
                              <w:noProof/>
                              <w:color w:val="44546A" w:themeColor="text2"/>
                              <w:sz w:val="24"/>
                              <w:szCs w:val="24"/>
                            </w:rPr>
                          </w:pPr>
                          <w:sdt>
                            <w:sdtPr>
                              <w:rPr>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70FE0" w:rsidRPr="00270FE0">
                                <w:rPr>
                                  <w:noProof/>
                                  <w:color w:val="44546A" w:themeColor="text2"/>
                                  <w:sz w:val="24"/>
                                  <w:szCs w:val="24"/>
                                </w:rPr>
                                <w:t>Ben Lloyd</w:t>
                              </w:r>
                            </w:sdtContent>
                          </w:sdt>
                          <w:r w:rsidR="00270FE0" w:rsidRPr="00270FE0">
                            <w:rPr>
                              <w:noProof/>
                              <w:color w:val="44546A" w:themeColor="text2"/>
                              <w:sz w:val="24"/>
                              <w:szCs w:val="24"/>
                            </w:rPr>
                            <w:t xml:space="preserve"> - 2219811</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DB2CD15" wp14:editId="2F727A4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F61956D" w14:textId="77777777" w:rsidR="00270FE0" w:rsidRDefault="00270FE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B2CD15"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4F61956D" w14:textId="77777777" w:rsidR="00270FE0" w:rsidRDefault="00270FE0"/>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5C96229" wp14:editId="29C7A87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E880F9" w14:textId="22121489" w:rsidR="00270FE0" w:rsidRDefault="00270FE0">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5C96229" id="Rectangle 467" o:spid="_x0000_s102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Fdn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t4z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k&#10;iFdniQIAAHMFAAAOAAAAAAAAAAAAAAAAAC4CAABkcnMvZTJvRG9jLnhtbFBLAQItABQABgAIAAAA&#10;IQB4x4n82gAAAAUBAAAPAAAAAAAAAAAAAAAAAOMEAABkcnMvZG93bnJldi54bWxQSwUGAAAAAAQA&#10;BADzAAAA6gUAAAAA&#10;" fillcolor="#44546a [3215]" stroked="f" strokeweight="1pt">
                    <v:textbox inset="14.4pt,14.4pt,14.4pt,28.8pt">
                      <w:txbxContent>
                        <w:p w14:paraId="56E880F9" w14:textId="22121489" w:rsidR="00270FE0" w:rsidRDefault="00270FE0">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B96DACF" wp14:editId="1555218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1E2BD9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DF3E1ED" wp14:editId="102F2F8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C2FA7A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3FFC1BD9" w14:textId="29EFA0FB" w:rsidR="00270FE0" w:rsidRDefault="00270FE0">
          <w:r>
            <w:br w:type="page"/>
          </w:r>
        </w:p>
      </w:sdtContent>
    </w:sdt>
    <w:p w14:paraId="4C99292F" w14:textId="68266627" w:rsidR="00C679F7" w:rsidRPr="00270FE0" w:rsidRDefault="00270FE0">
      <w:pPr>
        <w:rPr>
          <w:b/>
          <w:bCs/>
          <w:sz w:val="24"/>
          <w:szCs w:val="24"/>
          <w:u w:val="single"/>
        </w:rPr>
      </w:pPr>
      <w:r w:rsidRPr="00270FE0">
        <w:rPr>
          <w:b/>
          <w:bCs/>
          <w:sz w:val="24"/>
          <w:szCs w:val="24"/>
          <w:u w:val="single"/>
        </w:rPr>
        <w:lastRenderedPageBreak/>
        <w:t>Table of Contents</w:t>
      </w:r>
    </w:p>
    <w:p w14:paraId="2429E58C" w14:textId="3ADE99C9" w:rsidR="00270FE0" w:rsidRPr="00270FE0" w:rsidRDefault="00270FE0" w:rsidP="00270FE0">
      <w:pPr>
        <w:pStyle w:val="ListParagraph"/>
        <w:numPr>
          <w:ilvl w:val="0"/>
          <w:numId w:val="1"/>
        </w:numPr>
        <w:rPr>
          <w:b/>
          <w:bCs/>
          <w:sz w:val="24"/>
          <w:szCs w:val="24"/>
        </w:rPr>
      </w:pPr>
      <w:r w:rsidRPr="00270FE0">
        <w:rPr>
          <w:b/>
          <w:bCs/>
          <w:sz w:val="24"/>
          <w:szCs w:val="24"/>
        </w:rPr>
        <w:t>Abstract</w:t>
      </w:r>
    </w:p>
    <w:p w14:paraId="08BE8D1D" w14:textId="52696916" w:rsidR="00270FE0" w:rsidRPr="00270FE0" w:rsidRDefault="00270FE0" w:rsidP="00270FE0">
      <w:pPr>
        <w:pStyle w:val="ListParagraph"/>
        <w:numPr>
          <w:ilvl w:val="0"/>
          <w:numId w:val="1"/>
        </w:numPr>
        <w:rPr>
          <w:b/>
          <w:bCs/>
          <w:sz w:val="24"/>
          <w:szCs w:val="24"/>
        </w:rPr>
      </w:pPr>
      <w:r w:rsidRPr="00270FE0">
        <w:rPr>
          <w:b/>
          <w:bCs/>
          <w:sz w:val="24"/>
          <w:szCs w:val="24"/>
        </w:rPr>
        <w:t>Background Information</w:t>
      </w:r>
    </w:p>
    <w:p w14:paraId="30F146F0" w14:textId="0F48015C" w:rsidR="00270FE0" w:rsidRPr="00270FE0" w:rsidRDefault="00270FE0" w:rsidP="00270FE0">
      <w:pPr>
        <w:pStyle w:val="ListParagraph"/>
        <w:numPr>
          <w:ilvl w:val="0"/>
          <w:numId w:val="1"/>
        </w:numPr>
        <w:rPr>
          <w:b/>
          <w:bCs/>
          <w:sz w:val="24"/>
          <w:szCs w:val="24"/>
        </w:rPr>
      </w:pPr>
      <w:r w:rsidRPr="00270FE0">
        <w:rPr>
          <w:b/>
          <w:bCs/>
          <w:sz w:val="24"/>
          <w:szCs w:val="24"/>
        </w:rPr>
        <w:t xml:space="preserve">Equipment and Chemicals </w:t>
      </w:r>
      <w:r w:rsidR="00A43DC1">
        <w:rPr>
          <w:b/>
          <w:bCs/>
          <w:sz w:val="24"/>
          <w:szCs w:val="24"/>
        </w:rPr>
        <w:t>U</w:t>
      </w:r>
      <w:r w:rsidRPr="00270FE0">
        <w:rPr>
          <w:b/>
          <w:bCs/>
          <w:sz w:val="24"/>
          <w:szCs w:val="24"/>
        </w:rPr>
        <w:t>sed</w:t>
      </w:r>
    </w:p>
    <w:p w14:paraId="69176097" w14:textId="47FF5D2F" w:rsidR="00270FE0" w:rsidRPr="00270FE0" w:rsidRDefault="00270FE0" w:rsidP="00270FE0">
      <w:pPr>
        <w:pStyle w:val="ListParagraph"/>
        <w:numPr>
          <w:ilvl w:val="0"/>
          <w:numId w:val="1"/>
        </w:numPr>
        <w:rPr>
          <w:b/>
          <w:bCs/>
          <w:sz w:val="24"/>
          <w:szCs w:val="24"/>
        </w:rPr>
      </w:pPr>
      <w:r w:rsidRPr="00270FE0">
        <w:rPr>
          <w:b/>
          <w:bCs/>
          <w:sz w:val="24"/>
          <w:szCs w:val="24"/>
        </w:rPr>
        <w:t>Experiment procedure</w:t>
      </w:r>
    </w:p>
    <w:p w14:paraId="2AA6BA94" w14:textId="78F1FF4E" w:rsidR="00270FE0" w:rsidRPr="00270FE0" w:rsidRDefault="00270FE0" w:rsidP="00270FE0">
      <w:pPr>
        <w:pStyle w:val="ListParagraph"/>
        <w:numPr>
          <w:ilvl w:val="0"/>
          <w:numId w:val="1"/>
        </w:numPr>
        <w:rPr>
          <w:b/>
          <w:bCs/>
          <w:sz w:val="24"/>
          <w:szCs w:val="24"/>
        </w:rPr>
      </w:pPr>
      <w:r w:rsidRPr="00270FE0">
        <w:rPr>
          <w:b/>
          <w:bCs/>
          <w:sz w:val="24"/>
          <w:szCs w:val="24"/>
        </w:rPr>
        <w:t>Lab Observations</w:t>
      </w:r>
    </w:p>
    <w:p w14:paraId="76DC490C" w14:textId="11BE7728" w:rsidR="00270FE0" w:rsidRPr="00270FE0" w:rsidRDefault="00270FE0" w:rsidP="00270FE0">
      <w:pPr>
        <w:pStyle w:val="ListParagraph"/>
        <w:numPr>
          <w:ilvl w:val="0"/>
          <w:numId w:val="1"/>
        </w:numPr>
        <w:rPr>
          <w:b/>
          <w:bCs/>
          <w:sz w:val="24"/>
          <w:szCs w:val="24"/>
        </w:rPr>
      </w:pPr>
      <w:r w:rsidRPr="00270FE0">
        <w:rPr>
          <w:b/>
          <w:bCs/>
          <w:sz w:val="24"/>
          <w:szCs w:val="24"/>
        </w:rPr>
        <w:t>Relevant Calculations</w:t>
      </w:r>
    </w:p>
    <w:p w14:paraId="52EDF76C" w14:textId="1F28F730" w:rsidR="00270FE0" w:rsidRDefault="00270FE0" w:rsidP="00270FE0">
      <w:pPr>
        <w:pStyle w:val="ListParagraph"/>
        <w:numPr>
          <w:ilvl w:val="0"/>
          <w:numId w:val="1"/>
        </w:numPr>
        <w:rPr>
          <w:b/>
          <w:bCs/>
          <w:sz w:val="24"/>
          <w:szCs w:val="24"/>
        </w:rPr>
      </w:pPr>
      <w:r w:rsidRPr="00270FE0">
        <w:rPr>
          <w:b/>
          <w:bCs/>
          <w:sz w:val="24"/>
          <w:szCs w:val="24"/>
        </w:rPr>
        <w:t>Report Conclusion</w:t>
      </w:r>
    </w:p>
    <w:p w14:paraId="019FAEC1" w14:textId="05AD4E73" w:rsidR="00270FE0" w:rsidRDefault="00270FE0" w:rsidP="00270FE0">
      <w:pPr>
        <w:pStyle w:val="ListParagraph"/>
        <w:numPr>
          <w:ilvl w:val="0"/>
          <w:numId w:val="1"/>
        </w:numPr>
        <w:rPr>
          <w:b/>
          <w:bCs/>
          <w:sz w:val="24"/>
          <w:szCs w:val="24"/>
        </w:rPr>
      </w:pPr>
      <w:r>
        <w:rPr>
          <w:b/>
          <w:bCs/>
          <w:sz w:val="24"/>
          <w:szCs w:val="24"/>
        </w:rPr>
        <w:t>References and Indices</w:t>
      </w:r>
    </w:p>
    <w:p w14:paraId="1A802018" w14:textId="61D7C878" w:rsidR="00270FE0" w:rsidRDefault="00270FE0" w:rsidP="00270FE0">
      <w:pPr>
        <w:rPr>
          <w:b/>
          <w:bCs/>
          <w:sz w:val="24"/>
          <w:szCs w:val="24"/>
        </w:rPr>
      </w:pPr>
    </w:p>
    <w:p w14:paraId="2E328959" w14:textId="426A0D21" w:rsidR="00270FE0" w:rsidRPr="00270FE0" w:rsidRDefault="00270FE0" w:rsidP="00270FE0">
      <w:pPr>
        <w:pStyle w:val="ListParagraph"/>
        <w:numPr>
          <w:ilvl w:val="0"/>
          <w:numId w:val="2"/>
        </w:numPr>
        <w:rPr>
          <w:b/>
          <w:bCs/>
          <w:sz w:val="24"/>
          <w:szCs w:val="24"/>
          <w:u w:val="single"/>
        </w:rPr>
      </w:pPr>
      <w:r w:rsidRPr="00270FE0">
        <w:rPr>
          <w:b/>
          <w:bCs/>
          <w:sz w:val="24"/>
          <w:szCs w:val="24"/>
          <w:u w:val="single"/>
        </w:rPr>
        <w:t>Abstract</w:t>
      </w:r>
    </w:p>
    <w:p w14:paraId="434CDA6A" w14:textId="78598551" w:rsidR="00F00CC2" w:rsidRDefault="00F00CC2" w:rsidP="00270FE0">
      <w:pPr>
        <w:rPr>
          <w:sz w:val="24"/>
          <w:szCs w:val="24"/>
        </w:rPr>
      </w:pPr>
      <w:r>
        <w:rPr>
          <w:sz w:val="24"/>
          <w:szCs w:val="24"/>
        </w:rPr>
        <w:t>W</w:t>
      </w:r>
      <w:r w:rsidR="00A43DC1">
        <w:rPr>
          <w:sz w:val="24"/>
          <w:szCs w:val="24"/>
        </w:rPr>
        <w:t xml:space="preserve">hat is Titration? </w:t>
      </w:r>
      <w:r w:rsidR="00606F2F">
        <w:rPr>
          <w:sz w:val="24"/>
          <w:szCs w:val="24"/>
        </w:rPr>
        <w:t xml:space="preserve">How is </w:t>
      </w:r>
      <w:r w:rsidR="00C70E7E">
        <w:rPr>
          <w:sz w:val="24"/>
          <w:szCs w:val="24"/>
        </w:rPr>
        <w:t>it done</w:t>
      </w:r>
      <w:r w:rsidR="00606F2F">
        <w:rPr>
          <w:sz w:val="24"/>
          <w:szCs w:val="24"/>
        </w:rPr>
        <w:t xml:space="preserve">? </w:t>
      </w:r>
      <w:r>
        <w:rPr>
          <w:sz w:val="24"/>
          <w:szCs w:val="24"/>
        </w:rPr>
        <w:t>Why is it done? How does it relate to OME?</w:t>
      </w:r>
      <w:r w:rsidR="009D07AD">
        <w:rPr>
          <w:sz w:val="24"/>
          <w:szCs w:val="24"/>
        </w:rPr>
        <w:t xml:space="preserve"> What are some of the calculations involved?</w:t>
      </w:r>
      <w:r w:rsidR="00606F2F">
        <w:rPr>
          <w:sz w:val="24"/>
          <w:szCs w:val="24"/>
        </w:rPr>
        <w:t xml:space="preserve"> </w:t>
      </w:r>
      <w:r>
        <w:rPr>
          <w:sz w:val="24"/>
          <w:szCs w:val="24"/>
        </w:rPr>
        <w:t xml:space="preserve"> </w:t>
      </w:r>
      <w:r w:rsidR="00962A0B">
        <w:rPr>
          <w:sz w:val="24"/>
          <w:szCs w:val="24"/>
        </w:rPr>
        <w:t>These are all questions that are to be answered over the course of t</w:t>
      </w:r>
      <w:r w:rsidR="00A765DC">
        <w:rPr>
          <w:sz w:val="24"/>
          <w:szCs w:val="24"/>
        </w:rPr>
        <w:t>his experiment and subsequent Lab Report.</w:t>
      </w:r>
    </w:p>
    <w:p w14:paraId="74578810" w14:textId="020A6610" w:rsidR="00270FE0" w:rsidRDefault="00270FE0" w:rsidP="00A43DC1">
      <w:pPr>
        <w:rPr>
          <w:b/>
          <w:bCs/>
          <w:sz w:val="24"/>
          <w:szCs w:val="24"/>
        </w:rPr>
      </w:pPr>
    </w:p>
    <w:p w14:paraId="523BA275" w14:textId="751A9C95" w:rsidR="00962A0B" w:rsidRPr="00962A0B" w:rsidRDefault="00A43DC1" w:rsidP="00962A0B">
      <w:pPr>
        <w:pStyle w:val="ListParagraph"/>
        <w:numPr>
          <w:ilvl w:val="0"/>
          <w:numId w:val="2"/>
        </w:numPr>
        <w:rPr>
          <w:b/>
          <w:bCs/>
          <w:sz w:val="24"/>
          <w:szCs w:val="24"/>
          <w:u w:val="single"/>
        </w:rPr>
      </w:pPr>
      <w:r w:rsidRPr="00A43DC1">
        <w:rPr>
          <w:b/>
          <w:bCs/>
          <w:sz w:val="24"/>
          <w:szCs w:val="24"/>
          <w:u w:val="single"/>
        </w:rPr>
        <w:t>Background Information</w:t>
      </w:r>
    </w:p>
    <w:p w14:paraId="06F9EC90" w14:textId="4F237AA4" w:rsidR="005C0019" w:rsidRDefault="00962A0B" w:rsidP="005C0019">
      <w:pPr>
        <w:rPr>
          <w:sz w:val="24"/>
          <w:szCs w:val="24"/>
        </w:rPr>
      </w:pPr>
      <w:r w:rsidRPr="00962A0B">
        <w:rPr>
          <w:sz w:val="24"/>
          <w:szCs w:val="24"/>
        </w:rPr>
        <w:t>Titration is defined as</w:t>
      </w:r>
      <w:r w:rsidR="00A765DC">
        <w:rPr>
          <w:sz w:val="24"/>
          <w:szCs w:val="24"/>
        </w:rPr>
        <w:t xml:space="preserve"> the</w:t>
      </w:r>
      <w:r w:rsidRPr="00962A0B">
        <w:rPr>
          <w:sz w:val="24"/>
          <w:szCs w:val="24"/>
        </w:rPr>
        <w:t xml:space="preserve"> </w:t>
      </w:r>
      <w:r w:rsidR="00A765DC">
        <w:rPr>
          <w:sz w:val="24"/>
          <w:szCs w:val="24"/>
        </w:rPr>
        <w:t>“</w:t>
      </w:r>
      <w:r w:rsidR="00A765DC" w:rsidRPr="00A765DC">
        <w:rPr>
          <w:sz w:val="24"/>
          <w:szCs w:val="24"/>
        </w:rPr>
        <w:t>process of chemical analysis in which the quantity of some constituent of a sample is determined by adding to the measured sample an exactly known quantity of another substance with which the desired constituent reacts in a definite, known proportion</w:t>
      </w:r>
      <w:r w:rsidR="00A765DC">
        <w:rPr>
          <w:sz w:val="24"/>
          <w:szCs w:val="24"/>
        </w:rPr>
        <w:t>” [1]. In other words, this means that a substance of known concentration</w:t>
      </w:r>
      <w:r w:rsidR="005C0019">
        <w:rPr>
          <w:sz w:val="24"/>
          <w:szCs w:val="24"/>
        </w:rPr>
        <w:t xml:space="preserve"> (the Titrant)</w:t>
      </w:r>
      <w:r w:rsidR="00A765DC">
        <w:rPr>
          <w:sz w:val="24"/>
          <w:szCs w:val="24"/>
        </w:rPr>
        <w:t xml:space="preserve"> is slowly added to another</w:t>
      </w:r>
      <w:r w:rsidR="005C0019">
        <w:rPr>
          <w:sz w:val="24"/>
          <w:szCs w:val="24"/>
        </w:rPr>
        <w:t xml:space="preserve"> substance of unknown concentration to determine the strength of the unknown. As both Acid and Base used in this experiment are colourless, Phenolphthalein</w:t>
      </w:r>
      <w:r w:rsidR="005C0019" w:rsidRPr="005C0019">
        <w:rPr>
          <w:sz w:val="24"/>
          <w:szCs w:val="24"/>
        </w:rPr>
        <w:t xml:space="preserve"> is used</w:t>
      </w:r>
      <w:r w:rsidR="00EE09ED">
        <w:rPr>
          <w:sz w:val="24"/>
          <w:szCs w:val="24"/>
        </w:rPr>
        <w:t xml:space="preserve"> as an indicator </w:t>
      </w:r>
      <w:r w:rsidR="00993F0D">
        <w:rPr>
          <w:sz w:val="24"/>
          <w:szCs w:val="24"/>
        </w:rPr>
        <w:t>to show when the solution</w:t>
      </w:r>
      <w:r w:rsidR="005C0019" w:rsidRPr="005C0019">
        <w:rPr>
          <w:sz w:val="24"/>
          <w:szCs w:val="24"/>
        </w:rPr>
        <w:t xml:space="preserve"> </w:t>
      </w:r>
      <w:r w:rsidR="00F61DB4">
        <w:rPr>
          <w:sz w:val="24"/>
          <w:szCs w:val="24"/>
        </w:rPr>
        <w:t xml:space="preserve">has reached PH neutrality </w:t>
      </w:r>
      <w:r w:rsidR="005C0019" w:rsidRPr="005C0019">
        <w:rPr>
          <w:sz w:val="24"/>
          <w:szCs w:val="24"/>
        </w:rPr>
        <w:t xml:space="preserve">as it is clear in an acid but turns bright purple in </w:t>
      </w:r>
      <w:r w:rsidR="00EE09ED">
        <w:rPr>
          <w:sz w:val="24"/>
          <w:szCs w:val="24"/>
        </w:rPr>
        <w:t>alkaline</w:t>
      </w:r>
      <w:r w:rsidR="005C0019">
        <w:rPr>
          <w:sz w:val="24"/>
          <w:szCs w:val="24"/>
        </w:rPr>
        <w:t xml:space="preserve"> </w:t>
      </w:r>
      <w:r w:rsidR="005C0019" w:rsidRPr="005C0019">
        <w:rPr>
          <w:sz w:val="24"/>
          <w:szCs w:val="24"/>
        </w:rPr>
        <w:t>[2]</w:t>
      </w:r>
      <w:r w:rsidR="00D76F7C">
        <w:rPr>
          <w:sz w:val="24"/>
          <w:szCs w:val="24"/>
        </w:rPr>
        <w:t>, at this point the test is complete</w:t>
      </w:r>
      <w:r w:rsidR="005C0019" w:rsidRPr="005C0019">
        <w:rPr>
          <w:sz w:val="24"/>
          <w:szCs w:val="24"/>
        </w:rPr>
        <w:t>.</w:t>
      </w:r>
    </w:p>
    <w:p w14:paraId="5DB63CF2" w14:textId="362D67F5" w:rsidR="00962A0B" w:rsidRDefault="00962A0B" w:rsidP="005C0019">
      <w:pPr>
        <w:rPr>
          <w:sz w:val="24"/>
          <w:szCs w:val="24"/>
        </w:rPr>
      </w:pPr>
      <w:r w:rsidRPr="00962A0B">
        <w:rPr>
          <w:sz w:val="24"/>
          <w:szCs w:val="24"/>
        </w:rPr>
        <w:t xml:space="preserve">In this case, an experiment shall be run to determine </w:t>
      </w:r>
      <w:r w:rsidR="00CC4EB0">
        <w:rPr>
          <w:sz w:val="24"/>
          <w:szCs w:val="24"/>
        </w:rPr>
        <w:t xml:space="preserve">and unknown </w:t>
      </w:r>
      <w:r w:rsidRPr="00962A0B">
        <w:rPr>
          <w:sz w:val="24"/>
          <w:szCs w:val="24"/>
        </w:rPr>
        <w:t>concentration of HCL (Hydrochloric Acid) by gradually adding NaOH (Sodium Hydroxide) at a known molarity to prove the strength of the Acid.</w:t>
      </w:r>
    </w:p>
    <w:p w14:paraId="594A661E" w14:textId="7FBE89AE" w:rsidR="00A43DC1" w:rsidRPr="00A43DC1" w:rsidRDefault="001E00BC" w:rsidP="00A43DC1">
      <w:pPr>
        <w:rPr>
          <w:b/>
          <w:bCs/>
          <w:sz w:val="24"/>
          <w:szCs w:val="24"/>
        </w:rPr>
      </w:pPr>
      <w:r>
        <w:rPr>
          <w:sz w:val="24"/>
          <w:szCs w:val="24"/>
        </w:rPr>
        <w:t xml:space="preserve">While Titration may </w:t>
      </w:r>
      <w:r w:rsidR="00FF698C">
        <w:rPr>
          <w:sz w:val="24"/>
          <w:szCs w:val="24"/>
        </w:rPr>
        <w:t xml:space="preserve">not seem applicable to </w:t>
      </w:r>
      <w:r w:rsidR="000521D6">
        <w:rPr>
          <w:sz w:val="24"/>
          <w:szCs w:val="24"/>
        </w:rPr>
        <w:t xml:space="preserve">OME, </w:t>
      </w:r>
      <w:r w:rsidR="00FE61D1">
        <w:rPr>
          <w:sz w:val="24"/>
          <w:szCs w:val="24"/>
        </w:rPr>
        <w:t>this process</w:t>
      </w:r>
      <w:r w:rsidR="000521D6">
        <w:rPr>
          <w:sz w:val="24"/>
          <w:szCs w:val="24"/>
        </w:rPr>
        <w:t xml:space="preserve"> can be used </w:t>
      </w:r>
      <w:r w:rsidR="00FE61D1">
        <w:rPr>
          <w:sz w:val="24"/>
          <w:szCs w:val="24"/>
        </w:rPr>
        <w:t xml:space="preserve">assess the quality of </w:t>
      </w:r>
      <w:r w:rsidR="002176B9">
        <w:rPr>
          <w:sz w:val="24"/>
          <w:szCs w:val="24"/>
        </w:rPr>
        <w:t xml:space="preserve">Nitrotriazolone </w:t>
      </w:r>
      <w:r w:rsidR="00E80719">
        <w:rPr>
          <w:sz w:val="24"/>
          <w:szCs w:val="24"/>
        </w:rPr>
        <w:t xml:space="preserve">(NTO) explosive </w:t>
      </w:r>
      <w:r w:rsidR="00BE6E6B">
        <w:rPr>
          <w:sz w:val="24"/>
          <w:szCs w:val="24"/>
        </w:rPr>
        <w:t xml:space="preserve">using the same process as this experiment. As NTO is acidic, it can be dissolved in water </w:t>
      </w:r>
      <w:r w:rsidR="00994B84">
        <w:rPr>
          <w:sz w:val="24"/>
          <w:szCs w:val="24"/>
        </w:rPr>
        <w:t>and subse</w:t>
      </w:r>
      <w:r w:rsidR="00996A88">
        <w:rPr>
          <w:sz w:val="24"/>
          <w:szCs w:val="24"/>
        </w:rPr>
        <w:t xml:space="preserve">quently titrated using the same NaOH and Phenolphthalein </w:t>
      </w:r>
      <w:r w:rsidR="00C03CD9">
        <w:rPr>
          <w:sz w:val="24"/>
          <w:szCs w:val="24"/>
        </w:rPr>
        <w:t>indicator</w:t>
      </w:r>
      <w:r w:rsidR="00F86F33">
        <w:rPr>
          <w:sz w:val="24"/>
          <w:szCs w:val="24"/>
        </w:rPr>
        <w:t>. [3]</w:t>
      </w:r>
    </w:p>
    <w:p w14:paraId="773B79B8" w14:textId="60761336" w:rsidR="00A43DC1" w:rsidRDefault="00A43DC1" w:rsidP="00A43DC1">
      <w:pPr>
        <w:pStyle w:val="ListParagraph"/>
        <w:numPr>
          <w:ilvl w:val="0"/>
          <w:numId w:val="2"/>
        </w:numPr>
        <w:rPr>
          <w:b/>
          <w:bCs/>
          <w:sz w:val="24"/>
          <w:szCs w:val="24"/>
          <w:u w:val="single"/>
        </w:rPr>
      </w:pPr>
      <w:r w:rsidRPr="00A43DC1">
        <w:rPr>
          <w:b/>
          <w:bCs/>
          <w:sz w:val="24"/>
          <w:szCs w:val="24"/>
          <w:u w:val="single"/>
        </w:rPr>
        <w:t>Equipment and Chemicals Used</w:t>
      </w:r>
    </w:p>
    <w:p w14:paraId="2CCBDEAD" w14:textId="17F5530D" w:rsidR="00A43DC1" w:rsidRDefault="008D144B" w:rsidP="00A43DC1">
      <w:pPr>
        <w:rPr>
          <w:sz w:val="24"/>
          <w:szCs w:val="24"/>
        </w:rPr>
      </w:pPr>
      <w:r>
        <w:rPr>
          <w:sz w:val="24"/>
          <w:szCs w:val="24"/>
        </w:rPr>
        <w:t xml:space="preserve">This experiment requires a range of tools and chemicals to be used and they are as follows: </w:t>
      </w:r>
    </w:p>
    <w:p w14:paraId="397FE4CD" w14:textId="5F1A000A" w:rsidR="008D144B" w:rsidRDefault="008D144B" w:rsidP="008D144B">
      <w:pPr>
        <w:pStyle w:val="ListParagraph"/>
        <w:numPr>
          <w:ilvl w:val="0"/>
          <w:numId w:val="3"/>
        </w:numPr>
        <w:rPr>
          <w:sz w:val="24"/>
          <w:szCs w:val="24"/>
        </w:rPr>
      </w:pPr>
      <w:r>
        <w:rPr>
          <w:sz w:val="24"/>
          <w:szCs w:val="24"/>
        </w:rPr>
        <w:t>A 50mL Burette (attached to an appropriate stand and fitted with a tap)</w:t>
      </w:r>
    </w:p>
    <w:p w14:paraId="03806CE2" w14:textId="7E97F888" w:rsidR="008D144B" w:rsidRDefault="008D144B" w:rsidP="008D144B">
      <w:pPr>
        <w:pStyle w:val="ListParagraph"/>
        <w:numPr>
          <w:ilvl w:val="0"/>
          <w:numId w:val="3"/>
        </w:numPr>
        <w:rPr>
          <w:sz w:val="24"/>
          <w:szCs w:val="24"/>
        </w:rPr>
      </w:pPr>
      <w:r>
        <w:rPr>
          <w:sz w:val="24"/>
          <w:szCs w:val="24"/>
        </w:rPr>
        <w:t>A 10mL Pipette (and Pipette filler)</w:t>
      </w:r>
    </w:p>
    <w:p w14:paraId="18A1DBF3" w14:textId="7E03EDC7" w:rsidR="008D144B" w:rsidRDefault="008D144B" w:rsidP="008D144B">
      <w:pPr>
        <w:pStyle w:val="ListParagraph"/>
        <w:numPr>
          <w:ilvl w:val="0"/>
          <w:numId w:val="3"/>
        </w:numPr>
        <w:rPr>
          <w:sz w:val="24"/>
          <w:szCs w:val="24"/>
        </w:rPr>
      </w:pPr>
      <w:r>
        <w:rPr>
          <w:sz w:val="24"/>
          <w:szCs w:val="24"/>
        </w:rPr>
        <w:t>A small funnel to facilitate the filling of the Burette with NaOH</w:t>
      </w:r>
    </w:p>
    <w:p w14:paraId="77C5D64A" w14:textId="28C3AB3E" w:rsidR="00980908" w:rsidRDefault="00980908" w:rsidP="008D144B">
      <w:pPr>
        <w:pStyle w:val="ListParagraph"/>
        <w:numPr>
          <w:ilvl w:val="0"/>
          <w:numId w:val="3"/>
        </w:numPr>
        <w:rPr>
          <w:sz w:val="24"/>
          <w:szCs w:val="24"/>
        </w:rPr>
      </w:pPr>
      <w:r>
        <w:rPr>
          <w:sz w:val="24"/>
          <w:szCs w:val="24"/>
        </w:rPr>
        <w:lastRenderedPageBreak/>
        <w:t xml:space="preserve">Lab </w:t>
      </w:r>
      <w:proofErr w:type="gramStart"/>
      <w:r>
        <w:rPr>
          <w:sz w:val="24"/>
          <w:szCs w:val="24"/>
        </w:rPr>
        <w:t>stand</w:t>
      </w:r>
      <w:proofErr w:type="gramEnd"/>
      <w:r>
        <w:rPr>
          <w:sz w:val="24"/>
          <w:szCs w:val="24"/>
        </w:rPr>
        <w:t xml:space="preserve"> to hold the Burette</w:t>
      </w:r>
    </w:p>
    <w:p w14:paraId="5DF52FA5" w14:textId="7C789EDA" w:rsidR="008D144B" w:rsidRDefault="008D144B" w:rsidP="008D144B">
      <w:pPr>
        <w:pStyle w:val="ListParagraph"/>
        <w:numPr>
          <w:ilvl w:val="0"/>
          <w:numId w:val="3"/>
        </w:numPr>
        <w:rPr>
          <w:sz w:val="24"/>
          <w:szCs w:val="24"/>
        </w:rPr>
      </w:pPr>
      <w:r>
        <w:rPr>
          <w:sz w:val="24"/>
          <w:szCs w:val="24"/>
        </w:rPr>
        <w:t xml:space="preserve">A </w:t>
      </w:r>
      <w:r w:rsidR="00973CCA">
        <w:rPr>
          <w:sz w:val="24"/>
          <w:szCs w:val="24"/>
        </w:rPr>
        <w:t>250 mL “</w:t>
      </w:r>
      <w:r>
        <w:rPr>
          <w:sz w:val="24"/>
          <w:szCs w:val="24"/>
        </w:rPr>
        <w:t>waste</w:t>
      </w:r>
      <w:r w:rsidR="00973CCA">
        <w:rPr>
          <w:sz w:val="24"/>
          <w:szCs w:val="24"/>
        </w:rPr>
        <w:t>”</w:t>
      </w:r>
      <w:r>
        <w:rPr>
          <w:sz w:val="24"/>
          <w:szCs w:val="24"/>
        </w:rPr>
        <w:t xml:space="preserve"> beaker</w:t>
      </w:r>
    </w:p>
    <w:p w14:paraId="0FCB1FB8" w14:textId="27266DEC" w:rsidR="008D144B" w:rsidRDefault="008D144B" w:rsidP="008D144B">
      <w:pPr>
        <w:pStyle w:val="ListParagraph"/>
        <w:numPr>
          <w:ilvl w:val="0"/>
          <w:numId w:val="3"/>
        </w:numPr>
        <w:rPr>
          <w:sz w:val="24"/>
          <w:szCs w:val="24"/>
        </w:rPr>
      </w:pPr>
      <w:r>
        <w:rPr>
          <w:sz w:val="24"/>
          <w:szCs w:val="24"/>
        </w:rPr>
        <w:t>An Erlenmeyer Flask</w:t>
      </w:r>
    </w:p>
    <w:p w14:paraId="0853BB99" w14:textId="5C51B539" w:rsidR="008D144B" w:rsidRDefault="008D144B" w:rsidP="008D144B">
      <w:pPr>
        <w:pStyle w:val="ListParagraph"/>
        <w:numPr>
          <w:ilvl w:val="0"/>
          <w:numId w:val="3"/>
        </w:numPr>
        <w:rPr>
          <w:sz w:val="24"/>
          <w:szCs w:val="24"/>
        </w:rPr>
      </w:pPr>
      <w:r>
        <w:rPr>
          <w:sz w:val="24"/>
          <w:szCs w:val="24"/>
        </w:rPr>
        <w:t xml:space="preserve">A white tile to be placed underneath the Erlenmeyer </w:t>
      </w:r>
      <w:proofErr w:type="gramStart"/>
      <w:r>
        <w:rPr>
          <w:sz w:val="24"/>
          <w:szCs w:val="24"/>
        </w:rPr>
        <w:t>flask</w:t>
      </w:r>
      <w:proofErr w:type="gramEnd"/>
    </w:p>
    <w:p w14:paraId="45A23F8C" w14:textId="375189CA" w:rsidR="008D144B" w:rsidRPr="008D144B" w:rsidRDefault="008D144B" w:rsidP="008D144B">
      <w:pPr>
        <w:pStyle w:val="ListParagraph"/>
        <w:numPr>
          <w:ilvl w:val="0"/>
          <w:numId w:val="3"/>
        </w:numPr>
        <w:rPr>
          <w:sz w:val="24"/>
          <w:szCs w:val="24"/>
        </w:rPr>
      </w:pPr>
      <w:r>
        <w:rPr>
          <w:sz w:val="24"/>
          <w:szCs w:val="24"/>
        </w:rPr>
        <w:t>100mL of NaOH (at a concentration of 0.1002 Mole/Litre</w:t>
      </w:r>
      <w:r w:rsidRPr="008D144B">
        <w:rPr>
          <w:sz w:val="24"/>
          <w:szCs w:val="24"/>
        </w:rPr>
        <w:t>)</w:t>
      </w:r>
    </w:p>
    <w:p w14:paraId="38AE4E71" w14:textId="3AD550FD" w:rsidR="008D144B" w:rsidRDefault="008D144B" w:rsidP="008D144B">
      <w:pPr>
        <w:pStyle w:val="ListParagraph"/>
        <w:numPr>
          <w:ilvl w:val="0"/>
          <w:numId w:val="3"/>
        </w:numPr>
        <w:rPr>
          <w:sz w:val="24"/>
          <w:szCs w:val="24"/>
        </w:rPr>
      </w:pPr>
      <w:r>
        <w:rPr>
          <w:sz w:val="24"/>
          <w:szCs w:val="24"/>
        </w:rPr>
        <w:t>100mL of HCL (at an unknown concentration</w:t>
      </w:r>
      <w:r w:rsidR="00C417FF">
        <w:rPr>
          <w:sz w:val="24"/>
          <w:szCs w:val="24"/>
        </w:rPr>
        <w:t>)</w:t>
      </w:r>
    </w:p>
    <w:p w14:paraId="7F037DB2" w14:textId="3CF4F986" w:rsidR="00973CCA" w:rsidRDefault="00973CCA" w:rsidP="005C0019">
      <w:pPr>
        <w:pStyle w:val="ListParagraph"/>
        <w:numPr>
          <w:ilvl w:val="0"/>
          <w:numId w:val="3"/>
        </w:numPr>
        <w:rPr>
          <w:sz w:val="24"/>
          <w:szCs w:val="24"/>
        </w:rPr>
      </w:pPr>
      <w:r>
        <w:rPr>
          <w:sz w:val="24"/>
          <w:szCs w:val="24"/>
        </w:rPr>
        <w:t>Phenolphthalein Indicator</w:t>
      </w:r>
    </w:p>
    <w:p w14:paraId="1D155FC6" w14:textId="3036EB03" w:rsidR="005C0019" w:rsidRDefault="005C0019" w:rsidP="005C0019">
      <w:pPr>
        <w:pStyle w:val="ListParagraph"/>
        <w:numPr>
          <w:ilvl w:val="0"/>
          <w:numId w:val="3"/>
        </w:numPr>
        <w:rPr>
          <w:sz w:val="24"/>
          <w:szCs w:val="24"/>
        </w:rPr>
      </w:pPr>
      <w:r w:rsidRPr="005C0019">
        <w:rPr>
          <w:sz w:val="24"/>
          <w:szCs w:val="24"/>
        </w:rPr>
        <w:t>A 5mL Pipette</w:t>
      </w:r>
    </w:p>
    <w:p w14:paraId="32314DCB" w14:textId="2F465DF2" w:rsidR="008D144B" w:rsidRPr="008D144B" w:rsidRDefault="00973CCA" w:rsidP="008D144B">
      <w:pPr>
        <w:pStyle w:val="ListParagraph"/>
        <w:numPr>
          <w:ilvl w:val="0"/>
          <w:numId w:val="3"/>
        </w:numPr>
        <w:rPr>
          <w:sz w:val="24"/>
          <w:szCs w:val="24"/>
        </w:rPr>
      </w:pPr>
      <w:r>
        <w:rPr>
          <w:sz w:val="24"/>
          <w:szCs w:val="24"/>
        </w:rPr>
        <w:t xml:space="preserve">Correct PPE (Goggles, Lab </w:t>
      </w:r>
      <w:proofErr w:type="gramStart"/>
      <w:r>
        <w:rPr>
          <w:sz w:val="24"/>
          <w:szCs w:val="24"/>
        </w:rPr>
        <w:t>Coats</w:t>
      </w:r>
      <w:proofErr w:type="gramEnd"/>
      <w:r>
        <w:rPr>
          <w:sz w:val="24"/>
          <w:szCs w:val="24"/>
        </w:rPr>
        <w:t xml:space="preserve"> and Nitrile gloves)</w:t>
      </w:r>
      <w:r w:rsidR="008D144B">
        <w:rPr>
          <w:sz w:val="24"/>
          <w:szCs w:val="24"/>
        </w:rPr>
        <w:t xml:space="preserve"> </w:t>
      </w:r>
    </w:p>
    <w:p w14:paraId="12ECE608" w14:textId="77777777" w:rsidR="008D144B" w:rsidRPr="008D144B" w:rsidRDefault="008D144B" w:rsidP="00A43DC1">
      <w:pPr>
        <w:rPr>
          <w:sz w:val="24"/>
          <w:szCs w:val="24"/>
        </w:rPr>
      </w:pPr>
    </w:p>
    <w:p w14:paraId="27FBBE4A" w14:textId="4423483C" w:rsidR="00A43DC1" w:rsidRPr="00A43DC1" w:rsidRDefault="00A43DC1" w:rsidP="00A43DC1">
      <w:pPr>
        <w:pStyle w:val="ListParagraph"/>
        <w:numPr>
          <w:ilvl w:val="0"/>
          <w:numId w:val="2"/>
        </w:numPr>
        <w:rPr>
          <w:b/>
          <w:bCs/>
          <w:sz w:val="24"/>
          <w:szCs w:val="24"/>
          <w:u w:val="single"/>
        </w:rPr>
      </w:pPr>
      <w:r w:rsidRPr="00A43DC1">
        <w:rPr>
          <w:b/>
          <w:bCs/>
          <w:sz w:val="24"/>
          <w:szCs w:val="24"/>
          <w:u w:val="single"/>
        </w:rPr>
        <w:t>Experiment Procedure</w:t>
      </w:r>
    </w:p>
    <w:p w14:paraId="093650E5" w14:textId="77777777" w:rsidR="00FC550B" w:rsidRDefault="00FC550B" w:rsidP="00FC550B">
      <w:pPr>
        <w:rPr>
          <w:sz w:val="24"/>
          <w:szCs w:val="24"/>
        </w:rPr>
      </w:pPr>
      <w:r>
        <w:rPr>
          <w:sz w:val="24"/>
          <w:szCs w:val="24"/>
        </w:rPr>
        <w:t xml:space="preserve">The procedure for this experiment follows a series of actions: </w:t>
      </w:r>
    </w:p>
    <w:p w14:paraId="03CA0875" w14:textId="08662177" w:rsidR="00FC550B" w:rsidRDefault="00FC550B" w:rsidP="00FC550B">
      <w:pPr>
        <w:pStyle w:val="ListParagraph"/>
        <w:numPr>
          <w:ilvl w:val="0"/>
          <w:numId w:val="5"/>
        </w:numPr>
        <w:rPr>
          <w:sz w:val="24"/>
          <w:szCs w:val="24"/>
        </w:rPr>
      </w:pPr>
      <w:r>
        <w:rPr>
          <w:sz w:val="24"/>
          <w:szCs w:val="24"/>
        </w:rPr>
        <w:t>The Burette, Pipette and Erlenmeyer flask need to be cleaned with a small amount of NaOH, HCL and distilled water respectively</w:t>
      </w:r>
      <w:r w:rsidR="00725702">
        <w:rPr>
          <w:sz w:val="24"/>
          <w:szCs w:val="24"/>
        </w:rPr>
        <w:t>.</w:t>
      </w:r>
    </w:p>
    <w:p w14:paraId="78B32ADF" w14:textId="77777777" w:rsidR="00FC550B" w:rsidRDefault="00FC550B" w:rsidP="00FC550B">
      <w:pPr>
        <w:pStyle w:val="ListParagraph"/>
        <w:numPr>
          <w:ilvl w:val="0"/>
          <w:numId w:val="5"/>
        </w:numPr>
        <w:rPr>
          <w:sz w:val="24"/>
          <w:szCs w:val="24"/>
        </w:rPr>
      </w:pPr>
      <w:r>
        <w:rPr>
          <w:sz w:val="24"/>
          <w:szCs w:val="24"/>
        </w:rPr>
        <w:t>Using the small funnel, fill the Burette with NaOH Solution (and record the reading)</w:t>
      </w:r>
    </w:p>
    <w:p w14:paraId="0C8099F6" w14:textId="2708F484" w:rsidR="00FC550B" w:rsidRDefault="00FC550B" w:rsidP="00FC550B">
      <w:pPr>
        <w:pStyle w:val="ListParagraph"/>
        <w:numPr>
          <w:ilvl w:val="0"/>
          <w:numId w:val="5"/>
        </w:numPr>
        <w:rPr>
          <w:sz w:val="24"/>
          <w:szCs w:val="24"/>
        </w:rPr>
      </w:pPr>
      <w:r>
        <w:rPr>
          <w:sz w:val="24"/>
          <w:szCs w:val="24"/>
        </w:rPr>
        <w:t>Fill the Erlenmeyer flas</w:t>
      </w:r>
      <w:r w:rsidR="00A93F3F">
        <w:rPr>
          <w:sz w:val="24"/>
          <w:szCs w:val="24"/>
        </w:rPr>
        <w:t>k</w:t>
      </w:r>
      <w:r>
        <w:rPr>
          <w:sz w:val="24"/>
          <w:szCs w:val="24"/>
        </w:rPr>
        <w:t xml:space="preserve"> with 25ml of HCL</w:t>
      </w:r>
      <w:r w:rsidR="00725702">
        <w:rPr>
          <w:sz w:val="24"/>
          <w:szCs w:val="24"/>
        </w:rPr>
        <w:t>.</w:t>
      </w:r>
    </w:p>
    <w:p w14:paraId="3C9F2A0A" w14:textId="6EFD4BB5" w:rsidR="00FC550B" w:rsidRDefault="00FC550B" w:rsidP="00FC550B">
      <w:pPr>
        <w:pStyle w:val="ListParagraph"/>
        <w:numPr>
          <w:ilvl w:val="0"/>
          <w:numId w:val="5"/>
        </w:numPr>
        <w:rPr>
          <w:sz w:val="24"/>
          <w:szCs w:val="24"/>
        </w:rPr>
      </w:pPr>
      <w:r>
        <w:rPr>
          <w:sz w:val="24"/>
          <w:szCs w:val="24"/>
        </w:rPr>
        <w:t xml:space="preserve">Add a small amount of </w:t>
      </w:r>
      <w:r w:rsidRPr="00704DA0">
        <w:rPr>
          <w:sz w:val="24"/>
          <w:szCs w:val="24"/>
        </w:rPr>
        <w:t xml:space="preserve">Phenolphthalein </w:t>
      </w:r>
      <w:r>
        <w:rPr>
          <w:sz w:val="24"/>
          <w:szCs w:val="24"/>
        </w:rPr>
        <w:t>i</w:t>
      </w:r>
      <w:r w:rsidRPr="00704DA0">
        <w:rPr>
          <w:sz w:val="24"/>
          <w:szCs w:val="24"/>
        </w:rPr>
        <w:t>ndicator</w:t>
      </w:r>
      <w:r>
        <w:rPr>
          <w:sz w:val="24"/>
          <w:szCs w:val="24"/>
        </w:rPr>
        <w:t xml:space="preserve"> to the Erlenmeyer</w:t>
      </w:r>
      <w:r w:rsidR="00725702">
        <w:rPr>
          <w:sz w:val="24"/>
          <w:szCs w:val="24"/>
        </w:rPr>
        <w:t>.</w:t>
      </w:r>
    </w:p>
    <w:p w14:paraId="064E3E84" w14:textId="5EFE9177" w:rsidR="008A587E" w:rsidRDefault="008A587E" w:rsidP="00FC550B">
      <w:pPr>
        <w:pStyle w:val="ListParagraph"/>
        <w:numPr>
          <w:ilvl w:val="0"/>
          <w:numId w:val="5"/>
        </w:numPr>
        <w:rPr>
          <w:sz w:val="24"/>
          <w:szCs w:val="24"/>
        </w:rPr>
      </w:pPr>
      <w:r>
        <w:rPr>
          <w:sz w:val="24"/>
          <w:szCs w:val="24"/>
        </w:rPr>
        <w:t>Note the initial amount of NaOH Burette</w:t>
      </w:r>
      <w:r w:rsidR="00335631">
        <w:rPr>
          <w:sz w:val="24"/>
          <w:szCs w:val="24"/>
        </w:rPr>
        <w:t>.</w:t>
      </w:r>
    </w:p>
    <w:p w14:paraId="411C99E6" w14:textId="0D07F040" w:rsidR="00FC550B" w:rsidRDefault="00FC550B" w:rsidP="00FC550B">
      <w:pPr>
        <w:pStyle w:val="ListParagraph"/>
        <w:numPr>
          <w:ilvl w:val="0"/>
          <w:numId w:val="5"/>
        </w:numPr>
        <w:rPr>
          <w:sz w:val="24"/>
          <w:szCs w:val="24"/>
        </w:rPr>
      </w:pPr>
      <w:r>
        <w:rPr>
          <w:sz w:val="24"/>
          <w:szCs w:val="24"/>
        </w:rPr>
        <w:t xml:space="preserve">Slowly add NaOH solution to the Erlenmeyer by opening the Burette tap, ensuring to continually mix til the whole solution turns </w:t>
      </w:r>
      <w:r w:rsidR="00C2154A">
        <w:rPr>
          <w:sz w:val="24"/>
          <w:szCs w:val="24"/>
        </w:rPr>
        <w:t xml:space="preserve">very faintly </w:t>
      </w:r>
      <w:r>
        <w:rPr>
          <w:sz w:val="24"/>
          <w:szCs w:val="24"/>
        </w:rPr>
        <w:t>pink (indicating neutralisation has been achieved)</w:t>
      </w:r>
      <w:r w:rsidR="00725702">
        <w:rPr>
          <w:sz w:val="24"/>
          <w:szCs w:val="24"/>
        </w:rPr>
        <w:t>.</w:t>
      </w:r>
    </w:p>
    <w:p w14:paraId="0148E559" w14:textId="68A4A7CD" w:rsidR="00FC550B" w:rsidRDefault="00FC550B" w:rsidP="00FC550B">
      <w:pPr>
        <w:pStyle w:val="ListParagraph"/>
        <w:numPr>
          <w:ilvl w:val="0"/>
          <w:numId w:val="5"/>
        </w:numPr>
        <w:rPr>
          <w:sz w:val="24"/>
          <w:szCs w:val="24"/>
        </w:rPr>
      </w:pPr>
      <w:r>
        <w:rPr>
          <w:sz w:val="24"/>
          <w:szCs w:val="24"/>
        </w:rPr>
        <w:t>Close the Burette tap and note the amount of NaOH required to achieve neutralisation</w:t>
      </w:r>
      <w:r w:rsidR="00725702">
        <w:rPr>
          <w:sz w:val="24"/>
          <w:szCs w:val="24"/>
        </w:rPr>
        <w:t>.</w:t>
      </w:r>
    </w:p>
    <w:p w14:paraId="6493442C" w14:textId="34D635DE" w:rsidR="00FC550B" w:rsidRDefault="00FC550B" w:rsidP="00FC550B">
      <w:pPr>
        <w:pStyle w:val="ListParagraph"/>
        <w:numPr>
          <w:ilvl w:val="0"/>
          <w:numId w:val="5"/>
        </w:numPr>
        <w:rPr>
          <w:sz w:val="24"/>
          <w:szCs w:val="24"/>
        </w:rPr>
      </w:pPr>
      <w:r>
        <w:rPr>
          <w:sz w:val="24"/>
          <w:szCs w:val="24"/>
        </w:rPr>
        <w:t>Repeat the process two more times</w:t>
      </w:r>
      <w:r w:rsidR="00CF4838">
        <w:rPr>
          <w:sz w:val="24"/>
          <w:szCs w:val="24"/>
        </w:rPr>
        <w:t>.</w:t>
      </w:r>
    </w:p>
    <w:p w14:paraId="686CA5F5" w14:textId="4902062F" w:rsidR="00C2154A" w:rsidRPr="00C124B7" w:rsidRDefault="00C2154A" w:rsidP="00FC550B">
      <w:pPr>
        <w:pStyle w:val="ListParagraph"/>
        <w:numPr>
          <w:ilvl w:val="0"/>
          <w:numId w:val="5"/>
        </w:numPr>
        <w:rPr>
          <w:sz w:val="24"/>
          <w:szCs w:val="24"/>
        </w:rPr>
      </w:pPr>
      <w:r>
        <w:rPr>
          <w:sz w:val="24"/>
          <w:szCs w:val="24"/>
        </w:rPr>
        <w:t xml:space="preserve">Using the figures generated from the experiment, calculate the number of Moles of HCL and </w:t>
      </w:r>
      <w:proofErr w:type="gramStart"/>
      <w:r>
        <w:rPr>
          <w:sz w:val="24"/>
          <w:szCs w:val="24"/>
        </w:rPr>
        <w:t>it’s</w:t>
      </w:r>
      <w:proofErr w:type="gramEnd"/>
      <w:r>
        <w:rPr>
          <w:sz w:val="24"/>
          <w:szCs w:val="24"/>
        </w:rPr>
        <w:t xml:space="preserve"> Molarity.</w:t>
      </w:r>
    </w:p>
    <w:p w14:paraId="1896EE68" w14:textId="77777777" w:rsidR="00A43DC1" w:rsidRPr="00A43DC1" w:rsidRDefault="00A43DC1" w:rsidP="00A43DC1">
      <w:pPr>
        <w:rPr>
          <w:b/>
          <w:bCs/>
          <w:sz w:val="24"/>
          <w:szCs w:val="24"/>
        </w:rPr>
      </w:pPr>
    </w:p>
    <w:p w14:paraId="680D7DB1" w14:textId="046516F5" w:rsidR="00A43DC1" w:rsidRPr="00A43DC1" w:rsidRDefault="00A43DC1" w:rsidP="00A43DC1">
      <w:pPr>
        <w:pStyle w:val="ListParagraph"/>
        <w:numPr>
          <w:ilvl w:val="0"/>
          <w:numId w:val="2"/>
        </w:numPr>
        <w:rPr>
          <w:b/>
          <w:bCs/>
          <w:sz w:val="24"/>
          <w:szCs w:val="24"/>
          <w:u w:val="single"/>
        </w:rPr>
      </w:pPr>
      <w:r w:rsidRPr="00A43DC1">
        <w:rPr>
          <w:b/>
          <w:bCs/>
          <w:sz w:val="24"/>
          <w:szCs w:val="24"/>
          <w:u w:val="single"/>
        </w:rPr>
        <w:t>Lab Observations</w:t>
      </w:r>
    </w:p>
    <w:p w14:paraId="6CFB2442" w14:textId="40C4853C" w:rsidR="00ED23FE" w:rsidRDefault="000806D5" w:rsidP="00C124B7">
      <w:pPr>
        <w:rPr>
          <w:sz w:val="24"/>
          <w:szCs w:val="24"/>
        </w:rPr>
      </w:pPr>
      <w:r>
        <w:rPr>
          <w:sz w:val="24"/>
          <w:szCs w:val="24"/>
        </w:rPr>
        <w:t>During</w:t>
      </w:r>
      <w:r w:rsidR="002A14D1">
        <w:rPr>
          <w:sz w:val="24"/>
          <w:szCs w:val="24"/>
        </w:rPr>
        <w:t xml:space="preserve"> the experiment</w:t>
      </w:r>
      <w:r w:rsidR="006C0392">
        <w:rPr>
          <w:sz w:val="24"/>
          <w:szCs w:val="24"/>
        </w:rPr>
        <w:t xml:space="preserve">, </w:t>
      </w:r>
      <w:r w:rsidR="00DA4915">
        <w:rPr>
          <w:sz w:val="24"/>
          <w:szCs w:val="24"/>
        </w:rPr>
        <w:t xml:space="preserve">it was noticed that ideal </w:t>
      </w:r>
      <w:r w:rsidR="00742665">
        <w:rPr>
          <w:sz w:val="24"/>
          <w:szCs w:val="24"/>
        </w:rPr>
        <w:t>neutralisation of HCL resulted in a very pale pink colouration</w:t>
      </w:r>
      <w:r w:rsidR="00DF2897">
        <w:rPr>
          <w:sz w:val="24"/>
          <w:szCs w:val="24"/>
        </w:rPr>
        <w:t xml:space="preserve"> (to the point of being barely perceptible), this is</w:t>
      </w:r>
      <w:r w:rsidR="003E142C">
        <w:rPr>
          <w:sz w:val="24"/>
          <w:szCs w:val="24"/>
        </w:rPr>
        <w:t xml:space="preserve"> due to the</w:t>
      </w:r>
      <w:r w:rsidR="00B75440">
        <w:rPr>
          <w:sz w:val="24"/>
          <w:szCs w:val="24"/>
        </w:rPr>
        <w:t xml:space="preserve"> finished </w:t>
      </w:r>
      <w:r w:rsidR="003E142C">
        <w:rPr>
          <w:sz w:val="24"/>
          <w:szCs w:val="24"/>
        </w:rPr>
        <w:t xml:space="preserve">Solution being only slightly </w:t>
      </w:r>
      <w:r w:rsidR="005650B2">
        <w:rPr>
          <w:sz w:val="24"/>
          <w:szCs w:val="24"/>
        </w:rPr>
        <w:t>Alkaline in natur</w:t>
      </w:r>
      <w:r w:rsidR="004769C7">
        <w:rPr>
          <w:sz w:val="24"/>
          <w:szCs w:val="24"/>
        </w:rPr>
        <w:t xml:space="preserve">e (which can only be </w:t>
      </w:r>
      <w:r w:rsidR="00B75440">
        <w:rPr>
          <w:sz w:val="24"/>
          <w:szCs w:val="24"/>
        </w:rPr>
        <w:t>observed</w:t>
      </w:r>
      <w:r w:rsidR="004769C7">
        <w:rPr>
          <w:sz w:val="24"/>
          <w:szCs w:val="24"/>
        </w:rPr>
        <w:t xml:space="preserve"> due to the presence of the Phenolphthalein)</w:t>
      </w:r>
      <w:r w:rsidR="003F7B9E">
        <w:rPr>
          <w:sz w:val="24"/>
          <w:szCs w:val="24"/>
        </w:rPr>
        <w:t xml:space="preserve">. If it were strongly Alkaline, the Solution would appear as </w:t>
      </w:r>
      <w:r w:rsidR="00AA1617">
        <w:rPr>
          <w:sz w:val="24"/>
          <w:szCs w:val="24"/>
        </w:rPr>
        <w:t xml:space="preserve">violently pink </w:t>
      </w:r>
      <w:r w:rsidR="001E5C19">
        <w:rPr>
          <w:sz w:val="24"/>
          <w:szCs w:val="24"/>
        </w:rPr>
        <w:t xml:space="preserve">and if it were Acidic, it would appear to be clear (again due to the behaviour of the </w:t>
      </w:r>
      <w:r>
        <w:rPr>
          <w:sz w:val="24"/>
          <w:szCs w:val="24"/>
        </w:rPr>
        <w:t>Phenolphthalein</w:t>
      </w:r>
      <w:r w:rsidR="001E5C19">
        <w:rPr>
          <w:sz w:val="24"/>
          <w:szCs w:val="24"/>
        </w:rPr>
        <w:t>)</w:t>
      </w:r>
      <w:r w:rsidR="00EE6BFF">
        <w:rPr>
          <w:sz w:val="24"/>
          <w:szCs w:val="24"/>
        </w:rPr>
        <w:t xml:space="preserve">. </w:t>
      </w:r>
    </w:p>
    <w:p w14:paraId="49F42264" w14:textId="77777777" w:rsidR="009B7D75" w:rsidRDefault="00EE6BFF" w:rsidP="00C124B7">
      <w:pPr>
        <w:rPr>
          <w:sz w:val="24"/>
          <w:szCs w:val="24"/>
        </w:rPr>
      </w:pPr>
      <w:r>
        <w:rPr>
          <w:sz w:val="24"/>
          <w:szCs w:val="24"/>
        </w:rPr>
        <w:t>As for the colouration</w:t>
      </w:r>
      <w:r w:rsidR="00160F0A">
        <w:rPr>
          <w:sz w:val="24"/>
          <w:szCs w:val="24"/>
        </w:rPr>
        <w:t xml:space="preserve"> itself</w:t>
      </w:r>
      <w:r>
        <w:rPr>
          <w:sz w:val="24"/>
          <w:szCs w:val="24"/>
        </w:rPr>
        <w:t xml:space="preserve">, it was also observed that very little NaOH was required in order to drastically change </w:t>
      </w:r>
      <w:r w:rsidR="00A20DCE">
        <w:rPr>
          <w:sz w:val="24"/>
          <w:szCs w:val="24"/>
        </w:rPr>
        <w:t xml:space="preserve">the </w:t>
      </w:r>
      <w:r w:rsidR="006B2CDD">
        <w:rPr>
          <w:sz w:val="24"/>
          <w:szCs w:val="24"/>
        </w:rPr>
        <w:t xml:space="preserve">PH of the Solution from Neutral, a slightly </w:t>
      </w:r>
      <w:r w:rsidR="00067515">
        <w:rPr>
          <w:sz w:val="24"/>
          <w:szCs w:val="24"/>
        </w:rPr>
        <w:t xml:space="preserve">pink </w:t>
      </w:r>
      <w:r w:rsidR="00321329">
        <w:rPr>
          <w:sz w:val="24"/>
          <w:szCs w:val="24"/>
        </w:rPr>
        <w:t>S</w:t>
      </w:r>
      <w:r w:rsidR="00067515">
        <w:rPr>
          <w:sz w:val="24"/>
          <w:szCs w:val="24"/>
        </w:rPr>
        <w:t>olutio</w:t>
      </w:r>
      <w:r w:rsidR="00321329">
        <w:rPr>
          <w:sz w:val="24"/>
          <w:szCs w:val="24"/>
        </w:rPr>
        <w:t>n can be made into a brightly coloured Solution</w:t>
      </w:r>
      <w:r w:rsidR="00DF0FF6">
        <w:rPr>
          <w:sz w:val="24"/>
          <w:szCs w:val="24"/>
        </w:rPr>
        <w:t xml:space="preserve"> with only few drops of NaOH. This indicates that PH neutrality is extremely “delicat</w:t>
      </w:r>
      <w:r w:rsidR="00112C78">
        <w:rPr>
          <w:sz w:val="24"/>
          <w:szCs w:val="24"/>
        </w:rPr>
        <w:t>e</w:t>
      </w:r>
      <w:proofErr w:type="gramStart"/>
      <w:r w:rsidR="00112C78">
        <w:rPr>
          <w:sz w:val="24"/>
          <w:szCs w:val="24"/>
        </w:rPr>
        <w:t>”</w:t>
      </w:r>
      <w:proofErr w:type="gramEnd"/>
      <w:r w:rsidR="00101CCD">
        <w:rPr>
          <w:sz w:val="24"/>
          <w:szCs w:val="24"/>
        </w:rPr>
        <w:t xml:space="preserve"> and that Titration should be performed </w:t>
      </w:r>
      <w:r w:rsidR="009B7D75">
        <w:rPr>
          <w:sz w:val="24"/>
          <w:szCs w:val="24"/>
        </w:rPr>
        <w:t>carefully in order to achieve the desired results.</w:t>
      </w:r>
    </w:p>
    <w:p w14:paraId="02845326" w14:textId="4DEE9612" w:rsidR="00EC5B1D" w:rsidRDefault="00C77FA9" w:rsidP="00C124B7">
      <w:pPr>
        <w:rPr>
          <w:sz w:val="24"/>
          <w:szCs w:val="24"/>
        </w:rPr>
      </w:pPr>
      <w:r>
        <w:rPr>
          <w:sz w:val="24"/>
          <w:szCs w:val="24"/>
        </w:rPr>
        <w:lastRenderedPageBreak/>
        <w:t xml:space="preserve">Other </w:t>
      </w:r>
      <w:r w:rsidR="009B7D75">
        <w:rPr>
          <w:sz w:val="24"/>
          <w:szCs w:val="24"/>
        </w:rPr>
        <w:t>phenomen</w:t>
      </w:r>
      <w:r>
        <w:rPr>
          <w:sz w:val="24"/>
          <w:szCs w:val="24"/>
        </w:rPr>
        <w:t>a</w:t>
      </w:r>
      <w:r w:rsidR="00B54703">
        <w:rPr>
          <w:sz w:val="24"/>
          <w:szCs w:val="24"/>
        </w:rPr>
        <w:t xml:space="preserve"> noticed during the Experiment </w:t>
      </w:r>
      <w:r w:rsidR="0052372D">
        <w:rPr>
          <w:sz w:val="24"/>
          <w:szCs w:val="24"/>
        </w:rPr>
        <w:t xml:space="preserve">is that the </w:t>
      </w:r>
      <w:r w:rsidR="00A93F3F">
        <w:rPr>
          <w:sz w:val="24"/>
          <w:szCs w:val="24"/>
        </w:rPr>
        <w:t>Acid</w:t>
      </w:r>
      <w:r w:rsidR="0052372D">
        <w:rPr>
          <w:sz w:val="24"/>
          <w:szCs w:val="24"/>
        </w:rPr>
        <w:t xml:space="preserve"> in the Erlenmeyer</w:t>
      </w:r>
      <w:r w:rsidR="00A93F3F">
        <w:rPr>
          <w:sz w:val="24"/>
          <w:szCs w:val="24"/>
        </w:rPr>
        <w:t xml:space="preserve"> directly beneath the Burette </w:t>
      </w:r>
      <w:r w:rsidR="00C31658">
        <w:rPr>
          <w:sz w:val="24"/>
          <w:szCs w:val="24"/>
        </w:rPr>
        <w:t xml:space="preserve">turns vividly pink </w:t>
      </w:r>
      <w:r w:rsidR="0052667D">
        <w:rPr>
          <w:sz w:val="24"/>
          <w:szCs w:val="24"/>
        </w:rPr>
        <w:t xml:space="preserve">while the </w:t>
      </w:r>
      <w:r w:rsidR="00F95C94">
        <w:rPr>
          <w:sz w:val="24"/>
          <w:szCs w:val="24"/>
        </w:rPr>
        <w:t>edges remain clear during the addition of NaOH</w:t>
      </w:r>
      <w:r>
        <w:rPr>
          <w:sz w:val="24"/>
          <w:szCs w:val="24"/>
        </w:rPr>
        <w:t xml:space="preserve"> and </w:t>
      </w:r>
      <w:r w:rsidR="00B54703">
        <w:rPr>
          <w:sz w:val="24"/>
          <w:szCs w:val="24"/>
        </w:rPr>
        <w:t xml:space="preserve">that the pink colouration “fades” </w:t>
      </w:r>
      <w:r w:rsidR="0023645C">
        <w:rPr>
          <w:sz w:val="24"/>
          <w:szCs w:val="24"/>
        </w:rPr>
        <w:t xml:space="preserve">back to clear </w:t>
      </w:r>
      <w:r w:rsidR="005D148E">
        <w:rPr>
          <w:sz w:val="24"/>
          <w:szCs w:val="24"/>
        </w:rPr>
        <w:t xml:space="preserve">after </w:t>
      </w:r>
      <w:r w:rsidR="000D745A">
        <w:rPr>
          <w:sz w:val="24"/>
          <w:szCs w:val="24"/>
        </w:rPr>
        <w:t>a pause</w:t>
      </w:r>
      <w:r w:rsidR="00B139EC">
        <w:rPr>
          <w:sz w:val="24"/>
          <w:szCs w:val="24"/>
        </w:rPr>
        <w:t xml:space="preserve"> of</w:t>
      </w:r>
      <w:r w:rsidR="000D745A">
        <w:rPr>
          <w:sz w:val="24"/>
          <w:szCs w:val="24"/>
        </w:rPr>
        <w:t xml:space="preserve"> NaOH being added</w:t>
      </w:r>
      <w:r w:rsidR="00985E9C">
        <w:rPr>
          <w:sz w:val="24"/>
          <w:szCs w:val="24"/>
        </w:rPr>
        <w:t>.</w:t>
      </w:r>
      <w:r w:rsidR="00612F60">
        <w:rPr>
          <w:sz w:val="24"/>
          <w:szCs w:val="24"/>
        </w:rPr>
        <w:t xml:space="preserve"> </w:t>
      </w:r>
      <w:r w:rsidR="00B3544E">
        <w:rPr>
          <w:sz w:val="24"/>
          <w:szCs w:val="24"/>
        </w:rPr>
        <w:t>The</w:t>
      </w:r>
      <w:r w:rsidR="001C0514">
        <w:rPr>
          <w:sz w:val="24"/>
          <w:szCs w:val="24"/>
        </w:rPr>
        <w:t xml:space="preserve"> former</w:t>
      </w:r>
      <w:r w:rsidR="00B3544E">
        <w:rPr>
          <w:sz w:val="24"/>
          <w:szCs w:val="24"/>
        </w:rPr>
        <w:t xml:space="preserve"> is</w:t>
      </w:r>
      <w:r w:rsidR="00B60ED1">
        <w:rPr>
          <w:sz w:val="24"/>
          <w:szCs w:val="24"/>
        </w:rPr>
        <w:t xml:space="preserve"> caused by</w:t>
      </w:r>
      <w:r w:rsidR="00B3544E">
        <w:rPr>
          <w:sz w:val="24"/>
          <w:szCs w:val="24"/>
        </w:rPr>
        <w:t xml:space="preserve"> a</w:t>
      </w:r>
      <w:r w:rsidR="007D7F83">
        <w:rPr>
          <w:sz w:val="24"/>
          <w:szCs w:val="24"/>
        </w:rPr>
        <w:t xml:space="preserve"> concentration of Alkaline-heavy Solution directly</w:t>
      </w:r>
      <w:r w:rsidR="004560A1">
        <w:rPr>
          <w:sz w:val="24"/>
          <w:szCs w:val="24"/>
        </w:rPr>
        <w:t xml:space="preserve"> underneath the Burette and when the NaOH is cut off, the Solution returns to </w:t>
      </w:r>
      <w:proofErr w:type="gramStart"/>
      <w:r w:rsidR="004560A1">
        <w:rPr>
          <w:sz w:val="24"/>
          <w:szCs w:val="24"/>
        </w:rPr>
        <w:t>clea</w:t>
      </w:r>
      <w:r w:rsidR="002E2967">
        <w:rPr>
          <w:sz w:val="24"/>
          <w:szCs w:val="24"/>
        </w:rPr>
        <w:t>r</w:t>
      </w:r>
      <w:proofErr w:type="gramEnd"/>
      <w:r w:rsidR="002E2967">
        <w:rPr>
          <w:sz w:val="24"/>
          <w:szCs w:val="24"/>
        </w:rPr>
        <w:t xml:space="preserve"> and</w:t>
      </w:r>
      <w:r w:rsidR="007A667B">
        <w:rPr>
          <w:sz w:val="24"/>
          <w:szCs w:val="24"/>
        </w:rPr>
        <w:t xml:space="preserve"> </w:t>
      </w:r>
      <w:r w:rsidR="003B4B1D">
        <w:rPr>
          <w:sz w:val="24"/>
          <w:szCs w:val="24"/>
        </w:rPr>
        <w:t>i</w:t>
      </w:r>
      <w:r w:rsidR="003B4B1D" w:rsidRPr="003B4B1D">
        <w:rPr>
          <w:sz w:val="24"/>
          <w:szCs w:val="24"/>
        </w:rPr>
        <w:t>t can be reasonably assumed that both effects are because the HCL and NaOH have not been completely mixed and the Acid hasn’t had the chance to “counteract” the alkalinity of the Base</w:t>
      </w:r>
      <w:r w:rsidR="002E2967">
        <w:rPr>
          <w:sz w:val="24"/>
          <w:szCs w:val="24"/>
        </w:rPr>
        <w:t>.</w:t>
      </w:r>
    </w:p>
    <w:p w14:paraId="46857E31" w14:textId="6119D603" w:rsidR="00C124B7" w:rsidRDefault="00AB425B" w:rsidP="00C124B7">
      <w:pPr>
        <w:rPr>
          <w:sz w:val="24"/>
          <w:szCs w:val="24"/>
        </w:rPr>
      </w:pPr>
      <w:r>
        <w:rPr>
          <w:sz w:val="24"/>
          <w:szCs w:val="24"/>
        </w:rPr>
        <w:t xml:space="preserve">During the calculations, </w:t>
      </w:r>
      <w:r w:rsidR="00D64AF2">
        <w:rPr>
          <w:sz w:val="24"/>
          <w:szCs w:val="24"/>
        </w:rPr>
        <w:t xml:space="preserve">there were numerous discrepancies between figures such as the Molarity </w:t>
      </w:r>
      <w:r w:rsidR="002575E4">
        <w:rPr>
          <w:sz w:val="24"/>
          <w:szCs w:val="24"/>
        </w:rPr>
        <w:t>and Number of Moles of the Acid</w:t>
      </w:r>
      <w:r w:rsidR="00591B49">
        <w:rPr>
          <w:sz w:val="24"/>
          <w:szCs w:val="24"/>
        </w:rPr>
        <w:t xml:space="preserve"> [</w:t>
      </w:r>
      <w:r w:rsidR="001257AC">
        <w:rPr>
          <w:sz w:val="24"/>
          <w:szCs w:val="24"/>
        </w:rPr>
        <w:t>4</w:t>
      </w:r>
      <w:r w:rsidR="00F45FF4">
        <w:rPr>
          <w:sz w:val="24"/>
          <w:szCs w:val="24"/>
        </w:rPr>
        <w:t>]</w:t>
      </w:r>
      <w:r w:rsidR="006D4C31">
        <w:rPr>
          <w:sz w:val="24"/>
          <w:szCs w:val="24"/>
        </w:rPr>
        <w:t xml:space="preserve">, this can be </w:t>
      </w:r>
      <w:r w:rsidR="00F45FF4">
        <w:rPr>
          <w:sz w:val="24"/>
          <w:szCs w:val="24"/>
        </w:rPr>
        <w:t xml:space="preserve">slight human error caused by </w:t>
      </w:r>
      <w:r w:rsidR="00CC613E">
        <w:rPr>
          <w:sz w:val="24"/>
          <w:szCs w:val="24"/>
        </w:rPr>
        <w:t xml:space="preserve">faulty measurements or slight over (or under) dosing of NaOH </w:t>
      </w:r>
      <w:r w:rsidR="00884704">
        <w:rPr>
          <w:sz w:val="24"/>
          <w:szCs w:val="24"/>
        </w:rPr>
        <w:t>to achieve neutralisation</w:t>
      </w:r>
      <w:r w:rsidR="00591B4E">
        <w:rPr>
          <w:sz w:val="24"/>
          <w:szCs w:val="24"/>
        </w:rPr>
        <w:t xml:space="preserve"> (the level of colour saturation </w:t>
      </w:r>
      <w:r w:rsidR="00481F69">
        <w:rPr>
          <w:sz w:val="24"/>
          <w:szCs w:val="24"/>
        </w:rPr>
        <w:t xml:space="preserve">being subjective to a great degree of </w:t>
      </w:r>
      <w:r w:rsidR="00F945EF">
        <w:rPr>
          <w:sz w:val="24"/>
          <w:szCs w:val="24"/>
        </w:rPr>
        <w:t xml:space="preserve">subjectivity). Although admittedly, the </w:t>
      </w:r>
      <w:r w:rsidR="0030227E">
        <w:rPr>
          <w:sz w:val="24"/>
          <w:szCs w:val="24"/>
        </w:rPr>
        <w:t xml:space="preserve">deviations between figures are so small </w:t>
      </w:r>
      <w:r w:rsidR="00F978BF">
        <w:rPr>
          <w:sz w:val="24"/>
          <w:szCs w:val="24"/>
        </w:rPr>
        <w:t xml:space="preserve">that </w:t>
      </w:r>
      <w:r w:rsidR="006E7E07">
        <w:rPr>
          <w:sz w:val="24"/>
          <w:szCs w:val="24"/>
        </w:rPr>
        <w:t xml:space="preserve">they are largely inconsequential. </w:t>
      </w:r>
    </w:p>
    <w:p w14:paraId="45556987" w14:textId="77777777" w:rsidR="00AB425B" w:rsidRPr="00C124B7" w:rsidRDefault="00AB425B" w:rsidP="00C124B7">
      <w:pPr>
        <w:rPr>
          <w:sz w:val="24"/>
          <w:szCs w:val="24"/>
        </w:rPr>
      </w:pPr>
    </w:p>
    <w:p w14:paraId="5D6D6F01" w14:textId="7B20173F" w:rsidR="00A43DC1" w:rsidRPr="00A43DC1" w:rsidRDefault="00A43DC1" w:rsidP="00A43DC1">
      <w:pPr>
        <w:pStyle w:val="ListParagraph"/>
        <w:numPr>
          <w:ilvl w:val="0"/>
          <w:numId w:val="2"/>
        </w:numPr>
        <w:rPr>
          <w:b/>
          <w:bCs/>
          <w:sz w:val="24"/>
          <w:szCs w:val="24"/>
          <w:u w:val="single"/>
        </w:rPr>
      </w:pPr>
      <w:r w:rsidRPr="00A43DC1">
        <w:rPr>
          <w:b/>
          <w:bCs/>
          <w:sz w:val="24"/>
          <w:szCs w:val="24"/>
          <w:u w:val="single"/>
        </w:rPr>
        <w:t>Relevant Calculations</w:t>
      </w:r>
    </w:p>
    <w:p w14:paraId="1928D708" w14:textId="0269A5A6" w:rsidR="00A43DC1" w:rsidRDefault="001F6290" w:rsidP="00A43DC1">
      <w:pPr>
        <w:rPr>
          <w:sz w:val="24"/>
          <w:szCs w:val="24"/>
        </w:rPr>
      </w:pPr>
      <w:r>
        <w:rPr>
          <w:sz w:val="24"/>
          <w:szCs w:val="24"/>
        </w:rPr>
        <w:t xml:space="preserve">For this Experiment, </w:t>
      </w:r>
      <w:r w:rsidR="004B2C87">
        <w:rPr>
          <w:sz w:val="24"/>
          <w:szCs w:val="24"/>
        </w:rPr>
        <w:t xml:space="preserve">the Molarity of NaOH is a given value of </w:t>
      </w:r>
      <w:r w:rsidR="002736FF">
        <w:rPr>
          <w:sz w:val="24"/>
          <w:szCs w:val="24"/>
        </w:rPr>
        <w:t xml:space="preserve">0.1002 Moles/Litre, using this information, the Molarity of the </w:t>
      </w:r>
      <w:r w:rsidR="004F04FE">
        <w:rPr>
          <w:sz w:val="24"/>
          <w:szCs w:val="24"/>
        </w:rPr>
        <w:t>acid and the number of moles for both acid and base</w:t>
      </w:r>
      <w:r w:rsidR="00D8604A">
        <w:rPr>
          <w:sz w:val="24"/>
          <w:szCs w:val="24"/>
        </w:rPr>
        <w:t xml:space="preserve"> can</w:t>
      </w:r>
      <w:r w:rsidR="004F04FE">
        <w:rPr>
          <w:sz w:val="24"/>
          <w:szCs w:val="24"/>
        </w:rPr>
        <w:t xml:space="preserve"> be calculated</w:t>
      </w:r>
      <w:r w:rsidR="00D8604A">
        <w:rPr>
          <w:sz w:val="24"/>
          <w:szCs w:val="24"/>
        </w:rPr>
        <w:t xml:space="preserve"> to give a more complete picture of</w:t>
      </w:r>
      <w:r w:rsidR="00DB7DCB">
        <w:rPr>
          <w:sz w:val="24"/>
          <w:szCs w:val="24"/>
        </w:rPr>
        <w:t xml:space="preserve"> the chemical reaction (s)</w:t>
      </w:r>
      <w:r w:rsidR="006649AF">
        <w:rPr>
          <w:sz w:val="24"/>
          <w:szCs w:val="24"/>
        </w:rPr>
        <w:t>, t</w:t>
      </w:r>
      <w:r w:rsidR="004807DD">
        <w:rPr>
          <w:sz w:val="24"/>
          <w:szCs w:val="24"/>
        </w:rPr>
        <w:t xml:space="preserve">he </w:t>
      </w:r>
      <w:r w:rsidR="006649AF">
        <w:rPr>
          <w:sz w:val="24"/>
          <w:szCs w:val="24"/>
        </w:rPr>
        <w:t>amounts</w:t>
      </w:r>
      <w:r w:rsidR="004807DD">
        <w:rPr>
          <w:sz w:val="24"/>
          <w:szCs w:val="24"/>
        </w:rPr>
        <w:t xml:space="preserve"> of both HCL and NaOH </w:t>
      </w:r>
      <w:r w:rsidR="001C60FF">
        <w:rPr>
          <w:sz w:val="24"/>
          <w:szCs w:val="24"/>
        </w:rPr>
        <w:t>are</w:t>
      </w:r>
      <w:r w:rsidR="006649AF">
        <w:rPr>
          <w:sz w:val="24"/>
          <w:szCs w:val="24"/>
        </w:rPr>
        <w:t xml:space="preserve"> also</w:t>
      </w:r>
      <w:r w:rsidR="001C60FF">
        <w:rPr>
          <w:sz w:val="24"/>
          <w:szCs w:val="24"/>
        </w:rPr>
        <w:t xml:space="preserve"> generated via neutralisation process</w:t>
      </w:r>
      <w:r w:rsidR="006649AF">
        <w:rPr>
          <w:sz w:val="24"/>
          <w:szCs w:val="24"/>
        </w:rPr>
        <w:t xml:space="preserve"> which are needed for the volumetric calculations. </w:t>
      </w:r>
      <w:r w:rsidR="008C7BF8">
        <w:rPr>
          <w:sz w:val="24"/>
          <w:szCs w:val="24"/>
        </w:rPr>
        <w:t xml:space="preserve">See </w:t>
      </w:r>
      <w:r w:rsidR="002360FC">
        <w:rPr>
          <w:sz w:val="24"/>
          <w:szCs w:val="24"/>
        </w:rPr>
        <w:t xml:space="preserve">Indices </w:t>
      </w:r>
      <w:r w:rsidR="0099519F">
        <w:rPr>
          <w:sz w:val="24"/>
          <w:szCs w:val="24"/>
        </w:rPr>
        <w:t>[4-8]</w:t>
      </w:r>
    </w:p>
    <w:p w14:paraId="3665F1C3" w14:textId="77777777" w:rsidR="00AB425B" w:rsidRPr="001F6290" w:rsidRDefault="00AB425B" w:rsidP="00A43DC1">
      <w:pPr>
        <w:rPr>
          <w:sz w:val="24"/>
          <w:szCs w:val="24"/>
        </w:rPr>
      </w:pPr>
    </w:p>
    <w:p w14:paraId="5B9F00D6" w14:textId="2028DCA5" w:rsidR="00A43DC1" w:rsidRPr="00A43DC1" w:rsidRDefault="00A43DC1" w:rsidP="00A43DC1">
      <w:pPr>
        <w:pStyle w:val="ListParagraph"/>
        <w:numPr>
          <w:ilvl w:val="0"/>
          <w:numId w:val="2"/>
        </w:numPr>
        <w:rPr>
          <w:b/>
          <w:bCs/>
          <w:sz w:val="24"/>
          <w:szCs w:val="24"/>
          <w:u w:val="single"/>
        </w:rPr>
      </w:pPr>
      <w:r w:rsidRPr="00A43DC1">
        <w:rPr>
          <w:b/>
          <w:bCs/>
          <w:sz w:val="24"/>
          <w:szCs w:val="24"/>
          <w:u w:val="single"/>
        </w:rPr>
        <w:t>Report Conclusions</w:t>
      </w:r>
    </w:p>
    <w:p w14:paraId="5AA57224" w14:textId="725107F4" w:rsidR="00A43DC1" w:rsidRDefault="00950702" w:rsidP="00A43DC1">
      <w:pPr>
        <w:rPr>
          <w:sz w:val="24"/>
          <w:szCs w:val="24"/>
        </w:rPr>
      </w:pPr>
      <w:r>
        <w:rPr>
          <w:sz w:val="24"/>
          <w:szCs w:val="24"/>
        </w:rPr>
        <w:t>From this e</w:t>
      </w:r>
      <w:r w:rsidR="00213486">
        <w:rPr>
          <w:sz w:val="24"/>
          <w:szCs w:val="24"/>
        </w:rPr>
        <w:t>xperiment and the calculations performed</w:t>
      </w:r>
      <w:r w:rsidR="00D05577">
        <w:rPr>
          <w:sz w:val="24"/>
          <w:szCs w:val="24"/>
        </w:rPr>
        <w:t xml:space="preserve">, </w:t>
      </w:r>
      <w:proofErr w:type="gramStart"/>
      <w:r w:rsidR="007B7435">
        <w:rPr>
          <w:sz w:val="24"/>
          <w:szCs w:val="24"/>
        </w:rPr>
        <w:t xml:space="preserve">it is clear that </w:t>
      </w:r>
      <w:r w:rsidR="00D05577">
        <w:rPr>
          <w:sz w:val="24"/>
          <w:szCs w:val="24"/>
        </w:rPr>
        <w:t>Titration</w:t>
      </w:r>
      <w:proofErr w:type="gramEnd"/>
      <w:r w:rsidR="007B7435">
        <w:rPr>
          <w:sz w:val="24"/>
          <w:szCs w:val="24"/>
        </w:rPr>
        <w:t xml:space="preserve"> </w:t>
      </w:r>
      <w:r w:rsidR="00D05577">
        <w:rPr>
          <w:sz w:val="24"/>
          <w:szCs w:val="24"/>
        </w:rPr>
        <w:t>can be used</w:t>
      </w:r>
      <w:r w:rsidR="002578B6">
        <w:rPr>
          <w:sz w:val="24"/>
          <w:szCs w:val="24"/>
        </w:rPr>
        <w:t xml:space="preserve"> as an accurate method to assess the concentration of </w:t>
      </w:r>
      <w:r w:rsidR="000E5822">
        <w:rPr>
          <w:sz w:val="24"/>
          <w:szCs w:val="24"/>
        </w:rPr>
        <w:t>an Acid with a generally g</w:t>
      </w:r>
      <w:r w:rsidR="001257AC">
        <w:rPr>
          <w:sz w:val="24"/>
          <w:szCs w:val="24"/>
        </w:rPr>
        <w:t>ood</w:t>
      </w:r>
      <w:r w:rsidR="000E5822">
        <w:rPr>
          <w:sz w:val="24"/>
          <w:szCs w:val="24"/>
        </w:rPr>
        <w:t xml:space="preserve"> deal of accuracy </w:t>
      </w:r>
      <w:r w:rsidR="001257AC">
        <w:rPr>
          <w:sz w:val="24"/>
          <w:szCs w:val="24"/>
        </w:rPr>
        <w:t>although</w:t>
      </w:r>
      <w:r w:rsidR="007B7435">
        <w:rPr>
          <w:sz w:val="24"/>
          <w:szCs w:val="24"/>
        </w:rPr>
        <w:t xml:space="preserve"> the method is not perfect, it is still subject to human error and subjectivity between ob</w:t>
      </w:r>
      <w:r w:rsidR="008244B4">
        <w:rPr>
          <w:sz w:val="24"/>
          <w:szCs w:val="24"/>
        </w:rPr>
        <w:t>s</w:t>
      </w:r>
      <w:r w:rsidR="007B7435">
        <w:rPr>
          <w:sz w:val="24"/>
          <w:szCs w:val="24"/>
        </w:rPr>
        <w:t>ervers</w:t>
      </w:r>
      <w:r w:rsidR="00240100">
        <w:rPr>
          <w:sz w:val="24"/>
          <w:szCs w:val="24"/>
        </w:rPr>
        <w:t xml:space="preserve"> which causes the figures to not “line up” 100% correctly </w:t>
      </w:r>
      <w:r w:rsidR="00DE55B1">
        <w:rPr>
          <w:sz w:val="24"/>
          <w:szCs w:val="24"/>
        </w:rPr>
        <w:t>with each other</w:t>
      </w:r>
      <w:r w:rsidR="00F33C3B">
        <w:rPr>
          <w:sz w:val="24"/>
          <w:szCs w:val="24"/>
        </w:rPr>
        <w:t xml:space="preserve">. </w:t>
      </w:r>
      <w:r w:rsidR="00447BE4">
        <w:rPr>
          <w:sz w:val="24"/>
          <w:szCs w:val="24"/>
        </w:rPr>
        <w:t>But as previously stated, the level of discrepancy between said figures</w:t>
      </w:r>
      <w:r w:rsidR="0087744B">
        <w:rPr>
          <w:sz w:val="24"/>
          <w:szCs w:val="24"/>
        </w:rPr>
        <w:t xml:space="preserve"> are so small that </w:t>
      </w:r>
      <w:r w:rsidR="00D103DA">
        <w:rPr>
          <w:sz w:val="24"/>
          <w:szCs w:val="24"/>
        </w:rPr>
        <w:t xml:space="preserve">they can be discounted due to rounding and as </w:t>
      </w:r>
      <w:r w:rsidR="00C56EFA">
        <w:rPr>
          <w:sz w:val="24"/>
          <w:szCs w:val="24"/>
        </w:rPr>
        <w:t>such the accuracy of this process can be used within OME</w:t>
      </w:r>
      <w:r w:rsidR="00774B93">
        <w:rPr>
          <w:sz w:val="24"/>
          <w:szCs w:val="24"/>
        </w:rPr>
        <w:t xml:space="preserve"> [3].</w:t>
      </w:r>
    </w:p>
    <w:p w14:paraId="58DF9729" w14:textId="77777777" w:rsidR="00DC0C06" w:rsidRPr="00DC0C06" w:rsidRDefault="00DC0C06" w:rsidP="00A43DC1">
      <w:pPr>
        <w:rPr>
          <w:sz w:val="24"/>
          <w:szCs w:val="24"/>
        </w:rPr>
      </w:pPr>
    </w:p>
    <w:p w14:paraId="26CB37E5" w14:textId="667061DF" w:rsidR="00A43DC1" w:rsidRDefault="00A43DC1" w:rsidP="00A43DC1">
      <w:pPr>
        <w:pStyle w:val="ListParagraph"/>
        <w:numPr>
          <w:ilvl w:val="0"/>
          <w:numId w:val="2"/>
        </w:numPr>
        <w:rPr>
          <w:b/>
          <w:bCs/>
          <w:sz w:val="24"/>
          <w:szCs w:val="24"/>
          <w:u w:val="single"/>
        </w:rPr>
      </w:pPr>
      <w:r w:rsidRPr="00A43DC1">
        <w:rPr>
          <w:b/>
          <w:bCs/>
          <w:sz w:val="24"/>
          <w:szCs w:val="24"/>
          <w:u w:val="single"/>
        </w:rPr>
        <w:t>References and Indice</w:t>
      </w:r>
      <w:r>
        <w:rPr>
          <w:b/>
          <w:bCs/>
          <w:sz w:val="24"/>
          <w:szCs w:val="24"/>
          <w:u w:val="single"/>
        </w:rPr>
        <w:t>s</w:t>
      </w:r>
    </w:p>
    <w:p w14:paraId="1E6054B2" w14:textId="77777777" w:rsidR="00A43DC1" w:rsidRPr="00A43DC1" w:rsidRDefault="00A43DC1" w:rsidP="00A43DC1">
      <w:pPr>
        <w:pStyle w:val="ListParagraph"/>
        <w:rPr>
          <w:sz w:val="24"/>
          <w:szCs w:val="24"/>
        </w:rPr>
      </w:pPr>
    </w:p>
    <w:p w14:paraId="77D7ECDE" w14:textId="11C8CC06" w:rsidR="006D0ADF" w:rsidRDefault="00A43DC1" w:rsidP="00105EC3">
      <w:pPr>
        <w:rPr>
          <w:sz w:val="24"/>
          <w:szCs w:val="24"/>
        </w:rPr>
      </w:pPr>
      <w:r>
        <w:rPr>
          <w:sz w:val="24"/>
          <w:szCs w:val="24"/>
        </w:rPr>
        <w:t>[1]</w:t>
      </w:r>
      <w:r w:rsidR="00FE14F7">
        <w:rPr>
          <w:sz w:val="24"/>
          <w:szCs w:val="24"/>
        </w:rPr>
        <w:t xml:space="preserve"> Bauer, P. (</w:t>
      </w:r>
      <w:r w:rsidR="00FB115B">
        <w:rPr>
          <w:sz w:val="24"/>
          <w:szCs w:val="24"/>
        </w:rPr>
        <w:t>4</w:t>
      </w:r>
      <w:r w:rsidR="00FB115B" w:rsidRPr="00FB115B">
        <w:rPr>
          <w:sz w:val="24"/>
          <w:szCs w:val="24"/>
          <w:vertAlign w:val="superscript"/>
        </w:rPr>
        <w:t>th</w:t>
      </w:r>
      <w:r w:rsidR="00FB115B">
        <w:rPr>
          <w:sz w:val="24"/>
          <w:szCs w:val="24"/>
        </w:rPr>
        <w:t xml:space="preserve"> of April 2023), </w:t>
      </w:r>
      <w:r w:rsidR="00FB115B">
        <w:rPr>
          <w:i/>
          <w:iCs/>
          <w:sz w:val="24"/>
          <w:szCs w:val="24"/>
        </w:rPr>
        <w:t xml:space="preserve">Titration Chemical Process, </w:t>
      </w:r>
      <w:r w:rsidR="0028196E">
        <w:rPr>
          <w:sz w:val="24"/>
          <w:szCs w:val="24"/>
        </w:rPr>
        <w:t>viewed 14</w:t>
      </w:r>
      <w:r w:rsidR="0028196E" w:rsidRPr="0028196E">
        <w:rPr>
          <w:sz w:val="24"/>
          <w:szCs w:val="24"/>
          <w:vertAlign w:val="superscript"/>
        </w:rPr>
        <w:t>th</w:t>
      </w:r>
      <w:r w:rsidR="0028196E">
        <w:rPr>
          <w:sz w:val="24"/>
          <w:szCs w:val="24"/>
        </w:rPr>
        <w:t xml:space="preserve"> of April 2023, </w:t>
      </w:r>
      <w:hyperlink r:id="rId5" w:history="1">
        <w:r w:rsidR="0028196E" w:rsidRPr="007B5D9A">
          <w:rPr>
            <w:rStyle w:val="Hyperlink"/>
            <w:sz w:val="24"/>
            <w:szCs w:val="24"/>
          </w:rPr>
          <w:t>https://www.britannica.com/science/titration</w:t>
        </w:r>
      </w:hyperlink>
      <w:r w:rsidR="00DA3305">
        <w:rPr>
          <w:sz w:val="24"/>
          <w:szCs w:val="24"/>
        </w:rPr>
        <w:t>.</w:t>
      </w:r>
    </w:p>
    <w:p w14:paraId="6879ECA1" w14:textId="5640AC92" w:rsidR="005C0019" w:rsidRDefault="005C0019" w:rsidP="00A43DC1">
      <w:pPr>
        <w:rPr>
          <w:sz w:val="24"/>
          <w:szCs w:val="24"/>
        </w:rPr>
      </w:pPr>
      <w:r>
        <w:rPr>
          <w:sz w:val="24"/>
          <w:szCs w:val="24"/>
        </w:rPr>
        <w:t xml:space="preserve">[2] </w:t>
      </w:r>
      <w:r w:rsidR="00774B93">
        <w:rPr>
          <w:sz w:val="24"/>
          <w:szCs w:val="24"/>
        </w:rPr>
        <w:t>Falkner, M. (</w:t>
      </w:r>
      <w:r w:rsidR="00973EEF">
        <w:rPr>
          <w:sz w:val="24"/>
          <w:szCs w:val="24"/>
        </w:rPr>
        <w:t xml:space="preserve">2018), </w:t>
      </w:r>
      <w:r w:rsidR="00973EEF">
        <w:rPr>
          <w:i/>
          <w:iCs/>
          <w:sz w:val="24"/>
          <w:szCs w:val="24"/>
        </w:rPr>
        <w:t xml:space="preserve">AQA A-Level Chemistry, </w:t>
      </w:r>
      <w:r w:rsidR="00A75A10">
        <w:rPr>
          <w:sz w:val="24"/>
          <w:szCs w:val="24"/>
        </w:rPr>
        <w:t>Newcastle Upon Tyne</w:t>
      </w:r>
      <w:r w:rsidR="008413A7">
        <w:rPr>
          <w:sz w:val="24"/>
          <w:szCs w:val="24"/>
        </w:rPr>
        <w:t>: CGP.</w:t>
      </w:r>
    </w:p>
    <w:p w14:paraId="7523FD90" w14:textId="2AB14618" w:rsidR="00F86F33" w:rsidRDefault="00F86F33" w:rsidP="00A43DC1">
      <w:pPr>
        <w:rPr>
          <w:sz w:val="24"/>
          <w:szCs w:val="24"/>
        </w:rPr>
      </w:pPr>
      <w:r>
        <w:rPr>
          <w:sz w:val="24"/>
          <w:szCs w:val="24"/>
        </w:rPr>
        <w:lastRenderedPageBreak/>
        <w:t>[3] Nandi, A.K</w:t>
      </w:r>
      <w:r w:rsidR="00F56A94">
        <w:rPr>
          <w:sz w:val="24"/>
          <w:szCs w:val="24"/>
        </w:rPr>
        <w:t xml:space="preserve">. (January 2013), </w:t>
      </w:r>
      <w:r w:rsidR="00A5528B" w:rsidRPr="00A5528B">
        <w:rPr>
          <w:i/>
          <w:iCs/>
          <w:sz w:val="24"/>
          <w:szCs w:val="24"/>
        </w:rPr>
        <w:t>Assay of the Insensitive High Explosive 3-Nitro-1,2,4- triazol-5-one (NTO) by Acid-Base Titration</w:t>
      </w:r>
      <w:r w:rsidR="00A5528B">
        <w:rPr>
          <w:sz w:val="24"/>
          <w:szCs w:val="24"/>
        </w:rPr>
        <w:t xml:space="preserve">, </w:t>
      </w:r>
      <w:r w:rsidR="00936B1B">
        <w:rPr>
          <w:sz w:val="24"/>
          <w:szCs w:val="24"/>
        </w:rPr>
        <w:t xml:space="preserve">Jabalpur: </w:t>
      </w:r>
      <w:r w:rsidR="00B42AA9">
        <w:rPr>
          <w:sz w:val="24"/>
          <w:szCs w:val="24"/>
        </w:rPr>
        <w:t>PDPM Indian Institute of Information Technology</w:t>
      </w:r>
      <w:r w:rsidR="00AD4629">
        <w:rPr>
          <w:sz w:val="24"/>
          <w:szCs w:val="24"/>
        </w:rPr>
        <w:t>.</w:t>
      </w:r>
    </w:p>
    <w:p w14:paraId="7B3004D2" w14:textId="7EE6B530" w:rsidR="00A36BD3" w:rsidRDefault="00A36BD3" w:rsidP="00A43DC1">
      <w:pPr>
        <w:rPr>
          <w:sz w:val="24"/>
          <w:szCs w:val="24"/>
        </w:rPr>
      </w:pPr>
      <w:r>
        <w:rPr>
          <w:sz w:val="24"/>
          <w:szCs w:val="24"/>
        </w:rPr>
        <w:t xml:space="preserve">[4] </w:t>
      </w:r>
      <w:r w:rsidR="00732FC2">
        <w:rPr>
          <w:sz w:val="24"/>
          <w:szCs w:val="24"/>
        </w:rPr>
        <w:t>Titration Data Sheet – Results from Calculations</w:t>
      </w:r>
    </w:p>
    <w:p w14:paraId="71080099" w14:textId="27D062EE" w:rsidR="00732FC2" w:rsidRDefault="00732FC2" w:rsidP="00A43DC1">
      <w:pPr>
        <w:rPr>
          <w:noProof/>
        </w:rPr>
      </w:pPr>
      <w:r>
        <w:rPr>
          <w:noProof/>
        </w:rPr>
        <w:drawing>
          <wp:anchor distT="0" distB="0" distL="114300" distR="114300" simplePos="0" relativeHeight="251670528" behindDoc="1" locked="0" layoutInCell="1" allowOverlap="1" wp14:anchorId="146155D5" wp14:editId="3D91E411">
            <wp:simplePos x="0" y="0"/>
            <wp:positionH relativeFrom="margin">
              <wp:align>left</wp:align>
            </wp:positionH>
            <wp:positionV relativeFrom="paragraph">
              <wp:posOffset>0</wp:posOffset>
            </wp:positionV>
            <wp:extent cx="5730875" cy="7644765"/>
            <wp:effectExtent l="0" t="0" r="3175" b="0"/>
            <wp:wrapTight wrapText="bothSides">
              <wp:wrapPolygon edited="0">
                <wp:start x="0" y="0"/>
                <wp:lineTo x="0" y="21530"/>
                <wp:lineTo x="21540" y="21530"/>
                <wp:lineTo x="2154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7644765"/>
                    </a:xfrm>
                    <a:prstGeom prst="rect">
                      <a:avLst/>
                    </a:prstGeom>
                    <a:noFill/>
                  </pic:spPr>
                </pic:pic>
              </a:graphicData>
            </a:graphic>
            <wp14:sizeRelH relativeFrom="page">
              <wp14:pctWidth>0</wp14:pctWidth>
            </wp14:sizeRelH>
            <wp14:sizeRelV relativeFrom="page">
              <wp14:pctHeight>0</wp14:pctHeight>
            </wp14:sizeRelV>
          </wp:anchor>
        </w:drawing>
      </w:r>
    </w:p>
    <w:p w14:paraId="4EC54959" w14:textId="393AD18C" w:rsidR="00732FC2" w:rsidRPr="00732FC2" w:rsidRDefault="00732FC2" w:rsidP="00A43DC1">
      <w:pPr>
        <w:rPr>
          <w:noProof/>
          <w:sz w:val="24"/>
          <w:szCs w:val="24"/>
        </w:rPr>
      </w:pPr>
      <w:r w:rsidRPr="00732FC2">
        <w:rPr>
          <w:noProof/>
          <w:sz w:val="24"/>
          <w:szCs w:val="24"/>
        </w:rPr>
        <w:lastRenderedPageBreak/>
        <w:t>[5]</w:t>
      </w:r>
      <w:r>
        <w:rPr>
          <w:noProof/>
          <w:sz w:val="24"/>
          <w:szCs w:val="24"/>
        </w:rPr>
        <w:t xml:space="preserve"> </w:t>
      </w:r>
      <w:r w:rsidR="00D475BF">
        <w:rPr>
          <w:noProof/>
          <w:sz w:val="24"/>
          <w:szCs w:val="24"/>
        </w:rPr>
        <w:t xml:space="preserve">Calculations </w:t>
      </w:r>
      <w:r w:rsidR="00EC4BDE">
        <w:rPr>
          <w:noProof/>
          <w:sz w:val="24"/>
          <w:szCs w:val="24"/>
        </w:rPr>
        <w:t>for</w:t>
      </w:r>
      <w:r w:rsidR="00D475BF">
        <w:rPr>
          <w:noProof/>
          <w:sz w:val="24"/>
          <w:szCs w:val="24"/>
        </w:rPr>
        <w:t xml:space="preserve"> </w:t>
      </w:r>
      <w:r w:rsidR="00EC4BDE">
        <w:rPr>
          <w:noProof/>
          <w:sz w:val="24"/>
          <w:szCs w:val="24"/>
        </w:rPr>
        <w:t>Number of Moles</w:t>
      </w:r>
      <w:r w:rsidR="00D475BF">
        <w:rPr>
          <w:noProof/>
          <w:sz w:val="24"/>
          <w:szCs w:val="24"/>
        </w:rPr>
        <w:t xml:space="preserve"> for NaOH</w:t>
      </w:r>
    </w:p>
    <w:p w14:paraId="75C3B0D7" w14:textId="77777777" w:rsidR="00732FC2" w:rsidRDefault="00732FC2" w:rsidP="00A43DC1">
      <w:pPr>
        <w:rPr>
          <w:noProof/>
        </w:rPr>
      </w:pPr>
    </w:p>
    <w:p w14:paraId="6EEE519E" w14:textId="77777777" w:rsidR="00732FC2" w:rsidRDefault="00732FC2" w:rsidP="00A43DC1">
      <w:pPr>
        <w:rPr>
          <w:noProof/>
        </w:rPr>
      </w:pPr>
    </w:p>
    <w:p w14:paraId="6029B90E" w14:textId="6A628015" w:rsidR="00732FC2" w:rsidRDefault="00D475BF" w:rsidP="00A43DC1">
      <w:pPr>
        <w:rPr>
          <w:noProof/>
        </w:rPr>
      </w:pPr>
      <w:r>
        <w:rPr>
          <w:noProof/>
        </w:rPr>
        <w:drawing>
          <wp:anchor distT="0" distB="0" distL="114300" distR="114300" simplePos="0" relativeHeight="251671552" behindDoc="1" locked="0" layoutInCell="1" allowOverlap="1" wp14:anchorId="078FEC16" wp14:editId="09318E69">
            <wp:simplePos x="0" y="0"/>
            <wp:positionH relativeFrom="margin">
              <wp:align>left</wp:align>
            </wp:positionH>
            <wp:positionV relativeFrom="paragraph">
              <wp:posOffset>0</wp:posOffset>
            </wp:positionV>
            <wp:extent cx="5730875" cy="7644765"/>
            <wp:effectExtent l="0" t="0" r="3175" b="0"/>
            <wp:wrapTight wrapText="bothSides">
              <wp:wrapPolygon edited="0">
                <wp:start x="0" y="0"/>
                <wp:lineTo x="0" y="21530"/>
                <wp:lineTo x="21540" y="21530"/>
                <wp:lineTo x="2154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7644765"/>
                    </a:xfrm>
                    <a:prstGeom prst="rect">
                      <a:avLst/>
                    </a:prstGeom>
                    <a:noFill/>
                  </pic:spPr>
                </pic:pic>
              </a:graphicData>
            </a:graphic>
            <wp14:sizeRelH relativeFrom="page">
              <wp14:pctWidth>0</wp14:pctWidth>
            </wp14:sizeRelH>
            <wp14:sizeRelV relativeFrom="page">
              <wp14:pctHeight>0</wp14:pctHeight>
            </wp14:sizeRelV>
          </wp:anchor>
        </w:drawing>
      </w:r>
    </w:p>
    <w:p w14:paraId="01F7A630" w14:textId="5B0AB80D" w:rsidR="00732FC2" w:rsidRPr="0039005B" w:rsidRDefault="00D475BF" w:rsidP="00A43DC1">
      <w:pPr>
        <w:rPr>
          <w:noProof/>
          <w:sz w:val="24"/>
          <w:szCs w:val="24"/>
        </w:rPr>
      </w:pPr>
      <w:r w:rsidRPr="0039005B">
        <w:rPr>
          <w:noProof/>
          <w:sz w:val="24"/>
          <w:szCs w:val="24"/>
        </w:rPr>
        <w:lastRenderedPageBreak/>
        <w:t>[6]</w:t>
      </w:r>
      <w:r w:rsidR="0039005B" w:rsidRPr="0039005B">
        <w:rPr>
          <w:noProof/>
          <w:sz w:val="24"/>
          <w:szCs w:val="24"/>
        </w:rPr>
        <w:t xml:space="preserve"> Calculations of Molarity </w:t>
      </w:r>
      <w:r w:rsidR="007B0400">
        <w:rPr>
          <w:noProof/>
          <w:sz w:val="24"/>
          <w:szCs w:val="24"/>
        </w:rPr>
        <w:t>for</w:t>
      </w:r>
      <w:r w:rsidR="0039005B" w:rsidRPr="0039005B">
        <w:rPr>
          <w:noProof/>
          <w:sz w:val="24"/>
          <w:szCs w:val="24"/>
        </w:rPr>
        <w:t xml:space="preserve"> HCL</w:t>
      </w:r>
      <w:r w:rsidR="0039005B">
        <w:rPr>
          <w:noProof/>
          <w:sz w:val="24"/>
          <w:szCs w:val="24"/>
        </w:rPr>
        <w:t xml:space="preserve"> (Part 1)</w:t>
      </w:r>
    </w:p>
    <w:p w14:paraId="22211716" w14:textId="77777777" w:rsidR="00732FC2" w:rsidRDefault="00732FC2" w:rsidP="00A43DC1">
      <w:pPr>
        <w:rPr>
          <w:noProof/>
        </w:rPr>
      </w:pPr>
    </w:p>
    <w:p w14:paraId="3678D455" w14:textId="77777777" w:rsidR="00732FC2" w:rsidRDefault="00732FC2" w:rsidP="00A43DC1">
      <w:pPr>
        <w:rPr>
          <w:noProof/>
        </w:rPr>
      </w:pPr>
    </w:p>
    <w:p w14:paraId="6137C343" w14:textId="4F0FB94D" w:rsidR="00732FC2" w:rsidRDefault="0039005B" w:rsidP="00A43DC1">
      <w:pPr>
        <w:rPr>
          <w:noProof/>
        </w:rPr>
      </w:pPr>
      <w:r>
        <w:rPr>
          <w:noProof/>
        </w:rPr>
        <w:drawing>
          <wp:anchor distT="0" distB="0" distL="114300" distR="114300" simplePos="0" relativeHeight="251671552" behindDoc="1" locked="0" layoutInCell="1" allowOverlap="1" wp14:anchorId="16AE00D6" wp14:editId="2944AEC4">
            <wp:simplePos x="0" y="0"/>
            <wp:positionH relativeFrom="margin">
              <wp:align>left</wp:align>
            </wp:positionH>
            <wp:positionV relativeFrom="paragraph">
              <wp:posOffset>0</wp:posOffset>
            </wp:positionV>
            <wp:extent cx="5730875" cy="7644765"/>
            <wp:effectExtent l="0" t="0" r="3175" b="0"/>
            <wp:wrapTight wrapText="bothSides">
              <wp:wrapPolygon edited="0">
                <wp:start x="0" y="0"/>
                <wp:lineTo x="0" y="21530"/>
                <wp:lineTo x="21540" y="21530"/>
                <wp:lineTo x="2154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7644765"/>
                    </a:xfrm>
                    <a:prstGeom prst="rect">
                      <a:avLst/>
                    </a:prstGeom>
                    <a:noFill/>
                  </pic:spPr>
                </pic:pic>
              </a:graphicData>
            </a:graphic>
            <wp14:sizeRelH relativeFrom="page">
              <wp14:pctWidth>0</wp14:pctWidth>
            </wp14:sizeRelH>
            <wp14:sizeRelV relativeFrom="page">
              <wp14:pctHeight>0</wp14:pctHeight>
            </wp14:sizeRelV>
          </wp:anchor>
        </w:drawing>
      </w:r>
    </w:p>
    <w:p w14:paraId="55E19B09" w14:textId="705A7296" w:rsidR="00732FC2" w:rsidRPr="0039005B" w:rsidRDefault="0039005B" w:rsidP="00A43DC1">
      <w:pPr>
        <w:rPr>
          <w:noProof/>
          <w:sz w:val="24"/>
          <w:szCs w:val="24"/>
        </w:rPr>
      </w:pPr>
      <w:r>
        <w:rPr>
          <w:noProof/>
          <w:sz w:val="24"/>
          <w:szCs w:val="24"/>
        </w:rPr>
        <w:lastRenderedPageBreak/>
        <w:t xml:space="preserve">[7] Calculations </w:t>
      </w:r>
      <w:r w:rsidR="007B0400">
        <w:rPr>
          <w:noProof/>
          <w:sz w:val="24"/>
          <w:szCs w:val="24"/>
        </w:rPr>
        <w:t>of</w:t>
      </w:r>
      <w:r>
        <w:rPr>
          <w:noProof/>
          <w:sz w:val="24"/>
          <w:szCs w:val="24"/>
        </w:rPr>
        <w:t xml:space="preserve"> Molarity</w:t>
      </w:r>
      <w:r w:rsidR="007B0400">
        <w:rPr>
          <w:noProof/>
          <w:sz w:val="24"/>
          <w:szCs w:val="24"/>
        </w:rPr>
        <w:t xml:space="preserve"> for HCL</w:t>
      </w:r>
      <w:r>
        <w:rPr>
          <w:noProof/>
          <w:sz w:val="24"/>
          <w:szCs w:val="24"/>
        </w:rPr>
        <w:t xml:space="preserve"> </w:t>
      </w:r>
      <w:r w:rsidR="007B0400">
        <w:rPr>
          <w:noProof/>
          <w:sz w:val="24"/>
          <w:szCs w:val="24"/>
        </w:rPr>
        <w:t>(Part 2)</w:t>
      </w:r>
    </w:p>
    <w:p w14:paraId="2FA1E3B9" w14:textId="77777777" w:rsidR="00732FC2" w:rsidRDefault="00732FC2" w:rsidP="00A43DC1">
      <w:pPr>
        <w:rPr>
          <w:noProof/>
        </w:rPr>
      </w:pPr>
    </w:p>
    <w:p w14:paraId="4239EF1B" w14:textId="77777777" w:rsidR="00732FC2" w:rsidRDefault="00732FC2" w:rsidP="00A43DC1">
      <w:pPr>
        <w:rPr>
          <w:noProof/>
        </w:rPr>
      </w:pPr>
    </w:p>
    <w:p w14:paraId="08C083C6" w14:textId="5115CD5A" w:rsidR="00732FC2" w:rsidRDefault="007B0400" w:rsidP="00A43DC1">
      <w:pPr>
        <w:rPr>
          <w:noProof/>
        </w:rPr>
      </w:pPr>
      <w:r>
        <w:rPr>
          <w:noProof/>
        </w:rPr>
        <w:drawing>
          <wp:anchor distT="0" distB="0" distL="114300" distR="114300" simplePos="0" relativeHeight="251674624" behindDoc="1" locked="0" layoutInCell="1" allowOverlap="1" wp14:anchorId="7050D594" wp14:editId="4C73DC46">
            <wp:simplePos x="0" y="0"/>
            <wp:positionH relativeFrom="margin">
              <wp:align>left</wp:align>
            </wp:positionH>
            <wp:positionV relativeFrom="paragraph">
              <wp:posOffset>0</wp:posOffset>
            </wp:positionV>
            <wp:extent cx="5730875" cy="7639050"/>
            <wp:effectExtent l="0" t="0" r="3175" b="0"/>
            <wp:wrapTight wrapText="bothSides">
              <wp:wrapPolygon edited="0">
                <wp:start x="0" y="0"/>
                <wp:lineTo x="0" y="21546"/>
                <wp:lineTo x="21540" y="21546"/>
                <wp:lineTo x="2154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7639050"/>
                    </a:xfrm>
                    <a:prstGeom prst="rect">
                      <a:avLst/>
                    </a:prstGeom>
                    <a:noFill/>
                  </pic:spPr>
                </pic:pic>
              </a:graphicData>
            </a:graphic>
            <wp14:sizeRelH relativeFrom="page">
              <wp14:pctWidth>0</wp14:pctWidth>
            </wp14:sizeRelH>
            <wp14:sizeRelV relativeFrom="page">
              <wp14:pctHeight>0</wp14:pctHeight>
            </wp14:sizeRelV>
          </wp:anchor>
        </w:drawing>
      </w:r>
    </w:p>
    <w:p w14:paraId="7F819092" w14:textId="084BB4CB" w:rsidR="00732FC2" w:rsidRPr="007B0400" w:rsidRDefault="007B0400" w:rsidP="00A43DC1">
      <w:pPr>
        <w:rPr>
          <w:noProof/>
          <w:sz w:val="24"/>
          <w:szCs w:val="24"/>
        </w:rPr>
      </w:pPr>
      <w:r>
        <w:rPr>
          <w:noProof/>
          <w:sz w:val="24"/>
          <w:szCs w:val="24"/>
        </w:rPr>
        <w:lastRenderedPageBreak/>
        <w:t xml:space="preserve">[8] Calculation for Number of Moles </w:t>
      </w:r>
      <w:r w:rsidR="008F3995">
        <w:rPr>
          <w:noProof/>
          <w:sz w:val="24"/>
          <w:szCs w:val="24"/>
        </w:rPr>
        <w:t>for HCL</w:t>
      </w:r>
    </w:p>
    <w:p w14:paraId="597F5A44" w14:textId="77777777" w:rsidR="00732FC2" w:rsidRDefault="00732FC2" w:rsidP="00A43DC1">
      <w:pPr>
        <w:rPr>
          <w:noProof/>
        </w:rPr>
      </w:pPr>
    </w:p>
    <w:p w14:paraId="527F6339" w14:textId="77777777" w:rsidR="00732FC2" w:rsidRDefault="00732FC2" w:rsidP="00A43DC1">
      <w:pPr>
        <w:rPr>
          <w:noProof/>
        </w:rPr>
      </w:pPr>
    </w:p>
    <w:p w14:paraId="599B7E6F" w14:textId="682188F8" w:rsidR="00A36BD3" w:rsidRPr="0028196E" w:rsidRDefault="008F3995" w:rsidP="00A43DC1">
      <w:pPr>
        <w:rPr>
          <w:noProof/>
        </w:rPr>
      </w:pPr>
      <w:r>
        <w:rPr>
          <w:noProof/>
        </w:rPr>
        <w:drawing>
          <wp:anchor distT="0" distB="0" distL="114300" distR="114300" simplePos="0" relativeHeight="251674624" behindDoc="1" locked="0" layoutInCell="1" allowOverlap="1" wp14:anchorId="77741155" wp14:editId="78AF1EEC">
            <wp:simplePos x="0" y="0"/>
            <wp:positionH relativeFrom="margin">
              <wp:align>left</wp:align>
            </wp:positionH>
            <wp:positionV relativeFrom="paragraph">
              <wp:posOffset>0</wp:posOffset>
            </wp:positionV>
            <wp:extent cx="5730875" cy="7644765"/>
            <wp:effectExtent l="0" t="0" r="3175" b="0"/>
            <wp:wrapTight wrapText="bothSides">
              <wp:wrapPolygon edited="0">
                <wp:start x="0" y="0"/>
                <wp:lineTo x="0" y="21530"/>
                <wp:lineTo x="21540" y="21530"/>
                <wp:lineTo x="2154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7644765"/>
                    </a:xfrm>
                    <a:prstGeom prst="rect">
                      <a:avLst/>
                    </a:prstGeom>
                    <a:noFill/>
                  </pic:spPr>
                </pic:pic>
              </a:graphicData>
            </a:graphic>
            <wp14:sizeRelH relativeFrom="page">
              <wp14:pctWidth>0</wp14:pctWidth>
            </wp14:sizeRelH>
            <wp14:sizeRelV relativeFrom="page">
              <wp14:pctHeight>0</wp14:pctHeight>
            </wp14:sizeRelV>
          </wp:anchor>
        </w:drawing>
      </w:r>
    </w:p>
    <w:sectPr w:rsidR="00A36BD3" w:rsidRPr="0028196E" w:rsidSect="00270FE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86A96"/>
    <w:multiLevelType w:val="hybridMultilevel"/>
    <w:tmpl w:val="AA809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560871"/>
    <w:multiLevelType w:val="hybridMultilevel"/>
    <w:tmpl w:val="0DFCD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EA2D51"/>
    <w:multiLevelType w:val="hybridMultilevel"/>
    <w:tmpl w:val="EB0822C2"/>
    <w:lvl w:ilvl="0" w:tplc="D0689FA4">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60543EA"/>
    <w:multiLevelType w:val="hybridMultilevel"/>
    <w:tmpl w:val="51B2A8DE"/>
    <w:lvl w:ilvl="0" w:tplc="5B12439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453966"/>
    <w:multiLevelType w:val="hybridMultilevel"/>
    <w:tmpl w:val="93C21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549951">
    <w:abstractNumId w:val="2"/>
  </w:num>
  <w:num w:numId="2" w16cid:durableId="1661543753">
    <w:abstractNumId w:val="3"/>
  </w:num>
  <w:num w:numId="3" w16cid:durableId="1960530446">
    <w:abstractNumId w:val="0"/>
  </w:num>
  <w:num w:numId="4" w16cid:durableId="1104810446">
    <w:abstractNumId w:val="1"/>
  </w:num>
  <w:num w:numId="5" w16cid:durableId="20252770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FE0"/>
    <w:rsid w:val="00025719"/>
    <w:rsid w:val="000521D6"/>
    <w:rsid w:val="00067515"/>
    <w:rsid w:val="000806D5"/>
    <w:rsid w:val="000D745A"/>
    <w:rsid w:val="000E5822"/>
    <w:rsid w:val="00101CCD"/>
    <w:rsid w:val="00105EC3"/>
    <w:rsid w:val="00112C78"/>
    <w:rsid w:val="00123D60"/>
    <w:rsid w:val="001257AC"/>
    <w:rsid w:val="00160F0A"/>
    <w:rsid w:val="00193A2B"/>
    <w:rsid w:val="001C0514"/>
    <w:rsid w:val="001C60FF"/>
    <w:rsid w:val="001E00BC"/>
    <w:rsid w:val="001E5C19"/>
    <w:rsid w:val="001F6290"/>
    <w:rsid w:val="002010A9"/>
    <w:rsid w:val="00213486"/>
    <w:rsid w:val="002176B9"/>
    <w:rsid w:val="00235E48"/>
    <w:rsid w:val="002360FC"/>
    <w:rsid w:val="0023645C"/>
    <w:rsid w:val="00240100"/>
    <w:rsid w:val="00252BB3"/>
    <w:rsid w:val="002575E4"/>
    <w:rsid w:val="002578B6"/>
    <w:rsid w:val="00270FE0"/>
    <w:rsid w:val="00272D92"/>
    <w:rsid w:val="002736FF"/>
    <w:rsid w:val="0028196E"/>
    <w:rsid w:val="00284472"/>
    <w:rsid w:val="002A14D1"/>
    <w:rsid w:val="002B0E90"/>
    <w:rsid w:val="002E2967"/>
    <w:rsid w:val="002E6250"/>
    <w:rsid w:val="0030227E"/>
    <w:rsid w:val="00306B92"/>
    <w:rsid w:val="00321329"/>
    <w:rsid w:val="00335631"/>
    <w:rsid w:val="0037613A"/>
    <w:rsid w:val="0039005B"/>
    <w:rsid w:val="003957AA"/>
    <w:rsid w:val="003B4B1D"/>
    <w:rsid w:val="003E142C"/>
    <w:rsid w:val="003F7B9E"/>
    <w:rsid w:val="00447BE4"/>
    <w:rsid w:val="004560A1"/>
    <w:rsid w:val="0046781A"/>
    <w:rsid w:val="004769C7"/>
    <w:rsid w:val="004807DD"/>
    <w:rsid w:val="00481F69"/>
    <w:rsid w:val="004A03E0"/>
    <w:rsid w:val="004A6E97"/>
    <w:rsid w:val="004B2C87"/>
    <w:rsid w:val="004B46FA"/>
    <w:rsid w:val="004F04FE"/>
    <w:rsid w:val="00503A4E"/>
    <w:rsid w:val="0052372D"/>
    <w:rsid w:val="0052667D"/>
    <w:rsid w:val="005650B2"/>
    <w:rsid w:val="00591B49"/>
    <w:rsid w:val="00591B4E"/>
    <w:rsid w:val="005C0019"/>
    <w:rsid w:val="005D148E"/>
    <w:rsid w:val="00606F2F"/>
    <w:rsid w:val="00612F60"/>
    <w:rsid w:val="006545AC"/>
    <w:rsid w:val="006649AF"/>
    <w:rsid w:val="006B2CDD"/>
    <w:rsid w:val="006C0392"/>
    <w:rsid w:val="006D0ADF"/>
    <w:rsid w:val="006D221F"/>
    <w:rsid w:val="006D4C31"/>
    <w:rsid w:val="006E27B6"/>
    <w:rsid w:val="006E7E07"/>
    <w:rsid w:val="00704DA0"/>
    <w:rsid w:val="00721492"/>
    <w:rsid w:val="00725702"/>
    <w:rsid w:val="00732FC2"/>
    <w:rsid w:val="00742665"/>
    <w:rsid w:val="00774B93"/>
    <w:rsid w:val="007A53F0"/>
    <w:rsid w:val="007A667B"/>
    <w:rsid w:val="007B0400"/>
    <w:rsid w:val="007B7435"/>
    <w:rsid w:val="007C3A0C"/>
    <w:rsid w:val="007D7F83"/>
    <w:rsid w:val="007F4D28"/>
    <w:rsid w:val="008244B4"/>
    <w:rsid w:val="00834C44"/>
    <w:rsid w:val="008413A7"/>
    <w:rsid w:val="0085423F"/>
    <w:rsid w:val="008702AC"/>
    <w:rsid w:val="0087744B"/>
    <w:rsid w:val="00884704"/>
    <w:rsid w:val="008A587E"/>
    <w:rsid w:val="008C7B63"/>
    <w:rsid w:val="008C7BF8"/>
    <w:rsid w:val="008D144B"/>
    <w:rsid w:val="008F3995"/>
    <w:rsid w:val="00916C01"/>
    <w:rsid w:val="00922107"/>
    <w:rsid w:val="00936B1B"/>
    <w:rsid w:val="00950702"/>
    <w:rsid w:val="00962A0B"/>
    <w:rsid w:val="00973CCA"/>
    <w:rsid w:val="00973EEF"/>
    <w:rsid w:val="00977D66"/>
    <w:rsid w:val="00980908"/>
    <w:rsid w:val="00985E9C"/>
    <w:rsid w:val="00993F0D"/>
    <w:rsid w:val="00994B84"/>
    <w:rsid w:val="0099519F"/>
    <w:rsid w:val="00996A88"/>
    <w:rsid w:val="009B7D75"/>
    <w:rsid w:val="009C0087"/>
    <w:rsid w:val="009D07AD"/>
    <w:rsid w:val="009F6178"/>
    <w:rsid w:val="00A20DCE"/>
    <w:rsid w:val="00A36BD3"/>
    <w:rsid w:val="00A43DC1"/>
    <w:rsid w:val="00A5528B"/>
    <w:rsid w:val="00A75A10"/>
    <w:rsid w:val="00A765DC"/>
    <w:rsid w:val="00A84DE9"/>
    <w:rsid w:val="00A93F3F"/>
    <w:rsid w:val="00AA1617"/>
    <w:rsid w:val="00AB425B"/>
    <w:rsid w:val="00AC001B"/>
    <w:rsid w:val="00AD20C9"/>
    <w:rsid w:val="00AD4629"/>
    <w:rsid w:val="00AE5A7E"/>
    <w:rsid w:val="00B139EC"/>
    <w:rsid w:val="00B3544E"/>
    <w:rsid w:val="00B42AA9"/>
    <w:rsid w:val="00B54703"/>
    <w:rsid w:val="00B60ED1"/>
    <w:rsid w:val="00B75440"/>
    <w:rsid w:val="00BD3580"/>
    <w:rsid w:val="00BE6E6B"/>
    <w:rsid w:val="00C03CD9"/>
    <w:rsid w:val="00C04AB2"/>
    <w:rsid w:val="00C1159E"/>
    <w:rsid w:val="00C124B7"/>
    <w:rsid w:val="00C2154A"/>
    <w:rsid w:val="00C31658"/>
    <w:rsid w:val="00C35389"/>
    <w:rsid w:val="00C417FF"/>
    <w:rsid w:val="00C56EFA"/>
    <w:rsid w:val="00C679F7"/>
    <w:rsid w:val="00C70E7E"/>
    <w:rsid w:val="00C77FA9"/>
    <w:rsid w:val="00CC4EB0"/>
    <w:rsid w:val="00CC613E"/>
    <w:rsid w:val="00CF4838"/>
    <w:rsid w:val="00D05577"/>
    <w:rsid w:val="00D103DA"/>
    <w:rsid w:val="00D475BF"/>
    <w:rsid w:val="00D637B2"/>
    <w:rsid w:val="00D64AF2"/>
    <w:rsid w:val="00D76F7C"/>
    <w:rsid w:val="00D8604A"/>
    <w:rsid w:val="00DA3305"/>
    <w:rsid w:val="00DA4915"/>
    <w:rsid w:val="00DB459A"/>
    <w:rsid w:val="00DB7DCB"/>
    <w:rsid w:val="00DC0C06"/>
    <w:rsid w:val="00DC1D8A"/>
    <w:rsid w:val="00DE55B1"/>
    <w:rsid w:val="00DF0FF6"/>
    <w:rsid w:val="00DF2897"/>
    <w:rsid w:val="00E047F1"/>
    <w:rsid w:val="00E80719"/>
    <w:rsid w:val="00EC4BDE"/>
    <w:rsid w:val="00EC5B1D"/>
    <w:rsid w:val="00ED23FE"/>
    <w:rsid w:val="00EE09ED"/>
    <w:rsid w:val="00EE6BFF"/>
    <w:rsid w:val="00F00CC2"/>
    <w:rsid w:val="00F1231C"/>
    <w:rsid w:val="00F265D8"/>
    <w:rsid w:val="00F33C3B"/>
    <w:rsid w:val="00F45FF4"/>
    <w:rsid w:val="00F56A94"/>
    <w:rsid w:val="00F61DB4"/>
    <w:rsid w:val="00F86F33"/>
    <w:rsid w:val="00F945EF"/>
    <w:rsid w:val="00F95C94"/>
    <w:rsid w:val="00F978BF"/>
    <w:rsid w:val="00FB115B"/>
    <w:rsid w:val="00FC4BFA"/>
    <w:rsid w:val="00FC550B"/>
    <w:rsid w:val="00FE14F7"/>
    <w:rsid w:val="00FE61D1"/>
    <w:rsid w:val="00FF6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373136C6"/>
  <w15:chartTrackingRefBased/>
  <w15:docId w15:val="{2D4DD46A-6984-4339-B56A-8510B0760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0F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0FE0"/>
    <w:rPr>
      <w:rFonts w:eastAsiaTheme="minorEastAsia"/>
      <w:lang w:val="en-US"/>
    </w:rPr>
  </w:style>
  <w:style w:type="paragraph" w:styleId="ListParagraph">
    <w:name w:val="List Paragraph"/>
    <w:basedOn w:val="Normal"/>
    <w:uiPriority w:val="34"/>
    <w:qFormat/>
    <w:rsid w:val="00270FE0"/>
    <w:pPr>
      <w:ind w:left="720"/>
      <w:contextualSpacing/>
    </w:pPr>
  </w:style>
  <w:style w:type="character" w:styleId="Hyperlink">
    <w:name w:val="Hyperlink"/>
    <w:basedOn w:val="DefaultParagraphFont"/>
    <w:uiPriority w:val="99"/>
    <w:unhideWhenUsed/>
    <w:rsid w:val="00A43DC1"/>
    <w:rPr>
      <w:color w:val="0563C1" w:themeColor="hyperlink"/>
      <w:u w:val="single"/>
    </w:rPr>
  </w:style>
  <w:style w:type="character" w:styleId="UnresolvedMention">
    <w:name w:val="Unresolved Mention"/>
    <w:basedOn w:val="DefaultParagraphFont"/>
    <w:uiPriority w:val="99"/>
    <w:semiHidden/>
    <w:unhideWhenUsed/>
    <w:rsid w:val="00A43DC1"/>
    <w:rPr>
      <w:color w:val="605E5C"/>
      <w:shd w:val="clear" w:color="auto" w:fill="E1DFDD"/>
    </w:rPr>
  </w:style>
  <w:style w:type="character" w:styleId="FollowedHyperlink">
    <w:name w:val="FollowedHyperlink"/>
    <w:basedOn w:val="DefaultParagraphFont"/>
    <w:uiPriority w:val="99"/>
    <w:semiHidden/>
    <w:unhideWhenUsed/>
    <w:rsid w:val="00FE14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www.britannica.com/science/titration"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1031</Words>
  <Characters>5883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Titration Lab Report</vt:lpstr>
    </vt:vector>
  </TitlesOfParts>
  <Company/>
  <LinksUpToDate>false</LinksUpToDate>
  <CharactersWithSpaces>6901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Titration Lab Report</dc:title>
  <dc:subject/>
  <dc:creator>Ben Lloyd</dc:creator>
  <cp:keywords/>
  <dc:description/>
  <cp:lastModifiedBy>Ben Lloyd</cp:lastModifiedBy>
  <cp:revision>2</cp:revision>
  <dcterms:created xsi:type="dcterms:W3CDTF">2023-04-16T22:06:00Z</dcterms:created>
  <dcterms:modified xsi:type="dcterms:W3CDTF">2023-04-16T22:06:00Z</dcterms:modified>
</cp:coreProperties>
</file>