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143257100"/>
        <w:docPartObj>
          <w:docPartGallery w:val="Cover Pages"/>
          <w:docPartUnique/>
        </w:docPartObj>
      </w:sdtPr>
      <w:sdtEndPr>
        <w:rPr>
          <w:b/>
          <w:bCs/>
          <w:color w:val="auto"/>
        </w:rPr>
      </w:sdtEndPr>
      <w:sdtContent>
        <w:p w14:paraId="514D1C16" w14:textId="0E47C382" w:rsidR="00005F81" w:rsidRPr="000F7CF0" w:rsidRDefault="00005F81" w:rsidP="00005F81">
          <w:pPr>
            <w:jc w:val="center"/>
            <w:rPr>
              <w:rFonts w:ascii="Arial" w:hAnsi="Arial" w:cs="Arial"/>
              <w:sz w:val="40"/>
              <w:szCs w:val="40"/>
            </w:rPr>
          </w:pPr>
          <w:r w:rsidRPr="000F7CF0">
            <w:rPr>
              <w:rFonts w:ascii="Arial" w:hAnsi="Arial" w:cs="Arial"/>
              <w:b/>
              <w:bCs/>
              <w:sz w:val="40"/>
              <w:szCs w:val="40"/>
            </w:rPr>
            <w:t>Programme:</w:t>
          </w:r>
        </w:p>
        <w:p w14:paraId="163B5355" w14:textId="77777777" w:rsidR="00005F81" w:rsidRPr="000F7CF0" w:rsidRDefault="00005F81" w:rsidP="00005F81">
          <w:pPr>
            <w:jc w:val="center"/>
            <w:rPr>
              <w:rFonts w:ascii="Arial" w:hAnsi="Arial" w:cs="Arial"/>
              <w:sz w:val="40"/>
              <w:szCs w:val="40"/>
            </w:rPr>
          </w:pPr>
          <w:r w:rsidRPr="000F7CF0">
            <w:rPr>
              <w:rFonts w:ascii="Arial" w:hAnsi="Arial" w:cs="Arial"/>
              <w:sz w:val="40"/>
              <w:szCs w:val="40"/>
            </w:rPr>
            <w:t>BA (Hons) Leadership and Management Skills for the Workplace</w:t>
          </w:r>
        </w:p>
        <w:p w14:paraId="7CF8A776" w14:textId="77777777" w:rsidR="00005F81" w:rsidRPr="000F7CF0" w:rsidRDefault="00005F81" w:rsidP="00005F81">
          <w:pPr>
            <w:jc w:val="center"/>
            <w:rPr>
              <w:rFonts w:ascii="Arial" w:hAnsi="Arial" w:cs="Arial"/>
              <w:sz w:val="40"/>
              <w:szCs w:val="40"/>
            </w:rPr>
          </w:pPr>
        </w:p>
        <w:p w14:paraId="6A3D53EC" w14:textId="77777777" w:rsidR="00005F81" w:rsidRPr="000F7CF0" w:rsidRDefault="00005F81" w:rsidP="00005F81">
          <w:pPr>
            <w:jc w:val="center"/>
            <w:rPr>
              <w:rFonts w:ascii="Arial" w:hAnsi="Arial" w:cs="Arial"/>
              <w:sz w:val="40"/>
              <w:szCs w:val="40"/>
            </w:rPr>
          </w:pPr>
          <w:r w:rsidRPr="000F7CF0">
            <w:rPr>
              <w:rFonts w:ascii="Arial" w:hAnsi="Arial" w:cs="Arial"/>
              <w:b/>
              <w:bCs/>
              <w:sz w:val="40"/>
              <w:szCs w:val="40"/>
            </w:rPr>
            <w:t>Module:</w:t>
          </w:r>
        </w:p>
        <w:p w14:paraId="6AAF6956" w14:textId="199A3F0B" w:rsidR="00005F81" w:rsidRDefault="00A844F8" w:rsidP="0007731F">
          <w:pPr>
            <w:jc w:val="center"/>
            <w:rPr>
              <w:rFonts w:ascii="Arial" w:hAnsi="Arial" w:cs="Arial"/>
              <w:sz w:val="40"/>
              <w:szCs w:val="40"/>
            </w:rPr>
          </w:pPr>
          <w:r w:rsidRPr="00A844F8">
            <w:rPr>
              <w:rFonts w:ascii="Arial" w:hAnsi="Arial" w:cs="Arial"/>
              <w:sz w:val="40"/>
              <w:szCs w:val="40"/>
            </w:rPr>
            <w:t xml:space="preserve">Managing Business Information </w:t>
          </w:r>
          <w:r w:rsidR="00E4452B">
            <w:rPr>
              <w:rFonts w:ascii="Arial" w:hAnsi="Arial" w:cs="Arial"/>
              <w:sz w:val="40"/>
              <w:szCs w:val="40"/>
            </w:rPr>
            <w:t>(</w:t>
          </w:r>
          <w:r w:rsidR="00005F81" w:rsidRPr="000F7CF0">
            <w:rPr>
              <w:rFonts w:ascii="Arial" w:hAnsi="Arial" w:cs="Arial"/>
              <w:sz w:val="40"/>
              <w:szCs w:val="40"/>
            </w:rPr>
            <w:t>LCLM500</w:t>
          </w:r>
          <w:r w:rsidR="00CA0C34">
            <w:rPr>
              <w:rFonts w:ascii="Arial" w:hAnsi="Arial" w:cs="Arial"/>
              <w:sz w:val="40"/>
              <w:szCs w:val="40"/>
            </w:rPr>
            <w:t>4</w:t>
          </w:r>
          <w:r w:rsidR="00E4452B">
            <w:rPr>
              <w:rFonts w:ascii="Arial" w:hAnsi="Arial" w:cs="Arial"/>
              <w:sz w:val="40"/>
              <w:szCs w:val="40"/>
            </w:rPr>
            <w:t>)</w:t>
          </w:r>
        </w:p>
        <w:p w14:paraId="0C381EFC" w14:textId="77777777" w:rsidR="00E4452B" w:rsidRDefault="00E4452B" w:rsidP="0007731F">
          <w:pPr>
            <w:jc w:val="center"/>
            <w:rPr>
              <w:rFonts w:ascii="Arial" w:hAnsi="Arial" w:cs="Arial"/>
              <w:sz w:val="40"/>
              <w:szCs w:val="40"/>
            </w:rPr>
          </w:pPr>
        </w:p>
        <w:p w14:paraId="0C6A32F3" w14:textId="77777777" w:rsidR="00E4452B" w:rsidRDefault="0007731F" w:rsidP="00005F81">
          <w:pPr>
            <w:jc w:val="center"/>
            <w:rPr>
              <w:rFonts w:ascii="Arial" w:hAnsi="Arial" w:cs="Arial"/>
              <w:sz w:val="40"/>
              <w:szCs w:val="40"/>
            </w:rPr>
          </w:pPr>
          <w:r w:rsidRPr="0007731F">
            <w:rPr>
              <w:rFonts w:ascii="Arial" w:hAnsi="Arial" w:cs="Arial"/>
              <w:b/>
              <w:bCs/>
              <w:sz w:val="40"/>
              <w:szCs w:val="40"/>
            </w:rPr>
            <w:t>Assignment:</w:t>
          </w:r>
          <w:r w:rsidRPr="0007731F">
            <w:rPr>
              <w:rFonts w:ascii="Arial" w:hAnsi="Arial" w:cs="Arial"/>
              <w:sz w:val="40"/>
              <w:szCs w:val="40"/>
            </w:rPr>
            <w:t xml:space="preserve"> </w:t>
          </w:r>
        </w:p>
        <w:p w14:paraId="4855D6B3" w14:textId="77777777" w:rsidR="002D06DE" w:rsidRDefault="0007731F" w:rsidP="00005F81">
          <w:pPr>
            <w:jc w:val="center"/>
            <w:rPr>
              <w:rFonts w:ascii="Arial" w:hAnsi="Arial" w:cs="Arial"/>
              <w:sz w:val="40"/>
              <w:szCs w:val="40"/>
            </w:rPr>
          </w:pPr>
          <w:r w:rsidRPr="0007731F">
            <w:rPr>
              <w:rFonts w:ascii="Arial" w:hAnsi="Arial" w:cs="Arial"/>
              <w:sz w:val="40"/>
              <w:szCs w:val="40"/>
            </w:rPr>
            <w:t xml:space="preserve">Component 2 – Individual </w:t>
          </w:r>
          <w:r w:rsidR="006C142C">
            <w:rPr>
              <w:rFonts w:ascii="Arial" w:hAnsi="Arial" w:cs="Arial"/>
              <w:sz w:val="40"/>
              <w:szCs w:val="40"/>
            </w:rPr>
            <w:t xml:space="preserve">Report: </w:t>
          </w:r>
        </w:p>
        <w:p w14:paraId="539C5F1D" w14:textId="23E5F788" w:rsidR="0007731F" w:rsidRPr="000F7CF0" w:rsidRDefault="006C142C" w:rsidP="00005F81">
          <w:pPr>
            <w:jc w:val="center"/>
            <w:rPr>
              <w:rFonts w:ascii="Arial" w:hAnsi="Arial" w:cs="Arial"/>
              <w:sz w:val="40"/>
              <w:szCs w:val="40"/>
            </w:rPr>
          </w:pPr>
          <w:r>
            <w:rPr>
              <w:rFonts w:ascii="Arial" w:hAnsi="Arial" w:cs="Arial"/>
              <w:sz w:val="40"/>
              <w:szCs w:val="40"/>
            </w:rPr>
            <w:t>Information</w:t>
          </w:r>
          <w:r w:rsidRPr="006C142C">
            <w:rPr>
              <w:rFonts w:ascii="Arial" w:hAnsi="Arial" w:cs="Arial"/>
              <w:sz w:val="40"/>
              <w:szCs w:val="40"/>
            </w:rPr>
            <w:t xml:space="preserve"> Systems Improvements</w:t>
          </w:r>
        </w:p>
        <w:p w14:paraId="6668F8B5" w14:textId="77777777" w:rsidR="00005F81" w:rsidRPr="000F7CF0" w:rsidRDefault="00005F81" w:rsidP="00005F81">
          <w:pPr>
            <w:jc w:val="center"/>
            <w:rPr>
              <w:rFonts w:ascii="Arial" w:hAnsi="Arial" w:cs="Arial"/>
              <w:sz w:val="40"/>
              <w:szCs w:val="40"/>
            </w:rPr>
          </w:pPr>
        </w:p>
        <w:p w14:paraId="641A2A3E" w14:textId="77777777" w:rsidR="00005F81" w:rsidRPr="000F7CF0" w:rsidRDefault="00005F81" w:rsidP="00005F81">
          <w:pPr>
            <w:jc w:val="center"/>
            <w:rPr>
              <w:rFonts w:ascii="Arial" w:hAnsi="Arial" w:cs="Arial"/>
              <w:b/>
              <w:bCs/>
              <w:sz w:val="40"/>
              <w:szCs w:val="40"/>
            </w:rPr>
          </w:pPr>
          <w:r w:rsidRPr="000F7CF0">
            <w:rPr>
              <w:rFonts w:ascii="Arial" w:hAnsi="Arial" w:cs="Arial"/>
              <w:b/>
              <w:bCs/>
              <w:sz w:val="40"/>
              <w:szCs w:val="40"/>
            </w:rPr>
            <w:t>Module Lecturer:</w:t>
          </w:r>
        </w:p>
        <w:p w14:paraId="7E2FAB3E" w14:textId="596F615E" w:rsidR="00005F81" w:rsidRDefault="00CB4D47" w:rsidP="00005F81">
          <w:pPr>
            <w:jc w:val="center"/>
            <w:rPr>
              <w:rFonts w:ascii="Arial" w:hAnsi="Arial" w:cs="Arial"/>
              <w:sz w:val="40"/>
              <w:szCs w:val="40"/>
            </w:rPr>
          </w:pPr>
          <w:r w:rsidRPr="00CB4D47">
            <w:rPr>
              <w:rFonts w:ascii="Arial" w:hAnsi="Arial" w:cs="Arial"/>
              <w:sz w:val="40"/>
              <w:szCs w:val="40"/>
            </w:rPr>
            <w:t>Dr Chinomso Nwagboso</w:t>
          </w:r>
        </w:p>
        <w:p w14:paraId="68CE2C11" w14:textId="77777777" w:rsidR="00CB4D47" w:rsidRPr="000F7CF0" w:rsidRDefault="00CB4D47" w:rsidP="00005F81">
          <w:pPr>
            <w:jc w:val="center"/>
            <w:rPr>
              <w:rFonts w:ascii="Arial" w:hAnsi="Arial" w:cs="Arial"/>
              <w:sz w:val="40"/>
              <w:szCs w:val="40"/>
            </w:rPr>
          </w:pPr>
        </w:p>
        <w:p w14:paraId="05C96648" w14:textId="77777777" w:rsidR="00005F81" w:rsidRPr="000F7CF0" w:rsidRDefault="00005F81" w:rsidP="00005F81">
          <w:pPr>
            <w:jc w:val="center"/>
            <w:rPr>
              <w:rFonts w:ascii="Arial" w:hAnsi="Arial" w:cs="Arial"/>
              <w:sz w:val="40"/>
              <w:szCs w:val="40"/>
            </w:rPr>
          </w:pPr>
          <w:r w:rsidRPr="000F7CF0">
            <w:rPr>
              <w:rFonts w:ascii="Arial" w:hAnsi="Arial" w:cs="Arial"/>
              <w:b/>
              <w:bCs/>
              <w:sz w:val="40"/>
              <w:szCs w:val="40"/>
            </w:rPr>
            <w:t>Student Name:</w:t>
          </w:r>
          <w:r w:rsidRPr="000F7CF0">
            <w:rPr>
              <w:rFonts w:ascii="Arial" w:hAnsi="Arial" w:cs="Arial"/>
              <w:sz w:val="40"/>
              <w:szCs w:val="40"/>
            </w:rPr>
            <w:br/>
            <w:t>James Masih</w:t>
          </w:r>
        </w:p>
        <w:p w14:paraId="1A659C45" w14:textId="77777777" w:rsidR="00005F81" w:rsidRPr="000F7CF0" w:rsidRDefault="00005F81" w:rsidP="00005F81">
          <w:pPr>
            <w:jc w:val="center"/>
            <w:rPr>
              <w:rFonts w:ascii="Arial" w:hAnsi="Arial" w:cs="Arial"/>
              <w:sz w:val="40"/>
              <w:szCs w:val="40"/>
            </w:rPr>
          </w:pPr>
        </w:p>
        <w:p w14:paraId="74C2D5DA" w14:textId="1B79568F" w:rsidR="00691556" w:rsidRDefault="00005F81" w:rsidP="006F5795">
          <w:pPr>
            <w:jc w:val="center"/>
            <w:rPr>
              <w:rFonts w:ascii="Arial" w:hAnsi="Arial" w:cs="Arial"/>
              <w:sz w:val="40"/>
              <w:szCs w:val="40"/>
            </w:rPr>
          </w:pPr>
          <w:r w:rsidRPr="000F7CF0">
            <w:rPr>
              <w:rFonts w:ascii="Arial" w:hAnsi="Arial" w:cs="Arial"/>
              <w:b/>
              <w:bCs/>
              <w:sz w:val="40"/>
              <w:szCs w:val="40"/>
            </w:rPr>
            <w:t>Student ID:</w:t>
          </w:r>
          <w:r w:rsidRPr="000F7CF0">
            <w:rPr>
              <w:rFonts w:ascii="Arial" w:hAnsi="Arial" w:cs="Arial"/>
              <w:sz w:val="40"/>
              <w:szCs w:val="40"/>
            </w:rPr>
            <w:br/>
            <w:t>2420102</w:t>
          </w:r>
        </w:p>
        <w:p w14:paraId="5BDD5FB8" w14:textId="77777777" w:rsidR="006F5795" w:rsidRPr="006F5795" w:rsidRDefault="006F5795" w:rsidP="006F5795">
          <w:pPr>
            <w:jc w:val="center"/>
            <w:rPr>
              <w:rFonts w:ascii="Arial" w:hAnsi="Arial" w:cs="Arial"/>
              <w:sz w:val="40"/>
              <w:szCs w:val="40"/>
            </w:rPr>
          </w:pPr>
        </w:p>
        <w:p w14:paraId="36F3100C" w14:textId="43DC47FF" w:rsidR="00005C99" w:rsidRDefault="00005C99">
          <w:pPr>
            <w:pStyle w:val="TOCHeading"/>
          </w:pPr>
          <w:r>
            <w:lastRenderedPageBreak/>
            <w:t>Table of Contents</w:t>
          </w:r>
        </w:p>
        <w:p w14:paraId="621232DF" w14:textId="77777777" w:rsidR="006309DD" w:rsidRPr="006309DD" w:rsidRDefault="006309DD" w:rsidP="006309DD">
          <w:pPr>
            <w:rPr>
              <w:lang w:val="en-US"/>
            </w:rPr>
          </w:pPr>
        </w:p>
        <w:sdt>
          <w:sdtPr>
            <w:id w:val="-722132441"/>
            <w:docPartObj>
              <w:docPartGallery w:val="Table of Contents"/>
              <w:docPartUnique/>
            </w:docPartObj>
          </w:sdtPr>
          <w:sdtEndPr>
            <w:rPr>
              <w:b/>
              <w:bCs/>
              <w:noProof/>
            </w:rPr>
          </w:sdtEndPr>
          <w:sdtContent>
            <w:p w14:paraId="3EF0152C" w14:textId="586A7C46" w:rsidR="000724BE" w:rsidRDefault="00005C99">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35306834" w:history="1">
                <w:r w:rsidR="000724BE" w:rsidRPr="007460B0">
                  <w:rPr>
                    <w:rStyle w:val="Hyperlink"/>
                    <w:rFonts w:ascii="Arial" w:hAnsi="Arial" w:cs="Arial"/>
                    <w:b/>
                    <w:bCs/>
                    <w:smallCaps/>
                    <w:noProof/>
                    <w:spacing w:val="5"/>
                  </w:rPr>
                  <w:t>1.</w:t>
                </w:r>
                <w:r w:rsidR="000724BE">
                  <w:rPr>
                    <w:rFonts w:eastAsiaTheme="minorEastAsia"/>
                    <w:noProof/>
                    <w:lang w:eastAsia="en-GB"/>
                  </w:rPr>
                  <w:tab/>
                </w:r>
                <w:r w:rsidR="000724BE" w:rsidRPr="007460B0">
                  <w:rPr>
                    <w:rStyle w:val="Hyperlink"/>
                    <w:rFonts w:ascii="Arial" w:hAnsi="Arial" w:cs="Arial"/>
                    <w:b/>
                    <w:bCs/>
                    <w:smallCaps/>
                    <w:noProof/>
                    <w:spacing w:val="5"/>
                  </w:rPr>
                  <w:t>Introduction</w:t>
                </w:r>
                <w:r w:rsidR="000724BE">
                  <w:rPr>
                    <w:noProof/>
                    <w:webHidden/>
                  </w:rPr>
                  <w:tab/>
                </w:r>
                <w:r w:rsidR="000724BE">
                  <w:rPr>
                    <w:noProof/>
                    <w:webHidden/>
                  </w:rPr>
                  <w:fldChar w:fldCharType="begin"/>
                </w:r>
                <w:r w:rsidR="000724BE">
                  <w:rPr>
                    <w:noProof/>
                    <w:webHidden/>
                  </w:rPr>
                  <w:instrText xml:space="preserve"> PAGEREF _Toc235306834 \h </w:instrText>
                </w:r>
                <w:r w:rsidR="000724BE">
                  <w:rPr>
                    <w:noProof/>
                    <w:webHidden/>
                  </w:rPr>
                </w:r>
                <w:r w:rsidR="000724BE">
                  <w:rPr>
                    <w:noProof/>
                    <w:webHidden/>
                  </w:rPr>
                  <w:fldChar w:fldCharType="separate"/>
                </w:r>
                <w:r w:rsidR="000724BE">
                  <w:rPr>
                    <w:noProof/>
                    <w:webHidden/>
                  </w:rPr>
                  <w:t>2</w:t>
                </w:r>
                <w:r w:rsidR="000724BE">
                  <w:rPr>
                    <w:noProof/>
                    <w:webHidden/>
                  </w:rPr>
                  <w:fldChar w:fldCharType="end"/>
                </w:r>
              </w:hyperlink>
            </w:p>
            <w:p w14:paraId="1B691406" w14:textId="7B156C86" w:rsidR="000724BE" w:rsidRDefault="000724BE">
              <w:pPr>
                <w:pStyle w:val="TOC1"/>
                <w:tabs>
                  <w:tab w:val="right" w:leader="dot" w:pos="9016"/>
                </w:tabs>
                <w:rPr>
                  <w:rFonts w:eastAsiaTheme="minorEastAsia"/>
                  <w:noProof/>
                  <w:lang w:eastAsia="en-GB"/>
                </w:rPr>
              </w:pPr>
              <w:hyperlink w:anchor="_Toc235306835" w:history="1">
                <w:r w:rsidRPr="007460B0">
                  <w:rPr>
                    <w:rStyle w:val="Hyperlink"/>
                    <w:b/>
                    <w:bCs/>
                    <w:noProof/>
                  </w:rPr>
                  <w:t>2</w:t>
                </w:r>
                <w:r w:rsidRPr="007460B0">
                  <w:rPr>
                    <w:rStyle w:val="Hyperlink"/>
                    <w:rFonts w:ascii="Arial" w:hAnsi="Arial" w:cs="Arial"/>
                    <w:b/>
                    <w:bCs/>
                    <w:noProof/>
                  </w:rPr>
                  <w:t>. Evaluation of Existing Systems</w:t>
                </w:r>
                <w:r>
                  <w:rPr>
                    <w:noProof/>
                    <w:webHidden/>
                  </w:rPr>
                  <w:tab/>
                </w:r>
                <w:r>
                  <w:rPr>
                    <w:noProof/>
                    <w:webHidden/>
                  </w:rPr>
                  <w:fldChar w:fldCharType="begin"/>
                </w:r>
                <w:r>
                  <w:rPr>
                    <w:noProof/>
                    <w:webHidden/>
                  </w:rPr>
                  <w:instrText xml:space="preserve"> PAGEREF _Toc235306835 \h </w:instrText>
                </w:r>
                <w:r>
                  <w:rPr>
                    <w:noProof/>
                    <w:webHidden/>
                  </w:rPr>
                </w:r>
                <w:r>
                  <w:rPr>
                    <w:noProof/>
                    <w:webHidden/>
                  </w:rPr>
                  <w:fldChar w:fldCharType="separate"/>
                </w:r>
                <w:r>
                  <w:rPr>
                    <w:noProof/>
                    <w:webHidden/>
                  </w:rPr>
                  <w:t>3</w:t>
                </w:r>
                <w:r>
                  <w:rPr>
                    <w:noProof/>
                    <w:webHidden/>
                  </w:rPr>
                  <w:fldChar w:fldCharType="end"/>
                </w:r>
              </w:hyperlink>
            </w:p>
            <w:p w14:paraId="2931F842" w14:textId="648E2451" w:rsidR="000724BE" w:rsidRDefault="000724BE">
              <w:pPr>
                <w:pStyle w:val="TOC1"/>
                <w:tabs>
                  <w:tab w:val="right" w:leader="dot" w:pos="9016"/>
                </w:tabs>
                <w:rPr>
                  <w:rFonts w:eastAsiaTheme="minorEastAsia"/>
                  <w:noProof/>
                  <w:lang w:eastAsia="en-GB"/>
                </w:rPr>
              </w:pPr>
              <w:hyperlink w:anchor="_Toc235306836" w:history="1">
                <w:r w:rsidRPr="007460B0">
                  <w:rPr>
                    <w:rStyle w:val="Hyperlink"/>
                    <w:rFonts w:ascii="Arial" w:hAnsi="Arial" w:cs="Arial"/>
                    <w:noProof/>
                  </w:rPr>
                  <w:t>2.1 Current Information Systems</w:t>
                </w:r>
                <w:r>
                  <w:rPr>
                    <w:noProof/>
                    <w:webHidden/>
                  </w:rPr>
                  <w:tab/>
                </w:r>
                <w:r>
                  <w:rPr>
                    <w:noProof/>
                    <w:webHidden/>
                  </w:rPr>
                  <w:fldChar w:fldCharType="begin"/>
                </w:r>
                <w:r>
                  <w:rPr>
                    <w:noProof/>
                    <w:webHidden/>
                  </w:rPr>
                  <w:instrText xml:space="preserve"> PAGEREF _Toc235306836 \h </w:instrText>
                </w:r>
                <w:r>
                  <w:rPr>
                    <w:noProof/>
                    <w:webHidden/>
                  </w:rPr>
                </w:r>
                <w:r>
                  <w:rPr>
                    <w:noProof/>
                    <w:webHidden/>
                  </w:rPr>
                  <w:fldChar w:fldCharType="separate"/>
                </w:r>
                <w:r>
                  <w:rPr>
                    <w:noProof/>
                    <w:webHidden/>
                  </w:rPr>
                  <w:t>3</w:t>
                </w:r>
                <w:r>
                  <w:rPr>
                    <w:noProof/>
                    <w:webHidden/>
                  </w:rPr>
                  <w:fldChar w:fldCharType="end"/>
                </w:r>
              </w:hyperlink>
            </w:p>
            <w:p w14:paraId="7D0DB9CA" w14:textId="6B935098" w:rsidR="000724BE" w:rsidRDefault="000724BE">
              <w:pPr>
                <w:pStyle w:val="TOC1"/>
                <w:tabs>
                  <w:tab w:val="right" w:leader="dot" w:pos="9016"/>
                </w:tabs>
                <w:rPr>
                  <w:rFonts w:eastAsiaTheme="minorEastAsia"/>
                  <w:noProof/>
                  <w:lang w:eastAsia="en-GB"/>
                </w:rPr>
              </w:pPr>
              <w:hyperlink w:anchor="_Toc235306837" w:history="1">
                <w:r w:rsidRPr="007460B0">
                  <w:rPr>
                    <w:rStyle w:val="Hyperlink"/>
                    <w:rFonts w:ascii="Arial" w:hAnsi="Arial" w:cs="Arial"/>
                    <w:noProof/>
                  </w:rPr>
                  <w:t>2.2 Inventory Management</w:t>
                </w:r>
                <w:r>
                  <w:rPr>
                    <w:noProof/>
                    <w:webHidden/>
                  </w:rPr>
                  <w:tab/>
                </w:r>
                <w:r>
                  <w:rPr>
                    <w:noProof/>
                    <w:webHidden/>
                  </w:rPr>
                  <w:fldChar w:fldCharType="begin"/>
                </w:r>
                <w:r>
                  <w:rPr>
                    <w:noProof/>
                    <w:webHidden/>
                  </w:rPr>
                  <w:instrText xml:space="preserve"> PAGEREF _Toc235306837 \h </w:instrText>
                </w:r>
                <w:r>
                  <w:rPr>
                    <w:noProof/>
                    <w:webHidden/>
                  </w:rPr>
                </w:r>
                <w:r>
                  <w:rPr>
                    <w:noProof/>
                    <w:webHidden/>
                  </w:rPr>
                  <w:fldChar w:fldCharType="separate"/>
                </w:r>
                <w:r>
                  <w:rPr>
                    <w:noProof/>
                    <w:webHidden/>
                  </w:rPr>
                  <w:t>3</w:t>
                </w:r>
                <w:r>
                  <w:rPr>
                    <w:noProof/>
                    <w:webHidden/>
                  </w:rPr>
                  <w:fldChar w:fldCharType="end"/>
                </w:r>
              </w:hyperlink>
            </w:p>
            <w:p w14:paraId="129D74F8" w14:textId="2C0D4243" w:rsidR="000724BE" w:rsidRDefault="000724BE">
              <w:pPr>
                <w:pStyle w:val="TOC1"/>
                <w:tabs>
                  <w:tab w:val="right" w:leader="dot" w:pos="9016"/>
                </w:tabs>
                <w:rPr>
                  <w:rFonts w:eastAsiaTheme="minorEastAsia"/>
                  <w:noProof/>
                  <w:lang w:eastAsia="en-GB"/>
                </w:rPr>
              </w:pPr>
              <w:hyperlink w:anchor="_Toc235306838" w:history="1">
                <w:r w:rsidRPr="007460B0">
                  <w:rPr>
                    <w:rStyle w:val="Hyperlink"/>
                    <w:rFonts w:ascii="Arial" w:hAnsi="Arial" w:cs="Arial"/>
                    <w:noProof/>
                  </w:rPr>
                  <w:t>2.3 Customer Relationship Management</w:t>
                </w:r>
                <w:r>
                  <w:rPr>
                    <w:noProof/>
                    <w:webHidden/>
                  </w:rPr>
                  <w:tab/>
                </w:r>
                <w:r>
                  <w:rPr>
                    <w:noProof/>
                    <w:webHidden/>
                  </w:rPr>
                  <w:fldChar w:fldCharType="begin"/>
                </w:r>
                <w:r>
                  <w:rPr>
                    <w:noProof/>
                    <w:webHidden/>
                  </w:rPr>
                  <w:instrText xml:space="preserve"> PAGEREF _Toc235306838 \h </w:instrText>
                </w:r>
                <w:r>
                  <w:rPr>
                    <w:noProof/>
                    <w:webHidden/>
                  </w:rPr>
                </w:r>
                <w:r>
                  <w:rPr>
                    <w:noProof/>
                    <w:webHidden/>
                  </w:rPr>
                  <w:fldChar w:fldCharType="separate"/>
                </w:r>
                <w:r>
                  <w:rPr>
                    <w:noProof/>
                    <w:webHidden/>
                  </w:rPr>
                  <w:t>4</w:t>
                </w:r>
                <w:r>
                  <w:rPr>
                    <w:noProof/>
                    <w:webHidden/>
                  </w:rPr>
                  <w:fldChar w:fldCharType="end"/>
                </w:r>
              </w:hyperlink>
            </w:p>
            <w:p w14:paraId="3D9D07DD" w14:textId="762E7E94" w:rsidR="000724BE" w:rsidRDefault="000724BE">
              <w:pPr>
                <w:pStyle w:val="TOC1"/>
                <w:tabs>
                  <w:tab w:val="right" w:leader="dot" w:pos="9016"/>
                </w:tabs>
                <w:rPr>
                  <w:rFonts w:eastAsiaTheme="minorEastAsia"/>
                  <w:noProof/>
                  <w:lang w:eastAsia="en-GB"/>
                </w:rPr>
              </w:pPr>
              <w:hyperlink w:anchor="_Toc235306839" w:history="1">
                <w:r w:rsidRPr="007460B0">
                  <w:rPr>
                    <w:rStyle w:val="Hyperlink"/>
                    <w:rFonts w:ascii="Arial" w:hAnsi="Arial" w:cs="Arial"/>
                    <w:noProof/>
                  </w:rPr>
                  <w:t>2.4 Business Intelligence and Decision-Making</w:t>
                </w:r>
                <w:r>
                  <w:rPr>
                    <w:noProof/>
                    <w:webHidden/>
                  </w:rPr>
                  <w:tab/>
                </w:r>
                <w:r>
                  <w:rPr>
                    <w:noProof/>
                    <w:webHidden/>
                  </w:rPr>
                  <w:fldChar w:fldCharType="begin"/>
                </w:r>
                <w:r>
                  <w:rPr>
                    <w:noProof/>
                    <w:webHidden/>
                  </w:rPr>
                  <w:instrText xml:space="preserve"> PAGEREF _Toc235306839 \h </w:instrText>
                </w:r>
                <w:r>
                  <w:rPr>
                    <w:noProof/>
                    <w:webHidden/>
                  </w:rPr>
                </w:r>
                <w:r>
                  <w:rPr>
                    <w:noProof/>
                    <w:webHidden/>
                  </w:rPr>
                  <w:fldChar w:fldCharType="separate"/>
                </w:r>
                <w:r>
                  <w:rPr>
                    <w:noProof/>
                    <w:webHidden/>
                  </w:rPr>
                  <w:t>4</w:t>
                </w:r>
                <w:r>
                  <w:rPr>
                    <w:noProof/>
                    <w:webHidden/>
                  </w:rPr>
                  <w:fldChar w:fldCharType="end"/>
                </w:r>
              </w:hyperlink>
            </w:p>
            <w:p w14:paraId="4C4384D9" w14:textId="4E1D2F0D" w:rsidR="000724BE" w:rsidRDefault="000724BE">
              <w:pPr>
                <w:pStyle w:val="TOC1"/>
                <w:tabs>
                  <w:tab w:val="right" w:leader="dot" w:pos="9016"/>
                </w:tabs>
                <w:rPr>
                  <w:rFonts w:eastAsiaTheme="minorEastAsia"/>
                  <w:noProof/>
                  <w:lang w:eastAsia="en-GB"/>
                </w:rPr>
              </w:pPr>
              <w:hyperlink w:anchor="_Toc235306840" w:history="1">
                <w:r w:rsidRPr="007460B0">
                  <w:rPr>
                    <w:rStyle w:val="Hyperlink"/>
                    <w:rFonts w:ascii="Arial" w:hAnsi="Arial" w:cs="Arial"/>
                    <w:noProof/>
                  </w:rPr>
                  <w:t>2.5 Data Management and Database Design</w:t>
                </w:r>
                <w:r>
                  <w:rPr>
                    <w:noProof/>
                    <w:webHidden/>
                  </w:rPr>
                  <w:tab/>
                </w:r>
                <w:r>
                  <w:rPr>
                    <w:noProof/>
                    <w:webHidden/>
                  </w:rPr>
                  <w:fldChar w:fldCharType="begin"/>
                </w:r>
                <w:r>
                  <w:rPr>
                    <w:noProof/>
                    <w:webHidden/>
                  </w:rPr>
                  <w:instrText xml:space="preserve"> PAGEREF _Toc235306840 \h </w:instrText>
                </w:r>
                <w:r>
                  <w:rPr>
                    <w:noProof/>
                    <w:webHidden/>
                  </w:rPr>
                </w:r>
                <w:r>
                  <w:rPr>
                    <w:noProof/>
                    <w:webHidden/>
                  </w:rPr>
                  <w:fldChar w:fldCharType="separate"/>
                </w:r>
                <w:r>
                  <w:rPr>
                    <w:noProof/>
                    <w:webHidden/>
                  </w:rPr>
                  <w:t>5</w:t>
                </w:r>
                <w:r>
                  <w:rPr>
                    <w:noProof/>
                    <w:webHidden/>
                  </w:rPr>
                  <w:fldChar w:fldCharType="end"/>
                </w:r>
              </w:hyperlink>
            </w:p>
            <w:p w14:paraId="554C5152" w14:textId="1486DC0E" w:rsidR="000724BE" w:rsidRDefault="000724BE">
              <w:pPr>
                <w:pStyle w:val="TOC1"/>
                <w:tabs>
                  <w:tab w:val="right" w:leader="dot" w:pos="9016"/>
                </w:tabs>
                <w:rPr>
                  <w:rFonts w:eastAsiaTheme="minorEastAsia"/>
                  <w:noProof/>
                  <w:lang w:eastAsia="en-GB"/>
                </w:rPr>
              </w:pPr>
              <w:hyperlink w:anchor="_Toc235306841" w:history="1">
                <w:r w:rsidRPr="007460B0">
                  <w:rPr>
                    <w:rStyle w:val="Hyperlink"/>
                    <w:rFonts w:ascii="Arial" w:hAnsi="Arial" w:cs="Arial"/>
                    <w:noProof/>
                  </w:rPr>
                  <w:t>2.6 Information Security and Governance</w:t>
                </w:r>
                <w:r>
                  <w:rPr>
                    <w:noProof/>
                    <w:webHidden/>
                  </w:rPr>
                  <w:tab/>
                </w:r>
                <w:r>
                  <w:rPr>
                    <w:noProof/>
                    <w:webHidden/>
                  </w:rPr>
                  <w:fldChar w:fldCharType="begin"/>
                </w:r>
                <w:r>
                  <w:rPr>
                    <w:noProof/>
                    <w:webHidden/>
                  </w:rPr>
                  <w:instrText xml:space="preserve"> PAGEREF _Toc235306841 \h </w:instrText>
                </w:r>
                <w:r>
                  <w:rPr>
                    <w:noProof/>
                    <w:webHidden/>
                  </w:rPr>
                </w:r>
                <w:r>
                  <w:rPr>
                    <w:noProof/>
                    <w:webHidden/>
                  </w:rPr>
                  <w:fldChar w:fldCharType="separate"/>
                </w:r>
                <w:r>
                  <w:rPr>
                    <w:noProof/>
                    <w:webHidden/>
                  </w:rPr>
                  <w:t>5</w:t>
                </w:r>
                <w:r>
                  <w:rPr>
                    <w:noProof/>
                    <w:webHidden/>
                  </w:rPr>
                  <w:fldChar w:fldCharType="end"/>
                </w:r>
              </w:hyperlink>
            </w:p>
            <w:p w14:paraId="6BD8A47B" w14:textId="75836DB0" w:rsidR="000724BE" w:rsidRDefault="000724BE">
              <w:pPr>
                <w:pStyle w:val="TOC1"/>
                <w:tabs>
                  <w:tab w:val="right" w:leader="dot" w:pos="9016"/>
                </w:tabs>
                <w:rPr>
                  <w:rFonts w:eastAsiaTheme="minorEastAsia"/>
                  <w:noProof/>
                  <w:lang w:eastAsia="en-GB"/>
                </w:rPr>
              </w:pPr>
              <w:hyperlink w:anchor="_Toc235306842" w:history="1">
                <w:r w:rsidRPr="007460B0">
                  <w:rPr>
                    <w:rStyle w:val="Hyperlink"/>
                    <w:rFonts w:ascii="Arial" w:hAnsi="Arial" w:cs="Arial"/>
                    <w:noProof/>
                  </w:rPr>
                  <w:t>2.7 Lack of System Integration</w:t>
                </w:r>
                <w:r>
                  <w:rPr>
                    <w:noProof/>
                    <w:webHidden/>
                  </w:rPr>
                  <w:tab/>
                </w:r>
                <w:r>
                  <w:rPr>
                    <w:noProof/>
                    <w:webHidden/>
                  </w:rPr>
                  <w:fldChar w:fldCharType="begin"/>
                </w:r>
                <w:r>
                  <w:rPr>
                    <w:noProof/>
                    <w:webHidden/>
                  </w:rPr>
                  <w:instrText xml:space="preserve"> PAGEREF _Toc235306842 \h </w:instrText>
                </w:r>
                <w:r>
                  <w:rPr>
                    <w:noProof/>
                    <w:webHidden/>
                  </w:rPr>
                </w:r>
                <w:r>
                  <w:rPr>
                    <w:noProof/>
                    <w:webHidden/>
                  </w:rPr>
                  <w:fldChar w:fldCharType="separate"/>
                </w:r>
                <w:r>
                  <w:rPr>
                    <w:noProof/>
                    <w:webHidden/>
                  </w:rPr>
                  <w:t>6</w:t>
                </w:r>
                <w:r>
                  <w:rPr>
                    <w:noProof/>
                    <w:webHidden/>
                  </w:rPr>
                  <w:fldChar w:fldCharType="end"/>
                </w:r>
              </w:hyperlink>
            </w:p>
            <w:p w14:paraId="712AFFE3" w14:textId="6C24D009" w:rsidR="000724BE" w:rsidRDefault="000724BE">
              <w:pPr>
                <w:pStyle w:val="TOC1"/>
                <w:tabs>
                  <w:tab w:val="left" w:pos="480"/>
                  <w:tab w:val="right" w:leader="dot" w:pos="9016"/>
                </w:tabs>
                <w:rPr>
                  <w:rFonts w:eastAsiaTheme="minorEastAsia"/>
                  <w:noProof/>
                  <w:lang w:eastAsia="en-GB"/>
                </w:rPr>
              </w:pPr>
              <w:hyperlink w:anchor="_Toc235306843" w:history="1">
                <w:r w:rsidRPr="007460B0">
                  <w:rPr>
                    <w:rStyle w:val="Hyperlink"/>
                    <w:rFonts w:ascii="Arial" w:hAnsi="Arial" w:cs="Arial"/>
                    <w:b/>
                    <w:bCs/>
                    <w:noProof/>
                  </w:rPr>
                  <w:t>3.</w:t>
                </w:r>
                <w:r>
                  <w:rPr>
                    <w:rFonts w:eastAsiaTheme="minorEastAsia"/>
                    <w:noProof/>
                    <w:lang w:eastAsia="en-GB"/>
                  </w:rPr>
                  <w:tab/>
                </w:r>
                <w:r w:rsidRPr="007460B0">
                  <w:rPr>
                    <w:rStyle w:val="Hyperlink"/>
                    <w:rFonts w:ascii="Arial" w:eastAsia="Calibri" w:hAnsi="Arial" w:cs="Arial"/>
                    <w:b/>
                    <w:bCs/>
                    <w:noProof/>
                  </w:rPr>
                  <w:t>Recommended Information Systems Improvements</w:t>
                </w:r>
                <w:r>
                  <w:rPr>
                    <w:noProof/>
                    <w:webHidden/>
                  </w:rPr>
                  <w:tab/>
                </w:r>
                <w:r>
                  <w:rPr>
                    <w:noProof/>
                    <w:webHidden/>
                  </w:rPr>
                  <w:fldChar w:fldCharType="begin"/>
                </w:r>
                <w:r>
                  <w:rPr>
                    <w:noProof/>
                    <w:webHidden/>
                  </w:rPr>
                  <w:instrText xml:space="preserve"> PAGEREF _Toc235306843 \h </w:instrText>
                </w:r>
                <w:r>
                  <w:rPr>
                    <w:noProof/>
                    <w:webHidden/>
                  </w:rPr>
                </w:r>
                <w:r>
                  <w:rPr>
                    <w:noProof/>
                    <w:webHidden/>
                  </w:rPr>
                  <w:fldChar w:fldCharType="separate"/>
                </w:r>
                <w:r>
                  <w:rPr>
                    <w:noProof/>
                    <w:webHidden/>
                  </w:rPr>
                  <w:t>7</w:t>
                </w:r>
                <w:r>
                  <w:rPr>
                    <w:noProof/>
                    <w:webHidden/>
                  </w:rPr>
                  <w:fldChar w:fldCharType="end"/>
                </w:r>
              </w:hyperlink>
            </w:p>
            <w:p w14:paraId="19A79563" w14:textId="52AFEA92" w:rsidR="000724BE" w:rsidRDefault="000724BE">
              <w:pPr>
                <w:pStyle w:val="TOC1"/>
                <w:tabs>
                  <w:tab w:val="right" w:leader="dot" w:pos="9016"/>
                </w:tabs>
                <w:rPr>
                  <w:rFonts w:eastAsiaTheme="minorEastAsia"/>
                  <w:noProof/>
                  <w:lang w:eastAsia="en-GB"/>
                </w:rPr>
              </w:pPr>
              <w:hyperlink w:anchor="_Toc235306844" w:history="1">
                <w:r w:rsidRPr="007460B0">
                  <w:rPr>
                    <w:rStyle w:val="Hyperlink"/>
                    <w:rFonts w:ascii="Arial" w:hAnsi="Arial" w:cs="Arial"/>
                    <w:noProof/>
                  </w:rPr>
                  <w:t>3.1 Enterprise Resource Planning (ERP)</w:t>
                </w:r>
                <w:r>
                  <w:rPr>
                    <w:noProof/>
                    <w:webHidden/>
                  </w:rPr>
                  <w:tab/>
                </w:r>
                <w:r>
                  <w:rPr>
                    <w:noProof/>
                    <w:webHidden/>
                  </w:rPr>
                  <w:fldChar w:fldCharType="begin"/>
                </w:r>
                <w:r>
                  <w:rPr>
                    <w:noProof/>
                    <w:webHidden/>
                  </w:rPr>
                  <w:instrText xml:space="preserve"> PAGEREF _Toc235306844 \h </w:instrText>
                </w:r>
                <w:r>
                  <w:rPr>
                    <w:noProof/>
                    <w:webHidden/>
                  </w:rPr>
                </w:r>
                <w:r>
                  <w:rPr>
                    <w:noProof/>
                    <w:webHidden/>
                  </w:rPr>
                  <w:fldChar w:fldCharType="separate"/>
                </w:r>
                <w:r>
                  <w:rPr>
                    <w:noProof/>
                    <w:webHidden/>
                  </w:rPr>
                  <w:t>7</w:t>
                </w:r>
                <w:r>
                  <w:rPr>
                    <w:noProof/>
                    <w:webHidden/>
                  </w:rPr>
                  <w:fldChar w:fldCharType="end"/>
                </w:r>
              </w:hyperlink>
            </w:p>
            <w:p w14:paraId="4D1ABC6C" w14:textId="7E9C88AD" w:rsidR="000724BE" w:rsidRDefault="000724BE">
              <w:pPr>
                <w:pStyle w:val="TOC1"/>
                <w:tabs>
                  <w:tab w:val="right" w:leader="dot" w:pos="9016"/>
                </w:tabs>
                <w:rPr>
                  <w:rFonts w:eastAsiaTheme="minorEastAsia"/>
                  <w:noProof/>
                  <w:lang w:eastAsia="en-GB"/>
                </w:rPr>
              </w:pPr>
              <w:hyperlink w:anchor="_Toc235306845" w:history="1">
                <w:r w:rsidRPr="007460B0">
                  <w:rPr>
                    <w:rStyle w:val="Hyperlink"/>
                    <w:rFonts w:ascii="Arial" w:hAnsi="Arial" w:cs="Arial"/>
                    <w:noProof/>
                  </w:rPr>
                  <w:t>3.2 Customer Relationship Management (CRM)</w:t>
                </w:r>
                <w:r>
                  <w:rPr>
                    <w:noProof/>
                    <w:webHidden/>
                  </w:rPr>
                  <w:tab/>
                </w:r>
                <w:r>
                  <w:rPr>
                    <w:noProof/>
                    <w:webHidden/>
                  </w:rPr>
                  <w:fldChar w:fldCharType="begin"/>
                </w:r>
                <w:r>
                  <w:rPr>
                    <w:noProof/>
                    <w:webHidden/>
                  </w:rPr>
                  <w:instrText xml:space="preserve"> PAGEREF _Toc235306845 \h </w:instrText>
                </w:r>
                <w:r>
                  <w:rPr>
                    <w:noProof/>
                    <w:webHidden/>
                  </w:rPr>
                </w:r>
                <w:r>
                  <w:rPr>
                    <w:noProof/>
                    <w:webHidden/>
                  </w:rPr>
                  <w:fldChar w:fldCharType="separate"/>
                </w:r>
                <w:r>
                  <w:rPr>
                    <w:noProof/>
                    <w:webHidden/>
                  </w:rPr>
                  <w:t>7</w:t>
                </w:r>
                <w:r>
                  <w:rPr>
                    <w:noProof/>
                    <w:webHidden/>
                  </w:rPr>
                  <w:fldChar w:fldCharType="end"/>
                </w:r>
              </w:hyperlink>
            </w:p>
            <w:p w14:paraId="15BB63B0" w14:textId="30A705C9" w:rsidR="000724BE" w:rsidRDefault="000724BE">
              <w:pPr>
                <w:pStyle w:val="TOC1"/>
                <w:tabs>
                  <w:tab w:val="right" w:leader="dot" w:pos="9016"/>
                </w:tabs>
                <w:rPr>
                  <w:rFonts w:eastAsiaTheme="minorEastAsia"/>
                  <w:noProof/>
                  <w:lang w:eastAsia="en-GB"/>
                </w:rPr>
              </w:pPr>
              <w:hyperlink w:anchor="_Toc235306846" w:history="1">
                <w:r w:rsidRPr="007460B0">
                  <w:rPr>
                    <w:rStyle w:val="Hyperlink"/>
                    <w:rFonts w:ascii="Arial" w:hAnsi="Arial" w:cs="Arial"/>
                    <w:noProof/>
                  </w:rPr>
                  <w:t>3.3 Business Intelligence (BI) and Decision Support</w:t>
                </w:r>
                <w:r>
                  <w:rPr>
                    <w:noProof/>
                    <w:webHidden/>
                  </w:rPr>
                  <w:tab/>
                </w:r>
                <w:r>
                  <w:rPr>
                    <w:noProof/>
                    <w:webHidden/>
                  </w:rPr>
                  <w:fldChar w:fldCharType="begin"/>
                </w:r>
                <w:r>
                  <w:rPr>
                    <w:noProof/>
                    <w:webHidden/>
                  </w:rPr>
                  <w:instrText xml:space="preserve"> PAGEREF _Toc235306846 \h </w:instrText>
                </w:r>
                <w:r>
                  <w:rPr>
                    <w:noProof/>
                    <w:webHidden/>
                  </w:rPr>
                </w:r>
                <w:r>
                  <w:rPr>
                    <w:noProof/>
                    <w:webHidden/>
                  </w:rPr>
                  <w:fldChar w:fldCharType="separate"/>
                </w:r>
                <w:r>
                  <w:rPr>
                    <w:noProof/>
                    <w:webHidden/>
                  </w:rPr>
                  <w:t>8</w:t>
                </w:r>
                <w:r>
                  <w:rPr>
                    <w:noProof/>
                    <w:webHidden/>
                  </w:rPr>
                  <w:fldChar w:fldCharType="end"/>
                </w:r>
              </w:hyperlink>
            </w:p>
            <w:p w14:paraId="50EC125B" w14:textId="13771C40" w:rsidR="000724BE" w:rsidRDefault="000724BE">
              <w:pPr>
                <w:pStyle w:val="TOC1"/>
                <w:tabs>
                  <w:tab w:val="right" w:leader="dot" w:pos="9016"/>
                </w:tabs>
                <w:rPr>
                  <w:rFonts w:eastAsiaTheme="minorEastAsia"/>
                  <w:noProof/>
                  <w:lang w:eastAsia="en-GB"/>
                </w:rPr>
              </w:pPr>
              <w:hyperlink w:anchor="_Toc235306847" w:history="1">
                <w:r w:rsidRPr="007460B0">
                  <w:rPr>
                    <w:rStyle w:val="Hyperlink"/>
                    <w:rFonts w:ascii="Arial" w:hAnsi="Arial" w:cs="Arial"/>
                    <w:noProof/>
                  </w:rPr>
                  <w:t>3.4 Inventory Management and Supply Chain Management</w:t>
                </w:r>
                <w:r>
                  <w:rPr>
                    <w:noProof/>
                    <w:webHidden/>
                  </w:rPr>
                  <w:tab/>
                </w:r>
                <w:r>
                  <w:rPr>
                    <w:noProof/>
                    <w:webHidden/>
                  </w:rPr>
                  <w:fldChar w:fldCharType="begin"/>
                </w:r>
                <w:r>
                  <w:rPr>
                    <w:noProof/>
                    <w:webHidden/>
                  </w:rPr>
                  <w:instrText xml:space="preserve"> PAGEREF _Toc235306847 \h </w:instrText>
                </w:r>
                <w:r>
                  <w:rPr>
                    <w:noProof/>
                    <w:webHidden/>
                  </w:rPr>
                </w:r>
                <w:r>
                  <w:rPr>
                    <w:noProof/>
                    <w:webHidden/>
                  </w:rPr>
                  <w:fldChar w:fldCharType="separate"/>
                </w:r>
                <w:r>
                  <w:rPr>
                    <w:noProof/>
                    <w:webHidden/>
                  </w:rPr>
                  <w:t>9</w:t>
                </w:r>
                <w:r>
                  <w:rPr>
                    <w:noProof/>
                    <w:webHidden/>
                  </w:rPr>
                  <w:fldChar w:fldCharType="end"/>
                </w:r>
              </w:hyperlink>
            </w:p>
            <w:p w14:paraId="0B89087A" w14:textId="5CE77552" w:rsidR="000724BE" w:rsidRDefault="000724BE">
              <w:pPr>
                <w:pStyle w:val="TOC1"/>
                <w:tabs>
                  <w:tab w:val="right" w:leader="dot" w:pos="9016"/>
                </w:tabs>
                <w:rPr>
                  <w:rFonts w:eastAsiaTheme="minorEastAsia"/>
                  <w:noProof/>
                  <w:lang w:eastAsia="en-GB"/>
                </w:rPr>
              </w:pPr>
              <w:hyperlink w:anchor="_Toc235306848" w:history="1">
                <w:r w:rsidRPr="007460B0">
                  <w:rPr>
                    <w:rStyle w:val="Hyperlink"/>
                    <w:rFonts w:ascii="Arial" w:hAnsi="Arial" w:cs="Arial"/>
                    <w:noProof/>
                  </w:rPr>
                  <w:t>3.5 Information Security and Governance</w:t>
                </w:r>
                <w:r>
                  <w:rPr>
                    <w:noProof/>
                    <w:webHidden/>
                  </w:rPr>
                  <w:tab/>
                </w:r>
                <w:r>
                  <w:rPr>
                    <w:noProof/>
                    <w:webHidden/>
                  </w:rPr>
                  <w:fldChar w:fldCharType="begin"/>
                </w:r>
                <w:r>
                  <w:rPr>
                    <w:noProof/>
                    <w:webHidden/>
                  </w:rPr>
                  <w:instrText xml:space="preserve"> PAGEREF _Toc235306848 \h </w:instrText>
                </w:r>
                <w:r>
                  <w:rPr>
                    <w:noProof/>
                    <w:webHidden/>
                  </w:rPr>
                </w:r>
                <w:r>
                  <w:rPr>
                    <w:noProof/>
                    <w:webHidden/>
                  </w:rPr>
                  <w:fldChar w:fldCharType="separate"/>
                </w:r>
                <w:r>
                  <w:rPr>
                    <w:noProof/>
                    <w:webHidden/>
                  </w:rPr>
                  <w:t>9</w:t>
                </w:r>
                <w:r>
                  <w:rPr>
                    <w:noProof/>
                    <w:webHidden/>
                  </w:rPr>
                  <w:fldChar w:fldCharType="end"/>
                </w:r>
              </w:hyperlink>
            </w:p>
            <w:p w14:paraId="2316D483" w14:textId="4CCB23B4" w:rsidR="000724BE" w:rsidRDefault="000724BE">
              <w:pPr>
                <w:pStyle w:val="TOC1"/>
                <w:tabs>
                  <w:tab w:val="right" w:leader="dot" w:pos="9016"/>
                </w:tabs>
                <w:rPr>
                  <w:rFonts w:eastAsiaTheme="minorEastAsia"/>
                  <w:noProof/>
                  <w:lang w:eastAsia="en-GB"/>
                </w:rPr>
              </w:pPr>
              <w:hyperlink w:anchor="_Toc235306849" w:history="1">
                <w:r w:rsidRPr="007460B0">
                  <w:rPr>
                    <w:rStyle w:val="Hyperlink"/>
                    <w:rFonts w:ascii="Arial" w:hAnsi="Arial" w:cs="Arial"/>
                    <w:noProof/>
                  </w:rPr>
                  <w:t>3.6 Cloud-Based Software as a Service (SaaS)</w:t>
                </w:r>
                <w:r>
                  <w:rPr>
                    <w:noProof/>
                    <w:webHidden/>
                  </w:rPr>
                  <w:tab/>
                </w:r>
                <w:r>
                  <w:rPr>
                    <w:noProof/>
                    <w:webHidden/>
                  </w:rPr>
                  <w:fldChar w:fldCharType="begin"/>
                </w:r>
                <w:r>
                  <w:rPr>
                    <w:noProof/>
                    <w:webHidden/>
                  </w:rPr>
                  <w:instrText xml:space="preserve"> PAGEREF _Toc235306849 \h </w:instrText>
                </w:r>
                <w:r>
                  <w:rPr>
                    <w:noProof/>
                    <w:webHidden/>
                  </w:rPr>
                </w:r>
                <w:r>
                  <w:rPr>
                    <w:noProof/>
                    <w:webHidden/>
                  </w:rPr>
                  <w:fldChar w:fldCharType="separate"/>
                </w:r>
                <w:r>
                  <w:rPr>
                    <w:noProof/>
                    <w:webHidden/>
                  </w:rPr>
                  <w:t>9</w:t>
                </w:r>
                <w:r>
                  <w:rPr>
                    <w:noProof/>
                    <w:webHidden/>
                  </w:rPr>
                  <w:fldChar w:fldCharType="end"/>
                </w:r>
              </w:hyperlink>
            </w:p>
            <w:p w14:paraId="3DE3752A" w14:textId="42E72E99" w:rsidR="000724BE" w:rsidRDefault="000724BE">
              <w:pPr>
                <w:pStyle w:val="TOC1"/>
                <w:tabs>
                  <w:tab w:val="right" w:leader="dot" w:pos="9016"/>
                </w:tabs>
                <w:rPr>
                  <w:rFonts w:eastAsiaTheme="minorEastAsia"/>
                  <w:noProof/>
                  <w:lang w:eastAsia="en-GB"/>
                </w:rPr>
              </w:pPr>
              <w:hyperlink w:anchor="_Toc235306850" w:history="1">
                <w:r w:rsidRPr="007460B0">
                  <w:rPr>
                    <w:rStyle w:val="Hyperlink"/>
                    <w:rFonts w:ascii="Arial" w:hAnsi="Arial" w:cs="Arial"/>
                    <w:noProof/>
                  </w:rPr>
                  <w:t>3.7 Future Technologies</w:t>
                </w:r>
                <w:r>
                  <w:rPr>
                    <w:noProof/>
                    <w:webHidden/>
                  </w:rPr>
                  <w:tab/>
                </w:r>
                <w:r>
                  <w:rPr>
                    <w:noProof/>
                    <w:webHidden/>
                  </w:rPr>
                  <w:fldChar w:fldCharType="begin"/>
                </w:r>
                <w:r>
                  <w:rPr>
                    <w:noProof/>
                    <w:webHidden/>
                  </w:rPr>
                  <w:instrText xml:space="preserve"> PAGEREF _Toc235306850 \h </w:instrText>
                </w:r>
                <w:r>
                  <w:rPr>
                    <w:noProof/>
                    <w:webHidden/>
                  </w:rPr>
                </w:r>
                <w:r>
                  <w:rPr>
                    <w:noProof/>
                    <w:webHidden/>
                  </w:rPr>
                  <w:fldChar w:fldCharType="separate"/>
                </w:r>
                <w:r>
                  <w:rPr>
                    <w:noProof/>
                    <w:webHidden/>
                  </w:rPr>
                  <w:t>10</w:t>
                </w:r>
                <w:r>
                  <w:rPr>
                    <w:noProof/>
                    <w:webHidden/>
                  </w:rPr>
                  <w:fldChar w:fldCharType="end"/>
                </w:r>
              </w:hyperlink>
            </w:p>
            <w:p w14:paraId="5A12A259" w14:textId="4C7B9147" w:rsidR="000724BE" w:rsidRDefault="000724BE">
              <w:pPr>
                <w:pStyle w:val="TOC1"/>
                <w:tabs>
                  <w:tab w:val="left" w:pos="480"/>
                  <w:tab w:val="right" w:leader="dot" w:pos="9016"/>
                </w:tabs>
                <w:rPr>
                  <w:rFonts w:eastAsiaTheme="minorEastAsia"/>
                  <w:noProof/>
                  <w:lang w:eastAsia="en-GB"/>
                </w:rPr>
              </w:pPr>
              <w:hyperlink w:anchor="_Toc235306851" w:history="1">
                <w:r w:rsidRPr="007460B0">
                  <w:rPr>
                    <w:rStyle w:val="Hyperlink"/>
                    <w:rFonts w:ascii="Arial" w:hAnsi="Arial" w:cs="Arial"/>
                    <w:b/>
                    <w:bCs/>
                    <w:noProof/>
                  </w:rPr>
                  <w:t>4.</w:t>
                </w:r>
                <w:r>
                  <w:rPr>
                    <w:rFonts w:eastAsiaTheme="minorEastAsia"/>
                    <w:noProof/>
                    <w:lang w:eastAsia="en-GB"/>
                  </w:rPr>
                  <w:tab/>
                </w:r>
                <w:r w:rsidRPr="007460B0">
                  <w:rPr>
                    <w:rStyle w:val="Hyperlink"/>
                    <w:rFonts w:ascii="Arial" w:hAnsi="Arial" w:cs="Arial"/>
                    <w:b/>
                    <w:bCs/>
                    <w:noProof/>
                  </w:rPr>
                  <w:t>Implementation Plan</w:t>
                </w:r>
                <w:r>
                  <w:rPr>
                    <w:noProof/>
                    <w:webHidden/>
                  </w:rPr>
                  <w:tab/>
                </w:r>
                <w:r>
                  <w:rPr>
                    <w:noProof/>
                    <w:webHidden/>
                  </w:rPr>
                  <w:fldChar w:fldCharType="begin"/>
                </w:r>
                <w:r>
                  <w:rPr>
                    <w:noProof/>
                    <w:webHidden/>
                  </w:rPr>
                  <w:instrText xml:space="preserve"> PAGEREF _Toc235306851 \h </w:instrText>
                </w:r>
                <w:r>
                  <w:rPr>
                    <w:noProof/>
                    <w:webHidden/>
                  </w:rPr>
                </w:r>
                <w:r>
                  <w:rPr>
                    <w:noProof/>
                    <w:webHidden/>
                  </w:rPr>
                  <w:fldChar w:fldCharType="separate"/>
                </w:r>
                <w:r>
                  <w:rPr>
                    <w:noProof/>
                    <w:webHidden/>
                  </w:rPr>
                  <w:t>10</w:t>
                </w:r>
                <w:r>
                  <w:rPr>
                    <w:noProof/>
                    <w:webHidden/>
                  </w:rPr>
                  <w:fldChar w:fldCharType="end"/>
                </w:r>
              </w:hyperlink>
            </w:p>
            <w:p w14:paraId="17EB2539" w14:textId="65F13326" w:rsidR="000724BE" w:rsidRDefault="000724BE">
              <w:pPr>
                <w:pStyle w:val="TOC1"/>
                <w:tabs>
                  <w:tab w:val="right" w:leader="dot" w:pos="9016"/>
                </w:tabs>
                <w:rPr>
                  <w:rFonts w:eastAsiaTheme="minorEastAsia"/>
                  <w:noProof/>
                  <w:lang w:eastAsia="en-GB"/>
                </w:rPr>
              </w:pPr>
              <w:hyperlink w:anchor="_Toc235306852" w:history="1">
                <w:r w:rsidRPr="007460B0">
                  <w:rPr>
                    <w:rStyle w:val="Hyperlink"/>
                    <w:rFonts w:ascii="Arial" w:eastAsia="Times New Roman" w:hAnsi="Arial" w:cs="Arial"/>
                    <w:noProof/>
                    <w:lang w:eastAsia="en-GB"/>
                  </w:rPr>
                  <w:t>4.1 Planning and Requirements Analysis</w:t>
                </w:r>
                <w:r>
                  <w:rPr>
                    <w:noProof/>
                    <w:webHidden/>
                  </w:rPr>
                  <w:tab/>
                </w:r>
                <w:r>
                  <w:rPr>
                    <w:noProof/>
                    <w:webHidden/>
                  </w:rPr>
                  <w:fldChar w:fldCharType="begin"/>
                </w:r>
                <w:r>
                  <w:rPr>
                    <w:noProof/>
                    <w:webHidden/>
                  </w:rPr>
                  <w:instrText xml:space="preserve"> PAGEREF _Toc235306852 \h </w:instrText>
                </w:r>
                <w:r>
                  <w:rPr>
                    <w:noProof/>
                    <w:webHidden/>
                  </w:rPr>
                </w:r>
                <w:r>
                  <w:rPr>
                    <w:noProof/>
                    <w:webHidden/>
                  </w:rPr>
                  <w:fldChar w:fldCharType="separate"/>
                </w:r>
                <w:r>
                  <w:rPr>
                    <w:noProof/>
                    <w:webHidden/>
                  </w:rPr>
                  <w:t>11</w:t>
                </w:r>
                <w:r>
                  <w:rPr>
                    <w:noProof/>
                    <w:webHidden/>
                  </w:rPr>
                  <w:fldChar w:fldCharType="end"/>
                </w:r>
              </w:hyperlink>
            </w:p>
            <w:p w14:paraId="32FFBCF8" w14:textId="60857C52" w:rsidR="000724BE" w:rsidRDefault="000724BE">
              <w:pPr>
                <w:pStyle w:val="TOC1"/>
                <w:tabs>
                  <w:tab w:val="right" w:leader="dot" w:pos="9016"/>
                </w:tabs>
                <w:rPr>
                  <w:rFonts w:eastAsiaTheme="minorEastAsia"/>
                  <w:noProof/>
                  <w:lang w:eastAsia="en-GB"/>
                </w:rPr>
              </w:pPr>
              <w:hyperlink w:anchor="_Toc235306853" w:history="1">
                <w:r w:rsidRPr="007460B0">
                  <w:rPr>
                    <w:rStyle w:val="Hyperlink"/>
                    <w:rFonts w:eastAsia="Times New Roman"/>
                    <w:noProof/>
                    <w:lang w:eastAsia="en-GB"/>
                  </w:rPr>
                  <w:t>4.2 System Selection and Infrastructure</w:t>
                </w:r>
                <w:r>
                  <w:rPr>
                    <w:noProof/>
                    <w:webHidden/>
                  </w:rPr>
                  <w:tab/>
                </w:r>
                <w:r>
                  <w:rPr>
                    <w:noProof/>
                    <w:webHidden/>
                  </w:rPr>
                  <w:fldChar w:fldCharType="begin"/>
                </w:r>
                <w:r>
                  <w:rPr>
                    <w:noProof/>
                    <w:webHidden/>
                  </w:rPr>
                  <w:instrText xml:space="preserve"> PAGEREF _Toc235306853 \h </w:instrText>
                </w:r>
                <w:r>
                  <w:rPr>
                    <w:noProof/>
                    <w:webHidden/>
                  </w:rPr>
                </w:r>
                <w:r>
                  <w:rPr>
                    <w:noProof/>
                    <w:webHidden/>
                  </w:rPr>
                  <w:fldChar w:fldCharType="separate"/>
                </w:r>
                <w:r>
                  <w:rPr>
                    <w:noProof/>
                    <w:webHidden/>
                  </w:rPr>
                  <w:t>11</w:t>
                </w:r>
                <w:r>
                  <w:rPr>
                    <w:noProof/>
                    <w:webHidden/>
                  </w:rPr>
                  <w:fldChar w:fldCharType="end"/>
                </w:r>
              </w:hyperlink>
            </w:p>
            <w:p w14:paraId="180157F4" w14:textId="0A232A86" w:rsidR="000724BE" w:rsidRDefault="000724BE">
              <w:pPr>
                <w:pStyle w:val="TOC1"/>
                <w:tabs>
                  <w:tab w:val="right" w:leader="dot" w:pos="9016"/>
                </w:tabs>
                <w:rPr>
                  <w:rFonts w:eastAsiaTheme="minorEastAsia"/>
                  <w:noProof/>
                  <w:lang w:eastAsia="en-GB"/>
                </w:rPr>
              </w:pPr>
              <w:hyperlink w:anchor="_Toc235306854" w:history="1">
                <w:r w:rsidRPr="007460B0">
                  <w:rPr>
                    <w:rStyle w:val="Hyperlink"/>
                    <w:rFonts w:ascii="Arial" w:eastAsia="Times New Roman" w:hAnsi="Arial" w:cs="Arial"/>
                    <w:noProof/>
                    <w:lang w:eastAsia="en-GB"/>
                  </w:rPr>
                  <w:t>4.3 Data Migration and System Integration</w:t>
                </w:r>
                <w:r>
                  <w:rPr>
                    <w:noProof/>
                    <w:webHidden/>
                  </w:rPr>
                  <w:tab/>
                </w:r>
                <w:r>
                  <w:rPr>
                    <w:noProof/>
                    <w:webHidden/>
                  </w:rPr>
                  <w:fldChar w:fldCharType="begin"/>
                </w:r>
                <w:r>
                  <w:rPr>
                    <w:noProof/>
                    <w:webHidden/>
                  </w:rPr>
                  <w:instrText xml:space="preserve"> PAGEREF _Toc235306854 \h </w:instrText>
                </w:r>
                <w:r>
                  <w:rPr>
                    <w:noProof/>
                    <w:webHidden/>
                  </w:rPr>
                </w:r>
                <w:r>
                  <w:rPr>
                    <w:noProof/>
                    <w:webHidden/>
                  </w:rPr>
                  <w:fldChar w:fldCharType="separate"/>
                </w:r>
                <w:r>
                  <w:rPr>
                    <w:noProof/>
                    <w:webHidden/>
                  </w:rPr>
                  <w:t>11</w:t>
                </w:r>
                <w:r>
                  <w:rPr>
                    <w:noProof/>
                    <w:webHidden/>
                  </w:rPr>
                  <w:fldChar w:fldCharType="end"/>
                </w:r>
              </w:hyperlink>
            </w:p>
            <w:p w14:paraId="0697E7A9" w14:textId="147A7B84" w:rsidR="000724BE" w:rsidRDefault="000724BE">
              <w:pPr>
                <w:pStyle w:val="TOC1"/>
                <w:tabs>
                  <w:tab w:val="right" w:leader="dot" w:pos="9016"/>
                </w:tabs>
                <w:rPr>
                  <w:rFonts w:eastAsiaTheme="minorEastAsia"/>
                  <w:noProof/>
                  <w:lang w:eastAsia="en-GB"/>
                </w:rPr>
              </w:pPr>
              <w:hyperlink w:anchor="_Toc235306855" w:history="1">
                <w:r w:rsidRPr="007460B0">
                  <w:rPr>
                    <w:rStyle w:val="Hyperlink"/>
                    <w:rFonts w:ascii="Arial" w:eastAsia="Times New Roman" w:hAnsi="Arial" w:cs="Arial"/>
                    <w:noProof/>
                    <w:lang w:eastAsia="en-GB"/>
                  </w:rPr>
                  <w:t>4.4 Employee Training and Change Management</w:t>
                </w:r>
                <w:r>
                  <w:rPr>
                    <w:noProof/>
                    <w:webHidden/>
                  </w:rPr>
                  <w:tab/>
                </w:r>
                <w:r>
                  <w:rPr>
                    <w:noProof/>
                    <w:webHidden/>
                  </w:rPr>
                  <w:fldChar w:fldCharType="begin"/>
                </w:r>
                <w:r>
                  <w:rPr>
                    <w:noProof/>
                    <w:webHidden/>
                  </w:rPr>
                  <w:instrText xml:space="preserve"> PAGEREF _Toc235306855 \h </w:instrText>
                </w:r>
                <w:r>
                  <w:rPr>
                    <w:noProof/>
                    <w:webHidden/>
                  </w:rPr>
                </w:r>
                <w:r>
                  <w:rPr>
                    <w:noProof/>
                    <w:webHidden/>
                  </w:rPr>
                  <w:fldChar w:fldCharType="separate"/>
                </w:r>
                <w:r>
                  <w:rPr>
                    <w:noProof/>
                    <w:webHidden/>
                  </w:rPr>
                  <w:t>12</w:t>
                </w:r>
                <w:r>
                  <w:rPr>
                    <w:noProof/>
                    <w:webHidden/>
                  </w:rPr>
                  <w:fldChar w:fldCharType="end"/>
                </w:r>
              </w:hyperlink>
            </w:p>
            <w:p w14:paraId="0C9F04D5" w14:textId="124D36CA" w:rsidR="000724BE" w:rsidRDefault="000724BE">
              <w:pPr>
                <w:pStyle w:val="TOC1"/>
                <w:tabs>
                  <w:tab w:val="right" w:leader="dot" w:pos="9016"/>
                </w:tabs>
                <w:rPr>
                  <w:rFonts w:eastAsiaTheme="minorEastAsia"/>
                  <w:noProof/>
                  <w:lang w:eastAsia="en-GB"/>
                </w:rPr>
              </w:pPr>
              <w:hyperlink w:anchor="_Toc235306856" w:history="1">
                <w:r w:rsidRPr="007460B0">
                  <w:rPr>
                    <w:rStyle w:val="Hyperlink"/>
                    <w:rFonts w:ascii="Arial" w:eastAsia="Times New Roman" w:hAnsi="Arial" w:cs="Arial"/>
                    <w:noProof/>
                    <w:lang w:eastAsia="en-GB"/>
                  </w:rPr>
                  <w:t>4.5 Testing and Deployment</w:t>
                </w:r>
                <w:r>
                  <w:rPr>
                    <w:noProof/>
                    <w:webHidden/>
                  </w:rPr>
                  <w:tab/>
                </w:r>
                <w:r>
                  <w:rPr>
                    <w:noProof/>
                    <w:webHidden/>
                  </w:rPr>
                  <w:fldChar w:fldCharType="begin"/>
                </w:r>
                <w:r>
                  <w:rPr>
                    <w:noProof/>
                    <w:webHidden/>
                  </w:rPr>
                  <w:instrText xml:space="preserve"> PAGEREF _Toc235306856 \h </w:instrText>
                </w:r>
                <w:r>
                  <w:rPr>
                    <w:noProof/>
                    <w:webHidden/>
                  </w:rPr>
                </w:r>
                <w:r>
                  <w:rPr>
                    <w:noProof/>
                    <w:webHidden/>
                  </w:rPr>
                  <w:fldChar w:fldCharType="separate"/>
                </w:r>
                <w:r>
                  <w:rPr>
                    <w:noProof/>
                    <w:webHidden/>
                  </w:rPr>
                  <w:t>12</w:t>
                </w:r>
                <w:r>
                  <w:rPr>
                    <w:noProof/>
                    <w:webHidden/>
                  </w:rPr>
                  <w:fldChar w:fldCharType="end"/>
                </w:r>
              </w:hyperlink>
            </w:p>
            <w:p w14:paraId="4B8908F7" w14:textId="041FE736" w:rsidR="000724BE" w:rsidRDefault="000724BE">
              <w:pPr>
                <w:pStyle w:val="TOC1"/>
                <w:tabs>
                  <w:tab w:val="right" w:leader="dot" w:pos="9016"/>
                </w:tabs>
                <w:rPr>
                  <w:rFonts w:eastAsiaTheme="minorEastAsia"/>
                  <w:noProof/>
                  <w:lang w:eastAsia="en-GB"/>
                </w:rPr>
              </w:pPr>
              <w:hyperlink w:anchor="_Toc235306857" w:history="1">
                <w:r w:rsidRPr="007460B0">
                  <w:rPr>
                    <w:rStyle w:val="Hyperlink"/>
                    <w:rFonts w:ascii="Arial" w:eastAsia="Times New Roman" w:hAnsi="Arial" w:cs="Arial"/>
                    <w:noProof/>
                    <w:lang w:eastAsia="en-GB"/>
                  </w:rPr>
                  <w:t>4.6 Risk Summary</w:t>
                </w:r>
                <w:r>
                  <w:rPr>
                    <w:noProof/>
                    <w:webHidden/>
                  </w:rPr>
                  <w:tab/>
                </w:r>
                <w:r>
                  <w:rPr>
                    <w:noProof/>
                    <w:webHidden/>
                  </w:rPr>
                  <w:fldChar w:fldCharType="begin"/>
                </w:r>
                <w:r>
                  <w:rPr>
                    <w:noProof/>
                    <w:webHidden/>
                  </w:rPr>
                  <w:instrText xml:space="preserve"> PAGEREF _Toc235306857 \h </w:instrText>
                </w:r>
                <w:r>
                  <w:rPr>
                    <w:noProof/>
                    <w:webHidden/>
                  </w:rPr>
                </w:r>
                <w:r>
                  <w:rPr>
                    <w:noProof/>
                    <w:webHidden/>
                  </w:rPr>
                  <w:fldChar w:fldCharType="separate"/>
                </w:r>
                <w:r>
                  <w:rPr>
                    <w:noProof/>
                    <w:webHidden/>
                  </w:rPr>
                  <w:t>13</w:t>
                </w:r>
                <w:r>
                  <w:rPr>
                    <w:noProof/>
                    <w:webHidden/>
                  </w:rPr>
                  <w:fldChar w:fldCharType="end"/>
                </w:r>
              </w:hyperlink>
            </w:p>
            <w:p w14:paraId="6329BE4D" w14:textId="296BFE82" w:rsidR="000724BE" w:rsidRDefault="000724BE">
              <w:pPr>
                <w:pStyle w:val="TOC1"/>
                <w:tabs>
                  <w:tab w:val="left" w:pos="480"/>
                  <w:tab w:val="right" w:leader="dot" w:pos="9016"/>
                </w:tabs>
                <w:rPr>
                  <w:rFonts w:eastAsiaTheme="minorEastAsia"/>
                  <w:noProof/>
                  <w:lang w:eastAsia="en-GB"/>
                </w:rPr>
              </w:pPr>
              <w:hyperlink w:anchor="_Toc235306858" w:history="1">
                <w:r w:rsidRPr="007460B0">
                  <w:rPr>
                    <w:rStyle w:val="Hyperlink"/>
                    <w:rFonts w:ascii="Arial" w:eastAsia="Times New Roman" w:hAnsi="Arial" w:cs="Arial"/>
                    <w:b/>
                    <w:bCs/>
                    <w:noProof/>
                    <w:lang w:eastAsia="en-GB"/>
                  </w:rPr>
                  <w:t>5.</w:t>
                </w:r>
                <w:r>
                  <w:rPr>
                    <w:rFonts w:eastAsiaTheme="minorEastAsia"/>
                    <w:noProof/>
                    <w:lang w:eastAsia="en-GB"/>
                  </w:rPr>
                  <w:tab/>
                </w:r>
                <w:r w:rsidRPr="007460B0">
                  <w:rPr>
                    <w:rStyle w:val="Hyperlink"/>
                    <w:rFonts w:ascii="Arial" w:eastAsia="Times New Roman" w:hAnsi="Arial" w:cs="Arial"/>
                    <w:b/>
                    <w:bCs/>
                    <w:noProof/>
                    <w:lang w:eastAsia="en-GB"/>
                  </w:rPr>
                  <w:t>Conclusion</w:t>
                </w:r>
                <w:r>
                  <w:rPr>
                    <w:noProof/>
                    <w:webHidden/>
                  </w:rPr>
                  <w:tab/>
                </w:r>
                <w:r>
                  <w:rPr>
                    <w:noProof/>
                    <w:webHidden/>
                  </w:rPr>
                  <w:fldChar w:fldCharType="begin"/>
                </w:r>
                <w:r>
                  <w:rPr>
                    <w:noProof/>
                    <w:webHidden/>
                  </w:rPr>
                  <w:instrText xml:space="preserve"> PAGEREF _Toc235306858 \h </w:instrText>
                </w:r>
                <w:r>
                  <w:rPr>
                    <w:noProof/>
                    <w:webHidden/>
                  </w:rPr>
                </w:r>
                <w:r>
                  <w:rPr>
                    <w:noProof/>
                    <w:webHidden/>
                  </w:rPr>
                  <w:fldChar w:fldCharType="separate"/>
                </w:r>
                <w:r>
                  <w:rPr>
                    <w:noProof/>
                    <w:webHidden/>
                  </w:rPr>
                  <w:t>14</w:t>
                </w:r>
                <w:r>
                  <w:rPr>
                    <w:noProof/>
                    <w:webHidden/>
                  </w:rPr>
                  <w:fldChar w:fldCharType="end"/>
                </w:r>
              </w:hyperlink>
            </w:p>
            <w:p w14:paraId="53767041" w14:textId="010AF766" w:rsidR="000724BE" w:rsidRDefault="000724BE">
              <w:pPr>
                <w:pStyle w:val="TOC1"/>
                <w:tabs>
                  <w:tab w:val="right" w:leader="dot" w:pos="9016"/>
                </w:tabs>
                <w:rPr>
                  <w:rFonts w:eastAsiaTheme="minorEastAsia"/>
                  <w:noProof/>
                  <w:lang w:eastAsia="en-GB"/>
                </w:rPr>
              </w:pPr>
              <w:hyperlink w:anchor="_Toc235306859" w:history="1">
                <w:r w:rsidRPr="007460B0">
                  <w:rPr>
                    <w:rStyle w:val="Hyperlink"/>
                    <w:rFonts w:ascii="Arial" w:eastAsiaTheme="majorEastAsia" w:hAnsi="Arial" w:cs="Arial"/>
                    <w:b/>
                    <w:bCs/>
                    <w:noProof/>
                  </w:rPr>
                  <w:t>References</w:t>
                </w:r>
                <w:r>
                  <w:rPr>
                    <w:noProof/>
                    <w:webHidden/>
                  </w:rPr>
                  <w:tab/>
                </w:r>
                <w:r>
                  <w:rPr>
                    <w:noProof/>
                    <w:webHidden/>
                  </w:rPr>
                  <w:fldChar w:fldCharType="begin"/>
                </w:r>
                <w:r>
                  <w:rPr>
                    <w:noProof/>
                    <w:webHidden/>
                  </w:rPr>
                  <w:instrText xml:space="preserve"> PAGEREF _Toc235306859 \h </w:instrText>
                </w:r>
                <w:r>
                  <w:rPr>
                    <w:noProof/>
                    <w:webHidden/>
                  </w:rPr>
                </w:r>
                <w:r>
                  <w:rPr>
                    <w:noProof/>
                    <w:webHidden/>
                  </w:rPr>
                  <w:fldChar w:fldCharType="separate"/>
                </w:r>
                <w:r>
                  <w:rPr>
                    <w:noProof/>
                    <w:webHidden/>
                  </w:rPr>
                  <w:t>15</w:t>
                </w:r>
                <w:r>
                  <w:rPr>
                    <w:noProof/>
                    <w:webHidden/>
                  </w:rPr>
                  <w:fldChar w:fldCharType="end"/>
                </w:r>
              </w:hyperlink>
            </w:p>
            <w:p w14:paraId="4CD7DE9C" w14:textId="01BD571E" w:rsidR="00005C99" w:rsidRDefault="00005C99">
              <w:r>
                <w:rPr>
                  <w:b/>
                  <w:bCs/>
                  <w:noProof/>
                </w:rPr>
                <w:fldChar w:fldCharType="end"/>
              </w:r>
            </w:p>
          </w:sdtContent>
        </w:sdt>
        <w:p w14:paraId="397F063B" w14:textId="238ACBC3" w:rsidR="006F5795" w:rsidRPr="006F5795" w:rsidRDefault="00000000" w:rsidP="006F5795">
          <w:pPr>
            <w:jc w:val="center"/>
            <w:rPr>
              <w:b/>
              <w:bCs/>
            </w:rPr>
          </w:pPr>
        </w:p>
      </w:sdtContent>
    </w:sdt>
    <w:p w14:paraId="37E006D2" w14:textId="15EDABB2" w:rsidR="009F13F9" w:rsidRPr="00524538" w:rsidRDefault="001D6A79" w:rsidP="00CF64B9">
      <w:pPr>
        <w:pStyle w:val="Heading1"/>
        <w:numPr>
          <w:ilvl w:val="0"/>
          <w:numId w:val="7"/>
        </w:numPr>
        <w:rPr>
          <w:rFonts w:ascii="Arial" w:hAnsi="Arial" w:cs="Arial"/>
          <w:b/>
          <w:bCs/>
          <w:smallCaps/>
          <w:spacing w:val="5"/>
          <w:sz w:val="24"/>
          <w:szCs w:val="24"/>
        </w:rPr>
      </w:pPr>
      <w:bookmarkStart w:id="0" w:name="_Toc235306834"/>
      <w:r w:rsidRPr="00524538">
        <w:rPr>
          <w:rStyle w:val="IntenseReference"/>
          <w:rFonts w:ascii="Arial" w:hAnsi="Arial" w:cs="Arial"/>
          <w:sz w:val="24"/>
          <w:szCs w:val="24"/>
        </w:rPr>
        <w:lastRenderedPageBreak/>
        <w:t>Introduction</w:t>
      </w:r>
      <w:bookmarkEnd w:id="0"/>
      <w:r w:rsidR="00EB716E" w:rsidRPr="00524538">
        <w:rPr>
          <w:rStyle w:val="IntenseReference"/>
          <w:rFonts w:ascii="Arial" w:hAnsi="Arial" w:cs="Arial"/>
          <w:sz w:val="24"/>
          <w:szCs w:val="24"/>
        </w:rPr>
        <w:t xml:space="preserve"> </w:t>
      </w:r>
    </w:p>
    <w:p w14:paraId="14C2D578" w14:textId="77777777" w:rsidR="00E50C83" w:rsidRPr="00E50C83" w:rsidRDefault="00E50C83" w:rsidP="00E50C83">
      <w:pPr>
        <w:pStyle w:val="NormalWeb"/>
        <w:spacing w:line="360" w:lineRule="auto"/>
        <w:rPr>
          <w:rFonts w:ascii="Arial" w:hAnsi="Arial" w:cs="Arial"/>
          <w:sz w:val="22"/>
          <w:szCs w:val="22"/>
        </w:rPr>
      </w:pPr>
      <w:r w:rsidRPr="00E50C83">
        <w:rPr>
          <w:rFonts w:ascii="Arial" w:hAnsi="Arial" w:cs="Arial"/>
          <w:sz w:val="22"/>
          <w:szCs w:val="22"/>
        </w:rPr>
        <w:t>Business Information Systems (IS) enable organisations to collect, process and transform data into meaningful information that supports operational efficiency and informed decision-making. They also help organisations improve customer service, monitor Key Performance Indicators (KPIs), generate Business Intelligence (BI) and comply with legal requirements such as the General Data Protection Regulation (GDPR) (Laudon and Laudon, 2022).</w:t>
      </w:r>
    </w:p>
    <w:p w14:paraId="1184074E" w14:textId="77777777" w:rsidR="00E50C83" w:rsidRPr="00E50C83" w:rsidRDefault="00E50C83" w:rsidP="00E50C83">
      <w:pPr>
        <w:pStyle w:val="NormalWeb"/>
        <w:spacing w:line="360" w:lineRule="auto"/>
        <w:rPr>
          <w:rFonts w:ascii="Arial" w:hAnsi="Arial" w:cs="Arial"/>
          <w:sz w:val="22"/>
          <w:szCs w:val="22"/>
        </w:rPr>
      </w:pPr>
      <w:proofErr w:type="spellStart"/>
      <w:r w:rsidRPr="00E50C83">
        <w:rPr>
          <w:rFonts w:ascii="Arial" w:hAnsi="Arial" w:cs="Arial"/>
          <w:sz w:val="22"/>
          <w:szCs w:val="22"/>
        </w:rPr>
        <w:t>Maldiva</w:t>
      </w:r>
      <w:proofErr w:type="spellEnd"/>
      <w:r w:rsidRPr="00E50C83">
        <w:rPr>
          <w:rFonts w:ascii="Arial" w:hAnsi="Arial" w:cs="Arial"/>
          <w:sz w:val="22"/>
          <w:szCs w:val="22"/>
        </w:rPr>
        <w:t xml:space="preserve"> Ltd. is a rapidly growing consumer electronics retailer operating 30 physical stores alongside an e-commerce platform. However, its information systems have not kept pace with business growth, resulting in manual inventory management, fragmented Customer Relationship Management (CRM), spreadsheet-based reporting and poor integration between departments. These issues have led to stock inaccuracies, inefficient customer service, delayed decision-making and increased operational risks.</w:t>
      </w:r>
    </w:p>
    <w:p w14:paraId="11190358" w14:textId="77777777" w:rsidR="00E50C83" w:rsidRPr="00E50C83" w:rsidRDefault="00E50C83" w:rsidP="00E50C83">
      <w:pPr>
        <w:pStyle w:val="NormalWeb"/>
        <w:spacing w:line="360" w:lineRule="auto"/>
        <w:rPr>
          <w:rFonts w:ascii="Arial" w:hAnsi="Arial" w:cs="Arial"/>
          <w:sz w:val="22"/>
          <w:szCs w:val="22"/>
        </w:rPr>
      </w:pPr>
      <w:r w:rsidRPr="00E50C83">
        <w:rPr>
          <w:rFonts w:ascii="Arial" w:hAnsi="Arial" w:cs="Arial"/>
          <w:sz w:val="22"/>
          <w:szCs w:val="22"/>
        </w:rPr>
        <w:t xml:space="preserve">This report evaluates </w:t>
      </w:r>
      <w:proofErr w:type="spellStart"/>
      <w:r w:rsidRPr="00E50C83">
        <w:rPr>
          <w:rFonts w:ascii="Arial" w:hAnsi="Arial" w:cs="Arial"/>
          <w:sz w:val="22"/>
          <w:szCs w:val="22"/>
        </w:rPr>
        <w:t>Maldiva</w:t>
      </w:r>
      <w:proofErr w:type="spellEnd"/>
      <w:r w:rsidRPr="00E50C83">
        <w:rPr>
          <w:rFonts w:ascii="Arial" w:hAnsi="Arial" w:cs="Arial"/>
          <w:sz w:val="22"/>
          <w:szCs w:val="22"/>
        </w:rPr>
        <w:t xml:space="preserve"> Ltd.'s existing information systems, identifies the key operational challenges affecting business performance and recommends an integrated information systems solution to improve efficiency, data management, decision-making, information security and long-term business growth.</w:t>
      </w:r>
    </w:p>
    <w:p w14:paraId="650C2B95" w14:textId="5D770B81" w:rsidR="001D6A79" w:rsidRPr="00F14A4F" w:rsidRDefault="001D6A79" w:rsidP="00F14A4F">
      <w:pPr>
        <w:pStyle w:val="ListParagraph"/>
        <w:numPr>
          <w:ilvl w:val="0"/>
          <w:numId w:val="7"/>
        </w:numPr>
        <w:spacing w:line="360" w:lineRule="auto"/>
        <w:rPr>
          <w:rFonts w:ascii="Arial" w:hAnsi="Arial" w:cs="Arial"/>
          <w:vanish/>
          <w:color w:val="000000" w:themeColor="text1"/>
          <w:sz w:val="22"/>
          <w:szCs w:val="22"/>
        </w:rPr>
      </w:pPr>
      <w:r w:rsidRPr="00F14A4F">
        <w:rPr>
          <w:rFonts w:ascii="Arial" w:hAnsi="Arial" w:cs="Arial"/>
          <w:vanish/>
          <w:color w:val="000000" w:themeColor="text1"/>
          <w:sz w:val="22"/>
          <w:szCs w:val="22"/>
        </w:rPr>
        <w:t>Bottom of Form</w:t>
      </w:r>
    </w:p>
    <w:p w14:paraId="5655DC3B" w14:textId="4188818D" w:rsidR="002520F9" w:rsidRPr="002520F9" w:rsidRDefault="00D53EE9" w:rsidP="002520F9">
      <w:pPr>
        <w:pStyle w:val="Heading1"/>
        <w:rPr>
          <w:b/>
          <w:bCs/>
          <w:sz w:val="28"/>
          <w:szCs w:val="28"/>
        </w:rPr>
      </w:pPr>
      <w:bookmarkStart w:id="1" w:name="_Toc235306835"/>
      <w:r>
        <w:rPr>
          <w:b/>
          <w:bCs/>
          <w:sz w:val="28"/>
          <w:szCs w:val="28"/>
        </w:rPr>
        <w:t>2</w:t>
      </w:r>
      <w:r w:rsidRPr="00524538">
        <w:rPr>
          <w:rFonts w:ascii="Arial" w:hAnsi="Arial" w:cs="Arial"/>
          <w:b/>
          <w:bCs/>
          <w:sz w:val="22"/>
          <w:szCs w:val="22"/>
        </w:rPr>
        <w:t>.</w:t>
      </w:r>
      <w:r w:rsidR="00E3674A" w:rsidRPr="00524538">
        <w:rPr>
          <w:rFonts w:ascii="Arial" w:hAnsi="Arial" w:cs="Arial"/>
          <w:b/>
          <w:bCs/>
          <w:sz w:val="22"/>
          <w:szCs w:val="22"/>
        </w:rPr>
        <w:t xml:space="preserve"> </w:t>
      </w:r>
      <w:r w:rsidRPr="00524538">
        <w:rPr>
          <w:rFonts w:ascii="Arial" w:hAnsi="Arial" w:cs="Arial"/>
          <w:b/>
          <w:bCs/>
          <w:sz w:val="24"/>
          <w:szCs w:val="24"/>
        </w:rPr>
        <w:t>E</w:t>
      </w:r>
      <w:r w:rsidR="00CB37FA" w:rsidRPr="00524538">
        <w:rPr>
          <w:rFonts w:ascii="Arial" w:hAnsi="Arial" w:cs="Arial"/>
          <w:b/>
          <w:bCs/>
          <w:sz w:val="24"/>
          <w:szCs w:val="24"/>
        </w:rPr>
        <w:t>valuation of Existing Systems</w:t>
      </w:r>
      <w:bookmarkEnd w:id="1"/>
    </w:p>
    <w:p w14:paraId="36EEB27A" w14:textId="587C0B54" w:rsidR="002520F9" w:rsidRPr="00524538" w:rsidRDefault="00D910EE" w:rsidP="009A2549">
      <w:pPr>
        <w:pStyle w:val="Heading1"/>
        <w:rPr>
          <w:rFonts w:ascii="Arial" w:hAnsi="Arial" w:cs="Arial"/>
          <w:sz w:val="22"/>
          <w:szCs w:val="22"/>
        </w:rPr>
      </w:pPr>
      <w:bookmarkStart w:id="2" w:name="_Toc235306836"/>
      <w:r w:rsidRPr="00524538">
        <w:rPr>
          <w:rFonts w:ascii="Arial" w:hAnsi="Arial" w:cs="Arial"/>
          <w:sz w:val="22"/>
          <w:szCs w:val="22"/>
        </w:rPr>
        <w:t xml:space="preserve">2.1 </w:t>
      </w:r>
      <w:r w:rsidR="002520F9" w:rsidRPr="00524538">
        <w:rPr>
          <w:rFonts w:ascii="Arial" w:hAnsi="Arial" w:cs="Arial"/>
          <w:sz w:val="22"/>
          <w:szCs w:val="22"/>
        </w:rPr>
        <w:t>Current Information Systems</w:t>
      </w:r>
      <w:bookmarkEnd w:id="2"/>
    </w:p>
    <w:p w14:paraId="3E5BC5E5" w14:textId="1F6B37A7" w:rsidR="002520F9" w:rsidRPr="002520F9" w:rsidRDefault="00146F04" w:rsidP="00AB30EA">
      <w:pPr>
        <w:spacing w:line="360" w:lineRule="auto"/>
        <w:rPr>
          <w:rFonts w:ascii="Arial" w:hAnsi="Arial" w:cs="Arial"/>
          <w:color w:val="000000" w:themeColor="text1"/>
          <w:sz w:val="22"/>
          <w:szCs w:val="22"/>
        </w:rPr>
      </w:pPr>
      <w:proofErr w:type="spellStart"/>
      <w:r w:rsidRPr="00146F04">
        <w:rPr>
          <w:rFonts w:ascii="Arial" w:hAnsi="Arial" w:cs="Arial"/>
          <w:color w:val="000000" w:themeColor="text1"/>
          <w:sz w:val="22"/>
          <w:szCs w:val="22"/>
        </w:rPr>
        <w:t>Maldiva</w:t>
      </w:r>
      <w:proofErr w:type="spellEnd"/>
      <w:r w:rsidRPr="00146F04">
        <w:rPr>
          <w:rFonts w:ascii="Arial" w:hAnsi="Arial" w:cs="Arial"/>
          <w:color w:val="000000" w:themeColor="text1"/>
          <w:sz w:val="22"/>
          <w:szCs w:val="22"/>
        </w:rPr>
        <w:t xml:space="preserve"> Ltd. relies on manual processes and disconnected information systems that cannot support its rapid growth. Core functions, including inventory, CRM and sales reporting, operate independently, resulting in duplicated data and inefficient processes (Laudon and Laudon, 2022). Furthermore, its Transaction Processing System (TPS) does not update inventory in real time, preventing accurate management information and informed decision-making (Rainer and Prince, 2022; Stair and Reynolds, 2023)</w:t>
      </w:r>
    </w:p>
    <w:p w14:paraId="61C3A759" w14:textId="683EF279" w:rsidR="002520F9" w:rsidRPr="00B65D25" w:rsidRDefault="00C639D3" w:rsidP="00B65D25">
      <w:pPr>
        <w:pStyle w:val="Heading1"/>
        <w:rPr>
          <w:rFonts w:ascii="Arial" w:hAnsi="Arial" w:cs="Arial"/>
          <w:sz w:val="22"/>
          <w:szCs w:val="22"/>
        </w:rPr>
      </w:pPr>
      <w:bookmarkStart w:id="3" w:name="_Toc235306837"/>
      <w:r w:rsidRPr="00B65D25">
        <w:rPr>
          <w:rFonts w:ascii="Arial" w:hAnsi="Arial" w:cs="Arial"/>
          <w:sz w:val="22"/>
          <w:szCs w:val="22"/>
        </w:rPr>
        <w:t>2.</w:t>
      </w:r>
      <w:r w:rsidR="00B65D25" w:rsidRPr="00B65D25">
        <w:rPr>
          <w:rFonts w:ascii="Arial" w:hAnsi="Arial" w:cs="Arial"/>
          <w:sz w:val="22"/>
          <w:szCs w:val="22"/>
        </w:rPr>
        <w:t xml:space="preserve">2 </w:t>
      </w:r>
      <w:r w:rsidR="002520F9" w:rsidRPr="00B65D25">
        <w:rPr>
          <w:rFonts w:ascii="Arial" w:hAnsi="Arial" w:cs="Arial"/>
          <w:sz w:val="22"/>
          <w:szCs w:val="22"/>
        </w:rPr>
        <w:t>Inventory Management</w:t>
      </w:r>
      <w:bookmarkEnd w:id="3"/>
    </w:p>
    <w:p w14:paraId="7637AFCA" w14:textId="6501E4EC" w:rsidR="002520F9" w:rsidRPr="002520F9" w:rsidRDefault="003A63A6" w:rsidP="00AB30EA">
      <w:pPr>
        <w:spacing w:line="360" w:lineRule="auto"/>
        <w:rPr>
          <w:rFonts w:ascii="Arial" w:hAnsi="Arial" w:cs="Arial"/>
          <w:color w:val="000000" w:themeColor="text1"/>
          <w:sz w:val="22"/>
          <w:szCs w:val="22"/>
        </w:rPr>
      </w:pPr>
      <w:proofErr w:type="spellStart"/>
      <w:r w:rsidRPr="003A63A6">
        <w:rPr>
          <w:rFonts w:ascii="Arial" w:hAnsi="Arial" w:cs="Arial"/>
          <w:color w:val="000000" w:themeColor="text1"/>
          <w:sz w:val="22"/>
          <w:szCs w:val="22"/>
        </w:rPr>
        <w:t>Maldiva</w:t>
      </w:r>
      <w:proofErr w:type="spellEnd"/>
      <w:r w:rsidRPr="003A63A6">
        <w:rPr>
          <w:rFonts w:ascii="Arial" w:hAnsi="Arial" w:cs="Arial"/>
          <w:color w:val="000000" w:themeColor="text1"/>
          <w:sz w:val="22"/>
          <w:szCs w:val="22"/>
        </w:rPr>
        <w:t xml:space="preserve"> Ltd.'s reliance on manual inventory tracking increases the risk of human error, inaccurate stock records and inefficient inventory management across its stores and online platform. Poor inventory visibility leads to stock shortages, overstocking, cancelled orders and higher holding costs. The absence of technologies such as Radio Frequency Identification (RFID) prevents real-time stock monitoring and timely responses to customer </w:t>
      </w:r>
      <w:r w:rsidRPr="003A63A6">
        <w:rPr>
          <w:rFonts w:ascii="Arial" w:hAnsi="Arial" w:cs="Arial"/>
          <w:color w:val="000000" w:themeColor="text1"/>
          <w:sz w:val="22"/>
          <w:szCs w:val="22"/>
        </w:rPr>
        <w:lastRenderedPageBreak/>
        <w:t xml:space="preserve">demand, reducing operational efficiency, profitability and customer satisfaction (Turban </w:t>
      </w:r>
      <w:r w:rsidRPr="003A63A6">
        <w:rPr>
          <w:rFonts w:ascii="Arial" w:hAnsi="Arial" w:cs="Arial"/>
          <w:i/>
          <w:iCs/>
          <w:color w:val="000000" w:themeColor="text1"/>
          <w:sz w:val="22"/>
          <w:szCs w:val="22"/>
        </w:rPr>
        <w:t>et al</w:t>
      </w:r>
      <w:r w:rsidRPr="003A63A6">
        <w:rPr>
          <w:rFonts w:ascii="Arial" w:hAnsi="Arial" w:cs="Arial"/>
          <w:color w:val="000000" w:themeColor="text1"/>
          <w:sz w:val="22"/>
          <w:szCs w:val="22"/>
        </w:rPr>
        <w:t>., 2022).</w:t>
      </w:r>
    </w:p>
    <w:p w14:paraId="515FD763" w14:textId="58D0C62B" w:rsidR="002520F9" w:rsidRPr="00AB30EA" w:rsidRDefault="00B65D25" w:rsidP="00B65D25">
      <w:pPr>
        <w:pStyle w:val="Heading1"/>
        <w:rPr>
          <w:rFonts w:ascii="Arial" w:hAnsi="Arial" w:cs="Arial"/>
          <w:sz w:val="22"/>
          <w:szCs w:val="22"/>
        </w:rPr>
      </w:pPr>
      <w:bookmarkStart w:id="4" w:name="_Toc235306838"/>
      <w:r w:rsidRPr="00AB30EA">
        <w:rPr>
          <w:rFonts w:ascii="Arial" w:hAnsi="Arial" w:cs="Arial"/>
          <w:sz w:val="22"/>
          <w:szCs w:val="22"/>
        </w:rPr>
        <w:t xml:space="preserve">2.3 </w:t>
      </w:r>
      <w:r w:rsidR="002520F9" w:rsidRPr="00AB30EA">
        <w:rPr>
          <w:rFonts w:ascii="Arial" w:hAnsi="Arial" w:cs="Arial"/>
          <w:sz w:val="22"/>
          <w:szCs w:val="22"/>
        </w:rPr>
        <w:t>Customer Relationship Management</w:t>
      </w:r>
      <w:bookmarkEnd w:id="4"/>
    </w:p>
    <w:p w14:paraId="13650D2E" w14:textId="6073D8FD" w:rsidR="002520F9" w:rsidRPr="002520F9" w:rsidRDefault="00372589" w:rsidP="00372589">
      <w:pPr>
        <w:spacing w:line="360" w:lineRule="auto"/>
        <w:rPr>
          <w:rFonts w:ascii="Arial" w:hAnsi="Arial" w:cs="Arial"/>
          <w:color w:val="000000" w:themeColor="text1"/>
          <w:sz w:val="22"/>
          <w:szCs w:val="22"/>
        </w:rPr>
      </w:pPr>
      <w:proofErr w:type="spellStart"/>
      <w:r w:rsidRPr="00372589">
        <w:rPr>
          <w:rFonts w:ascii="Arial" w:hAnsi="Arial" w:cs="Arial"/>
          <w:color w:val="000000" w:themeColor="text1"/>
          <w:sz w:val="22"/>
          <w:szCs w:val="22"/>
        </w:rPr>
        <w:t>Maldiva</w:t>
      </w:r>
      <w:proofErr w:type="spellEnd"/>
      <w:r w:rsidRPr="00372589">
        <w:rPr>
          <w:rFonts w:ascii="Arial" w:hAnsi="Arial" w:cs="Arial"/>
          <w:color w:val="000000" w:themeColor="text1"/>
          <w:sz w:val="22"/>
          <w:szCs w:val="22"/>
        </w:rPr>
        <w:t xml:space="preserve"> Ltd.'s fragmented Customer Relationship Management (CRM) system stores customer data across multiple databases, creating duplicate records and incomplete purchase histories. This limits personalised marketing, weakens customer service and prevents effective knowledge sharing. According to Knowledge Management theory, shared organisational knowledge improves decision-making and performance (Nonaka and Takeuchi, 1995).</w:t>
      </w:r>
    </w:p>
    <w:p w14:paraId="26B75576" w14:textId="08B1D685" w:rsidR="002520F9" w:rsidRPr="00AB30EA" w:rsidRDefault="00B65D25" w:rsidP="00B65D25">
      <w:pPr>
        <w:pStyle w:val="Heading1"/>
        <w:rPr>
          <w:rFonts w:ascii="Arial" w:hAnsi="Arial" w:cs="Arial"/>
          <w:sz w:val="22"/>
          <w:szCs w:val="22"/>
        </w:rPr>
      </w:pPr>
      <w:bookmarkStart w:id="5" w:name="_Toc235306839"/>
      <w:r w:rsidRPr="00AB30EA">
        <w:rPr>
          <w:rFonts w:ascii="Arial" w:hAnsi="Arial" w:cs="Arial"/>
          <w:sz w:val="22"/>
          <w:szCs w:val="22"/>
        </w:rPr>
        <w:t xml:space="preserve">2.4 </w:t>
      </w:r>
      <w:r w:rsidR="002520F9" w:rsidRPr="00AB30EA">
        <w:rPr>
          <w:rFonts w:ascii="Arial" w:hAnsi="Arial" w:cs="Arial"/>
          <w:sz w:val="22"/>
          <w:szCs w:val="22"/>
        </w:rPr>
        <w:t>Business Intelligence and Decision-Making</w:t>
      </w:r>
      <w:bookmarkEnd w:id="5"/>
    </w:p>
    <w:p w14:paraId="694949A7" w14:textId="0A8A2459" w:rsidR="00B97A3E" w:rsidRDefault="00B97A3E" w:rsidP="00AB30EA">
      <w:pPr>
        <w:spacing w:line="360" w:lineRule="auto"/>
        <w:rPr>
          <w:rFonts w:ascii="Arial" w:hAnsi="Arial" w:cs="Arial"/>
          <w:color w:val="000000" w:themeColor="text1"/>
          <w:sz w:val="22"/>
          <w:szCs w:val="22"/>
        </w:rPr>
      </w:pPr>
      <w:proofErr w:type="spellStart"/>
      <w:r w:rsidRPr="00B97A3E">
        <w:rPr>
          <w:rFonts w:ascii="Arial" w:hAnsi="Arial" w:cs="Arial"/>
          <w:color w:val="000000" w:themeColor="text1"/>
          <w:sz w:val="22"/>
          <w:szCs w:val="22"/>
        </w:rPr>
        <w:t>Maldiva</w:t>
      </w:r>
      <w:proofErr w:type="spellEnd"/>
      <w:r w:rsidRPr="00B97A3E">
        <w:rPr>
          <w:rFonts w:ascii="Arial" w:hAnsi="Arial" w:cs="Arial"/>
          <w:color w:val="000000" w:themeColor="text1"/>
          <w:sz w:val="22"/>
          <w:szCs w:val="22"/>
        </w:rPr>
        <w:t xml:space="preserve"> Ltd. relies on manual spreadsheets for reporting, increasing errors and delaying decision-making. An effective Management Information System (MIS) should transform operational data into meaningful reports (Laudon and Laudon, 2022), while Business Intelligence (BI) supports trend analysis, KPI monitoring and strategic planning (Sharda, Delen and Turban, 2023). Data analytics improves organisational performance (Wamba </w:t>
      </w:r>
      <w:r w:rsidRPr="00B97A3E">
        <w:rPr>
          <w:rFonts w:ascii="Arial" w:hAnsi="Arial" w:cs="Arial"/>
          <w:i/>
          <w:iCs/>
          <w:color w:val="000000" w:themeColor="text1"/>
          <w:sz w:val="22"/>
          <w:szCs w:val="22"/>
        </w:rPr>
        <w:t>et al</w:t>
      </w:r>
      <w:r w:rsidRPr="00B97A3E">
        <w:rPr>
          <w:rFonts w:ascii="Arial" w:hAnsi="Arial" w:cs="Arial"/>
          <w:color w:val="000000" w:themeColor="text1"/>
          <w:sz w:val="22"/>
          <w:szCs w:val="22"/>
        </w:rPr>
        <w:t xml:space="preserve">., 2017), and MIS supports effective planning and control (O'Brien and </w:t>
      </w:r>
      <w:proofErr w:type="spellStart"/>
      <w:r w:rsidRPr="00B97A3E">
        <w:rPr>
          <w:rFonts w:ascii="Arial" w:hAnsi="Arial" w:cs="Arial"/>
          <w:color w:val="000000" w:themeColor="text1"/>
          <w:sz w:val="22"/>
          <w:szCs w:val="22"/>
        </w:rPr>
        <w:t>Marakas</w:t>
      </w:r>
      <w:proofErr w:type="spellEnd"/>
      <w:r w:rsidRPr="00B97A3E">
        <w:rPr>
          <w:rFonts w:ascii="Arial" w:hAnsi="Arial" w:cs="Arial"/>
          <w:color w:val="000000" w:themeColor="text1"/>
          <w:sz w:val="22"/>
          <w:szCs w:val="22"/>
        </w:rPr>
        <w:t>, 2011).</w:t>
      </w:r>
    </w:p>
    <w:p w14:paraId="3577DAEB" w14:textId="15AD908D" w:rsidR="002520F9" w:rsidRPr="00AB30EA" w:rsidRDefault="00B65D25" w:rsidP="00B65D25">
      <w:pPr>
        <w:pStyle w:val="Heading1"/>
        <w:rPr>
          <w:rFonts w:ascii="Arial" w:hAnsi="Arial" w:cs="Arial"/>
          <w:sz w:val="22"/>
          <w:szCs w:val="22"/>
        </w:rPr>
      </w:pPr>
      <w:bookmarkStart w:id="6" w:name="_Toc235306840"/>
      <w:r w:rsidRPr="00AB30EA">
        <w:rPr>
          <w:rFonts w:ascii="Arial" w:hAnsi="Arial" w:cs="Arial"/>
          <w:sz w:val="22"/>
          <w:szCs w:val="22"/>
        </w:rPr>
        <w:t xml:space="preserve">2.5 </w:t>
      </w:r>
      <w:r w:rsidR="002520F9" w:rsidRPr="00AB30EA">
        <w:rPr>
          <w:rFonts w:ascii="Arial" w:hAnsi="Arial" w:cs="Arial"/>
          <w:sz w:val="22"/>
          <w:szCs w:val="22"/>
        </w:rPr>
        <w:t>Data Management and Database Design</w:t>
      </w:r>
      <w:bookmarkEnd w:id="6"/>
    </w:p>
    <w:p w14:paraId="5216441C" w14:textId="664ACE1F" w:rsidR="002520F9" w:rsidRPr="002520F9" w:rsidRDefault="0069233D" w:rsidP="00AB30EA">
      <w:pPr>
        <w:spacing w:line="360" w:lineRule="auto"/>
        <w:rPr>
          <w:rFonts w:ascii="Arial" w:hAnsi="Arial" w:cs="Arial"/>
          <w:color w:val="000000" w:themeColor="text1"/>
          <w:sz w:val="22"/>
          <w:szCs w:val="22"/>
        </w:rPr>
      </w:pPr>
      <w:proofErr w:type="spellStart"/>
      <w:r w:rsidRPr="0069233D">
        <w:rPr>
          <w:rFonts w:ascii="Arial" w:hAnsi="Arial" w:cs="Arial"/>
          <w:color w:val="000000" w:themeColor="text1"/>
          <w:sz w:val="22"/>
          <w:szCs w:val="22"/>
        </w:rPr>
        <w:t>Maldiva</w:t>
      </w:r>
      <w:proofErr w:type="spellEnd"/>
      <w:r w:rsidRPr="0069233D">
        <w:rPr>
          <w:rFonts w:ascii="Arial" w:hAnsi="Arial" w:cs="Arial"/>
          <w:color w:val="000000" w:themeColor="text1"/>
          <w:sz w:val="22"/>
          <w:szCs w:val="22"/>
        </w:rPr>
        <w:t xml:space="preserve"> Ltd.'s customer, sales and inventory data are stored in separate systems, creating duplication and inconsistencies. This reflects poor database design, as database normalisation aims to reduce redundancy and improve data integrity (Connolly and Begg, 2015). Furthermore, disconnected databases limit the effectiveness of Structured Query Language (SQL), making reporting slower and less reliable due to manual data consolidation.</w:t>
      </w:r>
    </w:p>
    <w:p w14:paraId="6A347E16" w14:textId="226DFE91" w:rsidR="002520F9" w:rsidRPr="00AB30EA" w:rsidRDefault="00B65D25" w:rsidP="00B65D25">
      <w:pPr>
        <w:pStyle w:val="Heading1"/>
        <w:rPr>
          <w:rFonts w:ascii="Arial" w:hAnsi="Arial" w:cs="Arial"/>
          <w:sz w:val="22"/>
          <w:szCs w:val="22"/>
        </w:rPr>
      </w:pPr>
      <w:bookmarkStart w:id="7" w:name="_Toc235306841"/>
      <w:r w:rsidRPr="00AB30EA">
        <w:rPr>
          <w:rFonts w:ascii="Arial" w:hAnsi="Arial" w:cs="Arial"/>
          <w:sz w:val="22"/>
          <w:szCs w:val="22"/>
        </w:rPr>
        <w:t xml:space="preserve">2.6 </w:t>
      </w:r>
      <w:r w:rsidR="002520F9" w:rsidRPr="00AB30EA">
        <w:rPr>
          <w:rFonts w:ascii="Arial" w:hAnsi="Arial" w:cs="Arial"/>
          <w:sz w:val="22"/>
          <w:szCs w:val="22"/>
        </w:rPr>
        <w:t>Information Security and Governance</w:t>
      </w:r>
      <w:bookmarkEnd w:id="7"/>
    </w:p>
    <w:p w14:paraId="014B878A" w14:textId="2471F747" w:rsidR="00872F40" w:rsidRDefault="00872F40" w:rsidP="00AB30EA">
      <w:pPr>
        <w:spacing w:line="360" w:lineRule="auto"/>
        <w:rPr>
          <w:rFonts w:ascii="Arial" w:hAnsi="Arial" w:cs="Arial"/>
          <w:color w:val="000000" w:themeColor="text1"/>
          <w:sz w:val="22"/>
          <w:szCs w:val="22"/>
        </w:rPr>
      </w:pPr>
      <w:proofErr w:type="spellStart"/>
      <w:r w:rsidRPr="00872F40">
        <w:rPr>
          <w:rFonts w:ascii="Arial" w:hAnsi="Arial" w:cs="Arial"/>
          <w:color w:val="000000" w:themeColor="text1"/>
          <w:sz w:val="22"/>
          <w:szCs w:val="22"/>
        </w:rPr>
        <w:t>Maldiva</w:t>
      </w:r>
      <w:proofErr w:type="spellEnd"/>
      <w:r w:rsidRPr="00872F40">
        <w:rPr>
          <w:rFonts w:ascii="Arial" w:hAnsi="Arial" w:cs="Arial"/>
          <w:color w:val="000000" w:themeColor="text1"/>
          <w:sz w:val="22"/>
          <w:szCs w:val="22"/>
        </w:rPr>
        <w:t xml:space="preserve"> Ltd. lacks adequate information security controls, increasing the risk of unauthorised access and data breaches. The organisation may also fail to comply with the General Data Protection Regulation (GDPR), which requires personal data to be processed securely (European Union, 2016). Strong Information Governance, including Multi-Factor Authentication (MFA), encryption and access controls, is essential to protect data and maintain organisational accountability (Smallwood, 2020).</w:t>
      </w:r>
    </w:p>
    <w:p w14:paraId="7EA27A85" w14:textId="6389CC77" w:rsidR="002520F9" w:rsidRPr="002520F9" w:rsidRDefault="002520F9" w:rsidP="00AB30EA">
      <w:pPr>
        <w:spacing w:line="360" w:lineRule="auto"/>
        <w:rPr>
          <w:rFonts w:ascii="Arial" w:hAnsi="Arial" w:cs="Arial"/>
          <w:color w:val="000000" w:themeColor="text1"/>
          <w:sz w:val="22"/>
          <w:szCs w:val="22"/>
        </w:rPr>
      </w:pPr>
      <w:r w:rsidRPr="002520F9">
        <w:rPr>
          <w:rFonts w:ascii="Arial" w:hAnsi="Arial" w:cs="Arial"/>
          <w:color w:val="000000" w:themeColor="text1"/>
          <w:sz w:val="22"/>
          <w:szCs w:val="22"/>
        </w:rPr>
        <w:t>.</w:t>
      </w:r>
    </w:p>
    <w:p w14:paraId="3A4335BB" w14:textId="53C66A69" w:rsidR="002520F9" w:rsidRPr="00AB30EA" w:rsidRDefault="00B65D25" w:rsidP="00B65D25">
      <w:pPr>
        <w:pStyle w:val="Heading1"/>
        <w:rPr>
          <w:rFonts w:ascii="Arial" w:hAnsi="Arial" w:cs="Arial"/>
          <w:sz w:val="22"/>
          <w:szCs w:val="22"/>
        </w:rPr>
      </w:pPr>
      <w:bookmarkStart w:id="8" w:name="_Toc235306842"/>
      <w:r w:rsidRPr="00AB30EA">
        <w:rPr>
          <w:rFonts w:ascii="Arial" w:hAnsi="Arial" w:cs="Arial"/>
          <w:sz w:val="22"/>
          <w:szCs w:val="22"/>
        </w:rPr>
        <w:lastRenderedPageBreak/>
        <w:t xml:space="preserve">2.7 </w:t>
      </w:r>
      <w:r w:rsidR="002520F9" w:rsidRPr="00AB30EA">
        <w:rPr>
          <w:rFonts w:ascii="Arial" w:hAnsi="Arial" w:cs="Arial"/>
          <w:sz w:val="22"/>
          <w:szCs w:val="22"/>
        </w:rPr>
        <w:t>Lack of System Integration</w:t>
      </w:r>
      <w:bookmarkEnd w:id="8"/>
    </w:p>
    <w:p w14:paraId="35BB18B6" w14:textId="1FF71032" w:rsidR="00917A38" w:rsidRDefault="00917A38" w:rsidP="00AB30EA">
      <w:pPr>
        <w:spacing w:line="360" w:lineRule="auto"/>
        <w:rPr>
          <w:rFonts w:ascii="Arial" w:hAnsi="Arial" w:cs="Arial"/>
          <w:color w:val="000000" w:themeColor="text1"/>
          <w:sz w:val="22"/>
          <w:szCs w:val="22"/>
        </w:rPr>
      </w:pPr>
      <w:proofErr w:type="spellStart"/>
      <w:r w:rsidRPr="00917A38">
        <w:rPr>
          <w:rFonts w:ascii="Arial" w:hAnsi="Arial" w:cs="Arial"/>
          <w:color w:val="000000" w:themeColor="text1"/>
          <w:sz w:val="22"/>
          <w:szCs w:val="22"/>
        </w:rPr>
        <w:t>Maldiva</w:t>
      </w:r>
      <w:proofErr w:type="spellEnd"/>
      <w:r w:rsidRPr="00917A38">
        <w:rPr>
          <w:rFonts w:ascii="Arial" w:hAnsi="Arial" w:cs="Arial"/>
          <w:color w:val="000000" w:themeColor="text1"/>
          <w:sz w:val="22"/>
          <w:szCs w:val="22"/>
        </w:rPr>
        <w:t xml:space="preserve"> Ltd.'s business functions operate through disconnected systems, limiting communication and requiring manual data transfer between departments. Enterprise Resource Planning (ERP) systems integrate organisational functions into a single database, reducing duplication and improving efficiency (Monk and Wagner, 2020). Overall, fragmented systems, manual processes and poor integration restrict operational performance, delay decision-making and reduce customer satisfaction, highlighting the need for a modern, integrated information system to support future business growth.</w:t>
      </w:r>
    </w:p>
    <w:p w14:paraId="604F7B1D" w14:textId="5CBF0DF6" w:rsidR="00287B13" w:rsidRPr="00AB30EA" w:rsidRDefault="00AD2849" w:rsidP="00E3674A">
      <w:pPr>
        <w:pStyle w:val="Heading1"/>
        <w:numPr>
          <w:ilvl w:val="0"/>
          <w:numId w:val="7"/>
        </w:numPr>
        <w:rPr>
          <w:rFonts w:ascii="Arial" w:hAnsi="Arial" w:cs="Arial"/>
          <w:b/>
          <w:bCs/>
          <w:sz w:val="24"/>
          <w:szCs w:val="24"/>
        </w:rPr>
      </w:pPr>
      <w:bookmarkStart w:id="9" w:name="_Toc235306843"/>
      <w:r w:rsidRPr="00AB30EA">
        <w:rPr>
          <w:rFonts w:ascii="Arial" w:eastAsia="Calibri" w:hAnsi="Arial" w:cs="Arial"/>
          <w:b/>
          <w:bCs/>
          <w:sz w:val="24"/>
          <w:szCs w:val="24"/>
        </w:rPr>
        <w:t>R</w:t>
      </w:r>
      <w:r w:rsidR="001813FE" w:rsidRPr="00AB30EA">
        <w:rPr>
          <w:rFonts w:ascii="Arial" w:eastAsia="Calibri" w:hAnsi="Arial" w:cs="Arial"/>
          <w:b/>
          <w:bCs/>
          <w:sz w:val="24"/>
          <w:szCs w:val="24"/>
        </w:rPr>
        <w:t>ecomm</w:t>
      </w:r>
      <w:r w:rsidR="006647F2" w:rsidRPr="00AB30EA">
        <w:rPr>
          <w:rFonts w:ascii="Arial" w:eastAsia="Calibri" w:hAnsi="Arial" w:cs="Arial"/>
          <w:b/>
          <w:bCs/>
          <w:sz w:val="24"/>
          <w:szCs w:val="24"/>
        </w:rPr>
        <w:t>ended Information Systems Improvements</w:t>
      </w:r>
      <w:bookmarkEnd w:id="9"/>
    </w:p>
    <w:p w14:paraId="22906127" w14:textId="15ADE972" w:rsidR="00D108D9" w:rsidRDefault="00D108D9" w:rsidP="001C49E4">
      <w:pPr>
        <w:pStyle w:val="NormalWeb"/>
        <w:spacing w:line="360" w:lineRule="auto"/>
        <w:rPr>
          <w:rFonts w:ascii="Arial" w:hAnsi="Arial" w:cs="Arial"/>
          <w:color w:val="000000" w:themeColor="text1"/>
          <w:sz w:val="22"/>
          <w:szCs w:val="22"/>
        </w:rPr>
      </w:pPr>
      <w:r w:rsidRPr="00D108D9">
        <w:rPr>
          <w:rFonts w:ascii="Arial" w:hAnsi="Arial" w:cs="Arial"/>
          <w:color w:val="000000" w:themeColor="text1"/>
          <w:sz w:val="22"/>
          <w:szCs w:val="22"/>
        </w:rPr>
        <w:t xml:space="preserve">The evaluation indicates that </w:t>
      </w:r>
      <w:proofErr w:type="spellStart"/>
      <w:r w:rsidRPr="00D108D9">
        <w:rPr>
          <w:rFonts w:ascii="Arial" w:hAnsi="Arial" w:cs="Arial"/>
          <w:color w:val="000000" w:themeColor="text1"/>
          <w:sz w:val="22"/>
          <w:szCs w:val="22"/>
        </w:rPr>
        <w:t>Maldiva</w:t>
      </w:r>
      <w:proofErr w:type="spellEnd"/>
      <w:r w:rsidRPr="00D108D9">
        <w:rPr>
          <w:rFonts w:ascii="Arial" w:hAnsi="Arial" w:cs="Arial"/>
          <w:color w:val="000000" w:themeColor="text1"/>
          <w:sz w:val="22"/>
          <w:szCs w:val="22"/>
        </w:rPr>
        <w:t xml:space="preserve"> Ltd. requires a modern, integrated information system to support business growth and long-term strategy (Pearlson, Saunders and Galletta, 2020). A cloud-based Enterprise Resource Planning (ERP) solution incorporating Customer Relationship Management (CRM), Business Intelligence (BI) and Supply Chain Management (SCM) would improve integration, scalability and operational efficiency while supporting future expansion (Monk and Wagner, 2020).</w:t>
      </w:r>
    </w:p>
    <w:p w14:paraId="41DED5DB" w14:textId="6392585F" w:rsidR="001C49E4" w:rsidRPr="00707B98" w:rsidRDefault="00B65D25" w:rsidP="00B65D25">
      <w:pPr>
        <w:pStyle w:val="Heading1"/>
        <w:rPr>
          <w:rFonts w:ascii="Arial" w:hAnsi="Arial" w:cs="Arial"/>
          <w:sz w:val="22"/>
          <w:szCs w:val="22"/>
        </w:rPr>
      </w:pPr>
      <w:bookmarkStart w:id="10" w:name="_Toc235306844"/>
      <w:r w:rsidRPr="00707B98">
        <w:rPr>
          <w:rFonts w:ascii="Arial" w:hAnsi="Arial" w:cs="Arial"/>
          <w:sz w:val="22"/>
          <w:szCs w:val="22"/>
        </w:rPr>
        <w:t xml:space="preserve">3.1 </w:t>
      </w:r>
      <w:r w:rsidR="001C49E4" w:rsidRPr="00707B98">
        <w:rPr>
          <w:rFonts w:ascii="Arial" w:hAnsi="Arial" w:cs="Arial"/>
          <w:sz w:val="22"/>
          <w:szCs w:val="22"/>
        </w:rPr>
        <w:t>Enterprise Resource Planning (ERP)</w:t>
      </w:r>
      <w:bookmarkEnd w:id="10"/>
    </w:p>
    <w:p w14:paraId="1CBF0BF3" w14:textId="3AE30326" w:rsidR="001C49E4" w:rsidRPr="001C49E4" w:rsidRDefault="009F049B" w:rsidP="001C49E4">
      <w:pPr>
        <w:pStyle w:val="NormalWeb"/>
        <w:spacing w:line="360" w:lineRule="auto"/>
        <w:rPr>
          <w:rFonts w:ascii="Arial" w:hAnsi="Arial" w:cs="Arial"/>
          <w:color w:val="000000" w:themeColor="text1"/>
          <w:sz w:val="22"/>
          <w:szCs w:val="22"/>
        </w:rPr>
      </w:pPr>
      <w:r w:rsidRPr="009F049B">
        <w:rPr>
          <w:rFonts w:ascii="Arial" w:hAnsi="Arial" w:cs="Arial"/>
          <w:color w:val="000000" w:themeColor="text1"/>
          <w:sz w:val="22"/>
          <w:szCs w:val="22"/>
        </w:rPr>
        <w:t>The primary recommendation is an Enterprise Resource Planning (ERP) system, which integrates organisational data into a single platform to improve information sharing and business performance (Rainer and Prince, 2022). By combining sales, finance, inventory and customer management into one database, ERP reduces data duplication and enhances communication (Laudon and Laudon, 2022). Integrated with Point of Sale (POS) and Transaction Processing Systems (TPS), it enables real-time inventory updates, improves financial reporting and increases operational efficiency.</w:t>
      </w:r>
    </w:p>
    <w:p w14:paraId="13E04861" w14:textId="24ECEFBC" w:rsidR="001C49E4" w:rsidRPr="00707B98" w:rsidRDefault="00B65D25" w:rsidP="00B65D25">
      <w:pPr>
        <w:pStyle w:val="Heading1"/>
        <w:rPr>
          <w:rFonts w:ascii="Arial" w:hAnsi="Arial" w:cs="Arial"/>
          <w:sz w:val="22"/>
          <w:szCs w:val="22"/>
        </w:rPr>
      </w:pPr>
      <w:bookmarkStart w:id="11" w:name="_Toc235306845"/>
      <w:r w:rsidRPr="00707B98">
        <w:rPr>
          <w:rFonts w:ascii="Arial" w:hAnsi="Arial" w:cs="Arial"/>
          <w:sz w:val="22"/>
          <w:szCs w:val="22"/>
        </w:rPr>
        <w:t xml:space="preserve">3.2 </w:t>
      </w:r>
      <w:r w:rsidR="001C49E4" w:rsidRPr="00707B98">
        <w:rPr>
          <w:rFonts w:ascii="Arial" w:hAnsi="Arial" w:cs="Arial"/>
          <w:sz w:val="22"/>
          <w:szCs w:val="22"/>
        </w:rPr>
        <w:t>Customer Relationship Management (CRM)</w:t>
      </w:r>
      <w:bookmarkEnd w:id="11"/>
    </w:p>
    <w:p w14:paraId="5E6B536D" w14:textId="1C1B8049" w:rsidR="00622A5E" w:rsidRPr="00622A5E" w:rsidRDefault="00622A5E" w:rsidP="00622A5E">
      <w:pPr>
        <w:pStyle w:val="NormalWeb"/>
        <w:spacing w:line="360" w:lineRule="auto"/>
        <w:rPr>
          <w:rFonts w:ascii="Arial" w:hAnsi="Arial" w:cs="Arial"/>
          <w:color w:val="000000" w:themeColor="text1"/>
          <w:sz w:val="22"/>
          <w:szCs w:val="22"/>
        </w:rPr>
      </w:pPr>
      <w:r w:rsidRPr="00622A5E">
        <w:rPr>
          <w:rFonts w:ascii="Arial" w:hAnsi="Arial" w:cs="Arial"/>
          <w:color w:val="000000" w:themeColor="text1"/>
          <w:sz w:val="22"/>
          <w:szCs w:val="22"/>
        </w:rPr>
        <w:t>An integrated Customer Relationship Management (CRM) system would centralise customer information into a single database, providing complete customer profiles and improving engagement. This would enable personalised marketing, faster complaint resolution and enhanced customer satisfaction. In line with Knowledge Management (KM) principles, centralising customer information promotes knowledge sharing, collaboration and improved organisational performance (Nonaka and Takeuchi, 1995).</w:t>
      </w:r>
    </w:p>
    <w:p w14:paraId="50E11CDE" w14:textId="566C6FB0" w:rsidR="00622A5E" w:rsidRDefault="00622A5E" w:rsidP="001C49E4">
      <w:pPr>
        <w:pStyle w:val="NormalWeb"/>
        <w:spacing w:line="360" w:lineRule="auto"/>
        <w:rPr>
          <w:rFonts w:ascii="Arial" w:hAnsi="Arial" w:cs="Arial"/>
          <w:color w:val="000000" w:themeColor="text1"/>
          <w:sz w:val="22"/>
          <w:szCs w:val="22"/>
        </w:rPr>
      </w:pPr>
    </w:p>
    <w:p w14:paraId="71119E3B" w14:textId="7EA91CEA" w:rsidR="001C49E4" w:rsidRPr="00707B98" w:rsidRDefault="00ED344E" w:rsidP="00ED344E">
      <w:pPr>
        <w:pStyle w:val="Heading1"/>
        <w:rPr>
          <w:rFonts w:ascii="Arial" w:hAnsi="Arial" w:cs="Arial"/>
          <w:sz w:val="22"/>
          <w:szCs w:val="22"/>
        </w:rPr>
      </w:pPr>
      <w:bookmarkStart w:id="12" w:name="_Toc235306846"/>
      <w:r w:rsidRPr="00707B98">
        <w:rPr>
          <w:rFonts w:ascii="Arial" w:hAnsi="Arial" w:cs="Arial"/>
          <w:sz w:val="22"/>
          <w:szCs w:val="22"/>
        </w:rPr>
        <w:t xml:space="preserve">3.3 </w:t>
      </w:r>
      <w:r w:rsidR="001C49E4" w:rsidRPr="00707B98">
        <w:rPr>
          <w:rFonts w:ascii="Arial" w:hAnsi="Arial" w:cs="Arial"/>
          <w:sz w:val="22"/>
          <w:szCs w:val="22"/>
        </w:rPr>
        <w:t>Business Intelligence (BI) and Decision Support</w:t>
      </w:r>
      <w:bookmarkEnd w:id="12"/>
    </w:p>
    <w:p w14:paraId="5BAB4393" w14:textId="2E3932E1" w:rsidR="00627509" w:rsidRPr="00627509" w:rsidRDefault="00627509" w:rsidP="00627509">
      <w:pPr>
        <w:pStyle w:val="NormalWeb"/>
        <w:spacing w:line="360" w:lineRule="auto"/>
        <w:rPr>
          <w:rFonts w:ascii="Arial" w:hAnsi="Arial" w:cs="Arial"/>
          <w:color w:val="000000" w:themeColor="text1"/>
          <w:sz w:val="22"/>
          <w:szCs w:val="22"/>
        </w:rPr>
      </w:pPr>
      <w:proofErr w:type="spellStart"/>
      <w:r w:rsidRPr="00627509">
        <w:rPr>
          <w:rFonts w:ascii="Arial" w:hAnsi="Arial" w:cs="Arial"/>
          <w:color w:val="000000" w:themeColor="text1"/>
          <w:sz w:val="22"/>
          <w:szCs w:val="22"/>
        </w:rPr>
        <w:t>Maldiva</w:t>
      </w:r>
      <w:proofErr w:type="spellEnd"/>
      <w:r w:rsidRPr="00627509">
        <w:rPr>
          <w:rFonts w:ascii="Arial" w:hAnsi="Arial" w:cs="Arial"/>
          <w:color w:val="000000" w:themeColor="text1"/>
          <w:sz w:val="22"/>
          <w:szCs w:val="22"/>
        </w:rPr>
        <w:t xml:space="preserve"> Ltd. should replace spreadsheet-based reporting with Business Intelligence (BI) tools that generate real-time dashboards and analytical reports. BI transforms organisational data into meaningful information for evidence-based decision-making (Sharda, Delen and Turban, 2023; Wamba </w:t>
      </w:r>
      <w:r w:rsidRPr="00627509">
        <w:rPr>
          <w:rFonts w:ascii="Arial" w:hAnsi="Arial" w:cs="Arial"/>
          <w:i/>
          <w:iCs/>
          <w:color w:val="000000" w:themeColor="text1"/>
          <w:sz w:val="22"/>
          <w:szCs w:val="22"/>
        </w:rPr>
        <w:t>et al</w:t>
      </w:r>
      <w:r w:rsidRPr="00627509">
        <w:rPr>
          <w:rFonts w:ascii="Arial" w:hAnsi="Arial" w:cs="Arial"/>
          <w:color w:val="000000" w:themeColor="text1"/>
          <w:sz w:val="22"/>
          <w:szCs w:val="22"/>
        </w:rPr>
        <w:t xml:space="preserve">., 2017). Management Information Systems (MIS), Decision Support Systems (DSS) and Executive Support Systems (ESS) would provide operational and strategic insights, while KPI dashboards using gauge charts would monitor performance, enabling faster decisions and improved organisational outcomes (Wamba </w:t>
      </w:r>
      <w:r w:rsidRPr="00627509">
        <w:rPr>
          <w:rFonts w:ascii="Arial" w:hAnsi="Arial" w:cs="Arial"/>
          <w:i/>
          <w:iCs/>
          <w:color w:val="000000" w:themeColor="text1"/>
          <w:sz w:val="22"/>
          <w:szCs w:val="22"/>
        </w:rPr>
        <w:t>et al</w:t>
      </w:r>
      <w:r w:rsidRPr="00627509">
        <w:rPr>
          <w:rFonts w:ascii="Arial" w:hAnsi="Arial" w:cs="Arial"/>
          <w:color w:val="000000" w:themeColor="text1"/>
          <w:sz w:val="22"/>
          <w:szCs w:val="22"/>
        </w:rPr>
        <w:t>., 2017).</w:t>
      </w:r>
    </w:p>
    <w:p w14:paraId="683DD214" w14:textId="0E182F8E" w:rsidR="001C49E4" w:rsidRPr="00707B98" w:rsidRDefault="00ED344E" w:rsidP="00ED344E">
      <w:pPr>
        <w:pStyle w:val="Heading1"/>
        <w:rPr>
          <w:rFonts w:ascii="Arial" w:hAnsi="Arial" w:cs="Arial"/>
          <w:sz w:val="22"/>
          <w:szCs w:val="22"/>
        </w:rPr>
      </w:pPr>
      <w:bookmarkStart w:id="13" w:name="_Toc235306847"/>
      <w:r w:rsidRPr="00707B98">
        <w:rPr>
          <w:rFonts w:ascii="Arial" w:hAnsi="Arial" w:cs="Arial"/>
          <w:sz w:val="22"/>
          <w:szCs w:val="22"/>
        </w:rPr>
        <w:t xml:space="preserve">3.4 </w:t>
      </w:r>
      <w:r w:rsidR="001C49E4" w:rsidRPr="00707B98">
        <w:rPr>
          <w:rFonts w:ascii="Arial" w:hAnsi="Arial" w:cs="Arial"/>
          <w:sz w:val="22"/>
          <w:szCs w:val="22"/>
        </w:rPr>
        <w:t>Inventory Management and Supply Chain Management</w:t>
      </w:r>
      <w:bookmarkEnd w:id="13"/>
    </w:p>
    <w:p w14:paraId="77401616" w14:textId="46485688" w:rsidR="001C49E4" w:rsidRPr="001C49E4" w:rsidRDefault="002C499E" w:rsidP="001C49E4">
      <w:pPr>
        <w:pStyle w:val="NormalWeb"/>
        <w:spacing w:line="360" w:lineRule="auto"/>
        <w:rPr>
          <w:rFonts w:ascii="Arial" w:hAnsi="Arial" w:cs="Arial"/>
          <w:color w:val="000000" w:themeColor="text1"/>
          <w:sz w:val="22"/>
          <w:szCs w:val="22"/>
        </w:rPr>
      </w:pPr>
      <w:r w:rsidRPr="002C499E">
        <w:rPr>
          <w:rFonts w:ascii="Arial" w:hAnsi="Arial" w:cs="Arial"/>
          <w:color w:val="000000" w:themeColor="text1"/>
          <w:sz w:val="22"/>
          <w:szCs w:val="22"/>
        </w:rPr>
        <w:t xml:space="preserve">To improve inventory accuracy, </w:t>
      </w:r>
      <w:proofErr w:type="spellStart"/>
      <w:r w:rsidRPr="002C499E">
        <w:rPr>
          <w:rFonts w:ascii="Arial" w:hAnsi="Arial" w:cs="Arial"/>
          <w:color w:val="000000" w:themeColor="text1"/>
          <w:sz w:val="22"/>
          <w:szCs w:val="22"/>
        </w:rPr>
        <w:t>Maldiva</w:t>
      </w:r>
      <w:proofErr w:type="spellEnd"/>
      <w:r w:rsidRPr="002C499E">
        <w:rPr>
          <w:rFonts w:ascii="Arial" w:hAnsi="Arial" w:cs="Arial"/>
          <w:color w:val="000000" w:themeColor="text1"/>
          <w:sz w:val="22"/>
          <w:szCs w:val="22"/>
        </w:rPr>
        <w:t xml:space="preserve"> Ltd. should implement Radio Frequency Identification (RFID) integrated with its Enterprise Resource Planning (ERP) system. RFID enables real-time product tracking, reducing manual stock counts and improving inventory accuracy (Turban </w:t>
      </w:r>
      <w:r w:rsidRPr="002C499E">
        <w:rPr>
          <w:rFonts w:ascii="Arial" w:hAnsi="Arial" w:cs="Arial"/>
          <w:i/>
          <w:iCs/>
          <w:color w:val="000000" w:themeColor="text1"/>
          <w:sz w:val="22"/>
          <w:szCs w:val="22"/>
        </w:rPr>
        <w:t>et al</w:t>
      </w:r>
      <w:r w:rsidRPr="002C499E">
        <w:rPr>
          <w:rFonts w:ascii="Arial" w:hAnsi="Arial" w:cs="Arial"/>
          <w:color w:val="000000" w:themeColor="text1"/>
          <w:sz w:val="22"/>
          <w:szCs w:val="22"/>
        </w:rPr>
        <w:t>., 2022). This would strengthen Supply Chain Management (SCM) by improving stock visibility, reducing shortages and overstocking, and lowering operational costs.</w:t>
      </w:r>
    </w:p>
    <w:p w14:paraId="709C4060" w14:textId="18328CDE" w:rsidR="001C49E4" w:rsidRPr="00707B98" w:rsidRDefault="00ED344E" w:rsidP="00ED344E">
      <w:pPr>
        <w:pStyle w:val="Heading1"/>
        <w:rPr>
          <w:rFonts w:ascii="Arial" w:hAnsi="Arial" w:cs="Arial"/>
          <w:sz w:val="22"/>
          <w:szCs w:val="22"/>
        </w:rPr>
      </w:pPr>
      <w:bookmarkStart w:id="14" w:name="_Toc235306848"/>
      <w:r w:rsidRPr="00707B98">
        <w:rPr>
          <w:rFonts w:ascii="Arial" w:hAnsi="Arial" w:cs="Arial"/>
          <w:sz w:val="22"/>
          <w:szCs w:val="22"/>
        </w:rPr>
        <w:t xml:space="preserve">3.5 </w:t>
      </w:r>
      <w:r w:rsidR="001C49E4" w:rsidRPr="00707B98">
        <w:rPr>
          <w:rFonts w:ascii="Arial" w:hAnsi="Arial" w:cs="Arial"/>
          <w:sz w:val="22"/>
          <w:szCs w:val="22"/>
        </w:rPr>
        <w:t>Information Security and Governance</w:t>
      </w:r>
      <w:bookmarkEnd w:id="14"/>
    </w:p>
    <w:p w14:paraId="725D93E2" w14:textId="63B16ECE" w:rsidR="001C49E4" w:rsidRPr="001C49E4" w:rsidRDefault="001C49E4" w:rsidP="001C49E4">
      <w:pPr>
        <w:pStyle w:val="NormalWeb"/>
        <w:spacing w:line="360" w:lineRule="auto"/>
        <w:rPr>
          <w:rFonts w:ascii="Arial" w:hAnsi="Arial" w:cs="Arial"/>
          <w:color w:val="000000" w:themeColor="text1"/>
          <w:sz w:val="22"/>
          <w:szCs w:val="22"/>
        </w:rPr>
      </w:pPr>
      <w:r w:rsidRPr="001C49E4">
        <w:rPr>
          <w:rFonts w:ascii="Arial" w:hAnsi="Arial" w:cs="Arial"/>
          <w:color w:val="000000" w:themeColor="text1"/>
          <w:sz w:val="22"/>
          <w:szCs w:val="22"/>
        </w:rPr>
        <w:t>Information</w:t>
      </w:r>
      <w:r w:rsidR="005C12B3">
        <w:rPr>
          <w:rFonts w:ascii="Arial" w:hAnsi="Arial" w:cs="Arial"/>
          <w:color w:val="000000" w:themeColor="text1"/>
          <w:sz w:val="22"/>
          <w:szCs w:val="22"/>
        </w:rPr>
        <w:t xml:space="preserve"> </w:t>
      </w:r>
      <w:r w:rsidR="005C12B3" w:rsidRPr="005C12B3">
        <w:rPr>
          <w:rFonts w:ascii="Arial" w:hAnsi="Arial" w:cs="Arial"/>
          <w:color w:val="000000" w:themeColor="text1"/>
          <w:sz w:val="22"/>
          <w:szCs w:val="22"/>
        </w:rPr>
        <w:t xml:space="preserve">security should be a strategic priority for </w:t>
      </w:r>
      <w:proofErr w:type="spellStart"/>
      <w:r w:rsidR="005C12B3" w:rsidRPr="005C12B3">
        <w:rPr>
          <w:rFonts w:ascii="Arial" w:hAnsi="Arial" w:cs="Arial"/>
          <w:color w:val="000000" w:themeColor="text1"/>
          <w:sz w:val="22"/>
          <w:szCs w:val="22"/>
        </w:rPr>
        <w:t>Maldiva</w:t>
      </w:r>
      <w:proofErr w:type="spellEnd"/>
      <w:r w:rsidR="005C12B3" w:rsidRPr="005C12B3">
        <w:rPr>
          <w:rFonts w:ascii="Arial" w:hAnsi="Arial" w:cs="Arial"/>
          <w:color w:val="000000" w:themeColor="text1"/>
          <w:sz w:val="22"/>
          <w:szCs w:val="22"/>
        </w:rPr>
        <w:t xml:space="preserve"> Ltd. to protect customer data and ensure GDPR compliance. The proposed system should include role-based access controls, Multi-Factor Authentication (MFA), encryption and regular backups. Strong Information Governance policies, security audits and staff training will reduce cyber risks, improve compliance and strengthen customer confidence (Smallwood, 2020).</w:t>
      </w:r>
    </w:p>
    <w:p w14:paraId="0AFF3413" w14:textId="3793063F" w:rsidR="001C49E4" w:rsidRPr="00707B98" w:rsidRDefault="00ED344E" w:rsidP="00ED344E">
      <w:pPr>
        <w:pStyle w:val="Heading1"/>
        <w:rPr>
          <w:rFonts w:ascii="Arial" w:hAnsi="Arial" w:cs="Arial"/>
          <w:sz w:val="22"/>
          <w:szCs w:val="22"/>
        </w:rPr>
      </w:pPr>
      <w:bookmarkStart w:id="15" w:name="_Toc235306849"/>
      <w:r w:rsidRPr="00707B98">
        <w:rPr>
          <w:rFonts w:ascii="Arial" w:hAnsi="Arial" w:cs="Arial"/>
          <w:sz w:val="22"/>
          <w:szCs w:val="22"/>
        </w:rPr>
        <w:t xml:space="preserve">3.6 </w:t>
      </w:r>
      <w:r w:rsidR="001C49E4" w:rsidRPr="00707B98">
        <w:rPr>
          <w:rFonts w:ascii="Arial" w:hAnsi="Arial" w:cs="Arial"/>
          <w:sz w:val="22"/>
          <w:szCs w:val="22"/>
        </w:rPr>
        <w:t>Cloud-Based Software as a Service (SaaS)</w:t>
      </w:r>
      <w:bookmarkEnd w:id="15"/>
    </w:p>
    <w:p w14:paraId="3A4EE161" w14:textId="48C319E2" w:rsidR="001C49E4" w:rsidRPr="001C49E4" w:rsidRDefault="00837D1F" w:rsidP="001C49E4">
      <w:pPr>
        <w:pStyle w:val="NormalWeb"/>
        <w:spacing w:line="360" w:lineRule="auto"/>
        <w:rPr>
          <w:rFonts w:ascii="Arial" w:hAnsi="Arial" w:cs="Arial"/>
          <w:color w:val="000000" w:themeColor="text1"/>
          <w:sz w:val="22"/>
          <w:szCs w:val="22"/>
        </w:rPr>
      </w:pPr>
      <w:r w:rsidRPr="00837D1F">
        <w:rPr>
          <w:rFonts w:ascii="Arial" w:hAnsi="Arial" w:cs="Arial"/>
          <w:color w:val="000000" w:themeColor="text1"/>
          <w:sz w:val="22"/>
          <w:szCs w:val="22"/>
        </w:rPr>
        <w:t xml:space="preserve">A cloud-based Software as a Service (SaaS) ERP solution is recommended to reduce hardware costs while improving accessibility, automatic updates and disaster recovery (Laudon and Laudon, 2022). </w:t>
      </w:r>
      <w:proofErr w:type="spellStart"/>
      <w:r w:rsidRPr="00837D1F">
        <w:rPr>
          <w:rFonts w:ascii="Arial" w:hAnsi="Arial" w:cs="Arial"/>
          <w:color w:val="000000" w:themeColor="text1"/>
          <w:sz w:val="22"/>
          <w:szCs w:val="22"/>
        </w:rPr>
        <w:t>Maldiva</w:t>
      </w:r>
      <w:proofErr w:type="spellEnd"/>
      <w:r w:rsidRPr="00837D1F">
        <w:rPr>
          <w:rFonts w:ascii="Arial" w:hAnsi="Arial" w:cs="Arial"/>
          <w:color w:val="000000" w:themeColor="text1"/>
          <w:sz w:val="22"/>
          <w:szCs w:val="22"/>
        </w:rPr>
        <w:t xml:space="preserve"> Ltd. should establish a comprehensive Service Level Agreement (SLA) covering system availability, security and support. Although implementation requires investment, the lower Total Cost of Ownership (TCO) offers long-term operational and financial benefits.</w:t>
      </w:r>
    </w:p>
    <w:p w14:paraId="7F2916B5" w14:textId="152BEA7F" w:rsidR="001C49E4" w:rsidRPr="0011634C" w:rsidRDefault="00ED344E" w:rsidP="00ED344E">
      <w:pPr>
        <w:pStyle w:val="Heading1"/>
        <w:rPr>
          <w:rFonts w:ascii="Arial" w:hAnsi="Arial" w:cs="Arial"/>
          <w:sz w:val="22"/>
          <w:szCs w:val="22"/>
        </w:rPr>
      </w:pPr>
      <w:bookmarkStart w:id="16" w:name="_Toc235306850"/>
      <w:r w:rsidRPr="0011634C">
        <w:rPr>
          <w:rFonts w:ascii="Arial" w:hAnsi="Arial" w:cs="Arial"/>
          <w:sz w:val="22"/>
          <w:szCs w:val="22"/>
        </w:rPr>
        <w:lastRenderedPageBreak/>
        <w:t xml:space="preserve">3.7 </w:t>
      </w:r>
      <w:r w:rsidR="001C49E4" w:rsidRPr="0011634C">
        <w:rPr>
          <w:rFonts w:ascii="Arial" w:hAnsi="Arial" w:cs="Arial"/>
          <w:sz w:val="22"/>
          <w:szCs w:val="22"/>
        </w:rPr>
        <w:t>Future Technologies</w:t>
      </w:r>
      <w:bookmarkEnd w:id="16"/>
    </w:p>
    <w:p w14:paraId="677D2DB7" w14:textId="0C17970D" w:rsidR="00656131" w:rsidRPr="001C2666" w:rsidRDefault="00DF5FF5" w:rsidP="00DB3792">
      <w:pPr>
        <w:pStyle w:val="NormalWeb"/>
        <w:spacing w:line="360" w:lineRule="auto"/>
        <w:rPr>
          <w:rFonts w:ascii="Arial" w:hAnsi="Arial" w:cs="Arial"/>
          <w:color w:val="000000" w:themeColor="text1"/>
          <w:sz w:val="22"/>
          <w:szCs w:val="22"/>
        </w:rPr>
      </w:pPr>
      <w:r w:rsidRPr="00DF5FF5">
        <w:rPr>
          <w:rFonts w:ascii="Arial" w:hAnsi="Arial" w:cs="Arial"/>
          <w:color w:val="000000" w:themeColor="text1"/>
          <w:sz w:val="22"/>
          <w:szCs w:val="22"/>
        </w:rPr>
        <w:t xml:space="preserve">As </w:t>
      </w:r>
      <w:proofErr w:type="spellStart"/>
      <w:r w:rsidRPr="00DF5FF5">
        <w:rPr>
          <w:rFonts w:ascii="Arial" w:hAnsi="Arial" w:cs="Arial"/>
          <w:color w:val="000000" w:themeColor="text1"/>
          <w:sz w:val="22"/>
          <w:szCs w:val="22"/>
        </w:rPr>
        <w:t>Maldiva</w:t>
      </w:r>
      <w:proofErr w:type="spellEnd"/>
      <w:r w:rsidRPr="00DF5FF5">
        <w:rPr>
          <w:rFonts w:ascii="Arial" w:hAnsi="Arial" w:cs="Arial"/>
          <w:color w:val="000000" w:themeColor="text1"/>
          <w:sz w:val="22"/>
          <w:szCs w:val="22"/>
        </w:rPr>
        <w:t xml:space="preserve"> Ltd. expands, Artificial Intelligence (AI) and Machine Learning (ML) could enhance forecasting, optimise inventory, personalise marketing and detect fraudulent activity. Digital transformation also enables organisations to become more agile and responsive to customer needs (</w:t>
      </w:r>
      <w:proofErr w:type="spellStart"/>
      <w:r w:rsidRPr="00DF5FF5">
        <w:rPr>
          <w:rFonts w:ascii="Arial" w:hAnsi="Arial" w:cs="Arial"/>
          <w:color w:val="000000" w:themeColor="text1"/>
          <w:sz w:val="22"/>
          <w:szCs w:val="22"/>
        </w:rPr>
        <w:t>Vom</w:t>
      </w:r>
      <w:proofErr w:type="spellEnd"/>
      <w:r w:rsidRPr="00DF5FF5">
        <w:rPr>
          <w:rFonts w:ascii="Arial" w:hAnsi="Arial" w:cs="Arial"/>
          <w:color w:val="000000" w:themeColor="text1"/>
          <w:sz w:val="22"/>
          <w:szCs w:val="22"/>
        </w:rPr>
        <w:t xml:space="preserve"> Brocke </w:t>
      </w:r>
      <w:r w:rsidRPr="00DF5FF5">
        <w:rPr>
          <w:rFonts w:ascii="Arial" w:hAnsi="Arial" w:cs="Arial"/>
          <w:i/>
          <w:iCs/>
          <w:color w:val="000000" w:themeColor="text1"/>
          <w:sz w:val="22"/>
          <w:szCs w:val="22"/>
        </w:rPr>
        <w:t>et al</w:t>
      </w:r>
      <w:r w:rsidRPr="00DF5FF5">
        <w:rPr>
          <w:rFonts w:ascii="Arial" w:hAnsi="Arial" w:cs="Arial"/>
          <w:color w:val="000000" w:themeColor="text1"/>
          <w:sz w:val="22"/>
          <w:szCs w:val="22"/>
        </w:rPr>
        <w:t>., 2021). Overall, integrating ERP, CRM, BI and SCM within a secure SaaS environment would improve operational efficiency, decision-making, information governance and support sustainable future business growth</w:t>
      </w:r>
      <w:r w:rsidR="001C49E4" w:rsidRPr="001C49E4">
        <w:rPr>
          <w:rFonts w:ascii="Arial" w:hAnsi="Arial" w:cs="Arial"/>
          <w:color w:val="000000" w:themeColor="text1"/>
          <w:sz w:val="22"/>
          <w:szCs w:val="22"/>
        </w:rPr>
        <w:t>.</w:t>
      </w:r>
    </w:p>
    <w:p w14:paraId="39461126" w14:textId="6D54E6CC" w:rsidR="004858AE" w:rsidRPr="0011634C" w:rsidRDefault="00700C44" w:rsidP="00995D47">
      <w:pPr>
        <w:pStyle w:val="Heading1"/>
        <w:numPr>
          <w:ilvl w:val="0"/>
          <w:numId w:val="7"/>
        </w:numPr>
        <w:rPr>
          <w:rFonts w:ascii="Arial" w:hAnsi="Arial" w:cs="Arial"/>
          <w:b/>
          <w:bCs/>
          <w:sz w:val="24"/>
          <w:szCs w:val="24"/>
        </w:rPr>
      </w:pPr>
      <w:bookmarkStart w:id="17" w:name="_Toc235306851"/>
      <w:r w:rsidRPr="0011634C">
        <w:rPr>
          <w:rFonts w:ascii="Arial" w:hAnsi="Arial" w:cs="Arial"/>
          <w:b/>
          <w:bCs/>
          <w:sz w:val="24"/>
          <w:szCs w:val="24"/>
        </w:rPr>
        <w:t>Implementation Plan</w:t>
      </w:r>
      <w:bookmarkEnd w:id="17"/>
    </w:p>
    <w:p w14:paraId="03ABDA02" w14:textId="63626FA8" w:rsidR="002632A5" w:rsidRDefault="002632A5"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2632A5">
        <w:rPr>
          <w:rFonts w:ascii="Arial" w:eastAsia="Times New Roman" w:hAnsi="Arial" w:cs="Arial"/>
          <w:color w:val="000000" w:themeColor="text1"/>
          <w:kern w:val="0"/>
          <w:sz w:val="22"/>
          <w:szCs w:val="22"/>
          <w:lang w:eastAsia="en-GB"/>
          <w14:ligatures w14:val="none"/>
        </w:rPr>
        <w:t>Implementing an integrated Enterprise Resource Planning (ERP) system requires careful planning, effective project management and stakeholder engagement. A phased implementation approach will minimise operational disruption, reduce project risks and improve user acceptance, supporting a successful organisational transition (Laudon and Laudon, 2022).</w:t>
      </w:r>
    </w:p>
    <w:p w14:paraId="0FE12879" w14:textId="24581480" w:rsidR="004858AE" w:rsidRPr="0011634C" w:rsidRDefault="00B70930" w:rsidP="00B70930">
      <w:pPr>
        <w:pStyle w:val="Heading1"/>
        <w:rPr>
          <w:rFonts w:ascii="Arial" w:eastAsia="Times New Roman" w:hAnsi="Arial" w:cs="Arial"/>
          <w:sz w:val="22"/>
          <w:szCs w:val="22"/>
          <w:lang w:eastAsia="en-GB"/>
        </w:rPr>
      </w:pPr>
      <w:bookmarkStart w:id="18" w:name="_Toc235306852"/>
      <w:r w:rsidRPr="0011634C">
        <w:rPr>
          <w:rFonts w:ascii="Arial" w:eastAsia="Times New Roman" w:hAnsi="Arial" w:cs="Arial"/>
          <w:sz w:val="22"/>
          <w:szCs w:val="22"/>
          <w:lang w:eastAsia="en-GB"/>
        </w:rPr>
        <w:t xml:space="preserve">4.1 </w:t>
      </w:r>
      <w:r w:rsidR="004858AE" w:rsidRPr="0011634C">
        <w:rPr>
          <w:rFonts w:ascii="Arial" w:eastAsia="Times New Roman" w:hAnsi="Arial" w:cs="Arial"/>
          <w:sz w:val="22"/>
          <w:szCs w:val="22"/>
          <w:lang w:eastAsia="en-GB"/>
        </w:rPr>
        <w:t>Planning and Requirements Analysis</w:t>
      </w:r>
      <w:bookmarkEnd w:id="18"/>
    </w:p>
    <w:p w14:paraId="16B7750A" w14:textId="30533984" w:rsidR="004858AE" w:rsidRPr="004858AE" w:rsidRDefault="005D6B80"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5D6B80">
        <w:rPr>
          <w:rFonts w:ascii="Arial" w:eastAsia="Times New Roman" w:hAnsi="Arial" w:cs="Arial"/>
          <w:color w:val="000000" w:themeColor="text1"/>
          <w:kern w:val="0"/>
          <w:sz w:val="22"/>
          <w:szCs w:val="22"/>
          <w:lang w:eastAsia="en-GB"/>
          <w14:ligatures w14:val="none"/>
        </w:rPr>
        <w:t>Implementation should begin with analysing business requirements and defining clear system objectives. Senior management, department managers and end users should be consulted to ensure the system meets organisational needs. A dedicated project team should oversee implementation, establish milestones and monitor progress, while effective stakeholder communication will help reduce project risks and support successful delivery</w:t>
      </w:r>
      <w:r w:rsidR="004858AE" w:rsidRPr="004858AE">
        <w:rPr>
          <w:rFonts w:ascii="Arial" w:eastAsia="Times New Roman" w:hAnsi="Arial" w:cs="Arial"/>
          <w:color w:val="000000" w:themeColor="text1"/>
          <w:kern w:val="0"/>
          <w:sz w:val="22"/>
          <w:szCs w:val="22"/>
          <w:lang w:eastAsia="en-GB"/>
          <w14:ligatures w14:val="none"/>
        </w:rPr>
        <w:t>.</w:t>
      </w:r>
    </w:p>
    <w:p w14:paraId="764A4CB5" w14:textId="77777777" w:rsidR="00705301" w:rsidRPr="009A49B8" w:rsidRDefault="00F727E2" w:rsidP="00705301">
      <w:pPr>
        <w:pStyle w:val="Heading1"/>
        <w:rPr>
          <w:rFonts w:ascii="Arial" w:eastAsia="Times New Roman" w:hAnsi="Arial" w:cs="Arial"/>
          <w:sz w:val="22"/>
          <w:szCs w:val="22"/>
          <w:lang w:eastAsia="en-GB"/>
        </w:rPr>
      </w:pPr>
      <w:bookmarkStart w:id="19" w:name="_Toc235306853"/>
      <w:r w:rsidRPr="009A49B8">
        <w:rPr>
          <w:rFonts w:ascii="Arial" w:eastAsia="Times New Roman" w:hAnsi="Arial" w:cs="Arial"/>
          <w:sz w:val="22"/>
          <w:szCs w:val="22"/>
          <w:lang w:eastAsia="en-GB"/>
        </w:rPr>
        <w:t xml:space="preserve">4.2 </w:t>
      </w:r>
      <w:r w:rsidR="004858AE" w:rsidRPr="009A49B8">
        <w:rPr>
          <w:rFonts w:ascii="Arial" w:eastAsia="Times New Roman" w:hAnsi="Arial" w:cs="Arial"/>
          <w:sz w:val="22"/>
          <w:szCs w:val="22"/>
          <w:lang w:eastAsia="en-GB"/>
        </w:rPr>
        <w:t>System Selection and Infrastructure</w:t>
      </w:r>
      <w:bookmarkEnd w:id="19"/>
    </w:p>
    <w:p w14:paraId="116BFD0D" w14:textId="72B07375" w:rsidR="00705301" w:rsidRPr="00705301" w:rsidRDefault="00705301" w:rsidP="009A49B8">
      <w:pPr>
        <w:pStyle w:val="Heading1"/>
        <w:spacing w:line="360" w:lineRule="auto"/>
        <w:rPr>
          <w:rFonts w:eastAsia="Times New Roman"/>
          <w:sz w:val="22"/>
          <w:szCs w:val="22"/>
          <w:lang w:eastAsia="en-GB"/>
        </w:rPr>
      </w:pPr>
      <w:r w:rsidRPr="00705301">
        <w:rPr>
          <w:rFonts w:ascii="Arial" w:eastAsia="Times New Roman" w:hAnsi="Arial" w:cs="Arial"/>
          <w:color w:val="000000" w:themeColor="text1"/>
          <w:kern w:val="0"/>
          <w:sz w:val="22"/>
          <w:szCs w:val="22"/>
          <w:lang w:eastAsia="en-GB"/>
          <w14:ligatures w14:val="none"/>
        </w:rPr>
        <w:t xml:space="preserve">Following the requirements analysis, </w:t>
      </w:r>
      <w:proofErr w:type="spellStart"/>
      <w:r w:rsidRPr="00705301">
        <w:rPr>
          <w:rFonts w:ascii="Arial" w:eastAsia="Times New Roman" w:hAnsi="Arial" w:cs="Arial"/>
          <w:color w:val="000000" w:themeColor="text1"/>
          <w:kern w:val="0"/>
          <w:sz w:val="22"/>
          <w:szCs w:val="22"/>
          <w:lang w:eastAsia="en-GB"/>
          <w14:ligatures w14:val="none"/>
        </w:rPr>
        <w:t>Maldiva</w:t>
      </w:r>
      <w:proofErr w:type="spellEnd"/>
      <w:r w:rsidRPr="00705301">
        <w:rPr>
          <w:rFonts w:ascii="Arial" w:eastAsia="Times New Roman" w:hAnsi="Arial" w:cs="Arial"/>
          <w:color w:val="000000" w:themeColor="text1"/>
          <w:kern w:val="0"/>
          <w:sz w:val="22"/>
          <w:szCs w:val="22"/>
          <w:lang w:eastAsia="en-GB"/>
          <w14:ligatures w14:val="none"/>
        </w:rPr>
        <w:t xml:space="preserve"> Ltd. should select a cloud-based Software as a Service (SaaS) ERP solution integrating CRM, inventory management and Business Intelligence (BI). Supplier selection should consider functionality, scalability, security, technical support and Total Cost of Ownership (TCO). A comprehensive Service Level Agreement (SLA) should define system availability, security responsibilities and support arrangements to ensure reliability and minimise business disruption.</w:t>
      </w:r>
    </w:p>
    <w:p w14:paraId="45EE1117" w14:textId="77777777" w:rsidR="00705301" w:rsidRDefault="00705301"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36B63457" w14:textId="6695C22A"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w:t>
      </w:r>
    </w:p>
    <w:p w14:paraId="0702BADC" w14:textId="0C1F0714" w:rsidR="004858AE" w:rsidRPr="0011634C" w:rsidRDefault="0072707E" w:rsidP="0072707E">
      <w:pPr>
        <w:pStyle w:val="Heading1"/>
        <w:rPr>
          <w:rFonts w:ascii="Arial" w:eastAsia="Times New Roman" w:hAnsi="Arial" w:cs="Arial"/>
          <w:sz w:val="22"/>
          <w:szCs w:val="22"/>
          <w:lang w:eastAsia="en-GB"/>
        </w:rPr>
      </w:pPr>
      <w:bookmarkStart w:id="20" w:name="_Toc235306854"/>
      <w:r w:rsidRPr="0011634C">
        <w:rPr>
          <w:rFonts w:ascii="Arial" w:eastAsia="Times New Roman" w:hAnsi="Arial" w:cs="Arial"/>
          <w:sz w:val="22"/>
          <w:szCs w:val="22"/>
          <w:lang w:eastAsia="en-GB"/>
        </w:rPr>
        <w:lastRenderedPageBreak/>
        <w:t xml:space="preserve">4.3 </w:t>
      </w:r>
      <w:r w:rsidR="004858AE" w:rsidRPr="0011634C">
        <w:rPr>
          <w:rFonts w:ascii="Arial" w:eastAsia="Times New Roman" w:hAnsi="Arial" w:cs="Arial"/>
          <w:sz w:val="22"/>
          <w:szCs w:val="22"/>
          <w:lang w:eastAsia="en-GB"/>
        </w:rPr>
        <w:t>Data Migration and System Integration</w:t>
      </w:r>
      <w:bookmarkEnd w:id="20"/>
    </w:p>
    <w:p w14:paraId="0E1AD1C1" w14:textId="285DDE2B" w:rsidR="004858AE" w:rsidRPr="004858AE" w:rsidRDefault="00B659AD"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B659AD">
        <w:rPr>
          <w:rFonts w:ascii="Arial" w:eastAsia="Times New Roman" w:hAnsi="Arial" w:cs="Arial"/>
          <w:color w:val="000000" w:themeColor="text1"/>
          <w:kern w:val="0"/>
          <w:sz w:val="22"/>
          <w:szCs w:val="22"/>
          <w:lang w:eastAsia="en-GB"/>
          <w14:ligatures w14:val="none"/>
        </w:rPr>
        <w:t>Before implementation, customer, inventory and financial data should be cleansed to remove duplicate and inaccurate records, ensuring reliable data migration (Connolly and Begg, 2015). The ERP system should then be integrated with Point of Sale (POS), e-commerce and financial systems to automate data sharing, reduce manual errors and improve collaboration, providing managers with accurate, real-time information for decision-making</w:t>
      </w:r>
      <w:r w:rsidR="004858AE" w:rsidRPr="004858AE">
        <w:rPr>
          <w:rFonts w:ascii="Arial" w:eastAsia="Times New Roman" w:hAnsi="Arial" w:cs="Arial"/>
          <w:color w:val="000000" w:themeColor="text1"/>
          <w:kern w:val="0"/>
          <w:sz w:val="22"/>
          <w:szCs w:val="22"/>
          <w:lang w:eastAsia="en-GB"/>
          <w14:ligatures w14:val="none"/>
        </w:rPr>
        <w:t>.</w:t>
      </w:r>
    </w:p>
    <w:p w14:paraId="35ED8EC3" w14:textId="562E7037" w:rsidR="004858AE" w:rsidRPr="0011634C" w:rsidRDefault="00107EAC" w:rsidP="00107EAC">
      <w:pPr>
        <w:pStyle w:val="Heading1"/>
        <w:rPr>
          <w:rFonts w:ascii="Arial" w:eastAsia="Times New Roman" w:hAnsi="Arial" w:cs="Arial"/>
          <w:sz w:val="22"/>
          <w:szCs w:val="22"/>
          <w:lang w:eastAsia="en-GB"/>
        </w:rPr>
      </w:pPr>
      <w:bookmarkStart w:id="21" w:name="_Toc235306855"/>
      <w:r w:rsidRPr="0011634C">
        <w:rPr>
          <w:rFonts w:ascii="Arial" w:eastAsia="Times New Roman" w:hAnsi="Arial" w:cs="Arial"/>
          <w:sz w:val="22"/>
          <w:szCs w:val="22"/>
          <w:lang w:eastAsia="en-GB"/>
        </w:rPr>
        <w:t xml:space="preserve">4.4 </w:t>
      </w:r>
      <w:r w:rsidR="004858AE" w:rsidRPr="0011634C">
        <w:rPr>
          <w:rFonts w:ascii="Arial" w:eastAsia="Times New Roman" w:hAnsi="Arial" w:cs="Arial"/>
          <w:sz w:val="22"/>
          <w:szCs w:val="22"/>
          <w:lang w:eastAsia="en-GB"/>
        </w:rPr>
        <w:t>Employee Training and Change Management</w:t>
      </w:r>
      <w:bookmarkEnd w:id="21"/>
    </w:p>
    <w:p w14:paraId="4DC10894" w14:textId="3A6CC28F" w:rsidR="004858AE" w:rsidRPr="004858AE" w:rsidRDefault="003959A4"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3959A4">
        <w:rPr>
          <w:rFonts w:ascii="Arial" w:eastAsia="Times New Roman" w:hAnsi="Arial" w:cs="Arial"/>
          <w:color w:val="000000" w:themeColor="text1"/>
          <w:kern w:val="0"/>
          <w:sz w:val="22"/>
          <w:szCs w:val="22"/>
          <w:lang w:eastAsia="en-GB"/>
          <w14:ligatures w14:val="none"/>
        </w:rPr>
        <w:t>Employee training is essential for successful information systems implementation. Role-specific training, practical workshops and ongoing technical support will improve user confidence and reduce resistance to change. Effective change management should involve employees throughout implementation, encouraging feedback, open communication and strong leadership to support successful adoption of the new system</w:t>
      </w:r>
      <w:r w:rsidR="004858AE" w:rsidRPr="004858AE">
        <w:rPr>
          <w:rFonts w:ascii="Arial" w:eastAsia="Times New Roman" w:hAnsi="Arial" w:cs="Arial"/>
          <w:color w:val="000000" w:themeColor="text1"/>
          <w:kern w:val="0"/>
          <w:sz w:val="22"/>
          <w:szCs w:val="22"/>
          <w:lang w:eastAsia="en-GB"/>
          <w14:ligatures w14:val="none"/>
        </w:rPr>
        <w:t>.</w:t>
      </w:r>
    </w:p>
    <w:p w14:paraId="0172FC6C" w14:textId="527E16C2" w:rsidR="004858AE" w:rsidRPr="0011634C" w:rsidRDefault="00A76891" w:rsidP="00A76891">
      <w:pPr>
        <w:pStyle w:val="Heading1"/>
        <w:rPr>
          <w:rFonts w:ascii="Arial" w:eastAsia="Times New Roman" w:hAnsi="Arial" w:cs="Arial"/>
          <w:sz w:val="22"/>
          <w:szCs w:val="22"/>
          <w:lang w:eastAsia="en-GB"/>
        </w:rPr>
      </w:pPr>
      <w:bookmarkStart w:id="22" w:name="_Toc235306856"/>
      <w:r w:rsidRPr="0011634C">
        <w:rPr>
          <w:rFonts w:ascii="Arial" w:eastAsia="Times New Roman" w:hAnsi="Arial" w:cs="Arial"/>
          <w:sz w:val="22"/>
          <w:szCs w:val="22"/>
          <w:lang w:eastAsia="en-GB"/>
        </w:rPr>
        <w:t xml:space="preserve">4.5 </w:t>
      </w:r>
      <w:r w:rsidR="004858AE" w:rsidRPr="0011634C">
        <w:rPr>
          <w:rFonts w:ascii="Arial" w:eastAsia="Times New Roman" w:hAnsi="Arial" w:cs="Arial"/>
          <w:sz w:val="22"/>
          <w:szCs w:val="22"/>
          <w:lang w:eastAsia="en-GB"/>
        </w:rPr>
        <w:t>Testing and Deployment</w:t>
      </w:r>
      <w:bookmarkEnd w:id="22"/>
    </w:p>
    <w:p w14:paraId="1D579FCE" w14:textId="51494DD1" w:rsidR="004858AE" w:rsidRPr="001B06ED" w:rsidRDefault="001B06ED" w:rsidP="001B06ED">
      <w:pPr>
        <w:spacing w:line="360" w:lineRule="auto"/>
        <w:rPr>
          <w:rFonts w:ascii="Arial" w:hAnsi="Arial" w:cs="Arial"/>
          <w:color w:val="000000" w:themeColor="text1"/>
          <w:sz w:val="22"/>
          <w:szCs w:val="22"/>
        </w:rPr>
      </w:pPr>
      <w:r w:rsidRPr="001B06ED">
        <w:rPr>
          <w:rFonts w:ascii="Arial" w:hAnsi="Arial" w:cs="Arial"/>
          <w:color w:val="000000" w:themeColor="text1"/>
          <w:sz w:val="22"/>
          <w:szCs w:val="22"/>
        </w:rPr>
        <w:t>Before deployment, the system should undergo system, integration and User Acceptance Testing (UAT) to identify and resolve issues. A phased rollout across selected stores will minimise disruption before organisation-wide implementation. Following deployment, Business Intelligence (BI) dashboards should monitor Key Performance Indicators (KPIs), including Customer Satisfaction Scores (CSAT), stock accuracy and order fulfilment, enabling continuous performance evaluation and improvement</w:t>
      </w:r>
      <w:r w:rsidR="004858AE" w:rsidRPr="004858AE">
        <w:rPr>
          <w:rFonts w:ascii="Arial" w:eastAsia="Times New Roman" w:hAnsi="Arial" w:cs="Arial"/>
          <w:color w:val="000000" w:themeColor="text1"/>
          <w:kern w:val="0"/>
          <w:sz w:val="22"/>
          <w:szCs w:val="22"/>
          <w:lang w:eastAsia="en-GB"/>
          <w14:ligatures w14:val="none"/>
        </w:rPr>
        <w:t>.</w:t>
      </w:r>
    </w:p>
    <w:p w14:paraId="459A6186" w14:textId="43D4FDCD" w:rsidR="004858AE" w:rsidRPr="0011634C" w:rsidRDefault="00A76891" w:rsidP="00A76891">
      <w:pPr>
        <w:pStyle w:val="Heading1"/>
        <w:rPr>
          <w:rFonts w:ascii="Arial" w:eastAsia="Times New Roman" w:hAnsi="Arial" w:cs="Arial"/>
          <w:sz w:val="22"/>
          <w:szCs w:val="22"/>
          <w:lang w:eastAsia="en-GB"/>
        </w:rPr>
      </w:pPr>
      <w:bookmarkStart w:id="23" w:name="_Toc235306857"/>
      <w:r w:rsidRPr="0011634C">
        <w:rPr>
          <w:rFonts w:ascii="Arial" w:eastAsia="Times New Roman" w:hAnsi="Arial" w:cs="Arial"/>
          <w:sz w:val="22"/>
          <w:szCs w:val="22"/>
          <w:lang w:eastAsia="en-GB"/>
        </w:rPr>
        <w:t xml:space="preserve">4.6 </w:t>
      </w:r>
      <w:r w:rsidR="004858AE" w:rsidRPr="0011634C">
        <w:rPr>
          <w:rFonts w:ascii="Arial" w:eastAsia="Times New Roman" w:hAnsi="Arial" w:cs="Arial"/>
          <w:sz w:val="22"/>
          <w:szCs w:val="22"/>
          <w:lang w:eastAsia="en-GB"/>
        </w:rPr>
        <w:t>Risk Summary</w:t>
      </w:r>
      <w:bookmarkEnd w:id="23"/>
    </w:p>
    <w:p w14:paraId="6B3CEF64" w14:textId="1721FE33" w:rsidR="007C65D8" w:rsidRPr="007C65D8" w:rsidRDefault="007C65D8" w:rsidP="007C65D8">
      <w:pPr>
        <w:spacing w:line="360" w:lineRule="auto"/>
        <w:rPr>
          <w:rFonts w:ascii="Arial" w:hAnsi="Arial" w:cs="Arial"/>
          <w:color w:val="000000" w:themeColor="text1"/>
          <w:sz w:val="22"/>
          <w:szCs w:val="22"/>
        </w:rPr>
      </w:pPr>
      <w:r w:rsidRPr="007C65D8">
        <w:rPr>
          <w:rFonts w:ascii="Arial" w:hAnsi="Arial" w:cs="Arial"/>
          <w:color w:val="000000" w:themeColor="text1"/>
          <w:sz w:val="22"/>
          <w:szCs w:val="22"/>
        </w:rPr>
        <w:t>Successful implementation requires effective risk management. Technical issues, employee resistance, data migration errors and budget overruns should be addressed through careful planning and monitoring. Information security must also be prioritised by implementing Multi-Factor Authentication (MFA), encryption, role-based access controls and regular security audits to protect customer data and ensure GDPR compliance (Smallwood, 2020).</w:t>
      </w:r>
    </w:p>
    <w:p w14:paraId="6D2C9E50" w14:textId="1BB8CDA9" w:rsidR="007C65D8" w:rsidRDefault="007C65D8"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321BA703" w14:textId="77777777" w:rsidR="007C65D8" w:rsidRDefault="007C65D8"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3EB3AC28" w14:textId="77777777" w:rsidR="007C65D8" w:rsidRDefault="007C65D8"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6F5E7736" w14:textId="69E2D935"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lastRenderedPageBreak/>
        <w:t>Table 1 summarises the principal implementation risks and the proposed mitigation strategies.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6"/>
        <w:gridCol w:w="2643"/>
        <w:gridCol w:w="4237"/>
      </w:tblGrid>
      <w:tr w:rsidR="004858AE" w:rsidRPr="004858AE" w14:paraId="4F74CB37" w14:textId="77777777">
        <w:trPr>
          <w:tblHeader/>
          <w:tblCellSpacing w:w="15" w:type="dxa"/>
        </w:trPr>
        <w:tc>
          <w:tcPr>
            <w:tcW w:w="0" w:type="auto"/>
            <w:vAlign w:val="center"/>
            <w:hideMark/>
          </w:tcPr>
          <w:p w14:paraId="16104629" w14:textId="77777777" w:rsidR="004858AE" w:rsidRPr="004858AE" w:rsidRDefault="004858AE" w:rsidP="004858AE">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r w:rsidRPr="004858AE">
              <w:rPr>
                <w:rFonts w:ascii="Arial" w:eastAsia="Times New Roman" w:hAnsi="Arial" w:cs="Arial"/>
                <w:b/>
                <w:bCs/>
                <w:color w:val="000000" w:themeColor="text1"/>
                <w:kern w:val="0"/>
                <w:sz w:val="22"/>
                <w:szCs w:val="22"/>
                <w:lang w:eastAsia="en-GB"/>
                <w14:ligatures w14:val="none"/>
              </w:rPr>
              <w:t>Risk</w:t>
            </w:r>
          </w:p>
        </w:tc>
        <w:tc>
          <w:tcPr>
            <w:tcW w:w="0" w:type="auto"/>
            <w:vAlign w:val="center"/>
            <w:hideMark/>
          </w:tcPr>
          <w:p w14:paraId="096049F8" w14:textId="77777777" w:rsidR="004858AE" w:rsidRPr="004858AE" w:rsidRDefault="004858AE" w:rsidP="004858AE">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r w:rsidRPr="004858AE">
              <w:rPr>
                <w:rFonts w:ascii="Arial" w:eastAsia="Times New Roman" w:hAnsi="Arial" w:cs="Arial"/>
                <w:b/>
                <w:bCs/>
                <w:color w:val="000000" w:themeColor="text1"/>
                <w:kern w:val="0"/>
                <w:sz w:val="22"/>
                <w:szCs w:val="22"/>
                <w:lang w:eastAsia="en-GB"/>
                <w14:ligatures w14:val="none"/>
              </w:rPr>
              <w:t>Potential Impact</w:t>
            </w:r>
          </w:p>
        </w:tc>
        <w:tc>
          <w:tcPr>
            <w:tcW w:w="0" w:type="auto"/>
            <w:vAlign w:val="center"/>
            <w:hideMark/>
          </w:tcPr>
          <w:p w14:paraId="4E0275FA" w14:textId="77777777" w:rsidR="004858AE" w:rsidRPr="004858AE" w:rsidRDefault="004858AE" w:rsidP="004858AE">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r w:rsidRPr="004858AE">
              <w:rPr>
                <w:rFonts w:ascii="Arial" w:eastAsia="Times New Roman" w:hAnsi="Arial" w:cs="Arial"/>
                <w:b/>
                <w:bCs/>
                <w:color w:val="000000" w:themeColor="text1"/>
                <w:kern w:val="0"/>
                <w:sz w:val="22"/>
                <w:szCs w:val="22"/>
                <w:lang w:eastAsia="en-GB"/>
                <w14:ligatures w14:val="none"/>
              </w:rPr>
              <w:t>Mitigation Strategy</w:t>
            </w:r>
          </w:p>
        </w:tc>
      </w:tr>
      <w:tr w:rsidR="004858AE" w:rsidRPr="004858AE" w14:paraId="26A61EF0" w14:textId="77777777">
        <w:trPr>
          <w:tblCellSpacing w:w="15" w:type="dxa"/>
        </w:trPr>
        <w:tc>
          <w:tcPr>
            <w:tcW w:w="0" w:type="auto"/>
            <w:vAlign w:val="center"/>
            <w:hideMark/>
          </w:tcPr>
          <w:p w14:paraId="4EA4DD30"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Employee resistance to change</w:t>
            </w:r>
          </w:p>
        </w:tc>
        <w:tc>
          <w:tcPr>
            <w:tcW w:w="0" w:type="auto"/>
            <w:vAlign w:val="center"/>
            <w:hideMark/>
          </w:tcPr>
          <w:p w14:paraId="25C65CF8"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Reduced system adoption</w:t>
            </w:r>
          </w:p>
        </w:tc>
        <w:tc>
          <w:tcPr>
            <w:tcW w:w="0" w:type="auto"/>
            <w:vAlign w:val="center"/>
            <w:hideMark/>
          </w:tcPr>
          <w:p w14:paraId="45E96A77"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Staff training, communication and user involvement throughout the project.</w:t>
            </w:r>
          </w:p>
        </w:tc>
      </w:tr>
      <w:tr w:rsidR="004858AE" w:rsidRPr="004858AE" w14:paraId="22F50519" w14:textId="77777777">
        <w:trPr>
          <w:tblCellSpacing w:w="15" w:type="dxa"/>
        </w:trPr>
        <w:tc>
          <w:tcPr>
            <w:tcW w:w="0" w:type="auto"/>
            <w:vAlign w:val="center"/>
            <w:hideMark/>
          </w:tcPr>
          <w:p w14:paraId="4DFDB082"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Data migration errors</w:t>
            </w:r>
          </w:p>
        </w:tc>
        <w:tc>
          <w:tcPr>
            <w:tcW w:w="0" w:type="auto"/>
            <w:vAlign w:val="center"/>
            <w:hideMark/>
          </w:tcPr>
          <w:p w14:paraId="18694478"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Loss or corruption of business information</w:t>
            </w:r>
          </w:p>
        </w:tc>
        <w:tc>
          <w:tcPr>
            <w:tcW w:w="0" w:type="auto"/>
            <w:vAlign w:val="center"/>
            <w:hideMark/>
          </w:tcPr>
          <w:p w14:paraId="19746FE3"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Data cleansing, validation and comprehensive system backups before migration.</w:t>
            </w:r>
          </w:p>
        </w:tc>
      </w:tr>
      <w:tr w:rsidR="004858AE" w:rsidRPr="004858AE" w14:paraId="2B6795D2" w14:textId="77777777">
        <w:trPr>
          <w:tblCellSpacing w:w="15" w:type="dxa"/>
        </w:trPr>
        <w:tc>
          <w:tcPr>
            <w:tcW w:w="0" w:type="auto"/>
            <w:vAlign w:val="center"/>
            <w:hideMark/>
          </w:tcPr>
          <w:p w14:paraId="2CD15B50"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System downtime</w:t>
            </w:r>
          </w:p>
        </w:tc>
        <w:tc>
          <w:tcPr>
            <w:tcW w:w="0" w:type="auto"/>
            <w:vAlign w:val="center"/>
            <w:hideMark/>
          </w:tcPr>
          <w:p w14:paraId="76A8CD9F"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Disruption to business operations</w:t>
            </w:r>
          </w:p>
        </w:tc>
        <w:tc>
          <w:tcPr>
            <w:tcW w:w="0" w:type="auto"/>
            <w:vAlign w:val="center"/>
            <w:hideMark/>
          </w:tcPr>
          <w:p w14:paraId="44E54A7E"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Phased implementation and deployment outside peak trading periods.</w:t>
            </w:r>
          </w:p>
        </w:tc>
      </w:tr>
      <w:tr w:rsidR="004858AE" w:rsidRPr="004858AE" w14:paraId="491EA87F" w14:textId="77777777">
        <w:trPr>
          <w:tblCellSpacing w:w="15" w:type="dxa"/>
        </w:trPr>
        <w:tc>
          <w:tcPr>
            <w:tcW w:w="0" w:type="auto"/>
            <w:vAlign w:val="center"/>
            <w:hideMark/>
          </w:tcPr>
          <w:p w14:paraId="3FEB6F28"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Budget overruns</w:t>
            </w:r>
          </w:p>
        </w:tc>
        <w:tc>
          <w:tcPr>
            <w:tcW w:w="0" w:type="auto"/>
            <w:vAlign w:val="center"/>
            <w:hideMark/>
          </w:tcPr>
          <w:p w14:paraId="46143184"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Increased implementation costs</w:t>
            </w:r>
          </w:p>
        </w:tc>
        <w:tc>
          <w:tcPr>
            <w:tcW w:w="0" w:type="auto"/>
            <w:vAlign w:val="center"/>
            <w:hideMark/>
          </w:tcPr>
          <w:p w14:paraId="0FBC6295"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Effective project planning, regular budget reviews and monitoring of TCO.</w:t>
            </w:r>
          </w:p>
        </w:tc>
      </w:tr>
      <w:tr w:rsidR="004858AE" w:rsidRPr="004858AE" w14:paraId="10090131" w14:textId="77777777">
        <w:trPr>
          <w:tblCellSpacing w:w="15" w:type="dxa"/>
        </w:trPr>
        <w:tc>
          <w:tcPr>
            <w:tcW w:w="0" w:type="auto"/>
            <w:vAlign w:val="center"/>
            <w:hideMark/>
          </w:tcPr>
          <w:p w14:paraId="3832FD15"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Cybersecurity threats</w:t>
            </w:r>
          </w:p>
        </w:tc>
        <w:tc>
          <w:tcPr>
            <w:tcW w:w="0" w:type="auto"/>
            <w:vAlign w:val="center"/>
            <w:hideMark/>
          </w:tcPr>
          <w:p w14:paraId="1723EC84"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Data breaches and loss of customer trust</w:t>
            </w:r>
          </w:p>
        </w:tc>
        <w:tc>
          <w:tcPr>
            <w:tcW w:w="0" w:type="auto"/>
            <w:vAlign w:val="center"/>
            <w:hideMark/>
          </w:tcPr>
          <w:p w14:paraId="58354E48"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MFA, encryption, access controls and regular security monitoring.</w:t>
            </w:r>
          </w:p>
        </w:tc>
      </w:tr>
      <w:tr w:rsidR="004858AE" w:rsidRPr="004858AE" w14:paraId="77EEC44D" w14:textId="77777777">
        <w:trPr>
          <w:tblCellSpacing w:w="15" w:type="dxa"/>
        </w:trPr>
        <w:tc>
          <w:tcPr>
            <w:tcW w:w="0" w:type="auto"/>
            <w:vAlign w:val="center"/>
            <w:hideMark/>
          </w:tcPr>
          <w:p w14:paraId="447F70E5"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GDPR non-compliance</w:t>
            </w:r>
          </w:p>
        </w:tc>
        <w:tc>
          <w:tcPr>
            <w:tcW w:w="0" w:type="auto"/>
            <w:vAlign w:val="center"/>
            <w:hideMark/>
          </w:tcPr>
          <w:p w14:paraId="681ACE97"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Legal penalties and reputational damage</w:t>
            </w:r>
          </w:p>
        </w:tc>
        <w:tc>
          <w:tcPr>
            <w:tcW w:w="0" w:type="auto"/>
            <w:vAlign w:val="center"/>
            <w:hideMark/>
          </w:tcPr>
          <w:p w14:paraId="6774690B"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Information governance policies, staff training and regular compliance audits.</w:t>
            </w:r>
          </w:p>
        </w:tc>
      </w:tr>
    </w:tbl>
    <w:p w14:paraId="1DEDC119" w14:textId="77777777" w:rsidR="004858AE" w:rsidRPr="004858AE" w:rsidRDefault="004858AE" w:rsidP="004858A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858AE">
        <w:rPr>
          <w:rFonts w:ascii="Arial" w:eastAsia="Times New Roman" w:hAnsi="Arial" w:cs="Arial"/>
          <w:color w:val="000000" w:themeColor="text1"/>
          <w:kern w:val="0"/>
          <w:sz w:val="22"/>
          <w:szCs w:val="22"/>
          <w:lang w:eastAsia="en-GB"/>
          <w14:ligatures w14:val="none"/>
        </w:rPr>
        <w:t xml:space="preserve">By following a structured implementation plan, </w:t>
      </w:r>
      <w:proofErr w:type="spellStart"/>
      <w:r w:rsidRPr="004858AE">
        <w:rPr>
          <w:rFonts w:ascii="Arial" w:eastAsia="Times New Roman" w:hAnsi="Arial" w:cs="Arial"/>
          <w:color w:val="000000" w:themeColor="text1"/>
          <w:kern w:val="0"/>
          <w:sz w:val="22"/>
          <w:szCs w:val="22"/>
          <w:lang w:eastAsia="en-GB"/>
          <w14:ligatures w14:val="none"/>
        </w:rPr>
        <w:t>Maldiva</w:t>
      </w:r>
      <w:proofErr w:type="spellEnd"/>
      <w:r w:rsidRPr="004858AE">
        <w:rPr>
          <w:rFonts w:ascii="Arial" w:eastAsia="Times New Roman" w:hAnsi="Arial" w:cs="Arial"/>
          <w:color w:val="000000" w:themeColor="text1"/>
          <w:kern w:val="0"/>
          <w:sz w:val="22"/>
          <w:szCs w:val="22"/>
          <w:lang w:eastAsia="en-GB"/>
          <w14:ligatures w14:val="none"/>
        </w:rPr>
        <w:t xml:space="preserve"> Ltd. can successfully introduce an integrated information system while minimising operational disruption and project risks. Careful planning, employee engagement, effective training and ongoing performance monitoring will support successful system adoption and enable the organisation to realise the full benefits of its investment.</w:t>
      </w:r>
    </w:p>
    <w:p w14:paraId="026E70E7" w14:textId="322FC08A" w:rsidR="00F978A9" w:rsidRPr="00502F3E" w:rsidRDefault="006F101C" w:rsidP="00995D47">
      <w:pPr>
        <w:pStyle w:val="Heading1"/>
        <w:numPr>
          <w:ilvl w:val="0"/>
          <w:numId w:val="7"/>
        </w:numPr>
        <w:spacing w:line="360" w:lineRule="auto"/>
        <w:rPr>
          <w:rFonts w:ascii="Arial" w:eastAsia="Times New Roman" w:hAnsi="Arial" w:cs="Arial"/>
          <w:b/>
          <w:bCs/>
          <w:sz w:val="24"/>
          <w:szCs w:val="24"/>
          <w:lang w:eastAsia="en-GB"/>
        </w:rPr>
      </w:pPr>
      <w:bookmarkStart w:id="24" w:name="_Toc235306858"/>
      <w:r w:rsidRPr="00502F3E">
        <w:rPr>
          <w:rFonts w:ascii="Arial" w:eastAsia="Times New Roman" w:hAnsi="Arial" w:cs="Arial"/>
          <w:b/>
          <w:bCs/>
          <w:sz w:val="24"/>
          <w:szCs w:val="24"/>
          <w:lang w:eastAsia="en-GB"/>
        </w:rPr>
        <w:t>Conclusion</w:t>
      </w:r>
      <w:bookmarkEnd w:id="24"/>
    </w:p>
    <w:p w14:paraId="2D7666D1" w14:textId="123A0A9F" w:rsidR="00EB7236" w:rsidRPr="00EB7236" w:rsidRDefault="00EB7236" w:rsidP="00EB7236">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r w:rsidRPr="00EB7236">
        <w:rPr>
          <w:rFonts w:ascii="Arial" w:eastAsia="Times New Roman" w:hAnsi="Arial" w:cs="Arial"/>
          <w:color w:val="000000" w:themeColor="text1"/>
          <w:kern w:val="0"/>
          <w:sz w:val="22"/>
          <w:szCs w:val="22"/>
          <w:lang w:eastAsia="en-GB"/>
          <w14:ligatures w14:val="none"/>
        </w:rPr>
        <w:t xml:space="preserve">This report evaluated </w:t>
      </w:r>
      <w:proofErr w:type="spellStart"/>
      <w:r w:rsidRPr="00EB7236">
        <w:rPr>
          <w:rFonts w:ascii="Arial" w:eastAsia="Times New Roman" w:hAnsi="Arial" w:cs="Arial"/>
          <w:color w:val="000000" w:themeColor="text1"/>
          <w:kern w:val="0"/>
          <w:sz w:val="22"/>
          <w:szCs w:val="22"/>
          <w:lang w:eastAsia="en-GB"/>
          <w14:ligatures w14:val="none"/>
        </w:rPr>
        <w:t>Maldiva</w:t>
      </w:r>
      <w:proofErr w:type="spellEnd"/>
      <w:r w:rsidRPr="00EB7236">
        <w:rPr>
          <w:rFonts w:ascii="Arial" w:eastAsia="Times New Roman" w:hAnsi="Arial" w:cs="Arial"/>
          <w:color w:val="000000" w:themeColor="text1"/>
          <w:kern w:val="0"/>
          <w:sz w:val="22"/>
          <w:szCs w:val="22"/>
          <w:lang w:eastAsia="en-GB"/>
          <w14:ligatures w14:val="none"/>
        </w:rPr>
        <w:t xml:space="preserve"> Ltd.'s existing information systems and identified key weaknesses, including manual inventory management, fragmented Customer Relationship Management (CRM), disconnected systems, inefficient reporting and inadequate information security. These issues have reduced operational efficiency, customer satisfaction and decision-making.</w:t>
      </w:r>
    </w:p>
    <w:p w14:paraId="32531C18" w14:textId="77777777" w:rsidR="00EB7236" w:rsidRPr="00EB7236" w:rsidRDefault="00EB7236" w:rsidP="00EB723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EB7236">
        <w:rPr>
          <w:rFonts w:ascii="Arial" w:eastAsia="Times New Roman" w:hAnsi="Arial" w:cs="Arial"/>
          <w:color w:val="000000" w:themeColor="text1"/>
          <w:kern w:val="0"/>
          <w:sz w:val="22"/>
          <w:szCs w:val="22"/>
          <w:lang w:eastAsia="en-GB"/>
          <w14:ligatures w14:val="none"/>
        </w:rPr>
        <w:t xml:space="preserve">The report recommended implementing an integrated Enterprise Resource Planning (ERP) system supported by CRM, Business Intelligence (BI) and Supply Chain Management (SCM) within a cloud-based Software as a Service (SaaS) environment. Together with </w:t>
      </w:r>
      <w:r w:rsidRPr="00EB7236">
        <w:rPr>
          <w:rFonts w:ascii="Arial" w:eastAsia="Times New Roman" w:hAnsi="Arial" w:cs="Arial"/>
          <w:color w:val="000000" w:themeColor="text1"/>
          <w:kern w:val="0"/>
          <w:sz w:val="22"/>
          <w:szCs w:val="22"/>
          <w:lang w:eastAsia="en-GB"/>
          <w14:ligatures w14:val="none"/>
        </w:rPr>
        <w:lastRenderedPageBreak/>
        <w:t>effective implementation, employee training and risk management, this solution would improve data management, operational efficiency, information governance and GDPR compliance.</w:t>
      </w:r>
    </w:p>
    <w:p w14:paraId="74509B00" w14:textId="4FC5901B" w:rsidR="001A54EA" w:rsidRDefault="00EB7236"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EB7236">
        <w:rPr>
          <w:rFonts w:ascii="Arial" w:eastAsia="Times New Roman" w:hAnsi="Arial" w:cs="Arial"/>
          <w:color w:val="000000" w:themeColor="text1"/>
          <w:kern w:val="0"/>
          <w:sz w:val="22"/>
          <w:szCs w:val="22"/>
          <w:lang w:eastAsia="en-GB"/>
          <w14:ligatures w14:val="none"/>
        </w:rPr>
        <w:t xml:space="preserve">Overall, adopting an integrated and scalable information systems strategy will strengthen </w:t>
      </w:r>
      <w:proofErr w:type="spellStart"/>
      <w:r w:rsidRPr="00EB7236">
        <w:rPr>
          <w:rFonts w:ascii="Arial" w:eastAsia="Times New Roman" w:hAnsi="Arial" w:cs="Arial"/>
          <w:color w:val="000000" w:themeColor="text1"/>
          <w:kern w:val="0"/>
          <w:sz w:val="22"/>
          <w:szCs w:val="22"/>
          <w:lang w:eastAsia="en-GB"/>
          <w14:ligatures w14:val="none"/>
        </w:rPr>
        <w:t>Maldiva</w:t>
      </w:r>
      <w:proofErr w:type="spellEnd"/>
      <w:r w:rsidRPr="00EB7236">
        <w:rPr>
          <w:rFonts w:ascii="Arial" w:eastAsia="Times New Roman" w:hAnsi="Arial" w:cs="Arial"/>
          <w:color w:val="000000" w:themeColor="text1"/>
          <w:kern w:val="0"/>
          <w:sz w:val="22"/>
          <w:szCs w:val="22"/>
          <w:lang w:eastAsia="en-GB"/>
          <w14:ligatures w14:val="none"/>
        </w:rPr>
        <w:t xml:space="preserve"> Ltd.'s competitive advantage, improve customer satisfaction and support sustainable business growth.</w:t>
      </w:r>
      <w:bookmarkStart w:id="25" w:name="_Toc235306859"/>
    </w:p>
    <w:p w14:paraId="5DDD882F"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4A722E0D"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357D47EE"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25238E21"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6CFC30EA"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2B49F6FE"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2A758F4F"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6A42CE8B"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6A5D15C6"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30755F4A"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150A4EC7"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1E638B15"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5B483907"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0626B87B" w14:textId="77777777" w:rsid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47FA3990" w14:textId="77777777" w:rsidR="001A54EA" w:rsidRPr="001A54EA" w:rsidRDefault="001A54EA" w:rsidP="001A54E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28816186" w14:textId="225363A9" w:rsidR="00A61DFE" w:rsidRPr="00502F3E" w:rsidRDefault="00530498" w:rsidP="00A61DFE">
      <w:pPr>
        <w:keepNext/>
        <w:keepLines/>
        <w:spacing w:before="360" w:after="80"/>
        <w:outlineLvl w:val="0"/>
        <w:rPr>
          <w:rFonts w:ascii="Arial" w:eastAsiaTheme="majorEastAsia" w:hAnsi="Arial" w:cs="Arial"/>
          <w:b/>
          <w:bCs/>
          <w:color w:val="0F4761" w:themeColor="accent1" w:themeShade="BF"/>
        </w:rPr>
      </w:pPr>
      <w:r w:rsidRPr="00502F3E">
        <w:rPr>
          <w:rFonts w:ascii="Arial" w:eastAsiaTheme="majorEastAsia" w:hAnsi="Arial" w:cs="Arial"/>
          <w:b/>
          <w:bCs/>
          <w:color w:val="0F4761" w:themeColor="accent1" w:themeShade="BF"/>
        </w:rPr>
        <w:lastRenderedPageBreak/>
        <w:t>References</w:t>
      </w:r>
      <w:bookmarkEnd w:id="25"/>
    </w:p>
    <w:p w14:paraId="06870D1A"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Connolly, T. and Begg, C. (2015) </w:t>
      </w:r>
      <w:r w:rsidRPr="00A61DFE">
        <w:rPr>
          <w:rFonts w:ascii="Arial" w:hAnsi="Arial" w:cs="Arial"/>
          <w:i/>
          <w:iCs/>
          <w:sz w:val="22"/>
          <w:szCs w:val="22"/>
        </w:rPr>
        <w:t>Database Systems: A Practical Approach to Design, Implementation, and Management</w:t>
      </w:r>
      <w:r w:rsidRPr="00A61DFE">
        <w:rPr>
          <w:rFonts w:ascii="Arial" w:hAnsi="Arial" w:cs="Arial"/>
          <w:sz w:val="22"/>
          <w:szCs w:val="22"/>
        </w:rPr>
        <w:t xml:space="preserve">. 6th </w:t>
      </w:r>
      <w:proofErr w:type="spellStart"/>
      <w:r w:rsidRPr="00A61DFE">
        <w:rPr>
          <w:rFonts w:ascii="Arial" w:hAnsi="Arial" w:cs="Arial"/>
          <w:sz w:val="22"/>
          <w:szCs w:val="22"/>
        </w:rPr>
        <w:t>edn</w:t>
      </w:r>
      <w:proofErr w:type="spellEnd"/>
      <w:r w:rsidRPr="00A61DFE">
        <w:rPr>
          <w:rFonts w:ascii="Arial" w:hAnsi="Arial" w:cs="Arial"/>
          <w:sz w:val="22"/>
          <w:szCs w:val="22"/>
        </w:rPr>
        <w:t>. Harlow: Pearson.</w:t>
      </w:r>
    </w:p>
    <w:p w14:paraId="060E5380"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European Union (2016) </w:t>
      </w:r>
      <w:r w:rsidRPr="00A61DFE">
        <w:rPr>
          <w:rFonts w:ascii="Arial" w:hAnsi="Arial" w:cs="Arial"/>
          <w:i/>
          <w:iCs/>
          <w:sz w:val="22"/>
          <w:szCs w:val="22"/>
        </w:rPr>
        <w:t xml:space="preserve">Regulation (EU) 2016/679 of the European Parliament and of the Council of 27 April 2016 on the protection of natural persons </w:t>
      </w:r>
      <w:proofErr w:type="gramStart"/>
      <w:r w:rsidRPr="00A61DFE">
        <w:rPr>
          <w:rFonts w:ascii="Arial" w:hAnsi="Arial" w:cs="Arial"/>
          <w:i/>
          <w:iCs/>
          <w:sz w:val="22"/>
          <w:szCs w:val="22"/>
        </w:rPr>
        <w:t>with regard to</w:t>
      </w:r>
      <w:proofErr w:type="gramEnd"/>
      <w:r w:rsidRPr="00A61DFE">
        <w:rPr>
          <w:rFonts w:ascii="Arial" w:hAnsi="Arial" w:cs="Arial"/>
          <w:i/>
          <w:iCs/>
          <w:sz w:val="22"/>
          <w:szCs w:val="22"/>
        </w:rPr>
        <w:t xml:space="preserve"> the processing of personal data and on the free movement of such data (General Data Protection Regulation).</w:t>
      </w:r>
      <w:r w:rsidRPr="00A61DFE">
        <w:rPr>
          <w:rFonts w:ascii="Arial" w:hAnsi="Arial" w:cs="Arial"/>
          <w:sz w:val="22"/>
          <w:szCs w:val="22"/>
        </w:rPr>
        <w:t xml:space="preserve"> Official Journal of the European Union, L119, pp. 1–88.</w:t>
      </w:r>
    </w:p>
    <w:p w14:paraId="6EA5F9B0"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Laudon, K.C. and Laudon, J.P. (2022) </w:t>
      </w:r>
      <w:r w:rsidRPr="00A61DFE">
        <w:rPr>
          <w:rFonts w:ascii="Arial" w:hAnsi="Arial" w:cs="Arial"/>
          <w:i/>
          <w:iCs/>
          <w:sz w:val="22"/>
          <w:szCs w:val="22"/>
        </w:rPr>
        <w:t>Management Information Systems: Managing the Digital Firm</w:t>
      </w:r>
      <w:r w:rsidRPr="00A61DFE">
        <w:rPr>
          <w:rFonts w:ascii="Arial" w:hAnsi="Arial" w:cs="Arial"/>
          <w:sz w:val="22"/>
          <w:szCs w:val="22"/>
        </w:rPr>
        <w:t xml:space="preserve">. 17th </w:t>
      </w:r>
      <w:proofErr w:type="spellStart"/>
      <w:r w:rsidRPr="00A61DFE">
        <w:rPr>
          <w:rFonts w:ascii="Arial" w:hAnsi="Arial" w:cs="Arial"/>
          <w:sz w:val="22"/>
          <w:szCs w:val="22"/>
        </w:rPr>
        <w:t>edn</w:t>
      </w:r>
      <w:proofErr w:type="spellEnd"/>
      <w:r w:rsidRPr="00A61DFE">
        <w:rPr>
          <w:rFonts w:ascii="Arial" w:hAnsi="Arial" w:cs="Arial"/>
          <w:sz w:val="22"/>
          <w:szCs w:val="22"/>
        </w:rPr>
        <w:t>. Harlow: Pearson.</w:t>
      </w:r>
    </w:p>
    <w:p w14:paraId="7068CADF"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Monk, E. and Wagner, B. (2020) </w:t>
      </w:r>
      <w:r w:rsidRPr="00A61DFE">
        <w:rPr>
          <w:rFonts w:ascii="Arial" w:hAnsi="Arial" w:cs="Arial"/>
          <w:i/>
          <w:iCs/>
          <w:sz w:val="22"/>
          <w:szCs w:val="22"/>
        </w:rPr>
        <w:t>Concepts in Enterprise Resource Planning</w:t>
      </w:r>
      <w:r w:rsidRPr="00A61DFE">
        <w:rPr>
          <w:rFonts w:ascii="Arial" w:hAnsi="Arial" w:cs="Arial"/>
          <w:sz w:val="22"/>
          <w:szCs w:val="22"/>
        </w:rPr>
        <w:t xml:space="preserve">. 5th </w:t>
      </w:r>
      <w:proofErr w:type="spellStart"/>
      <w:r w:rsidRPr="00A61DFE">
        <w:rPr>
          <w:rFonts w:ascii="Arial" w:hAnsi="Arial" w:cs="Arial"/>
          <w:sz w:val="22"/>
          <w:szCs w:val="22"/>
        </w:rPr>
        <w:t>edn</w:t>
      </w:r>
      <w:proofErr w:type="spellEnd"/>
      <w:r w:rsidRPr="00A61DFE">
        <w:rPr>
          <w:rFonts w:ascii="Arial" w:hAnsi="Arial" w:cs="Arial"/>
          <w:sz w:val="22"/>
          <w:szCs w:val="22"/>
        </w:rPr>
        <w:t>. Boston, MA: Cengage Learning.</w:t>
      </w:r>
    </w:p>
    <w:p w14:paraId="7F3BC99D"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Nonaka, I. and Takeuchi, H. (1995) </w:t>
      </w:r>
      <w:r w:rsidRPr="00A61DFE">
        <w:rPr>
          <w:rFonts w:ascii="Arial" w:hAnsi="Arial" w:cs="Arial"/>
          <w:i/>
          <w:iCs/>
          <w:sz w:val="22"/>
          <w:szCs w:val="22"/>
        </w:rPr>
        <w:t>The Knowledge-Creating Company: How Japanese Companies Create the Dynamics of Innovation</w:t>
      </w:r>
      <w:r w:rsidRPr="00A61DFE">
        <w:rPr>
          <w:rFonts w:ascii="Arial" w:hAnsi="Arial" w:cs="Arial"/>
          <w:sz w:val="22"/>
          <w:szCs w:val="22"/>
        </w:rPr>
        <w:t>. New York: Oxford University Press.</w:t>
      </w:r>
    </w:p>
    <w:p w14:paraId="33B28EF0"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O'Brien, J.A. and </w:t>
      </w:r>
      <w:proofErr w:type="spellStart"/>
      <w:r w:rsidRPr="00A61DFE">
        <w:rPr>
          <w:rFonts w:ascii="Arial" w:hAnsi="Arial" w:cs="Arial"/>
          <w:sz w:val="22"/>
          <w:szCs w:val="22"/>
        </w:rPr>
        <w:t>Marakas</w:t>
      </w:r>
      <w:proofErr w:type="spellEnd"/>
      <w:r w:rsidRPr="00A61DFE">
        <w:rPr>
          <w:rFonts w:ascii="Arial" w:hAnsi="Arial" w:cs="Arial"/>
          <w:sz w:val="22"/>
          <w:szCs w:val="22"/>
        </w:rPr>
        <w:t xml:space="preserve">, G.M. (2011) </w:t>
      </w:r>
      <w:r w:rsidRPr="00A61DFE">
        <w:rPr>
          <w:rFonts w:ascii="Arial" w:hAnsi="Arial" w:cs="Arial"/>
          <w:i/>
          <w:iCs/>
          <w:sz w:val="22"/>
          <w:szCs w:val="22"/>
        </w:rPr>
        <w:t>Management Information Systems</w:t>
      </w:r>
      <w:r w:rsidRPr="00A61DFE">
        <w:rPr>
          <w:rFonts w:ascii="Arial" w:hAnsi="Arial" w:cs="Arial"/>
          <w:sz w:val="22"/>
          <w:szCs w:val="22"/>
        </w:rPr>
        <w:t xml:space="preserve">. 10th </w:t>
      </w:r>
      <w:proofErr w:type="spellStart"/>
      <w:r w:rsidRPr="00A61DFE">
        <w:rPr>
          <w:rFonts w:ascii="Arial" w:hAnsi="Arial" w:cs="Arial"/>
          <w:sz w:val="22"/>
          <w:szCs w:val="22"/>
        </w:rPr>
        <w:t>edn</w:t>
      </w:r>
      <w:proofErr w:type="spellEnd"/>
      <w:r w:rsidRPr="00A61DFE">
        <w:rPr>
          <w:rFonts w:ascii="Arial" w:hAnsi="Arial" w:cs="Arial"/>
          <w:sz w:val="22"/>
          <w:szCs w:val="22"/>
        </w:rPr>
        <w:t>. New York: McGraw-Hill Education.</w:t>
      </w:r>
    </w:p>
    <w:p w14:paraId="64224D40"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Pearlson, K.E., Saunders, C.S. and Galletta, D.F. (2020) </w:t>
      </w:r>
      <w:r w:rsidRPr="00A61DFE">
        <w:rPr>
          <w:rFonts w:ascii="Arial" w:hAnsi="Arial" w:cs="Arial"/>
          <w:i/>
          <w:iCs/>
          <w:sz w:val="22"/>
          <w:szCs w:val="22"/>
        </w:rPr>
        <w:t>Managing and Using Information Systems: A Strategic Approach</w:t>
      </w:r>
      <w:r w:rsidRPr="00A61DFE">
        <w:rPr>
          <w:rFonts w:ascii="Arial" w:hAnsi="Arial" w:cs="Arial"/>
          <w:sz w:val="22"/>
          <w:szCs w:val="22"/>
        </w:rPr>
        <w:t xml:space="preserve">. 7th </w:t>
      </w:r>
      <w:proofErr w:type="spellStart"/>
      <w:r w:rsidRPr="00A61DFE">
        <w:rPr>
          <w:rFonts w:ascii="Arial" w:hAnsi="Arial" w:cs="Arial"/>
          <w:sz w:val="22"/>
          <w:szCs w:val="22"/>
        </w:rPr>
        <w:t>edn</w:t>
      </w:r>
      <w:proofErr w:type="spellEnd"/>
      <w:r w:rsidRPr="00A61DFE">
        <w:rPr>
          <w:rFonts w:ascii="Arial" w:hAnsi="Arial" w:cs="Arial"/>
          <w:sz w:val="22"/>
          <w:szCs w:val="22"/>
        </w:rPr>
        <w:t>. Hoboken, NJ: John Wiley &amp; Sons.</w:t>
      </w:r>
    </w:p>
    <w:p w14:paraId="12FA75B5"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Rainer, R.K. and Prince, B. (2022) </w:t>
      </w:r>
      <w:r w:rsidRPr="00A61DFE">
        <w:rPr>
          <w:rFonts w:ascii="Arial" w:hAnsi="Arial" w:cs="Arial"/>
          <w:i/>
          <w:iCs/>
          <w:sz w:val="22"/>
          <w:szCs w:val="22"/>
        </w:rPr>
        <w:t>Introduction to Information Systems</w:t>
      </w:r>
      <w:r w:rsidRPr="00A61DFE">
        <w:rPr>
          <w:rFonts w:ascii="Arial" w:hAnsi="Arial" w:cs="Arial"/>
          <w:sz w:val="22"/>
          <w:szCs w:val="22"/>
        </w:rPr>
        <w:t xml:space="preserve">. 9th </w:t>
      </w:r>
      <w:proofErr w:type="spellStart"/>
      <w:r w:rsidRPr="00A61DFE">
        <w:rPr>
          <w:rFonts w:ascii="Arial" w:hAnsi="Arial" w:cs="Arial"/>
          <w:sz w:val="22"/>
          <w:szCs w:val="22"/>
        </w:rPr>
        <w:t>edn</w:t>
      </w:r>
      <w:proofErr w:type="spellEnd"/>
      <w:r w:rsidRPr="00A61DFE">
        <w:rPr>
          <w:rFonts w:ascii="Arial" w:hAnsi="Arial" w:cs="Arial"/>
          <w:sz w:val="22"/>
          <w:szCs w:val="22"/>
        </w:rPr>
        <w:t>. Hoboken, NJ: John Wiley &amp; Sons.</w:t>
      </w:r>
    </w:p>
    <w:p w14:paraId="2D8251FC"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Sharda, R., Delen, D. and Turban, E. (2023) </w:t>
      </w:r>
      <w:r w:rsidRPr="00A61DFE">
        <w:rPr>
          <w:rFonts w:ascii="Arial" w:hAnsi="Arial" w:cs="Arial"/>
          <w:i/>
          <w:iCs/>
          <w:sz w:val="22"/>
          <w:szCs w:val="22"/>
        </w:rPr>
        <w:t>Business Intelligence, Analytics, and Data Science: A Managerial Perspective</w:t>
      </w:r>
      <w:r w:rsidRPr="00A61DFE">
        <w:rPr>
          <w:rFonts w:ascii="Arial" w:hAnsi="Arial" w:cs="Arial"/>
          <w:sz w:val="22"/>
          <w:szCs w:val="22"/>
        </w:rPr>
        <w:t xml:space="preserve">. 5th </w:t>
      </w:r>
      <w:proofErr w:type="spellStart"/>
      <w:r w:rsidRPr="00A61DFE">
        <w:rPr>
          <w:rFonts w:ascii="Arial" w:hAnsi="Arial" w:cs="Arial"/>
          <w:sz w:val="22"/>
          <w:szCs w:val="22"/>
        </w:rPr>
        <w:t>edn</w:t>
      </w:r>
      <w:proofErr w:type="spellEnd"/>
      <w:r w:rsidRPr="00A61DFE">
        <w:rPr>
          <w:rFonts w:ascii="Arial" w:hAnsi="Arial" w:cs="Arial"/>
          <w:sz w:val="22"/>
          <w:szCs w:val="22"/>
        </w:rPr>
        <w:t>. Harlow: Pearson.</w:t>
      </w:r>
    </w:p>
    <w:p w14:paraId="7B8FF0FB"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Smallwood, R.F. (2020) </w:t>
      </w:r>
      <w:r w:rsidRPr="00A61DFE">
        <w:rPr>
          <w:rFonts w:ascii="Arial" w:hAnsi="Arial" w:cs="Arial"/>
          <w:i/>
          <w:iCs/>
          <w:sz w:val="22"/>
          <w:szCs w:val="22"/>
        </w:rPr>
        <w:t>Information Governance: Concepts, Strategies and Best Practices</w:t>
      </w:r>
      <w:r w:rsidRPr="00A61DFE">
        <w:rPr>
          <w:rFonts w:ascii="Arial" w:hAnsi="Arial" w:cs="Arial"/>
          <w:sz w:val="22"/>
          <w:szCs w:val="22"/>
        </w:rPr>
        <w:t xml:space="preserve">. 2nd </w:t>
      </w:r>
      <w:proofErr w:type="spellStart"/>
      <w:r w:rsidRPr="00A61DFE">
        <w:rPr>
          <w:rFonts w:ascii="Arial" w:hAnsi="Arial" w:cs="Arial"/>
          <w:sz w:val="22"/>
          <w:szCs w:val="22"/>
        </w:rPr>
        <w:t>edn</w:t>
      </w:r>
      <w:proofErr w:type="spellEnd"/>
      <w:r w:rsidRPr="00A61DFE">
        <w:rPr>
          <w:rFonts w:ascii="Arial" w:hAnsi="Arial" w:cs="Arial"/>
          <w:sz w:val="22"/>
          <w:szCs w:val="22"/>
        </w:rPr>
        <w:t>. Hoboken, NJ: John Wiley &amp; Sons.</w:t>
      </w:r>
    </w:p>
    <w:p w14:paraId="5C1CD57A"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Stair, R. and Reynolds, G. (2023) </w:t>
      </w:r>
      <w:r w:rsidRPr="00A61DFE">
        <w:rPr>
          <w:rFonts w:ascii="Arial" w:hAnsi="Arial" w:cs="Arial"/>
          <w:i/>
          <w:iCs/>
          <w:sz w:val="22"/>
          <w:szCs w:val="22"/>
        </w:rPr>
        <w:t>Principles of Information Systems</w:t>
      </w:r>
      <w:r w:rsidRPr="00A61DFE">
        <w:rPr>
          <w:rFonts w:ascii="Arial" w:hAnsi="Arial" w:cs="Arial"/>
          <w:sz w:val="22"/>
          <w:szCs w:val="22"/>
        </w:rPr>
        <w:t xml:space="preserve">. 15th </w:t>
      </w:r>
      <w:proofErr w:type="spellStart"/>
      <w:r w:rsidRPr="00A61DFE">
        <w:rPr>
          <w:rFonts w:ascii="Arial" w:hAnsi="Arial" w:cs="Arial"/>
          <w:sz w:val="22"/>
          <w:szCs w:val="22"/>
        </w:rPr>
        <w:t>edn</w:t>
      </w:r>
      <w:proofErr w:type="spellEnd"/>
      <w:r w:rsidRPr="00A61DFE">
        <w:rPr>
          <w:rFonts w:ascii="Arial" w:hAnsi="Arial" w:cs="Arial"/>
          <w:sz w:val="22"/>
          <w:szCs w:val="22"/>
        </w:rPr>
        <w:t>. Boston, MA: Cengage Learning.</w:t>
      </w:r>
    </w:p>
    <w:p w14:paraId="593692BE"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Turban, E., Pollard, C. and Wood, G. (2022) </w:t>
      </w:r>
      <w:r w:rsidRPr="00A61DFE">
        <w:rPr>
          <w:rFonts w:ascii="Arial" w:hAnsi="Arial" w:cs="Arial"/>
          <w:i/>
          <w:iCs/>
          <w:sz w:val="22"/>
          <w:szCs w:val="22"/>
        </w:rPr>
        <w:t>Information Technology for Management: Driving Digital Transformation to Increase Local and Global Performance, Growth and Sustainability</w:t>
      </w:r>
      <w:r w:rsidRPr="00A61DFE">
        <w:rPr>
          <w:rFonts w:ascii="Arial" w:hAnsi="Arial" w:cs="Arial"/>
          <w:sz w:val="22"/>
          <w:szCs w:val="22"/>
        </w:rPr>
        <w:t xml:space="preserve">. 12th </w:t>
      </w:r>
      <w:proofErr w:type="spellStart"/>
      <w:r w:rsidRPr="00A61DFE">
        <w:rPr>
          <w:rFonts w:ascii="Arial" w:hAnsi="Arial" w:cs="Arial"/>
          <w:sz w:val="22"/>
          <w:szCs w:val="22"/>
        </w:rPr>
        <w:t>edn</w:t>
      </w:r>
      <w:proofErr w:type="spellEnd"/>
      <w:r w:rsidRPr="00A61DFE">
        <w:rPr>
          <w:rFonts w:ascii="Arial" w:hAnsi="Arial" w:cs="Arial"/>
          <w:sz w:val="22"/>
          <w:szCs w:val="22"/>
        </w:rPr>
        <w:t>. Hoboken, NJ: John Wiley &amp; Sons.</w:t>
      </w:r>
    </w:p>
    <w:p w14:paraId="1DA872AB" w14:textId="77777777" w:rsidR="00A61DFE" w:rsidRPr="00A61DFE" w:rsidRDefault="00A61DFE" w:rsidP="00A61DFE">
      <w:pPr>
        <w:rPr>
          <w:rFonts w:ascii="Arial" w:hAnsi="Arial" w:cs="Arial"/>
          <w:sz w:val="22"/>
          <w:szCs w:val="22"/>
        </w:rPr>
      </w:pPr>
      <w:proofErr w:type="spellStart"/>
      <w:r w:rsidRPr="00A61DFE">
        <w:rPr>
          <w:rFonts w:ascii="Arial" w:hAnsi="Arial" w:cs="Arial"/>
          <w:sz w:val="22"/>
          <w:szCs w:val="22"/>
        </w:rPr>
        <w:t>Vom</w:t>
      </w:r>
      <w:proofErr w:type="spellEnd"/>
      <w:r w:rsidRPr="00A61DFE">
        <w:rPr>
          <w:rFonts w:ascii="Arial" w:hAnsi="Arial" w:cs="Arial"/>
          <w:sz w:val="22"/>
          <w:szCs w:val="22"/>
        </w:rPr>
        <w:t xml:space="preserve"> Brocke, J., </w:t>
      </w:r>
      <w:proofErr w:type="spellStart"/>
      <w:r w:rsidRPr="00A61DFE">
        <w:rPr>
          <w:rFonts w:ascii="Arial" w:hAnsi="Arial" w:cs="Arial"/>
          <w:sz w:val="22"/>
          <w:szCs w:val="22"/>
        </w:rPr>
        <w:t>Maaß</w:t>
      </w:r>
      <w:proofErr w:type="spellEnd"/>
      <w:r w:rsidRPr="00A61DFE">
        <w:rPr>
          <w:rFonts w:ascii="Arial" w:hAnsi="Arial" w:cs="Arial"/>
          <w:sz w:val="22"/>
          <w:szCs w:val="22"/>
        </w:rPr>
        <w:t xml:space="preserve">, W., Buxmann, P., Maedche, A., Leimeister, J.M. and Pecht, G. (2021) </w:t>
      </w:r>
      <w:r w:rsidRPr="00A61DFE">
        <w:rPr>
          <w:rFonts w:ascii="Arial" w:hAnsi="Arial" w:cs="Arial"/>
          <w:i/>
          <w:iCs/>
          <w:sz w:val="22"/>
          <w:szCs w:val="22"/>
        </w:rPr>
        <w:t>The Making of a Digital Society: Opportunities, Risks and Challenges</w:t>
      </w:r>
      <w:r w:rsidRPr="00A61DFE">
        <w:rPr>
          <w:rFonts w:ascii="Arial" w:hAnsi="Arial" w:cs="Arial"/>
          <w:sz w:val="22"/>
          <w:szCs w:val="22"/>
        </w:rPr>
        <w:t>. Cham: Springer.</w:t>
      </w:r>
    </w:p>
    <w:p w14:paraId="6243D652" w14:textId="77777777" w:rsidR="00A61DFE" w:rsidRPr="00A61DFE" w:rsidRDefault="00A61DFE" w:rsidP="00A61DFE">
      <w:pPr>
        <w:rPr>
          <w:rFonts w:ascii="Arial" w:hAnsi="Arial" w:cs="Arial"/>
          <w:sz w:val="22"/>
          <w:szCs w:val="22"/>
        </w:rPr>
      </w:pPr>
      <w:r w:rsidRPr="00A61DFE">
        <w:rPr>
          <w:rFonts w:ascii="Arial" w:hAnsi="Arial" w:cs="Arial"/>
          <w:sz w:val="22"/>
          <w:szCs w:val="22"/>
        </w:rPr>
        <w:t xml:space="preserve">Wamba, S.F., Gunasekaran, A., Akter, S., Ren, S.J.F., Dubey, R. and Childe, S.J. (2017) 'Big data analytics and firm performance: Effects of dynamic capabilities', </w:t>
      </w:r>
      <w:r w:rsidRPr="00A61DFE">
        <w:rPr>
          <w:rFonts w:ascii="Arial" w:hAnsi="Arial" w:cs="Arial"/>
          <w:i/>
          <w:iCs/>
          <w:sz w:val="22"/>
          <w:szCs w:val="22"/>
        </w:rPr>
        <w:t>Journal of Business Research</w:t>
      </w:r>
      <w:r w:rsidRPr="00A61DFE">
        <w:rPr>
          <w:rFonts w:ascii="Arial" w:hAnsi="Arial" w:cs="Arial"/>
          <w:sz w:val="22"/>
          <w:szCs w:val="22"/>
        </w:rPr>
        <w:t>, 70, pp. 356–365.</w:t>
      </w:r>
    </w:p>
    <w:p w14:paraId="22570448" w14:textId="5F81FD93" w:rsidR="00CE032D" w:rsidRPr="00CE032D" w:rsidRDefault="00CE032D" w:rsidP="00CE032D">
      <w:pPr>
        <w:rPr>
          <w:rFonts w:ascii="Arial" w:hAnsi="Arial" w:cs="Arial"/>
          <w:sz w:val="22"/>
          <w:szCs w:val="22"/>
        </w:rPr>
      </w:pPr>
      <w:proofErr w:type="spellStart"/>
      <w:r w:rsidRPr="00CE032D">
        <w:rPr>
          <w:rFonts w:ascii="Arial" w:hAnsi="Arial" w:cs="Arial"/>
          <w:sz w:val="22"/>
          <w:szCs w:val="22"/>
        </w:rPr>
        <w:t>hcroft</w:t>
      </w:r>
      <w:proofErr w:type="spellEnd"/>
      <w:r w:rsidRPr="00CE032D">
        <w:rPr>
          <w:rFonts w:ascii="Arial" w:hAnsi="Arial" w:cs="Arial"/>
          <w:sz w:val="22"/>
          <w:szCs w:val="22"/>
        </w:rPr>
        <w:t xml:space="preserve">, J. (2017) </w:t>
      </w:r>
      <w:r w:rsidRPr="00CE032D">
        <w:rPr>
          <w:rFonts w:ascii="Arial" w:hAnsi="Arial" w:cs="Arial"/>
          <w:i/>
          <w:iCs/>
          <w:sz w:val="22"/>
          <w:szCs w:val="22"/>
        </w:rPr>
        <w:t>The relational lens: Understanding, measuring and managing stakeholder relationships</w:t>
      </w:r>
      <w:r w:rsidRPr="00CE032D">
        <w:rPr>
          <w:rFonts w:ascii="Arial" w:hAnsi="Arial" w:cs="Arial"/>
          <w:sz w:val="22"/>
          <w:szCs w:val="22"/>
        </w:rPr>
        <w:t xml:space="preserve">. Cambridge: Cambridge University Press. Available at: </w:t>
      </w:r>
      <w:hyperlink r:id="rId8" w:anchor="CN-bp-1" w:history="1">
        <w:r w:rsidRPr="00CE032D">
          <w:rPr>
            <w:rStyle w:val="Hyperlink"/>
            <w:rFonts w:ascii="Arial" w:hAnsi="Arial" w:cs="Arial"/>
            <w:sz w:val="22"/>
            <w:szCs w:val="22"/>
          </w:rPr>
          <w:t>https://www-cambridge-org.ezproxy.uwtsd.ac.uk/core/books/relational-lens/value-and-importance-of-</w:t>
        </w:r>
        <w:r w:rsidRPr="00CE032D">
          <w:rPr>
            <w:rStyle w:val="Hyperlink"/>
            <w:rFonts w:ascii="Arial" w:hAnsi="Arial" w:cs="Arial"/>
            <w:sz w:val="22"/>
            <w:szCs w:val="22"/>
          </w:rPr>
          <w:lastRenderedPageBreak/>
          <w:t>relationships/718C31032061BDFA3F480BA2A53F45D4#CN-bp-1</w:t>
        </w:r>
      </w:hyperlink>
      <w:r w:rsidRPr="00CE032D">
        <w:rPr>
          <w:rFonts w:ascii="Arial" w:hAnsi="Arial" w:cs="Arial"/>
          <w:sz w:val="22"/>
          <w:szCs w:val="22"/>
        </w:rPr>
        <w:t xml:space="preserve"> (Accessed: 15 March 2026).</w:t>
      </w:r>
    </w:p>
    <w:p w14:paraId="7F4BFE84"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Bansal, P. and </w:t>
      </w:r>
      <w:proofErr w:type="spellStart"/>
      <w:r w:rsidRPr="00CE032D">
        <w:rPr>
          <w:rFonts w:ascii="Arial" w:hAnsi="Arial" w:cs="Arial"/>
          <w:sz w:val="22"/>
          <w:szCs w:val="22"/>
        </w:rPr>
        <w:t>DesJardine</w:t>
      </w:r>
      <w:proofErr w:type="spellEnd"/>
      <w:r w:rsidRPr="00CE032D">
        <w:rPr>
          <w:rFonts w:ascii="Arial" w:hAnsi="Arial" w:cs="Arial"/>
          <w:sz w:val="22"/>
          <w:szCs w:val="22"/>
        </w:rPr>
        <w:t xml:space="preserve">, M.R. (2014) ‘Business sustainability: It is about time’, </w:t>
      </w:r>
      <w:r w:rsidRPr="00CE032D">
        <w:rPr>
          <w:rFonts w:ascii="Arial" w:hAnsi="Arial" w:cs="Arial"/>
          <w:i/>
          <w:iCs/>
          <w:sz w:val="22"/>
          <w:szCs w:val="22"/>
        </w:rPr>
        <w:t>Strategic Organization</w:t>
      </w:r>
      <w:r w:rsidRPr="00CE032D">
        <w:rPr>
          <w:rFonts w:ascii="Arial" w:hAnsi="Arial" w:cs="Arial"/>
          <w:sz w:val="22"/>
          <w:szCs w:val="22"/>
        </w:rPr>
        <w:t xml:space="preserve">, 12(1), pp. 70–78. </w:t>
      </w:r>
      <w:hyperlink r:id="rId9" w:history="1">
        <w:r w:rsidRPr="00CE032D">
          <w:rPr>
            <w:rStyle w:val="Hyperlink"/>
            <w:rFonts w:ascii="Arial" w:hAnsi="Arial" w:cs="Arial"/>
            <w:sz w:val="22"/>
            <w:szCs w:val="22"/>
          </w:rPr>
          <w:t>https://doi.org/10.1177/1476127013520265</w:t>
        </w:r>
      </w:hyperlink>
    </w:p>
    <w:p w14:paraId="21700F48"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Bryson, J.M. (2004) ‘What to do when stakeholders matter: Stakeholder identification and analysis techniques’, </w:t>
      </w:r>
      <w:r w:rsidRPr="00CE032D">
        <w:rPr>
          <w:rFonts w:ascii="Arial" w:hAnsi="Arial" w:cs="Arial"/>
          <w:i/>
          <w:iCs/>
          <w:sz w:val="22"/>
          <w:szCs w:val="22"/>
        </w:rPr>
        <w:t>Public Management Review</w:t>
      </w:r>
      <w:r w:rsidRPr="00CE032D">
        <w:rPr>
          <w:rFonts w:ascii="Arial" w:hAnsi="Arial" w:cs="Arial"/>
          <w:sz w:val="22"/>
          <w:szCs w:val="22"/>
        </w:rPr>
        <w:t>.</w:t>
      </w:r>
    </w:p>
    <w:p w14:paraId="63070469"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Christopher, M., Payne, A. and Ballantyne, D. (2013) </w:t>
      </w:r>
      <w:r w:rsidRPr="00CE032D">
        <w:rPr>
          <w:rFonts w:ascii="Arial" w:hAnsi="Arial" w:cs="Arial"/>
          <w:i/>
          <w:iCs/>
          <w:sz w:val="22"/>
          <w:szCs w:val="22"/>
        </w:rPr>
        <w:t>Relationship marketing: Creating stakeholder value</w:t>
      </w:r>
      <w:r w:rsidRPr="00CE032D">
        <w:rPr>
          <w:rFonts w:ascii="Arial" w:hAnsi="Arial" w:cs="Arial"/>
          <w:sz w:val="22"/>
          <w:szCs w:val="22"/>
        </w:rPr>
        <w:t>. London: Routledge.</w:t>
      </w:r>
    </w:p>
    <w:p w14:paraId="1F412662"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Clarkson, M.B.E. (1995) ‘A stakeholder framework for analysing and evaluating corporate social performance’, </w:t>
      </w:r>
      <w:r w:rsidRPr="00CE032D">
        <w:rPr>
          <w:rFonts w:ascii="Arial" w:hAnsi="Arial" w:cs="Arial"/>
          <w:i/>
          <w:iCs/>
          <w:sz w:val="22"/>
          <w:szCs w:val="22"/>
        </w:rPr>
        <w:t>Academy of Management Review</w:t>
      </w:r>
      <w:r w:rsidRPr="00CE032D">
        <w:rPr>
          <w:rFonts w:ascii="Arial" w:hAnsi="Arial" w:cs="Arial"/>
          <w:sz w:val="22"/>
          <w:szCs w:val="22"/>
        </w:rPr>
        <w:t>.</w:t>
      </w:r>
    </w:p>
    <w:p w14:paraId="216A4935"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Donaldson, T. and Preston, L.E. (1995) ‘The stakeholder theory of the corporation: Concepts, evidence, and implications’, </w:t>
      </w:r>
      <w:r w:rsidRPr="00CE032D">
        <w:rPr>
          <w:rFonts w:ascii="Arial" w:hAnsi="Arial" w:cs="Arial"/>
          <w:i/>
          <w:iCs/>
          <w:sz w:val="22"/>
          <w:szCs w:val="22"/>
        </w:rPr>
        <w:t>Academy of Management Review</w:t>
      </w:r>
      <w:r w:rsidRPr="00CE032D">
        <w:rPr>
          <w:rFonts w:ascii="Arial" w:hAnsi="Arial" w:cs="Arial"/>
          <w:sz w:val="22"/>
          <w:szCs w:val="22"/>
        </w:rPr>
        <w:t>.</w:t>
      </w:r>
    </w:p>
    <w:p w14:paraId="0587344C"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European Commission (2016) </w:t>
      </w:r>
      <w:r w:rsidRPr="00CE032D">
        <w:rPr>
          <w:rFonts w:ascii="Arial" w:hAnsi="Arial" w:cs="Arial"/>
          <w:i/>
          <w:iCs/>
          <w:sz w:val="22"/>
          <w:szCs w:val="22"/>
        </w:rPr>
        <w:t>General Data Protection Regulation (EU) 2016/679</w:t>
      </w:r>
      <w:r w:rsidRPr="00CE032D">
        <w:rPr>
          <w:rFonts w:ascii="Arial" w:hAnsi="Arial" w:cs="Arial"/>
          <w:sz w:val="22"/>
          <w:szCs w:val="22"/>
        </w:rPr>
        <w:t>. Brussels: European Commission.</w:t>
      </w:r>
    </w:p>
    <w:p w14:paraId="2EEE0A5F"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Freeman, R.E. (1984) </w:t>
      </w:r>
      <w:r w:rsidRPr="00CE032D">
        <w:rPr>
          <w:rFonts w:ascii="Arial" w:hAnsi="Arial" w:cs="Arial"/>
          <w:i/>
          <w:iCs/>
          <w:sz w:val="22"/>
          <w:szCs w:val="22"/>
        </w:rPr>
        <w:t>Strategic management: A stakeholder approach</w:t>
      </w:r>
      <w:r w:rsidRPr="00CE032D">
        <w:rPr>
          <w:rFonts w:ascii="Arial" w:hAnsi="Arial" w:cs="Arial"/>
          <w:sz w:val="22"/>
          <w:szCs w:val="22"/>
        </w:rPr>
        <w:t>. Boston: Pitman.</w:t>
      </w:r>
    </w:p>
    <w:p w14:paraId="7D10B247"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Hillman, A.J. and Keim, G.D. (2001) ‘Shareholder value, stakeholder management, and social issues: What’s the bottom line?’, </w:t>
      </w:r>
      <w:r w:rsidRPr="00CE032D">
        <w:rPr>
          <w:rFonts w:ascii="Arial" w:hAnsi="Arial" w:cs="Arial"/>
          <w:i/>
          <w:iCs/>
          <w:sz w:val="22"/>
          <w:szCs w:val="22"/>
        </w:rPr>
        <w:t>Strategic Management Journal</w:t>
      </w:r>
      <w:r w:rsidRPr="00CE032D">
        <w:rPr>
          <w:rFonts w:ascii="Arial" w:hAnsi="Arial" w:cs="Arial"/>
          <w:sz w:val="22"/>
          <w:szCs w:val="22"/>
        </w:rPr>
        <w:t>.</w:t>
      </w:r>
    </w:p>
    <w:p w14:paraId="049450D9"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Johnson, G., Scholes, K. and Whittington, R. (2017) </w:t>
      </w:r>
      <w:r w:rsidRPr="00CE032D">
        <w:rPr>
          <w:rFonts w:ascii="Arial" w:hAnsi="Arial" w:cs="Arial"/>
          <w:i/>
          <w:iCs/>
          <w:sz w:val="22"/>
          <w:szCs w:val="22"/>
        </w:rPr>
        <w:t>Exploring strategy</w:t>
      </w:r>
      <w:r w:rsidRPr="00CE032D">
        <w:rPr>
          <w:rFonts w:ascii="Arial" w:hAnsi="Arial" w:cs="Arial"/>
          <w:sz w:val="22"/>
          <w:szCs w:val="22"/>
        </w:rPr>
        <w:t xml:space="preserve">. 11th </w:t>
      </w:r>
      <w:proofErr w:type="spellStart"/>
      <w:r w:rsidRPr="00CE032D">
        <w:rPr>
          <w:rFonts w:ascii="Arial" w:hAnsi="Arial" w:cs="Arial"/>
          <w:sz w:val="22"/>
          <w:szCs w:val="22"/>
        </w:rPr>
        <w:t>edn</w:t>
      </w:r>
      <w:proofErr w:type="spellEnd"/>
      <w:r w:rsidRPr="00CE032D">
        <w:rPr>
          <w:rFonts w:ascii="Arial" w:hAnsi="Arial" w:cs="Arial"/>
          <w:sz w:val="22"/>
          <w:szCs w:val="22"/>
        </w:rPr>
        <w:t>. Harlow: Pearson Education.</w:t>
      </w:r>
    </w:p>
    <w:p w14:paraId="48EE3C78"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Kotler, P., Bowen, J.T. and Makens, J.C. (2017) </w:t>
      </w:r>
      <w:r w:rsidRPr="00CE032D">
        <w:rPr>
          <w:rFonts w:ascii="Arial" w:hAnsi="Arial" w:cs="Arial"/>
          <w:i/>
          <w:iCs/>
          <w:sz w:val="22"/>
          <w:szCs w:val="22"/>
        </w:rPr>
        <w:t>Marketing for hospitality and tourism</w:t>
      </w:r>
      <w:r w:rsidRPr="00CE032D">
        <w:rPr>
          <w:rFonts w:ascii="Arial" w:hAnsi="Arial" w:cs="Arial"/>
          <w:sz w:val="22"/>
          <w:szCs w:val="22"/>
        </w:rPr>
        <w:t xml:space="preserve">. 7th </w:t>
      </w:r>
      <w:proofErr w:type="spellStart"/>
      <w:r w:rsidRPr="00CE032D">
        <w:rPr>
          <w:rFonts w:ascii="Arial" w:hAnsi="Arial" w:cs="Arial"/>
          <w:sz w:val="22"/>
          <w:szCs w:val="22"/>
        </w:rPr>
        <w:t>edn</w:t>
      </w:r>
      <w:proofErr w:type="spellEnd"/>
      <w:r w:rsidRPr="00CE032D">
        <w:rPr>
          <w:rFonts w:ascii="Arial" w:hAnsi="Arial" w:cs="Arial"/>
          <w:sz w:val="22"/>
          <w:szCs w:val="22"/>
        </w:rPr>
        <w:t>. Harlow: Pearson.</w:t>
      </w:r>
    </w:p>
    <w:p w14:paraId="7692A4CD"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Law, R., </w:t>
      </w:r>
      <w:proofErr w:type="spellStart"/>
      <w:r w:rsidRPr="00CE032D">
        <w:rPr>
          <w:rFonts w:ascii="Arial" w:hAnsi="Arial" w:cs="Arial"/>
          <w:sz w:val="22"/>
          <w:szCs w:val="22"/>
        </w:rPr>
        <w:t>Buhalis</w:t>
      </w:r>
      <w:proofErr w:type="spellEnd"/>
      <w:r w:rsidRPr="00CE032D">
        <w:rPr>
          <w:rFonts w:ascii="Arial" w:hAnsi="Arial" w:cs="Arial"/>
          <w:sz w:val="22"/>
          <w:szCs w:val="22"/>
        </w:rPr>
        <w:t xml:space="preserve">, D. and Cobanoglu, C. (2019) ‘Progress on information and communication technologies in hospitality and tourism’, </w:t>
      </w:r>
      <w:r w:rsidRPr="00CE032D">
        <w:rPr>
          <w:rFonts w:ascii="Arial" w:hAnsi="Arial" w:cs="Arial"/>
          <w:i/>
          <w:iCs/>
          <w:sz w:val="22"/>
          <w:szCs w:val="22"/>
        </w:rPr>
        <w:t>International Journal of Contemporary Hospitality Management</w:t>
      </w:r>
      <w:r w:rsidRPr="00CE032D">
        <w:rPr>
          <w:rFonts w:ascii="Arial" w:hAnsi="Arial" w:cs="Arial"/>
          <w:sz w:val="22"/>
          <w:szCs w:val="22"/>
        </w:rPr>
        <w:t>.</w:t>
      </w:r>
    </w:p>
    <w:p w14:paraId="72C94B2C"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Mendelow, A. (1991) ‘Stakeholder mapping’, </w:t>
      </w:r>
      <w:r w:rsidRPr="00CE032D">
        <w:rPr>
          <w:rFonts w:ascii="Arial" w:hAnsi="Arial" w:cs="Arial"/>
          <w:i/>
          <w:iCs/>
          <w:sz w:val="22"/>
          <w:szCs w:val="22"/>
        </w:rPr>
        <w:t>Proceedings of the International Conference on Information Systems</w:t>
      </w:r>
      <w:r w:rsidRPr="00CE032D">
        <w:rPr>
          <w:rFonts w:ascii="Arial" w:hAnsi="Arial" w:cs="Arial"/>
          <w:sz w:val="22"/>
          <w:szCs w:val="22"/>
        </w:rPr>
        <w:t>.</w:t>
      </w:r>
    </w:p>
    <w:p w14:paraId="2F55DD2F"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Mitchell, R.K., Agle, B.R. and Wood, D.J. (1997) ‘Toward a theory of stakeholder identification and salience: Defining the principle of who and what really counts’, </w:t>
      </w:r>
      <w:r w:rsidRPr="00CE032D">
        <w:rPr>
          <w:rFonts w:ascii="Arial" w:hAnsi="Arial" w:cs="Arial"/>
          <w:i/>
          <w:iCs/>
          <w:sz w:val="22"/>
          <w:szCs w:val="22"/>
        </w:rPr>
        <w:t>Academy of Management Review</w:t>
      </w:r>
      <w:r w:rsidRPr="00CE032D">
        <w:rPr>
          <w:rFonts w:ascii="Arial" w:hAnsi="Arial" w:cs="Arial"/>
          <w:sz w:val="22"/>
          <w:szCs w:val="22"/>
        </w:rPr>
        <w:t>.</w:t>
      </w:r>
    </w:p>
    <w:p w14:paraId="0C1313D7"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PMI (2021) </w:t>
      </w:r>
      <w:r w:rsidRPr="00CE032D">
        <w:rPr>
          <w:rFonts w:ascii="Arial" w:hAnsi="Arial" w:cs="Arial"/>
          <w:i/>
          <w:iCs/>
          <w:sz w:val="22"/>
          <w:szCs w:val="22"/>
        </w:rPr>
        <w:t>A guide to the Project Management Body of Knowledge (PMBOK® Guide)</w:t>
      </w:r>
      <w:r w:rsidRPr="00CE032D">
        <w:rPr>
          <w:rFonts w:ascii="Arial" w:hAnsi="Arial" w:cs="Arial"/>
          <w:sz w:val="22"/>
          <w:szCs w:val="22"/>
        </w:rPr>
        <w:t xml:space="preserve">. 7th </w:t>
      </w:r>
      <w:proofErr w:type="spellStart"/>
      <w:r w:rsidRPr="00CE032D">
        <w:rPr>
          <w:rFonts w:ascii="Arial" w:hAnsi="Arial" w:cs="Arial"/>
          <w:sz w:val="22"/>
          <w:szCs w:val="22"/>
        </w:rPr>
        <w:t>edn</w:t>
      </w:r>
      <w:proofErr w:type="spellEnd"/>
      <w:r w:rsidRPr="00CE032D">
        <w:rPr>
          <w:rFonts w:ascii="Arial" w:hAnsi="Arial" w:cs="Arial"/>
          <w:sz w:val="22"/>
          <w:szCs w:val="22"/>
        </w:rPr>
        <w:t>. Pennsylvania: Project Management Institute.</w:t>
      </w:r>
    </w:p>
    <w:p w14:paraId="52ECE8AF" w14:textId="6B0F6C3D" w:rsidR="00CE032D" w:rsidRPr="00CE032D" w:rsidRDefault="00CE032D" w:rsidP="00CE032D">
      <w:pPr>
        <w:rPr>
          <w:rFonts w:ascii="Arial" w:hAnsi="Arial" w:cs="Arial"/>
          <w:sz w:val="22"/>
          <w:szCs w:val="22"/>
        </w:rPr>
      </w:pPr>
      <w:r w:rsidRPr="00CE032D">
        <w:rPr>
          <w:rFonts w:ascii="Arial" w:hAnsi="Arial" w:cs="Arial"/>
          <w:sz w:val="22"/>
          <w:szCs w:val="22"/>
        </w:rPr>
        <w:t xml:space="preserve">Porter, M.E. and Kramer, M.R. (2011) ‘Creating shared value’, </w:t>
      </w:r>
      <w:r w:rsidRPr="00CE032D">
        <w:rPr>
          <w:rFonts w:ascii="Arial" w:hAnsi="Arial" w:cs="Arial"/>
          <w:i/>
          <w:iCs/>
          <w:sz w:val="22"/>
          <w:szCs w:val="22"/>
        </w:rPr>
        <w:t>Harvard Business Review</w:t>
      </w:r>
      <w:r w:rsidRPr="00CE032D">
        <w:rPr>
          <w:rFonts w:ascii="Arial" w:hAnsi="Arial" w:cs="Arial"/>
          <w:sz w:val="22"/>
          <w:szCs w:val="22"/>
        </w:rPr>
        <w:t>, 89(1–2), pp. 62–77.</w:t>
      </w:r>
    </w:p>
    <w:p w14:paraId="65A769A6"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Prahalad, C.K. and Ramaswamy, V. (2004) </w:t>
      </w:r>
      <w:r w:rsidRPr="00CE032D">
        <w:rPr>
          <w:rFonts w:ascii="Arial" w:hAnsi="Arial" w:cs="Arial"/>
          <w:i/>
          <w:iCs/>
          <w:sz w:val="22"/>
          <w:szCs w:val="22"/>
        </w:rPr>
        <w:t>The future of competition: Co-creating unique value with customers</w:t>
      </w:r>
      <w:r w:rsidRPr="00CE032D">
        <w:rPr>
          <w:rFonts w:ascii="Arial" w:hAnsi="Arial" w:cs="Arial"/>
          <w:sz w:val="22"/>
          <w:szCs w:val="22"/>
        </w:rPr>
        <w:t>. Boston: Harvard Business School Press.</w:t>
      </w:r>
    </w:p>
    <w:p w14:paraId="628CEA9B" w14:textId="77777777" w:rsidR="00CE032D" w:rsidRPr="00CE032D" w:rsidRDefault="00CE032D" w:rsidP="00CE032D">
      <w:pPr>
        <w:rPr>
          <w:rFonts w:ascii="Arial" w:hAnsi="Arial" w:cs="Arial"/>
          <w:sz w:val="22"/>
          <w:szCs w:val="22"/>
        </w:rPr>
      </w:pPr>
      <w:r w:rsidRPr="00CE032D">
        <w:rPr>
          <w:rFonts w:ascii="Arial" w:hAnsi="Arial" w:cs="Arial"/>
          <w:sz w:val="22"/>
          <w:szCs w:val="22"/>
        </w:rPr>
        <w:lastRenderedPageBreak/>
        <w:t xml:space="preserve">Reed, M.S. (2009) ‘Who’s in and why? A typology of stakeholder analysis methods for natural resource management’, </w:t>
      </w:r>
      <w:r w:rsidRPr="00CE032D">
        <w:rPr>
          <w:rFonts w:ascii="Arial" w:hAnsi="Arial" w:cs="Arial"/>
          <w:i/>
          <w:iCs/>
          <w:sz w:val="22"/>
          <w:szCs w:val="22"/>
        </w:rPr>
        <w:t>Journal of Environmental Management</w:t>
      </w:r>
      <w:r w:rsidRPr="00CE032D">
        <w:rPr>
          <w:rFonts w:ascii="Arial" w:hAnsi="Arial" w:cs="Arial"/>
          <w:sz w:val="22"/>
          <w:szCs w:val="22"/>
        </w:rPr>
        <w:t>.</w:t>
      </w:r>
    </w:p>
    <w:p w14:paraId="53112C53"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Sigala, M. (2018) ‘New technologies in tourism and hospitality: Challenges and opportunities’, </w:t>
      </w:r>
      <w:r w:rsidRPr="00CE032D">
        <w:rPr>
          <w:rFonts w:ascii="Arial" w:hAnsi="Arial" w:cs="Arial"/>
          <w:i/>
          <w:iCs/>
          <w:sz w:val="22"/>
          <w:szCs w:val="22"/>
        </w:rPr>
        <w:t>Tourism Management Perspectives</w:t>
      </w:r>
      <w:r w:rsidRPr="00CE032D">
        <w:rPr>
          <w:rFonts w:ascii="Arial" w:hAnsi="Arial" w:cs="Arial"/>
          <w:sz w:val="22"/>
          <w:szCs w:val="22"/>
        </w:rPr>
        <w:t>.</w:t>
      </w:r>
    </w:p>
    <w:p w14:paraId="54DE5B32" w14:textId="2CF2C8B9" w:rsidR="00CE032D" w:rsidRPr="00CE032D" w:rsidRDefault="00CE032D" w:rsidP="00CE032D">
      <w:pPr>
        <w:rPr>
          <w:rFonts w:ascii="Arial" w:hAnsi="Arial" w:cs="Arial"/>
          <w:sz w:val="22"/>
          <w:szCs w:val="22"/>
        </w:rPr>
      </w:pPr>
      <w:r w:rsidRPr="00CE032D">
        <w:rPr>
          <w:rFonts w:ascii="Arial" w:hAnsi="Arial" w:cs="Arial"/>
          <w:sz w:val="22"/>
          <w:szCs w:val="22"/>
        </w:rPr>
        <w:t xml:space="preserve">UNWTO (2021) </w:t>
      </w:r>
      <w:r w:rsidRPr="00CE032D">
        <w:rPr>
          <w:rFonts w:ascii="Arial" w:hAnsi="Arial" w:cs="Arial"/>
          <w:i/>
          <w:iCs/>
          <w:sz w:val="22"/>
          <w:szCs w:val="22"/>
        </w:rPr>
        <w:t>Global tourism trends</w:t>
      </w:r>
      <w:r w:rsidRPr="00CE032D">
        <w:rPr>
          <w:rFonts w:ascii="Arial" w:hAnsi="Arial" w:cs="Arial"/>
          <w:sz w:val="22"/>
          <w:szCs w:val="22"/>
        </w:rPr>
        <w:t>. Madrid: World Tourism Organizatio</w:t>
      </w:r>
      <w:r w:rsidR="008048D4">
        <w:rPr>
          <w:rFonts w:ascii="Arial" w:hAnsi="Arial" w:cs="Arial"/>
          <w:sz w:val="22"/>
          <w:szCs w:val="22"/>
        </w:rPr>
        <w:t>n</w:t>
      </w:r>
    </w:p>
    <w:p w14:paraId="6724FFEC" w14:textId="34859224" w:rsidR="0024015C" w:rsidRPr="00CE032D" w:rsidRDefault="0024015C" w:rsidP="0024015C">
      <w:pPr>
        <w:rPr>
          <w:rFonts w:ascii="Arial" w:hAnsi="Arial" w:cs="Arial"/>
          <w:color w:val="EE0000"/>
          <w:sz w:val="22"/>
          <w:szCs w:val="22"/>
        </w:rPr>
      </w:pPr>
      <w:r w:rsidRPr="00CE032D">
        <w:rPr>
          <w:rFonts w:ascii="Arial" w:hAnsi="Arial" w:cs="Arial"/>
          <w:sz w:val="22"/>
          <w:szCs w:val="22"/>
        </w:rPr>
        <w:br/>
      </w:r>
    </w:p>
    <w:p w14:paraId="59BDE4A9" w14:textId="77777777" w:rsidR="0024015C" w:rsidRPr="00CE032D" w:rsidRDefault="0024015C">
      <w:pPr>
        <w:rPr>
          <w:rFonts w:ascii="Arial" w:hAnsi="Arial" w:cs="Arial"/>
          <w:sz w:val="22"/>
          <w:szCs w:val="22"/>
        </w:rPr>
      </w:pPr>
    </w:p>
    <w:sectPr w:rsidR="0024015C" w:rsidRPr="00CE032D" w:rsidSect="00DE0F7B">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47D6C" w14:textId="77777777" w:rsidR="001761B8" w:rsidRDefault="001761B8" w:rsidP="000F7CF0">
      <w:pPr>
        <w:spacing w:after="0" w:line="240" w:lineRule="auto"/>
      </w:pPr>
      <w:r>
        <w:separator/>
      </w:r>
    </w:p>
  </w:endnote>
  <w:endnote w:type="continuationSeparator" w:id="0">
    <w:p w14:paraId="250855C2" w14:textId="77777777" w:rsidR="001761B8" w:rsidRDefault="001761B8" w:rsidP="000F7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568027"/>
      <w:docPartObj>
        <w:docPartGallery w:val="Page Numbers (Bottom of Page)"/>
        <w:docPartUnique/>
      </w:docPartObj>
    </w:sdtPr>
    <w:sdtEndPr>
      <w:rPr>
        <w:noProof/>
      </w:rPr>
    </w:sdtEndPr>
    <w:sdtContent>
      <w:p w14:paraId="124FC61F" w14:textId="43B6CBCA" w:rsidR="00B20C1C" w:rsidRDefault="00B20C1C">
        <w:pPr>
          <w:pStyle w:val="Footer"/>
          <w:jc w:val="center"/>
        </w:pPr>
        <w:r>
          <w:rPr>
            <w:noProof/>
          </w:rPr>
          <mc:AlternateContent>
            <mc:Choice Requires="wps">
              <w:drawing>
                <wp:inline distT="0" distB="0" distL="0" distR="0" wp14:anchorId="14BD051F" wp14:editId="45D3E6F4">
                  <wp:extent cx="5467350" cy="54610"/>
                  <wp:effectExtent l="9525" t="19050" r="9525" b="12065"/>
                  <wp:docPr id="1394113883"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B5A5EDC"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970567A" w14:textId="30443520" w:rsidR="00B20C1C" w:rsidRDefault="00B20C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5DA49B" w14:textId="77777777" w:rsidR="00B20C1C" w:rsidRDefault="00B20C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AE953" w14:textId="77777777" w:rsidR="001761B8" w:rsidRDefault="001761B8" w:rsidP="000F7CF0">
      <w:pPr>
        <w:spacing w:after="0" w:line="240" w:lineRule="auto"/>
      </w:pPr>
      <w:r>
        <w:separator/>
      </w:r>
    </w:p>
  </w:footnote>
  <w:footnote w:type="continuationSeparator" w:id="0">
    <w:p w14:paraId="61D9E7FB" w14:textId="77777777" w:rsidR="001761B8" w:rsidRDefault="001761B8" w:rsidP="000F7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AD745" w14:textId="4DFC113B" w:rsidR="000F7CF0" w:rsidRDefault="000F7CF0">
    <w:pPr>
      <w:pStyle w:val="Header"/>
    </w:pPr>
    <w:r>
      <w:rPr>
        <w:noProof/>
      </w:rPr>
      <w:drawing>
        <wp:inline distT="0" distB="0" distL="0" distR="0" wp14:anchorId="759E4A3C" wp14:editId="2E827DB9">
          <wp:extent cx="1810385" cy="725170"/>
          <wp:effectExtent l="0" t="0" r="0" b="0"/>
          <wp:docPr id="1231098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425A1"/>
    <w:multiLevelType w:val="hybridMultilevel"/>
    <w:tmpl w:val="DF8C8066"/>
    <w:lvl w:ilvl="0" w:tplc="A8A8E788">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550CA"/>
    <w:multiLevelType w:val="hybridMultilevel"/>
    <w:tmpl w:val="7436BD32"/>
    <w:lvl w:ilvl="0" w:tplc="646A9E74">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B5A48"/>
    <w:multiLevelType w:val="multilevel"/>
    <w:tmpl w:val="76B2E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3C1FB7"/>
    <w:multiLevelType w:val="hybridMultilevel"/>
    <w:tmpl w:val="E9026E38"/>
    <w:lvl w:ilvl="0" w:tplc="AE28D5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AA5F15"/>
    <w:multiLevelType w:val="multilevel"/>
    <w:tmpl w:val="2AC2BB9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4530CF"/>
    <w:multiLevelType w:val="hybridMultilevel"/>
    <w:tmpl w:val="DD440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045C57"/>
    <w:multiLevelType w:val="hybridMultilevel"/>
    <w:tmpl w:val="7D92BDB0"/>
    <w:lvl w:ilvl="0" w:tplc="0809000B">
      <w:start w:val="1"/>
      <w:numFmt w:val="bullet"/>
      <w:lvlText w:val=""/>
      <w:lvlJc w:val="left"/>
      <w:pPr>
        <w:ind w:left="369" w:hanging="360"/>
      </w:pPr>
      <w:rPr>
        <w:rFonts w:ascii="Wingdings" w:hAnsi="Wingdings" w:hint="default"/>
      </w:rPr>
    </w:lvl>
    <w:lvl w:ilvl="1" w:tplc="08090003" w:tentative="1">
      <w:start w:val="1"/>
      <w:numFmt w:val="bullet"/>
      <w:lvlText w:val="o"/>
      <w:lvlJc w:val="left"/>
      <w:pPr>
        <w:ind w:left="1089" w:hanging="360"/>
      </w:pPr>
      <w:rPr>
        <w:rFonts w:ascii="Courier New" w:hAnsi="Courier New" w:cs="Courier New" w:hint="default"/>
      </w:rPr>
    </w:lvl>
    <w:lvl w:ilvl="2" w:tplc="08090005" w:tentative="1">
      <w:start w:val="1"/>
      <w:numFmt w:val="bullet"/>
      <w:lvlText w:val=""/>
      <w:lvlJc w:val="left"/>
      <w:pPr>
        <w:ind w:left="1809" w:hanging="360"/>
      </w:pPr>
      <w:rPr>
        <w:rFonts w:ascii="Wingdings" w:hAnsi="Wingdings" w:hint="default"/>
      </w:rPr>
    </w:lvl>
    <w:lvl w:ilvl="3" w:tplc="08090001" w:tentative="1">
      <w:start w:val="1"/>
      <w:numFmt w:val="bullet"/>
      <w:lvlText w:val=""/>
      <w:lvlJc w:val="left"/>
      <w:pPr>
        <w:ind w:left="2529" w:hanging="360"/>
      </w:pPr>
      <w:rPr>
        <w:rFonts w:ascii="Symbol" w:hAnsi="Symbol" w:hint="default"/>
      </w:rPr>
    </w:lvl>
    <w:lvl w:ilvl="4" w:tplc="08090003" w:tentative="1">
      <w:start w:val="1"/>
      <w:numFmt w:val="bullet"/>
      <w:lvlText w:val="o"/>
      <w:lvlJc w:val="left"/>
      <w:pPr>
        <w:ind w:left="3249" w:hanging="360"/>
      </w:pPr>
      <w:rPr>
        <w:rFonts w:ascii="Courier New" w:hAnsi="Courier New" w:cs="Courier New" w:hint="default"/>
      </w:rPr>
    </w:lvl>
    <w:lvl w:ilvl="5" w:tplc="08090005" w:tentative="1">
      <w:start w:val="1"/>
      <w:numFmt w:val="bullet"/>
      <w:lvlText w:val=""/>
      <w:lvlJc w:val="left"/>
      <w:pPr>
        <w:ind w:left="3969" w:hanging="360"/>
      </w:pPr>
      <w:rPr>
        <w:rFonts w:ascii="Wingdings" w:hAnsi="Wingdings" w:hint="default"/>
      </w:rPr>
    </w:lvl>
    <w:lvl w:ilvl="6" w:tplc="08090001" w:tentative="1">
      <w:start w:val="1"/>
      <w:numFmt w:val="bullet"/>
      <w:lvlText w:val=""/>
      <w:lvlJc w:val="left"/>
      <w:pPr>
        <w:ind w:left="4689" w:hanging="360"/>
      </w:pPr>
      <w:rPr>
        <w:rFonts w:ascii="Symbol" w:hAnsi="Symbol" w:hint="default"/>
      </w:rPr>
    </w:lvl>
    <w:lvl w:ilvl="7" w:tplc="08090003" w:tentative="1">
      <w:start w:val="1"/>
      <w:numFmt w:val="bullet"/>
      <w:lvlText w:val="o"/>
      <w:lvlJc w:val="left"/>
      <w:pPr>
        <w:ind w:left="5409" w:hanging="360"/>
      </w:pPr>
      <w:rPr>
        <w:rFonts w:ascii="Courier New" w:hAnsi="Courier New" w:cs="Courier New" w:hint="default"/>
      </w:rPr>
    </w:lvl>
    <w:lvl w:ilvl="8" w:tplc="08090005" w:tentative="1">
      <w:start w:val="1"/>
      <w:numFmt w:val="bullet"/>
      <w:lvlText w:val=""/>
      <w:lvlJc w:val="left"/>
      <w:pPr>
        <w:ind w:left="6129" w:hanging="360"/>
      </w:pPr>
      <w:rPr>
        <w:rFonts w:ascii="Wingdings" w:hAnsi="Wingdings" w:hint="default"/>
      </w:rPr>
    </w:lvl>
  </w:abstractNum>
  <w:num w:numId="1" w16cid:durableId="1084566513">
    <w:abstractNumId w:val="6"/>
  </w:num>
  <w:num w:numId="2" w16cid:durableId="565721032">
    <w:abstractNumId w:val="4"/>
  </w:num>
  <w:num w:numId="3" w16cid:durableId="974144224">
    <w:abstractNumId w:val="2"/>
  </w:num>
  <w:num w:numId="4" w16cid:durableId="1105921946">
    <w:abstractNumId w:val="3"/>
  </w:num>
  <w:num w:numId="5" w16cid:durableId="1638297229">
    <w:abstractNumId w:val="0"/>
  </w:num>
  <w:num w:numId="6" w16cid:durableId="712000453">
    <w:abstractNumId w:val="1"/>
  </w:num>
  <w:num w:numId="7" w16cid:durableId="14359809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A79"/>
    <w:rsid w:val="000007B0"/>
    <w:rsid w:val="00001375"/>
    <w:rsid w:val="00005C99"/>
    <w:rsid w:val="00005F81"/>
    <w:rsid w:val="00014629"/>
    <w:rsid w:val="00022B3B"/>
    <w:rsid w:val="000269AA"/>
    <w:rsid w:val="00061FED"/>
    <w:rsid w:val="00066BB7"/>
    <w:rsid w:val="000724BE"/>
    <w:rsid w:val="0007326F"/>
    <w:rsid w:val="00076C8B"/>
    <w:rsid w:val="0007731F"/>
    <w:rsid w:val="0009154A"/>
    <w:rsid w:val="000B287F"/>
    <w:rsid w:val="000B54E4"/>
    <w:rsid w:val="000C427E"/>
    <w:rsid w:val="000D1F34"/>
    <w:rsid w:val="000D5FCC"/>
    <w:rsid w:val="000D6576"/>
    <w:rsid w:val="000F6DC5"/>
    <w:rsid w:val="000F7CF0"/>
    <w:rsid w:val="00105DAB"/>
    <w:rsid w:val="00107EAC"/>
    <w:rsid w:val="00110EF2"/>
    <w:rsid w:val="001117B5"/>
    <w:rsid w:val="001161B9"/>
    <w:rsid w:val="0011634C"/>
    <w:rsid w:val="001213A4"/>
    <w:rsid w:val="0012554E"/>
    <w:rsid w:val="00130F20"/>
    <w:rsid w:val="00146CB7"/>
    <w:rsid w:val="00146F04"/>
    <w:rsid w:val="00160501"/>
    <w:rsid w:val="00166AA3"/>
    <w:rsid w:val="00172896"/>
    <w:rsid w:val="00173B39"/>
    <w:rsid w:val="00176195"/>
    <w:rsid w:val="001761B8"/>
    <w:rsid w:val="001813FE"/>
    <w:rsid w:val="00185A9B"/>
    <w:rsid w:val="001A4E8A"/>
    <w:rsid w:val="001A54EA"/>
    <w:rsid w:val="001B06ED"/>
    <w:rsid w:val="001B1F61"/>
    <w:rsid w:val="001B244A"/>
    <w:rsid w:val="001C2360"/>
    <w:rsid w:val="001C2666"/>
    <w:rsid w:val="001C49E4"/>
    <w:rsid w:val="001D250C"/>
    <w:rsid w:val="001D2592"/>
    <w:rsid w:val="001D6A79"/>
    <w:rsid w:val="001E1113"/>
    <w:rsid w:val="001E6FF6"/>
    <w:rsid w:val="002030FC"/>
    <w:rsid w:val="00210F4F"/>
    <w:rsid w:val="002160DC"/>
    <w:rsid w:val="002333FA"/>
    <w:rsid w:val="0024015C"/>
    <w:rsid w:val="00243C55"/>
    <w:rsid w:val="0024693D"/>
    <w:rsid w:val="00251C11"/>
    <w:rsid w:val="002520F9"/>
    <w:rsid w:val="002530E8"/>
    <w:rsid w:val="002559FF"/>
    <w:rsid w:val="002632A5"/>
    <w:rsid w:val="00271606"/>
    <w:rsid w:val="0027285E"/>
    <w:rsid w:val="002747BF"/>
    <w:rsid w:val="00287112"/>
    <w:rsid w:val="00287B13"/>
    <w:rsid w:val="00290BE0"/>
    <w:rsid w:val="00290D00"/>
    <w:rsid w:val="00291A81"/>
    <w:rsid w:val="002C499E"/>
    <w:rsid w:val="002D06DE"/>
    <w:rsid w:val="002D0FDF"/>
    <w:rsid w:val="002F02CB"/>
    <w:rsid w:val="003055F3"/>
    <w:rsid w:val="003165B0"/>
    <w:rsid w:val="00316B1B"/>
    <w:rsid w:val="00320A96"/>
    <w:rsid w:val="00323416"/>
    <w:rsid w:val="003263BC"/>
    <w:rsid w:val="0032686F"/>
    <w:rsid w:val="0033353D"/>
    <w:rsid w:val="00340F9A"/>
    <w:rsid w:val="00341CC2"/>
    <w:rsid w:val="0034538A"/>
    <w:rsid w:val="0034718B"/>
    <w:rsid w:val="003550E5"/>
    <w:rsid w:val="00360886"/>
    <w:rsid w:val="00362E11"/>
    <w:rsid w:val="00366801"/>
    <w:rsid w:val="0036682F"/>
    <w:rsid w:val="00372589"/>
    <w:rsid w:val="00383A66"/>
    <w:rsid w:val="00383FD4"/>
    <w:rsid w:val="003875FC"/>
    <w:rsid w:val="003920F3"/>
    <w:rsid w:val="003959A4"/>
    <w:rsid w:val="00396463"/>
    <w:rsid w:val="003A35F3"/>
    <w:rsid w:val="003A63A6"/>
    <w:rsid w:val="003A683C"/>
    <w:rsid w:val="003B70A0"/>
    <w:rsid w:val="003C1776"/>
    <w:rsid w:val="003C406E"/>
    <w:rsid w:val="003D15E3"/>
    <w:rsid w:val="003E4FAC"/>
    <w:rsid w:val="003F1D86"/>
    <w:rsid w:val="003F60A5"/>
    <w:rsid w:val="00400F8E"/>
    <w:rsid w:val="00404C13"/>
    <w:rsid w:val="00405329"/>
    <w:rsid w:val="004250D9"/>
    <w:rsid w:val="0042609D"/>
    <w:rsid w:val="00427F2E"/>
    <w:rsid w:val="00442EF5"/>
    <w:rsid w:val="0044754C"/>
    <w:rsid w:val="004535D8"/>
    <w:rsid w:val="0045532B"/>
    <w:rsid w:val="004622BC"/>
    <w:rsid w:val="00463829"/>
    <w:rsid w:val="00465870"/>
    <w:rsid w:val="00466C71"/>
    <w:rsid w:val="00473B62"/>
    <w:rsid w:val="00474661"/>
    <w:rsid w:val="00475208"/>
    <w:rsid w:val="004858AE"/>
    <w:rsid w:val="00497985"/>
    <w:rsid w:val="004979A2"/>
    <w:rsid w:val="004A2757"/>
    <w:rsid w:val="004A2EDF"/>
    <w:rsid w:val="004B168F"/>
    <w:rsid w:val="004C0E24"/>
    <w:rsid w:val="004C2676"/>
    <w:rsid w:val="004C357B"/>
    <w:rsid w:val="004C7779"/>
    <w:rsid w:val="004F71C1"/>
    <w:rsid w:val="00502F3E"/>
    <w:rsid w:val="00522AEC"/>
    <w:rsid w:val="00524538"/>
    <w:rsid w:val="00526091"/>
    <w:rsid w:val="0052624D"/>
    <w:rsid w:val="00526471"/>
    <w:rsid w:val="0052798B"/>
    <w:rsid w:val="00530498"/>
    <w:rsid w:val="00530890"/>
    <w:rsid w:val="005318AB"/>
    <w:rsid w:val="00535461"/>
    <w:rsid w:val="00536CA6"/>
    <w:rsid w:val="00536D01"/>
    <w:rsid w:val="00545479"/>
    <w:rsid w:val="00547603"/>
    <w:rsid w:val="00557F9A"/>
    <w:rsid w:val="00560824"/>
    <w:rsid w:val="00564A69"/>
    <w:rsid w:val="00564C7B"/>
    <w:rsid w:val="00572982"/>
    <w:rsid w:val="00574E36"/>
    <w:rsid w:val="00582E9A"/>
    <w:rsid w:val="00585D17"/>
    <w:rsid w:val="0059115B"/>
    <w:rsid w:val="00594EA7"/>
    <w:rsid w:val="0059521F"/>
    <w:rsid w:val="00596125"/>
    <w:rsid w:val="005A463E"/>
    <w:rsid w:val="005A5CB0"/>
    <w:rsid w:val="005A67E7"/>
    <w:rsid w:val="005B5E24"/>
    <w:rsid w:val="005C12B3"/>
    <w:rsid w:val="005D0721"/>
    <w:rsid w:val="005D5CDF"/>
    <w:rsid w:val="005D6B80"/>
    <w:rsid w:val="0061319A"/>
    <w:rsid w:val="00620F02"/>
    <w:rsid w:val="00622A5E"/>
    <w:rsid w:val="00623800"/>
    <w:rsid w:val="00627509"/>
    <w:rsid w:val="006309DD"/>
    <w:rsid w:val="00651FBB"/>
    <w:rsid w:val="00656131"/>
    <w:rsid w:val="006647F2"/>
    <w:rsid w:val="00673FA4"/>
    <w:rsid w:val="00675059"/>
    <w:rsid w:val="006903F6"/>
    <w:rsid w:val="00691556"/>
    <w:rsid w:val="0069233D"/>
    <w:rsid w:val="0069558F"/>
    <w:rsid w:val="006B5CB2"/>
    <w:rsid w:val="006C0EEA"/>
    <w:rsid w:val="006C142C"/>
    <w:rsid w:val="006C204E"/>
    <w:rsid w:val="006C73E1"/>
    <w:rsid w:val="006D010E"/>
    <w:rsid w:val="006D03D2"/>
    <w:rsid w:val="006D07E3"/>
    <w:rsid w:val="006D0CD6"/>
    <w:rsid w:val="006D59D1"/>
    <w:rsid w:val="006E0DC1"/>
    <w:rsid w:val="006F101C"/>
    <w:rsid w:val="006F10A6"/>
    <w:rsid w:val="006F1187"/>
    <w:rsid w:val="006F4A54"/>
    <w:rsid w:val="006F5795"/>
    <w:rsid w:val="006F7985"/>
    <w:rsid w:val="00700C44"/>
    <w:rsid w:val="00701530"/>
    <w:rsid w:val="00705301"/>
    <w:rsid w:val="00707B98"/>
    <w:rsid w:val="007120B3"/>
    <w:rsid w:val="00717967"/>
    <w:rsid w:val="00723FFF"/>
    <w:rsid w:val="0072707E"/>
    <w:rsid w:val="00727AFC"/>
    <w:rsid w:val="007440C4"/>
    <w:rsid w:val="007550F4"/>
    <w:rsid w:val="00755E75"/>
    <w:rsid w:val="00757371"/>
    <w:rsid w:val="00761652"/>
    <w:rsid w:val="0077052A"/>
    <w:rsid w:val="00773A92"/>
    <w:rsid w:val="00773D18"/>
    <w:rsid w:val="00776D7E"/>
    <w:rsid w:val="00792AA4"/>
    <w:rsid w:val="00793210"/>
    <w:rsid w:val="007933EC"/>
    <w:rsid w:val="00794BDB"/>
    <w:rsid w:val="007967FD"/>
    <w:rsid w:val="007A052B"/>
    <w:rsid w:val="007A0741"/>
    <w:rsid w:val="007C3146"/>
    <w:rsid w:val="007C65D8"/>
    <w:rsid w:val="007C7E78"/>
    <w:rsid w:val="007D6E0A"/>
    <w:rsid w:val="007F6FBD"/>
    <w:rsid w:val="007F7BC9"/>
    <w:rsid w:val="00800103"/>
    <w:rsid w:val="00801B8D"/>
    <w:rsid w:val="008048D4"/>
    <w:rsid w:val="00813676"/>
    <w:rsid w:val="00815372"/>
    <w:rsid w:val="008174E0"/>
    <w:rsid w:val="00817D46"/>
    <w:rsid w:val="00837D1F"/>
    <w:rsid w:val="0084251F"/>
    <w:rsid w:val="008448E1"/>
    <w:rsid w:val="0085536D"/>
    <w:rsid w:val="00863EB7"/>
    <w:rsid w:val="00866A54"/>
    <w:rsid w:val="00872F40"/>
    <w:rsid w:val="008866B1"/>
    <w:rsid w:val="00892DC1"/>
    <w:rsid w:val="00892EF1"/>
    <w:rsid w:val="008A60AC"/>
    <w:rsid w:val="008D1911"/>
    <w:rsid w:val="008E2CE4"/>
    <w:rsid w:val="008E53FA"/>
    <w:rsid w:val="008F4717"/>
    <w:rsid w:val="00904F5C"/>
    <w:rsid w:val="0091482C"/>
    <w:rsid w:val="0091537D"/>
    <w:rsid w:val="00915520"/>
    <w:rsid w:val="00916A10"/>
    <w:rsid w:val="0091703F"/>
    <w:rsid w:val="00917A38"/>
    <w:rsid w:val="00921EE5"/>
    <w:rsid w:val="0093040D"/>
    <w:rsid w:val="0093050E"/>
    <w:rsid w:val="00930C8F"/>
    <w:rsid w:val="009313D0"/>
    <w:rsid w:val="0093657E"/>
    <w:rsid w:val="009410DF"/>
    <w:rsid w:val="0094473A"/>
    <w:rsid w:val="00961DE8"/>
    <w:rsid w:val="009800E4"/>
    <w:rsid w:val="009948C0"/>
    <w:rsid w:val="00995D47"/>
    <w:rsid w:val="00996878"/>
    <w:rsid w:val="009A03FE"/>
    <w:rsid w:val="009A2549"/>
    <w:rsid w:val="009A49B8"/>
    <w:rsid w:val="009B2685"/>
    <w:rsid w:val="009C0425"/>
    <w:rsid w:val="009C3661"/>
    <w:rsid w:val="009D78B7"/>
    <w:rsid w:val="009E5EBD"/>
    <w:rsid w:val="009F049B"/>
    <w:rsid w:val="009F13F9"/>
    <w:rsid w:val="009F4329"/>
    <w:rsid w:val="009F4AAE"/>
    <w:rsid w:val="00A0147E"/>
    <w:rsid w:val="00A04546"/>
    <w:rsid w:val="00A12366"/>
    <w:rsid w:val="00A242FA"/>
    <w:rsid w:val="00A30BDB"/>
    <w:rsid w:val="00A371C5"/>
    <w:rsid w:val="00A555F5"/>
    <w:rsid w:val="00A61DFE"/>
    <w:rsid w:val="00A63F2F"/>
    <w:rsid w:val="00A74E3B"/>
    <w:rsid w:val="00A76891"/>
    <w:rsid w:val="00A77A54"/>
    <w:rsid w:val="00A8129D"/>
    <w:rsid w:val="00A844F8"/>
    <w:rsid w:val="00A9076D"/>
    <w:rsid w:val="00A95A4D"/>
    <w:rsid w:val="00A97B63"/>
    <w:rsid w:val="00AA358A"/>
    <w:rsid w:val="00AA66F0"/>
    <w:rsid w:val="00AB30EA"/>
    <w:rsid w:val="00AB44F7"/>
    <w:rsid w:val="00AB69F6"/>
    <w:rsid w:val="00AC0DAB"/>
    <w:rsid w:val="00AC2560"/>
    <w:rsid w:val="00AD2849"/>
    <w:rsid w:val="00AD3900"/>
    <w:rsid w:val="00AD4B4E"/>
    <w:rsid w:val="00AD762E"/>
    <w:rsid w:val="00AE2E1D"/>
    <w:rsid w:val="00AE3697"/>
    <w:rsid w:val="00AE3878"/>
    <w:rsid w:val="00AF0689"/>
    <w:rsid w:val="00AF6487"/>
    <w:rsid w:val="00AF68E9"/>
    <w:rsid w:val="00B0634F"/>
    <w:rsid w:val="00B07A8D"/>
    <w:rsid w:val="00B12819"/>
    <w:rsid w:val="00B20C1C"/>
    <w:rsid w:val="00B20E6D"/>
    <w:rsid w:val="00B30920"/>
    <w:rsid w:val="00B34629"/>
    <w:rsid w:val="00B53334"/>
    <w:rsid w:val="00B57054"/>
    <w:rsid w:val="00B659AD"/>
    <w:rsid w:val="00B65D25"/>
    <w:rsid w:val="00B70930"/>
    <w:rsid w:val="00B82C25"/>
    <w:rsid w:val="00B85F1F"/>
    <w:rsid w:val="00B90309"/>
    <w:rsid w:val="00B919DD"/>
    <w:rsid w:val="00B97A3E"/>
    <w:rsid w:val="00BC4AC2"/>
    <w:rsid w:val="00BC55A1"/>
    <w:rsid w:val="00BD69F3"/>
    <w:rsid w:val="00BF58F5"/>
    <w:rsid w:val="00BF6489"/>
    <w:rsid w:val="00BF75E8"/>
    <w:rsid w:val="00C04755"/>
    <w:rsid w:val="00C047B7"/>
    <w:rsid w:val="00C07F65"/>
    <w:rsid w:val="00C26054"/>
    <w:rsid w:val="00C26AE9"/>
    <w:rsid w:val="00C32D4D"/>
    <w:rsid w:val="00C350A4"/>
    <w:rsid w:val="00C4313B"/>
    <w:rsid w:val="00C52477"/>
    <w:rsid w:val="00C639D3"/>
    <w:rsid w:val="00C70AE7"/>
    <w:rsid w:val="00C70CB7"/>
    <w:rsid w:val="00C71A51"/>
    <w:rsid w:val="00C81EB2"/>
    <w:rsid w:val="00C87D41"/>
    <w:rsid w:val="00CA0C34"/>
    <w:rsid w:val="00CA547F"/>
    <w:rsid w:val="00CA78A9"/>
    <w:rsid w:val="00CB37FA"/>
    <w:rsid w:val="00CB4D47"/>
    <w:rsid w:val="00CC49EE"/>
    <w:rsid w:val="00CD0E0D"/>
    <w:rsid w:val="00CD3DF2"/>
    <w:rsid w:val="00CD4331"/>
    <w:rsid w:val="00CE032D"/>
    <w:rsid w:val="00CE39AD"/>
    <w:rsid w:val="00CE675C"/>
    <w:rsid w:val="00CF3E25"/>
    <w:rsid w:val="00CF64B9"/>
    <w:rsid w:val="00D108D9"/>
    <w:rsid w:val="00D2028A"/>
    <w:rsid w:val="00D274AF"/>
    <w:rsid w:val="00D3024C"/>
    <w:rsid w:val="00D4678A"/>
    <w:rsid w:val="00D53EE9"/>
    <w:rsid w:val="00D910EE"/>
    <w:rsid w:val="00D943EA"/>
    <w:rsid w:val="00DA65EE"/>
    <w:rsid w:val="00DB1165"/>
    <w:rsid w:val="00DB3792"/>
    <w:rsid w:val="00DB4C59"/>
    <w:rsid w:val="00DB6C9E"/>
    <w:rsid w:val="00DC6122"/>
    <w:rsid w:val="00DC6857"/>
    <w:rsid w:val="00DD20DB"/>
    <w:rsid w:val="00DD63F0"/>
    <w:rsid w:val="00DD68A5"/>
    <w:rsid w:val="00DE0F7B"/>
    <w:rsid w:val="00DE13E0"/>
    <w:rsid w:val="00DE2B14"/>
    <w:rsid w:val="00DF2A13"/>
    <w:rsid w:val="00DF3226"/>
    <w:rsid w:val="00DF3394"/>
    <w:rsid w:val="00DF5BE0"/>
    <w:rsid w:val="00DF5FF5"/>
    <w:rsid w:val="00DF6E1D"/>
    <w:rsid w:val="00E00171"/>
    <w:rsid w:val="00E02498"/>
    <w:rsid w:val="00E20910"/>
    <w:rsid w:val="00E2480D"/>
    <w:rsid w:val="00E24D3F"/>
    <w:rsid w:val="00E362C2"/>
    <w:rsid w:val="00E3674A"/>
    <w:rsid w:val="00E43A4F"/>
    <w:rsid w:val="00E4452B"/>
    <w:rsid w:val="00E448C1"/>
    <w:rsid w:val="00E50C83"/>
    <w:rsid w:val="00E54839"/>
    <w:rsid w:val="00E6194D"/>
    <w:rsid w:val="00E65802"/>
    <w:rsid w:val="00E65A53"/>
    <w:rsid w:val="00E71369"/>
    <w:rsid w:val="00E9135F"/>
    <w:rsid w:val="00E934D3"/>
    <w:rsid w:val="00EA3E1A"/>
    <w:rsid w:val="00EB5DC5"/>
    <w:rsid w:val="00EB61A2"/>
    <w:rsid w:val="00EB716E"/>
    <w:rsid w:val="00EB7236"/>
    <w:rsid w:val="00EC4F78"/>
    <w:rsid w:val="00EC688D"/>
    <w:rsid w:val="00EC724C"/>
    <w:rsid w:val="00ED344E"/>
    <w:rsid w:val="00ED3DF7"/>
    <w:rsid w:val="00F028D5"/>
    <w:rsid w:val="00F14A4F"/>
    <w:rsid w:val="00F26DC4"/>
    <w:rsid w:val="00F333FA"/>
    <w:rsid w:val="00F457F3"/>
    <w:rsid w:val="00F46FCC"/>
    <w:rsid w:val="00F53DAB"/>
    <w:rsid w:val="00F62458"/>
    <w:rsid w:val="00F727E2"/>
    <w:rsid w:val="00F94B71"/>
    <w:rsid w:val="00F978A9"/>
    <w:rsid w:val="00FA21AF"/>
    <w:rsid w:val="00FA7152"/>
    <w:rsid w:val="00FB0FE4"/>
    <w:rsid w:val="00FB54EF"/>
    <w:rsid w:val="00FB57D9"/>
    <w:rsid w:val="00FC6EA8"/>
    <w:rsid w:val="00FD55F6"/>
    <w:rsid w:val="00FD6649"/>
    <w:rsid w:val="00FE0534"/>
    <w:rsid w:val="00FE27C1"/>
    <w:rsid w:val="00FF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ECA63"/>
  <w15:chartTrackingRefBased/>
  <w15:docId w15:val="{CF04B0AF-3E59-4869-9E14-1907FCF3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498"/>
  </w:style>
  <w:style w:type="paragraph" w:styleId="Heading1">
    <w:name w:val="heading 1"/>
    <w:basedOn w:val="Normal"/>
    <w:next w:val="Normal"/>
    <w:link w:val="Heading1Char"/>
    <w:uiPriority w:val="9"/>
    <w:qFormat/>
    <w:rsid w:val="001D6A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A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A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A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A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A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A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A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A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A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A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A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A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A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A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A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A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A79"/>
    <w:rPr>
      <w:rFonts w:eastAsiaTheme="majorEastAsia" w:cstheme="majorBidi"/>
      <w:color w:val="272727" w:themeColor="text1" w:themeTint="D8"/>
    </w:rPr>
  </w:style>
  <w:style w:type="paragraph" w:styleId="Title">
    <w:name w:val="Title"/>
    <w:basedOn w:val="Normal"/>
    <w:next w:val="Normal"/>
    <w:link w:val="TitleChar"/>
    <w:uiPriority w:val="10"/>
    <w:qFormat/>
    <w:rsid w:val="001D6A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A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A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A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A79"/>
    <w:pPr>
      <w:spacing w:before="160"/>
      <w:jc w:val="center"/>
    </w:pPr>
    <w:rPr>
      <w:i/>
      <w:iCs/>
      <w:color w:val="404040" w:themeColor="text1" w:themeTint="BF"/>
    </w:rPr>
  </w:style>
  <w:style w:type="character" w:customStyle="1" w:styleId="QuoteChar">
    <w:name w:val="Quote Char"/>
    <w:basedOn w:val="DefaultParagraphFont"/>
    <w:link w:val="Quote"/>
    <w:uiPriority w:val="29"/>
    <w:rsid w:val="001D6A79"/>
    <w:rPr>
      <w:i/>
      <w:iCs/>
      <w:color w:val="404040" w:themeColor="text1" w:themeTint="BF"/>
    </w:rPr>
  </w:style>
  <w:style w:type="paragraph" w:styleId="ListParagraph">
    <w:name w:val="List Paragraph"/>
    <w:basedOn w:val="Normal"/>
    <w:uiPriority w:val="34"/>
    <w:qFormat/>
    <w:rsid w:val="001D6A79"/>
    <w:pPr>
      <w:ind w:left="720"/>
      <w:contextualSpacing/>
    </w:pPr>
  </w:style>
  <w:style w:type="character" w:styleId="IntenseEmphasis">
    <w:name w:val="Intense Emphasis"/>
    <w:basedOn w:val="DefaultParagraphFont"/>
    <w:uiPriority w:val="21"/>
    <w:qFormat/>
    <w:rsid w:val="001D6A79"/>
    <w:rPr>
      <w:i/>
      <w:iCs/>
      <w:color w:val="0F4761" w:themeColor="accent1" w:themeShade="BF"/>
    </w:rPr>
  </w:style>
  <w:style w:type="paragraph" w:styleId="IntenseQuote">
    <w:name w:val="Intense Quote"/>
    <w:basedOn w:val="Normal"/>
    <w:next w:val="Normal"/>
    <w:link w:val="IntenseQuoteChar"/>
    <w:uiPriority w:val="30"/>
    <w:qFormat/>
    <w:rsid w:val="001D6A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A79"/>
    <w:rPr>
      <w:i/>
      <w:iCs/>
      <w:color w:val="0F4761" w:themeColor="accent1" w:themeShade="BF"/>
    </w:rPr>
  </w:style>
  <w:style w:type="character" w:styleId="IntenseReference">
    <w:name w:val="Intense Reference"/>
    <w:basedOn w:val="DefaultParagraphFont"/>
    <w:uiPriority w:val="32"/>
    <w:qFormat/>
    <w:rsid w:val="001D6A79"/>
    <w:rPr>
      <w:b/>
      <w:bCs/>
      <w:smallCaps/>
      <w:color w:val="0F4761" w:themeColor="accent1" w:themeShade="BF"/>
      <w:spacing w:val="5"/>
    </w:rPr>
  </w:style>
  <w:style w:type="paragraph" w:styleId="NormalWeb">
    <w:name w:val="Normal (Web)"/>
    <w:basedOn w:val="Normal"/>
    <w:uiPriority w:val="99"/>
    <w:unhideWhenUsed/>
    <w:rsid w:val="001D6A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1D6A79"/>
  </w:style>
  <w:style w:type="character" w:styleId="Strong">
    <w:name w:val="Strong"/>
    <w:basedOn w:val="DefaultParagraphFont"/>
    <w:uiPriority w:val="22"/>
    <w:qFormat/>
    <w:rsid w:val="00F978A9"/>
    <w:rPr>
      <w:b/>
      <w:bCs/>
    </w:rPr>
  </w:style>
  <w:style w:type="paragraph" w:styleId="Header">
    <w:name w:val="header"/>
    <w:basedOn w:val="Normal"/>
    <w:link w:val="HeaderChar"/>
    <w:uiPriority w:val="99"/>
    <w:unhideWhenUsed/>
    <w:rsid w:val="000F7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CF0"/>
  </w:style>
  <w:style w:type="paragraph" w:styleId="Footer">
    <w:name w:val="footer"/>
    <w:basedOn w:val="Normal"/>
    <w:link w:val="FooterChar"/>
    <w:uiPriority w:val="99"/>
    <w:unhideWhenUsed/>
    <w:rsid w:val="000F7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CF0"/>
  </w:style>
  <w:style w:type="table" w:styleId="GridTable3-Accent2">
    <w:name w:val="Grid Table 3 Accent 2"/>
    <w:basedOn w:val="TableNormal"/>
    <w:uiPriority w:val="48"/>
    <w:rsid w:val="004C357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4-Accent2">
    <w:name w:val="Grid Table 4 Accent 2"/>
    <w:basedOn w:val="TableNormal"/>
    <w:uiPriority w:val="49"/>
    <w:rsid w:val="004C357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34538A"/>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34538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5">
    <w:name w:val="Grid Table 5 Dark Accent 5"/>
    <w:basedOn w:val="TableNormal"/>
    <w:uiPriority w:val="50"/>
    <w:rsid w:val="003453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4">
    <w:name w:val="Grid Table 5 Dark Accent 4"/>
    <w:basedOn w:val="TableNormal"/>
    <w:uiPriority w:val="50"/>
    <w:rsid w:val="00D302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1">
    <w:name w:val="Grid Table 4 Accent 1"/>
    <w:basedOn w:val="TableNormal"/>
    <w:uiPriority w:val="49"/>
    <w:rsid w:val="00C26AE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CE032D"/>
    <w:rPr>
      <w:color w:val="467886" w:themeColor="hyperlink"/>
      <w:u w:val="single"/>
    </w:rPr>
  </w:style>
  <w:style w:type="character" w:styleId="UnresolvedMention">
    <w:name w:val="Unresolved Mention"/>
    <w:basedOn w:val="DefaultParagraphFont"/>
    <w:uiPriority w:val="99"/>
    <w:semiHidden/>
    <w:unhideWhenUsed/>
    <w:rsid w:val="00CE032D"/>
    <w:rPr>
      <w:color w:val="605E5C"/>
      <w:shd w:val="clear" w:color="auto" w:fill="E1DFDD"/>
    </w:rPr>
  </w:style>
  <w:style w:type="paragraph" w:styleId="NoSpacing">
    <w:name w:val="No Spacing"/>
    <w:link w:val="NoSpacingChar"/>
    <w:uiPriority w:val="1"/>
    <w:qFormat/>
    <w:rsid w:val="00DE0F7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0F7B"/>
    <w:rPr>
      <w:rFonts w:eastAsiaTheme="minorEastAsia"/>
      <w:kern w:val="0"/>
      <w:sz w:val="22"/>
      <w:szCs w:val="22"/>
      <w:lang w:val="en-US"/>
      <w14:ligatures w14:val="none"/>
    </w:rPr>
  </w:style>
  <w:style w:type="paragraph" w:styleId="Caption">
    <w:name w:val="caption"/>
    <w:basedOn w:val="Normal"/>
    <w:next w:val="Normal"/>
    <w:uiPriority w:val="35"/>
    <w:unhideWhenUsed/>
    <w:qFormat/>
    <w:rsid w:val="00D4678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D072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E6FF6"/>
    <w:pPr>
      <w:spacing w:after="100"/>
    </w:pPr>
  </w:style>
  <w:style w:type="table" w:styleId="GridTable6Colorful-Accent5">
    <w:name w:val="Grid Table 6 Colorful Accent 5"/>
    <w:basedOn w:val="TableNormal"/>
    <w:uiPriority w:val="51"/>
    <w:rsid w:val="005318A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
    <w:name w:val="Grid Table 2"/>
    <w:basedOn w:val="TableNormal"/>
    <w:uiPriority w:val="47"/>
    <w:rsid w:val="00F26DC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F26DC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ezproxy.uwtsd.ac.uk/core/books/relational-lens/value-and-importance-of-relationships/718C31032061BDFA3F480BA2A53F45D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77/147612701352026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27A65-C9EE-4031-95DB-F90C5CCC6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13</Pages>
  <Words>3473</Words>
  <Characters>19800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Masih</dc:creator>
  <cp:keywords/>
  <dc:description/>
  <cp:lastModifiedBy>James Masih</cp:lastModifiedBy>
  <cp:revision>118</cp:revision>
  <dcterms:created xsi:type="dcterms:W3CDTF">2026-07-05T10:55:00Z</dcterms:created>
  <dcterms:modified xsi:type="dcterms:W3CDTF">2026-07-18T22:25:00Z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bf2b8e27-4ce8-47c9-b59a-981f0cacddc0</vt:lpwstr>
  </property>
</Properties>
</file>