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4B150" w14:textId="77777777" w:rsidR="008B41EC" w:rsidRPr="00D53AFA" w:rsidRDefault="008B41EC">
      <w:pPr>
        <w:pStyle w:val="Normal1"/>
        <w:jc w:val="center"/>
        <w:rPr>
          <w:b/>
          <w:sz w:val="32"/>
          <w:szCs w:val="32"/>
          <w:lang w:val="en-GB"/>
        </w:rPr>
      </w:pPr>
    </w:p>
    <w:p w14:paraId="445346E5" w14:textId="77777777" w:rsidR="008B41EC" w:rsidRPr="00D53AFA" w:rsidRDefault="008B41EC">
      <w:pPr>
        <w:pStyle w:val="Normal1"/>
        <w:jc w:val="center"/>
        <w:rPr>
          <w:b/>
          <w:sz w:val="32"/>
          <w:szCs w:val="32"/>
          <w:lang w:val="en-GB"/>
        </w:rPr>
      </w:pPr>
    </w:p>
    <w:p w14:paraId="49D38A58" w14:textId="77777777" w:rsidR="008B41EC" w:rsidRPr="00D53AFA" w:rsidRDefault="008B41EC">
      <w:pPr>
        <w:pStyle w:val="Normal1"/>
        <w:jc w:val="center"/>
        <w:rPr>
          <w:b/>
          <w:sz w:val="32"/>
          <w:szCs w:val="32"/>
          <w:lang w:val="en-GB"/>
        </w:rPr>
      </w:pPr>
    </w:p>
    <w:p w14:paraId="536F32ED" w14:textId="77777777" w:rsidR="008B41EC" w:rsidRPr="00D53AFA" w:rsidRDefault="008B41EC">
      <w:pPr>
        <w:pStyle w:val="Normal1"/>
        <w:jc w:val="center"/>
        <w:rPr>
          <w:b/>
          <w:sz w:val="32"/>
          <w:szCs w:val="32"/>
          <w:lang w:val="en-GB"/>
        </w:rPr>
      </w:pPr>
    </w:p>
    <w:p w14:paraId="0B77EFEF" w14:textId="78FF80B8" w:rsidR="00711547" w:rsidRPr="00711547" w:rsidRDefault="0080749B" w:rsidP="00711547">
      <w:pPr>
        <w:pStyle w:val="Normal1"/>
        <w:rPr>
          <w:rFonts w:ascii="Arial" w:hAnsi="Arial" w:cs="Arial"/>
          <w:b/>
          <w:sz w:val="36"/>
          <w:szCs w:val="36"/>
          <w:lang w:val="en-GB"/>
        </w:rPr>
      </w:pPr>
      <w:r>
        <w:rPr>
          <w:b/>
          <w:sz w:val="32"/>
          <w:szCs w:val="32"/>
          <w:lang w:val="en-GB"/>
        </w:rPr>
        <w:t xml:space="preserve">                        </w:t>
      </w:r>
      <w:r w:rsidR="00711547">
        <w:rPr>
          <w:b/>
          <w:sz w:val="32"/>
          <w:szCs w:val="32"/>
          <w:lang w:val="en-GB"/>
        </w:rPr>
        <w:t xml:space="preserve">  </w:t>
      </w:r>
      <w:r>
        <w:rPr>
          <w:b/>
          <w:sz w:val="32"/>
          <w:szCs w:val="32"/>
          <w:lang w:val="en-GB"/>
        </w:rPr>
        <w:t xml:space="preserve">   </w:t>
      </w:r>
      <w:r w:rsidR="00711547">
        <w:rPr>
          <w:b/>
          <w:sz w:val="32"/>
          <w:szCs w:val="32"/>
          <w:lang w:val="en-GB"/>
        </w:rPr>
        <w:t xml:space="preserve">          </w:t>
      </w:r>
      <w:r w:rsidR="00711547" w:rsidRPr="00711547">
        <w:rPr>
          <w:rFonts w:ascii="Arial" w:hAnsi="Arial" w:cs="Arial"/>
          <w:b/>
          <w:sz w:val="36"/>
          <w:szCs w:val="36"/>
          <w:lang w:val="en-GB"/>
        </w:rPr>
        <w:t>Assignment 1</w:t>
      </w:r>
      <w:r w:rsidRPr="00711547">
        <w:rPr>
          <w:rFonts w:ascii="Arial" w:hAnsi="Arial" w:cs="Arial"/>
          <w:b/>
          <w:sz w:val="36"/>
          <w:szCs w:val="36"/>
          <w:lang w:val="en-GB"/>
        </w:rPr>
        <w:t xml:space="preserve">     </w:t>
      </w:r>
    </w:p>
    <w:p w14:paraId="59561B33" w14:textId="726F2D97" w:rsidR="00D43B04" w:rsidRPr="00711547" w:rsidRDefault="00711547" w:rsidP="00711547">
      <w:pPr>
        <w:pStyle w:val="Normal1"/>
        <w:rPr>
          <w:rFonts w:ascii="Arial" w:hAnsi="Arial" w:cs="Arial"/>
          <w:b/>
          <w:sz w:val="36"/>
          <w:szCs w:val="32"/>
          <w:lang w:val="en-GB"/>
        </w:rPr>
      </w:pPr>
      <w:r w:rsidRPr="00711547">
        <w:rPr>
          <w:rFonts w:ascii="Arial" w:hAnsi="Arial" w:cs="Arial"/>
          <w:b/>
          <w:sz w:val="32"/>
          <w:szCs w:val="32"/>
          <w:lang w:val="en-GB"/>
        </w:rPr>
        <w:t xml:space="preserve">       </w:t>
      </w:r>
      <w:r w:rsidR="00EF2D5F" w:rsidRPr="00711547">
        <w:rPr>
          <w:rFonts w:ascii="Arial" w:hAnsi="Arial" w:cs="Arial"/>
          <w:b/>
          <w:sz w:val="36"/>
          <w:szCs w:val="32"/>
          <w:lang w:val="en-GB"/>
        </w:rPr>
        <w:t>INTERNATIONAL FINANCIAL MANAGEMENT</w:t>
      </w:r>
    </w:p>
    <w:p w14:paraId="59D49D41" w14:textId="77777777" w:rsidR="0080749B" w:rsidRPr="00711547" w:rsidRDefault="0080749B">
      <w:pPr>
        <w:pStyle w:val="Normal1"/>
        <w:jc w:val="center"/>
        <w:rPr>
          <w:rFonts w:ascii="Arial" w:hAnsi="Arial" w:cs="Arial"/>
          <w:b/>
          <w:sz w:val="36"/>
          <w:szCs w:val="32"/>
          <w:lang w:val="en-GB"/>
        </w:rPr>
      </w:pPr>
    </w:p>
    <w:p w14:paraId="7092486E" w14:textId="77777777" w:rsidR="0080749B" w:rsidRPr="00711547" w:rsidRDefault="0080749B">
      <w:pPr>
        <w:pStyle w:val="Normal1"/>
        <w:jc w:val="center"/>
        <w:rPr>
          <w:rFonts w:ascii="Arial" w:hAnsi="Arial" w:cs="Arial"/>
          <w:b/>
          <w:sz w:val="36"/>
          <w:szCs w:val="32"/>
          <w:lang w:val="en-GB"/>
        </w:rPr>
      </w:pPr>
    </w:p>
    <w:p w14:paraId="6C878FC8" w14:textId="03909DDB" w:rsidR="0080749B" w:rsidRPr="00711547" w:rsidRDefault="0080749B" w:rsidP="0080749B">
      <w:pPr>
        <w:pStyle w:val="Normal1"/>
        <w:jc w:val="left"/>
        <w:rPr>
          <w:rFonts w:ascii="Arial" w:hAnsi="Arial" w:cs="Arial"/>
          <w:b/>
          <w:sz w:val="36"/>
          <w:szCs w:val="32"/>
          <w:lang w:val="en-GB"/>
        </w:rPr>
      </w:pPr>
      <w:r w:rsidRPr="00711547">
        <w:rPr>
          <w:rFonts w:ascii="Arial" w:hAnsi="Arial" w:cs="Arial"/>
          <w:b/>
          <w:sz w:val="36"/>
          <w:szCs w:val="32"/>
          <w:lang w:val="en-GB"/>
        </w:rPr>
        <w:t xml:space="preserve">Student </w:t>
      </w:r>
      <w:proofErr w:type="spellStart"/>
      <w:proofErr w:type="gramStart"/>
      <w:r w:rsidRPr="00711547">
        <w:rPr>
          <w:rFonts w:ascii="Arial" w:hAnsi="Arial" w:cs="Arial"/>
          <w:b/>
          <w:sz w:val="36"/>
          <w:szCs w:val="32"/>
          <w:lang w:val="en-GB"/>
        </w:rPr>
        <w:t>name:Constantin</w:t>
      </w:r>
      <w:proofErr w:type="spellEnd"/>
      <w:proofErr w:type="gramEnd"/>
      <w:r w:rsidRPr="00711547">
        <w:rPr>
          <w:rFonts w:ascii="Arial" w:hAnsi="Arial" w:cs="Arial"/>
          <w:b/>
          <w:sz w:val="36"/>
          <w:szCs w:val="32"/>
          <w:lang w:val="en-GB"/>
        </w:rPr>
        <w:t xml:space="preserve"> </w:t>
      </w:r>
      <w:proofErr w:type="spellStart"/>
      <w:r w:rsidRPr="00711547">
        <w:rPr>
          <w:rFonts w:ascii="Arial" w:hAnsi="Arial" w:cs="Arial"/>
          <w:b/>
          <w:sz w:val="36"/>
          <w:szCs w:val="32"/>
          <w:lang w:val="en-GB"/>
        </w:rPr>
        <w:t>Somodi</w:t>
      </w:r>
      <w:proofErr w:type="spellEnd"/>
    </w:p>
    <w:p w14:paraId="7A276F05" w14:textId="3848C629" w:rsidR="0080749B" w:rsidRPr="00711547" w:rsidRDefault="0080749B" w:rsidP="0080749B">
      <w:pPr>
        <w:pStyle w:val="Normal1"/>
        <w:jc w:val="left"/>
        <w:rPr>
          <w:rFonts w:ascii="Arial" w:hAnsi="Arial" w:cs="Arial"/>
          <w:b/>
          <w:sz w:val="36"/>
          <w:szCs w:val="32"/>
          <w:lang w:val="en-GB"/>
        </w:rPr>
      </w:pPr>
      <w:r w:rsidRPr="00711547">
        <w:rPr>
          <w:rFonts w:ascii="Arial" w:hAnsi="Arial" w:cs="Arial"/>
          <w:b/>
          <w:sz w:val="36"/>
          <w:szCs w:val="32"/>
          <w:lang w:val="en-GB"/>
        </w:rPr>
        <w:t>Student ID:2123844</w:t>
      </w:r>
    </w:p>
    <w:p w14:paraId="68B2D2DB" w14:textId="1373D0C8" w:rsidR="0080749B" w:rsidRPr="00711547" w:rsidRDefault="0080749B" w:rsidP="0080749B">
      <w:pPr>
        <w:pStyle w:val="Normal1"/>
        <w:jc w:val="left"/>
        <w:rPr>
          <w:rFonts w:ascii="Arial" w:hAnsi="Arial" w:cs="Arial"/>
          <w:b/>
          <w:sz w:val="36"/>
          <w:szCs w:val="32"/>
          <w:lang w:val="en-GB"/>
        </w:rPr>
      </w:pPr>
      <w:r w:rsidRPr="00711547">
        <w:rPr>
          <w:rFonts w:ascii="Arial" w:hAnsi="Arial" w:cs="Arial"/>
          <w:b/>
          <w:sz w:val="36"/>
          <w:szCs w:val="32"/>
          <w:lang w:val="en-GB"/>
        </w:rPr>
        <w:t xml:space="preserve">Module </w:t>
      </w:r>
      <w:proofErr w:type="spellStart"/>
      <w:proofErr w:type="gramStart"/>
      <w:r w:rsidRPr="00711547">
        <w:rPr>
          <w:rFonts w:ascii="Arial" w:hAnsi="Arial" w:cs="Arial"/>
          <w:b/>
          <w:sz w:val="36"/>
          <w:szCs w:val="32"/>
          <w:lang w:val="en-GB"/>
        </w:rPr>
        <w:t>code:LCBB</w:t>
      </w:r>
      <w:proofErr w:type="spellEnd"/>
      <w:proofErr w:type="gramEnd"/>
      <w:r w:rsidRPr="00711547">
        <w:rPr>
          <w:rFonts w:ascii="Arial" w:hAnsi="Arial" w:cs="Arial"/>
          <w:b/>
          <w:sz w:val="36"/>
          <w:szCs w:val="32"/>
          <w:lang w:val="en-GB"/>
        </w:rPr>
        <w:t xml:space="preserve"> 6002</w:t>
      </w:r>
    </w:p>
    <w:p w14:paraId="49AC2714" w14:textId="713C05A5" w:rsidR="0080749B" w:rsidRPr="00711547" w:rsidRDefault="0080749B" w:rsidP="0080749B">
      <w:pPr>
        <w:pStyle w:val="Normal1"/>
        <w:jc w:val="left"/>
        <w:rPr>
          <w:rFonts w:ascii="Arial" w:hAnsi="Arial" w:cs="Arial"/>
          <w:b/>
          <w:sz w:val="36"/>
          <w:szCs w:val="32"/>
          <w:lang w:val="en-GB"/>
        </w:rPr>
      </w:pPr>
      <w:r w:rsidRPr="00711547">
        <w:rPr>
          <w:rFonts w:ascii="Arial" w:hAnsi="Arial" w:cs="Arial"/>
          <w:b/>
          <w:sz w:val="36"/>
          <w:szCs w:val="32"/>
          <w:lang w:val="en-GB"/>
        </w:rPr>
        <w:t xml:space="preserve">Lecturer </w:t>
      </w:r>
      <w:proofErr w:type="spellStart"/>
      <w:proofErr w:type="gramStart"/>
      <w:r w:rsidRPr="00711547">
        <w:rPr>
          <w:rFonts w:ascii="Arial" w:hAnsi="Arial" w:cs="Arial"/>
          <w:b/>
          <w:sz w:val="36"/>
          <w:szCs w:val="32"/>
          <w:lang w:val="en-GB"/>
        </w:rPr>
        <w:t>name:Zainab</w:t>
      </w:r>
      <w:proofErr w:type="spellEnd"/>
      <w:proofErr w:type="gramEnd"/>
      <w:r w:rsidRPr="00711547">
        <w:rPr>
          <w:rFonts w:ascii="Arial" w:hAnsi="Arial" w:cs="Arial"/>
          <w:b/>
          <w:sz w:val="36"/>
          <w:szCs w:val="32"/>
          <w:lang w:val="en-GB"/>
        </w:rPr>
        <w:t xml:space="preserve"> Atta</w:t>
      </w:r>
    </w:p>
    <w:p w14:paraId="71F4937A" w14:textId="77777777" w:rsidR="0080749B" w:rsidRDefault="0080749B">
      <w:pPr>
        <w:pStyle w:val="Normal1"/>
        <w:jc w:val="center"/>
        <w:rPr>
          <w:b/>
          <w:sz w:val="36"/>
          <w:szCs w:val="32"/>
          <w:lang w:val="en-GB"/>
        </w:rPr>
      </w:pPr>
    </w:p>
    <w:p w14:paraId="35FCEC62" w14:textId="3688C577" w:rsidR="00D43B04" w:rsidRPr="00DC3A84" w:rsidRDefault="00D43B04" w:rsidP="00D43B04">
      <w:pPr>
        <w:rPr>
          <w:b/>
          <w:sz w:val="36"/>
          <w:szCs w:val="32"/>
          <w:lang w:val="en-GB"/>
        </w:rPr>
      </w:pPr>
      <w:r>
        <w:rPr>
          <w:b/>
          <w:sz w:val="36"/>
          <w:szCs w:val="32"/>
          <w:lang w:val="en-GB"/>
        </w:rPr>
        <w:br w:type="page"/>
      </w:r>
    </w:p>
    <w:sdt>
      <w:sdtPr>
        <w:rPr>
          <w:rFonts w:ascii="Times New Roman" w:eastAsia="Times New Roman" w:hAnsi="Times New Roman" w:cs="Times New Roman"/>
          <w:color w:val="000000" w:themeColor="text1"/>
          <w:sz w:val="24"/>
          <w:szCs w:val="24"/>
          <w:lang w:eastAsia="en-IN"/>
        </w:rPr>
        <w:id w:val="814761385"/>
        <w:docPartObj>
          <w:docPartGallery w:val="Table of Contents"/>
          <w:docPartUnique/>
        </w:docPartObj>
      </w:sdtPr>
      <w:sdtEndPr>
        <w:rPr>
          <w:b/>
          <w:bCs/>
          <w:noProof/>
        </w:rPr>
      </w:sdtEndPr>
      <w:sdtContent>
        <w:p w14:paraId="575E50BD" w14:textId="2BAFF49E" w:rsidR="00D43B04" w:rsidRPr="00711547" w:rsidRDefault="00D43B04" w:rsidP="00D43B04">
          <w:pPr>
            <w:pStyle w:val="TOCHeading"/>
            <w:spacing w:line="360" w:lineRule="auto"/>
            <w:jc w:val="center"/>
            <w:rPr>
              <w:rFonts w:ascii="Arial" w:hAnsi="Arial" w:cs="Arial"/>
              <w:b/>
              <w:bCs/>
              <w:color w:val="000000" w:themeColor="text1"/>
              <w:sz w:val="28"/>
              <w:szCs w:val="28"/>
            </w:rPr>
          </w:pPr>
          <w:r w:rsidRPr="00711547">
            <w:rPr>
              <w:rFonts w:ascii="Arial" w:hAnsi="Arial" w:cs="Arial"/>
              <w:b/>
              <w:bCs/>
              <w:color w:val="000000" w:themeColor="text1"/>
              <w:sz w:val="28"/>
              <w:szCs w:val="28"/>
            </w:rPr>
            <w:t>Table of Contents</w:t>
          </w:r>
        </w:p>
        <w:p w14:paraId="66D3BC8C" w14:textId="7606DE09" w:rsidR="00D43B04" w:rsidRPr="00711547" w:rsidRDefault="00D43B04" w:rsidP="00D43B04">
          <w:pPr>
            <w:pStyle w:val="TOC1"/>
            <w:tabs>
              <w:tab w:val="right" w:leader="dot" w:pos="9350"/>
            </w:tabs>
            <w:rPr>
              <w:rFonts w:ascii="Arial" w:hAnsi="Arial" w:cs="Arial"/>
              <w:noProof/>
              <w:color w:val="000000" w:themeColor="text1"/>
            </w:rPr>
          </w:pPr>
          <w:r w:rsidRPr="00711547">
            <w:rPr>
              <w:rFonts w:ascii="Arial" w:hAnsi="Arial" w:cs="Arial"/>
              <w:color w:val="000000" w:themeColor="text1"/>
            </w:rPr>
            <w:fldChar w:fldCharType="begin"/>
          </w:r>
          <w:r w:rsidRPr="00711547">
            <w:rPr>
              <w:rFonts w:ascii="Arial" w:hAnsi="Arial" w:cs="Arial"/>
              <w:color w:val="000000" w:themeColor="text1"/>
            </w:rPr>
            <w:instrText xml:space="preserve"> TOC \o "1-3" \h \z \u </w:instrText>
          </w:r>
          <w:r w:rsidRPr="00711547">
            <w:rPr>
              <w:rFonts w:ascii="Arial" w:hAnsi="Arial" w:cs="Arial"/>
              <w:color w:val="000000" w:themeColor="text1"/>
            </w:rPr>
            <w:fldChar w:fldCharType="separate"/>
          </w:r>
          <w:hyperlink w:anchor="_Toc160814608" w:history="1">
            <w:r w:rsidRPr="00711547">
              <w:rPr>
                <w:rStyle w:val="Hyperlink"/>
                <w:rFonts w:ascii="Arial" w:hAnsi="Arial" w:cs="Arial"/>
                <w:noProof/>
                <w:color w:val="000000" w:themeColor="text1"/>
                <w:lang w:val="en-GB"/>
              </w:rPr>
              <w:t>Introduction</w:t>
            </w:r>
            <w:r w:rsidRPr="00711547">
              <w:rPr>
                <w:rFonts w:ascii="Arial" w:hAnsi="Arial" w:cs="Arial"/>
                <w:noProof/>
                <w:webHidden/>
                <w:color w:val="000000" w:themeColor="text1"/>
              </w:rPr>
              <w:tab/>
            </w:r>
            <w:r w:rsidRPr="00711547">
              <w:rPr>
                <w:rFonts w:ascii="Arial" w:hAnsi="Arial" w:cs="Arial"/>
                <w:noProof/>
                <w:webHidden/>
                <w:color w:val="000000" w:themeColor="text1"/>
              </w:rPr>
              <w:fldChar w:fldCharType="begin"/>
            </w:r>
            <w:r w:rsidRPr="00711547">
              <w:rPr>
                <w:rFonts w:ascii="Arial" w:hAnsi="Arial" w:cs="Arial"/>
                <w:noProof/>
                <w:webHidden/>
                <w:color w:val="000000" w:themeColor="text1"/>
              </w:rPr>
              <w:instrText xml:space="preserve"> PAGEREF _Toc160814608 \h </w:instrText>
            </w:r>
            <w:r w:rsidRPr="00711547">
              <w:rPr>
                <w:rFonts w:ascii="Arial" w:hAnsi="Arial" w:cs="Arial"/>
                <w:noProof/>
                <w:webHidden/>
                <w:color w:val="000000" w:themeColor="text1"/>
              </w:rPr>
            </w:r>
            <w:r w:rsidRPr="00711547">
              <w:rPr>
                <w:rFonts w:ascii="Arial" w:hAnsi="Arial" w:cs="Arial"/>
                <w:noProof/>
                <w:webHidden/>
                <w:color w:val="000000" w:themeColor="text1"/>
              </w:rPr>
              <w:fldChar w:fldCharType="separate"/>
            </w:r>
            <w:r w:rsidRPr="00711547">
              <w:rPr>
                <w:rFonts w:ascii="Arial" w:hAnsi="Arial" w:cs="Arial"/>
                <w:noProof/>
                <w:webHidden/>
                <w:color w:val="000000" w:themeColor="text1"/>
              </w:rPr>
              <w:t>3</w:t>
            </w:r>
            <w:r w:rsidRPr="00711547">
              <w:rPr>
                <w:rFonts w:ascii="Arial" w:hAnsi="Arial" w:cs="Arial"/>
                <w:noProof/>
                <w:webHidden/>
                <w:color w:val="000000" w:themeColor="text1"/>
              </w:rPr>
              <w:fldChar w:fldCharType="end"/>
            </w:r>
          </w:hyperlink>
        </w:p>
        <w:p w14:paraId="63F543D7" w14:textId="6E6B66FF" w:rsidR="00D43B04" w:rsidRPr="00711547" w:rsidRDefault="00000000" w:rsidP="00D43B04">
          <w:pPr>
            <w:pStyle w:val="TOC1"/>
            <w:tabs>
              <w:tab w:val="right" w:leader="dot" w:pos="9350"/>
            </w:tabs>
            <w:rPr>
              <w:rFonts w:ascii="Arial" w:hAnsi="Arial" w:cs="Arial"/>
              <w:noProof/>
              <w:color w:val="000000" w:themeColor="text1"/>
            </w:rPr>
          </w:pPr>
          <w:hyperlink w:anchor="_Toc160814609" w:history="1">
            <w:r w:rsidR="00D43B04" w:rsidRPr="00711547">
              <w:rPr>
                <w:rStyle w:val="Hyperlink"/>
                <w:rFonts w:ascii="Arial" w:hAnsi="Arial" w:cs="Arial"/>
                <w:noProof/>
                <w:color w:val="000000" w:themeColor="text1"/>
                <w:lang w:val="en-GB"/>
              </w:rPr>
              <w:t>Main body</w:t>
            </w:r>
            <w:r w:rsidR="00D43B04" w:rsidRPr="00711547">
              <w:rPr>
                <w:rFonts w:ascii="Arial" w:hAnsi="Arial" w:cs="Arial"/>
                <w:noProof/>
                <w:webHidden/>
                <w:color w:val="000000" w:themeColor="text1"/>
              </w:rPr>
              <w:tab/>
            </w:r>
            <w:r w:rsidR="00D43B04" w:rsidRPr="00711547">
              <w:rPr>
                <w:rFonts w:ascii="Arial" w:hAnsi="Arial" w:cs="Arial"/>
                <w:noProof/>
                <w:webHidden/>
                <w:color w:val="000000" w:themeColor="text1"/>
              </w:rPr>
              <w:fldChar w:fldCharType="begin"/>
            </w:r>
            <w:r w:rsidR="00D43B04" w:rsidRPr="00711547">
              <w:rPr>
                <w:rFonts w:ascii="Arial" w:hAnsi="Arial" w:cs="Arial"/>
                <w:noProof/>
                <w:webHidden/>
                <w:color w:val="000000" w:themeColor="text1"/>
              </w:rPr>
              <w:instrText xml:space="preserve"> PAGEREF _Toc160814609 \h </w:instrText>
            </w:r>
            <w:r w:rsidR="00D43B04" w:rsidRPr="00711547">
              <w:rPr>
                <w:rFonts w:ascii="Arial" w:hAnsi="Arial" w:cs="Arial"/>
                <w:noProof/>
                <w:webHidden/>
                <w:color w:val="000000" w:themeColor="text1"/>
              </w:rPr>
            </w:r>
            <w:r w:rsidR="00D43B04" w:rsidRPr="00711547">
              <w:rPr>
                <w:rFonts w:ascii="Arial" w:hAnsi="Arial" w:cs="Arial"/>
                <w:noProof/>
                <w:webHidden/>
                <w:color w:val="000000" w:themeColor="text1"/>
              </w:rPr>
              <w:fldChar w:fldCharType="separate"/>
            </w:r>
            <w:r w:rsidR="00D43B04" w:rsidRPr="00711547">
              <w:rPr>
                <w:rFonts w:ascii="Arial" w:hAnsi="Arial" w:cs="Arial"/>
                <w:noProof/>
                <w:webHidden/>
                <w:color w:val="000000" w:themeColor="text1"/>
              </w:rPr>
              <w:t>3</w:t>
            </w:r>
            <w:r w:rsidR="00D43B04" w:rsidRPr="00711547">
              <w:rPr>
                <w:rFonts w:ascii="Arial" w:hAnsi="Arial" w:cs="Arial"/>
                <w:noProof/>
                <w:webHidden/>
                <w:color w:val="000000" w:themeColor="text1"/>
              </w:rPr>
              <w:fldChar w:fldCharType="end"/>
            </w:r>
          </w:hyperlink>
        </w:p>
        <w:p w14:paraId="5338680B" w14:textId="2BBABCD9" w:rsidR="00D43B04" w:rsidRPr="00711547" w:rsidRDefault="00000000" w:rsidP="00D43B04">
          <w:pPr>
            <w:pStyle w:val="TOC1"/>
            <w:tabs>
              <w:tab w:val="right" w:leader="dot" w:pos="9350"/>
            </w:tabs>
            <w:rPr>
              <w:rFonts w:ascii="Arial" w:hAnsi="Arial" w:cs="Arial"/>
              <w:noProof/>
              <w:color w:val="000000" w:themeColor="text1"/>
            </w:rPr>
          </w:pPr>
          <w:hyperlink w:anchor="_Toc160814610" w:history="1">
            <w:r w:rsidR="00D43B04" w:rsidRPr="00711547">
              <w:rPr>
                <w:rStyle w:val="Hyperlink"/>
                <w:rFonts w:ascii="Arial" w:hAnsi="Arial" w:cs="Arial"/>
                <w:noProof/>
                <w:color w:val="000000" w:themeColor="text1"/>
                <w:lang w:val="en-GB"/>
              </w:rPr>
              <w:t>“Critically analyse and evaluate the importance of international financial management (IFM) to the corporation”</w:t>
            </w:r>
            <w:r w:rsidR="00D43B04" w:rsidRPr="00711547">
              <w:rPr>
                <w:rFonts w:ascii="Arial" w:hAnsi="Arial" w:cs="Arial"/>
                <w:noProof/>
                <w:webHidden/>
                <w:color w:val="000000" w:themeColor="text1"/>
              </w:rPr>
              <w:tab/>
            </w:r>
            <w:r w:rsidR="00D43B04" w:rsidRPr="00711547">
              <w:rPr>
                <w:rFonts w:ascii="Arial" w:hAnsi="Arial" w:cs="Arial"/>
                <w:noProof/>
                <w:webHidden/>
                <w:color w:val="000000" w:themeColor="text1"/>
              </w:rPr>
              <w:fldChar w:fldCharType="begin"/>
            </w:r>
            <w:r w:rsidR="00D43B04" w:rsidRPr="00711547">
              <w:rPr>
                <w:rFonts w:ascii="Arial" w:hAnsi="Arial" w:cs="Arial"/>
                <w:noProof/>
                <w:webHidden/>
                <w:color w:val="000000" w:themeColor="text1"/>
              </w:rPr>
              <w:instrText xml:space="preserve"> PAGEREF _Toc160814610 \h </w:instrText>
            </w:r>
            <w:r w:rsidR="00D43B04" w:rsidRPr="00711547">
              <w:rPr>
                <w:rFonts w:ascii="Arial" w:hAnsi="Arial" w:cs="Arial"/>
                <w:noProof/>
                <w:webHidden/>
                <w:color w:val="000000" w:themeColor="text1"/>
              </w:rPr>
            </w:r>
            <w:r w:rsidR="00D43B04" w:rsidRPr="00711547">
              <w:rPr>
                <w:rFonts w:ascii="Arial" w:hAnsi="Arial" w:cs="Arial"/>
                <w:noProof/>
                <w:webHidden/>
                <w:color w:val="000000" w:themeColor="text1"/>
              </w:rPr>
              <w:fldChar w:fldCharType="separate"/>
            </w:r>
            <w:r w:rsidR="00D43B04" w:rsidRPr="00711547">
              <w:rPr>
                <w:rFonts w:ascii="Arial" w:hAnsi="Arial" w:cs="Arial"/>
                <w:noProof/>
                <w:webHidden/>
                <w:color w:val="000000" w:themeColor="text1"/>
              </w:rPr>
              <w:t>3</w:t>
            </w:r>
            <w:r w:rsidR="00D43B04" w:rsidRPr="00711547">
              <w:rPr>
                <w:rFonts w:ascii="Arial" w:hAnsi="Arial" w:cs="Arial"/>
                <w:noProof/>
                <w:webHidden/>
                <w:color w:val="000000" w:themeColor="text1"/>
              </w:rPr>
              <w:fldChar w:fldCharType="end"/>
            </w:r>
          </w:hyperlink>
        </w:p>
        <w:p w14:paraId="35FC5F24" w14:textId="284AF058" w:rsidR="00D43B04" w:rsidRPr="00711547" w:rsidRDefault="00000000" w:rsidP="00D43B04">
          <w:pPr>
            <w:pStyle w:val="TOC1"/>
            <w:tabs>
              <w:tab w:val="right" w:leader="dot" w:pos="9350"/>
            </w:tabs>
            <w:rPr>
              <w:rFonts w:ascii="Arial" w:hAnsi="Arial" w:cs="Arial"/>
              <w:noProof/>
              <w:color w:val="000000" w:themeColor="text1"/>
            </w:rPr>
          </w:pPr>
          <w:hyperlink w:anchor="_Toc160814611" w:history="1">
            <w:r w:rsidR="00D43B04" w:rsidRPr="00711547">
              <w:rPr>
                <w:rStyle w:val="Hyperlink"/>
                <w:rFonts w:ascii="Arial" w:hAnsi="Arial" w:cs="Arial"/>
                <w:noProof/>
                <w:color w:val="000000" w:themeColor="text1"/>
                <w:lang w:val="en-GB"/>
              </w:rPr>
              <w:t>“Discuss the challenges which the corporation may be experiencing in different international financial markets”</w:t>
            </w:r>
            <w:r w:rsidR="00D43B04" w:rsidRPr="00711547">
              <w:rPr>
                <w:rFonts w:ascii="Arial" w:hAnsi="Arial" w:cs="Arial"/>
                <w:noProof/>
                <w:webHidden/>
                <w:color w:val="000000" w:themeColor="text1"/>
              </w:rPr>
              <w:tab/>
            </w:r>
            <w:r w:rsidR="00D43B04" w:rsidRPr="00711547">
              <w:rPr>
                <w:rFonts w:ascii="Arial" w:hAnsi="Arial" w:cs="Arial"/>
                <w:noProof/>
                <w:webHidden/>
                <w:color w:val="000000" w:themeColor="text1"/>
              </w:rPr>
              <w:fldChar w:fldCharType="begin"/>
            </w:r>
            <w:r w:rsidR="00D43B04" w:rsidRPr="00711547">
              <w:rPr>
                <w:rFonts w:ascii="Arial" w:hAnsi="Arial" w:cs="Arial"/>
                <w:noProof/>
                <w:webHidden/>
                <w:color w:val="000000" w:themeColor="text1"/>
              </w:rPr>
              <w:instrText xml:space="preserve"> PAGEREF _Toc160814611 \h </w:instrText>
            </w:r>
            <w:r w:rsidR="00D43B04" w:rsidRPr="00711547">
              <w:rPr>
                <w:rFonts w:ascii="Arial" w:hAnsi="Arial" w:cs="Arial"/>
                <w:noProof/>
                <w:webHidden/>
                <w:color w:val="000000" w:themeColor="text1"/>
              </w:rPr>
            </w:r>
            <w:r w:rsidR="00D43B04" w:rsidRPr="00711547">
              <w:rPr>
                <w:rFonts w:ascii="Arial" w:hAnsi="Arial" w:cs="Arial"/>
                <w:noProof/>
                <w:webHidden/>
                <w:color w:val="000000" w:themeColor="text1"/>
              </w:rPr>
              <w:fldChar w:fldCharType="separate"/>
            </w:r>
            <w:r w:rsidR="00D43B04" w:rsidRPr="00711547">
              <w:rPr>
                <w:rFonts w:ascii="Arial" w:hAnsi="Arial" w:cs="Arial"/>
                <w:noProof/>
                <w:webHidden/>
                <w:color w:val="000000" w:themeColor="text1"/>
              </w:rPr>
              <w:t>4</w:t>
            </w:r>
            <w:r w:rsidR="00D43B04" w:rsidRPr="00711547">
              <w:rPr>
                <w:rFonts w:ascii="Arial" w:hAnsi="Arial" w:cs="Arial"/>
                <w:noProof/>
                <w:webHidden/>
                <w:color w:val="000000" w:themeColor="text1"/>
              </w:rPr>
              <w:fldChar w:fldCharType="end"/>
            </w:r>
          </w:hyperlink>
        </w:p>
        <w:p w14:paraId="2DDAA632" w14:textId="12F80597" w:rsidR="00D43B04" w:rsidRPr="00711547" w:rsidRDefault="00000000" w:rsidP="00D43B04">
          <w:pPr>
            <w:pStyle w:val="TOC1"/>
            <w:tabs>
              <w:tab w:val="right" w:leader="dot" w:pos="9350"/>
            </w:tabs>
            <w:rPr>
              <w:rFonts w:ascii="Arial" w:hAnsi="Arial" w:cs="Arial"/>
              <w:noProof/>
              <w:color w:val="000000" w:themeColor="text1"/>
            </w:rPr>
          </w:pPr>
          <w:hyperlink w:anchor="_Toc160814612" w:history="1">
            <w:r w:rsidR="00D43B04" w:rsidRPr="00711547">
              <w:rPr>
                <w:rStyle w:val="Hyperlink"/>
                <w:rFonts w:ascii="Arial" w:hAnsi="Arial" w:cs="Arial"/>
                <w:noProof/>
                <w:color w:val="000000" w:themeColor="text1"/>
                <w:lang w:val="en-GB"/>
              </w:rPr>
              <w:t>“Critically analyse and evaluate your chosen multinational corporation’s dividend distribution policy”</w:t>
            </w:r>
            <w:r w:rsidR="00D43B04" w:rsidRPr="00711547">
              <w:rPr>
                <w:rFonts w:ascii="Arial" w:hAnsi="Arial" w:cs="Arial"/>
                <w:noProof/>
                <w:webHidden/>
                <w:color w:val="000000" w:themeColor="text1"/>
              </w:rPr>
              <w:tab/>
            </w:r>
            <w:r w:rsidR="003F453C">
              <w:rPr>
                <w:rFonts w:ascii="Arial" w:hAnsi="Arial" w:cs="Arial"/>
                <w:noProof/>
                <w:webHidden/>
                <w:color w:val="000000" w:themeColor="text1"/>
              </w:rPr>
              <w:t>5</w:t>
            </w:r>
          </w:hyperlink>
        </w:p>
        <w:p w14:paraId="382695E5" w14:textId="6F6F8F96" w:rsidR="00D43B04" w:rsidRPr="00711547" w:rsidRDefault="00000000" w:rsidP="00D43B04">
          <w:pPr>
            <w:pStyle w:val="TOC1"/>
            <w:tabs>
              <w:tab w:val="right" w:leader="dot" w:pos="9350"/>
            </w:tabs>
            <w:rPr>
              <w:rFonts w:ascii="Arial" w:hAnsi="Arial" w:cs="Arial"/>
              <w:noProof/>
              <w:color w:val="000000" w:themeColor="text1"/>
            </w:rPr>
          </w:pPr>
          <w:hyperlink w:anchor="_Toc160814613" w:history="1">
            <w:r w:rsidR="00D43B04" w:rsidRPr="00711547">
              <w:rPr>
                <w:rStyle w:val="Hyperlink"/>
                <w:rFonts w:ascii="Arial" w:hAnsi="Arial" w:cs="Arial"/>
                <w:noProof/>
                <w:color w:val="000000" w:themeColor="text1"/>
                <w:lang w:val="en-GB"/>
              </w:rPr>
              <w:t>"Critically analyse the efficient market hypothesis theory in the context of your chosen multinational corporation’s operations”</w:t>
            </w:r>
            <w:r w:rsidR="00D43B04" w:rsidRPr="00711547">
              <w:rPr>
                <w:rFonts w:ascii="Arial" w:hAnsi="Arial" w:cs="Arial"/>
                <w:noProof/>
                <w:webHidden/>
                <w:color w:val="000000" w:themeColor="text1"/>
              </w:rPr>
              <w:tab/>
            </w:r>
            <w:r w:rsidR="003F453C">
              <w:rPr>
                <w:rFonts w:ascii="Arial" w:hAnsi="Arial" w:cs="Arial"/>
                <w:noProof/>
                <w:webHidden/>
                <w:color w:val="000000" w:themeColor="text1"/>
              </w:rPr>
              <w:t>6</w:t>
            </w:r>
          </w:hyperlink>
        </w:p>
        <w:p w14:paraId="3B5141D7" w14:textId="43578531" w:rsidR="00D43B04" w:rsidRPr="00711547" w:rsidRDefault="00000000" w:rsidP="00D43B04">
          <w:pPr>
            <w:pStyle w:val="TOC1"/>
            <w:tabs>
              <w:tab w:val="right" w:leader="dot" w:pos="9350"/>
            </w:tabs>
            <w:rPr>
              <w:rFonts w:ascii="Arial" w:hAnsi="Arial" w:cs="Arial"/>
              <w:noProof/>
              <w:color w:val="000000" w:themeColor="text1"/>
            </w:rPr>
          </w:pPr>
          <w:hyperlink w:anchor="_Toc160814614" w:history="1">
            <w:r w:rsidR="00D43B04" w:rsidRPr="00711547">
              <w:rPr>
                <w:rStyle w:val="Hyperlink"/>
                <w:rFonts w:ascii="Arial" w:hAnsi="Arial" w:cs="Arial"/>
                <w:noProof/>
                <w:color w:val="000000" w:themeColor="text1"/>
                <w:lang w:val="en-GB"/>
              </w:rPr>
              <w:t>“Critically analyse and evaluate your chosen multinational corporation’s methods of appraising projects”</w:t>
            </w:r>
            <w:r w:rsidR="00D43B04" w:rsidRPr="00711547">
              <w:rPr>
                <w:rFonts w:ascii="Arial" w:hAnsi="Arial" w:cs="Arial"/>
                <w:noProof/>
                <w:webHidden/>
                <w:color w:val="000000" w:themeColor="text1"/>
              </w:rPr>
              <w:tab/>
            </w:r>
            <w:r w:rsidR="003F453C">
              <w:rPr>
                <w:rFonts w:ascii="Arial" w:hAnsi="Arial" w:cs="Arial"/>
                <w:noProof/>
                <w:webHidden/>
                <w:color w:val="000000" w:themeColor="text1"/>
              </w:rPr>
              <w:t>7</w:t>
            </w:r>
          </w:hyperlink>
        </w:p>
        <w:p w14:paraId="3757B22B" w14:textId="612B1F76" w:rsidR="00D43B04" w:rsidRPr="00711547" w:rsidRDefault="00000000" w:rsidP="00D43B04">
          <w:pPr>
            <w:pStyle w:val="TOC1"/>
            <w:tabs>
              <w:tab w:val="right" w:leader="dot" w:pos="9350"/>
            </w:tabs>
            <w:rPr>
              <w:rFonts w:ascii="Arial" w:hAnsi="Arial" w:cs="Arial"/>
              <w:noProof/>
              <w:color w:val="000000" w:themeColor="text1"/>
            </w:rPr>
          </w:pPr>
          <w:hyperlink w:anchor="_Toc160814615" w:history="1">
            <w:r w:rsidR="00D43B04" w:rsidRPr="00711547">
              <w:rPr>
                <w:rStyle w:val="Hyperlink"/>
                <w:rFonts w:ascii="Arial" w:hAnsi="Arial" w:cs="Arial"/>
                <w:noProof/>
                <w:color w:val="000000" w:themeColor="text1"/>
                <w:lang w:val="en-GB"/>
              </w:rPr>
              <w:t>Conclusion</w:t>
            </w:r>
            <w:r w:rsidR="00D43B04" w:rsidRPr="00711547">
              <w:rPr>
                <w:rFonts w:ascii="Arial" w:hAnsi="Arial" w:cs="Arial"/>
                <w:noProof/>
                <w:webHidden/>
                <w:color w:val="000000" w:themeColor="text1"/>
              </w:rPr>
              <w:tab/>
            </w:r>
            <w:r w:rsidR="00D43B04" w:rsidRPr="00711547">
              <w:rPr>
                <w:rFonts w:ascii="Arial" w:hAnsi="Arial" w:cs="Arial"/>
                <w:noProof/>
                <w:webHidden/>
                <w:color w:val="000000" w:themeColor="text1"/>
              </w:rPr>
              <w:fldChar w:fldCharType="begin"/>
            </w:r>
            <w:r w:rsidR="00D43B04" w:rsidRPr="00711547">
              <w:rPr>
                <w:rFonts w:ascii="Arial" w:hAnsi="Arial" w:cs="Arial"/>
                <w:noProof/>
                <w:webHidden/>
                <w:color w:val="000000" w:themeColor="text1"/>
              </w:rPr>
              <w:instrText xml:space="preserve"> PAGEREF _Toc160814615 \h </w:instrText>
            </w:r>
            <w:r w:rsidR="00D43B04" w:rsidRPr="00711547">
              <w:rPr>
                <w:rFonts w:ascii="Arial" w:hAnsi="Arial" w:cs="Arial"/>
                <w:noProof/>
                <w:webHidden/>
                <w:color w:val="000000" w:themeColor="text1"/>
              </w:rPr>
            </w:r>
            <w:r w:rsidR="00D43B04" w:rsidRPr="00711547">
              <w:rPr>
                <w:rFonts w:ascii="Arial" w:hAnsi="Arial" w:cs="Arial"/>
                <w:noProof/>
                <w:webHidden/>
                <w:color w:val="000000" w:themeColor="text1"/>
              </w:rPr>
              <w:fldChar w:fldCharType="separate"/>
            </w:r>
            <w:r w:rsidR="00D43B04" w:rsidRPr="00711547">
              <w:rPr>
                <w:rFonts w:ascii="Arial" w:hAnsi="Arial" w:cs="Arial"/>
                <w:noProof/>
                <w:webHidden/>
                <w:color w:val="000000" w:themeColor="text1"/>
              </w:rPr>
              <w:t>7</w:t>
            </w:r>
            <w:r w:rsidR="00D43B04" w:rsidRPr="00711547">
              <w:rPr>
                <w:rFonts w:ascii="Arial" w:hAnsi="Arial" w:cs="Arial"/>
                <w:noProof/>
                <w:webHidden/>
                <w:color w:val="000000" w:themeColor="text1"/>
              </w:rPr>
              <w:fldChar w:fldCharType="end"/>
            </w:r>
          </w:hyperlink>
        </w:p>
        <w:p w14:paraId="3A5AE607" w14:textId="42808A25" w:rsidR="00D43B04" w:rsidRPr="00711547" w:rsidRDefault="00000000" w:rsidP="00D43B04">
          <w:pPr>
            <w:pStyle w:val="TOC1"/>
            <w:tabs>
              <w:tab w:val="right" w:leader="dot" w:pos="9350"/>
            </w:tabs>
            <w:rPr>
              <w:rFonts w:ascii="Arial" w:hAnsi="Arial" w:cs="Arial"/>
              <w:noProof/>
              <w:color w:val="000000" w:themeColor="text1"/>
            </w:rPr>
          </w:pPr>
          <w:hyperlink w:anchor="_Toc160814616" w:history="1">
            <w:r w:rsidR="00D43B04" w:rsidRPr="00711547">
              <w:rPr>
                <w:rStyle w:val="Hyperlink"/>
                <w:rFonts w:ascii="Arial" w:hAnsi="Arial" w:cs="Arial"/>
                <w:noProof/>
                <w:color w:val="000000" w:themeColor="text1"/>
                <w:lang w:val="en-GB"/>
              </w:rPr>
              <w:t>Reference List</w:t>
            </w:r>
            <w:r w:rsidR="00D43B04" w:rsidRPr="00711547">
              <w:rPr>
                <w:rFonts w:ascii="Arial" w:hAnsi="Arial" w:cs="Arial"/>
                <w:noProof/>
                <w:webHidden/>
                <w:color w:val="000000" w:themeColor="text1"/>
              </w:rPr>
              <w:tab/>
            </w:r>
            <w:r w:rsidR="00D43B04" w:rsidRPr="00711547">
              <w:rPr>
                <w:rFonts w:ascii="Arial" w:hAnsi="Arial" w:cs="Arial"/>
                <w:noProof/>
                <w:webHidden/>
                <w:color w:val="000000" w:themeColor="text1"/>
              </w:rPr>
              <w:fldChar w:fldCharType="begin"/>
            </w:r>
            <w:r w:rsidR="00D43B04" w:rsidRPr="00711547">
              <w:rPr>
                <w:rFonts w:ascii="Arial" w:hAnsi="Arial" w:cs="Arial"/>
                <w:noProof/>
                <w:webHidden/>
                <w:color w:val="000000" w:themeColor="text1"/>
              </w:rPr>
              <w:instrText xml:space="preserve"> PAGEREF _Toc160814616 \h </w:instrText>
            </w:r>
            <w:r w:rsidR="00D43B04" w:rsidRPr="00711547">
              <w:rPr>
                <w:rFonts w:ascii="Arial" w:hAnsi="Arial" w:cs="Arial"/>
                <w:noProof/>
                <w:webHidden/>
                <w:color w:val="000000" w:themeColor="text1"/>
              </w:rPr>
            </w:r>
            <w:r w:rsidR="00D43B04" w:rsidRPr="00711547">
              <w:rPr>
                <w:rFonts w:ascii="Arial" w:hAnsi="Arial" w:cs="Arial"/>
                <w:noProof/>
                <w:webHidden/>
                <w:color w:val="000000" w:themeColor="text1"/>
              </w:rPr>
              <w:fldChar w:fldCharType="separate"/>
            </w:r>
            <w:r w:rsidR="00D43B04" w:rsidRPr="00711547">
              <w:rPr>
                <w:rFonts w:ascii="Arial" w:hAnsi="Arial" w:cs="Arial"/>
                <w:noProof/>
                <w:webHidden/>
                <w:color w:val="000000" w:themeColor="text1"/>
              </w:rPr>
              <w:t>8</w:t>
            </w:r>
            <w:r w:rsidR="00D43B04" w:rsidRPr="00711547">
              <w:rPr>
                <w:rFonts w:ascii="Arial" w:hAnsi="Arial" w:cs="Arial"/>
                <w:noProof/>
                <w:webHidden/>
                <w:color w:val="000000" w:themeColor="text1"/>
              </w:rPr>
              <w:fldChar w:fldCharType="end"/>
            </w:r>
          </w:hyperlink>
        </w:p>
        <w:p w14:paraId="584C3B00" w14:textId="50857A41" w:rsidR="00D43B04" w:rsidRPr="00D43B04" w:rsidRDefault="00D43B04" w:rsidP="00D43B04">
          <w:pPr>
            <w:rPr>
              <w:color w:val="000000" w:themeColor="text1"/>
            </w:rPr>
          </w:pPr>
          <w:r w:rsidRPr="00711547">
            <w:rPr>
              <w:rFonts w:ascii="Arial" w:hAnsi="Arial" w:cs="Arial"/>
              <w:b/>
              <w:bCs/>
              <w:noProof/>
              <w:color w:val="000000" w:themeColor="text1"/>
            </w:rPr>
            <w:fldChar w:fldCharType="end"/>
          </w:r>
        </w:p>
      </w:sdtContent>
    </w:sdt>
    <w:p w14:paraId="5A8191E8" w14:textId="469EE8CF" w:rsidR="008B41EC" w:rsidRPr="00DC3A84" w:rsidRDefault="008B41EC">
      <w:pPr>
        <w:pStyle w:val="Normal1"/>
        <w:jc w:val="center"/>
        <w:rPr>
          <w:b/>
          <w:sz w:val="36"/>
          <w:szCs w:val="32"/>
          <w:lang w:val="en-GB"/>
        </w:rPr>
      </w:pPr>
    </w:p>
    <w:p w14:paraId="37C747C0" w14:textId="77777777" w:rsidR="008B41EC" w:rsidRPr="00D53AFA" w:rsidRDefault="00EF2D5F">
      <w:pPr>
        <w:pStyle w:val="Heading1"/>
        <w:rPr>
          <w:lang w:val="en-GB"/>
        </w:rPr>
      </w:pPr>
      <w:bookmarkStart w:id="0" w:name="_fy1jfjoblzyp" w:colFirst="0" w:colLast="0"/>
      <w:bookmarkEnd w:id="0"/>
      <w:r w:rsidRPr="00D53AFA">
        <w:rPr>
          <w:lang w:val="en-GB"/>
        </w:rPr>
        <w:br w:type="page"/>
      </w:r>
    </w:p>
    <w:p w14:paraId="73185BC0" w14:textId="77777777" w:rsidR="008B41EC" w:rsidRPr="003F453C" w:rsidRDefault="00EF2D5F">
      <w:pPr>
        <w:pStyle w:val="Heading1"/>
        <w:rPr>
          <w:rFonts w:ascii="Arial" w:hAnsi="Arial" w:cs="Arial"/>
          <w:sz w:val="24"/>
          <w:szCs w:val="24"/>
          <w:lang w:val="en-GB"/>
        </w:rPr>
      </w:pPr>
      <w:bookmarkStart w:id="1" w:name="_lllmr2no84jb" w:colFirst="0" w:colLast="0"/>
      <w:bookmarkStart w:id="2" w:name="_Toc160814608"/>
      <w:bookmarkEnd w:id="1"/>
      <w:r w:rsidRPr="003F453C">
        <w:rPr>
          <w:rFonts w:ascii="Arial" w:hAnsi="Arial" w:cs="Arial"/>
          <w:sz w:val="24"/>
          <w:szCs w:val="24"/>
          <w:lang w:val="en-GB"/>
        </w:rPr>
        <w:lastRenderedPageBreak/>
        <w:t>Introduction</w:t>
      </w:r>
      <w:bookmarkEnd w:id="2"/>
    </w:p>
    <w:p w14:paraId="0884CE23" w14:textId="77777777" w:rsidR="008B41EC" w:rsidRPr="003F453C" w:rsidRDefault="00EF2D5F">
      <w:pPr>
        <w:pStyle w:val="Normal1"/>
        <w:rPr>
          <w:rFonts w:ascii="Arial" w:hAnsi="Arial" w:cs="Arial"/>
          <w:lang w:val="en-GB"/>
        </w:rPr>
      </w:pPr>
      <w:r w:rsidRPr="003F453C">
        <w:rPr>
          <w:rFonts w:ascii="Arial" w:hAnsi="Arial" w:cs="Arial"/>
          <w:lang w:val="en-GB"/>
        </w:rPr>
        <w:t>The study will focus on the concept of international financial management and the way Kier Group developed their financial growth. The importance of IFM to the company has been discussed in this study. The paper also identified the challenges which the company faced in different international financial markets. The different theories and distribution policies help the company to support the study.</w:t>
      </w:r>
    </w:p>
    <w:p w14:paraId="69E4D214" w14:textId="77777777" w:rsidR="008B41EC" w:rsidRPr="003F453C" w:rsidRDefault="00EF2D5F">
      <w:pPr>
        <w:pStyle w:val="Normal1"/>
        <w:rPr>
          <w:rFonts w:ascii="Arial" w:hAnsi="Arial" w:cs="Arial"/>
          <w:lang w:val="en-GB"/>
        </w:rPr>
      </w:pPr>
      <w:r w:rsidRPr="003F453C">
        <w:rPr>
          <w:rFonts w:ascii="Arial" w:hAnsi="Arial" w:cs="Arial"/>
          <w:b/>
          <w:i/>
          <w:lang w:val="en-GB"/>
        </w:rPr>
        <w:t xml:space="preserve">Thesis statement:  </w:t>
      </w:r>
      <w:r w:rsidRPr="003F453C">
        <w:rPr>
          <w:rFonts w:ascii="Arial" w:hAnsi="Arial" w:cs="Arial"/>
          <w:lang w:val="en-GB"/>
        </w:rPr>
        <w:t>The paper will discuss the Kier Group’s distribution policy and the efficient market hypothesis theory which helped them to develop their business. The company use appraising methods to develop their financial growth which has been focused on in this study.</w:t>
      </w:r>
    </w:p>
    <w:p w14:paraId="0A5C4068" w14:textId="77777777" w:rsidR="008B41EC" w:rsidRPr="003F453C" w:rsidRDefault="00EF2D5F">
      <w:pPr>
        <w:pStyle w:val="Heading1"/>
        <w:rPr>
          <w:rFonts w:ascii="Arial" w:hAnsi="Arial" w:cs="Arial"/>
          <w:sz w:val="24"/>
          <w:szCs w:val="24"/>
          <w:lang w:val="en-GB"/>
        </w:rPr>
      </w:pPr>
      <w:bookmarkStart w:id="3" w:name="_rn4cu4agahzu" w:colFirst="0" w:colLast="0"/>
      <w:bookmarkStart w:id="4" w:name="_Toc160814609"/>
      <w:bookmarkEnd w:id="3"/>
      <w:r w:rsidRPr="003F453C">
        <w:rPr>
          <w:rFonts w:ascii="Arial" w:hAnsi="Arial" w:cs="Arial"/>
          <w:sz w:val="24"/>
          <w:szCs w:val="24"/>
          <w:lang w:val="en-GB"/>
        </w:rPr>
        <w:t>Main body</w:t>
      </w:r>
      <w:bookmarkEnd w:id="4"/>
    </w:p>
    <w:p w14:paraId="101F81EB" w14:textId="77777777" w:rsidR="008B41EC" w:rsidRDefault="00EF2D5F">
      <w:pPr>
        <w:pStyle w:val="Heading1"/>
        <w:rPr>
          <w:rFonts w:ascii="Arial" w:hAnsi="Arial" w:cs="Arial"/>
          <w:sz w:val="24"/>
          <w:szCs w:val="24"/>
          <w:lang w:val="en-GB"/>
        </w:rPr>
      </w:pPr>
      <w:bookmarkStart w:id="5" w:name="_3gt7epdzwmt7" w:colFirst="0" w:colLast="0"/>
      <w:bookmarkStart w:id="6" w:name="_Toc160814610"/>
      <w:bookmarkEnd w:id="5"/>
      <w:r w:rsidRPr="003F453C">
        <w:rPr>
          <w:rFonts w:ascii="Arial" w:hAnsi="Arial" w:cs="Arial"/>
          <w:sz w:val="24"/>
          <w:szCs w:val="24"/>
          <w:lang w:val="en-GB"/>
        </w:rPr>
        <w:t>“</w:t>
      </w:r>
      <w:r w:rsidR="004F2A9F" w:rsidRPr="003F453C">
        <w:rPr>
          <w:rFonts w:ascii="Arial" w:hAnsi="Arial" w:cs="Arial"/>
          <w:sz w:val="24"/>
          <w:szCs w:val="24"/>
          <w:lang w:val="en-GB"/>
        </w:rPr>
        <w:t>Critically analyse and evaluate the importance of international financial management (IFM) t</w:t>
      </w:r>
      <w:r w:rsidRPr="003F453C">
        <w:rPr>
          <w:rFonts w:ascii="Arial" w:hAnsi="Arial" w:cs="Arial"/>
          <w:sz w:val="24"/>
          <w:szCs w:val="24"/>
          <w:lang w:val="en-GB"/>
        </w:rPr>
        <w:t xml:space="preserve">o the </w:t>
      </w:r>
      <w:proofErr w:type="gramStart"/>
      <w:r w:rsidRPr="003F453C">
        <w:rPr>
          <w:rFonts w:ascii="Arial" w:hAnsi="Arial" w:cs="Arial"/>
          <w:sz w:val="24"/>
          <w:szCs w:val="24"/>
          <w:lang w:val="en-GB"/>
        </w:rPr>
        <w:t>corporation”</w:t>
      </w:r>
      <w:bookmarkEnd w:id="6"/>
      <w:proofErr w:type="gramEnd"/>
    </w:p>
    <w:p w14:paraId="0EB0C0C3" w14:textId="2E41EFB4" w:rsidR="005B7E1D" w:rsidRDefault="005B7E1D">
      <w:pPr>
        <w:pStyle w:val="Normal1"/>
        <w:rPr>
          <w:rFonts w:ascii="Arial" w:hAnsi="Arial" w:cs="Arial"/>
          <w:color w:val="000000" w:themeColor="text1"/>
          <w:lang w:val="en-GB"/>
        </w:rPr>
      </w:pPr>
      <w:r w:rsidRPr="005B7E1D">
        <w:rPr>
          <w:rFonts w:ascii="Arial" w:hAnsi="Arial" w:cs="Arial"/>
          <w:color w:val="000000" w:themeColor="text1"/>
        </w:rPr>
        <w:t xml:space="preserve">Foreign exchange risk is also determined as exchange rate risk. </w:t>
      </w:r>
      <w:r w:rsidR="0094421A">
        <w:rPr>
          <w:rFonts w:ascii="Arial" w:hAnsi="Arial" w:cs="Arial"/>
          <w:color w:val="000000" w:themeColor="text1"/>
        </w:rPr>
        <w:t>T</w:t>
      </w:r>
      <w:r w:rsidRPr="005B7E1D">
        <w:rPr>
          <w:rFonts w:ascii="Arial" w:hAnsi="Arial" w:cs="Arial"/>
          <w:color w:val="000000" w:themeColor="text1"/>
        </w:rPr>
        <w:t xml:space="preserve">his is the risk regarding financial impact because of exchange rate fluctuations. in simple terms, the foreign exchange risk impacts the performance of a business or the financial position that would </w:t>
      </w:r>
      <w:proofErr w:type="gramStart"/>
      <w:r w:rsidRPr="005B7E1D">
        <w:rPr>
          <w:rFonts w:ascii="Arial" w:hAnsi="Arial" w:cs="Arial"/>
          <w:color w:val="000000" w:themeColor="text1"/>
        </w:rPr>
        <w:t>influenced</w:t>
      </w:r>
      <w:proofErr w:type="gramEnd"/>
      <w:r w:rsidRPr="005B7E1D">
        <w:rPr>
          <w:rFonts w:ascii="Arial" w:hAnsi="Arial" w:cs="Arial"/>
          <w:color w:val="000000" w:themeColor="text1"/>
        </w:rPr>
        <w:t xml:space="preserve"> by the alteration within the exchange rates between the currencies (Corporate Finance Institute, 2024). In addition to this, there are multiple types of foreign exchange risk including </w:t>
      </w:r>
      <w:r w:rsidRPr="005B7E1D">
        <w:rPr>
          <w:rFonts w:ascii="Arial" w:hAnsi="Arial" w:cs="Arial"/>
          <w:b/>
          <w:i/>
          <w:color w:val="000000" w:themeColor="text1"/>
        </w:rPr>
        <w:t>transaction risk, transnational risk as well as economic risk as well</w:t>
      </w:r>
      <w:r w:rsidRPr="005B7E1D">
        <w:rPr>
          <w:rFonts w:ascii="Arial" w:hAnsi="Arial" w:cs="Arial"/>
          <w:color w:val="000000" w:themeColor="text1"/>
        </w:rPr>
        <w:t xml:space="preserve">. Transaction risk can be mitigated by </w:t>
      </w:r>
      <w:proofErr w:type="spellStart"/>
      <w:r w:rsidRPr="005B7E1D">
        <w:rPr>
          <w:rFonts w:ascii="Arial" w:hAnsi="Arial" w:cs="Arial"/>
          <w:color w:val="000000" w:themeColor="text1"/>
        </w:rPr>
        <w:t>utilising</w:t>
      </w:r>
      <w:proofErr w:type="spellEnd"/>
      <w:r w:rsidRPr="005B7E1D">
        <w:rPr>
          <w:rFonts w:ascii="Arial" w:hAnsi="Arial" w:cs="Arial"/>
          <w:color w:val="000000" w:themeColor="text1"/>
        </w:rPr>
        <w:t xml:space="preserve"> a forward contract as well as option and economic risks involving conditions such as government regulations and geopolitical stability. </w:t>
      </w:r>
      <w:r w:rsidR="007E668B">
        <w:rPr>
          <w:rFonts w:ascii="Arial" w:hAnsi="Arial" w:cs="Arial"/>
          <w:color w:val="000000" w:themeColor="text1"/>
        </w:rPr>
        <w:t>C</w:t>
      </w:r>
      <w:r w:rsidRPr="005B7E1D">
        <w:rPr>
          <w:rFonts w:ascii="Arial" w:hAnsi="Arial" w:cs="Arial"/>
          <w:color w:val="000000" w:themeColor="text1"/>
        </w:rPr>
        <w:t>ompanies that hold a higher portion of their liabilities and assets in a foreign currency are prone to translation risk.</w:t>
      </w:r>
    </w:p>
    <w:p w14:paraId="23C7C753" w14:textId="41A5BF82" w:rsidR="008B41EC" w:rsidRPr="005B7E1D" w:rsidRDefault="00EF2D5F">
      <w:pPr>
        <w:pStyle w:val="Normal1"/>
        <w:rPr>
          <w:rFonts w:ascii="Arial" w:hAnsi="Arial" w:cs="Arial"/>
          <w:color w:val="000000" w:themeColor="text1"/>
          <w:lang w:val="en-GB"/>
        </w:rPr>
      </w:pPr>
      <w:r w:rsidRPr="003F453C">
        <w:rPr>
          <w:rFonts w:ascii="Arial" w:hAnsi="Arial" w:cs="Arial"/>
          <w:lang w:val="en-GB"/>
        </w:rPr>
        <w:t xml:space="preserve">International finance management is the strategic management of financial activities across the international market. International management is geared to the realization of objectives of the shareholder wealth maximisation that the company make all deacons and investments towards making the owners of the company. IFM is concerned with the investment of funds in an optimum manner to enhance shareholders' and stakeholder </w:t>
      </w:r>
      <w:r w:rsidRPr="003F453C">
        <w:rPr>
          <w:rFonts w:ascii="Arial" w:hAnsi="Arial" w:cs="Arial"/>
          <w:lang w:val="en-GB"/>
        </w:rPr>
        <w:lastRenderedPageBreak/>
        <w:t>wealth. International finance is the method of financial economies which deals with the macro-economic relation between countries and their monetary transactions (Wall Street Mojo, 2024). The specialisation in international trade related to international transactions</w:t>
      </w:r>
      <w:r w:rsidR="008B5597" w:rsidRPr="003F453C">
        <w:rPr>
          <w:rFonts w:ascii="Arial" w:hAnsi="Arial" w:cs="Arial"/>
          <w:lang w:val="en-GB"/>
        </w:rPr>
        <w:t>, global</w:t>
      </w:r>
      <w:r w:rsidRPr="003F453C">
        <w:rPr>
          <w:rFonts w:ascii="Arial" w:hAnsi="Arial" w:cs="Arial"/>
          <w:lang w:val="en-GB"/>
        </w:rPr>
        <w:t xml:space="preserve"> business development, logistics and economic development and strategic management. International business refers to the trade of services and products, technology, </w:t>
      </w:r>
      <w:r w:rsidR="00EE33D7" w:rsidRPr="003F453C">
        <w:rPr>
          <w:rFonts w:ascii="Arial" w:hAnsi="Arial" w:cs="Arial"/>
          <w:lang w:val="en-GB"/>
        </w:rPr>
        <w:t>knowledge,</w:t>
      </w:r>
      <w:r w:rsidRPr="003F453C">
        <w:rPr>
          <w:rFonts w:ascii="Arial" w:hAnsi="Arial" w:cs="Arial"/>
          <w:lang w:val="en-GB"/>
        </w:rPr>
        <w:t xml:space="preserve"> and capital across the global economic scale (Forbes, 2023). International transactions permit the business transactions of multinational companies to utilize products, services, and processes from various countries. This considers the single market instead of the individual market and carries out the products to other procedures. Organisations are doing such research such as the International Finance Corp (IFC), the International Monetary Fund (IMF), and the World Bank. Trade between the countries is a factor in developing the local economy and developing the economic scales (Wall Street Mojo, 2024). There is a range of options in international trade and finance to manage and raise the business capital.</w:t>
      </w:r>
    </w:p>
    <w:p w14:paraId="42368269" w14:textId="77777777" w:rsidR="008B41EC" w:rsidRPr="003F453C" w:rsidRDefault="00EF2D5F">
      <w:pPr>
        <w:pStyle w:val="Heading1"/>
        <w:rPr>
          <w:rFonts w:ascii="Arial" w:hAnsi="Arial" w:cs="Arial"/>
          <w:sz w:val="24"/>
          <w:szCs w:val="24"/>
          <w:lang w:val="en-GB"/>
        </w:rPr>
      </w:pPr>
      <w:bookmarkStart w:id="7" w:name="_ijmkknkttl29" w:colFirst="0" w:colLast="0"/>
      <w:bookmarkStart w:id="8" w:name="_Toc160814611"/>
      <w:bookmarkEnd w:id="7"/>
      <w:r w:rsidRPr="003F453C">
        <w:rPr>
          <w:rFonts w:ascii="Arial" w:hAnsi="Arial" w:cs="Arial"/>
          <w:sz w:val="24"/>
          <w:szCs w:val="24"/>
          <w:lang w:val="en-GB"/>
        </w:rPr>
        <w:t>“</w:t>
      </w:r>
      <w:r w:rsidR="004F2A9F" w:rsidRPr="003F453C">
        <w:rPr>
          <w:rFonts w:ascii="Arial" w:hAnsi="Arial" w:cs="Arial"/>
          <w:sz w:val="24"/>
          <w:szCs w:val="24"/>
          <w:lang w:val="en-GB"/>
        </w:rPr>
        <w:t>Discuss the challenges which the corporation may be experiencing in different internation</w:t>
      </w:r>
      <w:r w:rsidRPr="003F453C">
        <w:rPr>
          <w:rFonts w:ascii="Arial" w:hAnsi="Arial" w:cs="Arial"/>
          <w:sz w:val="24"/>
          <w:szCs w:val="24"/>
          <w:lang w:val="en-GB"/>
        </w:rPr>
        <w:t xml:space="preserve">al financial </w:t>
      </w:r>
      <w:proofErr w:type="gramStart"/>
      <w:r w:rsidRPr="003F453C">
        <w:rPr>
          <w:rFonts w:ascii="Arial" w:hAnsi="Arial" w:cs="Arial"/>
          <w:sz w:val="24"/>
          <w:szCs w:val="24"/>
          <w:lang w:val="en-GB"/>
        </w:rPr>
        <w:t>markets”</w:t>
      </w:r>
      <w:bookmarkEnd w:id="8"/>
      <w:proofErr w:type="gramEnd"/>
    </w:p>
    <w:p w14:paraId="4035C605" w14:textId="7EDE6BDA" w:rsidR="008B41EC" w:rsidRPr="003F453C" w:rsidRDefault="00EF2D5F">
      <w:pPr>
        <w:pStyle w:val="Normal1"/>
        <w:rPr>
          <w:rFonts w:ascii="Arial" w:hAnsi="Arial" w:cs="Arial"/>
          <w:lang w:val="en-GB"/>
        </w:rPr>
      </w:pPr>
      <w:r w:rsidRPr="003F453C">
        <w:rPr>
          <w:rFonts w:ascii="Arial" w:hAnsi="Arial" w:cs="Arial"/>
          <w:lang w:val="en-GB"/>
        </w:rPr>
        <w:t xml:space="preserve">The financial market is primarily determined as a complex organisation with its own economic as well as institutional structures that play a pivotal role in the way prices get established or discovered (IMF, 2024).  In response to the complex part of the international financial market including foreign exchange risks, this is a risk of loss, resulting in fluctuation in the currency exchange rate. Kier’s ratings are primarily considered by the lack of geographical diversification with its operation mainly focused </w:t>
      </w:r>
      <w:proofErr w:type="gramStart"/>
      <w:r w:rsidRPr="003F453C">
        <w:rPr>
          <w:rFonts w:ascii="Arial" w:hAnsi="Arial" w:cs="Arial"/>
          <w:lang w:val="en-GB"/>
        </w:rPr>
        <w:t>in</w:t>
      </w:r>
      <w:proofErr w:type="gramEnd"/>
      <w:r w:rsidRPr="003F453C">
        <w:rPr>
          <w:rFonts w:ascii="Arial" w:hAnsi="Arial" w:cs="Arial"/>
          <w:lang w:val="en-GB"/>
        </w:rPr>
        <w:t xml:space="preserve"> the regions of the UK. Challenges are in the form of limited diversification of the dividend stream as well as its moderate leverage (Fitch Ratings, 2024). Additionally, the challenges that the Kier Group with respect to the international financial market, such as </w:t>
      </w:r>
      <w:r w:rsidRPr="003F453C">
        <w:rPr>
          <w:rFonts w:ascii="Arial" w:hAnsi="Arial" w:cs="Arial"/>
          <w:b/>
          <w:i/>
          <w:lang w:val="en-GB"/>
        </w:rPr>
        <w:t xml:space="preserve">currency fluctuation, geopolitical risk, potential exposure towards global economic downturns and regulatory changes. </w:t>
      </w:r>
      <w:r w:rsidRPr="003F453C">
        <w:rPr>
          <w:rFonts w:ascii="Arial" w:hAnsi="Arial" w:cs="Arial"/>
          <w:lang w:val="en-GB"/>
        </w:rPr>
        <w:t xml:space="preserve">These factors can adversely impact their liquidity, </w:t>
      </w:r>
      <w:r w:rsidR="00572864" w:rsidRPr="003F453C">
        <w:rPr>
          <w:rFonts w:ascii="Arial" w:hAnsi="Arial" w:cs="Arial"/>
          <w:lang w:val="en-GB"/>
        </w:rPr>
        <w:t>profitability,</w:t>
      </w:r>
      <w:r w:rsidRPr="003F453C">
        <w:rPr>
          <w:rFonts w:ascii="Arial" w:hAnsi="Arial" w:cs="Arial"/>
          <w:lang w:val="en-GB"/>
        </w:rPr>
        <w:t xml:space="preserve"> and overall financial stability. Furthermore, managing cross-border transactions along with financing strategies within diversified markets can significantly pose complexities for the Kier Group. In March 2023, Kier Group Plc </w:t>
      </w:r>
      <w:r w:rsidRPr="003F453C">
        <w:rPr>
          <w:rFonts w:ascii="Arial" w:hAnsi="Arial" w:cs="Arial"/>
          <w:lang w:val="en-GB"/>
        </w:rPr>
        <w:lastRenderedPageBreak/>
        <w:t xml:space="preserve">primarily considered geopolitical as well as macroeconomic risks that impact the economy of the UK. </w:t>
      </w:r>
      <w:r w:rsidR="008B5597" w:rsidRPr="003F453C">
        <w:rPr>
          <w:rFonts w:ascii="Arial" w:hAnsi="Arial" w:cs="Arial"/>
          <w:lang w:val="en-GB"/>
        </w:rPr>
        <w:t>These risks include</w:t>
      </w:r>
      <w:r w:rsidRPr="003F453C">
        <w:rPr>
          <w:rFonts w:ascii="Arial" w:hAnsi="Arial" w:cs="Arial"/>
          <w:lang w:val="en-GB"/>
        </w:rPr>
        <w:t xml:space="preserve"> the overall availability along with geopolitical tensions (</w:t>
      </w:r>
      <w:r w:rsidRPr="003F453C">
        <w:rPr>
          <w:rFonts w:ascii="Arial" w:hAnsi="Arial" w:cs="Arial"/>
          <w:color w:val="222222"/>
          <w:highlight w:val="white"/>
          <w:lang w:val="en-GB"/>
        </w:rPr>
        <w:t>Kier, 2023a</w:t>
      </w:r>
      <w:r w:rsidRPr="003F453C">
        <w:rPr>
          <w:rFonts w:ascii="Arial" w:hAnsi="Arial" w:cs="Arial"/>
          <w:lang w:val="en-GB"/>
        </w:rPr>
        <w:t xml:space="preserve">). It is reported from the annual report of Kier Group that in the year 2021, the currency fluctuation has disrupted the distributable reserves of this company (Kier, 2023b). In addition to this, the company’s 2023 results entailed that they would complete forward exchange contracts for buying and selling foreign currency. This will happen basically when the company </w:t>
      </w:r>
      <w:proofErr w:type="gramStart"/>
      <w:r w:rsidRPr="003F453C">
        <w:rPr>
          <w:rFonts w:ascii="Arial" w:hAnsi="Arial" w:cs="Arial"/>
          <w:lang w:val="en-GB"/>
        </w:rPr>
        <w:t>will identify</w:t>
      </w:r>
      <w:proofErr w:type="gramEnd"/>
      <w:r w:rsidRPr="003F453C">
        <w:rPr>
          <w:rFonts w:ascii="Arial" w:hAnsi="Arial" w:cs="Arial"/>
          <w:lang w:val="en-GB"/>
        </w:rPr>
        <w:t xml:space="preserve"> exposure to foreign currency.    </w:t>
      </w:r>
    </w:p>
    <w:p w14:paraId="69FA796B" w14:textId="77777777" w:rsidR="008B41EC" w:rsidRPr="003F453C" w:rsidRDefault="00EF2D5F">
      <w:pPr>
        <w:pStyle w:val="Heading1"/>
        <w:rPr>
          <w:rFonts w:ascii="Arial" w:hAnsi="Arial" w:cs="Arial"/>
          <w:sz w:val="24"/>
          <w:szCs w:val="24"/>
          <w:lang w:val="en-GB"/>
        </w:rPr>
      </w:pPr>
      <w:bookmarkStart w:id="9" w:name="_mi97e01bbguk" w:colFirst="0" w:colLast="0"/>
      <w:bookmarkStart w:id="10" w:name="_Toc160814612"/>
      <w:bookmarkEnd w:id="9"/>
      <w:r w:rsidRPr="003F453C">
        <w:rPr>
          <w:rFonts w:ascii="Arial" w:hAnsi="Arial" w:cs="Arial"/>
          <w:sz w:val="24"/>
          <w:szCs w:val="24"/>
          <w:lang w:val="en-GB"/>
        </w:rPr>
        <w:t>“</w:t>
      </w:r>
      <w:r w:rsidR="004F2A9F" w:rsidRPr="003F453C">
        <w:rPr>
          <w:rFonts w:ascii="Arial" w:hAnsi="Arial" w:cs="Arial"/>
          <w:sz w:val="24"/>
          <w:szCs w:val="24"/>
          <w:lang w:val="en-GB"/>
        </w:rPr>
        <w:t>Critically analyse and evaluate your chosen multinational corporation’s dividen</w:t>
      </w:r>
      <w:r w:rsidRPr="003F453C">
        <w:rPr>
          <w:rFonts w:ascii="Arial" w:hAnsi="Arial" w:cs="Arial"/>
          <w:sz w:val="24"/>
          <w:szCs w:val="24"/>
          <w:lang w:val="en-GB"/>
        </w:rPr>
        <w:t xml:space="preserve">d distribution </w:t>
      </w:r>
      <w:proofErr w:type="gramStart"/>
      <w:r w:rsidRPr="003F453C">
        <w:rPr>
          <w:rFonts w:ascii="Arial" w:hAnsi="Arial" w:cs="Arial"/>
          <w:sz w:val="24"/>
          <w:szCs w:val="24"/>
          <w:lang w:val="en-GB"/>
        </w:rPr>
        <w:t>policy”</w:t>
      </w:r>
      <w:bookmarkEnd w:id="10"/>
      <w:proofErr w:type="gramEnd"/>
    </w:p>
    <w:p w14:paraId="4910E246" w14:textId="77777777" w:rsidR="008B41EC" w:rsidRPr="003F453C" w:rsidRDefault="00EF2D5F">
      <w:pPr>
        <w:pStyle w:val="Normal1"/>
        <w:rPr>
          <w:rFonts w:ascii="Arial" w:hAnsi="Arial" w:cs="Arial"/>
          <w:lang w:val="en-GB"/>
        </w:rPr>
      </w:pPr>
      <w:r w:rsidRPr="003F453C">
        <w:rPr>
          <w:rFonts w:ascii="Arial" w:hAnsi="Arial" w:cs="Arial"/>
          <w:lang w:val="en-GB"/>
        </w:rPr>
        <w:t xml:space="preserve">The dividend distribution policy of an organisation is of great significance </w:t>
      </w:r>
      <w:proofErr w:type="gramStart"/>
      <w:r w:rsidRPr="003F453C">
        <w:rPr>
          <w:rFonts w:ascii="Arial" w:hAnsi="Arial" w:cs="Arial"/>
          <w:lang w:val="en-GB"/>
        </w:rPr>
        <w:t>in view of the fact that</w:t>
      </w:r>
      <w:proofErr w:type="gramEnd"/>
      <w:r w:rsidRPr="003F453C">
        <w:rPr>
          <w:rFonts w:ascii="Arial" w:hAnsi="Arial" w:cs="Arial"/>
          <w:lang w:val="en-GB"/>
        </w:rPr>
        <w:t xml:space="preserve"> it helps keep shareholders engaged with the business processes by distributing them parts of the profit generated. In this regard, the importance of a dividend policy for a company lies in applying and implementing a strategy to return the profit generated back to the owners and shareholders (Alice Blue, 2024). The principles and practices of Kier Group regarding dividend distribution are exceptional in the sense that whenever it is in a growth phase, Kier shows maturity in satisfying its owners by returning profit. The Kier Group focuses on maintaining transparency while distributing dividends to shareholders. For this, the company has a Dividend Reinvestment Plan (DRIP). DRIP is suitable for providing shareholders with adequate opportunities to receive additional company shares in cost-effective ways further ensuring ample opportunities for shareholders to re-invest their cash dividend. </w:t>
      </w:r>
    </w:p>
    <w:p w14:paraId="5EE19B5B" w14:textId="5D911E7E" w:rsidR="008B41EC" w:rsidRPr="003F453C" w:rsidRDefault="00EF2D5F" w:rsidP="00EE33D7">
      <w:pPr>
        <w:pStyle w:val="Normal1"/>
        <w:rPr>
          <w:rFonts w:ascii="Arial" w:hAnsi="Arial" w:cs="Arial"/>
          <w:lang w:val="en-GB"/>
        </w:rPr>
      </w:pPr>
      <w:r w:rsidRPr="003F453C">
        <w:rPr>
          <w:rFonts w:ascii="Arial" w:hAnsi="Arial" w:cs="Arial"/>
          <w:lang w:val="en-GB"/>
        </w:rPr>
        <w:t xml:space="preserve">DRIP plan is available to each shareholder under the consideration that the respective shareholders are not subject to the jurisdiction of another country for which Kier Group needs to </w:t>
      </w:r>
      <w:proofErr w:type="gramStart"/>
      <w:r w:rsidRPr="003F453C">
        <w:rPr>
          <w:rFonts w:ascii="Arial" w:hAnsi="Arial" w:cs="Arial"/>
          <w:lang w:val="en-GB"/>
        </w:rPr>
        <w:t>conduct an investigation</w:t>
      </w:r>
      <w:proofErr w:type="gramEnd"/>
      <w:r w:rsidRPr="003F453C">
        <w:rPr>
          <w:rFonts w:ascii="Arial" w:hAnsi="Arial" w:cs="Arial"/>
          <w:lang w:val="en-GB"/>
        </w:rPr>
        <w:t xml:space="preserve"> to ensure that additional company strategies are required to comply with local regulatory procedures or local government (Kier, 2024a). Kier Group encourages shareholder participation in DRIP. After joining the DRIP, shareholders can continue reinvestment of dividends until the plan administrator receives instruction regarding withdrawal from the plan. When the plan is joined by a shareholder, all future dividends would be for reinvestment in “Kier Group Plc” shares. After the process of purchasing the whole shares, the DRIP plan administrator searches </w:t>
      </w:r>
      <w:r w:rsidRPr="003F453C">
        <w:rPr>
          <w:rFonts w:ascii="Arial" w:hAnsi="Arial" w:cs="Arial"/>
          <w:lang w:val="en-GB"/>
        </w:rPr>
        <w:lastRenderedPageBreak/>
        <w:t xml:space="preserve">for whether there is any residual money (Kier, 2024b). In the case, there is any residual money left over, the dividend amount is readily rolled over while being added to the next option of cash dividend. </w:t>
      </w:r>
      <w:bookmarkStart w:id="11" w:name="_heum0d65iq8m" w:colFirst="0" w:colLast="0"/>
      <w:bookmarkEnd w:id="11"/>
    </w:p>
    <w:p w14:paraId="1011CEC0" w14:textId="77777777" w:rsidR="008B41EC" w:rsidRPr="003F453C" w:rsidRDefault="00EF2D5F">
      <w:pPr>
        <w:pStyle w:val="Heading1"/>
        <w:rPr>
          <w:rFonts w:ascii="Arial" w:hAnsi="Arial" w:cs="Arial"/>
          <w:sz w:val="24"/>
          <w:szCs w:val="24"/>
          <w:lang w:val="en-GB"/>
        </w:rPr>
      </w:pPr>
      <w:bookmarkStart w:id="12" w:name="_Toc160814613"/>
      <w:r w:rsidRPr="003F453C">
        <w:rPr>
          <w:rFonts w:ascii="Arial" w:hAnsi="Arial" w:cs="Arial"/>
          <w:sz w:val="24"/>
          <w:szCs w:val="24"/>
          <w:lang w:val="en-GB"/>
        </w:rPr>
        <w:t>"</w:t>
      </w:r>
      <w:r w:rsidR="004F2A9F" w:rsidRPr="003F453C">
        <w:rPr>
          <w:rFonts w:ascii="Arial" w:hAnsi="Arial" w:cs="Arial"/>
          <w:sz w:val="24"/>
          <w:szCs w:val="24"/>
          <w:lang w:val="en-GB"/>
        </w:rPr>
        <w:t>Critically analyse the efficient market hypothesis theory in the context of your chosen multinational cor</w:t>
      </w:r>
      <w:r w:rsidRPr="003F453C">
        <w:rPr>
          <w:rFonts w:ascii="Arial" w:hAnsi="Arial" w:cs="Arial"/>
          <w:sz w:val="24"/>
          <w:szCs w:val="24"/>
          <w:lang w:val="en-GB"/>
        </w:rPr>
        <w:t>poration’s operations”</w:t>
      </w:r>
      <w:bookmarkEnd w:id="12"/>
    </w:p>
    <w:p w14:paraId="16354351" w14:textId="653E04D6" w:rsidR="008B41EC" w:rsidRPr="003F453C" w:rsidRDefault="00EF2D5F">
      <w:pPr>
        <w:pStyle w:val="Normal1"/>
        <w:rPr>
          <w:rFonts w:ascii="Arial" w:hAnsi="Arial" w:cs="Arial"/>
          <w:lang w:val="en-GB"/>
        </w:rPr>
      </w:pPr>
      <w:r w:rsidRPr="003F453C">
        <w:rPr>
          <w:rFonts w:ascii="Arial" w:hAnsi="Arial" w:cs="Arial"/>
          <w:lang w:val="en-GB"/>
        </w:rPr>
        <w:t xml:space="preserve">The Efficient Market Hypothesis (EMH) Theory proposes that existing stock prices are responsible for reflecting all available information to maintain transparency in the share purchase processes. Therefore, this theory argues for a </w:t>
      </w:r>
      <w:proofErr w:type="gramStart"/>
      <w:r w:rsidRPr="003F453C">
        <w:rPr>
          <w:rFonts w:ascii="Arial" w:hAnsi="Arial" w:cs="Arial"/>
          <w:lang w:val="en-GB"/>
        </w:rPr>
        <w:t>fairly valued</w:t>
      </w:r>
      <w:proofErr w:type="gramEnd"/>
      <w:r w:rsidRPr="003F453C">
        <w:rPr>
          <w:rFonts w:ascii="Arial" w:hAnsi="Arial" w:cs="Arial"/>
          <w:lang w:val="en-GB"/>
        </w:rPr>
        <w:t xml:space="preserve"> and highly transparent share purchase process suitable for addressing the interests of shareholders. A significant assumption in this regard is that all information related to stock prices must be freely </w:t>
      </w:r>
      <w:r w:rsidR="00572864" w:rsidRPr="003F453C">
        <w:rPr>
          <w:rFonts w:ascii="Arial" w:hAnsi="Arial" w:cs="Arial"/>
          <w:lang w:val="en-GB"/>
        </w:rPr>
        <w:t>available while</w:t>
      </w:r>
      <w:r w:rsidRPr="003F453C">
        <w:rPr>
          <w:rFonts w:ascii="Arial" w:hAnsi="Arial" w:cs="Arial"/>
          <w:lang w:val="en-GB"/>
        </w:rPr>
        <w:t xml:space="preserve"> being shared with utmost transparency with individual market participants (Forbes, 2022). In other words, prices of company assets and securities in a stock market are responsible for reflecting all necessary information to individual investors (The Street, 2023). The theory also proposes that since a huge number of potential sellers and purchasers are in the stock market, there is a huge possibility of quick price movements. Here comes the importance of a company towards ensuring that shares released in the stock market are traded at their fairest market value and the same applies to Kier Group Plc. </w:t>
      </w:r>
    </w:p>
    <w:p w14:paraId="14642A4F" w14:textId="77777777" w:rsidR="008B41EC" w:rsidRPr="003F453C" w:rsidRDefault="00EF2D5F">
      <w:pPr>
        <w:pStyle w:val="Normal1"/>
        <w:rPr>
          <w:rFonts w:ascii="Arial" w:hAnsi="Arial" w:cs="Arial"/>
          <w:lang w:val="en-GB"/>
        </w:rPr>
      </w:pPr>
      <w:r w:rsidRPr="003F453C">
        <w:rPr>
          <w:rFonts w:ascii="Arial" w:hAnsi="Arial" w:cs="Arial"/>
          <w:lang w:val="en-GB"/>
        </w:rPr>
        <w:t xml:space="preserve">The notion received from EMH theory further states that an investor aware of the underlying principles of fair stock market trading would not show interest in purchasing an undervalued stock even if the stock is available at the basement price (Forbes, 2022). At the same time, they find the least interest in selling any overvalued stock to receive monetary benefit. On this ground, it is argued that Kier Group needs to ensure that the company shares are trading in the stock market at their fairest value. Kier Group’s shares can be found listed on the “London Stock Exchange” (Kier, 2020). To maintain utmost transparency in this regard, Kier has an internal policy where the company emphasises following the specific market rules relevant to any internal information associated with Kier Group’s share prices. In addition, internal control measures have been implemented by Kier Group to ensure that unauthorised dealings in Kier shares are prevented when there is inside information. </w:t>
      </w:r>
    </w:p>
    <w:p w14:paraId="61B7CECC" w14:textId="77777777" w:rsidR="008B41EC" w:rsidRPr="003F453C" w:rsidRDefault="00EF2D5F">
      <w:pPr>
        <w:pStyle w:val="Heading1"/>
        <w:rPr>
          <w:rFonts w:ascii="Arial" w:hAnsi="Arial" w:cs="Arial"/>
          <w:sz w:val="24"/>
          <w:szCs w:val="24"/>
          <w:lang w:val="en-GB"/>
        </w:rPr>
      </w:pPr>
      <w:bookmarkStart w:id="13" w:name="_w09swcb55nyt" w:colFirst="0" w:colLast="0"/>
      <w:bookmarkStart w:id="14" w:name="_Toc160814614"/>
      <w:bookmarkEnd w:id="13"/>
      <w:r w:rsidRPr="003F453C">
        <w:rPr>
          <w:rFonts w:ascii="Arial" w:hAnsi="Arial" w:cs="Arial"/>
          <w:sz w:val="24"/>
          <w:szCs w:val="24"/>
          <w:lang w:val="en-GB"/>
        </w:rPr>
        <w:lastRenderedPageBreak/>
        <w:t>“</w:t>
      </w:r>
      <w:r w:rsidR="004F2A9F" w:rsidRPr="003F453C">
        <w:rPr>
          <w:rFonts w:ascii="Arial" w:hAnsi="Arial" w:cs="Arial"/>
          <w:sz w:val="24"/>
          <w:szCs w:val="24"/>
          <w:lang w:val="en-GB"/>
        </w:rPr>
        <w:t>Critically analyse and evaluate your chosen multinational corporation’s methods of</w:t>
      </w:r>
      <w:r w:rsidRPr="003F453C">
        <w:rPr>
          <w:rFonts w:ascii="Arial" w:hAnsi="Arial" w:cs="Arial"/>
          <w:sz w:val="24"/>
          <w:szCs w:val="24"/>
          <w:lang w:val="en-GB"/>
        </w:rPr>
        <w:t xml:space="preserve"> appraising </w:t>
      </w:r>
      <w:proofErr w:type="gramStart"/>
      <w:r w:rsidRPr="003F453C">
        <w:rPr>
          <w:rFonts w:ascii="Arial" w:hAnsi="Arial" w:cs="Arial"/>
          <w:sz w:val="24"/>
          <w:szCs w:val="24"/>
          <w:lang w:val="en-GB"/>
        </w:rPr>
        <w:t>projects”</w:t>
      </w:r>
      <w:bookmarkEnd w:id="14"/>
      <w:proofErr w:type="gramEnd"/>
    </w:p>
    <w:p w14:paraId="6385477E" w14:textId="77777777" w:rsidR="008B41EC" w:rsidRPr="003F453C" w:rsidRDefault="00EF2D5F">
      <w:pPr>
        <w:pStyle w:val="Normal1"/>
        <w:rPr>
          <w:rFonts w:ascii="Arial" w:hAnsi="Arial" w:cs="Arial"/>
          <w:lang w:val="en-GB"/>
        </w:rPr>
      </w:pPr>
      <w:r w:rsidRPr="003F453C">
        <w:rPr>
          <w:rFonts w:ascii="Arial" w:hAnsi="Arial" w:cs="Arial"/>
          <w:lang w:val="en-GB"/>
        </w:rPr>
        <w:t>Project appraisal is an integral part of checking the feasibility, viability and desirability of a project. Checking such aspects is important for a complex construction project that Kier Group Plc majorly deals with. Project appraisal is one of the important activities in the sense that it responds to evaluating the key factors inherent to a project so that the overall viability of the project proposal can be checked and ascertained (</w:t>
      </w:r>
      <w:proofErr w:type="spellStart"/>
      <w:r w:rsidRPr="003F453C">
        <w:rPr>
          <w:rFonts w:ascii="Arial" w:hAnsi="Arial" w:cs="Arial"/>
          <w:lang w:val="en-GB"/>
        </w:rPr>
        <w:t>Analysistabs</w:t>
      </w:r>
      <w:proofErr w:type="spellEnd"/>
      <w:r w:rsidRPr="003F453C">
        <w:rPr>
          <w:rFonts w:ascii="Arial" w:hAnsi="Arial" w:cs="Arial"/>
          <w:lang w:val="en-GB"/>
        </w:rPr>
        <w:t xml:space="preserve">, 2024). In 2022, the Kier Group was given the Oxford station development project to improve both capacity and facilities. In this project, the design and construction company </w:t>
      </w:r>
      <w:proofErr w:type="gramStart"/>
      <w:r w:rsidRPr="003F453C">
        <w:rPr>
          <w:rFonts w:ascii="Arial" w:hAnsi="Arial" w:cs="Arial"/>
          <w:lang w:val="en-GB"/>
        </w:rPr>
        <w:t>was</w:t>
      </w:r>
      <w:proofErr w:type="gramEnd"/>
      <w:r w:rsidRPr="003F453C">
        <w:rPr>
          <w:rFonts w:ascii="Arial" w:hAnsi="Arial" w:cs="Arial"/>
          <w:lang w:val="en-GB"/>
        </w:rPr>
        <w:t xml:space="preserve"> given a target of delivering a works package worth 65 million GBP (Kier, 2024c). The Oxford station project was a great success for the Kier Group that ended in significant social and economic benefits. Indeed, an effective financial feasibility study resulted in the success of this project preceded by a rigorous financial analysis and projection for this design and construction project. The financial feasibility study has been an integral part of project appraisal in the sense that it has given scope to assess the working capital and fixed capital requirements of the project to ensure the financial viability of that project.  </w:t>
      </w:r>
    </w:p>
    <w:p w14:paraId="0B148F62" w14:textId="77777777" w:rsidR="008B41EC" w:rsidRPr="003F453C" w:rsidRDefault="00EF2D5F">
      <w:pPr>
        <w:pStyle w:val="Heading1"/>
        <w:rPr>
          <w:rFonts w:ascii="Arial" w:hAnsi="Arial" w:cs="Arial"/>
          <w:sz w:val="24"/>
          <w:szCs w:val="24"/>
          <w:lang w:val="en-GB"/>
        </w:rPr>
      </w:pPr>
      <w:bookmarkStart w:id="15" w:name="_feudpe37cri0" w:colFirst="0" w:colLast="0"/>
      <w:bookmarkStart w:id="16" w:name="_Toc160814615"/>
      <w:bookmarkEnd w:id="15"/>
      <w:r w:rsidRPr="003F453C">
        <w:rPr>
          <w:rFonts w:ascii="Arial" w:hAnsi="Arial" w:cs="Arial"/>
          <w:sz w:val="24"/>
          <w:szCs w:val="24"/>
          <w:lang w:val="en-GB"/>
        </w:rPr>
        <w:t>Conclusion</w:t>
      </w:r>
      <w:bookmarkEnd w:id="16"/>
    </w:p>
    <w:p w14:paraId="2ECD5794" w14:textId="77777777" w:rsidR="008B41EC" w:rsidRPr="003F453C" w:rsidRDefault="00EF2D5F">
      <w:pPr>
        <w:pStyle w:val="Normal1"/>
        <w:rPr>
          <w:rFonts w:ascii="Arial" w:hAnsi="Arial" w:cs="Arial"/>
          <w:lang w:val="en-GB"/>
        </w:rPr>
      </w:pPr>
      <w:r w:rsidRPr="003F453C">
        <w:rPr>
          <w:rFonts w:ascii="Arial" w:hAnsi="Arial" w:cs="Arial"/>
          <w:lang w:val="en-GB"/>
        </w:rPr>
        <w:t xml:space="preserve">It can be concluded from the above discussion is that there are multiple risks associated with the international market that impact the financial performance of Kier Group. Geopolitical as well as currency fluctuations are some of the major risks that have impacted the financial performance of the company. It is also concluded that Kier Group needs to </w:t>
      </w:r>
      <w:proofErr w:type="gramStart"/>
      <w:r w:rsidRPr="003F453C">
        <w:rPr>
          <w:rFonts w:ascii="Arial" w:hAnsi="Arial" w:cs="Arial"/>
          <w:lang w:val="en-GB"/>
        </w:rPr>
        <w:t>conduct an investigation</w:t>
      </w:r>
      <w:proofErr w:type="gramEnd"/>
      <w:r w:rsidRPr="003F453C">
        <w:rPr>
          <w:rFonts w:ascii="Arial" w:hAnsi="Arial" w:cs="Arial"/>
          <w:lang w:val="en-GB"/>
        </w:rPr>
        <w:t xml:space="preserve"> to ensure that additional company strategies are required to comply with local regulatory procedures. It is also concluded that a dividend distribution policy is going to be quite feasible for Kier Group in gaining a competitive advantage.</w:t>
      </w:r>
    </w:p>
    <w:p w14:paraId="16A58C5B" w14:textId="77777777" w:rsidR="008B41EC" w:rsidRPr="003F453C" w:rsidRDefault="00EF2D5F">
      <w:pPr>
        <w:pStyle w:val="Heading1"/>
        <w:rPr>
          <w:rFonts w:ascii="Arial" w:hAnsi="Arial" w:cs="Arial"/>
          <w:sz w:val="24"/>
          <w:szCs w:val="24"/>
          <w:lang w:val="en-GB"/>
        </w:rPr>
      </w:pPr>
      <w:bookmarkStart w:id="17" w:name="_lp4qymo1su8c" w:colFirst="0" w:colLast="0"/>
      <w:bookmarkEnd w:id="17"/>
      <w:r w:rsidRPr="003F453C">
        <w:rPr>
          <w:rFonts w:ascii="Arial" w:hAnsi="Arial" w:cs="Arial"/>
          <w:sz w:val="24"/>
          <w:szCs w:val="24"/>
          <w:lang w:val="en-GB"/>
        </w:rPr>
        <w:br w:type="page"/>
      </w:r>
    </w:p>
    <w:p w14:paraId="6BC99D6B" w14:textId="236199E4" w:rsidR="00EE33D7" w:rsidRPr="005B7E1D" w:rsidRDefault="00EF2D5F" w:rsidP="00EE33D7">
      <w:pPr>
        <w:pStyle w:val="Heading1"/>
        <w:rPr>
          <w:rFonts w:ascii="Arial" w:hAnsi="Arial" w:cs="Arial"/>
          <w:lang w:val="en-GB"/>
        </w:rPr>
      </w:pPr>
      <w:bookmarkStart w:id="18" w:name="_7z1aszm5kmsm" w:colFirst="0" w:colLast="0"/>
      <w:bookmarkStart w:id="19" w:name="_Toc160814616"/>
      <w:bookmarkEnd w:id="18"/>
      <w:r w:rsidRPr="005B7E1D">
        <w:rPr>
          <w:rFonts w:ascii="Arial" w:hAnsi="Arial" w:cs="Arial"/>
          <w:lang w:val="en-GB"/>
        </w:rPr>
        <w:lastRenderedPageBreak/>
        <w:t>Reference List</w:t>
      </w:r>
      <w:bookmarkEnd w:id="19"/>
      <w:r w:rsidRPr="005B7E1D">
        <w:rPr>
          <w:rFonts w:ascii="Arial" w:hAnsi="Arial" w:cs="Arial"/>
          <w:lang w:val="en-GB"/>
        </w:rPr>
        <w:t xml:space="preserve"> </w:t>
      </w:r>
    </w:p>
    <w:p w14:paraId="30A9014A" w14:textId="77777777" w:rsidR="00EE33D7" w:rsidRPr="005B7E1D" w:rsidRDefault="00EE33D7">
      <w:pPr>
        <w:pStyle w:val="Normal1"/>
        <w:rPr>
          <w:rFonts w:ascii="Arial" w:hAnsi="Arial" w:cs="Arial"/>
          <w:i/>
          <w:iCs/>
          <w:color w:val="000000" w:themeColor="text1"/>
          <w:lang w:val="en-GB"/>
        </w:rPr>
      </w:pPr>
      <w:r w:rsidRPr="005B7E1D">
        <w:rPr>
          <w:rFonts w:ascii="Arial" w:hAnsi="Arial" w:cs="Arial"/>
          <w:i/>
          <w:iCs/>
          <w:color w:val="000000" w:themeColor="text1"/>
          <w:lang w:val="en-GB"/>
        </w:rPr>
        <w:t xml:space="preserve">Alice Blue, 2024. What is dividend policy? </w:t>
      </w:r>
      <w:r w:rsidRPr="005B7E1D">
        <w:rPr>
          <w:rFonts w:ascii="Arial" w:hAnsi="Arial" w:cs="Arial"/>
          <w:i/>
          <w:iCs/>
          <w:color w:val="000000" w:themeColor="text1"/>
          <w:highlight w:val="white"/>
          <w:lang w:val="en-GB"/>
        </w:rPr>
        <w:t>Available at:</w:t>
      </w:r>
      <w:hyperlink r:id="rId7">
        <w:r w:rsidRPr="005B7E1D">
          <w:rPr>
            <w:rFonts w:ascii="Arial" w:hAnsi="Arial" w:cs="Arial"/>
            <w:i/>
            <w:iCs/>
            <w:color w:val="000000" w:themeColor="text1"/>
            <w:highlight w:val="white"/>
            <w:lang w:val="en-GB"/>
          </w:rPr>
          <w:t xml:space="preserve"> </w:t>
        </w:r>
      </w:hyperlink>
      <w:r w:rsidRPr="005B7E1D">
        <w:rPr>
          <w:rFonts w:ascii="Arial" w:hAnsi="Arial" w:cs="Arial"/>
          <w:i/>
          <w:iCs/>
          <w:color w:val="000000" w:themeColor="text1"/>
          <w:lang w:val="en-GB"/>
        </w:rPr>
        <w:t>https://aliceblueonline.com/what-is-dividend-policy/#:~:text=A%20dividend%20policy%20is%20a,more%20profits%20to%20its%20owners.</w:t>
      </w:r>
      <w:r w:rsidRPr="005B7E1D">
        <w:rPr>
          <w:rFonts w:ascii="Arial" w:hAnsi="Arial" w:cs="Arial"/>
          <w:i/>
          <w:iCs/>
          <w:color w:val="000000" w:themeColor="text1"/>
          <w:highlight w:val="white"/>
          <w:lang w:val="en-GB"/>
        </w:rPr>
        <w:t>(Accessed 4 March 2024)</w:t>
      </w:r>
    </w:p>
    <w:p w14:paraId="0F37A3D4" w14:textId="77777777" w:rsidR="007F3C7C" w:rsidRPr="005B7E1D" w:rsidRDefault="00EE33D7" w:rsidP="007F3C7C">
      <w:pPr>
        <w:pStyle w:val="Normal1"/>
        <w:rPr>
          <w:rFonts w:ascii="Arial" w:hAnsi="Arial" w:cs="Arial"/>
          <w:i/>
          <w:iCs/>
          <w:color w:val="000000" w:themeColor="text1"/>
          <w:lang w:val="en-GB"/>
        </w:rPr>
      </w:pPr>
      <w:proofErr w:type="spellStart"/>
      <w:r w:rsidRPr="005B7E1D">
        <w:rPr>
          <w:rFonts w:ascii="Arial" w:hAnsi="Arial" w:cs="Arial"/>
          <w:i/>
          <w:iCs/>
          <w:color w:val="000000" w:themeColor="text1"/>
          <w:lang w:val="en-GB"/>
        </w:rPr>
        <w:t>Analysistabs</w:t>
      </w:r>
      <w:proofErr w:type="spellEnd"/>
      <w:r w:rsidRPr="005B7E1D">
        <w:rPr>
          <w:rFonts w:ascii="Arial" w:hAnsi="Arial" w:cs="Arial"/>
          <w:i/>
          <w:iCs/>
          <w:color w:val="000000" w:themeColor="text1"/>
          <w:lang w:val="en-GB"/>
        </w:rPr>
        <w:t xml:space="preserve">, 2024. Project appraisal. </w:t>
      </w:r>
      <w:r w:rsidRPr="005B7E1D">
        <w:rPr>
          <w:rFonts w:ascii="Arial" w:hAnsi="Arial" w:cs="Arial"/>
          <w:i/>
          <w:iCs/>
          <w:color w:val="000000" w:themeColor="text1"/>
          <w:highlight w:val="white"/>
          <w:lang w:val="en-GB"/>
        </w:rPr>
        <w:t>Available at:</w:t>
      </w:r>
      <w:hyperlink r:id="rId8">
        <w:r w:rsidRPr="005B7E1D">
          <w:rPr>
            <w:rFonts w:ascii="Arial" w:hAnsi="Arial" w:cs="Arial"/>
            <w:i/>
            <w:iCs/>
            <w:color w:val="000000" w:themeColor="text1"/>
            <w:highlight w:val="white"/>
            <w:lang w:val="en-GB"/>
          </w:rPr>
          <w:t xml:space="preserve"> </w:t>
        </w:r>
      </w:hyperlink>
      <w:r w:rsidRPr="005B7E1D">
        <w:rPr>
          <w:rFonts w:ascii="Arial" w:hAnsi="Arial" w:cs="Arial"/>
          <w:i/>
          <w:iCs/>
          <w:color w:val="000000" w:themeColor="text1"/>
          <w:lang w:val="en-GB"/>
        </w:rPr>
        <w:t xml:space="preserve">https://analysistabs.com/project/appraisal/ </w:t>
      </w:r>
      <w:r w:rsidRPr="005B7E1D">
        <w:rPr>
          <w:rFonts w:ascii="Arial" w:hAnsi="Arial" w:cs="Arial"/>
          <w:i/>
          <w:iCs/>
          <w:color w:val="000000" w:themeColor="text1"/>
          <w:highlight w:val="white"/>
          <w:lang w:val="en-GB"/>
        </w:rPr>
        <w:t>(Accessed 2 March 2024)</w:t>
      </w:r>
    </w:p>
    <w:p w14:paraId="33EE488D" w14:textId="3759E875" w:rsidR="007F3C7C" w:rsidRPr="005B7E1D" w:rsidRDefault="007F3C7C" w:rsidP="007F3C7C">
      <w:pPr>
        <w:pStyle w:val="Normal1"/>
        <w:rPr>
          <w:rFonts w:ascii="Arial" w:hAnsi="Arial" w:cs="Arial"/>
          <w:color w:val="000000" w:themeColor="text1"/>
          <w:lang w:val="en-GB"/>
        </w:rPr>
      </w:pPr>
      <w:r w:rsidRPr="005B7E1D">
        <w:rPr>
          <w:rFonts w:ascii="Arial" w:hAnsi="Arial" w:cs="Arial"/>
          <w:color w:val="000000" w:themeColor="text1"/>
        </w:rPr>
        <w:t xml:space="preserve">Corporate Finance Institute, 2024. </w:t>
      </w:r>
      <w:r w:rsidRPr="005B7E1D">
        <w:rPr>
          <w:rFonts w:ascii="Arial" w:hAnsi="Arial" w:cs="Arial"/>
          <w:i/>
          <w:color w:val="000000" w:themeColor="text1"/>
        </w:rPr>
        <w:t xml:space="preserve">Foreign exchange. </w:t>
      </w:r>
      <w:r w:rsidRPr="005B7E1D">
        <w:rPr>
          <w:rFonts w:ascii="Arial" w:hAnsi="Arial" w:cs="Arial"/>
          <w:color w:val="000000" w:themeColor="text1"/>
        </w:rPr>
        <w:t xml:space="preserve">Available at: </w:t>
      </w:r>
      <w:hyperlink r:id="rId9">
        <w:r w:rsidRPr="005B7E1D">
          <w:rPr>
            <w:rFonts w:ascii="Arial" w:hAnsi="Arial" w:cs="Arial"/>
            <w:color w:val="000000" w:themeColor="text1"/>
          </w:rPr>
          <w:t>https://corporatefinanceinstitute.com/resources/foreign-exchange/foreign-exchange-risk/</w:t>
        </w:r>
      </w:hyperlink>
      <w:r w:rsidRPr="005B7E1D">
        <w:rPr>
          <w:rFonts w:ascii="Arial" w:hAnsi="Arial" w:cs="Arial"/>
          <w:color w:val="000000" w:themeColor="text1"/>
        </w:rPr>
        <w:t xml:space="preserve"> (Accessed 14 March 2024)</w:t>
      </w:r>
    </w:p>
    <w:p w14:paraId="3A7EFD28" w14:textId="77777777" w:rsidR="00EE33D7" w:rsidRPr="005B7E1D" w:rsidRDefault="00EE33D7">
      <w:pPr>
        <w:pStyle w:val="Normal1"/>
        <w:spacing w:before="240" w:after="240"/>
        <w:rPr>
          <w:rFonts w:ascii="Arial" w:hAnsi="Arial" w:cs="Arial"/>
          <w:color w:val="000000" w:themeColor="text1"/>
          <w:highlight w:val="white"/>
          <w:lang w:val="en-GB"/>
        </w:rPr>
      </w:pPr>
      <w:r w:rsidRPr="005B7E1D">
        <w:rPr>
          <w:rFonts w:ascii="Arial" w:hAnsi="Arial" w:cs="Arial"/>
          <w:color w:val="000000" w:themeColor="text1"/>
          <w:highlight w:val="white"/>
          <w:lang w:val="en-GB"/>
        </w:rPr>
        <w:t xml:space="preserve">Fitch Ratings, 2024. </w:t>
      </w:r>
      <w:r w:rsidRPr="005B7E1D">
        <w:rPr>
          <w:rFonts w:ascii="Arial" w:hAnsi="Arial" w:cs="Arial"/>
          <w:i/>
          <w:color w:val="000000" w:themeColor="text1"/>
          <w:highlight w:val="white"/>
          <w:lang w:val="en-GB"/>
        </w:rPr>
        <w:t>Corporate finance.</w:t>
      </w:r>
      <w:r w:rsidRPr="005B7E1D">
        <w:rPr>
          <w:rFonts w:ascii="Arial" w:hAnsi="Arial" w:cs="Arial"/>
          <w:color w:val="000000" w:themeColor="text1"/>
          <w:highlight w:val="white"/>
          <w:lang w:val="en-GB"/>
        </w:rPr>
        <w:t xml:space="preserve"> Available at:</w:t>
      </w:r>
      <w:r w:rsidRPr="005B7E1D">
        <w:rPr>
          <w:rFonts w:ascii="Arial" w:hAnsi="Arial" w:cs="Arial"/>
          <w:i/>
          <w:color w:val="000000" w:themeColor="text1"/>
          <w:highlight w:val="white"/>
          <w:lang w:val="en-GB"/>
        </w:rPr>
        <w:t xml:space="preserve">  </w:t>
      </w:r>
      <w:hyperlink r:id="rId10" w:anchor=":~:text=Kier's%20rating%20is%20mainly%20constrained,streams%20and%20its%20moderate%20leverage">
        <w:r w:rsidRPr="005B7E1D">
          <w:rPr>
            <w:rFonts w:ascii="Arial" w:hAnsi="Arial" w:cs="Arial"/>
            <w:color w:val="000000" w:themeColor="text1"/>
            <w:highlight w:val="white"/>
            <w:lang w:val="en-GB"/>
          </w:rPr>
          <w:t>https://www.fitchratings.com/research/corporate-finance/fitch-publishes-kier-group-plc-first-time-idr-at-bb-outlook-stable-05-02-2024#:~:text=Kier's%20rating%20is%20mainly%20constrained,streams%20and%20its%20moderate%20leverage</w:t>
        </w:r>
      </w:hyperlink>
      <w:r w:rsidRPr="005B7E1D">
        <w:rPr>
          <w:rFonts w:ascii="Arial" w:hAnsi="Arial" w:cs="Arial"/>
          <w:color w:val="000000" w:themeColor="text1"/>
          <w:highlight w:val="white"/>
          <w:lang w:val="en-GB"/>
        </w:rPr>
        <w:t>. (Accessed 4 March 2024)</w:t>
      </w:r>
    </w:p>
    <w:p w14:paraId="34C2AA71"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Forbes, 2022. </w:t>
      </w:r>
      <w:r w:rsidRPr="005B7E1D">
        <w:rPr>
          <w:rFonts w:ascii="Arial" w:hAnsi="Arial" w:cs="Arial"/>
          <w:i/>
          <w:color w:val="000000" w:themeColor="text1"/>
          <w:lang w:val="en-GB"/>
        </w:rPr>
        <w:t xml:space="preserve">What Is the Efficient Market </w:t>
      </w:r>
      <w:proofErr w:type="gramStart"/>
      <w:r w:rsidRPr="005B7E1D">
        <w:rPr>
          <w:rFonts w:ascii="Arial" w:hAnsi="Arial" w:cs="Arial"/>
          <w:i/>
          <w:color w:val="000000" w:themeColor="text1"/>
          <w:lang w:val="en-GB"/>
        </w:rPr>
        <w:t>Hypothesis?.</w:t>
      </w:r>
      <w:proofErr w:type="gramEnd"/>
      <w:r w:rsidRPr="005B7E1D">
        <w:rPr>
          <w:rFonts w:ascii="Arial" w:hAnsi="Arial" w:cs="Arial"/>
          <w:i/>
          <w:color w:val="000000" w:themeColor="text1"/>
          <w:lang w:val="en-GB"/>
        </w:rPr>
        <w:t xml:space="preserve"> </w:t>
      </w:r>
      <w:r w:rsidRPr="005B7E1D">
        <w:rPr>
          <w:rFonts w:ascii="Arial" w:hAnsi="Arial" w:cs="Arial"/>
          <w:color w:val="000000" w:themeColor="text1"/>
          <w:highlight w:val="white"/>
          <w:lang w:val="en-GB"/>
        </w:rPr>
        <w:t>Available at:</w:t>
      </w:r>
      <w:hyperlink r:id="rId11">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lang w:val="en-GB"/>
        </w:rPr>
        <w:t xml:space="preserve">https://www.forbes.com/advisor/investing/efficient-market-hypothesis/ </w:t>
      </w:r>
      <w:r w:rsidRPr="005B7E1D">
        <w:rPr>
          <w:rFonts w:ascii="Arial" w:hAnsi="Arial" w:cs="Arial"/>
          <w:color w:val="000000" w:themeColor="text1"/>
          <w:highlight w:val="white"/>
          <w:lang w:val="en-GB"/>
        </w:rPr>
        <w:t>(Accessed 4 March 2024)</w:t>
      </w:r>
      <w:r w:rsidRPr="005B7E1D">
        <w:rPr>
          <w:rFonts w:ascii="Arial" w:hAnsi="Arial" w:cs="Arial"/>
          <w:color w:val="000000" w:themeColor="text1"/>
          <w:lang w:val="en-GB"/>
        </w:rPr>
        <w:t xml:space="preserve">  </w:t>
      </w:r>
    </w:p>
    <w:p w14:paraId="2B1192C2"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Forbes, 2023. </w:t>
      </w:r>
      <w:r w:rsidRPr="005B7E1D">
        <w:rPr>
          <w:rFonts w:ascii="Arial" w:hAnsi="Arial" w:cs="Arial"/>
          <w:i/>
          <w:color w:val="000000" w:themeColor="text1"/>
          <w:lang w:val="en-GB"/>
        </w:rPr>
        <w:t xml:space="preserve">What Is International Business? Everything You Need </w:t>
      </w:r>
      <w:proofErr w:type="gramStart"/>
      <w:r w:rsidRPr="005B7E1D">
        <w:rPr>
          <w:rFonts w:ascii="Arial" w:hAnsi="Arial" w:cs="Arial"/>
          <w:i/>
          <w:color w:val="000000" w:themeColor="text1"/>
          <w:lang w:val="en-GB"/>
        </w:rPr>
        <w:t>To</w:t>
      </w:r>
      <w:proofErr w:type="gramEnd"/>
      <w:r w:rsidRPr="005B7E1D">
        <w:rPr>
          <w:rFonts w:ascii="Arial" w:hAnsi="Arial" w:cs="Arial"/>
          <w:i/>
          <w:color w:val="000000" w:themeColor="text1"/>
          <w:lang w:val="en-GB"/>
        </w:rPr>
        <w:t xml:space="preserve"> Know. </w:t>
      </w:r>
      <w:r w:rsidRPr="005B7E1D">
        <w:rPr>
          <w:rFonts w:ascii="Arial" w:hAnsi="Arial" w:cs="Arial"/>
          <w:color w:val="000000" w:themeColor="text1"/>
          <w:highlight w:val="white"/>
          <w:lang w:val="en-GB"/>
        </w:rPr>
        <w:t>Available at:</w:t>
      </w:r>
      <w:hyperlink r:id="rId12">
        <w:r w:rsidRPr="005B7E1D">
          <w:rPr>
            <w:rFonts w:ascii="Arial" w:hAnsi="Arial" w:cs="Arial"/>
            <w:i/>
            <w:color w:val="000000" w:themeColor="text1"/>
            <w:highlight w:val="white"/>
            <w:lang w:val="en-GB"/>
          </w:rPr>
          <w:t xml:space="preserve"> </w:t>
        </w:r>
      </w:hyperlink>
      <w:hyperlink r:id="rId13">
        <w:r w:rsidRPr="005B7E1D">
          <w:rPr>
            <w:rFonts w:ascii="Arial" w:hAnsi="Arial" w:cs="Arial"/>
            <w:color w:val="000000" w:themeColor="text1"/>
            <w:lang w:val="en-GB"/>
          </w:rPr>
          <w:t>https://www.forbes.com/advisor/education/business-and-marketing/what-is-international-business/</w:t>
        </w:r>
      </w:hyperlink>
      <w:r w:rsidRPr="005B7E1D">
        <w:rPr>
          <w:rFonts w:ascii="Arial" w:hAnsi="Arial" w:cs="Arial"/>
          <w:color w:val="000000" w:themeColor="text1"/>
          <w:lang w:val="en-GB"/>
        </w:rPr>
        <w:t xml:space="preserve">. </w:t>
      </w:r>
      <w:r w:rsidRPr="005B7E1D">
        <w:rPr>
          <w:rFonts w:ascii="Arial" w:hAnsi="Arial" w:cs="Arial"/>
          <w:color w:val="000000" w:themeColor="text1"/>
          <w:highlight w:val="white"/>
          <w:lang w:val="en-GB"/>
        </w:rPr>
        <w:t>(Accessed 5 March 2024)</w:t>
      </w:r>
    </w:p>
    <w:p w14:paraId="5C37F0EB" w14:textId="77777777" w:rsidR="00EE33D7" w:rsidRPr="005B7E1D" w:rsidRDefault="00EE33D7">
      <w:pPr>
        <w:pStyle w:val="Normal1"/>
        <w:spacing w:before="240" w:after="240"/>
        <w:rPr>
          <w:rFonts w:ascii="Arial" w:hAnsi="Arial" w:cs="Arial"/>
          <w:color w:val="000000" w:themeColor="text1"/>
          <w:highlight w:val="white"/>
          <w:lang w:val="en-GB"/>
        </w:rPr>
      </w:pPr>
      <w:r w:rsidRPr="005B7E1D">
        <w:rPr>
          <w:rFonts w:ascii="Arial" w:hAnsi="Arial" w:cs="Arial"/>
          <w:color w:val="000000" w:themeColor="text1"/>
          <w:highlight w:val="white"/>
          <w:lang w:val="en-GB"/>
        </w:rPr>
        <w:t xml:space="preserve">IMF, 2024. </w:t>
      </w:r>
      <w:r w:rsidRPr="005B7E1D">
        <w:rPr>
          <w:rFonts w:ascii="Arial" w:hAnsi="Arial" w:cs="Arial"/>
          <w:i/>
          <w:color w:val="000000" w:themeColor="text1"/>
          <w:highlight w:val="white"/>
          <w:lang w:val="en-GB"/>
        </w:rPr>
        <w:t xml:space="preserve">Financial Market. </w:t>
      </w:r>
      <w:r w:rsidRPr="005B7E1D">
        <w:rPr>
          <w:rFonts w:ascii="Arial" w:hAnsi="Arial" w:cs="Arial"/>
          <w:color w:val="000000" w:themeColor="text1"/>
          <w:highlight w:val="white"/>
          <w:lang w:val="en-GB"/>
        </w:rPr>
        <w:t>Available at:</w:t>
      </w:r>
      <w:hyperlink r:id="rId14">
        <w:r w:rsidRPr="005B7E1D">
          <w:rPr>
            <w:rFonts w:ascii="Arial" w:hAnsi="Arial" w:cs="Arial"/>
            <w:i/>
            <w:color w:val="000000" w:themeColor="text1"/>
            <w:highlight w:val="white"/>
            <w:lang w:val="en-GB"/>
          </w:rPr>
          <w:t xml:space="preserve"> </w:t>
        </w:r>
      </w:hyperlink>
      <w:hyperlink r:id="rId15">
        <w:r w:rsidRPr="005B7E1D">
          <w:rPr>
            <w:rFonts w:ascii="Arial" w:hAnsi="Arial" w:cs="Arial"/>
            <w:color w:val="000000" w:themeColor="text1"/>
            <w:highlight w:val="white"/>
            <w:lang w:val="en-GB"/>
          </w:rPr>
          <w:t>https://www.imf.org/en/Publications/fandd/issues/Series/Back-to-Basics/Financial-Markets</w:t>
        </w:r>
      </w:hyperlink>
      <w:r w:rsidRPr="005B7E1D">
        <w:rPr>
          <w:rFonts w:ascii="Arial" w:hAnsi="Arial" w:cs="Arial"/>
          <w:color w:val="000000" w:themeColor="text1"/>
          <w:highlight w:val="white"/>
          <w:lang w:val="en-GB"/>
        </w:rPr>
        <w:t xml:space="preserve"> (Accessed 2 March 2024)</w:t>
      </w:r>
    </w:p>
    <w:p w14:paraId="69225C68"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Kier, 2020. </w:t>
      </w:r>
      <w:r w:rsidRPr="005B7E1D">
        <w:rPr>
          <w:rFonts w:ascii="Arial" w:hAnsi="Arial" w:cs="Arial"/>
          <w:i/>
          <w:color w:val="000000" w:themeColor="text1"/>
          <w:lang w:val="en-GB"/>
        </w:rPr>
        <w:t xml:space="preserve">Code of Conduct. </w:t>
      </w:r>
      <w:r w:rsidRPr="005B7E1D">
        <w:rPr>
          <w:rFonts w:ascii="Arial" w:hAnsi="Arial" w:cs="Arial"/>
          <w:color w:val="000000" w:themeColor="text1"/>
          <w:highlight w:val="white"/>
          <w:lang w:val="en-GB"/>
        </w:rPr>
        <w:t>Available at:</w:t>
      </w:r>
      <w:hyperlink r:id="rId16">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lang w:val="en-GB"/>
        </w:rPr>
        <w:t xml:space="preserve">https://www.kier.co.uk/media/r3ehoqkw/code-of-conduct.pdf </w:t>
      </w:r>
      <w:r w:rsidRPr="005B7E1D">
        <w:rPr>
          <w:rFonts w:ascii="Arial" w:hAnsi="Arial" w:cs="Arial"/>
          <w:color w:val="000000" w:themeColor="text1"/>
          <w:highlight w:val="white"/>
          <w:lang w:val="en-GB"/>
        </w:rPr>
        <w:t>(Accessed 1 March 2024)</w:t>
      </w:r>
    </w:p>
    <w:p w14:paraId="663FF757" w14:textId="77777777" w:rsidR="00EE33D7" w:rsidRPr="005B7E1D" w:rsidRDefault="00EE33D7">
      <w:pPr>
        <w:pStyle w:val="Normal1"/>
        <w:spacing w:before="240" w:after="240"/>
        <w:rPr>
          <w:rFonts w:ascii="Arial" w:hAnsi="Arial" w:cs="Arial"/>
          <w:color w:val="000000" w:themeColor="text1"/>
          <w:highlight w:val="white"/>
          <w:lang w:val="en-GB"/>
        </w:rPr>
      </w:pPr>
      <w:r w:rsidRPr="005B7E1D">
        <w:rPr>
          <w:rFonts w:ascii="Arial" w:hAnsi="Arial" w:cs="Arial"/>
          <w:color w:val="000000" w:themeColor="text1"/>
          <w:highlight w:val="white"/>
          <w:lang w:val="en-GB"/>
        </w:rPr>
        <w:lastRenderedPageBreak/>
        <w:t xml:space="preserve">Kier, 2023a. </w:t>
      </w:r>
      <w:r w:rsidRPr="005B7E1D">
        <w:rPr>
          <w:rFonts w:ascii="Arial" w:hAnsi="Arial" w:cs="Arial"/>
          <w:i/>
          <w:color w:val="000000" w:themeColor="text1"/>
          <w:highlight w:val="white"/>
          <w:lang w:val="en-GB"/>
        </w:rPr>
        <w:t xml:space="preserve">Macroeconomic. </w:t>
      </w:r>
      <w:r w:rsidRPr="005B7E1D">
        <w:rPr>
          <w:rFonts w:ascii="Arial" w:hAnsi="Arial" w:cs="Arial"/>
          <w:color w:val="000000" w:themeColor="text1"/>
          <w:highlight w:val="white"/>
          <w:lang w:val="en-GB"/>
        </w:rPr>
        <w:t>Available at:</w:t>
      </w:r>
      <w:hyperlink r:id="rId17" w:anchor=":~:text=The%20Board%20also%20considered%20the%20macroeconomic%20and,economy%2C%20including%20the%20availability%20of%20labour%2C%20increased">
        <w:r w:rsidRPr="005B7E1D">
          <w:rPr>
            <w:rFonts w:ascii="Arial" w:hAnsi="Arial" w:cs="Arial"/>
            <w:color w:val="000000" w:themeColor="text1"/>
            <w:highlight w:val="white"/>
            <w:lang w:val="en-GB"/>
          </w:rPr>
          <w:t xml:space="preserve"> </w:t>
        </w:r>
      </w:hyperlink>
      <w:hyperlink r:id="rId18" w:anchor=":~:text=The%20Board%20also%20considered%20the%20macroeconomic%20and,economy%2C%20including%20the%20availability%20of%20labour%2C%20increased">
        <w:r w:rsidRPr="005B7E1D">
          <w:rPr>
            <w:rFonts w:ascii="Arial" w:hAnsi="Arial" w:cs="Arial"/>
            <w:color w:val="000000" w:themeColor="text1"/>
            <w:highlight w:val="white"/>
            <w:lang w:val="en-GB"/>
          </w:rPr>
          <w:t>https://www.kier.co.uk/media/51mceb1o/hy23-rns-final.pdf#:~:text=The%20Board%20also%20considered%20the%20macroeconomic%20and,economy%2C%20including%20the%20availability%20of%20labour%2C%20increased</w:t>
        </w:r>
      </w:hyperlink>
      <w:r w:rsidRPr="005B7E1D">
        <w:rPr>
          <w:rFonts w:ascii="Arial" w:hAnsi="Arial" w:cs="Arial"/>
          <w:color w:val="000000" w:themeColor="text1"/>
          <w:highlight w:val="white"/>
          <w:lang w:val="en-GB"/>
        </w:rPr>
        <w:t>. (Accessed 4 March 2024)</w:t>
      </w:r>
    </w:p>
    <w:p w14:paraId="3F00C495" w14:textId="77777777" w:rsidR="00EE33D7" w:rsidRPr="005B7E1D" w:rsidRDefault="00EE33D7">
      <w:pPr>
        <w:pStyle w:val="Normal1"/>
        <w:spacing w:before="240" w:after="240"/>
        <w:rPr>
          <w:rFonts w:ascii="Arial" w:hAnsi="Arial" w:cs="Arial"/>
          <w:color w:val="000000" w:themeColor="text1"/>
          <w:highlight w:val="white"/>
          <w:lang w:val="en-GB"/>
        </w:rPr>
      </w:pPr>
      <w:r w:rsidRPr="005B7E1D">
        <w:rPr>
          <w:rFonts w:ascii="Arial" w:hAnsi="Arial" w:cs="Arial"/>
          <w:color w:val="000000" w:themeColor="text1"/>
          <w:highlight w:val="white"/>
          <w:lang w:val="en-GB"/>
        </w:rPr>
        <w:t xml:space="preserve">Kier, 2023b. </w:t>
      </w:r>
      <w:r w:rsidRPr="005B7E1D">
        <w:rPr>
          <w:rFonts w:ascii="Arial" w:hAnsi="Arial" w:cs="Arial"/>
          <w:i/>
          <w:color w:val="000000" w:themeColor="text1"/>
          <w:highlight w:val="white"/>
          <w:lang w:val="en-GB"/>
        </w:rPr>
        <w:t>Currency fluctuation.</w:t>
      </w:r>
      <w:hyperlink r:id="rId19" w:anchor=":~:text=Where%20exposures%20to%20currency%20fluctuations%20are%20identified%2C,are%20completed%20to%20buy%20and%20sell%20foreign">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rPr>
        <w:t xml:space="preserve">Available at: </w:t>
      </w:r>
      <w:hyperlink r:id="rId20" w:anchor=":~:text=Where%20exposures%20to%20currency%20fluctuations%20are%20identified%2C,are%20completed%20to%20buy%20and%20sell%20foreign">
        <w:r w:rsidRPr="005B7E1D">
          <w:rPr>
            <w:rFonts w:ascii="Arial" w:hAnsi="Arial" w:cs="Arial"/>
            <w:color w:val="000000" w:themeColor="text1"/>
            <w:highlight w:val="white"/>
            <w:lang w:val="en-GB"/>
          </w:rPr>
          <w:t>https://www.kier.co.uk/media/4j3bsx1z/kier-group-plc-fy23-results-statement.pdf#:~:text=Where%20exposures%20to%20currency%20fluctuations%20are%20identified%2C,are%20completed%20to%20buy%20and%20sell%20foreign</w:t>
        </w:r>
      </w:hyperlink>
      <w:r w:rsidRPr="005B7E1D">
        <w:rPr>
          <w:rFonts w:ascii="Arial" w:hAnsi="Arial" w:cs="Arial"/>
          <w:color w:val="000000" w:themeColor="text1"/>
          <w:highlight w:val="white"/>
          <w:lang w:val="en-GB"/>
        </w:rPr>
        <w:t xml:space="preserve"> (Accessed 6 March 2024)</w:t>
      </w:r>
    </w:p>
    <w:p w14:paraId="1B826B43"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Kier, 2024a. </w:t>
      </w:r>
      <w:r w:rsidRPr="005B7E1D">
        <w:rPr>
          <w:rFonts w:ascii="Arial" w:hAnsi="Arial" w:cs="Arial"/>
          <w:i/>
          <w:color w:val="000000" w:themeColor="text1"/>
          <w:lang w:val="en-GB"/>
        </w:rPr>
        <w:t xml:space="preserve">Shareholder FAQs. </w:t>
      </w:r>
      <w:r w:rsidRPr="005B7E1D">
        <w:rPr>
          <w:rFonts w:ascii="Arial" w:hAnsi="Arial" w:cs="Arial"/>
          <w:color w:val="000000" w:themeColor="text1"/>
          <w:highlight w:val="white"/>
          <w:lang w:val="en-GB"/>
        </w:rPr>
        <w:t>Available at:</w:t>
      </w:r>
      <w:hyperlink r:id="rId21">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lang w:val="en-GB"/>
        </w:rPr>
        <w:t xml:space="preserve">https://www.kier.co.uk/investors/shareholder-centre/shareholder-faqs/ </w:t>
      </w:r>
      <w:r w:rsidRPr="005B7E1D">
        <w:rPr>
          <w:rFonts w:ascii="Arial" w:hAnsi="Arial" w:cs="Arial"/>
          <w:color w:val="000000" w:themeColor="text1"/>
          <w:highlight w:val="white"/>
          <w:lang w:val="en-GB"/>
        </w:rPr>
        <w:t>(Accessed 5 March 2024)</w:t>
      </w:r>
    </w:p>
    <w:p w14:paraId="7559A8BA"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Kier, 2024b. </w:t>
      </w:r>
      <w:r w:rsidRPr="005B7E1D">
        <w:rPr>
          <w:rFonts w:ascii="Arial" w:hAnsi="Arial" w:cs="Arial"/>
          <w:i/>
          <w:color w:val="000000" w:themeColor="text1"/>
          <w:lang w:val="en-GB"/>
        </w:rPr>
        <w:t xml:space="preserve">Dividend information. </w:t>
      </w:r>
      <w:r w:rsidRPr="005B7E1D">
        <w:rPr>
          <w:rFonts w:ascii="Arial" w:hAnsi="Arial" w:cs="Arial"/>
          <w:color w:val="000000" w:themeColor="text1"/>
          <w:highlight w:val="white"/>
          <w:lang w:val="en-GB"/>
        </w:rPr>
        <w:t>Available at:</w:t>
      </w:r>
      <w:hyperlink r:id="rId22">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lang w:val="en-GB"/>
        </w:rPr>
        <w:t xml:space="preserve">https://www.kier.co.uk/investors/shareholder-centre/dividend-information/#:~:text=If%20you%20join%20the%20plan,to%20the%20next%20cash%20dividend. </w:t>
      </w:r>
      <w:r w:rsidRPr="005B7E1D">
        <w:rPr>
          <w:rFonts w:ascii="Arial" w:hAnsi="Arial" w:cs="Arial"/>
          <w:color w:val="000000" w:themeColor="text1"/>
          <w:highlight w:val="white"/>
          <w:lang w:val="en-GB"/>
        </w:rPr>
        <w:t>(Accessed 4 March 2024)</w:t>
      </w:r>
    </w:p>
    <w:p w14:paraId="0BAADB0A"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Kier, 2024c. </w:t>
      </w:r>
      <w:r w:rsidRPr="005B7E1D">
        <w:rPr>
          <w:rFonts w:ascii="Arial" w:hAnsi="Arial" w:cs="Arial"/>
          <w:i/>
          <w:color w:val="000000" w:themeColor="text1"/>
          <w:lang w:val="en-GB"/>
        </w:rPr>
        <w:t xml:space="preserve">Oxford Station. </w:t>
      </w:r>
      <w:r w:rsidRPr="005B7E1D">
        <w:rPr>
          <w:rFonts w:ascii="Arial" w:hAnsi="Arial" w:cs="Arial"/>
          <w:color w:val="000000" w:themeColor="text1"/>
          <w:highlight w:val="white"/>
          <w:lang w:val="en-GB"/>
        </w:rPr>
        <w:t>Available at:</w:t>
      </w:r>
      <w:hyperlink r:id="rId23">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lang w:val="en-GB"/>
        </w:rPr>
        <w:t xml:space="preserve">https://www.kier.co.uk/our-approach/our-projects/oxford-station/ </w:t>
      </w:r>
      <w:r w:rsidRPr="005B7E1D">
        <w:rPr>
          <w:rFonts w:ascii="Arial" w:hAnsi="Arial" w:cs="Arial"/>
          <w:color w:val="000000" w:themeColor="text1"/>
          <w:highlight w:val="white"/>
          <w:lang w:val="en-GB"/>
        </w:rPr>
        <w:t>(Accessed 6 March 2024)</w:t>
      </w:r>
    </w:p>
    <w:p w14:paraId="34A1BEAA"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The Street, 2023. </w:t>
      </w:r>
      <w:r w:rsidRPr="005B7E1D">
        <w:rPr>
          <w:rFonts w:ascii="Arial" w:hAnsi="Arial" w:cs="Arial"/>
          <w:i/>
          <w:color w:val="000000" w:themeColor="text1"/>
          <w:lang w:val="en-GB"/>
        </w:rPr>
        <w:t xml:space="preserve">What is the efficient market hypothesis? Definition &amp; history. </w:t>
      </w:r>
      <w:r w:rsidRPr="005B7E1D">
        <w:rPr>
          <w:rFonts w:ascii="Arial" w:hAnsi="Arial" w:cs="Arial"/>
          <w:color w:val="000000" w:themeColor="text1"/>
          <w:highlight w:val="white"/>
          <w:lang w:val="en-GB"/>
        </w:rPr>
        <w:t>Available at:</w:t>
      </w:r>
      <w:hyperlink r:id="rId24">
        <w:r w:rsidRPr="005B7E1D">
          <w:rPr>
            <w:rFonts w:ascii="Arial" w:hAnsi="Arial" w:cs="Arial"/>
            <w:i/>
            <w:color w:val="000000" w:themeColor="text1"/>
            <w:highlight w:val="white"/>
            <w:lang w:val="en-GB"/>
          </w:rPr>
          <w:t xml:space="preserve"> </w:t>
        </w:r>
      </w:hyperlink>
      <w:r w:rsidRPr="005B7E1D">
        <w:rPr>
          <w:rFonts w:ascii="Arial" w:hAnsi="Arial" w:cs="Arial"/>
          <w:color w:val="000000" w:themeColor="text1"/>
          <w:lang w:val="en-GB"/>
        </w:rPr>
        <w:t xml:space="preserve">https://www.thestreet.com/dictionary/efficient-market-hypothesis </w:t>
      </w:r>
      <w:r w:rsidRPr="005B7E1D">
        <w:rPr>
          <w:rFonts w:ascii="Arial" w:hAnsi="Arial" w:cs="Arial"/>
          <w:color w:val="000000" w:themeColor="text1"/>
          <w:highlight w:val="white"/>
          <w:lang w:val="en-GB"/>
        </w:rPr>
        <w:t>(Accessed 4 March 2024)</w:t>
      </w:r>
    </w:p>
    <w:p w14:paraId="3C1C43CB" w14:textId="77777777" w:rsidR="00EE33D7" w:rsidRPr="005B7E1D" w:rsidRDefault="00EE33D7">
      <w:pPr>
        <w:pStyle w:val="Normal1"/>
        <w:rPr>
          <w:rFonts w:ascii="Arial" w:hAnsi="Arial" w:cs="Arial"/>
          <w:color w:val="000000" w:themeColor="text1"/>
          <w:lang w:val="en-GB"/>
        </w:rPr>
      </w:pPr>
      <w:r w:rsidRPr="005B7E1D">
        <w:rPr>
          <w:rFonts w:ascii="Arial" w:hAnsi="Arial" w:cs="Arial"/>
          <w:color w:val="000000" w:themeColor="text1"/>
          <w:lang w:val="en-GB"/>
        </w:rPr>
        <w:t xml:space="preserve">Wall Street Mojo, 2024. </w:t>
      </w:r>
      <w:r w:rsidRPr="005B7E1D">
        <w:rPr>
          <w:rFonts w:ascii="Arial" w:hAnsi="Arial" w:cs="Arial"/>
          <w:i/>
          <w:color w:val="000000" w:themeColor="text1"/>
          <w:lang w:val="en-GB"/>
        </w:rPr>
        <w:t xml:space="preserve">International Finance. </w:t>
      </w:r>
      <w:r w:rsidRPr="005B7E1D">
        <w:rPr>
          <w:rFonts w:ascii="Arial" w:hAnsi="Arial" w:cs="Arial"/>
          <w:color w:val="000000" w:themeColor="text1"/>
          <w:highlight w:val="white"/>
          <w:lang w:val="en-GB"/>
        </w:rPr>
        <w:t>Available at:</w:t>
      </w:r>
      <w:hyperlink r:id="rId25">
        <w:r w:rsidRPr="005B7E1D">
          <w:rPr>
            <w:rFonts w:ascii="Arial" w:hAnsi="Arial" w:cs="Arial"/>
            <w:i/>
            <w:color w:val="000000" w:themeColor="text1"/>
            <w:highlight w:val="white"/>
            <w:lang w:val="en-GB"/>
          </w:rPr>
          <w:t xml:space="preserve"> </w:t>
        </w:r>
      </w:hyperlink>
      <w:hyperlink r:id="rId26" w:anchor="h-importance">
        <w:r w:rsidRPr="005B7E1D">
          <w:rPr>
            <w:rFonts w:ascii="Arial" w:hAnsi="Arial" w:cs="Arial"/>
            <w:color w:val="000000" w:themeColor="text1"/>
            <w:lang w:val="en-GB"/>
          </w:rPr>
          <w:t>https://www.wallstreetmojo.com/international-finance/#h-importance</w:t>
        </w:r>
      </w:hyperlink>
      <w:r w:rsidRPr="005B7E1D">
        <w:rPr>
          <w:rFonts w:ascii="Arial" w:hAnsi="Arial" w:cs="Arial"/>
          <w:color w:val="000000" w:themeColor="text1"/>
          <w:lang w:val="en-GB"/>
        </w:rPr>
        <w:t xml:space="preserve">. </w:t>
      </w:r>
      <w:r w:rsidRPr="005B7E1D">
        <w:rPr>
          <w:rFonts w:ascii="Arial" w:hAnsi="Arial" w:cs="Arial"/>
          <w:color w:val="000000" w:themeColor="text1"/>
          <w:highlight w:val="white"/>
          <w:lang w:val="en-GB"/>
        </w:rPr>
        <w:t>(Accessed 5 March 2024)</w:t>
      </w:r>
    </w:p>
    <w:sectPr w:rsidR="00EE33D7" w:rsidRPr="005B7E1D" w:rsidSect="00D01F50">
      <w:footerReference w:type="default" r:id="rId2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57F56" w14:textId="77777777" w:rsidR="00D01F50" w:rsidRDefault="00D01F50" w:rsidP="008B41EC">
      <w:pPr>
        <w:spacing w:before="0" w:after="0" w:line="240" w:lineRule="auto"/>
      </w:pPr>
      <w:r>
        <w:separator/>
      </w:r>
    </w:p>
  </w:endnote>
  <w:endnote w:type="continuationSeparator" w:id="0">
    <w:p w14:paraId="3EE3E21C" w14:textId="77777777" w:rsidR="00D01F50" w:rsidRDefault="00D01F50" w:rsidP="008B41E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28826985"/>
      <w:docPartObj>
        <w:docPartGallery w:val="Page Numbers (Bottom of Page)"/>
        <w:docPartUnique/>
      </w:docPartObj>
    </w:sdtPr>
    <w:sdtContent>
      <w:p w14:paraId="110E4738" w14:textId="77777777" w:rsidR="00D53AFA" w:rsidRPr="00572864" w:rsidRDefault="00F039BC">
        <w:pPr>
          <w:pStyle w:val="Footer"/>
          <w:jc w:val="right"/>
          <w:rPr>
            <w:sz w:val="20"/>
            <w:szCs w:val="20"/>
          </w:rPr>
        </w:pPr>
        <w:r w:rsidRPr="00572864">
          <w:rPr>
            <w:sz w:val="20"/>
            <w:szCs w:val="20"/>
          </w:rPr>
          <w:fldChar w:fldCharType="begin"/>
        </w:r>
        <w:r w:rsidR="00EF2D5F" w:rsidRPr="00572864">
          <w:rPr>
            <w:sz w:val="20"/>
            <w:szCs w:val="20"/>
          </w:rPr>
          <w:instrText xml:space="preserve"> PAGE   \* MERGEFORMAT </w:instrText>
        </w:r>
        <w:r w:rsidRPr="00572864">
          <w:rPr>
            <w:sz w:val="20"/>
            <w:szCs w:val="20"/>
          </w:rPr>
          <w:fldChar w:fldCharType="separate"/>
        </w:r>
        <w:r w:rsidR="00080EA0" w:rsidRPr="00572864">
          <w:rPr>
            <w:noProof/>
            <w:sz w:val="20"/>
            <w:szCs w:val="20"/>
          </w:rPr>
          <w:t>8</w:t>
        </w:r>
        <w:r w:rsidRPr="00572864">
          <w:rPr>
            <w:noProof/>
            <w:sz w:val="20"/>
            <w:szCs w:val="20"/>
          </w:rPr>
          <w:fldChar w:fldCharType="end"/>
        </w:r>
      </w:p>
    </w:sdtContent>
  </w:sdt>
  <w:p w14:paraId="6BCEFC85" w14:textId="77777777" w:rsidR="00D53AFA" w:rsidRDefault="00D53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CF00D" w14:textId="77777777" w:rsidR="00D01F50" w:rsidRDefault="00D01F50" w:rsidP="008B41EC">
      <w:pPr>
        <w:spacing w:before="0" w:after="0" w:line="240" w:lineRule="auto"/>
      </w:pPr>
      <w:r>
        <w:separator/>
      </w:r>
    </w:p>
  </w:footnote>
  <w:footnote w:type="continuationSeparator" w:id="0">
    <w:p w14:paraId="1242207D" w14:textId="77777777" w:rsidR="00D01F50" w:rsidRDefault="00D01F50" w:rsidP="008B41E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41EC"/>
    <w:rsid w:val="00026686"/>
    <w:rsid w:val="000622DE"/>
    <w:rsid w:val="00080EA0"/>
    <w:rsid w:val="002416C1"/>
    <w:rsid w:val="00333091"/>
    <w:rsid w:val="0039736A"/>
    <w:rsid w:val="003F453C"/>
    <w:rsid w:val="00443BF7"/>
    <w:rsid w:val="004578C6"/>
    <w:rsid w:val="004E6F7A"/>
    <w:rsid w:val="004F2A9F"/>
    <w:rsid w:val="00572864"/>
    <w:rsid w:val="005B7E1D"/>
    <w:rsid w:val="006E416F"/>
    <w:rsid w:val="00711547"/>
    <w:rsid w:val="007549BB"/>
    <w:rsid w:val="007E668B"/>
    <w:rsid w:val="007F3C7C"/>
    <w:rsid w:val="0080749B"/>
    <w:rsid w:val="00824BE1"/>
    <w:rsid w:val="00843CB4"/>
    <w:rsid w:val="008B41EC"/>
    <w:rsid w:val="008B5597"/>
    <w:rsid w:val="0094421A"/>
    <w:rsid w:val="00983221"/>
    <w:rsid w:val="00995F8C"/>
    <w:rsid w:val="009D72DE"/>
    <w:rsid w:val="00D01F50"/>
    <w:rsid w:val="00D43B04"/>
    <w:rsid w:val="00D53AFA"/>
    <w:rsid w:val="00D71C25"/>
    <w:rsid w:val="00D92807"/>
    <w:rsid w:val="00DC3A84"/>
    <w:rsid w:val="00E7136A"/>
    <w:rsid w:val="00EE33D7"/>
    <w:rsid w:val="00EF2D5F"/>
    <w:rsid w:val="00F039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597D5"/>
  <w15:docId w15:val="{A3B086C7-711F-4B2F-A920-38C26B739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9BC"/>
  </w:style>
  <w:style w:type="paragraph" w:styleId="Heading1">
    <w:name w:val="heading 1"/>
    <w:basedOn w:val="Normal1"/>
    <w:next w:val="Normal1"/>
    <w:rsid w:val="008B41EC"/>
    <w:pPr>
      <w:keepNext/>
      <w:keepLines/>
      <w:outlineLvl w:val="0"/>
    </w:pPr>
    <w:rPr>
      <w:b/>
      <w:sz w:val="28"/>
      <w:szCs w:val="28"/>
    </w:rPr>
  </w:style>
  <w:style w:type="paragraph" w:styleId="Heading2">
    <w:name w:val="heading 2"/>
    <w:basedOn w:val="Normal1"/>
    <w:next w:val="Normal1"/>
    <w:rsid w:val="008B41EC"/>
    <w:pPr>
      <w:keepNext/>
      <w:keepLines/>
      <w:spacing w:before="360" w:after="120"/>
      <w:outlineLvl w:val="1"/>
    </w:pPr>
    <w:rPr>
      <w:sz w:val="32"/>
      <w:szCs w:val="32"/>
    </w:rPr>
  </w:style>
  <w:style w:type="paragraph" w:styleId="Heading3">
    <w:name w:val="heading 3"/>
    <w:basedOn w:val="Normal1"/>
    <w:next w:val="Normal1"/>
    <w:rsid w:val="008B41EC"/>
    <w:pPr>
      <w:keepNext/>
      <w:keepLines/>
      <w:spacing w:before="320" w:after="80"/>
      <w:outlineLvl w:val="2"/>
    </w:pPr>
    <w:rPr>
      <w:color w:val="434343"/>
      <w:sz w:val="28"/>
      <w:szCs w:val="28"/>
    </w:rPr>
  </w:style>
  <w:style w:type="paragraph" w:styleId="Heading4">
    <w:name w:val="heading 4"/>
    <w:basedOn w:val="Normal1"/>
    <w:next w:val="Normal1"/>
    <w:rsid w:val="008B41EC"/>
    <w:pPr>
      <w:keepNext/>
      <w:keepLines/>
      <w:spacing w:before="280" w:after="80"/>
      <w:outlineLvl w:val="3"/>
    </w:pPr>
    <w:rPr>
      <w:color w:val="666666"/>
    </w:rPr>
  </w:style>
  <w:style w:type="paragraph" w:styleId="Heading5">
    <w:name w:val="heading 5"/>
    <w:basedOn w:val="Normal1"/>
    <w:next w:val="Normal1"/>
    <w:rsid w:val="008B41EC"/>
    <w:pPr>
      <w:keepNext/>
      <w:keepLines/>
      <w:spacing w:before="240" w:after="80"/>
      <w:outlineLvl w:val="4"/>
    </w:pPr>
    <w:rPr>
      <w:color w:val="666666"/>
      <w:sz w:val="22"/>
      <w:szCs w:val="22"/>
    </w:rPr>
  </w:style>
  <w:style w:type="paragraph" w:styleId="Heading6">
    <w:name w:val="heading 6"/>
    <w:basedOn w:val="Normal1"/>
    <w:next w:val="Normal1"/>
    <w:rsid w:val="008B41E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B41EC"/>
  </w:style>
  <w:style w:type="paragraph" w:styleId="Title">
    <w:name w:val="Title"/>
    <w:basedOn w:val="Normal1"/>
    <w:next w:val="Normal1"/>
    <w:rsid w:val="008B41EC"/>
    <w:pPr>
      <w:keepNext/>
      <w:keepLines/>
      <w:spacing w:before="0" w:after="60"/>
    </w:pPr>
    <w:rPr>
      <w:sz w:val="52"/>
      <w:szCs w:val="52"/>
    </w:rPr>
  </w:style>
  <w:style w:type="paragraph" w:styleId="Subtitle">
    <w:name w:val="Subtitle"/>
    <w:basedOn w:val="Normal1"/>
    <w:next w:val="Normal1"/>
    <w:rsid w:val="008B41EC"/>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D53A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3AFA"/>
  </w:style>
  <w:style w:type="paragraph" w:styleId="Footer">
    <w:name w:val="footer"/>
    <w:basedOn w:val="Normal"/>
    <w:link w:val="FooterChar"/>
    <w:uiPriority w:val="99"/>
    <w:unhideWhenUsed/>
    <w:rsid w:val="00D53A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3AFA"/>
  </w:style>
  <w:style w:type="paragraph" w:styleId="TOCHeading">
    <w:name w:val="TOC Heading"/>
    <w:basedOn w:val="Heading1"/>
    <w:next w:val="Normal"/>
    <w:uiPriority w:val="39"/>
    <w:unhideWhenUsed/>
    <w:qFormat/>
    <w:rsid w:val="00D43B0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D43B04"/>
    <w:pPr>
      <w:spacing w:after="100"/>
    </w:pPr>
  </w:style>
  <w:style w:type="character" w:styleId="Hyperlink">
    <w:name w:val="Hyperlink"/>
    <w:basedOn w:val="DefaultParagraphFont"/>
    <w:uiPriority w:val="99"/>
    <w:unhideWhenUsed/>
    <w:rsid w:val="00D43B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mf.org/en/Publications/fandd/issues/Series/Back-to-Basics/Financial-Markets" TargetMode="External"/><Relationship Id="rId13" Type="http://schemas.openxmlformats.org/officeDocument/2006/relationships/hyperlink" Target="https://www.forbes.com/advisor/education/business-and-marketing/what-is-international-business/" TargetMode="External"/><Relationship Id="rId18" Type="http://schemas.openxmlformats.org/officeDocument/2006/relationships/hyperlink" Target="https://www.kier.co.uk/media/51mceb1o/hy23-rns-final.pdf" TargetMode="External"/><Relationship Id="rId26" Type="http://schemas.openxmlformats.org/officeDocument/2006/relationships/hyperlink" Target="https://www.wallstreetmojo.com/international-finance/" TargetMode="External"/><Relationship Id="rId3" Type="http://schemas.openxmlformats.org/officeDocument/2006/relationships/settings" Target="settings.xml"/><Relationship Id="rId21" Type="http://schemas.openxmlformats.org/officeDocument/2006/relationships/hyperlink" Target="https://www.imf.org/en/Publications/fandd/issues/Series/Back-to-Basics/Financial-Markets" TargetMode="External"/><Relationship Id="rId7" Type="http://schemas.openxmlformats.org/officeDocument/2006/relationships/hyperlink" Target="https://www.imf.org/en/Publications/fandd/issues/Series/Back-to-Basics/Financial-Markets" TargetMode="External"/><Relationship Id="rId12" Type="http://schemas.openxmlformats.org/officeDocument/2006/relationships/hyperlink" Target="https://www.imf.org/en/Publications/fandd/issues/Series/Back-to-Basics/Financial-Markets" TargetMode="External"/><Relationship Id="rId17" Type="http://schemas.openxmlformats.org/officeDocument/2006/relationships/hyperlink" Target="https://www.kier.co.uk/media/51mceb1o/hy23-rns-final.pdf" TargetMode="External"/><Relationship Id="rId25" Type="http://schemas.openxmlformats.org/officeDocument/2006/relationships/hyperlink" Target="https://www.imf.org/en/Publications/fandd/issues/Series/Back-to-Basics/Financial-Markets" TargetMode="External"/><Relationship Id="rId2" Type="http://schemas.openxmlformats.org/officeDocument/2006/relationships/styles" Target="styles.xml"/><Relationship Id="rId16" Type="http://schemas.openxmlformats.org/officeDocument/2006/relationships/hyperlink" Target="https://www.imf.org/en/Publications/fandd/issues/Series/Back-to-Basics/Financial-Markets" TargetMode="External"/><Relationship Id="rId20" Type="http://schemas.openxmlformats.org/officeDocument/2006/relationships/hyperlink" Target="https://www.kier.co.uk/media/4j3bsx1z/kier-group-plc-fy23-results-statemen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mf.org/en/Publications/fandd/issues/Series/Back-to-Basics/Financial-Markets" TargetMode="External"/><Relationship Id="rId24" Type="http://schemas.openxmlformats.org/officeDocument/2006/relationships/hyperlink" Target="https://www.imf.org/en/Publications/fandd/issues/Series/Back-to-Basics/Financial-Markets" TargetMode="External"/><Relationship Id="rId5" Type="http://schemas.openxmlformats.org/officeDocument/2006/relationships/footnotes" Target="footnotes.xml"/><Relationship Id="rId15" Type="http://schemas.openxmlformats.org/officeDocument/2006/relationships/hyperlink" Target="https://www.imf.org/en/Publications/fandd/issues/Series/Back-to-Basics/Financial-Markets" TargetMode="External"/><Relationship Id="rId23" Type="http://schemas.openxmlformats.org/officeDocument/2006/relationships/hyperlink" Target="https://www.imf.org/en/Publications/fandd/issues/Series/Back-to-Basics/Financial-Markets" TargetMode="External"/><Relationship Id="rId28" Type="http://schemas.openxmlformats.org/officeDocument/2006/relationships/fontTable" Target="fontTable.xml"/><Relationship Id="rId10" Type="http://schemas.openxmlformats.org/officeDocument/2006/relationships/hyperlink" Target="https://www.fitchratings.com/research/corporate-finance/fitch-publishes-kier-group-plc-first-time-idr-at-bb-outlook-stable-05-02-2024" TargetMode="External"/><Relationship Id="rId19" Type="http://schemas.openxmlformats.org/officeDocument/2006/relationships/hyperlink" Target="https://www.kier.co.uk/media/4j3bsx1z/kier-group-plc-fy23-results-statement.pdf" TargetMode="External"/><Relationship Id="rId4" Type="http://schemas.openxmlformats.org/officeDocument/2006/relationships/webSettings" Target="webSettings.xml"/><Relationship Id="rId9" Type="http://schemas.openxmlformats.org/officeDocument/2006/relationships/hyperlink" Target="https://corporatefinanceinstitute.com/resources/foreign-exchange/foreign-exchange-risk/" TargetMode="External"/><Relationship Id="rId14" Type="http://schemas.openxmlformats.org/officeDocument/2006/relationships/hyperlink" Target="https://www.imf.org/en/Publications/fandd/issues/Series/Back-to-Basics/Financial-Markets" TargetMode="External"/><Relationship Id="rId22" Type="http://schemas.openxmlformats.org/officeDocument/2006/relationships/hyperlink" Target="https://www.imf.org/en/Publications/fandd/issues/Series/Back-to-Basics/Financial-Marke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DD1B5-7D53-4BCD-95B6-86A4291DD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9</Pages>
  <Words>2434</Words>
  <Characters>15971</Characters>
  <Application>Microsoft Office Word</Application>
  <DocSecurity>0</DocSecurity>
  <Lines>280</Lines>
  <Paragraphs>71</Paragraphs>
  <ScaleCrop>false</ScaleCrop>
  <HeadingPairs>
    <vt:vector size="2" baseType="variant">
      <vt:variant>
        <vt:lpstr>Title</vt:lpstr>
      </vt:variant>
      <vt:variant>
        <vt:i4>1</vt:i4>
      </vt:variant>
    </vt:vector>
  </HeadingPairs>
  <TitlesOfParts>
    <vt:vector size="1" baseType="lpstr">
      <vt:lpstr>IFM</vt:lpstr>
    </vt:vector>
  </TitlesOfParts>
  <Manager/>
  <Company/>
  <LinksUpToDate>false</LinksUpToDate>
  <CharactersWithSpaces>18334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IFM</dc:title>
  <dc:subject/>
  <dc:creator>CS</dc:creator>
  <cp:keywords/>
  <dc:description/>
  <cp:lastModifiedBy>Constantin Somodi</cp:lastModifiedBy>
  <cp:revision>24</cp:revision>
  <dcterms:created xsi:type="dcterms:W3CDTF">2024-03-08T12:30:00Z</dcterms:created>
  <dcterms:modified xsi:type="dcterms:W3CDTF">2024-03-30T14:37:00Z</dcterms:modified>
  <cp:category/>
</cp:coreProperties>
</file>