
<file path=[Content_Types].xml><?xml version="1.0" encoding="utf-8"?>
<Types xmlns="http://schemas.openxmlformats.org/package/2006/content-types">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494F959" w14:textId="5AEB2507" w:rsidR="001E4E99" w:rsidRPr="00920B20" w:rsidRDefault="001E4E99" w:rsidP="00920B20">
      <w:pPr>
        <w:pStyle w:val="NoSpacing"/>
        <w:spacing w:line="360" w:lineRule="auto"/>
        <w:rPr>
          <w:b/>
          <w:sz w:val="24"/>
          <w:szCs w:val="24"/>
          <w:u w:val="single"/>
          <w:lang w:val="cy-GB"/>
        </w:rPr>
      </w:pPr>
      <w:r w:rsidRPr="00920B20">
        <w:rPr>
          <w:b/>
          <w:sz w:val="24"/>
          <w:szCs w:val="24"/>
          <w:u w:val="single"/>
          <w:lang w:val="cy-GB"/>
        </w:rPr>
        <w:t>Aseiniad ECAD5003/C</w:t>
      </w:r>
      <w:r w:rsidR="00321B47" w:rsidRPr="00920B20">
        <w:rPr>
          <w:b/>
          <w:sz w:val="24"/>
          <w:szCs w:val="24"/>
          <w:u w:val="single"/>
          <w:lang w:val="cy-GB"/>
        </w:rPr>
        <w:t xml:space="preserve"> </w:t>
      </w:r>
    </w:p>
    <w:p w14:paraId="19582756" w14:textId="59172232" w:rsidR="00FB18F8" w:rsidRPr="00920B20" w:rsidRDefault="00FB18F8" w:rsidP="00920B20">
      <w:pPr>
        <w:pStyle w:val="NoSpacing"/>
        <w:spacing w:line="360" w:lineRule="auto"/>
        <w:rPr>
          <w:sz w:val="24"/>
          <w:szCs w:val="24"/>
          <w:lang w:val="cy-GB"/>
        </w:rPr>
      </w:pPr>
      <w:r w:rsidRPr="00920B20">
        <w:rPr>
          <w:sz w:val="24"/>
          <w:szCs w:val="24"/>
          <w:u w:val="single"/>
          <w:lang w:val="cy-GB"/>
        </w:rPr>
        <w:t>Cyflwyniad</w:t>
      </w:r>
    </w:p>
    <w:p w14:paraId="29C51FEC" w14:textId="417E9453" w:rsidR="001E4E99" w:rsidRPr="00920B20" w:rsidRDefault="00DA69E1" w:rsidP="00920B20">
      <w:pPr>
        <w:pStyle w:val="NoSpacing"/>
        <w:spacing w:line="360" w:lineRule="auto"/>
        <w:rPr>
          <w:color w:val="000000" w:themeColor="text1"/>
          <w:sz w:val="24"/>
          <w:szCs w:val="24"/>
          <w:lang w:val="cy-GB"/>
        </w:rPr>
      </w:pPr>
      <w:r w:rsidRPr="00920B20">
        <w:rPr>
          <w:rFonts w:ascii="Calibri" w:hAnsi="Calibri" w:cs="Calibri"/>
          <w:color w:val="000000" w:themeColor="text1"/>
          <w:sz w:val="24"/>
          <w:szCs w:val="24"/>
          <w:lang w:val="cy-GB"/>
        </w:rPr>
        <w:t xml:space="preserve">Yn ei adroddiad, esbonia </w:t>
      </w:r>
      <w:r w:rsidRPr="00920B20">
        <w:rPr>
          <w:rFonts w:ascii="Calibri" w:hAnsi="Calibri" w:cs="Calibri"/>
          <w:bCs/>
          <w:color w:val="000000" w:themeColor="text1"/>
          <w:sz w:val="24"/>
          <w:szCs w:val="24"/>
          <w:lang w:val="cy-GB"/>
        </w:rPr>
        <w:t>Donaldson (2015, t.23)</w:t>
      </w:r>
      <w:r w:rsidRPr="00920B20">
        <w:rPr>
          <w:rFonts w:ascii="Calibri" w:hAnsi="Calibri" w:cs="Calibri"/>
          <w:color w:val="000000" w:themeColor="text1"/>
          <w:sz w:val="24"/>
          <w:szCs w:val="24"/>
          <w:lang w:val="cy-GB"/>
        </w:rPr>
        <w:t xml:space="preserve"> y “dylai’r cwricwlwm ysgol gael ei gynllunio fel y bydd yn helpu pob plentyn a pherson ifanc i ddatblygu mewn perthynas â dibenion clir a chytûn.” Dyletswydd yw ar ysgol felly i gynnal gwersi sy’n addas i bob plentyn. Fel dywed erthygl 28 a 29 o hawliau plant y </w:t>
      </w:r>
      <w:r w:rsidRPr="00920B20">
        <w:rPr>
          <w:rFonts w:ascii="Calibri" w:hAnsi="Calibri" w:cs="Calibri"/>
          <w:bCs/>
          <w:color w:val="000000" w:themeColor="text1"/>
          <w:sz w:val="24"/>
          <w:szCs w:val="24"/>
          <w:lang w:val="cy-GB"/>
        </w:rPr>
        <w:t xml:space="preserve">Confensiwn Unedig (1989), </w:t>
      </w:r>
      <w:r w:rsidRPr="00920B20">
        <w:rPr>
          <w:rFonts w:ascii="Calibri" w:hAnsi="Calibri" w:cs="Calibri"/>
          <w:color w:val="000000" w:themeColor="text1"/>
          <w:sz w:val="24"/>
          <w:szCs w:val="24"/>
          <w:lang w:val="cy-GB"/>
        </w:rPr>
        <w:t xml:space="preserve">mae pob plentyn gyda’r hawl i gael addysg, a thrwy hynny i fod y gorau y gallent fod. Yn seiliedig ar hyn, mae angen felly cynnig cymorth ac ymyraethau a fydd yn helpu plant ag anghenion dysgu ychwanegol megis plant ar y sbectrwm Awtistiaeth, plant mwy abl a thalentog, a phlant gyda chyflwr meddygol. Mae angen sicrhau bod gwersi yn datblygu gwybodaeth a dealltwriaeth pob plentyn, gan hyrwyddo dysgu cynhwysol o fewn y dosbarth. Disgrifir cynhwysiant gan </w:t>
      </w:r>
      <w:r w:rsidRPr="00920B20">
        <w:rPr>
          <w:rFonts w:ascii="Calibri" w:hAnsi="Calibri" w:cs="Calibri"/>
          <w:bCs/>
          <w:color w:val="000000" w:themeColor="text1"/>
          <w:sz w:val="24"/>
          <w:szCs w:val="24"/>
          <w:lang w:val="cy-GB"/>
        </w:rPr>
        <w:t xml:space="preserve">Lywodraeth Cymru (2016, t.2) </w:t>
      </w:r>
      <w:r w:rsidRPr="00920B20">
        <w:rPr>
          <w:rFonts w:ascii="Calibri" w:hAnsi="Calibri" w:cs="Calibri"/>
          <w:color w:val="000000" w:themeColor="text1"/>
          <w:sz w:val="24"/>
          <w:szCs w:val="24"/>
          <w:lang w:val="cy-GB"/>
        </w:rPr>
        <w:t>fel “proses sy’n rhoi i bob disgybl gyfleoedd cyffredin mewn ffyrdd sy’n berthnasol i’w hanghenion, ac sy’n sicrhau eu bod yn perthyn yn llawn i gymuned yr ysgol.”</w:t>
      </w:r>
    </w:p>
    <w:p w14:paraId="6D7A072D" w14:textId="0FB8D1D8" w:rsidR="001924D0" w:rsidRPr="00920B20" w:rsidRDefault="00DA69E1" w:rsidP="00920B20">
      <w:pPr>
        <w:pStyle w:val="NoSpacing"/>
        <w:spacing w:line="360" w:lineRule="auto"/>
        <w:rPr>
          <w:color w:val="000000" w:themeColor="text1"/>
          <w:sz w:val="24"/>
          <w:szCs w:val="24"/>
          <w:lang w:val="cy-GB"/>
        </w:rPr>
      </w:pPr>
      <w:r w:rsidRPr="00920B20">
        <w:rPr>
          <w:rFonts w:ascii="Calibri" w:hAnsi="Calibri" w:cs="Calibri"/>
          <w:color w:val="000000" w:themeColor="text1"/>
          <w:sz w:val="24"/>
          <w:szCs w:val="24"/>
          <w:lang w:val="cy-GB"/>
        </w:rPr>
        <w:t xml:space="preserve">Yn yr aseiniad yma felly, edrychir yn feirniadol ar sut gellir cefnogi plant ag anghenion dysgu ychwanegol. Yn benodol, penderfynwyd canolbwyntio ar blant ag anghenion llafaredd, iaith a chyfathrebu, ac yn yr aseiniad yma, bydd yr anghenion yma yn cael eu cyfeirio ato fel ‘ALlICh.’ Bydd data a gasglwyd gan y grŵp yn cael ei ddefnyddio i drafod y thema yma. Prif ffynhonnell y data yw holiadur a chafodd ei anfon at staff mewn amryw o ysgolion. Roedd y rhain a atebodd yn cynnwys aelodau gwahanol o staff ysgol, fel dangosir yn y graff yma (er mae </w:t>
      </w:r>
      <w:r w:rsidR="00500420">
        <w:rPr>
          <w:rFonts w:ascii="Calibri" w:hAnsi="Calibri" w:cs="Calibri"/>
          <w:color w:val="000000" w:themeColor="text1"/>
          <w:sz w:val="24"/>
          <w:szCs w:val="24"/>
          <w:lang w:val="cy-GB"/>
        </w:rPr>
        <w:t>cyfranogwr a</w:t>
      </w:r>
      <w:r w:rsidRPr="00920B20">
        <w:rPr>
          <w:rFonts w:ascii="Calibri" w:hAnsi="Calibri" w:cs="Calibri"/>
          <w:color w:val="000000" w:themeColor="text1"/>
          <w:sz w:val="24"/>
          <w:szCs w:val="24"/>
          <w:lang w:val="cy-GB"/>
        </w:rPr>
        <w:t xml:space="preserve"> atebodd na wnaeth enwi eu rôl):</w:t>
      </w:r>
    </w:p>
    <w:p w14:paraId="2C937EC3" w14:textId="77777777" w:rsidR="00666C64" w:rsidRDefault="001924D0" w:rsidP="00920B20">
      <w:pPr>
        <w:pStyle w:val="NoSpacing"/>
        <w:spacing w:line="360" w:lineRule="auto"/>
        <w:rPr>
          <w:color w:val="000000" w:themeColor="text1"/>
          <w:sz w:val="24"/>
          <w:szCs w:val="24"/>
          <w:lang w:val="cy-GB"/>
        </w:rPr>
      </w:pPr>
      <w:r w:rsidRPr="00920B20">
        <w:rPr>
          <w:color w:val="000000" w:themeColor="text1"/>
          <w:sz w:val="24"/>
          <w:szCs w:val="24"/>
        </w:rPr>
        <w:drawing>
          <wp:anchor distT="0" distB="0" distL="114300" distR="114300" simplePos="0" relativeHeight="251662336" behindDoc="0" locked="0" layoutInCell="1" allowOverlap="1" wp14:anchorId="1A98F7AE" wp14:editId="2B71BF77">
            <wp:simplePos x="0" y="0"/>
            <wp:positionH relativeFrom="margin">
              <wp:posOffset>92710</wp:posOffset>
            </wp:positionH>
            <wp:positionV relativeFrom="paragraph">
              <wp:posOffset>199390</wp:posOffset>
            </wp:positionV>
            <wp:extent cx="5731510" cy="2657475"/>
            <wp:effectExtent l="0" t="0" r="2540" b="9525"/>
            <wp:wrapSquare wrapText="bothSides"/>
            <wp:docPr id="2" name="Chart 2">
              <a:extLst xmlns:a="http://schemas.openxmlformats.org/drawingml/2006/main">
                <a:ext uri="{FF2B5EF4-FFF2-40B4-BE49-F238E27FC236}">
                  <a16:creationId xmlns:a16="http://schemas.microsoft.com/office/drawing/2014/main" id="{80529722-E7B6-4683-AB38-DBDECC9030E2}"/>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8"/>
              </a:graphicData>
            </a:graphic>
            <wp14:sizeRelH relativeFrom="margin">
              <wp14:pctWidth>0</wp14:pctWidth>
            </wp14:sizeRelH>
            <wp14:sizeRelV relativeFrom="margin">
              <wp14:pctHeight>0</wp14:pctHeight>
            </wp14:sizeRelV>
          </wp:anchor>
        </w:drawing>
      </w:r>
    </w:p>
    <w:p w14:paraId="22BB8783" w14:textId="29A7FCA1" w:rsidR="00940799" w:rsidRPr="00920B20" w:rsidRDefault="00DA69E1" w:rsidP="00920B20">
      <w:pPr>
        <w:pStyle w:val="NoSpacing"/>
        <w:spacing w:line="360" w:lineRule="auto"/>
        <w:rPr>
          <w:color w:val="000000" w:themeColor="text1"/>
          <w:sz w:val="24"/>
          <w:szCs w:val="24"/>
          <w:lang w:val="cy-GB"/>
        </w:rPr>
      </w:pPr>
      <w:r w:rsidRPr="00920B20">
        <w:rPr>
          <w:rFonts w:ascii="Calibri" w:hAnsi="Calibri" w:cs="Calibri"/>
          <w:color w:val="000000" w:themeColor="text1"/>
          <w:sz w:val="24"/>
          <w:szCs w:val="24"/>
          <w:lang w:val="cy-GB"/>
        </w:rPr>
        <w:lastRenderedPageBreak/>
        <w:t>Gofynnir cwestiynau penodol am ALlICh yn yr holiadur, gan archwilio’r hyn sy’n cael ei wneud heddiw. Daw rhan o’r data hefyd o nodiadau o ymweliadau i ysgolion a chafodd eu cynnal gan y grŵp, a hefyd o atebion o gwestiynau a ofynnwyd i dri therapydd iaith broffesiynol am y thema yma.</w:t>
      </w:r>
    </w:p>
    <w:p w14:paraId="0EFC7EB8" w14:textId="10F78CC7" w:rsidR="002F56B6" w:rsidRDefault="00DA69E1" w:rsidP="00920B20">
      <w:pPr>
        <w:pStyle w:val="NoSpacing"/>
        <w:spacing w:line="360" w:lineRule="auto"/>
        <w:rPr>
          <w:color w:val="000000" w:themeColor="text1"/>
          <w:sz w:val="24"/>
          <w:szCs w:val="24"/>
          <w:lang w:val="cy-GB"/>
        </w:rPr>
      </w:pPr>
      <w:r w:rsidRPr="00920B20">
        <w:rPr>
          <w:rFonts w:ascii="Calibri" w:hAnsi="Calibri" w:cs="Calibri"/>
          <w:color w:val="000000" w:themeColor="text1"/>
          <w:sz w:val="24"/>
          <w:szCs w:val="24"/>
          <w:lang w:val="cy-GB"/>
        </w:rPr>
        <w:t>Wrth wneud yr ymchwil, dilynwyd canllawiau ymchwil y brifysgol a’r Cyngor Gweithle Addysg</w:t>
      </w:r>
      <w:r w:rsidR="00666C64">
        <w:rPr>
          <w:rFonts w:ascii="Calibri" w:hAnsi="Calibri" w:cs="Calibri"/>
          <w:color w:val="000000" w:themeColor="text1"/>
          <w:sz w:val="24"/>
          <w:szCs w:val="24"/>
          <w:lang w:val="cy-GB"/>
        </w:rPr>
        <w:t>, yn ogystal a</w:t>
      </w:r>
      <w:r w:rsidRPr="00920B20">
        <w:rPr>
          <w:rFonts w:ascii="Calibri" w:hAnsi="Calibri" w:cs="Calibri"/>
          <w:color w:val="000000" w:themeColor="text1"/>
          <w:sz w:val="24"/>
          <w:szCs w:val="24"/>
          <w:lang w:val="cy-GB"/>
        </w:rPr>
        <w:t xml:space="preserve"> canllawiau </w:t>
      </w:r>
      <w:r w:rsidRPr="00920B20">
        <w:rPr>
          <w:rFonts w:ascii="Calibri" w:hAnsi="Calibri" w:cs="Calibri"/>
          <w:bCs/>
          <w:color w:val="000000" w:themeColor="text1"/>
          <w:sz w:val="24"/>
          <w:szCs w:val="24"/>
          <w:lang w:val="cy-GB"/>
        </w:rPr>
        <w:t>BERA (2018, t.6)</w:t>
      </w:r>
      <w:r w:rsidRPr="00920B20">
        <w:rPr>
          <w:rFonts w:ascii="Calibri" w:hAnsi="Calibri" w:cs="Calibri"/>
          <w:color w:val="000000" w:themeColor="text1"/>
          <w:sz w:val="24"/>
          <w:szCs w:val="24"/>
          <w:lang w:val="cy-GB"/>
        </w:rPr>
        <w:t xml:space="preserve"> sy</w:t>
      </w:r>
      <w:r w:rsidR="00666C64">
        <w:rPr>
          <w:rFonts w:ascii="Calibri" w:hAnsi="Calibri" w:cs="Calibri"/>
          <w:color w:val="000000" w:themeColor="text1"/>
          <w:sz w:val="24"/>
          <w:szCs w:val="24"/>
          <w:lang w:val="cy-GB"/>
        </w:rPr>
        <w:t>’</w:t>
      </w:r>
      <w:r w:rsidRPr="00920B20">
        <w:rPr>
          <w:rFonts w:ascii="Calibri" w:hAnsi="Calibri" w:cs="Calibri"/>
          <w:color w:val="000000" w:themeColor="text1"/>
          <w:sz w:val="24"/>
          <w:szCs w:val="24"/>
          <w:lang w:val="cy-GB"/>
        </w:rPr>
        <w:t xml:space="preserve">n datgan y dylai “ymchwilwyr addysgol gweithredu o fewn parch moesegol i unrhyw berson,” a hefyd y Ddeddf Diogelu Data o 2018. I gyd-fynd a’r canllawiau yma felly, sicrheir bod cyfrinachedd y cyfranogwr yn cael ei gadw trwy sicrhau bod yr holiadur yn aros yn anhysbys, ac nad yw’n bosib gweld unrhyw wybodaeth bersonol am y cyfranogwr arno. </w:t>
      </w:r>
      <w:r w:rsidR="00666C64">
        <w:rPr>
          <w:rFonts w:ascii="Calibri" w:hAnsi="Calibri" w:cs="Calibri"/>
          <w:color w:val="000000" w:themeColor="text1"/>
          <w:sz w:val="24"/>
          <w:szCs w:val="24"/>
          <w:lang w:val="cy-GB"/>
        </w:rPr>
        <w:t>C</w:t>
      </w:r>
      <w:r w:rsidRPr="00920B20">
        <w:rPr>
          <w:rFonts w:ascii="Calibri" w:hAnsi="Calibri" w:cs="Calibri"/>
          <w:color w:val="000000" w:themeColor="text1"/>
          <w:sz w:val="24"/>
          <w:szCs w:val="24"/>
          <w:lang w:val="cy-GB"/>
        </w:rPr>
        <w:t>afodd llythyr atodol</w:t>
      </w:r>
      <w:r w:rsidR="00666C64">
        <w:rPr>
          <w:rFonts w:ascii="Calibri" w:hAnsi="Calibri" w:cs="Calibri"/>
          <w:color w:val="000000" w:themeColor="text1"/>
          <w:sz w:val="24"/>
          <w:szCs w:val="24"/>
          <w:lang w:val="cy-GB"/>
        </w:rPr>
        <w:t xml:space="preserve"> hefyd</w:t>
      </w:r>
      <w:r w:rsidRPr="00920B20">
        <w:rPr>
          <w:rFonts w:ascii="Calibri" w:hAnsi="Calibri" w:cs="Calibri"/>
          <w:color w:val="000000" w:themeColor="text1"/>
          <w:sz w:val="24"/>
          <w:szCs w:val="24"/>
          <w:lang w:val="cy-GB"/>
        </w:rPr>
        <w:t xml:space="preserve"> ei anfon at y cyfranogwyr er mwyn sicrhau eu bod yn deall yn union yr hyn maent yn cwblhau, ei bwrpas o fewn yr ymchwil, a’u hawl i anwybyddu cwestiwn neu i dynnu allan. Storiwyd y data o’r holiaduron ar wefan, sydd yn golygu unwaith eto ei fod yn anhysbys ac yn anghyraeddadwy i unrhyw un arall.</w:t>
      </w:r>
    </w:p>
    <w:p w14:paraId="52AB51C0" w14:textId="77777777" w:rsidR="00666C64" w:rsidRPr="00920B20" w:rsidRDefault="00666C64" w:rsidP="00920B20">
      <w:pPr>
        <w:pStyle w:val="NoSpacing"/>
        <w:spacing w:line="360" w:lineRule="auto"/>
        <w:rPr>
          <w:color w:val="000000" w:themeColor="text1"/>
          <w:sz w:val="24"/>
          <w:szCs w:val="24"/>
          <w:lang w:val="cy-GB"/>
        </w:rPr>
      </w:pPr>
    </w:p>
    <w:p w14:paraId="6CC741B6" w14:textId="44BAE12E" w:rsidR="00FB18F8" w:rsidRPr="00920B20" w:rsidRDefault="00DA69E1" w:rsidP="00920B20">
      <w:pPr>
        <w:pStyle w:val="NoSpacing"/>
        <w:spacing w:line="360" w:lineRule="auto"/>
        <w:rPr>
          <w:color w:val="000000" w:themeColor="text1"/>
          <w:sz w:val="24"/>
          <w:szCs w:val="24"/>
          <w:lang w:val="cy-GB"/>
        </w:rPr>
      </w:pPr>
      <w:r w:rsidRPr="00920B20">
        <w:rPr>
          <w:rFonts w:ascii="Calibri" w:hAnsi="Calibri" w:cs="Calibri"/>
          <w:color w:val="000000" w:themeColor="text1"/>
          <w:sz w:val="24"/>
          <w:szCs w:val="24"/>
          <w:u w:val="single"/>
          <w:lang w:val="cy-GB"/>
        </w:rPr>
        <w:t>Gwybodaeth Gyffredinol am ALlICh</w:t>
      </w:r>
    </w:p>
    <w:p w14:paraId="66E792E0" w14:textId="6DC2DB9E" w:rsidR="00AA2B85" w:rsidRPr="00920B20" w:rsidRDefault="00DA69E1" w:rsidP="00920B20">
      <w:pPr>
        <w:pStyle w:val="NoSpacing"/>
        <w:spacing w:line="360" w:lineRule="auto"/>
        <w:rPr>
          <w:color w:val="000000" w:themeColor="text1"/>
          <w:sz w:val="24"/>
          <w:szCs w:val="24"/>
          <w:lang w:val="cy-GB"/>
        </w:rPr>
      </w:pPr>
      <w:r w:rsidRPr="00920B20">
        <w:rPr>
          <w:rFonts w:ascii="Calibri" w:hAnsi="Calibri" w:cs="Calibri"/>
          <w:color w:val="000000" w:themeColor="text1"/>
          <w:sz w:val="24"/>
          <w:szCs w:val="24"/>
          <w:lang w:val="cy-GB"/>
        </w:rPr>
        <w:t xml:space="preserve">Mae ALlICh yn </w:t>
      </w:r>
      <w:r w:rsidR="00E53490">
        <w:rPr>
          <w:rFonts w:ascii="Calibri" w:hAnsi="Calibri" w:cs="Calibri"/>
          <w:color w:val="000000" w:themeColor="text1"/>
          <w:sz w:val="24"/>
          <w:szCs w:val="24"/>
          <w:lang w:val="cy-GB"/>
        </w:rPr>
        <w:t>ffactor c</w:t>
      </w:r>
      <w:r w:rsidRPr="00920B20">
        <w:rPr>
          <w:rFonts w:ascii="Calibri" w:hAnsi="Calibri" w:cs="Calibri"/>
          <w:color w:val="000000" w:themeColor="text1"/>
          <w:sz w:val="24"/>
          <w:szCs w:val="24"/>
          <w:lang w:val="cy-GB"/>
        </w:rPr>
        <w:t>yffredin yn y rhan fwyaf o ysgolion a dosbarthiadau</w:t>
      </w:r>
      <w:r w:rsidR="00E53490">
        <w:rPr>
          <w:rFonts w:ascii="Calibri" w:hAnsi="Calibri" w:cs="Calibri"/>
          <w:color w:val="000000" w:themeColor="text1"/>
          <w:sz w:val="24"/>
          <w:szCs w:val="24"/>
          <w:lang w:val="cy-GB"/>
        </w:rPr>
        <w:t>. Yn</w:t>
      </w:r>
      <w:r w:rsidRPr="00920B20">
        <w:rPr>
          <w:rFonts w:ascii="Calibri" w:hAnsi="Calibri" w:cs="Calibri"/>
          <w:color w:val="000000" w:themeColor="text1"/>
          <w:sz w:val="24"/>
          <w:szCs w:val="24"/>
          <w:lang w:val="cy-GB"/>
        </w:rPr>
        <w:t xml:space="preserve"> ôl </w:t>
      </w:r>
      <w:r w:rsidRPr="00920B20">
        <w:rPr>
          <w:rFonts w:ascii="Calibri" w:hAnsi="Calibri" w:cs="Calibri"/>
          <w:bCs/>
          <w:color w:val="000000" w:themeColor="text1"/>
          <w:sz w:val="24"/>
          <w:szCs w:val="24"/>
          <w:lang w:val="cy-GB"/>
        </w:rPr>
        <w:t xml:space="preserve">Afasic (2016), </w:t>
      </w:r>
      <w:r w:rsidRPr="00920B20">
        <w:rPr>
          <w:rFonts w:ascii="Calibri" w:hAnsi="Calibri" w:cs="Calibri"/>
          <w:color w:val="000000" w:themeColor="text1"/>
          <w:sz w:val="24"/>
          <w:szCs w:val="24"/>
          <w:lang w:val="cy-GB"/>
        </w:rPr>
        <w:t>mae “tua 10% o blant sydd yn cychwyn ysgol gydag ALlICh.” Gofynnwyd yn yr holiadur yng nghwestiwn</w:t>
      </w:r>
      <w:r w:rsidRPr="00920B20">
        <w:rPr>
          <w:rFonts w:ascii="Calibri" w:hAnsi="Calibri" w:cs="Calibri"/>
          <w:bCs/>
          <w:color w:val="000000" w:themeColor="text1"/>
          <w:sz w:val="24"/>
          <w:szCs w:val="24"/>
          <w:lang w:val="cy-GB"/>
        </w:rPr>
        <w:t xml:space="preserve"> tri</w:t>
      </w:r>
      <w:r w:rsidRPr="00920B20">
        <w:rPr>
          <w:rFonts w:ascii="Calibri" w:hAnsi="Calibri" w:cs="Calibri"/>
          <w:color w:val="000000" w:themeColor="text1"/>
          <w:sz w:val="24"/>
          <w:szCs w:val="24"/>
          <w:lang w:val="cy-GB"/>
        </w:rPr>
        <w:t xml:space="preserve">; ‘Faint o ddisgyblion sydd yn eich dosbarth?’ ac yna yng nghwestiwn </w:t>
      </w:r>
      <w:r w:rsidRPr="00920B20">
        <w:rPr>
          <w:rFonts w:ascii="Calibri" w:hAnsi="Calibri" w:cs="Calibri"/>
          <w:bCs/>
          <w:color w:val="000000" w:themeColor="text1"/>
          <w:sz w:val="24"/>
          <w:szCs w:val="24"/>
          <w:lang w:val="cy-GB"/>
        </w:rPr>
        <w:t xml:space="preserve">pump </w:t>
      </w:r>
      <w:r w:rsidRPr="00920B20">
        <w:rPr>
          <w:rFonts w:ascii="Calibri" w:hAnsi="Calibri" w:cs="Calibri"/>
          <w:color w:val="000000" w:themeColor="text1"/>
          <w:sz w:val="24"/>
          <w:szCs w:val="24"/>
          <w:lang w:val="cy-GB"/>
        </w:rPr>
        <w:t xml:space="preserve">gofynnwyd; ‘Faint o'ch disgyblion sydd gyda nam llafaredd?’. Gwelir wrth rannu cyfanswm yr ail gwestiwn gyda chyfanswm y cwestiwn cyntaf, bod tua 8.5% o’r plant gydag anghenion llafaredd, sydd yn agos iawn i ffigwr Afasic. Gellir diddwytho felly, bod tua naw plentyn ymhob cant gydag ALlICh, sydd yn dangos ei fod yn rhywbeth weddol gyffredin. Pwysig yw felly bod athrawon yn gwybod am yr ystod o anghenion sy’n dod o dan yr ymbarél yma, sut i’w hadnabod, a’r ymyraethau sydd angen eu gweithredu. Er fel dywed </w:t>
      </w:r>
      <w:r w:rsidRPr="00920B20">
        <w:rPr>
          <w:rFonts w:ascii="Calibri" w:hAnsi="Calibri" w:cs="Calibri"/>
          <w:bCs/>
          <w:color w:val="000000" w:themeColor="text1"/>
          <w:sz w:val="24"/>
          <w:szCs w:val="24"/>
          <w:lang w:val="cy-GB"/>
        </w:rPr>
        <w:t xml:space="preserve">Afasic (2016), </w:t>
      </w:r>
      <w:r w:rsidRPr="00920B20">
        <w:rPr>
          <w:rFonts w:ascii="Calibri" w:hAnsi="Calibri" w:cs="Calibri"/>
          <w:color w:val="000000" w:themeColor="text1"/>
          <w:sz w:val="24"/>
          <w:szCs w:val="24"/>
          <w:lang w:val="cy-GB"/>
        </w:rPr>
        <w:t xml:space="preserve">dydy hyn ddim </w:t>
      </w:r>
      <w:r w:rsidR="00E53490">
        <w:rPr>
          <w:rFonts w:ascii="Calibri" w:hAnsi="Calibri" w:cs="Calibri"/>
          <w:color w:val="000000" w:themeColor="text1"/>
          <w:sz w:val="24"/>
          <w:szCs w:val="24"/>
          <w:lang w:val="cy-GB"/>
        </w:rPr>
        <w:t>yn syml</w:t>
      </w:r>
      <w:r w:rsidRPr="00920B20">
        <w:rPr>
          <w:rFonts w:ascii="Calibri" w:hAnsi="Calibri" w:cs="Calibri"/>
          <w:color w:val="000000" w:themeColor="text1"/>
          <w:sz w:val="24"/>
          <w:szCs w:val="24"/>
          <w:lang w:val="cy-GB"/>
        </w:rPr>
        <w:t xml:space="preserve">, achos yn aml </w:t>
      </w:r>
      <w:r w:rsidR="00E53490">
        <w:rPr>
          <w:rFonts w:ascii="Calibri" w:hAnsi="Calibri" w:cs="Calibri"/>
          <w:color w:val="000000" w:themeColor="text1"/>
          <w:sz w:val="24"/>
          <w:szCs w:val="24"/>
          <w:lang w:val="cy-GB"/>
        </w:rPr>
        <w:t>cuddiwyd yr</w:t>
      </w:r>
      <w:r w:rsidRPr="00920B20">
        <w:rPr>
          <w:rFonts w:ascii="Calibri" w:hAnsi="Calibri" w:cs="Calibri"/>
          <w:color w:val="000000" w:themeColor="text1"/>
          <w:sz w:val="24"/>
          <w:szCs w:val="24"/>
          <w:lang w:val="cy-GB"/>
        </w:rPr>
        <w:t xml:space="preserve"> anghenion “gan anawsterau eraill mewn </w:t>
      </w:r>
      <w:r w:rsidR="00E53490">
        <w:rPr>
          <w:rFonts w:ascii="Calibri" w:hAnsi="Calibri" w:cs="Calibri"/>
          <w:color w:val="000000" w:themeColor="text1"/>
          <w:sz w:val="24"/>
          <w:szCs w:val="24"/>
          <w:lang w:val="cy-GB"/>
        </w:rPr>
        <w:t>canolbwyntio</w:t>
      </w:r>
      <w:r w:rsidRPr="00920B20">
        <w:rPr>
          <w:rFonts w:ascii="Calibri" w:hAnsi="Calibri" w:cs="Calibri"/>
          <w:color w:val="000000" w:themeColor="text1"/>
          <w:sz w:val="24"/>
          <w:szCs w:val="24"/>
          <w:lang w:val="cy-GB"/>
        </w:rPr>
        <w:t>, dilyn cyfarwyddiadau a dod ymlaen gydag eraill.”</w:t>
      </w:r>
    </w:p>
    <w:p w14:paraId="21405F7A" w14:textId="5C8841FB" w:rsidR="00DC7F6A" w:rsidRPr="00920B20" w:rsidRDefault="00DA69E1" w:rsidP="00920B20">
      <w:pPr>
        <w:pStyle w:val="NoSpacing"/>
        <w:spacing w:line="360" w:lineRule="auto"/>
        <w:rPr>
          <w:color w:val="000000" w:themeColor="text1"/>
          <w:sz w:val="24"/>
          <w:szCs w:val="24"/>
          <w:lang w:val="cy-GB"/>
        </w:rPr>
      </w:pPr>
      <w:r w:rsidRPr="00920B20">
        <w:rPr>
          <w:rFonts w:ascii="Calibri" w:hAnsi="Calibri" w:cs="Calibri"/>
          <w:color w:val="000000" w:themeColor="text1"/>
          <w:sz w:val="24"/>
          <w:szCs w:val="24"/>
          <w:lang w:val="cy-GB"/>
        </w:rPr>
        <w:t xml:space="preserve">O ran yr hyn sydd yn achosi ALlICh, gall nifer o ffactorau cael effaith. Wrth edrych yn benodol ar siarad ag atal, mae’r </w:t>
      </w:r>
      <w:r w:rsidRPr="00920B20">
        <w:rPr>
          <w:rFonts w:ascii="Calibri" w:hAnsi="Calibri" w:cs="Calibri"/>
          <w:bCs/>
          <w:color w:val="000000" w:themeColor="text1"/>
          <w:sz w:val="24"/>
          <w:szCs w:val="24"/>
          <w:lang w:val="cy-GB"/>
        </w:rPr>
        <w:t>Gymdeithas Siarad ag Atal Prydeinig (2014</w:t>
      </w:r>
      <w:r w:rsidRPr="00920B20">
        <w:rPr>
          <w:rFonts w:ascii="Calibri" w:hAnsi="Calibri" w:cs="Calibri"/>
          <w:color w:val="000000" w:themeColor="text1"/>
          <w:sz w:val="24"/>
          <w:szCs w:val="24"/>
          <w:lang w:val="cy-GB"/>
        </w:rPr>
        <w:t xml:space="preserve">) yn egluro y gallai achosion cynnwys y cyflwr yn rhedeg yn y teulu, gwahaniaeth yn ymennydd y plentyn, yn ogystal â straen, salwch, teimladau a blinder. Wrth i blentyn cychwyn yn yr ysgol, mae’n bwysig bod yr athro yn gwybod am y ffactorau yma, fel ei fod yn medru chwilio allan am a </w:t>
      </w:r>
      <w:r w:rsidRPr="00920B20">
        <w:rPr>
          <w:rFonts w:ascii="Calibri" w:hAnsi="Calibri" w:cs="Calibri"/>
          <w:color w:val="000000" w:themeColor="text1"/>
          <w:sz w:val="24"/>
          <w:szCs w:val="24"/>
          <w:lang w:val="cy-GB"/>
        </w:rPr>
        <w:lastRenderedPageBreak/>
        <w:t xml:space="preserve">monitro anghenion penodol. Golyga hefyd wrth ymdrin â phlentyn </w:t>
      </w:r>
      <w:r w:rsidR="0049225F" w:rsidRPr="00920B20">
        <w:rPr>
          <w:rFonts w:ascii="Calibri" w:hAnsi="Calibri" w:cs="Calibri"/>
          <w:color w:val="000000" w:themeColor="text1"/>
          <w:sz w:val="24"/>
          <w:szCs w:val="24"/>
          <w:lang w:val="cy-GB"/>
        </w:rPr>
        <w:t>â</w:t>
      </w:r>
      <w:r w:rsidRPr="00920B20">
        <w:rPr>
          <w:rFonts w:ascii="Calibri" w:hAnsi="Calibri" w:cs="Calibri"/>
          <w:color w:val="000000" w:themeColor="text1"/>
          <w:sz w:val="24"/>
          <w:szCs w:val="24"/>
          <w:lang w:val="cy-GB"/>
        </w:rPr>
        <w:t xml:space="preserve"> ALlICh, bod yr athro yn medru helpu’r plentyn o ddydd i ddydd gan geisio gwneud sefyllfaoedd cyffredin yn haws, yn ogystal â chysylltu'r dysgu at fywyd real y plentyn yn effeithiol. Disgrifia </w:t>
      </w:r>
      <w:r w:rsidRPr="00920B20">
        <w:rPr>
          <w:rFonts w:ascii="Calibri" w:hAnsi="Calibri" w:cs="Calibri"/>
          <w:bCs/>
          <w:color w:val="000000" w:themeColor="text1"/>
          <w:sz w:val="24"/>
          <w:szCs w:val="24"/>
          <w:lang w:val="cy-GB"/>
        </w:rPr>
        <w:t>Farrell (2012, t.55)</w:t>
      </w:r>
      <w:r w:rsidRPr="00920B20">
        <w:rPr>
          <w:rFonts w:ascii="Calibri" w:hAnsi="Calibri" w:cs="Calibri"/>
          <w:color w:val="000000" w:themeColor="text1"/>
          <w:sz w:val="24"/>
          <w:szCs w:val="24"/>
          <w:lang w:val="cy-GB"/>
        </w:rPr>
        <w:t xml:space="preserve"> pwysigrwydd hyn trwy ddweud bod gweithgareddau perthnasol i fywyd go-iawn “yn helpu’r disgybl i gyffredinoli gwybodaeth i sefyllfaoedd newydd achos bod y dysgu cychwynnol yn gallu cael ei gysylltu i brofiadau bob dydd sydd yn digwydd yn gyson.”</w:t>
      </w:r>
    </w:p>
    <w:p w14:paraId="0279B467" w14:textId="3BD7BFF2" w:rsidR="00B715B6" w:rsidRPr="00920B20" w:rsidRDefault="00B715B6" w:rsidP="00920B20">
      <w:pPr>
        <w:pStyle w:val="NoSpacing"/>
        <w:spacing w:line="360" w:lineRule="auto"/>
        <w:rPr>
          <w:color w:val="000000" w:themeColor="text1"/>
          <w:sz w:val="24"/>
          <w:szCs w:val="24"/>
          <w:lang w:val="cy-GB"/>
        </w:rPr>
      </w:pPr>
    </w:p>
    <w:p w14:paraId="5EEB7703" w14:textId="753F351A" w:rsidR="00B715B6" w:rsidRPr="00920B20" w:rsidRDefault="00B715B6" w:rsidP="00920B20">
      <w:pPr>
        <w:pStyle w:val="NoSpacing"/>
        <w:spacing w:line="360" w:lineRule="auto"/>
        <w:rPr>
          <w:color w:val="000000" w:themeColor="text1"/>
          <w:sz w:val="24"/>
          <w:szCs w:val="24"/>
          <w:u w:val="single"/>
          <w:lang w:val="cy-GB"/>
        </w:rPr>
      </w:pPr>
      <w:r w:rsidRPr="00920B20">
        <w:rPr>
          <w:color w:val="000000" w:themeColor="text1"/>
          <w:sz w:val="24"/>
          <w:szCs w:val="24"/>
          <w:u w:val="single"/>
          <w:lang w:val="cy-GB"/>
        </w:rPr>
        <w:t>Dadansoddi</w:t>
      </w:r>
      <w:r w:rsidR="00AD5171" w:rsidRPr="00920B20">
        <w:rPr>
          <w:color w:val="000000" w:themeColor="text1"/>
          <w:sz w:val="24"/>
          <w:szCs w:val="24"/>
          <w:u w:val="single"/>
          <w:lang w:val="cy-GB"/>
        </w:rPr>
        <w:t xml:space="preserve"> </w:t>
      </w:r>
      <w:r w:rsidR="007F531D" w:rsidRPr="00920B20">
        <w:rPr>
          <w:color w:val="000000" w:themeColor="text1"/>
          <w:sz w:val="24"/>
          <w:szCs w:val="24"/>
          <w:u w:val="single"/>
          <w:lang w:val="cy-GB"/>
        </w:rPr>
        <w:t>– Athrawon a Hyfforddiant</w:t>
      </w:r>
    </w:p>
    <w:p w14:paraId="548FA131" w14:textId="77777777" w:rsidR="00AE79F0" w:rsidRDefault="00E53490" w:rsidP="00920B20">
      <w:pPr>
        <w:pStyle w:val="NoSpacing"/>
        <w:spacing w:line="360" w:lineRule="auto"/>
        <w:rPr>
          <w:color w:val="000000" w:themeColor="text1"/>
          <w:sz w:val="24"/>
          <w:szCs w:val="24"/>
          <w:lang w:val="cy-GB"/>
        </w:rPr>
      </w:pPr>
      <w:r w:rsidRPr="00920B20">
        <w:rPr>
          <w:noProof/>
          <w:color w:val="000000" w:themeColor="text1"/>
          <w:sz w:val="24"/>
          <w:szCs w:val="24"/>
        </w:rPr>
        <w:drawing>
          <wp:anchor distT="0" distB="0" distL="114300" distR="114300" simplePos="0" relativeHeight="251658240" behindDoc="0" locked="0" layoutInCell="1" allowOverlap="1" wp14:anchorId="3DCF607C" wp14:editId="2519DF0D">
            <wp:simplePos x="0" y="0"/>
            <wp:positionH relativeFrom="margin">
              <wp:posOffset>2734945</wp:posOffset>
            </wp:positionH>
            <wp:positionV relativeFrom="paragraph">
              <wp:posOffset>4208145</wp:posOffset>
            </wp:positionV>
            <wp:extent cx="3388995" cy="2390775"/>
            <wp:effectExtent l="19050" t="19050" r="20955" b="28575"/>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
                      <a:extLst>
                        <a:ext uri="{28A0092B-C50C-407E-A947-70E740481C1C}">
                          <a14:useLocalDpi xmlns:a14="http://schemas.microsoft.com/office/drawing/2010/main" val="0"/>
                        </a:ext>
                      </a:extLst>
                    </a:blip>
                    <a:srcRect l="36062" t="30253" r="22557" b="17827"/>
                    <a:stretch/>
                  </pic:blipFill>
                  <pic:spPr bwMode="auto">
                    <a:xfrm>
                      <a:off x="0" y="0"/>
                      <a:ext cx="3388995" cy="2390775"/>
                    </a:xfrm>
                    <a:prstGeom prst="rect">
                      <a:avLst/>
                    </a:prstGeom>
                    <a:ln>
                      <a:solidFill>
                        <a:schemeClr val="tx1"/>
                      </a:solid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DA69E1" w:rsidRPr="00920B20">
        <w:rPr>
          <w:rFonts w:ascii="Calibri" w:hAnsi="Calibri" w:cs="Calibri"/>
          <w:color w:val="000000" w:themeColor="text1"/>
          <w:sz w:val="24"/>
          <w:szCs w:val="24"/>
          <w:lang w:val="cy-GB"/>
        </w:rPr>
        <w:t>Yn amlwg wrth addysgu plant yn y dosbarth, mae pwysigrwydd mawr ar ymateb i unrhyw anghenion sydd gan blentyn penodol, yn enwedig wrth i blant cychwyn yn yr ysgol gan y gallai’r anghenion effeithio ar eu gyrfa ysgol yn hirdymor.</w:t>
      </w:r>
      <w:r w:rsidR="00DA69E1" w:rsidRPr="00920B20">
        <w:rPr>
          <w:rFonts w:ascii="Calibri" w:hAnsi="Calibri" w:cs="Calibri"/>
          <w:bCs/>
          <w:color w:val="000000" w:themeColor="text1"/>
          <w:sz w:val="24"/>
          <w:szCs w:val="24"/>
          <w:lang w:val="cy-GB"/>
        </w:rPr>
        <w:t xml:space="preserve"> </w:t>
      </w:r>
      <w:r w:rsidR="00DA69E1" w:rsidRPr="00920B20">
        <w:rPr>
          <w:rFonts w:ascii="Calibri" w:hAnsi="Calibri" w:cs="Calibri"/>
          <w:color w:val="000000" w:themeColor="text1"/>
          <w:sz w:val="24"/>
          <w:szCs w:val="24"/>
          <w:lang w:val="cy-GB"/>
        </w:rPr>
        <w:t xml:space="preserve">Awgryma </w:t>
      </w:r>
      <w:r w:rsidR="00DA69E1" w:rsidRPr="00920B20">
        <w:rPr>
          <w:rFonts w:ascii="Calibri" w:hAnsi="Calibri" w:cs="Calibri"/>
          <w:bCs/>
          <w:color w:val="000000" w:themeColor="text1"/>
          <w:sz w:val="24"/>
          <w:szCs w:val="24"/>
          <w:lang w:val="cy-GB"/>
        </w:rPr>
        <w:t>Spooner (2011, t.33)</w:t>
      </w:r>
      <w:r w:rsidR="00DA69E1" w:rsidRPr="00920B20">
        <w:rPr>
          <w:rFonts w:ascii="Calibri" w:hAnsi="Calibri" w:cs="Calibri"/>
          <w:color w:val="000000" w:themeColor="text1"/>
          <w:sz w:val="24"/>
          <w:szCs w:val="24"/>
          <w:lang w:val="cy-GB"/>
        </w:rPr>
        <w:t xml:space="preserve"> “bydd adnabod angen y plentyn yn galluogi’r athro i gynllunio mor effeithiol ag sydd posib.”</w:t>
      </w:r>
      <w:r w:rsidR="00DA69E1" w:rsidRPr="00920B20">
        <w:rPr>
          <w:rFonts w:ascii="Calibri" w:hAnsi="Calibri" w:cs="Calibri"/>
          <w:bCs/>
          <w:color w:val="000000" w:themeColor="text1"/>
          <w:sz w:val="24"/>
          <w:szCs w:val="24"/>
          <w:lang w:val="cy-GB"/>
        </w:rPr>
        <w:t xml:space="preserve"> </w:t>
      </w:r>
      <w:r w:rsidR="00DA69E1" w:rsidRPr="00920B20">
        <w:rPr>
          <w:rFonts w:ascii="Calibri" w:hAnsi="Calibri" w:cs="Calibri"/>
          <w:color w:val="000000" w:themeColor="text1"/>
          <w:sz w:val="24"/>
          <w:szCs w:val="24"/>
          <w:lang w:val="cy-GB"/>
        </w:rPr>
        <w:t xml:space="preserve">Er hynny, fel soniwyd ynghynt mae perygl y “gallai’r diagnosis o anhawster bod yn bell o fod yn syml” ond yn aml bydd rhieni yn rhoi blaenoriaeth i wybod beth yw rheswm anhawster eu plentyn. Er mae dim yr athro sydd yn rhoi’r diagnosis, </w:t>
      </w:r>
      <w:r>
        <w:rPr>
          <w:rFonts w:ascii="Calibri" w:hAnsi="Calibri" w:cs="Calibri"/>
          <w:color w:val="000000" w:themeColor="text1"/>
          <w:sz w:val="24"/>
          <w:szCs w:val="24"/>
          <w:lang w:val="cy-GB"/>
        </w:rPr>
        <w:t>nid yw’n hawdd weithiau i hyd yn</w:t>
      </w:r>
      <w:r w:rsidR="00DA69E1" w:rsidRPr="00920B20">
        <w:rPr>
          <w:rFonts w:ascii="Calibri" w:hAnsi="Calibri" w:cs="Calibri"/>
          <w:color w:val="000000" w:themeColor="text1"/>
          <w:sz w:val="24"/>
          <w:szCs w:val="24"/>
          <w:lang w:val="cy-GB"/>
        </w:rPr>
        <w:t xml:space="preserve"> oed adnabod bod angen gan blentyn. Pwyslais sydd felly ar wybod am gefndir y plentyn, ac arsylwi ar yr hyn sy’n effeithio’u dysgu. Yn bresennol, yr athrawon a’r staff sydd yn cael y ddyletswydd o adnabod anghenion plentyn, er gwelwyd bod y ddyletswydd yma weithiau yn beth anodd ei ddelio gyda. Wrth roi atebion i gwestiwn </w:t>
      </w:r>
      <w:r w:rsidR="00DA69E1" w:rsidRPr="00920B20">
        <w:rPr>
          <w:rFonts w:ascii="Calibri" w:hAnsi="Calibri" w:cs="Calibri"/>
          <w:bCs/>
          <w:color w:val="000000" w:themeColor="text1"/>
          <w:sz w:val="24"/>
          <w:szCs w:val="24"/>
          <w:lang w:val="cy-GB"/>
        </w:rPr>
        <w:t>deg</w:t>
      </w:r>
      <w:r w:rsidR="00DA69E1" w:rsidRPr="00920B20">
        <w:rPr>
          <w:rFonts w:ascii="Calibri" w:hAnsi="Calibri" w:cs="Calibri"/>
          <w:color w:val="000000" w:themeColor="text1"/>
          <w:sz w:val="24"/>
          <w:szCs w:val="24"/>
          <w:lang w:val="cy-GB"/>
        </w:rPr>
        <w:t xml:space="preserve"> yr holiadur; ‘A oes unrhyw newidiadau a hoffech ei wneud i'ch strategaethau? A pham?,’ dywedwyd bod angen “mwy o hyfforddiant cyffredinol i staff lawn”. Dywedodd un aelod o staff hefyd bod angen “arbenigedd i wneud a chyflawni ymyrraeth”, ac felly nad oedd yn medru ymateb i ofynion y </w:t>
      </w:r>
      <w:r>
        <w:rPr>
          <w:rFonts w:ascii="Calibri" w:hAnsi="Calibri" w:cs="Calibri"/>
          <w:color w:val="000000" w:themeColor="text1"/>
          <w:sz w:val="24"/>
          <w:szCs w:val="24"/>
          <w:lang w:val="cy-GB"/>
        </w:rPr>
        <w:t>s</w:t>
      </w:r>
      <w:r w:rsidR="00DA69E1" w:rsidRPr="00920B20">
        <w:rPr>
          <w:rFonts w:ascii="Calibri" w:hAnsi="Calibri" w:cs="Calibri"/>
          <w:color w:val="000000" w:themeColor="text1"/>
          <w:sz w:val="24"/>
          <w:szCs w:val="24"/>
          <w:lang w:val="cy-GB"/>
        </w:rPr>
        <w:t xml:space="preserve">ir gan fod ei radd yn y maes ‘Addysg’ ac nid yn y maes ‘Iaith a Lleferydd.’ Gellir dadlau felly bod diffyg hyfforddiant ar rai athrawon i fedru delio gyda’r anghenion yma. Fel gwelir yn y graff yma o gwestiwn </w:t>
      </w:r>
      <w:r w:rsidR="00DA69E1" w:rsidRPr="00920B20">
        <w:rPr>
          <w:rFonts w:ascii="Calibri" w:hAnsi="Calibri" w:cs="Calibri"/>
          <w:bCs/>
          <w:color w:val="000000" w:themeColor="text1"/>
          <w:sz w:val="24"/>
          <w:szCs w:val="24"/>
          <w:lang w:val="cy-GB"/>
        </w:rPr>
        <w:t>unarddeg</w:t>
      </w:r>
      <w:r w:rsidR="00DA69E1" w:rsidRPr="00920B20">
        <w:rPr>
          <w:rFonts w:ascii="Calibri" w:hAnsi="Calibri" w:cs="Calibri"/>
          <w:color w:val="000000" w:themeColor="text1"/>
          <w:sz w:val="24"/>
          <w:szCs w:val="24"/>
          <w:lang w:val="cy-GB"/>
        </w:rPr>
        <w:t>, a ofynnodd; ‘Beth yw’r ffactorau sydd yn rhwystrau ar ddulliau gweithredu’r ysgol?’, gwelwyd bod chwech o’r unarddeg aelod o staff wedi mynegi bod diffyg hyfforddiant yn rhwystr iddynt:</w:t>
      </w:r>
    </w:p>
    <w:p w14:paraId="76A1A796" w14:textId="6657E240" w:rsidR="00211408" w:rsidRPr="00920B20" w:rsidRDefault="00DA69E1" w:rsidP="00920B20">
      <w:pPr>
        <w:pStyle w:val="NoSpacing"/>
        <w:spacing w:line="360" w:lineRule="auto"/>
        <w:rPr>
          <w:color w:val="000000" w:themeColor="text1"/>
          <w:sz w:val="24"/>
          <w:szCs w:val="24"/>
          <w:lang w:val="cy-GB"/>
        </w:rPr>
      </w:pPr>
      <w:r w:rsidRPr="00920B20">
        <w:rPr>
          <w:rFonts w:ascii="Calibri" w:hAnsi="Calibri" w:cs="Calibri"/>
          <w:color w:val="000000" w:themeColor="text1"/>
          <w:sz w:val="24"/>
          <w:szCs w:val="24"/>
          <w:lang w:val="cy-GB"/>
        </w:rPr>
        <w:lastRenderedPageBreak/>
        <w:t xml:space="preserve">Awgrymir bod rhaid i athrawon delio gyda’r ddyletswydd yma yn annibynnol, heb gymorth gan eraill ag arbenigedd, ac felly bod hyn yn ychwanegu gormod o straen diangen staff yr ysgol. Fel dyweda </w:t>
      </w:r>
      <w:r w:rsidRPr="00920B20">
        <w:rPr>
          <w:rFonts w:ascii="Calibri" w:hAnsi="Calibri" w:cs="Calibri"/>
          <w:bCs/>
          <w:color w:val="000000" w:themeColor="text1"/>
          <w:sz w:val="24"/>
          <w:szCs w:val="24"/>
          <w:lang w:val="cy-GB"/>
        </w:rPr>
        <w:t>Wall (2006, t.180)</w:t>
      </w:r>
      <w:r w:rsidRPr="00920B20">
        <w:rPr>
          <w:rFonts w:ascii="Calibri" w:hAnsi="Calibri" w:cs="Calibri"/>
          <w:color w:val="000000" w:themeColor="text1"/>
          <w:sz w:val="24"/>
          <w:szCs w:val="24"/>
          <w:lang w:val="cy-GB"/>
        </w:rPr>
        <w:t>, mae nifer yn credu ei fod yn bwysig bod “athrawon yn derbyn cryn lawer o fewnbwn ynghylch a darpariaeth i blant ag anghenion dysgu yn eu hyfforddiant cychwynnol” a bod “cyrsiau arbenigol ar gael i athrawon presennol sy’n ymestyn eu gwybodaeth ac arbenigedd i ddarparu ar gyfer plant ag anghenion dysgu ychwanegol.”</w:t>
      </w:r>
    </w:p>
    <w:p w14:paraId="791EB7DA" w14:textId="46D96C41" w:rsidR="00307FB8" w:rsidRPr="00920B20" w:rsidRDefault="00DA69E1" w:rsidP="00920B20">
      <w:pPr>
        <w:pStyle w:val="NoSpacing"/>
        <w:spacing w:line="360" w:lineRule="auto"/>
        <w:rPr>
          <w:color w:val="000000" w:themeColor="text1"/>
          <w:sz w:val="24"/>
          <w:szCs w:val="24"/>
          <w:lang w:val="cy-GB"/>
        </w:rPr>
      </w:pPr>
      <w:r w:rsidRPr="00920B20">
        <w:rPr>
          <w:rFonts w:ascii="Calibri" w:hAnsi="Calibri" w:cs="Calibri"/>
          <w:color w:val="000000" w:themeColor="text1"/>
          <w:sz w:val="24"/>
          <w:szCs w:val="24"/>
          <w:lang w:val="cy-GB"/>
        </w:rPr>
        <w:t xml:space="preserve">Fel gwelwyd ynghynt, nid yw ALlICh yn beth anghyffredin, a gellir gweld yn y graff yma o gwestiwn </w:t>
      </w:r>
      <w:r w:rsidRPr="00920B20">
        <w:rPr>
          <w:rFonts w:ascii="Calibri" w:hAnsi="Calibri" w:cs="Calibri"/>
          <w:bCs/>
          <w:color w:val="000000" w:themeColor="text1"/>
          <w:sz w:val="24"/>
          <w:szCs w:val="24"/>
          <w:lang w:val="cy-GB"/>
        </w:rPr>
        <w:t>chwech</w:t>
      </w:r>
      <w:r w:rsidRPr="00920B20">
        <w:rPr>
          <w:rFonts w:ascii="Calibri" w:hAnsi="Calibri" w:cs="Calibri"/>
          <w:color w:val="000000" w:themeColor="text1"/>
          <w:sz w:val="24"/>
          <w:szCs w:val="24"/>
          <w:lang w:val="cy-GB"/>
        </w:rPr>
        <w:t>, a ofynnodd; ‘Gyda pha fath o namau llafaredd yr ydych yn gweithio neu wedi gweithio gydag yn y gorffennol?’, bod y staff a atebodd yr holiadur wedi gweithio ag amrywiaeth eang o ALlICh</w:t>
      </w:r>
      <w:r w:rsidRPr="00920B20">
        <w:rPr>
          <w:rFonts w:ascii="Calibri" w:hAnsi="Calibri" w:cs="Calibri"/>
          <w:bCs/>
          <w:color w:val="000000" w:themeColor="text1"/>
          <w:sz w:val="24"/>
          <w:szCs w:val="24"/>
          <w:lang w:val="cy-GB"/>
        </w:rPr>
        <w:t>:</w:t>
      </w:r>
    </w:p>
    <w:p w14:paraId="11C6A35F" w14:textId="524C4171" w:rsidR="00307FB8" w:rsidRPr="00920B20" w:rsidRDefault="008B7898" w:rsidP="00920B20">
      <w:pPr>
        <w:pStyle w:val="NoSpacing"/>
        <w:spacing w:line="360" w:lineRule="auto"/>
        <w:rPr>
          <w:color w:val="000000" w:themeColor="text1"/>
          <w:sz w:val="24"/>
          <w:szCs w:val="24"/>
          <w:lang w:val="cy-GB"/>
        </w:rPr>
      </w:pPr>
      <w:r w:rsidRPr="00920B20">
        <w:rPr>
          <w:noProof/>
          <w:color w:val="000000" w:themeColor="text1"/>
          <w:sz w:val="24"/>
          <w:szCs w:val="24"/>
          <w:lang w:val="cy-GB"/>
        </w:rPr>
        <w:drawing>
          <wp:anchor distT="0" distB="0" distL="114300" distR="114300" simplePos="0" relativeHeight="251659264" behindDoc="0" locked="0" layoutInCell="1" allowOverlap="1" wp14:anchorId="750308F8" wp14:editId="00B99A30">
            <wp:simplePos x="0" y="0"/>
            <wp:positionH relativeFrom="margin">
              <wp:posOffset>541655</wp:posOffset>
            </wp:positionH>
            <wp:positionV relativeFrom="paragraph">
              <wp:posOffset>52705</wp:posOffset>
            </wp:positionV>
            <wp:extent cx="4648200" cy="3096895"/>
            <wp:effectExtent l="19050" t="19050" r="28575" b="14605"/>
            <wp:wrapSquare wrapText="bothSides"/>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4648200" cy="3096895"/>
                    </a:xfrm>
                    <a:prstGeom prst="rect">
                      <a:avLst/>
                    </a:prstGeom>
                    <a:noFill/>
                    <a:ln>
                      <a:solidFill>
                        <a:schemeClr val="tx1"/>
                      </a:solidFill>
                    </a:ln>
                  </pic:spPr>
                </pic:pic>
              </a:graphicData>
            </a:graphic>
            <wp14:sizeRelH relativeFrom="page">
              <wp14:pctWidth>0</wp14:pctWidth>
            </wp14:sizeRelH>
            <wp14:sizeRelV relativeFrom="page">
              <wp14:pctHeight>0</wp14:pctHeight>
            </wp14:sizeRelV>
          </wp:anchor>
        </w:drawing>
      </w:r>
    </w:p>
    <w:p w14:paraId="2F8B3E00" w14:textId="2202C131" w:rsidR="00307FB8" w:rsidRPr="00920B20" w:rsidRDefault="00307FB8" w:rsidP="00920B20">
      <w:pPr>
        <w:pStyle w:val="NoSpacing"/>
        <w:spacing w:line="360" w:lineRule="auto"/>
        <w:rPr>
          <w:color w:val="000000" w:themeColor="text1"/>
          <w:sz w:val="24"/>
          <w:szCs w:val="24"/>
          <w:lang w:val="cy-GB"/>
        </w:rPr>
      </w:pPr>
    </w:p>
    <w:p w14:paraId="38EE3AE0" w14:textId="3C0EEFA5" w:rsidR="00307FB8" w:rsidRPr="00920B20" w:rsidRDefault="00307FB8" w:rsidP="00920B20">
      <w:pPr>
        <w:pStyle w:val="NoSpacing"/>
        <w:spacing w:line="360" w:lineRule="auto"/>
        <w:rPr>
          <w:color w:val="000000" w:themeColor="text1"/>
          <w:sz w:val="24"/>
          <w:szCs w:val="24"/>
          <w:lang w:val="cy-GB"/>
        </w:rPr>
      </w:pPr>
    </w:p>
    <w:p w14:paraId="6949C8F5" w14:textId="77777777" w:rsidR="008B7898" w:rsidRDefault="008B7898" w:rsidP="00920B20">
      <w:pPr>
        <w:pStyle w:val="NoSpacing"/>
        <w:spacing w:line="360" w:lineRule="auto"/>
        <w:rPr>
          <w:rFonts w:ascii="Calibri" w:hAnsi="Calibri" w:cs="Calibri"/>
          <w:color w:val="000000" w:themeColor="text1"/>
          <w:sz w:val="24"/>
          <w:szCs w:val="24"/>
          <w:lang w:val="cy-GB"/>
        </w:rPr>
      </w:pPr>
    </w:p>
    <w:p w14:paraId="3765F720" w14:textId="77777777" w:rsidR="008B7898" w:rsidRDefault="008B7898" w:rsidP="00920B20">
      <w:pPr>
        <w:pStyle w:val="NoSpacing"/>
        <w:spacing w:line="360" w:lineRule="auto"/>
        <w:rPr>
          <w:rFonts w:ascii="Calibri" w:hAnsi="Calibri" w:cs="Calibri"/>
          <w:color w:val="000000" w:themeColor="text1"/>
          <w:sz w:val="24"/>
          <w:szCs w:val="24"/>
          <w:lang w:val="cy-GB"/>
        </w:rPr>
      </w:pPr>
    </w:p>
    <w:p w14:paraId="2004D4AB" w14:textId="77777777" w:rsidR="008B7898" w:rsidRDefault="008B7898" w:rsidP="00920B20">
      <w:pPr>
        <w:pStyle w:val="NoSpacing"/>
        <w:spacing w:line="360" w:lineRule="auto"/>
        <w:rPr>
          <w:rFonts w:ascii="Calibri" w:hAnsi="Calibri" w:cs="Calibri"/>
          <w:color w:val="000000" w:themeColor="text1"/>
          <w:sz w:val="24"/>
          <w:szCs w:val="24"/>
          <w:lang w:val="cy-GB"/>
        </w:rPr>
      </w:pPr>
    </w:p>
    <w:p w14:paraId="39668BF2" w14:textId="77777777" w:rsidR="0049225F" w:rsidRDefault="0049225F" w:rsidP="00920B20">
      <w:pPr>
        <w:pStyle w:val="NoSpacing"/>
        <w:spacing w:line="360" w:lineRule="auto"/>
        <w:rPr>
          <w:rFonts w:ascii="Calibri" w:hAnsi="Calibri" w:cs="Calibri"/>
          <w:color w:val="000000" w:themeColor="text1"/>
          <w:sz w:val="24"/>
          <w:szCs w:val="24"/>
          <w:lang w:val="cy-GB"/>
        </w:rPr>
      </w:pPr>
    </w:p>
    <w:p w14:paraId="4029B887" w14:textId="77777777" w:rsidR="0049225F" w:rsidRDefault="0049225F" w:rsidP="00920B20">
      <w:pPr>
        <w:pStyle w:val="NoSpacing"/>
        <w:spacing w:line="360" w:lineRule="auto"/>
        <w:rPr>
          <w:rFonts w:ascii="Calibri" w:hAnsi="Calibri" w:cs="Calibri"/>
          <w:color w:val="000000" w:themeColor="text1"/>
          <w:sz w:val="24"/>
          <w:szCs w:val="24"/>
          <w:lang w:val="cy-GB"/>
        </w:rPr>
      </w:pPr>
    </w:p>
    <w:p w14:paraId="29985D6C" w14:textId="7C6FF734" w:rsidR="00F12CB7" w:rsidRPr="00920B20" w:rsidRDefault="00DA69E1" w:rsidP="00920B20">
      <w:pPr>
        <w:pStyle w:val="NoSpacing"/>
        <w:spacing w:line="360" w:lineRule="auto"/>
        <w:rPr>
          <w:color w:val="000000" w:themeColor="text1"/>
          <w:sz w:val="24"/>
          <w:szCs w:val="24"/>
          <w:lang w:val="cy-GB"/>
        </w:rPr>
      </w:pPr>
      <w:r w:rsidRPr="00920B20">
        <w:rPr>
          <w:rFonts w:ascii="Calibri" w:hAnsi="Calibri" w:cs="Calibri"/>
          <w:color w:val="000000" w:themeColor="text1"/>
          <w:sz w:val="24"/>
          <w:szCs w:val="24"/>
          <w:lang w:val="cy-GB"/>
        </w:rPr>
        <w:t xml:space="preserve">Uwcholeuir yma eto, o achos yr ystod o ALlICh sy’n bodoli a pha mor gyffredin ydynt, y pwysigrwydd bod staff yn cael hyfforddiant. Wrth son am un achos penodol mewn ysgol uwchradd, mae </w:t>
      </w:r>
      <w:r w:rsidRPr="00920B20">
        <w:rPr>
          <w:rFonts w:ascii="Calibri" w:hAnsi="Calibri" w:cs="Calibri"/>
          <w:bCs/>
          <w:color w:val="000000" w:themeColor="text1"/>
          <w:sz w:val="24"/>
          <w:szCs w:val="24"/>
          <w:lang w:val="cy-GB"/>
        </w:rPr>
        <w:t>Gross (2013, t.96)</w:t>
      </w:r>
      <w:r w:rsidRPr="00920B20">
        <w:rPr>
          <w:rFonts w:ascii="Calibri" w:hAnsi="Calibri" w:cs="Calibri"/>
          <w:color w:val="000000" w:themeColor="text1"/>
          <w:sz w:val="24"/>
          <w:szCs w:val="24"/>
          <w:lang w:val="cy-GB"/>
        </w:rPr>
        <w:t xml:space="preserve"> yn cynnig “o ganlyniad i hyfforddiant, mae staff pynciol wedi dod yn fwyfwy medrus mewn adnabod anghenion llafaredd, iaith a chyfathrebu posibl.” Er mwyn cynnig yr addysg gorau i blentyn ag ALlICh, mae angen bod athrawon gydag arbenigedd eu hunain, neu eu bod yn cael cymorth gan rhai ag arbenigedd. Mae hyn yr un mor bwysig i staff ychwanegol y dosbarth, gan maen nhw sydd yn treulio llawer o amser un i un gyda’r plant yna ag ALlICh. Fel dyweda </w:t>
      </w:r>
      <w:r w:rsidRPr="00920B20">
        <w:rPr>
          <w:rFonts w:ascii="Calibri" w:hAnsi="Calibri" w:cs="Calibri"/>
          <w:bCs/>
          <w:color w:val="000000" w:themeColor="text1"/>
          <w:sz w:val="24"/>
          <w:szCs w:val="24"/>
          <w:lang w:val="cy-GB"/>
        </w:rPr>
        <w:t>Gibson a Blandford (2005, t.56)</w:t>
      </w:r>
      <w:r w:rsidRPr="00920B20">
        <w:rPr>
          <w:rFonts w:ascii="Calibri" w:hAnsi="Calibri" w:cs="Calibri"/>
          <w:color w:val="000000" w:themeColor="text1"/>
          <w:sz w:val="24"/>
          <w:szCs w:val="24"/>
          <w:lang w:val="cy-GB"/>
        </w:rPr>
        <w:t xml:space="preserve"> mae </w:t>
      </w:r>
      <w:r w:rsidRPr="00920B20">
        <w:rPr>
          <w:rFonts w:ascii="Calibri" w:hAnsi="Calibri" w:cs="Calibri"/>
          <w:color w:val="000000" w:themeColor="text1"/>
          <w:sz w:val="24"/>
          <w:szCs w:val="24"/>
          <w:lang w:val="cy-GB"/>
        </w:rPr>
        <w:lastRenderedPageBreak/>
        <w:t>“cynorthwywyr addysgu angen hyfforddiant er mwyn cwrdd ag anghenion y disgyblion yn eu gofal.”</w:t>
      </w:r>
    </w:p>
    <w:p w14:paraId="49A6F7A9" w14:textId="2020AC12" w:rsidR="00B715B6" w:rsidRPr="00920B20" w:rsidRDefault="00DA69E1" w:rsidP="00920B20">
      <w:pPr>
        <w:pStyle w:val="NoSpacing"/>
        <w:spacing w:line="360" w:lineRule="auto"/>
        <w:rPr>
          <w:color w:val="000000" w:themeColor="text1"/>
          <w:sz w:val="24"/>
          <w:szCs w:val="24"/>
          <w:lang w:val="cy-GB"/>
        </w:rPr>
      </w:pPr>
      <w:r w:rsidRPr="00920B20">
        <w:rPr>
          <w:rFonts w:ascii="Calibri" w:hAnsi="Calibri" w:cs="Calibri"/>
          <w:color w:val="000000" w:themeColor="text1"/>
          <w:sz w:val="24"/>
          <w:szCs w:val="24"/>
          <w:lang w:val="cy-GB"/>
        </w:rPr>
        <w:t xml:space="preserve">Mae lle hefyd i ddadlau bod angen hwyluso’r ffordd y caiff anghenion dysgu ychwanegol eu canfod, yn lle dibynnu yn llwyr ar yr athrawon a’r staff. Yn amlwg gyda rhai plant, mae’r athrawon yn cael gwybod o flaen llaw am unrhyw anghenion sydd ganddynt, ond nid yw hyn yn wir bob tro. Yn ôl </w:t>
      </w:r>
      <w:r w:rsidRPr="00920B20">
        <w:rPr>
          <w:rFonts w:ascii="Calibri" w:hAnsi="Calibri" w:cs="Calibri"/>
          <w:bCs/>
          <w:color w:val="000000" w:themeColor="text1"/>
          <w:sz w:val="24"/>
          <w:szCs w:val="24"/>
          <w:lang w:val="cy-GB"/>
        </w:rPr>
        <w:t>Thompson (2010, t.15),</w:t>
      </w:r>
      <w:r w:rsidRPr="00920B20">
        <w:rPr>
          <w:rFonts w:ascii="Calibri" w:hAnsi="Calibri" w:cs="Calibri"/>
          <w:color w:val="000000" w:themeColor="text1"/>
          <w:sz w:val="24"/>
          <w:szCs w:val="24"/>
          <w:lang w:val="cy-GB"/>
        </w:rPr>
        <w:t xml:space="preserve"> mae cynorthwy</w:t>
      </w:r>
      <w:r w:rsidR="007708C4">
        <w:rPr>
          <w:rFonts w:ascii="Calibri" w:hAnsi="Calibri" w:cs="Calibri"/>
          <w:color w:val="000000" w:themeColor="text1"/>
          <w:sz w:val="24"/>
          <w:szCs w:val="24"/>
          <w:lang w:val="cy-GB"/>
        </w:rPr>
        <w:t>wr/wraig</w:t>
      </w:r>
      <w:r w:rsidRPr="00920B20">
        <w:rPr>
          <w:rFonts w:ascii="Calibri" w:hAnsi="Calibri" w:cs="Calibri"/>
          <w:color w:val="000000" w:themeColor="text1"/>
          <w:sz w:val="24"/>
          <w:szCs w:val="24"/>
          <w:lang w:val="cy-GB"/>
        </w:rPr>
        <w:t xml:space="preserve"> dysgu a SENCo yn gwneud asesiad man cychwyn wrth i blentyn cychwyn yn yr ysgol a bydd yn adnabod unrhyw blant sydd angen eu monitro ac mae hyn yn cael ei ddefnyddio er mwyn “asesu plant a chynllunio ar gyfer eu haddysg yn y dyfodol</w:t>
      </w:r>
      <w:r w:rsidRPr="00920B20">
        <w:rPr>
          <w:rFonts w:ascii="Calibri" w:hAnsi="Calibri" w:cs="Calibri"/>
          <w:bCs/>
          <w:color w:val="000000" w:themeColor="text1"/>
          <w:sz w:val="24"/>
          <w:szCs w:val="24"/>
          <w:lang w:val="cy-GB"/>
        </w:rPr>
        <w:t xml:space="preserve"> </w:t>
      </w:r>
      <w:r w:rsidRPr="00920B20">
        <w:rPr>
          <w:rFonts w:ascii="Calibri" w:hAnsi="Calibri" w:cs="Calibri"/>
          <w:color w:val="000000" w:themeColor="text1"/>
          <w:sz w:val="24"/>
          <w:szCs w:val="24"/>
          <w:lang w:val="cy-GB"/>
        </w:rPr>
        <w:t>a hefyd darparu dull o fesur eu haddysg yn y dyfodol.” Ond, gellir dadlau y dylai’r asesiad yma cael ei ail-adrodd pob blwyddyn, er mwyn sicrhau nad oes angen yn cael ei fethu. Dewis arall byddai cael arbenigwr i dreulio diwrnod neu ddau yn y dosbarth gyda’r plant, gan arsylwi ar bob plentyn yn gweithio, a chanfod unrhyw anghenion. Byddai opsiynau fel hyn yn lleihau'r straen a phwysau sydd ar athrawon heddiw. Trwy athrawon yn cael hyfforddiant a chymorth, gan ddatblygu arbenigedd, mae’n bosib wedyn i athrawon gosod ymyraethau yn gynharach, gan felly gweld y plentyn yn cymryd rhan yn y dosbarth yn hytrach na chael ei adael heb gymorth o gwbl. Byddai’n bosib gyda’r hyfforddiant yma i athrawon cynnwys y plant yn fwy, gan wybod yr hyn sydd angen gwneud er mwyn hwyluso sefyllfaoedd dysgu cyffredinol.</w:t>
      </w:r>
    </w:p>
    <w:p w14:paraId="6D17365D" w14:textId="77777777" w:rsidR="005A1BB8" w:rsidRPr="00920B20" w:rsidRDefault="005A1BB8" w:rsidP="00920B20">
      <w:pPr>
        <w:pStyle w:val="NoSpacing"/>
        <w:spacing w:line="360" w:lineRule="auto"/>
        <w:rPr>
          <w:color w:val="000000" w:themeColor="text1"/>
          <w:sz w:val="24"/>
          <w:szCs w:val="24"/>
          <w:lang w:val="cy-GB"/>
        </w:rPr>
      </w:pPr>
    </w:p>
    <w:p w14:paraId="73F23EDD" w14:textId="35BB005F" w:rsidR="00B803B1" w:rsidRPr="00920B20" w:rsidRDefault="00DA69E1" w:rsidP="00920B20">
      <w:pPr>
        <w:pStyle w:val="NoSpacing"/>
        <w:spacing w:line="360" w:lineRule="auto"/>
        <w:rPr>
          <w:color w:val="000000" w:themeColor="text1"/>
          <w:sz w:val="24"/>
          <w:szCs w:val="24"/>
          <w:u w:val="single"/>
          <w:lang w:val="cy-GB"/>
        </w:rPr>
      </w:pPr>
      <w:r w:rsidRPr="00920B20">
        <w:rPr>
          <w:rFonts w:ascii="Calibri" w:hAnsi="Calibri" w:cs="Calibri"/>
          <w:color w:val="000000" w:themeColor="text1"/>
          <w:sz w:val="24"/>
          <w:szCs w:val="24"/>
          <w:u w:val="single"/>
          <w:lang w:val="cy-GB"/>
        </w:rPr>
        <w:t>Dadansoddi - Athrawon a Chynllunio</w:t>
      </w:r>
    </w:p>
    <w:p w14:paraId="7EC714D6" w14:textId="3677642F" w:rsidR="00B005D6" w:rsidRDefault="00DA69E1" w:rsidP="00B005D6">
      <w:pPr>
        <w:pStyle w:val="NoSpacing"/>
        <w:spacing w:line="360" w:lineRule="auto"/>
        <w:jc w:val="center"/>
        <w:rPr>
          <w:rFonts w:ascii="Calibri" w:hAnsi="Calibri" w:cs="Calibri"/>
          <w:color w:val="000000" w:themeColor="text1"/>
          <w:sz w:val="24"/>
          <w:szCs w:val="24"/>
          <w:lang w:val="cy-GB"/>
        </w:rPr>
      </w:pPr>
      <w:r w:rsidRPr="00920B20">
        <w:rPr>
          <w:rFonts w:ascii="Calibri" w:hAnsi="Calibri" w:cs="Calibri"/>
          <w:color w:val="000000" w:themeColor="text1"/>
          <w:sz w:val="24"/>
          <w:szCs w:val="24"/>
          <w:lang w:val="cy-GB"/>
        </w:rPr>
        <w:t>“Mae rhai disgyblion sy’n profi anhawsterau mewn dysgu yn gallu gweithio ar yr un nod dysgu ag eraill yn y dosbarth, cyn belled bod yr athro yn cynllunio strategaethau mynediad i fynd i’r afael a’r rhwystrau i ddysgu sy’n cael ei brofi'r disgybl unigol.”</w:t>
      </w:r>
    </w:p>
    <w:p w14:paraId="0D98BB17" w14:textId="7FFBED2F" w:rsidR="00B803B1" w:rsidRPr="00920B20" w:rsidRDefault="00DA69E1" w:rsidP="00B005D6">
      <w:pPr>
        <w:pStyle w:val="NoSpacing"/>
        <w:spacing w:line="360" w:lineRule="auto"/>
        <w:jc w:val="center"/>
        <w:rPr>
          <w:color w:val="000000" w:themeColor="text1"/>
          <w:sz w:val="24"/>
          <w:szCs w:val="24"/>
          <w:lang w:val="cy-GB"/>
        </w:rPr>
      </w:pPr>
      <w:r w:rsidRPr="00920B20">
        <w:rPr>
          <w:rFonts w:ascii="Calibri" w:hAnsi="Calibri" w:cs="Calibri"/>
          <w:bCs/>
          <w:color w:val="000000" w:themeColor="text1"/>
          <w:sz w:val="24"/>
          <w:szCs w:val="24"/>
          <w:lang w:val="cy-GB"/>
        </w:rPr>
        <w:t>Wearmouth (2009, t.37)</w:t>
      </w:r>
    </w:p>
    <w:p w14:paraId="1A3C50C6" w14:textId="749B0313" w:rsidR="004E61E4" w:rsidRPr="00920B20" w:rsidRDefault="00DA69E1" w:rsidP="00920B20">
      <w:pPr>
        <w:pStyle w:val="NoSpacing"/>
        <w:spacing w:line="360" w:lineRule="auto"/>
        <w:rPr>
          <w:color w:val="000000" w:themeColor="text1"/>
          <w:sz w:val="24"/>
          <w:szCs w:val="24"/>
          <w:lang w:val="cy-GB"/>
        </w:rPr>
      </w:pPr>
      <w:r w:rsidRPr="00920B20">
        <w:rPr>
          <w:rFonts w:ascii="Calibri" w:hAnsi="Calibri" w:cs="Calibri"/>
          <w:color w:val="000000" w:themeColor="text1"/>
          <w:sz w:val="24"/>
          <w:szCs w:val="24"/>
          <w:lang w:val="cy-GB"/>
        </w:rPr>
        <w:t>Un elfen hollbwysig yw cynllunio’r gwaith fel ei fod yn addas ar gyfer plant ag ALlICh. Er hynny yn yr holiadur, mynegodd un aelod o staff bod “angen fwy o syniadau</w:t>
      </w:r>
      <w:r w:rsidR="00F0140E">
        <w:rPr>
          <w:rFonts w:ascii="Calibri" w:hAnsi="Calibri" w:cs="Calibri"/>
          <w:color w:val="000000" w:themeColor="text1"/>
          <w:sz w:val="24"/>
          <w:szCs w:val="24"/>
          <w:lang w:val="cy-GB"/>
        </w:rPr>
        <w:t xml:space="preserve"> </w:t>
      </w:r>
      <w:r w:rsidRPr="00920B20">
        <w:rPr>
          <w:rFonts w:ascii="Calibri" w:hAnsi="Calibri" w:cs="Calibri"/>
          <w:color w:val="000000" w:themeColor="text1"/>
          <w:sz w:val="24"/>
          <w:szCs w:val="24"/>
          <w:lang w:val="cy-GB"/>
        </w:rPr>
        <w:t>/</w:t>
      </w:r>
      <w:r w:rsidR="00F0140E">
        <w:rPr>
          <w:rFonts w:ascii="Calibri" w:hAnsi="Calibri" w:cs="Calibri"/>
          <w:color w:val="000000" w:themeColor="text1"/>
          <w:sz w:val="24"/>
          <w:szCs w:val="24"/>
          <w:lang w:val="cy-GB"/>
        </w:rPr>
        <w:t xml:space="preserve"> </w:t>
      </w:r>
      <w:r w:rsidRPr="00920B20">
        <w:rPr>
          <w:rFonts w:ascii="Calibri" w:hAnsi="Calibri" w:cs="Calibri"/>
          <w:color w:val="000000" w:themeColor="text1"/>
          <w:sz w:val="24"/>
          <w:szCs w:val="24"/>
          <w:lang w:val="cy-GB"/>
        </w:rPr>
        <w:t>gweithgareddau ar ysgolion ar sut i helpu o oed cynnar.” Hynny yw, yn ogystal â’r diffyg hyfforddiant, mae diffyg cymorth arbenigol ar athrawon ar sut i ddarparu gwaith i’r plant ag anghenion dysgu ychwanegol. Mae’r pwysigrwydd yma o gynnig gwaith o’r lefel priodol yn cael ei uwcholeuo gan Glazzard:</w:t>
      </w:r>
    </w:p>
    <w:p w14:paraId="65CE28FA" w14:textId="77777777" w:rsidR="00B005D6" w:rsidRDefault="00DA69E1" w:rsidP="00B005D6">
      <w:pPr>
        <w:pStyle w:val="NoSpacing"/>
        <w:spacing w:line="360" w:lineRule="auto"/>
        <w:jc w:val="center"/>
        <w:rPr>
          <w:rFonts w:ascii="Calibri" w:hAnsi="Calibri" w:cs="Calibri"/>
          <w:color w:val="000000" w:themeColor="text1"/>
          <w:sz w:val="24"/>
          <w:szCs w:val="24"/>
          <w:lang w:val="cy-GB"/>
        </w:rPr>
      </w:pPr>
      <w:r w:rsidRPr="00920B20">
        <w:rPr>
          <w:rFonts w:ascii="Calibri" w:hAnsi="Calibri" w:cs="Calibri"/>
          <w:color w:val="000000" w:themeColor="text1"/>
          <w:sz w:val="24"/>
          <w:szCs w:val="24"/>
          <w:lang w:val="cy-GB"/>
        </w:rPr>
        <w:t xml:space="preserve">“Dylai’r egwyddorion o gynhwysiad cynnwys gallu adnabod nodau dysgu sydd yn gosod heriau dysgu addas, wedi’u trosglwyddo mewn ffordd sy’n ymateb i steil dysgu'r plentyn a’i </w:t>
      </w:r>
      <w:r w:rsidRPr="00920B20">
        <w:rPr>
          <w:rFonts w:ascii="Calibri" w:hAnsi="Calibri" w:cs="Calibri"/>
          <w:color w:val="000000" w:themeColor="text1"/>
          <w:sz w:val="24"/>
          <w:szCs w:val="24"/>
          <w:lang w:val="cy-GB"/>
        </w:rPr>
        <w:lastRenderedPageBreak/>
        <w:t xml:space="preserve">anghenion amrywiol, a’u gwneud yn gyraeddadwy i’r plentyn mewn ffordd sy’n goroesi eu rhwystrau unigol i ddysgu.” </w:t>
      </w:r>
    </w:p>
    <w:p w14:paraId="0B478537" w14:textId="1D4B1E17" w:rsidR="004E61E4" w:rsidRPr="00920B20" w:rsidRDefault="00DA69E1" w:rsidP="00B005D6">
      <w:pPr>
        <w:pStyle w:val="NoSpacing"/>
        <w:spacing w:line="360" w:lineRule="auto"/>
        <w:jc w:val="center"/>
        <w:rPr>
          <w:color w:val="000000" w:themeColor="text1"/>
          <w:sz w:val="24"/>
          <w:szCs w:val="24"/>
          <w:lang w:val="cy-GB"/>
        </w:rPr>
      </w:pPr>
      <w:r w:rsidRPr="00920B20">
        <w:rPr>
          <w:rFonts w:ascii="Calibri" w:hAnsi="Calibri" w:cs="Calibri"/>
          <w:bCs/>
          <w:color w:val="000000" w:themeColor="text1"/>
          <w:sz w:val="24"/>
          <w:szCs w:val="24"/>
          <w:lang w:val="cy-GB"/>
        </w:rPr>
        <w:t>Glazzard (2010, t.36)</w:t>
      </w:r>
    </w:p>
    <w:p w14:paraId="0F9A3E15" w14:textId="6974F48D" w:rsidR="00385185" w:rsidRPr="00920B20" w:rsidRDefault="00DA69E1" w:rsidP="00920B20">
      <w:pPr>
        <w:pStyle w:val="NoSpacing"/>
        <w:spacing w:line="360" w:lineRule="auto"/>
        <w:rPr>
          <w:color w:val="000000" w:themeColor="text1"/>
          <w:sz w:val="24"/>
          <w:szCs w:val="24"/>
          <w:lang w:val="cy-GB"/>
        </w:rPr>
      </w:pPr>
      <w:r w:rsidRPr="00920B20">
        <w:rPr>
          <w:rFonts w:ascii="Calibri" w:hAnsi="Calibri" w:cs="Calibri"/>
          <w:color w:val="000000" w:themeColor="text1"/>
          <w:sz w:val="24"/>
          <w:szCs w:val="24"/>
          <w:lang w:val="cy-GB"/>
        </w:rPr>
        <w:t>Byddai’r cymorth yma i athrawon felly yn eu helpu i gynllunio a darparu gwaith addas</w:t>
      </w:r>
      <w:r w:rsidR="0013502D">
        <w:rPr>
          <w:rFonts w:ascii="Calibri" w:hAnsi="Calibri" w:cs="Calibri"/>
          <w:color w:val="000000" w:themeColor="text1"/>
          <w:sz w:val="24"/>
          <w:szCs w:val="24"/>
          <w:lang w:val="cy-GB"/>
        </w:rPr>
        <w:t>, heriol a phriodol</w:t>
      </w:r>
      <w:r w:rsidRPr="00920B20">
        <w:rPr>
          <w:rFonts w:ascii="Calibri" w:hAnsi="Calibri" w:cs="Calibri"/>
          <w:color w:val="000000" w:themeColor="text1"/>
          <w:sz w:val="24"/>
          <w:szCs w:val="24"/>
          <w:lang w:val="cy-GB"/>
        </w:rPr>
        <w:t xml:space="preserve"> i’r plant ag ALlICh. Byddai’n golygu hefyd bod y gwaith yn gynhwysol, fel bod y plentyn yn medru cymryd rhan yn yr un gwersi ag eraill gan weithio ar yr un sgil o’r cwricwlwm </w:t>
      </w:r>
      <w:r w:rsidR="0049225F">
        <w:rPr>
          <w:rFonts w:ascii="Calibri" w:hAnsi="Calibri" w:cs="Calibri"/>
          <w:color w:val="000000" w:themeColor="text1"/>
          <w:sz w:val="24"/>
          <w:szCs w:val="24"/>
          <w:lang w:val="cy-GB"/>
        </w:rPr>
        <w:t>a</w:t>
      </w:r>
      <w:r w:rsidRPr="00920B20">
        <w:rPr>
          <w:rFonts w:ascii="Calibri" w:hAnsi="Calibri" w:cs="Calibri"/>
          <w:color w:val="000000" w:themeColor="text1"/>
          <w:sz w:val="24"/>
          <w:szCs w:val="24"/>
          <w:lang w:val="cy-GB"/>
        </w:rPr>
        <w:t xml:space="preserve"> gweddill y dosbarth. Fel dyweda </w:t>
      </w:r>
      <w:r w:rsidRPr="00920B20">
        <w:rPr>
          <w:rFonts w:ascii="Calibri" w:hAnsi="Calibri" w:cs="Calibri"/>
          <w:bCs/>
          <w:color w:val="000000" w:themeColor="text1"/>
          <w:sz w:val="24"/>
          <w:szCs w:val="24"/>
          <w:lang w:val="cy-GB"/>
        </w:rPr>
        <w:t xml:space="preserve">Donaldson (2015, t.56) </w:t>
      </w:r>
      <w:r w:rsidRPr="00920B20">
        <w:rPr>
          <w:rFonts w:ascii="Calibri" w:hAnsi="Calibri" w:cs="Calibri"/>
          <w:color w:val="000000" w:themeColor="text1"/>
          <w:sz w:val="24"/>
          <w:szCs w:val="24"/>
          <w:lang w:val="cy-GB"/>
        </w:rPr>
        <w:t>dylai pawb “cynnydd ar hyd yr un continwwm, heb ystyried unrhyw anghenion dysgu ychwanegol sydd ganddynt, er y gallent gyrraedd a symud rhwng Camau Cynnydd yn arafach neu’n gyflymach nag eraill.” Mae angen bod athrawon yn teimlo bod ganddynt le i droi am gymorth, am syniadau ac am arbenigedd yn enwedig wrth son am ALlICh. Byddai hynny’n agor y drws iddynt fedru cefnogi’r plant yn y ffordd gorau posib, gan eu cynnwys yng ngwaith y dosbarth cyfan trwy wahaniaethu’r gwaith ar gyfer yr unigolyn. Byddai’r plentyn wedyn yn gallu gweithio ar hyd yr un continwwm a phawb arall, gan ymestyn yr un sgiliau a gwybodaeth a’u chyfoedion, o achos y gwellhad yn y cynllunio.</w:t>
      </w:r>
    </w:p>
    <w:p w14:paraId="3B74CA9F" w14:textId="5D45B59E" w:rsidR="00385185" w:rsidRDefault="00385185" w:rsidP="00920B20">
      <w:pPr>
        <w:pStyle w:val="NoSpacing"/>
        <w:spacing w:line="360" w:lineRule="auto"/>
        <w:rPr>
          <w:color w:val="000000" w:themeColor="text1"/>
          <w:sz w:val="24"/>
          <w:szCs w:val="24"/>
          <w:lang w:val="cy-GB"/>
        </w:rPr>
      </w:pPr>
    </w:p>
    <w:p w14:paraId="47A99152" w14:textId="4B2C2FC7" w:rsidR="00AD5171" w:rsidRPr="00920B20" w:rsidRDefault="00DA69E1" w:rsidP="00920B20">
      <w:pPr>
        <w:pStyle w:val="NoSpacing"/>
        <w:spacing w:line="360" w:lineRule="auto"/>
        <w:rPr>
          <w:color w:val="000000" w:themeColor="text1"/>
          <w:sz w:val="24"/>
          <w:szCs w:val="24"/>
          <w:u w:val="single"/>
          <w:lang w:val="cy-GB"/>
        </w:rPr>
      </w:pPr>
      <w:r w:rsidRPr="00920B20">
        <w:rPr>
          <w:rFonts w:ascii="Calibri" w:hAnsi="Calibri" w:cs="Calibri"/>
          <w:color w:val="000000" w:themeColor="text1"/>
          <w:sz w:val="24"/>
          <w:szCs w:val="24"/>
          <w:u w:val="single"/>
          <w:lang w:val="cy-GB"/>
        </w:rPr>
        <w:t>Dadansoddi - Ch</w:t>
      </w:r>
      <w:r w:rsidR="005B3734" w:rsidRPr="00920B20">
        <w:rPr>
          <w:rFonts w:ascii="Calibri" w:hAnsi="Calibri" w:cs="Calibri"/>
          <w:color w:val="000000" w:themeColor="text1"/>
          <w:sz w:val="24"/>
          <w:szCs w:val="24"/>
          <w:u w:val="single"/>
          <w:lang w:val="cy-GB"/>
        </w:rPr>
        <w:t>ATT</w:t>
      </w:r>
    </w:p>
    <w:p w14:paraId="2F04D663" w14:textId="77777777" w:rsidR="00C25F0D" w:rsidRDefault="00DA69E1" w:rsidP="00920B20">
      <w:pPr>
        <w:pStyle w:val="NoSpacing"/>
        <w:spacing w:line="360" w:lineRule="auto"/>
        <w:rPr>
          <w:rFonts w:ascii="Calibri" w:hAnsi="Calibri" w:cs="Calibri"/>
          <w:color w:val="000000" w:themeColor="text1"/>
          <w:sz w:val="24"/>
          <w:szCs w:val="24"/>
          <w:lang w:val="cy-GB"/>
        </w:rPr>
      </w:pPr>
      <w:r w:rsidRPr="00920B20">
        <w:rPr>
          <w:rFonts w:ascii="Calibri" w:hAnsi="Calibri" w:cs="Calibri"/>
          <w:color w:val="000000" w:themeColor="text1"/>
          <w:sz w:val="24"/>
          <w:szCs w:val="24"/>
          <w:lang w:val="cy-GB"/>
        </w:rPr>
        <w:t>Wrth son am ALlICh</w:t>
      </w:r>
      <w:r w:rsidR="00C25F0D">
        <w:rPr>
          <w:rFonts w:ascii="Calibri" w:hAnsi="Calibri" w:cs="Calibri"/>
          <w:color w:val="000000" w:themeColor="text1"/>
          <w:sz w:val="24"/>
          <w:szCs w:val="24"/>
          <w:lang w:val="cy-GB"/>
        </w:rPr>
        <w:t>,</w:t>
      </w:r>
      <w:r w:rsidRPr="00920B20">
        <w:rPr>
          <w:rFonts w:ascii="Calibri" w:hAnsi="Calibri" w:cs="Calibri"/>
          <w:color w:val="000000" w:themeColor="text1"/>
          <w:sz w:val="24"/>
          <w:szCs w:val="24"/>
          <w:lang w:val="cy-GB"/>
        </w:rPr>
        <w:t xml:space="preserve"> un cam posibl yw atgyfeirio’r plentyn at adran iaith y gwasanaeth iechyd. Fel soniwyd ynghynt, gofynnwyd nifer o gwestiynau at dri therapydd iaith er mwyn darganfod mwy am y system bresennol</w:t>
      </w:r>
      <w:r w:rsidR="00DC2A69" w:rsidRPr="00920B20">
        <w:rPr>
          <w:rFonts w:ascii="Calibri" w:hAnsi="Calibri" w:cs="Calibri"/>
          <w:color w:val="000000" w:themeColor="text1"/>
          <w:sz w:val="24"/>
          <w:szCs w:val="24"/>
          <w:lang w:val="cy-GB"/>
        </w:rPr>
        <w:t xml:space="preserve"> (gweler atebion yn y ffeil)</w:t>
      </w:r>
      <w:r w:rsidRPr="00920B20">
        <w:rPr>
          <w:rFonts w:ascii="Calibri" w:hAnsi="Calibri" w:cs="Calibri"/>
          <w:color w:val="000000" w:themeColor="text1"/>
          <w:sz w:val="24"/>
          <w:szCs w:val="24"/>
          <w:lang w:val="cy-GB"/>
        </w:rPr>
        <w:t xml:space="preserve">. Yn ôl un ohonynt, yn Sir Gaerfyrddin wrth ystyried gwneud atgyfeiriad, mae gofyniad i staff gwblhau asesiad cychwynol gan gynnal gweithgareddau penodol a chyflwynwyd gan y rhaglen ChATT (Children’s Assessment Teaching Tool). Yn ôl </w:t>
      </w:r>
      <w:r w:rsidRPr="00920B20">
        <w:rPr>
          <w:rFonts w:ascii="Calibri" w:hAnsi="Calibri" w:cs="Calibri"/>
          <w:bCs/>
          <w:color w:val="000000" w:themeColor="text1"/>
          <w:sz w:val="24"/>
          <w:szCs w:val="24"/>
          <w:lang w:val="cy-GB"/>
        </w:rPr>
        <w:t>Cyngor Sir Gaerfyrddin (2018),</w:t>
      </w:r>
      <w:r w:rsidRPr="00920B20">
        <w:rPr>
          <w:rFonts w:ascii="Calibri" w:hAnsi="Calibri" w:cs="Calibri"/>
          <w:color w:val="000000" w:themeColor="text1"/>
          <w:sz w:val="24"/>
          <w:szCs w:val="24"/>
          <w:lang w:val="cy-GB"/>
        </w:rPr>
        <w:t xml:space="preserve"> dyma raglen sy’n “cael ei defnyddio er mwyn cefnogi plant i ddatblygu eu sgiliau lleferydd, iaith a chyfathrebu.”</w:t>
      </w:r>
      <w:r w:rsidRPr="00920B20">
        <w:rPr>
          <w:rFonts w:ascii="Calibri" w:hAnsi="Calibri" w:cs="Calibri"/>
          <w:bCs/>
          <w:color w:val="000000" w:themeColor="text1"/>
          <w:sz w:val="24"/>
          <w:szCs w:val="24"/>
          <w:lang w:val="cy-GB"/>
        </w:rPr>
        <w:t xml:space="preserve"> </w:t>
      </w:r>
      <w:r w:rsidRPr="00920B20">
        <w:rPr>
          <w:rFonts w:ascii="Calibri" w:hAnsi="Calibri" w:cs="Calibri"/>
          <w:color w:val="000000" w:themeColor="text1"/>
          <w:sz w:val="24"/>
          <w:szCs w:val="24"/>
          <w:lang w:val="cy-GB"/>
        </w:rPr>
        <w:t>Gellir wedyn darganfod lefel iaith a llafaredd y plentyn, a hefyd pa</w:t>
      </w:r>
      <w:r w:rsidR="00C25F0D">
        <w:rPr>
          <w:rFonts w:ascii="Calibri" w:hAnsi="Calibri" w:cs="Calibri"/>
          <w:color w:val="000000" w:themeColor="text1"/>
          <w:sz w:val="24"/>
          <w:szCs w:val="24"/>
          <w:lang w:val="cy-GB"/>
        </w:rPr>
        <w:t xml:space="preserve"> </w:t>
      </w:r>
      <w:r w:rsidRPr="00920B20">
        <w:rPr>
          <w:rFonts w:ascii="Calibri" w:hAnsi="Calibri" w:cs="Calibri"/>
          <w:color w:val="000000" w:themeColor="text1"/>
          <w:sz w:val="24"/>
          <w:szCs w:val="24"/>
          <w:lang w:val="cy-GB"/>
        </w:rPr>
        <w:t>ymyrraethau sydd angen eu gweithredu. Ar ôl y cam yma, wedi i’r athro siarad â’r rhiant, os yw’r broblem yn parhau cyfeirir y plentyn at weithiwr proffesiynol megis therapydd iaith</w:t>
      </w:r>
      <w:r w:rsidR="00C25F0D">
        <w:rPr>
          <w:rFonts w:ascii="Calibri" w:hAnsi="Calibri" w:cs="Calibri"/>
          <w:color w:val="000000" w:themeColor="text1"/>
          <w:sz w:val="24"/>
          <w:szCs w:val="24"/>
          <w:lang w:val="cy-GB"/>
        </w:rPr>
        <w:t>.</w:t>
      </w:r>
    </w:p>
    <w:p w14:paraId="016C6A69" w14:textId="36853311" w:rsidR="00B03C7F" w:rsidRPr="00C25F0D" w:rsidRDefault="00C25F0D" w:rsidP="00920B20">
      <w:pPr>
        <w:pStyle w:val="NoSpacing"/>
        <w:spacing w:line="360" w:lineRule="auto"/>
        <w:rPr>
          <w:rFonts w:ascii="Calibri" w:hAnsi="Calibri" w:cs="Calibri"/>
          <w:color w:val="000000" w:themeColor="text1"/>
          <w:sz w:val="24"/>
          <w:szCs w:val="24"/>
          <w:lang w:val="cy-GB"/>
        </w:rPr>
      </w:pPr>
      <w:r w:rsidRPr="00920B20">
        <w:rPr>
          <w:noProof/>
          <w:color w:val="000000" w:themeColor="text1"/>
          <w:sz w:val="24"/>
          <w:szCs w:val="24"/>
          <w:lang w:val="cy-GB"/>
        </w:rPr>
        <w:lastRenderedPageBreak/>
        <w:drawing>
          <wp:anchor distT="0" distB="0" distL="114300" distR="114300" simplePos="0" relativeHeight="251660288" behindDoc="0" locked="0" layoutInCell="1" allowOverlap="1" wp14:anchorId="0DEE4590" wp14:editId="277AC59F">
            <wp:simplePos x="0" y="0"/>
            <wp:positionH relativeFrom="margin">
              <wp:align>left</wp:align>
            </wp:positionH>
            <wp:positionV relativeFrom="paragraph">
              <wp:posOffset>2055495</wp:posOffset>
            </wp:positionV>
            <wp:extent cx="5762625" cy="2385060"/>
            <wp:effectExtent l="19050" t="19050" r="28575" b="15240"/>
            <wp:wrapSquare wrapText="bothSides"/>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5762625" cy="2385060"/>
                    </a:xfrm>
                    <a:prstGeom prst="rect">
                      <a:avLst/>
                    </a:prstGeom>
                    <a:noFill/>
                    <a:ln>
                      <a:solidFill>
                        <a:schemeClr val="tx1"/>
                      </a:solidFill>
                    </a:ln>
                  </pic:spPr>
                </pic:pic>
              </a:graphicData>
            </a:graphic>
            <wp14:sizeRelH relativeFrom="page">
              <wp14:pctWidth>0</wp14:pctWidth>
            </wp14:sizeRelH>
            <wp14:sizeRelV relativeFrom="page">
              <wp14:pctHeight>0</wp14:pctHeight>
            </wp14:sizeRelV>
          </wp:anchor>
        </w:drawing>
      </w:r>
      <w:r w:rsidR="00DA69E1" w:rsidRPr="00920B20">
        <w:rPr>
          <w:rFonts w:ascii="Calibri" w:hAnsi="Calibri" w:cs="Calibri"/>
          <w:color w:val="000000" w:themeColor="text1"/>
          <w:sz w:val="24"/>
          <w:szCs w:val="24"/>
          <w:lang w:val="cy-GB"/>
        </w:rPr>
        <w:t xml:space="preserve">Yn ôl rhai o’r atebion yng nghwestiwn </w:t>
      </w:r>
      <w:r w:rsidR="00DA69E1" w:rsidRPr="00920B20">
        <w:rPr>
          <w:rFonts w:ascii="Calibri" w:hAnsi="Calibri" w:cs="Calibri"/>
          <w:bCs/>
          <w:color w:val="000000" w:themeColor="text1"/>
          <w:sz w:val="24"/>
          <w:szCs w:val="24"/>
          <w:lang w:val="cy-GB"/>
        </w:rPr>
        <w:t>wyth</w:t>
      </w:r>
      <w:r w:rsidR="00DA69E1" w:rsidRPr="00920B20">
        <w:rPr>
          <w:rFonts w:ascii="Calibri" w:hAnsi="Calibri" w:cs="Calibri"/>
          <w:color w:val="000000" w:themeColor="text1"/>
          <w:sz w:val="24"/>
          <w:szCs w:val="24"/>
          <w:lang w:val="cy-GB"/>
        </w:rPr>
        <w:t xml:space="preserve"> o’r holiadur; ‘Pa strategaeth ymyrraeth ydych chi’n defnyddio i helpu disgyblion sydd gydag angen llafaredd?’, mae Ch</w:t>
      </w:r>
      <w:r w:rsidR="005B3734" w:rsidRPr="00920B20">
        <w:rPr>
          <w:rFonts w:ascii="Calibri" w:hAnsi="Calibri" w:cs="Calibri"/>
          <w:color w:val="000000" w:themeColor="text1"/>
          <w:sz w:val="24"/>
          <w:szCs w:val="24"/>
          <w:lang w:val="cy-GB"/>
        </w:rPr>
        <w:t>ATT</w:t>
      </w:r>
      <w:r w:rsidR="00DA69E1" w:rsidRPr="00920B20">
        <w:rPr>
          <w:rFonts w:ascii="Calibri" w:hAnsi="Calibri" w:cs="Calibri"/>
          <w:color w:val="000000" w:themeColor="text1"/>
          <w:sz w:val="24"/>
          <w:szCs w:val="24"/>
          <w:lang w:val="cy-GB"/>
        </w:rPr>
        <w:t xml:space="preserve"> yn cael ei ddisgrifio fel rhaglen o weithgareddau penodol sydd yn cael ei ddefnyddio’n aml. Yng nghwestiwn </w:t>
      </w:r>
      <w:r w:rsidR="00DA69E1" w:rsidRPr="00920B20">
        <w:rPr>
          <w:rFonts w:ascii="Calibri" w:hAnsi="Calibri" w:cs="Calibri"/>
          <w:bCs/>
          <w:color w:val="000000" w:themeColor="text1"/>
          <w:sz w:val="24"/>
          <w:szCs w:val="24"/>
          <w:lang w:val="cy-GB"/>
        </w:rPr>
        <w:t xml:space="preserve">naw </w:t>
      </w:r>
      <w:r w:rsidR="00DA69E1" w:rsidRPr="00920B20">
        <w:rPr>
          <w:rFonts w:ascii="Calibri" w:hAnsi="Calibri" w:cs="Calibri"/>
          <w:color w:val="000000" w:themeColor="text1"/>
          <w:sz w:val="24"/>
          <w:szCs w:val="24"/>
          <w:lang w:val="cy-GB"/>
        </w:rPr>
        <w:t xml:space="preserve">wedyn, caiff y staff eu gofyn pa mor effeithiol yw’r strategaethau ymyrraeth. Dyma graff felly sydd yn dangos y sgôr allan o bump a roddwyd gan y pum aelod a enwodd </w:t>
      </w:r>
      <w:r w:rsidR="005B3734" w:rsidRPr="00920B20">
        <w:rPr>
          <w:rFonts w:ascii="Calibri" w:hAnsi="Calibri" w:cs="Calibri"/>
          <w:color w:val="000000" w:themeColor="text1"/>
          <w:sz w:val="24"/>
          <w:szCs w:val="24"/>
          <w:lang w:val="cy-GB"/>
        </w:rPr>
        <w:t xml:space="preserve">ChATT </w:t>
      </w:r>
      <w:r w:rsidR="00DA69E1" w:rsidRPr="00920B20">
        <w:rPr>
          <w:rFonts w:ascii="Calibri" w:hAnsi="Calibri" w:cs="Calibri"/>
          <w:color w:val="000000" w:themeColor="text1"/>
          <w:sz w:val="24"/>
          <w:szCs w:val="24"/>
          <w:lang w:val="cy-GB"/>
        </w:rPr>
        <w:t>fel un o’r strategaethau ymyrraeth (er yn amlwg cafodd rhaglenni eraill eu disgrifio hefyd):</w:t>
      </w:r>
    </w:p>
    <w:p w14:paraId="6B73D103" w14:textId="34216246" w:rsidR="00B03C7F" w:rsidRPr="00920B20" w:rsidRDefault="00B03C7F" w:rsidP="00920B20">
      <w:pPr>
        <w:pStyle w:val="NoSpacing"/>
        <w:spacing w:line="360" w:lineRule="auto"/>
        <w:rPr>
          <w:color w:val="000000" w:themeColor="text1"/>
          <w:sz w:val="24"/>
          <w:szCs w:val="24"/>
          <w:lang w:val="cy-GB"/>
        </w:rPr>
      </w:pPr>
    </w:p>
    <w:p w14:paraId="28C0442B" w14:textId="62FF23A3" w:rsidR="00AD5171" w:rsidRPr="00920B20" w:rsidRDefault="00DA69E1" w:rsidP="00920B20">
      <w:pPr>
        <w:pStyle w:val="NoSpacing"/>
        <w:spacing w:line="360" w:lineRule="auto"/>
        <w:rPr>
          <w:color w:val="000000" w:themeColor="text1"/>
          <w:sz w:val="24"/>
          <w:szCs w:val="24"/>
          <w:lang w:val="cy-GB"/>
        </w:rPr>
      </w:pPr>
      <w:r w:rsidRPr="00920B20">
        <w:rPr>
          <w:rFonts w:ascii="Calibri" w:hAnsi="Calibri" w:cs="Calibri"/>
          <w:color w:val="000000" w:themeColor="text1"/>
          <w:sz w:val="24"/>
          <w:szCs w:val="24"/>
          <w:lang w:val="cy-GB"/>
        </w:rPr>
        <w:t xml:space="preserve">Gwelir felly heblaw am un athro, roddwyd sgôr o dri neu lai gan bob un o’r aelodau o staff. Wrth feddwl ei fod yn gam mor allweddol rhwng adnabod yr angen, a chael ymweliad gan therapydd iaith, mae’r canlyniadau yma yn achos bryder. Gellir dadlau nad yw </w:t>
      </w:r>
      <w:r w:rsidR="005B3734" w:rsidRPr="00920B20">
        <w:rPr>
          <w:rFonts w:ascii="Calibri" w:hAnsi="Calibri" w:cs="Calibri"/>
          <w:color w:val="000000" w:themeColor="text1"/>
          <w:sz w:val="24"/>
          <w:szCs w:val="24"/>
          <w:lang w:val="cy-GB"/>
        </w:rPr>
        <w:t>ChATT</w:t>
      </w:r>
      <w:r w:rsidRPr="00920B20">
        <w:rPr>
          <w:rFonts w:ascii="Calibri" w:hAnsi="Calibri" w:cs="Calibri"/>
          <w:color w:val="000000" w:themeColor="text1"/>
          <w:sz w:val="24"/>
          <w:szCs w:val="24"/>
          <w:lang w:val="cy-GB"/>
        </w:rPr>
        <w:t xml:space="preserve"> yn ddigon effeithiol, ac nad yw’n addas ar gyfer y rôl sydd ganddo.</w:t>
      </w:r>
    </w:p>
    <w:p w14:paraId="7303DBCB" w14:textId="6D66367B" w:rsidR="00AD5171" w:rsidRPr="00920B20" w:rsidRDefault="00DA69E1" w:rsidP="00920B20">
      <w:pPr>
        <w:pStyle w:val="NoSpacing"/>
        <w:spacing w:line="360" w:lineRule="auto"/>
        <w:rPr>
          <w:color w:val="000000" w:themeColor="text1"/>
          <w:sz w:val="24"/>
          <w:szCs w:val="24"/>
          <w:lang w:val="cy-GB"/>
        </w:rPr>
      </w:pPr>
      <w:r w:rsidRPr="00920B20">
        <w:rPr>
          <w:rFonts w:ascii="Calibri" w:hAnsi="Calibri" w:cs="Calibri"/>
          <w:color w:val="000000" w:themeColor="text1"/>
          <w:sz w:val="24"/>
          <w:szCs w:val="24"/>
          <w:lang w:val="cy-GB"/>
        </w:rPr>
        <w:t xml:space="preserve">Er hynny wrth edrych ar yr atebion eraill yng nghwestiwn </w:t>
      </w:r>
      <w:r w:rsidRPr="00920B20">
        <w:rPr>
          <w:rFonts w:ascii="Calibri" w:hAnsi="Calibri" w:cs="Calibri"/>
          <w:bCs/>
          <w:color w:val="000000" w:themeColor="text1"/>
          <w:sz w:val="24"/>
          <w:szCs w:val="24"/>
          <w:lang w:val="cy-GB"/>
        </w:rPr>
        <w:t>wyth</w:t>
      </w:r>
      <w:r w:rsidRPr="00920B20">
        <w:rPr>
          <w:rFonts w:ascii="Calibri" w:hAnsi="Calibri" w:cs="Calibri"/>
          <w:color w:val="000000" w:themeColor="text1"/>
          <w:sz w:val="24"/>
          <w:szCs w:val="24"/>
          <w:lang w:val="cy-GB"/>
        </w:rPr>
        <w:t xml:space="preserve">, a hefyd ar ymchwil a gafodd ei wneud gan y grŵp, gwelir efallai bod opsiynau eraill. Gellir dadlau bod gormod o amser rhwng cychwyn ar y broses o weithio ar </w:t>
      </w:r>
      <w:r w:rsidR="005B3734" w:rsidRPr="00920B20">
        <w:rPr>
          <w:rFonts w:ascii="Calibri" w:hAnsi="Calibri" w:cs="Calibri"/>
          <w:color w:val="000000" w:themeColor="text1"/>
          <w:sz w:val="24"/>
          <w:szCs w:val="24"/>
          <w:lang w:val="cy-GB"/>
        </w:rPr>
        <w:t xml:space="preserve">ChATT </w:t>
      </w:r>
      <w:r w:rsidRPr="00920B20">
        <w:rPr>
          <w:rFonts w:ascii="Calibri" w:hAnsi="Calibri" w:cs="Calibri"/>
          <w:color w:val="000000" w:themeColor="text1"/>
          <w:sz w:val="24"/>
          <w:szCs w:val="24"/>
          <w:lang w:val="cy-GB"/>
        </w:rPr>
        <w:t xml:space="preserve">a chael ymweliad gan therapydd iaith, a gan nad yw’n arddangos bod </w:t>
      </w:r>
      <w:r w:rsidR="005B3734" w:rsidRPr="00920B20">
        <w:rPr>
          <w:rFonts w:ascii="Calibri" w:hAnsi="Calibri" w:cs="Calibri"/>
          <w:color w:val="000000" w:themeColor="text1"/>
          <w:sz w:val="24"/>
          <w:szCs w:val="24"/>
          <w:lang w:val="cy-GB"/>
        </w:rPr>
        <w:t>ChATT</w:t>
      </w:r>
      <w:r w:rsidRPr="00920B20">
        <w:rPr>
          <w:rFonts w:ascii="Calibri" w:hAnsi="Calibri" w:cs="Calibri"/>
          <w:color w:val="000000" w:themeColor="text1"/>
          <w:sz w:val="24"/>
          <w:szCs w:val="24"/>
          <w:lang w:val="cy-GB"/>
        </w:rPr>
        <w:t xml:space="preserve"> yn ddull digon effeithiol o roi cymorth i blant, bod angen i’r therapydd gweld y plentyn yn gynharach yn y broses.</w:t>
      </w:r>
      <w:r w:rsidRPr="00920B20">
        <w:rPr>
          <w:rFonts w:ascii="Calibri" w:hAnsi="Calibri" w:cs="Calibri"/>
          <w:bCs/>
          <w:color w:val="000000" w:themeColor="text1"/>
          <w:sz w:val="24"/>
          <w:szCs w:val="24"/>
          <w:lang w:val="cy-GB"/>
        </w:rPr>
        <w:t xml:space="preserve"> </w:t>
      </w:r>
      <w:r w:rsidRPr="00920B20">
        <w:rPr>
          <w:rFonts w:ascii="Calibri" w:hAnsi="Calibri" w:cs="Calibri"/>
          <w:color w:val="000000" w:themeColor="text1"/>
          <w:sz w:val="24"/>
          <w:szCs w:val="24"/>
          <w:lang w:val="cy-GB"/>
        </w:rPr>
        <w:t xml:space="preserve">Fel dyweda </w:t>
      </w:r>
      <w:r w:rsidRPr="00920B20">
        <w:rPr>
          <w:rFonts w:ascii="Calibri" w:hAnsi="Calibri" w:cs="Calibri"/>
          <w:bCs/>
          <w:color w:val="000000" w:themeColor="text1"/>
          <w:sz w:val="24"/>
          <w:szCs w:val="24"/>
          <w:lang w:val="cy-GB"/>
        </w:rPr>
        <w:t>Mathieson (2007, t.2)</w:t>
      </w:r>
      <w:r w:rsidRPr="00920B20">
        <w:rPr>
          <w:rFonts w:ascii="Calibri" w:hAnsi="Calibri" w:cs="Calibri"/>
          <w:color w:val="000000" w:themeColor="text1"/>
          <w:sz w:val="24"/>
          <w:szCs w:val="24"/>
          <w:lang w:val="cy-GB"/>
        </w:rPr>
        <w:t xml:space="preserve">, bydd gwybod am “cyfathrebu'r plentyn a gallu adnabod eu hanghenion yn gyflym ac yn effeithiol yn helpu sicrhau bod y plentyn yn teimlo’n ddiogel ac yn ymlaciol gyda chi.” Trwy hyn wedyn, gallai’r therapydd cynnig camau personol i’r plentyn unigol ei gymryd o ran datblygiad yn syth, gyda’r gweithgareddau wedi ei deilwra i’r unigolyn. Mae hyn yn cyd-fynd gyda beth ddywedwyd ynghynt am gynllunio'r athro. Un opsiwn hefyd byddai cael gwared â’r cam ChATT yn gyfan gwbl, a symud ymlaen yn syth i’r broses o atgyfeirio, oni bai ei fod </w:t>
      </w:r>
      <w:r w:rsidRPr="00920B20">
        <w:rPr>
          <w:rFonts w:ascii="Calibri" w:hAnsi="Calibri" w:cs="Calibri"/>
          <w:color w:val="000000" w:themeColor="text1"/>
          <w:sz w:val="24"/>
          <w:szCs w:val="24"/>
          <w:lang w:val="cy-GB"/>
        </w:rPr>
        <w:lastRenderedPageBreak/>
        <w:t>yn edrych yn bosib helpu’r plentyn heb gymorth arbenigol. Byddai cael cyswllt ag arbenigwr yn syth, yn golygu y gallai’r plentyn cael y cymorth y mae ei angen, gan ddechrau ar y broses o ddatblygu eu hiaith a chyfathrebu, mewn ffordd sydd wedi ei bersonoli i’r plentyn.</w:t>
      </w:r>
    </w:p>
    <w:p w14:paraId="542C6531" w14:textId="4B354391" w:rsidR="00AD5171" w:rsidRPr="00920B20" w:rsidRDefault="00AD5171" w:rsidP="00920B20">
      <w:pPr>
        <w:pStyle w:val="NoSpacing"/>
        <w:spacing w:line="360" w:lineRule="auto"/>
        <w:rPr>
          <w:color w:val="000000" w:themeColor="text1"/>
          <w:sz w:val="24"/>
          <w:szCs w:val="24"/>
          <w:lang w:val="cy-GB"/>
        </w:rPr>
      </w:pPr>
    </w:p>
    <w:p w14:paraId="556DE166" w14:textId="6E41D469" w:rsidR="00E2222A" w:rsidRPr="00920B20" w:rsidRDefault="00E2222A" w:rsidP="00920B20">
      <w:pPr>
        <w:pStyle w:val="NoSpacing"/>
        <w:spacing w:line="360" w:lineRule="auto"/>
        <w:rPr>
          <w:color w:val="000000" w:themeColor="text1"/>
          <w:sz w:val="24"/>
          <w:szCs w:val="24"/>
          <w:u w:val="single"/>
          <w:lang w:val="cy-GB"/>
        </w:rPr>
      </w:pPr>
      <w:r w:rsidRPr="00920B20">
        <w:rPr>
          <w:color w:val="000000" w:themeColor="text1"/>
          <w:sz w:val="24"/>
          <w:szCs w:val="24"/>
          <w:u w:val="single"/>
          <w:lang w:val="cy-GB"/>
        </w:rPr>
        <w:t>Dadansoddi – Therapyddion Iaith</w:t>
      </w:r>
      <w:r w:rsidR="00F76C20" w:rsidRPr="00920B20">
        <w:rPr>
          <w:color w:val="000000" w:themeColor="text1"/>
          <w:sz w:val="24"/>
          <w:szCs w:val="24"/>
          <w:u w:val="single"/>
          <w:lang w:val="cy-GB"/>
        </w:rPr>
        <w:t xml:space="preserve"> ac Arian</w:t>
      </w:r>
    </w:p>
    <w:p w14:paraId="48F1C700" w14:textId="6AC724FF" w:rsidR="007117CB" w:rsidRPr="00920B20" w:rsidRDefault="00DA69E1" w:rsidP="00920B20">
      <w:pPr>
        <w:pStyle w:val="NoSpacing"/>
        <w:spacing w:line="360" w:lineRule="auto"/>
        <w:rPr>
          <w:color w:val="000000" w:themeColor="text1"/>
          <w:sz w:val="24"/>
          <w:szCs w:val="24"/>
          <w:lang w:val="cy-GB"/>
        </w:rPr>
      </w:pPr>
      <w:r w:rsidRPr="00920B20">
        <w:rPr>
          <w:rFonts w:ascii="Calibri" w:hAnsi="Calibri" w:cs="Calibri"/>
          <w:color w:val="000000" w:themeColor="text1"/>
          <w:sz w:val="24"/>
          <w:szCs w:val="24"/>
          <w:lang w:val="cy-GB"/>
        </w:rPr>
        <w:t>Yn ôl un o’r therapyddion</w:t>
      </w:r>
      <w:r w:rsidR="00DC2A69" w:rsidRPr="00920B20">
        <w:rPr>
          <w:rFonts w:ascii="Calibri" w:hAnsi="Calibri" w:cs="Calibri"/>
          <w:color w:val="000000" w:themeColor="text1"/>
          <w:sz w:val="24"/>
          <w:szCs w:val="24"/>
          <w:lang w:val="cy-GB"/>
        </w:rPr>
        <w:t xml:space="preserve"> </w:t>
      </w:r>
      <w:r w:rsidR="00DC2A69" w:rsidRPr="00920B20">
        <w:rPr>
          <w:rFonts w:ascii="Calibri" w:hAnsi="Calibri" w:cs="Calibri"/>
          <w:color w:val="000000" w:themeColor="text1"/>
          <w:sz w:val="24"/>
          <w:szCs w:val="24"/>
          <w:lang w:val="cy-GB"/>
        </w:rPr>
        <w:t>(gweler atebion yn y ffeil)</w:t>
      </w:r>
      <w:r w:rsidRPr="00920B20">
        <w:rPr>
          <w:rFonts w:ascii="Calibri" w:hAnsi="Calibri" w:cs="Calibri"/>
          <w:color w:val="000000" w:themeColor="text1"/>
          <w:sz w:val="24"/>
          <w:szCs w:val="24"/>
          <w:lang w:val="cy-GB"/>
        </w:rPr>
        <w:t xml:space="preserve">, mae’n ofynnol </w:t>
      </w:r>
      <w:r w:rsidR="00CD25B6">
        <w:rPr>
          <w:rFonts w:ascii="Calibri" w:hAnsi="Calibri" w:cs="Calibri"/>
          <w:color w:val="000000" w:themeColor="text1"/>
          <w:sz w:val="24"/>
          <w:szCs w:val="24"/>
          <w:lang w:val="cy-GB"/>
        </w:rPr>
        <w:t>iddynt</w:t>
      </w:r>
      <w:r w:rsidRPr="00920B20">
        <w:rPr>
          <w:rFonts w:ascii="Calibri" w:hAnsi="Calibri" w:cs="Calibri"/>
          <w:color w:val="000000" w:themeColor="text1"/>
          <w:sz w:val="24"/>
          <w:szCs w:val="24"/>
          <w:lang w:val="cy-GB"/>
        </w:rPr>
        <w:t xml:space="preserve"> ymweld â phlentyn o fewn 14 wythnos o’r atgyfeiriad ar ôl i’r cyfnod ChATT cael ei gwblhau, gan mae dyma yw gofyniad y llywodraeth. </w:t>
      </w:r>
      <w:r w:rsidR="00CD25B6">
        <w:rPr>
          <w:rFonts w:ascii="Calibri" w:hAnsi="Calibri" w:cs="Calibri"/>
          <w:color w:val="000000" w:themeColor="text1"/>
          <w:sz w:val="24"/>
          <w:szCs w:val="24"/>
          <w:lang w:val="cy-GB"/>
        </w:rPr>
        <w:t>Ond,</w:t>
      </w:r>
      <w:r w:rsidRPr="00920B20">
        <w:rPr>
          <w:rFonts w:ascii="Calibri" w:hAnsi="Calibri" w:cs="Calibri"/>
          <w:color w:val="000000" w:themeColor="text1"/>
          <w:sz w:val="24"/>
          <w:szCs w:val="24"/>
          <w:lang w:val="cy-GB"/>
        </w:rPr>
        <w:t xml:space="preserve"> mae’n debyg wedi’r ymweliad cychwynnol yma, nad yw plant o hyd yn cael y cyswllt cyson sydd angen gyda’r arbenigwr, gydag amser hir rhwng ymweliadau. Yn </w:t>
      </w:r>
      <w:r w:rsidR="00CD25B6">
        <w:rPr>
          <w:rFonts w:ascii="Calibri" w:hAnsi="Calibri" w:cs="Calibri"/>
          <w:color w:val="000000" w:themeColor="text1"/>
          <w:sz w:val="24"/>
          <w:szCs w:val="24"/>
          <w:lang w:val="cy-GB"/>
        </w:rPr>
        <w:t>ô</w:t>
      </w:r>
      <w:r w:rsidRPr="00920B20">
        <w:rPr>
          <w:rFonts w:ascii="Calibri" w:hAnsi="Calibri" w:cs="Calibri"/>
          <w:color w:val="000000" w:themeColor="text1"/>
          <w:sz w:val="24"/>
          <w:szCs w:val="24"/>
          <w:lang w:val="cy-GB"/>
        </w:rPr>
        <w:t>l un o’r therapyddion o Sir Gaerfyrddin</w:t>
      </w:r>
      <w:r w:rsidR="00DC2A69" w:rsidRPr="00920B20">
        <w:rPr>
          <w:rFonts w:ascii="Calibri" w:hAnsi="Calibri" w:cs="Calibri"/>
          <w:color w:val="000000" w:themeColor="text1"/>
          <w:sz w:val="24"/>
          <w:szCs w:val="24"/>
          <w:lang w:val="cy-GB"/>
        </w:rPr>
        <w:t xml:space="preserve"> </w:t>
      </w:r>
      <w:r w:rsidR="00DC2A69" w:rsidRPr="00920B20">
        <w:rPr>
          <w:rFonts w:ascii="Calibri" w:hAnsi="Calibri" w:cs="Calibri"/>
          <w:color w:val="000000" w:themeColor="text1"/>
          <w:sz w:val="24"/>
          <w:szCs w:val="24"/>
          <w:lang w:val="cy-GB"/>
        </w:rPr>
        <w:t>(gweler atebion yn y ffeil)</w:t>
      </w:r>
      <w:r w:rsidRPr="00920B20">
        <w:rPr>
          <w:rFonts w:ascii="Calibri" w:hAnsi="Calibri" w:cs="Calibri"/>
          <w:color w:val="000000" w:themeColor="text1"/>
          <w:sz w:val="24"/>
          <w:szCs w:val="24"/>
          <w:lang w:val="cy-GB"/>
        </w:rPr>
        <w:t xml:space="preserve">, mae cynhwysedd yn rhwystr, gan fod tua mil o blant ar y baich achosion pediatrig, a dim digon o staff. Mewn erthygl gan y </w:t>
      </w:r>
      <w:r w:rsidRPr="00920B20">
        <w:rPr>
          <w:rFonts w:ascii="Calibri" w:hAnsi="Calibri" w:cs="Calibri"/>
          <w:bCs/>
          <w:color w:val="000000" w:themeColor="text1"/>
          <w:sz w:val="24"/>
          <w:szCs w:val="24"/>
          <w:lang w:val="cy-GB"/>
        </w:rPr>
        <w:t>BBC yn 2003</w:t>
      </w:r>
      <w:r w:rsidRPr="00920B20">
        <w:rPr>
          <w:rFonts w:ascii="Calibri" w:hAnsi="Calibri" w:cs="Calibri"/>
          <w:color w:val="000000" w:themeColor="text1"/>
          <w:sz w:val="24"/>
          <w:szCs w:val="24"/>
          <w:lang w:val="cy-GB"/>
        </w:rPr>
        <w:t xml:space="preserve">, dywedodd y gweinidog iechyd yng Nghymru ar y pryd erbyn 2010 y byddai “digon o therapyddion a gweithwyr proffesiynol i gefnogi’r ddarpariaeth cymorth anghenion addysg ychwanegol yn Saesneg a Chymraeg.” Er hynny, gellir gweld yn amlwg wrth ddadansoddi'r hyn a ddywedwyd gan yr athrawon a therapyddion, nad yw hyn yn wir bron i ddegawd wedi'r targed gwreiddiol. I gyd-fynd a hyn, yn yr holiadur mae un o’r athrawon yn cynnig bod angen sicrhau fod amser rhwng cyfeirio a derbyn y strategaethau gan y gwasanaeth yn cael ei leihau, a chaiff y pryder yma i’w weld yn y graff yma o gwestiwn </w:t>
      </w:r>
      <w:r w:rsidRPr="00920B20">
        <w:rPr>
          <w:rFonts w:ascii="Calibri" w:hAnsi="Calibri" w:cs="Calibri"/>
          <w:bCs/>
          <w:color w:val="000000" w:themeColor="text1"/>
          <w:sz w:val="24"/>
          <w:szCs w:val="24"/>
          <w:lang w:val="cy-GB"/>
        </w:rPr>
        <w:t>tairarddeg:</w:t>
      </w:r>
    </w:p>
    <w:p w14:paraId="21A0224C" w14:textId="77777777" w:rsidR="005E0C5D" w:rsidRPr="00920B20" w:rsidRDefault="005E0C5D" w:rsidP="00920B20">
      <w:pPr>
        <w:pStyle w:val="NoSpacing"/>
        <w:spacing w:line="360" w:lineRule="auto"/>
        <w:rPr>
          <w:color w:val="000000" w:themeColor="text1"/>
          <w:sz w:val="24"/>
          <w:szCs w:val="24"/>
          <w:lang w:val="cy-GB"/>
        </w:rPr>
      </w:pPr>
    </w:p>
    <w:p w14:paraId="141371B2" w14:textId="48BAEEBA" w:rsidR="007117CB" w:rsidRPr="00920B20" w:rsidRDefault="007117CB" w:rsidP="00920B20">
      <w:pPr>
        <w:pStyle w:val="NoSpacing"/>
        <w:spacing w:line="360" w:lineRule="auto"/>
        <w:rPr>
          <w:color w:val="000000" w:themeColor="text1"/>
          <w:sz w:val="24"/>
          <w:szCs w:val="24"/>
          <w:lang w:val="cy-GB"/>
        </w:rPr>
      </w:pPr>
      <w:r w:rsidRPr="00920B20">
        <w:rPr>
          <w:noProof/>
          <w:color w:val="000000" w:themeColor="text1"/>
          <w:sz w:val="24"/>
          <w:szCs w:val="24"/>
        </w:rPr>
        <w:drawing>
          <wp:anchor distT="0" distB="0" distL="114300" distR="114300" simplePos="0" relativeHeight="251661312" behindDoc="0" locked="0" layoutInCell="1" allowOverlap="1" wp14:anchorId="73BF4090" wp14:editId="466534BB">
            <wp:simplePos x="0" y="0"/>
            <wp:positionH relativeFrom="margin">
              <wp:align>center</wp:align>
            </wp:positionH>
            <wp:positionV relativeFrom="paragraph">
              <wp:posOffset>29845</wp:posOffset>
            </wp:positionV>
            <wp:extent cx="3619500" cy="2836545"/>
            <wp:effectExtent l="19050" t="19050" r="19050" b="20955"/>
            <wp:wrapSquare wrapText="bothSides"/>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2">
                      <a:extLst>
                        <a:ext uri="{28A0092B-C50C-407E-A947-70E740481C1C}">
                          <a14:useLocalDpi xmlns:a14="http://schemas.microsoft.com/office/drawing/2010/main" val="0"/>
                        </a:ext>
                      </a:extLst>
                    </a:blip>
                    <a:srcRect l="38722" t="30444" r="24385" b="18128"/>
                    <a:stretch/>
                  </pic:blipFill>
                  <pic:spPr bwMode="auto">
                    <a:xfrm>
                      <a:off x="0" y="0"/>
                      <a:ext cx="3619500" cy="2836545"/>
                    </a:xfrm>
                    <a:prstGeom prst="rect">
                      <a:avLst/>
                    </a:prstGeom>
                    <a:ln>
                      <a:solidFill>
                        <a:schemeClr val="tx1"/>
                      </a:solid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5125A98D" w14:textId="77777777" w:rsidR="007117CB" w:rsidRPr="00920B20" w:rsidRDefault="007117CB" w:rsidP="00920B20">
      <w:pPr>
        <w:pStyle w:val="NoSpacing"/>
        <w:spacing w:line="360" w:lineRule="auto"/>
        <w:rPr>
          <w:color w:val="000000" w:themeColor="text1"/>
          <w:sz w:val="24"/>
          <w:szCs w:val="24"/>
          <w:lang w:val="cy-GB"/>
        </w:rPr>
      </w:pPr>
    </w:p>
    <w:p w14:paraId="1F3EFD9F" w14:textId="77777777" w:rsidR="007117CB" w:rsidRPr="00920B20" w:rsidRDefault="007117CB" w:rsidP="00920B20">
      <w:pPr>
        <w:pStyle w:val="NoSpacing"/>
        <w:spacing w:line="360" w:lineRule="auto"/>
        <w:rPr>
          <w:color w:val="000000" w:themeColor="text1"/>
          <w:sz w:val="24"/>
          <w:szCs w:val="24"/>
          <w:lang w:val="cy-GB"/>
        </w:rPr>
      </w:pPr>
    </w:p>
    <w:p w14:paraId="32884478" w14:textId="77777777" w:rsidR="007117CB" w:rsidRPr="00920B20" w:rsidRDefault="007117CB" w:rsidP="00920B20">
      <w:pPr>
        <w:pStyle w:val="NoSpacing"/>
        <w:spacing w:line="360" w:lineRule="auto"/>
        <w:rPr>
          <w:color w:val="000000" w:themeColor="text1"/>
          <w:sz w:val="24"/>
          <w:szCs w:val="24"/>
          <w:lang w:val="cy-GB"/>
        </w:rPr>
      </w:pPr>
    </w:p>
    <w:p w14:paraId="07F2E91C" w14:textId="77777777" w:rsidR="007117CB" w:rsidRPr="00920B20" w:rsidRDefault="007117CB" w:rsidP="00920B20">
      <w:pPr>
        <w:pStyle w:val="NoSpacing"/>
        <w:spacing w:line="360" w:lineRule="auto"/>
        <w:rPr>
          <w:color w:val="000000" w:themeColor="text1"/>
          <w:sz w:val="24"/>
          <w:szCs w:val="24"/>
          <w:lang w:val="cy-GB"/>
        </w:rPr>
      </w:pPr>
    </w:p>
    <w:p w14:paraId="5CBA1756" w14:textId="77777777" w:rsidR="007117CB" w:rsidRPr="00920B20" w:rsidRDefault="007117CB" w:rsidP="00920B20">
      <w:pPr>
        <w:pStyle w:val="NoSpacing"/>
        <w:spacing w:line="360" w:lineRule="auto"/>
        <w:rPr>
          <w:color w:val="000000" w:themeColor="text1"/>
          <w:sz w:val="24"/>
          <w:szCs w:val="24"/>
          <w:lang w:val="cy-GB"/>
        </w:rPr>
      </w:pPr>
    </w:p>
    <w:p w14:paraId="240C7B93" w14:textId="77777777" w:rsidR="007117CB" w:rsidRPr="00920B20" w:rsidRDefault="007117CB" w:rsidP="00920B20">
      <w:pPr>
        <w:pStyle w:val="NoSpacing"/>
        <w:spacing w:line="360" w:lineRule="auto"/>
        <w:rPr>
          <w:color w:val="000000" w:themeColor="text1"/>
          <w:sz w:val="24"/>
          <w:szCs w:val="24"/>
          <w:lang w:val="cy-GB"/>
        </w:rPr>
      </w:pPr>
    </w:p>
    <w:p w14:paraId="68206D1D" w14:textId="77777777" w:rsidR="007117CB" w:rsidRPr="00920B20" w:rsidRDefault="007117CB" w:rsidP="00920B20">
      <w:pPr>
        <w:pStyle w:val="NoSpacing"/>
        <w:spacing w:line="360" w:lineRule="auto"/>
        <w:rPr>
          <w:color w:val="000000" w:themeColor="text1"/>
          <w:sz w:val="24"/>
          <w:szCs w:val="24"/>
          <w:lang w:val="cy-GB"/>
        </w:rPr>
      </w:pPr>
    </w:p>
    <w:p w14:paraId="07F63707" w14:textId="77777777" w:rsidR="007117CB" w:rsidRPr="00920B20" w:rsidRDefault="007117CB" w:rsidP="00920B20">
      <w:pPr>
        <w:pStyle w:val="NoSpacing"/>
        <w:spacing w:line="360" w:lineRule="auto"/>
        <w:rPr>
          <w:color w:val="000000" w:themeColor="text1"/>
          <w:sz w:val="24"/>
          <w:szCs w:val="24"/>
          <w:lang w:val="cy-GB"/>
        </w:rPr>
      </w:pPr>
    </w:p>
    <w:p w14:paraId="07D4D360" w14:textId="77777777" w:rsidR="007117CB" w:rsidRPr="00920B20" w:rsidRDefault="007117CB" w:rsidP="00920B20">
      <w:pPr>
        <w:pStyle w:val="NoSpacing"/>
        <w:spacing w:line="360" w:lineRule="auto"/>
        <w:rPr>
          <w:color w:val="000000" w:themeColor="text1"/>
          <w:sz w:val="24"/>
          <w:szCs w:val="24"/>
          <w:lang w:val="cy-GB"/>
        </w:rPr>
      </w:pPr>
    </w:p>
    <w:p w14:paraId="2A330D18" w14:textId="77777777" w:rsidR="007117CB" w:rsidRPr="00920B20" w:rsidRDefault="007117CB" w:rsidP="00920B20">
      <w:pPr>
        <w:pStyle w:val="NoSpacing"/>
        <w:spacing w:line="360" w:lineRule="auto"/>
        <w:rPr>
          <w:color w:val="000000" w:themeColor="text1"/>
          <w:sz w:val="24"/>
          <w:szCs w:val="24"/>
          <w:lang w:val="cy-GB"/>
        </w:rPr>
      </w:pPr>
    </w:p>
    <w:p w14:paraId="31D38BCA" w14:textId="79648DBD" w:rsidR="008A5AD0" w:rsidRPr="00920B20" w:rsidRDefault="00DA69E1" w:rsidP="00920B20">
      <w:pPr>
        <w:pStyle w:val="NoSpacing"/>
        <w:spacing w:line="360" w:lineRule="auto"/>
        <w:rPr>
          <w:color w:val="000000" w:themeColor="text1"/>
          <w:sz w:val="24"/>
          <w:szCs w:val="24"/>
          <w:lang w:val="cy-GB"/>
        </w:rPr>
      </w:pPr>
      <w:r w:rsidRPr="00920B20">
        <w:rPr>
          <w:rFonts w:ascii="Calibri" w:hAnsi="Calibri" w:cs="Calibri"/>
          <w:color w:val="000000" w:themeColor="text1"/>
          <w:sz w:val="24"/>
          <w:szCs w:val="24"/>
          <w:lang w:val="cy-GB"/>
        </w:rPr>
        <w:lastRenderedPageBreak/>
        <w:t>Nid yw athrawon yn gweld bod digon o gefnogaeth gan therapyddion iaith. Yn amlwg gan fod yr amseroedd yma o aros mor hir, nid oes cymorth arbenigol yn cael ei roi i’r plentyn yn yr adegau o aros am ymweliad. Golygai hyn unwaith eto bod y gwaith o ddarparu cymorth a fyddai’n helpu’r unigolyn i ddysgu yn disgyn ar ysgwyddau’r athrawon a staff addysgu, ac oherwydd hyn a’r diffyg cymorth arbenigol bod datblygiad llai yng nghynnydd y plant ag ALlICh.</w:t>
      </w:r>
    </w:p>
    <w:p w14:paraId="6856EE90" w14:textId="50949609" w:rsidR="001B2078" w:rsidRPr="00920B20" w:rsidRDefault="00DA69E1" w:rsidP="00920B20">
      <w:pPr>
        <w:pStyle w:val="NoSpacing"/>
        <w:spacing w:line="360" w:lineRule="auto"/>
        <w:rPr>
          <w:color w:val="000000" w:themeColor="text1"/>
          <w:sz w:val="24"/>
          <w:szCs w:val="24"/>
          <w:lang w:val="cy-GB"/>
        </w:rPr>
      </w:pPr>
      <w:r w:rsidRPr="00920B20">
        <w:rPr>
          <w:rFonts w:ascii="Calibri" w:hAnsi="Calibri" w:cs="Calibri"/>
          <w:color w:val="000000" w:themeColor="text1"/>
          <w:sz w:val="24"/>
          <w:szCs w:val="24"/>
          <w:lang w:val="cy-GB"/>
        </w:rPr>
        <w:t>Yn amlwg un prif beth sydd angen cael ei wneud er mwyn gwella’r sefyllfa bresennol, sef lleihau'r amseroedd i gael a rhwng ymweliadau gan therapyddion iaith. Byddai hynny’n gweld mwy o sylw yn cael ei roi i’r plant, ac felly mwy o gynnydd gan y byddai’r cymorth yn fwy cyson. Er hynny fel esboniwyd gan un o’r therapyddion iaith a chyfwelwyd</w:t>
      </w:r>
      <w:r w:rsidR="005B3734" w:rsidRPr="00920B20">
        <w:rPr>
          <w:rFonts w:ascii="Calibri" w:hAnsi="Calibri" w:cs="Calibri"/>
          <w:color w:val="000000" w:themeColor="text1"/>
          <w:sz w:val="24"/>
          <w:szCs w:val="24"/>
          <w:lang w:val="cy-GB"/>
        </w:rPr>
        <w:t xml:space="preserve"> </w:t>
      </w:r>
      <w:r w:rsidR="005B3734" w:rsidRPr="00920B20">
        <w:rPr>
          <w:rFonts w:ascii="Calibri" w:hAnsi="Calibri" w:cs="Calibri"/>
          <w:color w:val="000000" w:themeColor="text1"/>
          <w:sz w:val="24"/>
          <w:szCs w:val="24"/>
          <w:lang w:val="cy-GB"/>
        </w:rPr>
        <w:t>(gweler atebion yn y ffeil)</w:t>
      </w:r>
      <w:r w:rsidRPr="00920B20">
        <w:rPr>
          <w:rFonts w:ascii="Calibri" w:hAnsi="Calibri" w:cs="Calibri"/>
          <w:color w:val="000000" w:themeColor="text1"/>
          <w:sz w:val="24"/>
          <w:szCs w:val="24"/>
          <w:lang w:val="cy-GB"/>
        </w:rPr>
        <w:t>, mae arian ac adnoddau yn broblem enfawr wrth ystyried hyn. Mae angen felly sicrhau bod digon o arian yn cael ei roi i’r gwasanaeth iechyd gan y llywodraeth, ac yna i’r adran therapi ieithyddol, er mwyn darparu'r gwasanaeth gorau yn y sector yma. Byddai gwneud hyn yn cael effaith enfawr, gyda’r gallu yna i therapyddion cynnig cymorth mwy rheolaidd.</w:t>
      </w:r>
    </w:p>
    <w:p w14:paraId="204882A3" w14:textId="75DE5196" w:rsidR="005A57C0" w:rsidRPr="00920B20" w:rsidRDefault="00DA69E1" w:rsidP="00920B20">
      <w:pPr>
        <w:pStyle w:val="NoSpacing"/>
        <w:spacing w:line="360" w:lineRule="auto"/>
        <w:rPr>
          <w:color w:val="000000" w:themeColor="text1"/>
          <w:sz w:val="24"/>
          <w:szCs w:val="24"/>
          <w:lang w:val="cy-GB"/>
        </w:rPr>
      </w:pPr>
      <w:r w:rsidRPr="00920B20">
        <w:rPr>
          <w:rFonts w:ascii="Calibri" w:hAnsi="Calibri" w:cs="Calibri"/>
          <w:color w:val="000000" w:themeColor="text1"/>
          <w:sz w:val="24"/>
          <w:szCs w:val="24"/>
          <w:lang w:val="cy-GB"/>
        </w:rPr>
        <w:t xml:space="preserve">Yn ogystal â hynny, mae angen cynnig mwy o arian i’r ysgolion yng Nghymru gallu buddsoddi yn yr adnoddau a rhaglenni sydd angen er mwyn cefnogi’r disgyblion </w:t>
      </w:r>
      <w:r w:rsidR="0049225F" w:rsidRPr="00920B20">
        <w:rPr>
          <w:rFonts w:ascii="Calibri" w:hAnsi="Calibri" w:cs="Calibri"/>
          <w:color w:val="000000" w:themeColor="text1"/>
          <w:sz w:val="24"/>
          <w:szCs w:val="24"/>
          <w:lang w:val="cy-GB"/>
        </w:rPr>
        <w:t>â</w:t>
      </w:r>
      <w:r w:rsidRPr="00920B20">
        <w:rPr>
          <w:rFonts w:ascii="Calibri" w:hAnsi="Calibri" w:cs="Calibri"/>
          <w:color w:val="000000" w:themeColor="text1"/>
          <w:sz w:val="24"/>
          <w:szCs w:val="24"/>
          <w:lang w:val="cy-GB"/>
        </w:rPr>
        <w:t xml:space="preserve"> ALlICh. Wrth adfyfyrio ar yr holiadur, gwelir bod wyth </w:t>
      </w:r>
      <w:r w:rsidR="00CD25B6">
        <w:rPr>
          <w:rFonts w:ascii="Calibri" w:hAnsi="Calibri" w:cs="Calibri"/>
          <w:color w:val="000000" w:themeColor="text1"/>
          <w:sz w:val="24"/>
          <w:szCs w:val="24"/>
          <w:lang w:val="cy-GB"/>
        </w:rPr>
        <w:t xml:space="preserve">cyfranogwr </w:t>
      </w:r>
      <w:r w:rsidRPr="00920B20">
        <w:rPr>
          <w:rFonts w:ascii="Calibri" w:hAnsi="Calibri" w:cs="Calibri"/>
          <w:color w:val="000000" w:themeColor="text1"/>
          <w:sz w:val="24"/>
          <w:szCs w:val="24"/>
          <w:lang w:val="cy-GB"/>
        </w:rPr>
        <w:t xml:space="preserve">yn dweud bod cyllid yn rhwystr i ddulliau gweithredu’r ysgol yn y graff uchod o gwestiwn </w:t>
      </w:r>
      <w:r w:rsidRPr="00920B20">
        <w:rPr>
          <w:rFonts w:ascii="Calibri" w:hAnsi="Calibri" w:cs="Calibri"/>
          <w:bCs/>
          <w:color w:val="000000" w:themeColor="text1"/>
          <w:sz w:val="24"/>
          <w:szCs w:val="24"/>
          <w:lang w:val="cy-GB"/>
        </w:rPr>
        <w:t>unarddeg</w:t>
      </w:r>
      <w:r w:rsidRPr="00920B20">
        <w:rPr>
          <w:rFonts w:ascii="Calibri" w:hAnsi="Calibri" w:cs="Calibri"/>
          <w:color w:val="000000" w:themeColor="text1"/>
          <w:sz w:val="24"/>
          <w:szCs w:val="24"/>
          <w:lang w:val="cy-GB"/>
        </w:rPr>
        <w:t xml:space="preserve">. Awgryma </w:t>
      </w:r>
      <w:r w:rsidRPr="00920B20">
        <w:rPr>
          <w:rFonts w:ascii="Calibri" w:hAnsi="Calibri" w:cs="Calibri"/>
          <w:bCs/>
          <w:color w:val="000000" w:themeColor="text1"/>
          <w:sz w:val="24"/>
          <w:szCs w:val="24"/>
          <w:lang w:val="cy-GB"/>
        </w:rPr>
        <w:t>Frederickson a Cline (2009)</w:t>
      </w:r>
      <w:r w:rsidRPr="00920B20">
        <w:rPr>
          <w:rFonts w:ascii="Calibri" w:hAnsi="Calibri" w:cs="Calibri"/>
          <w:color w:val="000000" w:themeColor="text1"/>
          <w:sz w:val="24"/>
          <w:szCs w:val="24"/>
          <w:lang w:val="cy-GB"/>
        </w:rPr>
        <w:t>, y byddai cynnig mwy o arian i’r ysgolion efallai yn “galluogi ysgolion i wneud darpariaeth fwy hyblyg ar gyfer disgyblion ag anghenion dysgu ychwanegol, achos ei fod o’n rhoi mwy o reolaeth iddynt dros adnoddau.”</w:t>
      </w:r>
    </w:p>
    <w:p w14:paraId="2643FC85" w14:textId="0B709702" w:rsidR="001A0A7F" w:rsidRPr="00920B20" w:rsidRDefault="00DA69E1" w:rsidP="00920B20">
      <w:pPr>
        <w:pStyle w:val="NoSpacing"/>
        <w:spacing w:line="360" w:lineRule="auto"/>
        <w:rPr>
          <w:color w:val="000000" w:themeColor="text1"/>
          <w:sz w:val="24"/>
          <w:szCs w:val="24"/>
          <w:lang w:val="cy-GB"/>
        </w:rPr>
      </w:pPr>
      <w:r w:rsidRPr="00920B20">
        <w:rPr>
          <w:rFonts w:ascii="Calibri" w:hAnsi="Calibri" w:cs="Calibri"/>
          <w:color w:val="000000" w:themeColor="text1"/>
          <w:sz w:val="24"/>
          <w:szCs w:val="24"/>
          <w:lang w:val="cy-GB"/>
        </w:rPr>
        <w:t xml:space="preserve">Er hynny, mae dweud bod angen arian yn haws nai gael, er gellir gweld mewn byd delfrydol y gwahaniaeth positif gallai ei gael. Trwy’r gwasanaeth iechyd a’r ysgol yn cael arian, byddai’r plentyn yn sicr yn cael y cymorth delfrydol. Byddai datblygiad y plentyn yn llawer cyflymach o achos y cyswllt cynyddol </w:t>
      </w:r>
      <w:r w:rsidR="0049225F" w:rsidRPr="00920B20">
        <w:rPr>
          <w:rFonts w:ascii="Calibri" w:hAnsi="Calibri" w:cs="Calibri"/>
          <w:color w:val="000000" w:themeColor="text1"/>
          <w:sz w:val="24"/>
          <w:szCs w:val="24"/>
          <w:lang w:val="cy-GB"/>
        </w:rPr>
        <w:t>â</w:t>
      </w:r>
      <w:r w:rsidRPr="00920B20">
        <w:rPr>
          <w:rFonts w:ascii="Calibri" w:hAnsi="Calibri" w:cs="Calibri"/>
          <w:color w:val="000000" w:themeColor="text1"/>
          <w:sz w:val="24"/>
          <w:szCs w:val="24"/>
          <w:lang w:val="cy-GB"/>
        </w:rPr>
        <w:t xml:space="preserve"> gweithiwr proffesiynol, ac yn sicr byddai’n gallu gweithio’n fwy cynhwysol o fewn y dosbarth cyfan. Byddai’r adnoddau sydd angen, megis pecynnau lluniau, adnoddau llythrennau a llyfrau arbennig, ar gael i’r plant, ac yn ei gwneud hi’n bosib iddynt allu datblygu a gweithio ar sgiliau penodol. Fel dyweda </w:t>
      </w:r>
      <w:r w:rsidRPr="00920B20">
        <w:rPr>
          <w:rFonts w:ascii="Calibri" w:hAnsi="Calibri" w:cs="Calibri"/>
          <w:bCs/>
          <w:color w:val="000000" w:themeColor="text1"/>
          <w:sz w:val="24"/>
          <w:szCs w:val="24"/>
          <w:lang w:val="cy-GB"/>
        </w:rPr>
        <w:t>Macintyre (2010, t.62)</w:t>
      </w:r>
      <w:r w:rsidRPr="00920B20">
        <w:rPr>
          <w:rFonts w:ascii="Calibri" w:hAnsi="Calibri" w:cs="Calibri"/>
          <w:color w:val="000000" w:themeColor="text1"/>
          <w:sz w:val="24"/>
          <w:szCs w:val="24"/>
          <w:lang w:val="cy-GB"/>
        </w:rPr>
        <w:t xml:space="preserve">, mae’n bwysig “trefnu’r adnoddau bydd ei angen er mwyn gwthio’r cynllun yn ei flaen.” Gall yr adnoddau yma sicrhau y gall y plant ymuno a’u chyfoedion yng ngweithgareddau’r dosbarth, gyda’r adnoddau a’r hyn sydd angen arnynt yn bersonol i </w:t>
      </w:r>
      <w:r w:rsidRPr="00920B20">
        <w:rPr>
          <w:rFonts w:ascii="Calibri" w:hAnsi="Calibri" w:cs="Calibri"/>
          <w:color w:val="000000" w:themeColor="text1"/>
          <w:sz w:val="24"/>
          <w:szCs w:val="24"/>
          <w:lang w:val="cy-GB"/>
        </w:rPr>
        <w:lastRenderedPageBreak/>
        <w:t>wneud hynny. Fel sonnir ynghynt, byddai mwy o arian yn golygu y gallai’r ysgol hefyd buddsoddi mewn hyfforddiant addas i’r staff, fel eu bod yn medru ymateb i’r anghenion sydd yn y dosbarth gydag arbenigedd.</w:t>
      </w:r>
    </w:p>
    <w:p w14:paraId="393D5881" w14:textId="371AC1B7" w:rsidR="005324A4" w:rsidRPr="00920B20" w:rsidRDefault="005324A4" w:rsidP="00920B20">
      <w:pPr>
        <w:pStyle w:val="NoSpacing"/>
        <w:spacing w:line="360" w:lineRule="auto"/>
        <w:rPr>
          <w:color w:val="000000" w:themeColor="text1"/>
          <w:sz w:val="24"/>
          <w:szCs w:val="24"/>
          <w:lang w:val="cy-GB"/>
        </w:rPr>
      </w:pPr>
    </w:p>
    <w:p w14:paraId="18865D54" w14:textId="068B36AD" w:rsidR="001E7BC6" w:rsidRPr="00920B20" w:rsidRDefault="001E7BC6" w:rsidP="00920B20">
      <w:pPr>
        <w:pStyle w:val="NoSpacing"/>
        <w:spacing w:line="360" w:lineRule="auto"/>
        <w:rPr>
          <w:color w:val="000000" w:themeColor="text1"/>
          <w:sz w:val="24"/>
          <w:szCs w:val="24"/>
          <w:u w:val="single"/>
          <w:lang w:val="cy-GB"/>
        </w:rPr>
      </w:pPr>
      <w:r w:rsidRPr="00920B20">
        <w:rPr>
          <w:color w:val="000000" w:themeColor="text1"/>
          <w:sz w:val="24"/>
          <w:szCs w:val="24"/>
          <w:u w:val="single"/>
          <w:lang w:val="cy-GB"/>
        </w:rPr>
        <w:t>Dadansoddi – Penderfynu ar Ffordd Ymlaen</w:t>
      </w:r>
    </w:p>
    <w:p w14:paraId="4810BECE" w14:textId="41A25987" w:rsidR="00572ADE" w:rsidRPr="00920B20" w:rsidRDefault="00DA69E1" w:rsidP="00920B20">
      <w:pPr>
        <w:pStyle w:val="NoSpacing"/>
        <w:spacing w:line="360" w:lineRule="auto"/>
        <w:rPr>
          <w:color w:val="000000" w:themeColor="text1"/>
          <w:sz w:val="24"/>
          <w:szCs w:val="24"/>
          <w:lang w:val="cy-GB"/>
        </w:rPr>
      </w:pPr>
      <w:r w:rsidRPr="00920B20">
        <w:rPr>
          <w:rFonts w:ascii="Calibri" w:hAnsi="Calibri" w:cs="Calibri"/>
          <w:color w:val="000000" w:themeColor="text1"/>
          <w:sz w:val="24"/>
          <w:szCs w:val="24"/>
          <w:lang w:val="cy-GB"/>
        </w:rPr>
        <w:t>Fel disgrifir uchod, mae athrawon yn cael dweud mawr yn yr hyn a wnaed i gefnogi’r plentyn. Yr athro sydd a’r ddyletswydd o ymateb i’r angen, o gwblhau’r broses</w:t>
      </w:r>
      <w:r w:rsidR="005B3734" w:rsidRPr="00920B20">
        <w:rPr>
          <w:rFonts w:ascii="Calibri" w:hAnsi="Calibri" w:cs="Calibri"/>
          <w:color w:val="000000" w:themeColor="text1"/>
          <w:sz w:val="24"/>
          <w:szCs w:val="24"/>
          <w:lang w:val="cy-GB"/>
        </w:rPr>
        <w:t xml:space="preserve"> ChATT</w:t>
      </w:r>
      <w:r w:rsidRPr="00920B20">
        <w:rPr>
          <w:rFonts w:ascii="Calibri" w:hAnsi="Calibri" w:cs="Calibri"/>
          <w:color w:val="000000" w:themeColor="text1"/>
          <w:sz w:val="24"/>
          <w:szCs w:val="24"/>
          <w:lang w:val="cy-GB"/>
        </w:rPr>
        <w:t xml:space="preserve">, ac o benderfynu ar ffordd ymlaen. Yn ogystal â’r athrawon, mewn rhai ysgolion mae SENCo (sef y Cydlynydd Anghenion Addysgol Arbennig), sydd yn ol y </w:t>
      </w:r>
      <w:r w:rsidRPr="00920B20">
        <w:rPr>
          <w:rFonts w:ascii="Calibri" w:hAnsi="Calibri" w:cs="Calibri"/>
          <w:bCs/>
          <w:color w:val="000000" w:themeColor="text1"/>
          <w:sz w:val="24"/>
          <w:szCs w:val="24"/>
          <w:lang w:val="cy-GB"/>
        </w:rPr>
        <w:t>Llywodraeth (2017),</w:t>
      </w:r>
      <w:r w:rsidRPr="00920B20">
        <w:rPr>
          <w:rFonts w:ascii="Calibri" w:hAnsi="Calibri" w:cs="Calibri"/>
          <w:color w:val="000000" w:themeColor="text1"/>
          <w:sz w:val="24"/>
          <w:szCs w:val="24"/>
          <w:lang w:val="cy-GB"/>
        </w:rPr>
        <w:t xml:space="preserve"> gyda’r “cyfrifoldeb cyffredinol dros sicrhau bod y ddarpariaeth ar gyfer dysgwyr ag anghenion addysgol arbennig yn yr ysgol yn cael ei chydgysylltu.” Cytuna </w:t>
      </w:r>
      <w:r w:rsidRPr="00920B20">
        <w:rPr>
          <w:rFonts w:ascii="Calibri" w:hAnsi="Calibri" w:cs="Calibri"/>
          <w:bCs/>
          <w:color w:val="000000" w:themeColor="text1"/>
          <w:sz w:val="24"/>
          <w:szCs w:val="24"/>
          <w:lang w:val="cy-GB"/>
        </w:rPr>
        <w:t xml:space="preserve">Gibson a Blandford (2005, t.30) </w:t>
      </w:r>
      <w:r w:rsidRPr="00920B20">
        <w:rPr>
          <w:rFonts w:ascii="Calibri" w:hAnsi="Calibri" w:cs="Calibri"/>
          <w:color w:val="000000" w:themeColor="text1"/>
          <w:sz w:val="24"/>
          <w:szCs w:val="24"/>
          <w:lang w:val="cy-GB"/>
        </w:rPr>
        <w:t>trwy ddweud; “Os ydych yn teimlo’n analluog i gwrdd ag anghenion dysgwr, cysylltwch â’ch SENCo. Bydden nhw yn cynorthwyo ac yn cymryd unrhyw asesiadau angenrheidiol pellach o’r dysgwr.” Fel arfer y SENCo, yr athro a’r pennaeth sydd yn penderfynu ar y camau sydd yn cael eu cymryd, a phryd mae angen atgyfeirio’r plentyn at y therapyddion iaith.</w:t>
      </w:r>
    </w:p>
    <w:p w14:paraId="6C74C050" w14:textId="20EE68B8" w:rsidR="001C4FA0" w:rsidRPr="00920B20" w:rsidRDefault="00DA69E1" w:rsidP="00920B20">
      <w:pPr>
        <w:pStyle w:val="NoSpacing"/>
        <w:spacing w:line="360" w:lineRule="auto"/>
        <w:rPr>
          <w:color w:val="000000" w:themeColor="text1"/>
          <w:sz w:val="24"/>
          <w:szCs w:val="24"/>
          <w:lang w:val="cy-GB"/>
        </w:rPr>
      </w:pPr>
      <w:r w:rsidRPr="00920B20">
        <w:rPr>
          <w:rFonts w:ascii="Calibri" w:hAnsi="Calibri" w:cs="Calibri"/>
          <w:color w:val="000000" w:themeColor="text1"/>
          <w:sz w:val="24"/>
          <w:szCs w:val="24"/>
          <w:lang w:val="cy-GB"/>
        </w:rPr>
        <w:t xml:space="preserve">Yn ogystal â hyn, caiff rhieni hefyd eu cynnwys yn y broses o benderfynu ar sut i gefnogi’r plentyn. Wrth ateb cwestiwn </w:t>
      </w:r>
      <w:r w:rsidRPr="00920B20">
        <w:rPr>
          <w:rFonts w:ascii="Calibri" w:hAnsi="Calibri" w:cs="Calibri"/>
          <w:bCs/>
          <w:color w:val="000000" w:themeColor="text1"/>
          <w:sz w:val="24"/>
          <w:szCs w:val="24"/>
          <w:lang w:val="cy-GB"/>
        </w:rPr>
        <w:t>pymtheg</w:t>
      </w:r>
      <w:r w:rsidRPr="00920B20">
        <w:rPr>
          <w:rFonts w:ascii="Calibri" w:hAnsi="Calibri" w:cs="Calibri"/>
          <w:color w:val="000000" w:themeColor="text1"/>
          <w:sz w:val="24"/>
          <w:szCs w:val="24"/>
          <w:lang w:val="cy-GB"/>
        </w:rPr>
        <w:t xml:space="preserve"> a ofynnodd; ‘Beth yw dull gweithredu’r ysgol o ddweud wrth y rhieni fod gan eu plant nam llafaredd?’, esboniwyd bod “noson rhieni yn arwain at sgyrsiau unigol”, ac weithiau bod “trafodaeth agored gyda rhiant - posib gydag ALENCO yn bresennol.” Pwysleisia </w:t>
      </w:r>
      <w:r w:rsidRPr="00920B20">
        <w:rPr>
          <w:rFonts w:ascii="Calibri" w:hAnsi="Calibri" w:cs="Calibri"/>
          <w:bCs/>
          <w:color w:val="000000" w:themeColor="text1"/>
          <w:sz w:val="24"/>
          <w:szCs w:val="24"/>
          <w:lang w:val="cy-GB"/>
        </w:rPr>
        <w:t xml:space="preserve">Spooner (2011, t.19) </w:t>
      </w:r>
      <w:r w:rsidRPr="00920B20">
        <w:rPr>
          <w:rFonts w:ascii="Calibri" w:hAnsi="Calibri" w:cs="Calibri"/>
          <w:color w:val="000000" w:themeColor="text1"/>
          <w:sz w:val="24"/>
          <w:szCs w:val="24"/>
          <w:lang w:val="cy-GB"/>
        </w:rPr>
        <w:t xml:space="preserve">pwysigrwydd cynnwys y rhieni yn y broses a gweithio’n agos </w:t>
      </w:r>
      <w:r w:rsidR="0049225F" w:rsidRPr="00920B20">
        <w:rPr>
          <w:rFonts w:ascii="Calibri" w:hAnsi="Calibri" w:cs="Calibri"/>
          <w:color w:val="000000" w:themeColor="text1"/>
          <w:sz w:val="24"/>
          <w:szCs w:val="24"/>
          <w:lang w:val="cy-GB"/>
        </w:rPr>
        <w:t>â</w:t>
      </w:r>
      <w:r w:rsidRPr="00920B20">
        <w:rPr>
          <w:rFonts w:ascii="Calibri" w:hAnsi="Calibri" w:cs="Calibri"/>
          <w:color w:val="000000" w:themeColor="text1"/>
          <w:sz w:val="24"/>
          <w:szCs w:val="24"/>
          <w:lang w:val="cy-GB"/>
        </w:rPr>
        <w:t xml:space="preserve"> hwy, trwy ddweud mai’r “rhieni/gofalwr a’r plentyn eu hunain yn ffynhonnell bwysig dros ben o wybodaeth ac arweiniad.”</w:t>
      </w:r>
    </w:p>
    <w:p w14:paraId="3C8F882E" w14:textId="1FB03D4E" w:rsidR="00EA26C8" w:rsidRPr="00920B20" w:rsidRDefault="00DA69E1" w:rsidP="00920B20">
      <w:pPr>
        <w:pStyle w:val="NoSpacing"/>
        <w:spacing w:line="360" w:lineRule="auto"/>
        <w:rPr>
          <w:color w:val="000000" w:themeColor="text1"/>
          <w:sz w:val="24"/>
          <w:szCs w:val="24"/>
          <w:lang w:val="cy-GB"/>
        </w:rPr>
      </w:pPr>
      <w:r w:rsidRPr="00920B20">
        <w:rPr>
          <w:rFonts w:ascii="Calibri" w:hAnsi="Calibri" w:cs="Calibri"/>
          <w:color w:val="000000" w:themeColor="text1"/>
          <w:sz w:val="24"/>
          <w:szCs w:val="24"/>
          <w:lang w:val="cy-GB"/>
        </w:rPr>
        <w:t xml:space="preserve">Wrth ddadansoddi’r data a gasglwyd, a’r wybodaeth am athrawon a rhieni, gwelwyd bod un broblem fawr. Yng nghwestiwn </w:t>
      </w:r>
      <w:r w:rsidRPr="00920B20">
        <w:rPr>
          <w:rFonts w:ascii="Calibri" w:hAnsi="Calibri" w:cs="Calibri"/>
          <w:bCs/>
          <w:color w:val="000000" w:themeColor="text1"/>
          <w:sz w:val="24"/>
          <w:szCs w:val="24"/>
          <w:lang w:val="cy-GB"/>
        </w:rPr>
        <w:t>saith</w:t>
      </w:r>
      <w:r w:rsidRPr="00920B20">
        <w:rPr>
          <w:rFonts w:ascii="Calibri" w:hAnsi="Calibri" w:cs="Calibri"/>
          <w:color w:val="000000" w:themeColor="text1"/>
          <w:sz w:val="24"/>
          <w:szCs w:val="24"/>
          <w:lang w:val="cy-GB"/>
        </w:rPr>
        <w:t xml:space="preserve"> a ofynnodd; ‘Pa gamau ydych chi'n cymryd os ydych chi'n amau bod gan blentyn nam llafaredd?’, cynigwyd amryw o atebion. Er hynny, ym mhob un o’r unarddeg ymateb a roddwyd i’r cwestiwn yma, nid oedd unrhyw son am ofyn i’r plentyn am ei farn. Gellir diddwytho felly nad yw plant yn cael eu cynnwys o gwbl yn y broses wrth feddwl am eu ffordd ymlaen ei hunain. Mae hyn yn bryder enfawr wrth feddwl am lais y plentyn a’i bwysigrwydd mewn ysgolion heddiw. Fel dyweda </w:t>
      </w:r>
      <w:r w:rsidRPr="00920B20">
        <w:rPr>
          <w:rFonts w:ascii="Calibri" w:hAnsi="Calibri" w:cs="Calibri"/>
          <w:bCs/>
          <w:color w:val="000000" w:themeColor="text1"/>
          <w:sz w:val="24"/>
          <w:szCs w:val="24"/>
          <w:lang w:val="cy-GB"/>
        </w:rPr>
        <w:t>Estyn (2018)</w:t>
      </w:r>
      <w:r w:rsidRPr="00920B20">
        <w:rPr>
          <w:rFonts w:ascii="Calibri" w:hAnsi="Calibri" w:cs="Calibri"/>
          <w:color w:val="000000" w:themeColor="text1"/>
          <w:sz w:val="24"/>
          <w:szCs w:val="24"/>
          <w:lang w:val="cy-GB"/>
        </w:rPr>
        <w:t xml:space="preserve"> wrth arolygu Ysgol Dolbadarn, trwy roi cyfle i blant mynegi barn am “gynnwys eu gwersi, mae tystiolaeth yn dangos bod gan ddisgyblion fwy o ddiddordeb a brwdfrydedd ynghylch eu haddysg, a mwy o berchenogaeth arni.” Hynny yw, trwy roi cyfle i blant ag anghenion dysgu </w:t>
      </w:r>
      <w:r w:rsidRPr="00920B20">
        <w:rPr>
          <w:rFonts w:ascii="Calibri" w:hAnsi="Calibri" w:cs="Calibri"/>
          <w:color w:val="000000" w:themeColor="text1"/>
          <w:sz w:val="24"/>
          <w:szCs w:val="24"/>
          <w:lang w:val="cy-GB"/>
        </w:rPr>
        <w:lastRenderedPageBreak/>
        <w:t>ychwanegol i gymryd rhan yn y cynllunio o’u gwaith, bydden nhw hefyd gyda mwy o ddiddordeb a brwdfrydedd. Yn amlwg nid yw cynllunio gyda phlentyn yn bosib ymhob achos, ond ar hyn o bryd mae’n debyg nad yw’n cael ei wneud o gwbl.</w:t>
      </w:r>
    </w:p>
    <w:p w14:paraId="7F93994A" w14:textId="6CAE0813" w:rsidR="00E00452" w:rsidRPr="00920B20" w:rsidRDefault="00DA69E1" w:rsidP="00920B20">
      <w:pPr>
        <w:pStyle w:val="NoSpacing"/>
        <w:spacing w:line="360" w:lineRule="auto"/>
        <w:rPr>
          <w:color w:val="000000" w:themeColor="text1"/>
          <w:sz w:val="24"/>
          <w:szCs w:val="24"/>
          <w:lang w:val="cy-GB"/>
        </w:rPr>
      </w:pPr>
      <w:r w:rsidRPr="00920B20">
        <w:rPr>
          <w:rFonts w:ascii="Calibri" w:hAnsi="Calibri" w:cs="Calibri"/>
          <w:color w:val="000000" w:themeColor="text1"/>
          <w:sz w:val="24"/>
          <w:szCs w:val="24"/>
          <w:lang w:val="cy-GB"/>
        </w:rPr>
        <w:t xml:space="preserve">Oblegid hynny, yn y dyfodol agos mae newidiadau mawr ar fin dod i’r golwg mewn ysgolion yn Ne-orllewin a Chanolbarth Cymru. Cafodd deddf newydd ar gyfer anghenion ychwanegol ei dderbyn gan y llywodraeth a fydd yn cael ei weithredu ym mis Medi 2020. Bydd y ddeddf yma yn newid y cymorth sydd yn cael ei roi i blant ar y gofrestr anghenion dysgu ychwanegol, a hefyd felly'r hyn sydd yn cael ei wneud gan athrawon. Yn ol </w:t>
      </w:r>
      <w:r w:rsidRPr="00920B20">
        <w:rPr>
          <w:rFonts w:ascii="Calibri" w:hAnsi="Calibri" w:cs="Calibri"/>
          <w:bCs/>
          <w:color w:val="000000" w:themeColor="text1"/>
          <w:sz w:val="24"/>
          <w:szCs w:val="24"/>
          <w:lang w:val="cy-GB"/>
        </w:rPr>
        <w:t>Erw (2018)</w:t>
      </w:r>
      <w:r w:rsidRPr="00920B20">
        <w:rPr>
          <w:rFonts w:ascii="Calibri" w:hAnsi="Calibri" w:cs="Calibri"/>
          <w:color w:val="000000" w:themeColor="text1"/>
          <w:sz w:val="24"/>
          <w:szCs w:val="24"/>
          <w:lang w:val="cy-GB"/>
        </w:rPr>
        <w:t xml:space="preserve">, bydd y system newydd yn cynnwys “ymarferion sy'n canolbwyntio ar yr unigolyn ac sy'n dylanwadu ar ethos a diwylliant ysgolion” yn ogystal â “arferion ystyrlon o ran ymgysylltu â rhieni/gofalwyr, plant/pobl ifanc ac asiantaethau eraill”, a’r gweithrediad o “gynlluniau datblygu unigol statudol” yn hytrach na’r cynlluniau sydd yn bodoli ar hyn o bryd. Gellir gweld felly, y pwyslais enfawr a fydd yn cael ei roi ar gynnwys y plentyn yn y broses o gynllunio o’r dechrau cyntaf. Gweler bydd pwyslais yn cael ei roi ar y plentyn fel unigolyn yn hytrach nai’i drin fel eraill sydd hefo’r un angen. Fel rhan o’r modiwl yma, cafodd rhai aelodau o’r grŵp y cyfle i ymweld a chyfarfod </w:t>
      </w:r>
      <w:r w:rsidR="0049225F" w:rsidRPr="00920B20">
        <w:rPr>
          <w:rFonts w:ascii="Calibri" w:hAnsi="Calibri" w:cs="Calibri"/>
          <w:color w:val="000000" w:themeColor="text1"/>
          <w:sz w:val="24"/>
          <w:szCs w:val="24"/>
          <w:lang w:val="cy-GB"/>
        </w:rPr>
        <w:t>â</w:t>
      </w:r>
      <w:r w:rsidRPr="00920B20">
        <w:rPr>
          <w:rFonts w:ascii="Calibri" w:hAnsi="Calibri" w:cs="Calibri"/>
          <w:color w:val="000000" w:themeColor="text1"/>
          <w:sz w:val="24"/>
          <w:szCs w:val="24"/>
          <w:lang w:val="cy-GB"/>
        </w:rPr>
        <w:t xml:space="preserve"> gweithiwr o ERW a phlant ag anghenion dysgu ychwanegol. Roedd yn amlwg yno hefyd ei fod o’n rhoi pwyslais ar gynnwys y plant, ac mai nhw oedd y rhai pwysicaf yn y broses. Fel dyweda </w:t>
      </w:r>
      <w:r w:rsidRPr="00920B20">
        <w:rPr>
          <w:rFonts w:ascii="Calibri" w:hAnsi="Calibri" w:cs="Calibri"/>
          <w:bCs/>
          <w:color w:val="000000" w:themeColor="text1"/>
          <w:sz w:val="24"/>
          <w:szCs w:val="24"/>
          <w:lang w:val="cy-GB"/>
        </w:rPr>
        <w:t xml:space="preserve">Nottingham (2013, t.11), </w:t>
      </w:r>
      <w:r w:rsidRPr="00920B20">
        <w:rPr>
          <w:rFonts w:ascii="Calibri" w:hAnsi="Calibri" w:cs="Calibri"/>
          <w:color w:val="000000" w:themeColor="text1"/>
          <w:sz w:val="24"/>
          <w:szCs w:val="24"/>
          <w:lang w:val="cy-GB"/>
        </w:rPr>
        <w:t>mae nifer o fuddiannau o son am y gwaith o flaen llaw a chynllunio gyda’r plant, gyda’r plant yn aml yn cysylltu yn fwy i’r gwaith pan maen nhw wedi eu cynnwys yn y “cynllunio a gwneud penderfyniadau am ddysgu eu hunain.”</w:t>
      </w:r>
      <w:r w:rsidRPr="00920B20">
        <w:rPr>
          <w:rFonts w:ascii="Arial" w:hAnsi="Arial" w:cs="Arial"/>
          <w:color w:val="000000" w:themeColor="text1"/>
          <w:sz w:val="24"/>
          <w:szCs w:val="24"/>
        </w:rPr>
        <w:t xml:space="preserve"> </w:t>
      </w:r>
      <w:r w:rsidRPr="00920B20">
        <w:rPr>
          <w:rFonts w:ascii="Calibri" w:hAnsi="Calibri" w:cs="Calibri"/>
          <w:color w:val="000000" w:themeColor="text1"/>
          <w:sz w:val="24"/>
          <w:szCs w:val="24"/>
          <w:lang w:val="cy-GB"/>
        </w:rPr>
        <w:t xml:space="preserve">Er hynny, yn ol Erw mae hefyd gofyn yn mynd i fod i gynnwys y rhieni yn fwy, gan ymgysylltu a nhw yn rheolaidd yn ogystal ag a’r athrawon eraill yn yr ysgol. Gellir diddwytho felly, y bydd y broses yn beth positif, gydag anghenion a barn benodol y plentyn yn sylfaen iddo. Fel dyweda </w:t>
      </w:r>
      <w:r w:rsidRPr="00920B20">
        <w:rPr>
          <w:rFonts w:ascii="Calibri" w:hAnsi="Calibri" w:cs="Calibri"/>
          <w:bCs/>
          <w:color w:val="000000" w:themeColor="text1"/>
          <w:sz w:val="24"/>
          <w:szCs w:val="24"/>
          <w:lang w:val="cy-GB"/>
        </w:rPr>
        <w:t xml:space="preserve">Macintyre (2010, t.1), </w:t>
      </w:r>
      <w:r w:rsidRPr="00920B20">
        <w:rPr>
          <w:rFonts w:ascii="Calibri" w:hAnsi="Calibri" w:cs="Calibri"/>
          <w:color w:val="000000" w:themeColor="text1"/>
          <w:sz w:val="24"/>
          <w:szCs w:val="24"/>
          <w:lang w:val="cy-GB"/>
        </w:rPr>
        <w:t>dylai “unrhyw ymyrraeth cael ei fedryddu yn ofalus i gychwyn ble mae’r plant” ac y dylid “dim ond awgrymu cyfleoedd, adnoddau, a syniadau cymesur gyda beth mae nhw eisiau gwneud, neu bydd cymhelliad ac annibyniaeth yn cael ei golli.” Hanfodol yw felly cynnwys y plentyn yn y cynllunio, a gyda hyn yn enghraifft ddelfrydol o addysg gynhwysol, gan fod y plant yn cael y cymorth personol sydd eu hangen arnynt, ond hefyd yn rhan o’r broses o gynllunio’r hyn sydd yn cael ei wneud yn y dosbarth.</w:t>
      </w:r>
    </w:p>
    <w:p w14:paraId="5D2B2E7F" w14:textId="5CA3A037" w:rsidR="005A26ED" w:rsidRPr="00920B20" w:rsidRDefault="005A26ED" w:rsidP="00920B20">
      <w:pPr>
        <w:pStyle w:val="NoSpacing"/>
        <w:spacing w:line="360" w:lineRule="auto"/>
        <w:rPr>
          <w:color w:val="000000" w:themeColor="text1"/>
          <w:sz w:val="24"/>
          <w:szCs w:val="24"/>
          <w:lang w:val="cy-GB"/>
        </w:rPr>
      </w:pPr>
    </w:p>
    <w:p w14:paraId="5719EE11" w14:textId="77777777" w:rsidR="00CD25B6" w:rsidRDefault="00CD25B6" w:rsidP="00920B20">
      <w:pPr>
        <w:pStyle w:val="NoSpacing"/>
        <w:spacing w:line="360" w:lineRule="auto"/>
        <w:rPr>
          <w:color w:val="000000" w:themeColor="text1"/>
          <w:sz w:val="24"/>
          <w:szCs w:val="24"/>
          <w:u w:val="single"/>
          <w:lang w:val="cy-GB"/>
        </w:rPr>
      </w:pPr>
    </w:p>
    <w:p w14:paraId="0C465545" w14:textId="6CECE4FF" w:rsidR="005A26ED" w:rsidRPr="00920B20" w:rsidRDefault="005A26ED" w:rsidP="00920B20">
      <w:pPr>
        <w:pStyle w:val="NoSpacing"/>
        <w:spacing w:line="360" w:lineRule="auto"/>
        <w:rPr>
          <w:color w:val="000000" w:themeColor="text1"/>
          <w:sz w:val="24"/>
          <w:szCs w:val="24"/>
          <w:u w:val="single"/>
          <w:lang w:val="cy-GB"/>
        </w:rPr>
      </w:pPr>
      <w:r w:rsidRPr="00920B20">
        <w:rPr>
          <w:color w:val="000000" w:themeColor="text1"/>
          <w:sz w:val="24"/>
          <w:szCs w:val="24"/>
          <w:u w:val="single"/>
          <w:lang w:val="cy-GB"/>
        </w:rPr>
        <w:lastRenderedPageBreak/>
        <w:t>Crynodeb ac Adfyfyriad</w:t>
      </w:r>
    </w:p>
    <w:p w14:paraId="5CBC8F8B" w14:textId="3521D6A6" w:rsidR="00164999" w:rsidRPr="00920B20" w:rsidRDefault="00DA69E1" w:rsidP="00920B20">
      <w:pPr>
        <w:pStyle w:val="NoSpacing"/>
        <w:spacing w:line="360" w:lineRule="auto"/>
        <w:rPr>
          <w:color w:val="000000" w:themeColor="text1"/>
          <w:sz w:val="24"/>
          <w:szCs w:val="24"/>
          <w:lang w:val="cy-GB"/>
        </w:rPr>
      </w:pPr>
      <w:r w:rsidRPr="00920B20">
        <w:rPr>
          <w:rFonts w:ascii="Calibri" w:hAnsi="Calibri" w:cs="Calibri"/>
          <w:color w:val="000000" w:themeColor="text1"/>
          <w:sz w:val="24"/>
          <w:szCs w:val="24"/>
          <w:lang w:val="cy-GB"/>
        </w:rPr>
        <w:t>Wrth ystyried yr ymchwil ei hun, ar y cyfan roedd yn llwyddiannus. Cafwyd digon o ymweliadau a chyswllt ag arbenigon, ac roedd yr holiadur yn un drylwyr a oedd yn gofyn cwestiynau aeddfed. Er hynny, byddai mwy o gwestiynau yn yr holiadur am bethau mwy penodol am anghenion llafaredd, iaith a chyfathrebu wedi rhoi mwy o fewnwelediad i’r system heddiw. Er enghraifft, byddai cwestiwn penodol ar ChATT wedi help deall safbwynt athrawon ar y mater. Un broblem arall gyda’r holiadur oedd ei fod yn anodd cael pawb i’w lenwi, gan ei fod yn cael ei anfon yn ddigidol, ac felly nid oedd yn bosib sicrhau bod pob aelod o staff yn ei lenwi. Er hynny, roedd y data a gasglwyd yn ddefnyddiol ac yn ddiddorol, ac roedd yn bosib gwneud amryw o ddarganfyddiadau gyda’r data.</w:t>
      </w:r>
    </w:p>
    <w:p w14:paraId="4C1B7411" w14:textId="1DDCC01F" w:rsidR="00115DE9" w:rsidRPr="00920B20" w:rsidRDefault="00DA69E1" w:rsidP="00920B20">
      <w:pPr>
        <w:pStyle w:val="NoSpacing"/>
        <w:spacing w:line="360" w:lineRule="auto"/>
        <w:rPr>
          <w:color w:val="000000" w:themeColor="text1"/>
          <w:lang w:val="cy-GB"/>
        </w:rPr>
      </w:pPr>
      <w:r w:rsidRPr="00920B20">
        <w:rPr>
          <w:rFonts w:ascii="Calibri" w:hAnsi="Calibri" w:cs="Calibri"/>
          <w:color w:val="000000" w:themeColor="text1"/>
          <w:sz w:val="24"/>
          <w:szCs w:val="24"/>
          <w:lang w:val="cy-GB"/>
        </w:rPr>
        <w:t xml:space="preserve">Wrth ystyried yr hyn a drafodwyd felly, gellir gweld bod amryw o gamau y gellir eu cymryd er mwyn cefnogi plant ag anghenion dysgu ychwanegol, mewn ffordd gynhwysol. Gellir sicrhau bod athrawon yn cael yr hyfforddiant a chymorth gorau posib yn y maes, fel eu bod yn medru ymateb, addasu a chynllunio yn briodol ar gyfer y plant ag anghenion. Byddai hyn yn golygu bod y plentyn yn rhan o weithgareddau’r dosbarth, ond hefyd eu bod yn dysgu yn y ffordd gorau posib fel unigolyn. Gellir hefyd sicrhau bod y broses ymyrraeth i gyd yn effeithiol, gan sicrhau bod y plant sydd angen hynny yn cael mynediad cyflym at arbenigwr yn y maes. Byddai hynny’n golygu y gellir cefnogi’r plentyn yn y ffordd gorau posib gan eu monitro yn rheolaidd. Byddai mwy o arian yn golygu bod mwy o sylw yn gallu cael ei roi i’r plant, a bod digon o adnoddau ar gael iddynt allu datblygu. Gellir hefyd cynnwys y plentyn yn y cynllunio o’u ffordd ymlaen eu hunain, fel maen nhw yw canolbwynt y broses a’u bod yn teimlo perchen dros eu datblygiad eu hunain. Wedi’r cyfan mae </w:t>
      </w:r>
      <w:r w:rsidRPr="00920B20">
        <w:rPr>
          <w:rFonts w:ascii="Calibri" w:hAnsi="Calibri" w:cs="Calibri"/>
          <w:bCs/>
          <w:color w:val="000000" w:themeColor="text1"/>
          <w:sz w:val="24"/>
          <w:szCs w:val="24"/>
          <w:lang w:val="cy-GB"/>
        </w:rPr>
        <w:t>Donaldson (2015, t.24)</w:t>
      </w:r>
      <w:r w:rsidRPr="00920B20">
        <w:rPr>
          <w:rFonts w:ascii="Calibri" w:hAnsi="Calibri" w:cs="Calibri"/>
          <w:color w:val="000000" w:themeColor="text1"/>
          <w:sz w:val="24"/>
          <w:szCs w:val="24"/>
          <w:lang w:val="cy-GB"/>
        </w:rPr>
        <w:t xml:space="preserve"> yn pwysleisio yn y dyfodol y bydd cefnogaeth i “dull cynhwysol o ddarparu addysg”.</w:t>
      </w:r>
      <w:r w:rsidR="003E0683" w:rsidRPr="00920B20">
        <w:rPr>
          <w:rFonts w:ascii="Calibri" w:hAnsi="Calibri" w:cs="Calibri"/>
          <w:color w:val="000000" w:themeColor="text1"/>
          <w:sz w:val="24"/>
          <w:szCs w:val="24"/>
          <w:lang w:val="cy-GB"/>
        </w:rPr>
        <w:t xml:space="preserve"> Yn ogystal a hyn, mynegodd un awdur mewn llyfr gan Peer a Reid (2012, t.46), y ddylai “pob person ifanc dysgu a datblygu ochr yn ochr a’u brodyr, chwiorydd, ffrindiau a ffrindiau posibl yn y cymuned lleol.”</w:t>
      </w:r>
    </w:p>
    <w:p w14:paraId="731FB9F2" w14:textId="77777777" w:rsidR="008B7898" w:rsidRDefault="008B7898" w:rsidP="001E4E99">
      <w:pPr>
        <w:pStyle w:val="NoSpacing"/>
        <w:rPr>
          <w:b/>
          <w:lang w:val="cy-GB"/>
        </w:rPr>
      </w:pPr>
    </w:p>
    <w:p w14:paraId="245B9CD6" w14:textId="5C1C22D7" w:rsidR="00920B20" w:rsidRDefault="00164999" w:rsidP="001E4E99">
      <w:pPr>
        <w:pStyle w:val="NoSpacing"/>
        <w:rPr>
          <w:b/>
          <w:lang w:val="cy-GB"/>
        </w:rPr>
      </w:pPr>
      <w:r>
        <w:rPr>
          <w:b/>
          <w:lang w:val="cy-GB"/>
        </w:rPr>
        <w:t>Nifer o eiriau – 4,</w:t>
      </w:r>
      <w:bookmarkStart w:id="0" w:name="cysill"/>
      <w:bookmarkEnd w:id="0"/>
      <w:r w:rsidR="009C35D1">
        <w:rPr>
          <w:b/>
          <w:lang w:val="cy-GB"/>
        </w:rPr>
        <w:t>3</w:t>
      </w:r>
      <w:r w:rsidR="008E5D6D">
        <w:rPr>
          <w:b/>
          <w:lang w:val="cy-GB"/>
        </w:rPr>
        <w:t>90</w:t>
      </w:r>
      <w:bookmarkStart w:id="1" w:name="_GoBack"/>
      <w:bookmarkEnd w:id="1"/>
    </w:p>
    <w:p w14:paraId="7FDA17CA" w14:textId="77777777" w:rsidR="008B7898" w:rsidRDefault="008B7898" w:rsidP="001E4E99">
      <w:pPr>
        <w:pStyle w:val="NoSpacing"/>
        <w:rPr>
          <w:b/>
          <w:u w:val="single"/>
          <w:lang w:val="cy-GB"/>
        </w:rPr>
      </w:pPr>
    </w:p>
    <w:p w14:paraId="26F0C183" w14:textId="77777777" w:rsidR="00561021" w:rsidRDefault="00561021" w:rsidP="001E4E99">
      <w:pPr>
        <w:pStyle w:val="NoSpacing"/>
        <w:rPr>
          <w:b/>
          <w:u w:val="single"/>
          <w:lang w:val="cy-GB"/>
        </w:rPr>
      </w:pPr>
    </w:p>
    <w:p w14:paraId="18770839" w14:textId="77777777" w:rsidR="00561021" w:rsidRDefault="00561021" w:rsidP="001E4E99">
      <w:pPr>
        <w:pStyle w:val="NoSpacing"/>
        <w:rPr>
          <w:b/>
          <w:u w:val="single"/>
          <w:lang w:val="cy-GB"/>
        </w:rPr>
      </w:pPr>
    </w:p>
    <w:p w14:paraId="282BA170" w14:textId="77777777" w:rsidR="00561021" w:rsidRDefault="00561021" w:rsidP="001E4E99">
      <w:pPr>
        <w:pStyle w:val="NoSpacing"/>
        <w:rPr>
          <w:b/>
          <w:u w:val="single"/>
          <w:lang w:val="cy-GB"/>
        </w:rPr>
      </w:pPr>
    </w:p>
    <w:p w14:paraId="35C5411E" w14:textId="77777777" w:rsidR="00561021" w:rsidRDefault="00561021" w:rsidP="001E4E99">
      <w:pPr>
        <w:pStyle w:val="NoSpacing"/>
        <w:rPr>
          <w:b/>
          <w:u w:val="single"/>
          <w:lang w:val="cy-GB"/>
        </w:rPr>
      </w:pPr>
    </w:p>
    <w:p w14:paraId="5B85A3C7" w14:textId="77777777" w:rsidR="00561021" w:rsidRDefault="00561021" w:rsidP="001E4E99">
      <w:pPr>
        <w:pStyle w:val="NoSpacing"/>
        <w:rPr>
          <w:b/>
          <w:u w:val="single"/>
          <w:lang w:val="cy-GB"/>
        </w:rPr>
      </w:pPr>
    </w:p>
    <w:p w14:paraId="75693277" w14:textId="77777777" w:rsidR="00561021" w:rsidRDefault="00561021" w:rsidP="001E4E99">
      <w:pPr>
        <w:pStyle w:val="NoSpacing"/>
        <w:rPr>
          <w:b/>
          <w:u w:val="single"/>
          <w:lang w:val="cy-GB"/>
        </w:rPr>
      </w:pPr>
    </w:p>
    <w:p w14:paraId="1595E237" w14:textId="30E8FE1B" w:rsidR="00170363" w:rsidRPr="00920B20" w:rsidRDefault="00170363" w:rsidP="001E4E99">
      <w:pPr>
        <w:pStyle w:val="NoSpacing"/>
        <w:rPr>
          <w:b/>
          <w:lang w:val="cy-GB"/>
        </w:rPr>
      </w:pPr>
      <w:r>
        <w:rPr>
          <w:b/>
          <w:u w:val="single"/>
          <w:lang w:val="cy-GB"/>
        </w:rPr>
        <w:lastRenderedPageBreak/>
        <w:t>Rhestr Cyfeirnodi</w:t>
      </w:r>
    </w:p>
    <w:p w14:paraId="46CD75CE" w14:textId="0C640B3A" w:rsidR="00E80EE1" w:rsidRPr="00D944AA" w:rsidRDefault="00E80EE1" w:rsidP="00E80EE1">
      <w:pPr>
        <w:pStyle w:val="ListParagraph"/>
        <w:numPr>
          <w:ilvl w:val="0"/>
          <w:numId w:val="1"/>
        </w:numPr>
        <w:rPr>
          <w:rFonts w:ascii="Calibri" w:hAnsi="Calibri" w:cs="Calibri"/>
          <w:bCs/>
        </w:rPr>
      </w:pPr>
      <w:r>
        <w:rPr>
          <w:rFonts w:ascii="Calibri" w:hAnsi="Calibri" w:cs="Calibri"/>
          <w:bCs/>
        </w:rPr>
        <w:t>AFASIC</w:t>
      </w:r>
      <w:r w:rsidR="00FB0E9E">
        <w:rPr>
          <w:rFonts w:ascii="Calibri" w:hAnsi="Calibri" w:cs="Calibri"/>
          <w:bCs/>
        </w:rPr>
        <w:t>.</w:t>
      </w:r>
      <w:r>
        <w:rPr>
          <w:rFonts w:ascii="Calibri" w:hAnsi="Calibri" w:cs="Calibri"/>
          <w:bCs/>
        </w:rPr>
        <w:t xml:space="preserve"> (2016) </w:t>
      </w:r>
      <w:r w:rsidR="00D944AA">
        <w:rPr>
          <w:rFonts w:ascii="Calibri" w:hAnsi="Calibri" w:cs="Calibri"/>
          <w:bCs/>
          <w:i/>
        </w:rPr>
        <w:t>What are speech, language and communication needs (SLCN</w:t>
      </w:r>
      <w:proofErr w:type="gramStart"/>
      <w:r w:rsidR="00D944AA">
        <w:rPr>
          <w:rFonts w:ascii="Calibri" w:hAnsi="Calibri" w:cs="Calibri"/>
          <w:bCs/>
          <w:i/>
        </w:rPr>
        <w:t>)?.</w:t>
      </w:r>
      <w:proofErr w:type="gramEnd"/>
    </w:p>
    <w:p w14:paraId="183C1EFA" w14:textId="2FED29F3" w:rsidR="00D944AA" w:rsidRDefault="00D944AA" w:rsidP="00D944AA">
      <w:pPr>
        <w:pStyle w:val="ListParagraph"/>
        <w:ind w:left="360"/>
        <w:rPr>
          <w:rFonts w:ascii="Calibri" w:hAnsi="Calibri" w:cs="Calibri"/>
          <w:bCs/>
        </w:rPr>
      </w:pPr>
      <w:r>
        <w:rPr>
          <w:rFonts w:ascii="Calibri" w:hAnsi="Calibri" w:cs="Calibri"/>
          <w:bCs/>
        </w:rPr>
        <w:t>(</w:t>
      </w:r>
      <w:proofErr w:type="spellStart"/>
      <w:r>
        <w:rPr>
          <w:rFonts w:ascii="Calibri" w:hAnsi="Calibri" w:cs="Calibri"/>
          <w:bCs/>
        </w:rPr>
        <w:t>Wedi</w:t>
      </w:r>
      <w:proofErr w:type="spellEnd"/>
      <w:r>
        <w:rPr>
          <w:rFonts w:ascii="Calibri" w:hAnsi="Calibri" w:cs="Calibri"/>
          <w:bCs/>
        </w:rPr>
        <w:t xml:space="preserve"> </w:t>
      </w:r>
      <w:proofErr w:type="spellStart"/>
      <w:r>
        <w:rPr>
          <w:rFonts w:ascii="Calibri" w:hAnsi="Calibri" w:cs="Calibri"/>
          <w:bCs/>
        </w:rPr>
        <w:t>ymweld</w:t>
      </w:r>
      <w:proofErr w:type="spellEnd"/>
      <w:r>
        <w:rPr>
          <w:rFonts w:ascii="Calibri" w:hAnsi="Calibri" w:cs="Calibri"/>
          <w:bCs/>
        </w:rPr>
        <w:t xml:space="preserve"> </w:t>
      </w:r>
      <w:proofErr w:type="spellStart"/>
      <w:r>
        <w:rPr>
          <w:rFonts w:ascii="Calibri" w:hAnsi="Calibri" w:cs="Calibri"/>
          <w:bCs/>
        </w:rPr>
        <w:t>ar</w:t>
      </w:r>
      <w:proofErr w:type="spellEnd"/>
      <w:r>
        <w:rPr>
          <w:rFonts w:ascii="Calibri" w:hAnsi="Calibri" w:cs="Calibri"/>
          <w:bCs/>
        </w:rPr>
        <w:t xml:space="preserve"> 29ain o </w:t>
      </w:r>
      <w:proofErr w:type="spellStart"/>
      <w:r>
        <w:rPr>
          <w:rFonts w:ascii="Calibri" w:hAnsi="Calibri" w:cs="Calibri"/>
          <w:bCs/>
        </w:rPr>
        <w:t>Ebrill</w:t>
      </w:r>
      <w:proofErr w:type="spellEnd"/>
      <w:r>
        <w:rPr>
          <w:rFonts w:ascii="Calibri" w:hAnsi="Calibri" w:cs="Calibri"/>
          <w:bCs/>
        </w:rPr>
        <w:t>, 2019)</w:t>
      </w:r>
    </w:p>
    <w:p w14:paraId="386F237F" w14:textId="44D0E1FC" w:rsidR="00D944AA" w:rsidRDefault="00D944AA" w:rsidP="00D944AA">
      <w:pPr>
        <w:pStyle w:val="ListParagraph"/>
        <w:ind w:left="360"/>
        <w:rPr>
          <w:rStyle w:val="Hyperlink"/>
        </w:rPr>
      </w:pPr>
      <w:proofErr w:type="spellStart"/>
      <w:r>
        <w:rPr>
          <w:rFonts w:ascii="Calibri" w:hAnsi="Calibri" w:cs="Calibri"/>
          <w:bCs/>
        </w:rPr>
        <w:t>Ar</w:t>
      </w:r>
      <w:proofErr w:type="spellEnd"/>
      <w:r>
        <w:rPr>
          <w:rFonts w:ascii="Calibri" w:hAnsi="Calibri" w:cs="Calibri"/>
          <w:bCs/>
        </w:rPr>
        <w:t xml:space="preserve"> </w:t>
      </w:r>
      <w:proofErr w:type="spellStart"/>
      <w:r>
        <w:rPr>
          <w:rFonts w:ascii="Calibri" w:hAnsi="Calibri" w:cs="Calibri"/>
          <w:bCs/>
        </w:rPr>
        <w:t>gael</w:t>
      </w:r>
      <w:proofErr w:type="spellEnd"/>
      <w:r>
        <w:rPr>
          <w:rFonts w:ascii="Calibri" w:hAnsi="Calibri" w:cs="Calibri"/>
          <w:bCs/>
        </w:rPr>
        <w:t xml:space="preserve"> </w:t>
      </w:r>
      <w:proofErr w:type="spellStart"/>
      <w:r>
        <w:rPr>
          <w:rFonts w:ascii="Calibri" w:hAnsi="Calibri" w:cs="Calibri"/>
          <w:bCs/>
        </w:rPr>
        <w:t>ar</w:t>
      </w:r>
      <w:proofErr w:type="spellEnd"/>
      <w:r>
        <w:rPr>
          <w:rFonts w:ascii="Calibri" w:hAnsi="Calibri" w:cs="Calibri"/>
          <w:bCs/>
        </w:rPr>
        <w:t xml:space="preserve">: </w:t>
      </w:r>
      <w:hyperlink r:id="rId13" w:history="1">
        <w:r>
          <w:rPr>
            <w:rStyle w:val="Hyperlink"/>
          </w:rPr>
          <w:t>https://www.afasic.org.uk/about-talking/what-are-speech-language-and-communication-needs-slcn/</w:t>
        </w:r>
      </w:hyperlink>
    </w:p>
    <w:p w14:paraId="335CA953" w14:textId="77777777" w:rsidR="00194C14" w:rsidRDefault="00194C14" w:rsidP="00194C14">
      <w:pPr>
        <w:pStyle w:val="ListParagraph"/>
        <w:numPr>
          <w:ilvl w:val="0"/>
          <w:numId w:val="1"/>
        </w:numPr>
        <w:rPr>
          <w:rFonts w:ascii="Calibri" w:hAnsi="Calibri" w:cs="Calibri"/>
          <w:bCs/>
        </w:rPr>
      </w:pPr>
      <w:r>
        <w:rPr>
          <w:rFonts w:ascii="Calibri" w:hAnsi="Calibri" w:cs="Calibri"/>
          <w:bCs/>
        </w:rPr>
        <w:t xml:space="preserve">BBC. (2003) </w:t>
      </w:r>
      <w:r>
        <w:rPr>
          <w:rFonts w:ascii="Calibri" w:hAnsi="Calibri" w:cs="Calibri"/>
          <w:bCs/>
          <w:i/>
        </w:rPr>
        <w:t xml:space="preserve">Children Forced </w:t>
      </w:r>
      <w:proofErr w:type="gramStart"/>
      <w:r>
        <w:rPr>
          <w:rFonts w:ascii="Calibri" w:hAnsi="Calibri" w:cs="Calibri"/>
          <w:bCs/>
          <w:i/>
        </w:rPr>
        <w:t>To</w:t>
      </w:r>
      <w:proofErr w:type="gramEnd"/>
      <w:r>
        <w:rPr>
          <w:rFonts w:ascii="Calibri" w:hAnsi="Calibri" w:cs="Calibri"/>
          <w:bCs/>
          <w:i/>
        </w:rPr>
        <w:t xml:space="preserve"> Wait for Speech Help. </w:t>
      </w:r>
      <w:r>
        <w:rPr>
          <w:rFonts w:ascii="Calibri" w:hAnsi="Calibri" w:cs="Calibri"/>
          <w:bCs/>
        </w:rPr>
        <w:t>(</w:t>
      </w:r>
      <w:proofErr w:type="spellStart"/>
      <w:r>
        <w:rPr>
          <w:rFonts w:ascii="Calibri" w:hAnsi="Calibri" w:cs="Calibri"/>
          <w:bCs/>
        </w:rPr>
        <w:t>Wedi</w:t>
      </w:r>
      <w:proofErr w:type="spellEnd"/>
      <w:r>
        <w:rPr>
          <w:rFonts w:ascii="Calibri" w:hAnsi="Calibri" w:cs="Calibri"/>
          <w:bCs/>
        </w:rPr>
        <w:t xml:space="preserve"> </w:t>
      </w:r>
      <w:proofErr w:type="spellStart"/>
      <w:r>
        <w:rPr>
          <w:rFonts w:ascii="Calibri" w:hAnsi="Calibri" w:cs="Calibri"/>
          <w:bCs/>
        </w:rPr>
        <w:t>ymwled</w:t>
      </w:r>
      <w:proofErr w:type="spellEnd"/>
      <w:r>
        <w:rPr>
          <w:rFonts w:ascii="Calibri" w:hAnsi="Calibri" w:cs="Calibri"/>
          <w:bCs/>
        </w:rPr>
        <w:t xml:space="preserve"> </w:t>
      </w:r>
      <w:proofErr w:type="spellStart"/>
      <w:r>
        <w:rPr>
          <w:rFonts w:ascii="Calibri" w:hAnsi="Calibri" w:cs="Calibri"/>
          <w:bCs/>
        </w:rPr>
        <w:t>ar</w:t>
      </w:r>
      <w:proofErr w:type="spellEnd"/>
      <w:r>
        <w:rPr>
          <w:rFonts w:ascii="Calibri" w:hAnsi="Calibri" w:cs="Calibri"/>
          <w:bCs/>
        </w:rPr>
        <w:t xml:space="preserve"> 29ain o </w:t>
      </w:r>
      <w:proofErr w:type="spellStart"/>
      <w:r>
        <w:rPr>
          <w:rFonts w:ascii="Calibri" w:hAnsi="Calibri" w:cs="Calibri"/>
          <w:bCs/>
        </w:rPr>
        <w:t>Ebrill</w:t>
      </w:r>
      <w:proofErr w:type="spellEnd"/>
      <w:r>
        <w:rPr>
          <w:rFonts w:ascii="Calibri" w:hAnsi="Calibri" w:cs="Calibri"/>
          <w:bCs/>
        </w:rPr>
        <w:t>, 2019)</w:t>
      </w:r>
    </w:p>
    <w:p w14:paraId="1C7A4F39" w14:textId="4D838887" w:rsidR="00194C14" w:rsidRDefault="00194C14" w:rsidP="00194C14">
      <w:pPr>
        <w:pStyle w:val="ListParagraph"/>
        <w:ind w:left="360"/>
      </w:pPr>
      <w:proofErr w:type="spellStart"/>
      <w:r>
        <w:rPr>
          <w:rFonts w:ascii="Calibri" w:hAnsi="Calibri" w:cs="Calibri"/>
          <w:bCs/>
        </w:rPr>
        <w:t>Ar</w:t>
      </w:r>
      <w:proofErr w:type="spellEnd"/>
      <w:r>
        <w:rPr>
          <w:rFonts w:ascii="Calibri" w:hAnsi="Calibri" w:cs="Calibri"/>
          <w:bCs/>
        </w:rPr>
        <w:t xml:space="preserve"> </w:t>
      </w:r>
      <w:proofErr w:type="spellStart"/>
      <w:r>
        <w:rPr>
          <w:rFonts w:ascii="Calibri" w:hAnsi="Calibri" w:cs="Calibri"/>
          <w:bCs/>
        </w:rPr>
        <w:t>gael</w:t>
      </w:r>
      <w:proofErr w:type="spellEnd"/>
      <w:r>
        <w:rPr>
          <w:rFonts w:ascii="Calibri" w:hAnsi="Calibri" w:cs="Calibri"/>
          <w:bCs/>
        </w:rPr>
        <w:t xml:space="preserve"> </w:t>
      </w:r>
      <w:proofErr w:type="spellStart"/>
      <w:r>
        <w:rPr>
          <w:rFonts w:ascii="Calibri" w:hAnsi="Calibri" w:cs="Calibri"/>
          <w:bCs/>
        </w:rPr>
        <w:t>ar</w:t>
      </w:r>
      <w:proofErr w:type="spellEnd"/>
      <w:r>
        <w:rPr>
          <w:rFonts w:ascii="Calibri" w:hAnsi="Calibri" w:cs="Calibri"/>
          <w:bCs/>
        </w:rPr>
        <w:t xml:space="preserve">: </w:t>
      </w:r>
      <w:hyperlink r:id="rId14" w:history="1">
        <w:r>
          <w:rPr>
            <w:rStyle w:val="Hyperlink"/>
          </w:rPr>
          <w:t>http://news.bbc.co.uk/1/hi/wales/3039862.stm</w:t>
        </w:r>
      </w:hyperlink>
    </w:p>
    <w:p w14:paraId="78EBBCAB" w14:textId="750F5D2D" w:rsidR="00170363" w:rsidRPr="009D121C" w:rsidRDefault="009D121C" w:rsidP="001E4E99">
      <w:pPr>
        <w:pStyle w:val="ListParagraph"/>
        <w:numPr>
          <w:ilvl w:val="0"/>
          <w:numId w:val="1"/>
        </w:numPr>
        <w:rPr>
          <w:rFonts w:ascii="Calibri" w:hAnsi="Calibri" w:cs="Calibri"/>
          <w:bCs/>
        </w:rPr>
      </w:pPr>
      <w:r>
        <w:rPr>
          <w:rFonts w:ascii="Calibri" w:hAnsi="Calibri" w:cs="Calibri"/>
          <w:bCs/>
        </w:rPr>
        <w:t>BERA</w:t>
      </w:r>
      <w:r w:rsidR="00FB0E9E">
        <w:rPr>
          <w:rFonts w:ascii="Calibri" w:hAnsi="Calibri" w:cs="Calibri"/>
          <w:bCs/>
        </w:rPr>
        <w:t>.</w:t>
      </w:r>
      <w:r>
        <w:rPr>
          <w:rFonts w:ascii="Calibri" w:hAnsi="Calibri" w:cs="Calibri"/>
          <w:bCs/>
        </w:rPr>
        <w:t xml:space="preserve"> (2018) </w:t>
      </w:r>
      <w:r>
        <w:rPr>
          <w:rFonts w:ascii="Calibri" w:hAnsi="Calibri" w:cs="Calibri"/>
          <w:bCs/>
          <w:i/>
        </w:rPr>
        <w:t xml:space="preserve">Ethical Guidelines for Educational Research. </w:t>
      </w:r>
      <w:r>
        <w:rPr>
          <w:rFonts w:ascii="Calibri" w:hAnsi="Calibri" w:cs="Calibri"/>
          <w:bCs/>
        </w:rPr>
        <w:t xml:space="preserve">4th Ed. London: </w:t>
      </w:r>
      <w:r>
        <w:t>British Educational Research Association.</w:t>
      </w:r>
    </w:p>
    <w:p w14:paraId="3EE396A7" w14:textId="77777777" w:rsidR="00194C14" w:rsidRPr="00D13DF9" w:rsidRDefault="00194C14" w:rsidP="00194C14">
      <w:pPr>
        <w:pStyle w:val="ListParagraph"/>
        <w:numPr>
          <w:ilvl w:val="0"/>
          <w:numId w:val="1"/>
        </w:numPr>
        <w:rPr>
          <w:rFonts w:ascii="Calibri" w:hAnsi="Calibri" w:cs="Calibri"/>
          <w:bCs/>
        </w:rPr>
      </w:pPr>
      <w:proofErr w:type="spellStart"/>
      <w:r>
        <w:rPr>
          <w:rFonts w:ascii="Calibri" w:hAnsi="Calibri" w:cs="Calibri"/>
          <w:bCs/>
        </w:rPr>
        <w:t>Comisiynydd</w:t>
      </w:r>
      <w:proofErr w:type="spellEnd"/>
      <w:r>
        <w:rPr>
          <w:rFonts w:ascii="Calibri" w:hAnsi="Calibri" w:cs="Calibri"/>
          <w:bCs/>
        </w:rPr>
        <w:t xml:space="preserve"> Plant Cymru (2013) </w:t>
      </w:r>
      <w:r>
        <w:rPr>
          <w:rFonts w:ascii="Calibri" w:hAnsi="Calibri" w:cs="Calibri"/>
          <w:bCs/>
          <w:i/>
        </w:rPr>
        <w:t xml:space="preserve">CCUHP – </w:t>
      </w:r>
      <w:proofErr w:type="spellStart"/>
      <w:r>
        <w:rPr>
          <w:rFonts w:ascii="Calibri" w:hAnsi="Calibri" w:cs="Calibri"/>
          <w:bCs/>
          <w:i/>
        </w:rPr>
        <w:t>Hawliau</w:t>
      </w:r>
      <w:proofErr w:type="spellEnd"/>
      <w:r>
        <w:rPr>
          <w:rFonts w:ascii="Calibri" w:hAnsi="Calibri" w:cs="Calibri"/>
          <w:bCs/>
          <w:i/>
        </w:rPr>
        <w:t xml:space="preserve"> Plant.</w:t>
      </w:r>
      <w:r>
        <w:t xml:space="preserve"> </w:t>
      </w:r>
    </w:p>
    <w:p w14:paraId="3C176D7F" w14:textId="77777777" w:rsidR="00194C14" w:rsidRDefault="00194C14" w:rsidP="00194C14">
      <w:pPr>
        <w:pStyle w:val="ListParagraph"/>
        <w:ind w:left="360"/>
      </w:pPr>
      <w:r>
        <w:t>(</w:t>
      </w:r>
      <w:proofErr w:type="spellStart"/>
      <w:r>
        <w:t>Wedi</w:t>
      </w:r>
      <w:proofErr w:type="spellEnd"/>
      <w:r>
        <w:t xml:space="preserve"> </w:t>
      </w:r>
      <w:proofErr w:type="spellStart"/>
      <w:r>
        <w:t>Ymweld</w:t>
      </w:r>
      <w:proofErr w:type="spellEnd"/>
      <w:r>
        <w:t xml:space="preserve"> </w:t>
      </w:r>
      <w:proofErr w:type="spellStart"/>
      <w:r>
        <w:t>ar</w:t>
      </w:r>
      <w:proofErr w:type="spellEnd"/>
      <w:r>
        <w:t xml:space="preserve"> 29ain o </w:t>
      </w:r>
      <w:proofErr w:type="spellStart"/>
      <w:r>
        <w:t>Ebrill</w:t>
      </w:r>
      <w:proofErr w:type="spellEnd"/>
      <w:r>
        <w:t>, 2019)</w:t>
      </w:r>
    </w:p>
    <w:p w14:paraId="01F21385" w14:textId="5278A40D" w:rsidR="00194C14" w:rsidRPr="00194C14" w:rsidRDefault="00194C14" w:rsidP="00194C14">
      <w:pPr>
        <w:pStyle w:val="ListParagraph"/>
        <w:ind w:left="360"/>
      </w:pPr>
      <w:proofErr w:type="spellStart"/>
      <w:r>
        <w:t>Ar</w:t>
      </w:r>
      <w:proofErr w:type="spellEnd"/>
      <w:r>
        <w:t xml:space="preserve"> </w:t>
      </w:r>
      <w:proofErr w:type="spellStart"/>
      <w:r>
        <w:t>gael</w:t>
      </w:r>
      <w:proofErr w:type="spellEnd"/>
      <w:r>
        <w:t xml:space="preserve"> </w:t>
      </w:r>
      <w:proofErr w:type="spellStart"/>
      <w:r>
        <w:t>ar</w:t>
      </w:r>
      <w:proofErr w:type="spellEnd"/>
      <w:r>
        <w:t xml:space="preserve">: </w:t>
      </w:r>
      <w:hyperlink r:id="rId15" w:history="1">
        <w:r>
          <w:rPr>
            <w:rStyle w:val="Hyperlink"/>
          </w:rPr>
          <w:t>https://www.complantcymru.org.uk/ccuhp-hawliau-plant/ccuhp-hawliau-planthttpswww-youtube-comwatchvvs1usdrn-voindex4listplgsiznczbjkhq3lfdktmsbnlhtbzu5yrc/</w:t>
        </w:r>
      </w:hyperlink>
    </w:p>
    <w:p w14:paraId="34057345" w14:textId="06623E06" w:rsidR="009D121C" w:rsidRPr="00FB0E9E" w:rsidRDefault="00FB0E9E" w:rsidP="001E4E99">
      <w:pPr>
        <w:pStyle w:val="ListParagraph"/>
        <w:numPr>
          <w:ilvl w:val="0"/>
          <w:numId w:val="1"/>
        </w:numPr>
        <w:rPr>
          <w:rFonts w:ascii="Calibri" w:hAnsi="Calibri" w:cs="Calibri"/>
          <w:bCs/>
        </w:rPr>
      </w:pPr>
      <w:proofErr w:type="spellStart"/>
      <w:r w:rsidRPr="00FB0E9E">
        <w:rPr>
          <w:rFonts w:ascii="Calibri" w:hAnsi="Calibri" w:cs="Calibri"/>
          <w:bCs/>
        </w:rPr>
        <w:t>Cymdeithas</w:t>
      </w:r>
      <w:proofErr w:type="spellEnd"/>
      <w:r w:rsidRPr="00FB0E9E">
        <w:rPr>
          <w:rFonts w:ascii="Calibri" w:hAnsi="Calibri" w:cs="Calibri"/>
          <w:bCs/>
        </w:rPr>
        <w:t xml:space="preserve"> </w:t>
      </w:r>
      <w:proofErr w:type="spellStart"/>
      <w:r w:rsidRPr="00FB0E9E">
        <w:rPr>
          <w:rFonts w:ascii="Calibri" w:hAnsi="Calibri" w:cs="Calibri"/>
          <w:bCs/>
        </w:rPr>
        <w:t>Siarad</w:t>
      </w:r>
      <w:proofErr w:type="spellEnd"/>
      <w:r w:rsidRPr="00FB0E9E">
        <w:rPr>
          <w:rFonts w:ascii="Calibri" w:hAnsi="Calibri" w:cs="Calibri"/>
          <w:bCs/>
        </w:rPr>
        <w:t xml:space="preserve"> ag Atal </w:t>
      </w:r>
      <w:proofErr w:type="spellStart"/>
      <w:r w:rsidRPr="00FB0E9E">
        <w:rPr>
          <w:rFonts w:ascii="Calibri" w:hAnsi="Calibri" w:cs="Calibri"/>
          <w:bCs/>
        </w:rPr>
        <w:t>Prydeinig</w:t>
      </w:r>
      <w:proofErr w:type="spellEnd"/>
      <w:r>
        <w:rPr>
          <w:rFonts w:ascii="Calibri" w:hAnsi="Calibri" w:cs="Calibri"/>
          <w:bCs/>
        </w:rPr>
        <w:t xml:space="preserve">. (2014) </w:t>
      </w:r>
      <w:r>
        <w:rPr>
          <w:rFonts w:ascii="Calibri" w:hAnsi="Calibri" w:cs="Calibri"/>
          <w:bCs/>
          <w:i/>
        </w:rPr>
        <w:t>Basic Information on stammering.</w:t>
      </w:r>
    </w:p>
    <w:p w14:paraId="7550CF85" w14:textId="34F3A711" w:rsidR="00FB0E9E" w:rsidRDefault="00FB0E9E" w:rsidP="00FB0E9E">
      <w:pPr>
        <w:pStyle w:val="ListParagraph"/>
        <w:ind w:left="360"/>
        <w:rPr>
          <w:rFonts w:ascii="Calibri" w:hAnsi="Calibri" w:cs="Calibri"/>
          <w:bCs/>
        </w:rPr>
      </w:pPr>
      <w:r>
        <w:rPr>
          <w:rFonts w:ascii="Calibri" w:hAnsi="Calibri" w:cs="Calibri"/>
          <w:bCs/>
        </w:rPr>
        <w:t>(</w:t>
      </w:r>
      <w:proofErr w:type="spellStart"/>
      <w:r>
        <w:rPr>
          <w:rFonts w:ascii="Calibri" w:hAnsi="Calibri" w:cs="Calibri"/>
          <w:bCs/>
        </w:rPr>
        <w:t>Wedi</w:t>
      </w:r>
      <w:proofErr w:type="spellEnd"/>
      <w:r>
        <w:rPr>
          <w:rFonts w:ascii="Calibri" w:hAnsi="Calibri" w:cs="Calibri"/>
          <w:bCs/>
        </w:rPr>
        <w:t xml:space="preserve"> </w:t>
      </w:r>
      <w:proofErr w:type="spellStart"/>
      <w:r>
        <w:rPr>
          <w:rFonts w:ascii="Calibri" w:hAnsi="Calibri" w:cs="Calibri"/>
          <w:bCs/>
        </w:rPr>
        <w:t>ymweld</w:t>
      </w:r>
      <w:proofErr w:type="spellEnd"/>
      <w:r>
        <w:rPr>
          <w:rFonts w:ascii="Calibri" w:hAnsi="Calibri" w:cs="Calibri"/>
          <w:bCs/>
        </w:rPr>
        <w:t xml:space="preserve"> </w:t>
      </w:r>
      <w:proofErr w:type="spellStart"/>
      <w:r>
        <w:rPr>
          <w:rFonts w:ascii="Calibri" w:hAnsi="Calibri" w:cs="Calibri"/>
          <w:bCs/>
        </w:rPr>
        <w:t>ar</w:t>
      </w:r>
      <w:proofErr w:type="spellEnd"/>
      <w:r>
        <w:rPr>
          <w:rFonts w:ascii="Calibri" w:hAnsi="Calibri" w:cs="Calibri"/>
          <w:bCs/>
        </w:rPr>
        <w:t xml:space="preserve"> 29ain o </w:t>
      </w:r>
      <w:proofErr w:type="spellStart"/>
      <w:r>
        <w:rPr>
          <w:rFonts w:ascii="Calibri" w:hAnsi="Calibri" w:cs="Calibri"/>
          <w:bCs/>
        </w:rPr>
        <w:t>Ebrill</w:t>
      </w:r>
      <w:proofErr w:type="spellEnd"/>
      <w:r>
        <w:rPr>
          <w:rFonts w:ascii="Calibri" w:hAnsi="Calibri" w:cs="Calibri"/>
          <w:bCs/>
        </w:rPr>
        <w:t>, 2019)</w:t>
      </w:r>
    </w:p>
    <w:p w14:paraId="025D0F5F" w14:textId="369743E7" w:rsidR="00FB0E9E" w:rsidRDefault="00FB0E9E" w:rsidP="00FB0E9E">
      <w:pPr>
        <w:pStyle w:val="ListParagraph"/>
        <w:ind w:left="360"/>
      </w:pPr>
      <w:proofErr w:type="spellStart"/>
      <w:r>
        <w:rPr>
          <w:rFonts w:ascii="Calibri" w:hAnsi="Calibri" w:cs="Calibri"/>
          <w:bCs/>
        </w:rPr>
        <w:t>Ar</w:t>
      </w:r>
      <w:proofErr w:type="spellEnd"/>
      <w:r>
        <w:rPr>
          <w:rFonts w:ascii="Calibri" w:hAnsi="Calibri" w:cs="Calibri"/>
          <w:bCs/>
        </w:rPr>
        <w:t xml:space="preserve"> </w:t>
      </w:r>
      <w:proofErr w:type="spellStart"/>
      <w:r>
        <w:rPr>
          <w:rFonts w:ascii="Calibri" w:hAnsi="Calibri" w:cs="Calibri"/>
          <w:bCs/>
        </w:rPr>
        <w:t>gael</w:t>
      </w:r>
      <w:proofErr w:type="spellEnd"/>
      <w:r>
        <w:rPr>
          <w:rFonts w:ascii="Calibri" w:hAnsi="Calibri" w:cs="Calibri"/>
          <w:bCs/>
        </w:rPr>
        <w:t xml:space="preserve"> </w:t>
      </w:r>
      <w:proofErr w:type="spellStart"/>
      <w:r>
        <w:rPr>
          <w:rFonts w:ascii="Calibri" w:hAnsi="Calibri" w:cs="Calibri"/>
          <w:bCs/>
        </w:rPr>
        <w:t>ar</w:t>
      </w:r>
      <w:proofErr w:type="spellEnd"/>
      <w:r>
        <w:rPr>
          <w:rFonts w:ascii="Calibri" w:hAnsi="Calibri" w:cs="Calibri"/>
          <w:bCs/>
        </w:rPr>
        <w:t xml:space="preserve">: </w:t>
      </w:r>
      <w:hyperlink r:id="rId16" w:history="1">
        <w:r>
          <w:rPr>
            <w:rStyle w:val="Hyperlink"/>
          </w:rPr>
          <w:t>https://www.stammering.org/help-information/topics/what-stammering/basic-information-stammering</w:t>
        </w:r>
      </w:hyperlink>
    </w:p>
    <w:p w14:paraId="6414D067" w14:textId="0ED7CF0B" w:rsidR="00FB0E9E" w:rsidRPr="009E5E4C" w:rsidRDefault="009E5E4C" w:rsidP="00FB0E9E">
      <w:pPr>
        <w:pStyle w:val="ListParagraph"/>
        <w:numPr>
          <w:ilvl w:val="0"/>
          <w:numId w:val="1"/>
        </w:numPr>
        <w:rPr>
          <w:rFonts w:ascii="Calibri" w:hAnsi="Calibri" w:cs="Calibri"/>
          <w:bCs/>
        </w:rPr>
      </w:pPr>
      <w:proofErr w:type="spellStart"/>
      <w:r>
        <w:rPr>
          <w:rFonts w:ascii="Calibri" w:hAnsi="Calibri" w:cs="Calibri"/>
          <w:bCs/>
        </w:rPr>
        <w:t>Cyngor</w:t>
      </w:r>
      <w:proofErr w:type="spellEnd"/>
      <w:r>
        <w:rPr>
          <w:rFonts w:ascii="Calibri" w:hAnsi="Calibri" w:cs="Calibri"/>
          <w:bCs/>
        </w:rPr>
        <w:t xml:space="preserve"> Sir </w:t>
      </w:r>
      <w:proofErr w:type="spellStart"/>
      <w:r>
        <w:rPr>
          <w:rFonts w:ascii="Calibri" w:hAnsi="Calibri" w:cs="Calibri"/>
          <w:bCs/>
        </w:rPr>
        <w:t>Gaerfyrddin</w:t>
      </w:r>
      <w:proofErr w:type="spellEnd"/>
      <w:r>
        <w:rPr>
          <w:rFonts w:ascii="Calibri" w:hAnsi="Calibri" w:cs="Calibri"/>
          <w:bCs/>
        </w:rPr>
        <w:t xml:space="preserve">. (2018) </w:t>
      </w:r>
      <w:proofErr w:type="spellStart"/>
      <w:r>
        <w:rPr>
          <w:rFonts w:ascii="Calibri" w:hAnsi="Calibri" w:cs="Calibri"/>
          <w:bCs/>
          <w:i/>
        </w:rPr>
        <w:t>Cymorth</w:t>
      </w:r>
      <w:proofErr w:type="spellEnd"/>
      <w:r>
        <w:rPr>
          <w:rFonts w:ascii="Calibri" w:hAnsi="Calibri" w:cs="Calibri"/>
          <w:bCs/>
          <w:i/>
        </w:rPr>
        <w:t xml:space="preserve"> </w:t>
      </w:r>
      <w:proofErr w:type="spellStart"/>
      <w:r>
        <w:rPr>
          <w:rFonts w:ascii="Calibri" w:hAnsi="Calibri" w:cs="Calibri"/>
          <w:bCs/>
          <w:i/>
        </w:rPr>
        <w:t>i</w:t>
      </w:r>
      <w:proofErr w:type="spellEnd"/>
      <w:r>
        <w:rPr>
          <w:rFonts w:ascii="Calibri" w:hAnsi="Calibri" w:cs="Calibri"/>
          <w:bCs/>
          <w:i/>
        </w:rPr>
        <w:t xml:space="preserve"> </w:t>
      </w:r>
      <w:proofErr w:type="spellStart"/>
      <w:r>
        <w:rPr>
          <w:rFonts w:ascii="Calibri" w:hAnsi="Calibri" w:cs="Calibri"/>
          <w:bCs/>
          <w:i/>
        </w:rPr>
        <w:t>Ddysgwyr</w:t>
      </w:r>
      <w:proofErr w:type="spellEnd"/>
      <w:r>
        <w:rPr>
          <w:rFonts w:ascii="Calibri" w:hAnsi="Calibri" w:cs="Calibri"/>
          <w:bCs/>
          <w:i/>
        </w:rPr>
        <w:t>.</w:t>
      </w:r>
    </w:p>
    <w:p w14:paraId="082E9D1C" w14:textId="4ED6E172" w:rsidR="009E5E4C" w:rsidRDefault="009E5E4C" w:rsidP="009E5E4C">
      <w:pPr>
        <w:pStyle w:val="ListParagraph"/>
        <w:ind w:left="360"/>
        <w:rPr>
          <w:rFonts w:ascii="Calibri" w:hAnsi="Calibri" w:cs="Calibri"/>
          <w:bCs/>
        </w:rPr>
      </w:pPr>
      <w:r>
        <w:rPr>
          <w:rFonts w:ascii="Calibri" w:hAnsi="Calibri" w:cs="Calibri"/>
          <w:bCs/>
        </w:rPr>
        <w:t>(</w:t>
      </w:r>
      <w:proofErr w:type="spellStart"/>
      <w:r>
        <w:rPr>
          <w:rFonts w:ascii="Calibri" w:hAnsi="Calibri" w:cs="Calibri"/>
          <w:bCs/>
        </w:rPr>
        <w:t>Wedi</w:t>
      </w:r>
      <w:proofErr w:type="spellEnd"/>
      <w:r>
        <w:rPr>
          <w:rFonts w:ascii="Calibri" w:hAnsi="Calibri" w:cs="Calibri"/>
          <w:bCs/>
        </w:rPr>
        <w:t xml:space="preserve"> </w:t>
      </w:r>
      <w:proofErr w:type="spellStart"/>
      <w:r>
        <w:rPr>
          <w:rFonts w:ascii="Calibri" w:hAnsi="Calibri" w:cs="Calibri"/>
          <w:bCs/>
        </w:rPr>
        <w:t>ymweld</w:t>
      </w:r>
      <w:proofErr w:type="spellEnd"/>
      <w:r>
        <w:rPr>
          <w:rFonts w:ascii="Calibri" w:hAnsi="Calibri" w:cs="Calibri"/>
          <w:bCs/>
        </w:rPr>
        <w:t xml:space="preserve"> </w:t>
      </w:r>
      <w:proofErr w:type="spellStart"/>
      <w:r>
        <w:rPr>
          <w:rFonts w:ascii="Calibri" w:hAnsi="Calibri" w:cs="Calibri"/>
          <w:bCs/>
        </w:rPr>
        <w:t>ar</w:t>
      </w:r>
      <w:proofErr w:type="spellEnd"/>
      <w:r>
        <w:rPr>
          <w:rFonts w:ascii="Calibri" w:hAnsi="Calibri" w:cs="Calibri"/>
          <w:bCs/>
        </w:rPr>
        <w:t xml:space="preserve"> 29ain o </w:t>
      </w:r>
      <w:proofErr w:type="spellStart"/>
      <w:r>
        <w:rPr>
          <w:rFonts w:ascii="Calibri" w:hAnsi="Calibri" w:cs="Calibri"/>
          <w:bCs/>
        </w:rPr>
        <w:t>Ebrill</w:t>
      </w:r>
      <w:proofErr w:type="spellEnd"/>
      <w:r>
        <w:rPr>
          <w:rFonts w:ascii="Calibri" w:hAnsi="Calibri" w:cs="Calibri"/>
          <w:bCs/>
        </w:rPr>
        <w:t>, 2019)</w:t>
      </w:r>
    </w:p>
    <w:p w14:paraId="31AD2FEF" w14:textId="02D20472" w:rsidR="009E5E4C" w:rsidRDefault="009E5E4C" w:rsidP="009E5E4C">
      <w:pPr>
        <w:pStyle w:val="ListParagraph"/>
        <w:ind w:left="360"/>
      </w:pPr>
      <w:proofErr w:type="spellStart"/>
      <w:r>
        <w:rPr>
          <w:rFonts w:ascii="Calibri" w:hAnsi="Calibri" w:cs="Calibri"/>
          <w:bCs/>
        </w:rPr>
        <w:t>Ar</w:t>
      </w:r>
      <w:proofErr w:type="spellEnd"/>
      <w:r>
        <w:rPr>
          <w:rFonts w:ascii="Calibri" w:hAnsi="Calibri" w:cs="Calibri"/>
          <w:bCs/>
        </w:rPr>
        <w:t xml:space="preserve"> </w:t>
      </w:r>
      <w:proofErr w:type="spellStart"/>
      <w:r>
        <w:rPr>
          <w:rFonts w:ascii="Calibri" w:hAnsi="Calibri" w:cs="Calibri"/>
          <w:bCs/>
        </w:rPr>
        <w:t>gael</w:t>
      </w:r>
      <w:proofErr w:type="spellEnd"/>
      <w:r>
        <w:rPr>
          <w:rFonts w:ascii="Calibri" w:hAnsi="Calibri" w:cs="Calibri"/>
          <w:bCs/>
        </w:rPr>
        <w:t xml:space="preserve"> </w:t>
      </w:r>
      <w:proofErr w:type="spellStart"/>
      <w:r>
        <w:rPr>
          <w:rFonts w:ascii="Calibri" w:hAnsi="Calibri" w:cs="Calibri"/>
          <w:bCs/>
        </w:rPr>
        <w:t>ar</w:t>
      </w:r>
      <w:proofErr w:type="spellEnd"/>
      <w:r>
        <w:rPr>
          <w:rFonts w:ascii="Calibri" w:hAnsi="Calibri" w:cs="Calibri"/>
          <w:bCs/>
        </w:rPr>
        <w:t xml:space="preserve">: </w:t>
      </w:r>
      <w:hyperlink r:id="rId17" w:anchor=".XMdKG2j0nIU" w:history="1">
        <w:r>
          <w:rPr>
            <w:rStyle w:val="Hyperlink"/>
          </w:rPr>
          <w:t>https://www.sirgar.llyw.cymru/cartref/gwasanaethaur-cyngor/addysg-ac-ysgolion/cymorth-i-ddysgwyr/#.XMdKG2j0nIU</w:t>
        </w:r>
      </w:hyperlink>
    </w:p>
    <w:p w14:paraId="4E013FD0" w14:textId="6464E52E" w:rsidR="00194C14" w:rsidRPr="00194C14" w:rsidRDefault="00194C14" w:rsidP="00194C14">
      <w:pPr>
        <w:pStyle w:val="ListParagraph"/>
        <w:numPr>
          <w:ilvl w:val="0"/>
          <w:numId w:val="1"/>
        </w:numPr>
        <w:rPr>
          <w:rFonts w:ascii="Calibri" w:hAnsi="Calibri" w:cs="Calibri"/>
          <w:bCs/>
        </w:rPr>
      </w:pPr>
      <w:r>
        <w:rPr>
          <w:rFonts w:ascii="Calibri" w:hAnsi="Calibri" w:cs="Calibri"/>
          <w:bCs/>
        </w:rPr>
        <w:t xml:space="preserve">Donaldson, G. (2015) </w:t>
      </w:r>
      <w:proofErr w:type="spellStart"/>
      <w:r>
        <w:rPr>
          <w:rFonts w:ascii="Calibri" w:hAnsi="Calibri" w:cs="Calibri"/>
          <w:bCs/>
          <w:i/>
        </w:rPr>
        <w:t>Dyfodol</w:t>
      </w:r>
      <w:proofErr w:type="spellEnd"/>
      <w:r>
        <w:rPr>
          <w:rFonts w:ascii="Calibri" w:hAnsi="Calibri" w:cs="Calibri"/>
          <w:bCs/>
          <w:i/>
        </w:rPr>
        <w:t xml:space="preserve"> </w:t>
      </w:r>
      <w:proofErr w:type="spellStart"/>
      <w:r>
        <w:rPr>
          <w:rFonts w:ascii="Calibri" w:hAnsi="Calibri" w:cs="Calibri"/>
          <w:bCs/>
          <w:i/>
        </w:rPr>
        <w:t>Llwyddiannus</w:t>
      </w:r>
      <w:proofErr w:type="spellEnd"/>
      <w:r>
        <w:rPr>
          <w:rFonts w:ascii="Calibri" w:hAnsi="Calibri" w:cs="Calibri"/>
          <w:bCs/>
        </w:rPr>
        <w:t xml:space="preserve">. </w:t>
      </w:r>
      <w:proofErr w:type="spellStart"/>
      <w:r>
        <w:rPr>
          <w:rFonts w:ascii="Calibri" w:hAnsi="Calibri" w:cs="Calibri"/>
          <w:bCs/>
        </w:rPr>
        <w:t>Caerdydd</w:t>
      </w:r>
      <w:proofErr w:type="spellEnd"/>
      <w:r>
        <w:rPr>
          <w:rFonts w:ascii="Calibri" w:hAnsi="Calibri" w:cs="Calibri"/>
          <w:bCs/>
        </w:rPr>
        <w:t xml:space="preserve">: </w:t>
      </w:r>
      <w:proofErr w:type="spellStart"/>
      <w:r>
        <w:rPr>
          <w:rFonts w:ascii="Calibri" w:hAnsi="Calibri" w:cs="Calibri"/>
          <w:bCs/>
        </w:rPr>
        <w:t>Llywodraeth</w:t>
      </w:r>
      <w:proofErr w:type="spellEnd"/>
      <w:r>
        <w:rPr>
          <w:rFonts w:ascii="Calibri" w:hAnsi="Calibri" w:cs="Calibri"/>
          <w:bCs/>
        </w:rPr>
        <w:t xml:space="preserve"> Cymru.</w:t>
      </w:r>
    </w:p>
    <w:p w14:paraId="452B0C99" w14:textId="77777777" w:rsidR="00194C14" w:rsidRDefault="00194C14" w:rsidP="00194C14">
      <w:pPr>
        <w:pStyle w:val="ListParagraph"/>
        <w:numPr>
          <w:ilvl w:val="0"/>
          <w:numId w:val="1"/>
        </w:numPr>
      </w:pPr>
      <w:r>
        <w:t xml:space="preserve">Estyn. (2018) </w:t>
      </w:r>
      <w:r w:rsidRPr="007165B8">
        <w:rPr>
          <w:i/>
        </w:rPr>
        <w:t xml:space="preserve">Ysgol </w:t>
      </w:r>
      <w:proofErr w:type="spellStart"/>
      <w:r w:rsidRPr="007165B8">
        <w:rPr>
          <w:i/>
        </w:rPr>
        <w:t>yn</w:t>
      </w:r>
      <w:proofErr w:type="spellEnd"/>
      <w:r w:rsidRPr="007165B8">
        <w:rPr>
          <w:i/>
        </w:rPr>
        <w:t xml:space="preserve"> </w:t>
      </w:r>
      <w:proofErr w:type="spellStart"/>
      <w:r w:rsidRPr="007165B8">
        <w:rPr>
          <w:i/>
        </w:rPr>
        <w:t>datblygu</w:t>
      </w:r>
      <w:proofErr w:type="spellEnd"/>
      <w:r w:rsidRPr="007165B8">
        <w:rPr>
          <w:i/>
        </w:rPr>
        <w:t xml:space="preserve"> </w:t>
      </w:r>
      <w:proofErr w:type="spellStart"/>
      <w:r w:rsidRPr="007165B8">
        <w:rPr>
          <w:i/>
        </w:rPr>
        <w:t>llais</w:t>
      </w:r>
      <w:proofErr w:type="spellEnd"/>
      <w:r w:rsidRPr="007165B8">
        <w:rPr>
          <w:i/>
        </w:rPr>
        <w:t xml:space="preserve"> y </w:t>
      </w:r>
      <w:proofErr w:type="spellStart"/>
      <w:r w:rsidRPr="007165B8">
        <w:rPr>
          <w:i/>
        </w:rPr>
        <w:t>disgybl</w:t>
      </w:r>
      <w:proofErr w:type="spellEnd"/>
      <w:r>
        <w:rPr>
          <w:i/>
        </w:rPr>
        <w:t xml:space="preserve">. </w:t>
      </w:r>
      <w:r>
        <w:t>(</w:t>
      </w:r>
      <w:proofErr w:type="spellStart"/>
      <w:r>
        <w:t>Wedi</w:t>
      </w:r>
      <w:proofErr w:type="spellEnd"/>
      <w:r>
        <w:t xml:space="preserve"> </w:t>
      </w:r>
      <w:proofErr w:type="spellStart"/>
      <w:r>
        <w:t>ymweld</w:t>
      </w:r>
      <w:proofErr w:type="spellEnd"/>
      <w:r>
        <w:t xml:space="preserve"> </w:t>
      </w:r>
      <w:proofErr w:type="spellStart"/>
      <w:r>
        <w:t>ar</w:t>
      </w:r>
      <w:proofErr w:type="spellEnd"/>
      <w:r>
        <w:t xml:space="preserve"> 29ain o </w:t>
      </w:r>
      <w:proofErr w:type="spellStart"/>
      <w:r>
        <w:t>Ebrill</w:t>
      </w:r>
      <w:proofErr w:type="spellEnd"/>
      <w:r>
        <w:t>, 2019)</w:t>
      </w:r>
    </w:p>
    <w:p w14:paraId="1F8F32A2" w14:textId="77777777" w:rsidR="00194C14" w:rsidRDefault="00194C14" w:rsidP="00194C14">
      <w:pPr>
        <w:pStyle w:val="ListParagraph"/>
        <w:ind w:left="360"/>
      </w:pPr>
      <w:proofErr w:type="spellStart"/>
      <w:r>
        <w:t>Ar</w:t>
      </w:r>
      <w:proofErr w:type="spellEnd"/>
      <w:r>
        <w:t xml:space="preserve"> </w:t>
      </w:r>
      <w:proofErr w:type="spellStart"/>
      <w:r>
        <w:t>gael</w:t>
      </w:r>
      <w:proofErr w:type="spellEnd"/>
      <w:r>
        <w:t xml:space="preserve"> </w:t>
      </w:r>
      <w:proofErr w:type="spellStart"/>
      <w:r>
        <w:t>ar</w:t>
      </w:r>
      <w:proofErr w:type="spellEnd"/>
      <w:r>
        <w:t xml:space="preserve">: </w:t>
      </w:r>
      <w:hyperlink r:id="rId18" w:history="1">
        <w:r>
          <w:rPr>
            <w:rStyle w:val="Hyperlink"/>
          </w:rPr>
          <w:t>https://www.estyn.llyw.cymru/arfer-effeithiol/ysgol-yn-datblygu-llais-y-disgybl</w:t>
        </w:r>
      </w:hyperlink>
    </w:p>
    <w:p w14:paraId="53963DA7" w14:textId="77777777" w:rsidR="00194C14" w:rsidRPr="007165B8" w:rsidRDefault="00194C14" w:rsidP="00194C14">
      <w:pPr>
        <w:pStyle w:val="ListParagraph"/>
        <w:numPr>
          <w:ilvl w:val="0"/>
          <w:numId w:val="1"/>
        </w:numPr>
      </w:pPr>
      <w:proofErr w:type="spellStart"/>
      <w:r>
        <w:t>Erw</w:t>
      </w:r>
      <w:proofErr w:type="spellEnd"/>
      <w:r>
        <w:t xml:space="preserve">. (2018) </w:t>
      </w:r>
      <w:proofErr w:type="spellStart"/>
      <w:r>
        <w:rPr>
          <w:i/>
        </w:rPr>
        <w:t>D</w:t>
      </w:r>
      <w:r w:rsidRPr="007165B8">
        <w:rPr>
          <w:i/>
        </w:rPr>
        <w:t>iweddariad</w:t>
      </w:r>
      <w:proofErr w:type="spellEnd"/>
      <w:r w:rsidRPr="007165B8">
        <w:rPr>
          <w:i/>
        </w:rPr>
        <w:t xml:space="preserve"> - </w:t>
      </w:r>
      <w:proofErr w:type="spellStart"/>
      <w:r w:rsidRPr="007165B8">
        <w:rPr>
          <w:i/>
        </w:rPr>
        <w:t>deddf</w:t>
      </w:r>
      <w:proofErr w:type="spellEnd"/>
      <w:r w:rsidRPr="007165B8">
        <w:rPr>
          <w:i/>
        </w:rPr>
        <w:t xml:space="preserve"> </w:t>
      </w:r>
      <w:proofErr w:type="spellStart"/>
      <w:r w:rsidRPr="007165B8">
        <w:rPr>
          <w:i/>
        </w:rPr>
        <w:t>anghenion</w:t>
      </w:r>
      <w:proofErr w:type="spellEnd"/>
      <w:r w:rsidRPr="007165B8">
        <w:rPr>
          <w:i/>
        </w:rPr>
        <w:t xml:space="preserve"> </w:t>
      </w:r>
      <w:proofErr w:type="spellStart"/>
      <w:r w:rsidRPr="007165B8">
        <w:rPr>
          <w:i/>
        </w:rPr>
        <w:t>dysgu</w:t>
      </w:r>
      <w:proofErr w:type="spellEnd"/>
      <w:r w:rsidRPr="007165B8">
        <w:rPr>
          <w:i/>
        </w:rPr>
        <w:t xml:space="preserve"> </w:t>
      </w:r>
      <w:proofErr w:type="spellStart"/>
      <w:r w:rsidRPr="007165B8">
        <w:rPr>
          <w:i/>
        </w:rPr>
        <w:t>ychwanegol</w:t>
      </w:r>
      <w:proofErr w:type="spellEnd"/>
      <w:r w:rsidRPr="007165B8">
        <w:rPr>
          <w:i/>
        </w:rPr>
        <w:t xml:space="preserve"> </w:t>
      </w:r>
      <w:proofErr w:type="spellStart"/>
      <w:r w:rsidRPr="007165B8">
        <w:rPr>
          <w:i/>
        </w:rPr>
        <w:t>a'r</w:t>
      </w:r>
      <w:proofErr w:type="spellEnd"/>
      <w:r w:rsidRPr="007165B8">
        <w:rPr>
          <w:i/>
        </w:rPr>
        <w:t xml:space="preserve"> </w:t>
      </w:r>
      <w:proofErr w:type="spellStart"/>
      <w:r w:rsidRPr="007165B8">
        <w:rPr>
          <w:i/>
        </w:rPr>
        <w:t>tribiwnlys</w:t>
      </w:r>
      <w:proofErr w:type="spellEnd"/>
      <w:r w:rsidRPr="007165B8">
        <w:rPr>
          <w:i/>
        </w:rPr>
        <w:t xml:space="preserve"> </w:t>
      </w:r>
      <w:proofErr w:type="spellStart"/>
      <w:r w:rsidRPr="007165B8">
        <w:rPr>
          <w:i/>
        </w:rPr>
        <w:t>addysg</w:t>
      </w:r>
      <w:proofErr w:type="spellEnd"/>
      <w:r w:rsidRPr="007165B8">
        <w:rPr>
          <w:i/>
        </w:rPr>
        <w:t xml:space="preserve"> [</w:t>
      </w:r>
      <w:r>
        <w:rPr>
          <w:i/>
        </w:rPr>
        <w:t>C</w:t>
      </w:r>
      <w:r w:rsidRPr="007165B8">
        <w:rPr>
          <w:i/>
        </w:rPr>
        <w:t>ymru]</w:t>
      </w:r>
      <w:r>
        <w:rPr>
          <w:i/>
        </w:rPr>
        <w:t>.</w:t>
      </w:r>
    </w:p>
    <w:p w14:paraId="45C8107A" w14:textId="77777777" w:rsidR="00194C14" w:rsidRDefault="00194C14" w:rsidP="00194C14">
      <w:pPr>
        <w:pStyle w:val="ListParagraph"/>
        <w:ind w:left="360"/>
      </w:pPr>
      <w:r>
        <w:t>(</w:t>
      </w:r>
      <w:proofErr w:type="spellStart"/>
      <w:r>
        <w:t>Wedi</w:t>
      </w:r>
      <w:proofErr w:type="spellEnd"/>
      <w:r>
        <w:t xml:space="preserve"> </w:t>
      </w:r>
      <w:proofErr w:type="spellStart"/>
      <w:r>
        <w:t>ymweld</w:t>
      </w:r>
      <w:proofErr w:type="spellEnd"/>
      <w:r>
        <w:t xml:space="preserve"> </w:t>
      </w:r>
      <w:proofErr w:type="spellStart"/>
      <w:r>
        <w:t>ar</w:t>
      </w:r>
      <w:proofErr w:type="spellEnd"/>
      <w:r>
        <w:t xml:space="preserve"> 29ain o </w:t>
      </w:r>
      <w:proofErr w:type="spellStart"/>
      <w:r>
        <w:t>Ebrill</w:t>
      </w:r>
      <w:proofErr w:type="spellEnd"/>
      <w:r>
        <w:t>, 2019)</w:t>
      </w:r>
    </w:p>
    <w:p w14:paraId="3E57B0EB" w14:textId="52D8E07B" w:rsidR="00194C14" w:rsidRDefault="00194C14" w:rsidP="00194C14">
      <w:pPr>
        <w:pStyle w:val="ListParagraph"/>
        <w:ind w:left="360"/>
      </w:pPr>
      <w:proofErr w:type="spellStart"/>
      <w:r>
        <w:t>Ar</w:t>
      </w:r>
      <w:proofErr w:type="spellEnd"/>
      <w:r>
        <w:t xml:space="preserve"> </w:t>
      </w:r>
      <w:proofErr w:type="spellStart"/>
      <w:r>
        <w:t>gael</w:t>
      </w:r>
      <w:proofErr w:type="spellEnd"/>
      <w:r>
        <w:t xml:space="preserve"> </w:t>
      </w:r>
      <w:proofErr w:type="spellStart"/>
      <w:r>
        <w:t>ar</w:t>
      </w:r>
      <w:proofErr w:type="spellEnd"/>
      <w:r>
        <w:t xml:space="preserve">: </w:t>
      </w:r>
      <w:hyperlink r:id="rId19" w:history="1">
        <w:r>
          <w:rPr>
            <w:rStyle w:val="Hyperlink"/>
          </w:rPr>
          <w:t>https://www.erw.cymru/newyddion/diweddariad-deddf-anghenion-dysgu-ychwanegol-ar-tribiwnlys-addysg-cymru/</w:t>
        </w:r>
      </w:hyperlink>
    </w:p>
    <w:p w14:paraId="6528A23A" w14:textId="36987349" w:rsidR="00194C14" w:rsidRDefault="00194C14" w:rsidP="00194C14">
      <w:pPr>
        <w:pStyle w:val="ListParagraph"/>
        <w:numPr>
          <w:ilvl w:val="0"/>
          <w:numId w:val="1"/>
        </w:numPr>
        <w:rPr>
          <w:rFonts w:ascii="Calibri" w:hAnsi="Calibri" w:cs="Calibri"/>
          <w:bCs/>
        </w:rPr>
      </w:pPr>
      <w:r w:rsidRPr="007F16C4">
        <w:rPr>
          <w:rFonts w:ascii="Calibri" w:hAnsi="Calibri" w:cs="Calibri"/>
          <w:bCs/>
        </w:rPr>
        <w:t xml:space="preserve">Farrell, M. </w:t>
      </w:r>
      <w:r>
        <w:rPr>
          <w:rFonts w:ascii="Calibri" w:hAnsi="Calibri" w:cs="Calibri"/>
          <w:bCs/>
        </w:rPr>
        <w:t>(</w:t>
      </w:r>
      <w:r w:rsidRPr="007F16C4">
        <w:rPr>
          <w:rFonts w:ascii="Calibri" w:hAnsi="Calibri" w:cs="Calibri"/>
          <w:bCs/>
        </w:rPr>
        <w:t>2012</w:t>
      </w:r>
      <w:r>
        <w:rPr>
          <w:rFonts w:ascii="Calibri" w:hAnsi="Calibri" w:cs="Calibri"/>
          <w:bCs/>
        </w:rPr>
        <w:t>)</w:t>
      </w:r>
      <w:r w:rsidRPr="007F16C4">
        <w:rPr>
          <w:rFonts w:ascii="Calibri" w:hAnsi="Calibri" w:cs="Calibri"/>
          <w:bCs/>
        </w:rPr>
        <w:t xml:space="preserve"> </w:t>
      </w:r>
      <w:r w:rsidRPr="007F16C4">
        <w:rPr>
          <w:rFonts w:ascii="Calibri" w:hAnsi="Calibri" w:cs="Calibri"/>
          <w:bCs/>
          <w:i/>
        </w:rPr>
        <w:t>Educating special children an introduction to provision for pupils with disabilities and disorders</w:t>
      </w:r>
      <w:r>
        <w:rPr>
          <w:rFonts w:ascii="Calibri" w:hAnsi="Calibri" w:cs="Calibri"/>
          <w:bCs/>
        </w:rPr>
        <w:t>.</w:t>
      </w:r>
      <w:r w:rsidRPr="007F16C4">
        <w:rPr>
          <w:rFonts w:ascii="Calibri" w:hAnsi="Calibri" w:cs="Calibri"/>
          <w:bCs/>
        </w:rPr>
        <w:t xml:space="preserve"> 2nd ed. Londo</w:t>
      </w:r>
      <w:r>
        <w:rPr>
          <w:rFonts w:ascii="Calibri" w:hAnsi="Calibri" w:cs="Calibri"/>
          <w:bCs/>
        </w:rPr>
        <w:t>n</w:t>
      </w:r>
      <w:r w:rsidRPr="007F16C4">
        <w:rPr>
          <w:rFonts w:ascii="Calibri" w:hAnsi="Calibri" w:cs="Calibri"/>
          <w:bCs/>
        </w:rPr>
        <w:t>: Routledge.</w:t>
      </w:r>
    </w:p>
    <w:p w14:paraId="118B77D0" w14:textId="59331AC5" w:rsidR="00194C14" w:rsidRPr="00194C14" w:rsidRDefault="00194C14" w:rsidP="00194C14">
      <w:pPr>
        <w:pStyle w:val="ListParagraph"/>
        <w:numPr>
          <w:ilvl w:val="0"/>
          <w:numId w:val="1"/>
        </w:numPr>
        <w:rPr>
          <w:rFonts w:ascii="Calibri" w:hAnsi="Calibri" w:cs="Calibri"/>
          <w:bCs/>
        </w:rPr>
      </w:pPr>
      <w:r w:rsidRPr="004B609A">
        <w:rPr>
          <w:rFonts w:ascii="Calibri" w:hAnsi="Calibri" w:cs="Calibri"/>
          <w:bCs/>
        </w:rPr>
        <w:t xml:space="preserve">Frederickson, N. &amp; Cline, T. </w:t>
      </w:r>
      <w:r>
        <w:rPr>
          <w:rFonts w:ascii="Calibri" w:hAnsi="Calibri" w:cs="Calibri"/>
          <w:bCs/>
        </w:rPr>
        <w:t>(</w:t>
      </w:r>
      <w:r w:rsidRPr="004B609A">
        <w:rPr>
          <w:rFonts w:ascii="Calibri" w:hAnsi="Calibri" w:cs="Calibri"/>
          <w:bCs/>
        </w:rPr>
        <w:t>2009</w:t>
      </w:r>
      <w:r>
        <w:rPr>
          <w:rFonts w:ascii="Calibri" w:hAnsi="Calibri" w:cs="Calibri"/>
          <w:bCs/>
        </w:rPr>
        <w:t>)</w:t>
      </w:r>
      <w:r w:rsidRPr="004B609A">
        <w:rPr>
          <w:rFonts w:ascii="Calibri" w:hAnsi="Calibri" w:cs="Calibri"/>
          <w:bCs/>
        </w:rPr>
        <w:t xml:space="preserve"> </w:t>
      </w:r>
      <w:r w:rsidRPr="004B609A">
        <w:rPr>
          <w:rFonts w:ascii="Calibri" w:hAnsi="Calibri" w:cs="Calibri"/>
          <w:bCs/>
          <w:i/>
        </w:rPr>
        <w:t>Special educational needs, inclusion and diversity</w:t>
      </w:r>
      <w:r>
        <w:rPr>
          <w:rFonts w:ascii="Calibri" w:hAnsi="Calibri" w:cs="Calibri"/>
          <w:bCs/>
          <w:i/>
        </w:rPr>
        <w:t>.</w:t>
      </w:r>
      <w:r w:rsidRPr="004B609A">
        <w:rPr>
          <w:rFonts w:ascii="Calibri" w:hAnsi="Calibri" w:cs="Calibri"/>
          <w:bCs/>
        </w:rPr>
        <w:t xml:space="preserve"> 2nd ed. Maidenhead: McGraw Hill/Open University Press.</w:t>
      </w:r>
    </w:p>
    <w:p w14:paraId="59D5CB95" w14:textId="6DA5B206" w:rsidR="00194C14" w:rsidRDefault="00194C14" w:rsidP="00194C14">
      <w:pPr>
        <w:pStyle w:val="ListParagraph"/>
        <w:numPr>
          <w:ilvl w:val="0"/>
          <w:numId w:val="1"/>
        </w:numPr>
        <w:rPr>
          <w:rFonts w:ascii="Calibri" w:hAnsi="Calibri" w:cs="Calibri"/>
          <w:bCs/>
        </w:rPr>
      </w:pPr>
      <w:r w:rsidRPr="006C1034">
        <w:rPr>
          <w:rFonts w:ascii="Calibri" w:hAnsi="Calibri" w:cs="Calibri"/>
          <w:bCs/>
        </w:rPr>
        <w:t xml:space="preserve">Gibson, S. &amp; Blandford, S. </w:t>
      </w:r>
      <w:r>
        <w:rPr>
          <w:rFonts w:ascii="Calibri" w:hAnsi="Calibri" w:cs="Calibri"/>
          <w:bCs/>
        </w:rPr>
        <w:t>(</w:t>
      </w:r>
      <w:r w:rsidRPr="006C1034">
        <w:rPr>
          <w:rFonts w:ascii="Calibri" w:hAnsi="Calibri" w:cs="Calibri"/>
          <w:bCs/>
        </w:rPr>
        <w:t>2005</w:t>
      </w:r>
      <w:r>
        <w:rPr>
          <w:rFonts w:ascii="Calibri" w:hAnsi="Calibri" w:cs="Calibri"/>
          <w:bCs/>
        </w:rPr>
        <w:t>)</w:t>
      </w:r>
      <w:r w:rsidRPr="006C1034">
        <w:rPr>
          <w:rFonts w:ascii="Calibri" w:hAnsi="Calibri" w:cs="Calibri"/>
          <w:bCs/>
        </w:rPr>
        <w:t xml:space="preserve"> </w:t>
      </w:r>
      <w:r w:rsidRPr="006C1034">
        <w:rPr>
          <w:rFonts w:ascii="Calibri" w:hAnsi="Calibri" w:cs="Calibri"/>
          <w:bCs/>
          <w:i/>
        </w:rPr>
        <w:t>Managing special educational needs: a practical guide for primary and secondary schools</w:t>
      </w:r>
      <w:r>
        <w:rPr>
          <w:rFonts w:ascii="Calibri" w:hAnsi="Calibri" w:cs="Calibri"/>
          <w:bCs/>
          <w:i/>
        </w:rPr>
        <w:t>.</w:t>
      </w:r>
      <w:r w:rsidRPr="006C1034">
        <w:rPr>
          <w:rFonts w:ascii="Calibri" w:hAnsi="Calibri" w:cs="Calibri"/>
          <w:bCs/>
          <w:i/>
        </w:rPr>
        <w:t xml:space="preserve"> </w:t>
      </w:r>
      <w:r w:rsidRPr="006C1034">
        <w:rPr>
          <w:rFonts w:ascii="Calibri" w:hAnsi="Calibri" w:cs="Calibri"/>
          <w:bCs/>
        </w:rPr>
        <w:t>London: Paul Chapman</w:t>
      </w:r>
      <w:r>
        <w:rPr>
          <w:rFonts w:ascii="Calibri" w:hAnsi="Calibri" w:cs="Calibri"/>
          <w:bCs/>
        </w:rPr>
        <w:t xml:space="preserve"> Publishing</w:t>
      </w:r>
      <w:r w:rsidRPr="006C1034">
        <w:rPr>
          <w:rFonts w:ascii="Calibri" w:hAnsi="Calibri" w:cs="Calibri"/>
          <w:bCs/>
        </w:rPr>
        <w:t>.</w:t>
      </w:r>
    </w:p>
    <w:p w14:paraId="08AB7530" w14:textId="71D9285B" w:rsidR="00194C14" w:rsidRDefault="00194C14" w:rsidP="00194C14">
      <w:pPr>
        <w:pStyle w:val="ListParagraph"/>
        <w:numPr>
          <w:ilvl w:val="0"/>
          <w:numId w:val="1"/>
        </w:numPr>
        <w:rPr>
          <w:rFonts w:ascii="Calibri" w:hAnsi="Calibri" w:cs="Calibri"/>
          <w:bCs/>
        </w:rPr>
      </w:pPr>
      <w:proofErr w:type="spellStart"/>
      <w:r w:rsidRPr="00B80FB4">
        <w:rPr>
          <w:rFonts w:ascii="Calibri" w:hAnsi="Calibri" w:cs="Calibri"/>
          <w:bCs/>
        </w:rPr>
        <w:t>Glazzard</w:t>
      </w:r>
      <w:proofErr w:type="spellEnd"/>
      <w:r w:rsidRPr="00B80FB4">
        <w:rPr>
          <w:rFonts w:ascii="Calibri" w:hAnsi="Calibri" w:cs="Calibri"/>
          <w:bCs/>
        </w:rPr>
        <w:t xml:space="preserve">, J. </w:t>
      </w:r>
      <w:r>
        <w:rPr>
          <w:rFonts w:ascii="Calibri" w:hAnsi="Calibri" w:cs="Calibri"/>
          <w:bCs/>
        </w:rPr>
        <w:t>(</w:t>
      </w:r>
      <w:r w:rsidRPr="00B80FB4">
        <w:rPr>
          <w:rFonts w:ascii="Calibri" w:hAnsi="Calibri" w:cs="Calibri"/>
          <w:bCs/>
        </w:rPr>
        <w:t>2010</w:t>
      </w:r>
      <w:r>
        <w:rPr>
          <w:rFonts w:ascii="Calibri" w:hAnsi="Calibri" w:cs="Calibri"/>
          <w:bCs/>
        </w:rPr>
        <w:t>)</w:t>
      </w:r>
      <w:r w:rsidRPr="00B80FB4">
        <w:rPr>
          <w:rFonts w:ascii="Calibri" w:hAnsi="Calibri" w:cs="Calibri"/>
          <w:bCs/>
        </w:rPr>
        <w:t xml:space="preserve"> </w:t>
      </w:r>
      <w:r w:rsidRPr="00B80FB4">
        <w:rPr>
          <w:rFonts w:ascii="Calibri" w:hAnsi="Calibri" w:cs="Calibri"/>
          <w:bCs/>
          <w:i/>
        </w:rPr>
        <w:t>Teaching primary special educational need</w:t>
      </w:r>
      <w:r>
        <w:rPr>
          <w:rFonts w:ascii="Calibri" w:hAnsi="Calibri" w:cs="Calibri"/>
          <w:bCs/>
          <w:i/>
        </w:rPr>
        <w:t>s.</w:t>
      </w:r>
      <w:r w:rsidRPr="00B80FB4">
        <w:rPr>
          <w:rFonts w:ascii="Calibri" w:hAnsi="Calibri" w:cs="Calibri"/>
          <w:bCs/>
        </w:rPr>
        <w:t xml:space="preserve"> Exeter: Learning Matters.</w:t>
      </w:r>
    </w:p>
    <w:p w14:paraId="32EE12D6" w14:textId="7061AC9E" w:rsidR="00194C14" w:rsidRDefault="00194C14" w:rsidP="00194C14">
      <w:pPr>
        <w:pStyle w:val="ListParagraph"/>
        <w:numPr>
          <w:ilvl w:val="0"/>
          <w:numId w:val="1"/>
        </w:numPr>
        <w:rPr>
          <w:rFonts w:ascii="Calibri" w:hAnsi="Calibri" w:cs="Calibri"/>
          <w:bCs/>
        </w:rPr>
      </w:pPr>
      <w:r w:rsidRPr="00292760">
        <w:rPr>
          <w:rFonts w:ascii="Calibri" w:hAnsi="Calibri" w:cs="Calibri"/>
          <w:bCs/>
        </w:rPr>
        <w:t xml:space="preserve">Gross, J. </w:t>
      </w:r>
      <w:r>
        <w:rPr>
          <w:rFonts w:ascii="Calibri" w:hAnsi="Calibri" w:cs="Calibri"/>
          <w:bCs/>
        </w:rPr>
        <w:t>(</w:t>
      </w:r>
      <w:r w:rsidRPr="00292760">
        <w:rPr>
          <w:rFonts w:ascii="Calibri" w:hAnsi="Calibri" w:cs="Calibri"/>
          <w:bCs/>
        </w:rPr>
        <w:t>2013</w:t>
      </w:r>
      <w:r>
        <w:rPr>
          <w:rFonts w:ascii="Calibri" w:hAnsi="Calibri" w:cs="Calibri"/>
          <w:bCs/>
        </w:rPr>
        <w:t>)</w:t>
      </w:r>
      <w:r w:rsidRPr="00292760">
        <w:rPr>
          <w:rFonts w:ascii="Calibri" w:hAnsi="Calibri" w:cs="Calibri"/>
          <w:bCs/>
        </w:rPr>
        <w:t xml:space="preserve"> </w:t>
      </w:r>
      <w:r w:rsidRPr="00292760">
        <w:rPr>
          <w:rFonts w:ascii="Calibri" w:hAnsi="Calibri" w:cs="Calibri"/>
          <w:bCs/>
          <w:i/>
        </w:rPr>
        <w:t xml:space="preserve">Time to </w:t>
      </w:r>
      <w:proofErr w:type="gramStart"/>
      <w:r w:rsidRPr="00292760">
        <w:rPr>
          <w:rFonts w:ascii="Calibri" w:hAnsi="Calibri" w:cs="Calibri"/>
          <w:bCs/>
          <w:i/>
        </w:rPr>
        <w:t>talk:</w:t>
      </w:r>
      <w:proofErr w:type="gramEnd"/>
      <w:r w:rsidRPr="00292760">
        <w:rPr>
          <w:rFonts w:ascii="Calibri" w:hAnsi="Calibri" w:cs="Calibri"/>
          <w:bCs/>
          <w:i/>
        </w:rPr>
        <w:t xml:space="preserve"> implementing outstanding practice in speech, language and communicatio</w:t>
      </w:r>
      <w:r>
        <w:rPr>
          <w:rFonts w:ascii="Calibri" w:hAnsi="Calibri" w:cs="Calibri"/>
          <w:bCs/>
          <w:i/>
        </w:rPr>
        <w:t>n</w:t>
      </w:r>
      <w:r>
        <w:rPr>
          <w:rFonts w:ascii="Calibri" w:hAnsi="Calibri" w:cs="Calibri"/>
          <w:bCs/>
        </w:rPr>
        <w:t>.</w:t>
      </w:r>
      <w:r w:rsidRPr="00292760">
        <w:rPr>
          <w:rFonts w:ascii="Calibri" w:hAnsi="Calibri" w:cs="Calibri"/>
          <w:bCs/>
        </w:rPr>
        <w:t xml:space="preserve"> London: Routledge.</w:t>
      </w:r>
    </w:p>
    <w:p w14:paraId="6673B851" w14:textId="701F6732" w:rsidR="00623810" w:rsidRDefault="00623810" w:rsidP="00194C14">
      <w:pPr>
        <w:pStyle w:val="ListParagraph"/>
        <w:numPr>
          <w:ilvl w:val="0"/>
          <w:numId w:val="1"/>
        </w:numPr>
      </w:pPr>
      <w:proofErr w:type="spellStart"/>
      <w:r>
        <w:t>Llywodraeth</w:t>
      </w:r>
      <w:proofErr w:type="spellEnd"/>
      <w:r>
        <w:t xml:space="preserve"> Cymru. (2016) </w:t>
      </w:r>
      <w:proofErr w:type="spellStart"/>
      <w:r w:rsidRPr="00623810">
        <w:rPr>
          <w:i/>
        </w:rPr>
        <w:t>Cynnwys</w:t>
      </w:r>
      <w:proofErr w:type="spellEnd"/>
      <w:r w:rsidRPr="00623810">
        <w:rPr>
          <w:i/>
        </w:rPr>
        <w:t xml:space="preserve"> a </w:t>
      </w:r>
      <w:proofErr w:type="spellStart"/>
      <w:r w:rsidRPr="00623810">
        <w:rPr>
          <w:i/>
        </w:rPr>
        <w:t>chynorthwyo</w:t>
      </w:r>
      <w:proofErr w:type="spellEnd"/>
      <w:r w:rsidRPr="00623810">
        <w:rPr>
          <w:i/>
        </w:rPr>
        <w:t xml:space="preserve"> </w:t>
      </w:r>
      <w:proofErr w:type="spellStart"/>
      <w:r w:rsidRPr="00623810">
        <w:rPr>
          <w:i/>
        </w:rPr>
        <w:t>disgyblion</w:t>
      </w:r>
      <w:proofErr w:type="spellEnd"/>
      <w:r>
        <w:rPr>
          <w:i/>
        </w:rPr>
        <w:t xml:space="preserve">. </w:t>
      </w:r>
      <w:proofErr w:type="spellStart"/>
      <w:r>
        <w:t>Caerdydd</w:t>
      </w:r>
      <w:proofErr w:type="spellEnd"/>
      <w:r>
        <w:t xml:space="preserve">: </w:t>
      </w:r>
      <w:proofErr w:type="spellStart"/>
      <w:r>
        <w:t>Llywodraeth</w:t>
      </w:r>
      <w:proofErr w:type="spellEnd"/>
      <w:r>
        <w:t xml:space="preserve"> Cymru</w:t>
      </w:r>
    </w:p>
    <w:p w14:paraId="6E2825DA" w14:textId="0C063D8B" w:rsidR="00194C14" w:rsidRDefault="00194C14" w:rsidP="00194C14">
      <w:pPr>
        <w:pStyle w:val="ListParagraph"/>
        <w:numPr>
          <w:ilvl w:val="0"/>
          <w:numId w:val="1"/>
        </w:numPr>
      </w:pPr>
      <w:proofErr w:type="spellStart"/>
      <w:r>
        <w:t>Llywodraeth</w:t>
      </w:r>
      <w:proofErr w:type="spellEnd"/>
      <w:r>
        <w:t xml:space="preserve"> Cymru. (2017) </w:t>
      </w:r>
      <w:proofErr w:type="spellStart"/>
      <w:r w:rsidRPr="00F01B33">
        <w:rPr>
          <w:i/>
        </w:rPr>
        <w:t>Rôl</w:t>
      </w:r>
      <w:proofErr w:type="spellEnd"/>
      <w:r w:rsidRPr="00F01B33">
        <w:rPr>
          <w:i/>
        </w:rPr>
        <w:t xml:space="preserve"> y </w:t>
      </w:r>
      <w:proofErr w:type="spellStart"/>
      <w:r w:rsidRPr="00F01B33">
        <w:rPr>
          <w:i/>
        </w:rPr>
        <w:t>cydlynydd</w:t>
      </w:r>
      <w:proofErr w:type="spellEnd"/>
      <w:r w:rsidRPr="00F01B33">
        <w:rPr>
          <w:i/>
        </w:rPr>
        <w:t xml:space="preserve"> </w:t>
      </w:r>
      <w:proofErr w:type="spellStart"/>
      <w:r w:rsidRPr="00F01B33">
        <w:rPr>
          <w:i/>
        </w:rPr>
        <w:t>anghenion</w:t>
      </w:r>
      <w:proofErr w:type="spellEnd"/>
      <w:r w:rsidRPr="00F01B33">
        <w:rPr>
          <w:i/>
        </w:rPr>
        <w:t xml:space="preserve"> </w:t>
      </w:r>
      <w:proofErr w:type="spellStart"/>
      <w:r w:rsidRPr="00F01B33">
        <w:rPr>
          <w:i/>
        </w:rPr>
        <w:t>addysgol</w:t>
      </w:r>
      <w:proofErr w:type="spellEnd"/>
      <w:r w:rsidRPr="00F01B33">
        <w:rPr>
          <w:i/>
        </w:rPr>
        <w:t xml:space="preserve"> </w:t>
      </w:r>
      <w:proofErr w:type="spellStart"/>
      <w:r w:rsidRPr="00F01B33">
        <w:rPr>
          <w:i/>
        </w:rPr>
        <w:t>arbennig</w:t>
      </w:r>
      <w:proofErr w:type="spellEnd"/>
      <w:r w:rsidRPr="00F01B33">
        <w:rPr>
          <w:i/>
        </w:rPr>
        <w:t xml:space="preserve"> (</w:t>
      </w:r>
      <w:proofErr w:type="spellStart"/>
      <w:r w:rsidRPr="00F01B33">
        <w:rPr>
          <w:i/>
        </w:rPr>
        <w:t>SENCo</w:t>
      </w:r>
      <w:proofErr w:type="spellEnd"/>
      <w:r w:rsidRPr="00F01B33">
        <w:rPr>
          <w:i/>
        </w:rPr>
        <w:t>)</w:t>
      </w:r>
      <w:r>
        <w:rPr>
          <w:i/>
        </w:rPr>
        <w:t xml:space="preserve">. </w:t>
      </w:r>
      <w:proofErr w:type="spellStart"/>
      <w:r>
        <w:t>Caerdydd</w:t>
      </w:r>
      <w:proofErr w:type="spellEnd"/>
      <w:r>
        <w:t xml:space="preserve">: </w:t>
      </w:r>
      <w:proofErr w:type="spellStart"/>
      <w:r>
        <w:t>Llywodraeth</w:t>
      </w:r>
      <w:proofErr w:type="spellEnd"/>
      <w:r>
        <w:t xml:space="preserve"> Cymru</w:t>
      </w:r>
    </w:p>
    <w:p w14:paraId="7EFED53C" w14:textId="3F43B1DB" w:rsidR="00194C14" w:rsidRPr="00194C14" w:rsidRDefault="00194C14" w:rsidP="00194C14">
      <w:pPr>
        <w:pStyle w:val="ListParagraph"/>
        <w:numPr>
          <w:ilvl w:val="0"/>
          <w:numId w:val="1"/>
        </w:numPr>
        <w:rPr>
          <w:rFonts w:ascii="Calibri" w:hAnsi="Calibri" w:cs="Calibri"/>
          <w:bCs/>
        </w:rPr>
      </w:pPr>
      <w:proofErr w:type="spellStart"/>
      <w:r w:rsidRPr="004B609A">
        <w:rPr>
          <w:rFonts w:ascii="Calibri" w:hAnsi="Calibri" w:cs="Calibri"/>
          <w:bCs/>
        </w:rPr>
        <w:t>MacIntyre</w:t>
      </w:r>
      <w:proofErr w:type="spellEnd"/>
      <w:r w:rsidRPr="004B609A">
        <w:rPr>
          <w:rFonts w:ascii="Calibri" w:hAnsi="Calibri" w:cs="Calibri"/>
          <w:bCs/>
        </w:rPr>
        <w:t xml:space="preserve">, </w:t>
      </w:r>
      <w:r>
        <w:rPr>
          <w:rFonts w:ascii="Calibri" w:hAnsi="Calibri" w:cs="Calibri"/>
          <w:bCs/>
        </w:rPr>
        <w:t>C. (</w:t>
      </w:r>
      <w:r w:rsidRPr="004B609A">
        <w:rPr>
          <w:rFonts w:ascii="Calibri" w:hAnsi="Calibri" w:cs="Calibri"/>
          <w:bCs/>
        </w:rPr>
        <w:t>2010</w:t>
      </w:r>
      <w:r>
        <w:rPr>
          <w:rFonts w:ascii="Calibri" w:hAnsi="Calibri" w:cs="Calibri"/>
          <w:bCs/>
        </w:rPr>
        <w:t>)</w:t>
      </w:r>
      <w:r w:rsidRPr="004B609A">
        <w:rPr>
          <w:rFonts w:ascii="Calibri" w:hAnsi="Calibri" w:cs="Calibri"/>
          <w:bCs/>
        </w:rPr>
        <w:t xml:space="preserve"> </w:t>
      </w:r>
      <w:r w:rsidRPr="004B609A">
        <w:rPr>
          <w:rFonts w:ascii="Calibri" w:hAnsi="Calibri" w:cs="Calibri"/>
          <w:bCs/>
          <w:i/>
        </w:rPr>
        <w:t>Play for children with special needs supporting children with learning differences</w:t>
      </w:r>
      <w:r>
        <w:rPr>
          <w:rFonts w:ascii="Calibri" w:hAnsi="Calibri" w:cs="Calibri"/>
          <w:bCs/>
          <w:i/>
        </w:rPr>
        <w:t xml:space="preserve"> -</w:t>
      </w:r>
      <w:r w:rsidRPr="004B609A">
        <w:rPr>
          <w:rFonts w:ascii="Calibri" w:hAnsi="Calibri" w:cs="Calibri"/>
          <w:bCs/>
          <w:i/>
        </w:rPr>
        <w:t xml:space="preserve"> 3-9</w:t>
      </w:r>
      <w:r>
        <w:rPr>
          <w:rFonts w:ascii="Calibri" w:hAnsi="Calibri" w:cs="Calibri"/>
          <w:bCs/>
          <w:i/>
        </w:rPr>
        <w:t>.</w:t>
      </w:r>
      <w:r w:rsidRPr="004B609A">
        <w:rPr>
          <w:rFonts w:ascii="Calibri" w:hAnsi="Calibri" w:cs="Calibri"/>
          <w:bCs/>
        </w:rPr>
        <w:t xml:space="preserve"> 2nd ed. London: Routledge.</w:t>
      </w:r>
    </w:p>
    <w:p w14:paraId="729E71FE" w14:textId="7DFCFD45" w:rsidR="00194C14" w:rsidRDefault="00194C14" w:rsidP="00194C14">
      <w:pPr>
        <w:pStyle w:val="ListParagraph"/>
        <w:numPr>
          <w:ilvl w:val="0"/>
          <w:numId w:val="1"/>
        </w:numPr>
        <w:rPr>
          <w:rFonts w:ascii="Calibri" w:hAnsi="Calibri" w:cs="Calibri"/>
          <w:bCs/>
        </w:rPr>
      </w:pPr>
      <w:r w:rsidRPr="00804910">
        <w:rPr>
          <w:rFonts w:ascii="Calibri" w:hAnsi="Calibri" w:cs="Calibri"/>
          <w:bCs/>
        </w:rPr>
        <w:t xml:space="preserve">Mathieson, K. </w:t>
      </w:r>
      <w:r>
        <w:rPr>
          <w:rFonts w:ascii="Calibri" w:hAnsi="Calibri" w:cs="Calibri"/>
          <w:bCs/>
        </w:rPr>
        <w:t>(</w:t>
      </w:r>
      <w:r w:rsidRPr="00804910">
        <w:rPr>
          <w:rFonts w:ascii="Calibri" w:hAnsi="Calibri" w:cs="Calibri"/>
          <w:bCs/>
        </w:rPr>
        <w:t>2007</w:t>
      </w:r>
      <w:r>
        <w:rPr>
          <w:rFonts w:ascii="Calibri" w:hAnsi="Calibri" w:cs="Calibri"/>
          <w:bCs/>
        </w:rPr>
        <w:t>)</w:t>
      </w:r>
      <w:r w:rsidRPr="00804910">
        <w:rPr>
          <w:rFonts w:ascii="Calibri" w:hAnsi="Calibri" w:cs="Calibri"/>
          <w:bCs/>
        </w:rPr>
        <w:t xml:space="preserve"> </w:t>
      </w:r>
      <w:r w:rsidRPr="00804910">
        <w:rPr>
          <w:rFonts w:ascii="Calibri" w:hAnsi="Calibri" w:cs="Calibri"/>
          <w:bCs/>
          <w:i/>
        </w:rPr>
        <w:t>Identifying special needs in the early years</w:t>
      </w:r>
      <w:r>
        <w:rPr>
          <w:rFonts w:ascii="Calibri" w:hAnsi="Calibri" w:cs="Calibri"/>
          <w:bCs/>
          <w:i/>
        </w:rPr>
        <w:t>.</w:t>
      </w:r>
      <w:r w:rsidRPr="00804910">
        <w:rPr>
          <w:rFonts w:ascii="Calibri" w:hAnsi="Calibri" w:cs="Calibri"/>
          <w:bCs/>
        </w:rPr>
        <w:t xml:space="preserve"> London: Paul Chapman</w:t>
      </w:r>
      <w:r>
        <w:rPr>
          <w:rFonts w:ascii="Calibri" w:hAnsi="Calibri" w:cs="Calibri"/>
          <w:bCs/>
        </w:rPr>
        <w:t xml:space="preserve"> Publishing</w:t>
      </w:r>
      <w:r w:rsidRPr="00804910">
        <w:rPr>
          <w:rFonts w:ascii="Calibri" w:hAnsi="Calibri" w:cs="Calibri"/>
          <w:bCs/>
        </w:rPr>
        <w:t>.</w:t>
      </w:r>
    </w:p>
    <w:p w14:paraId="5DF5F3AD" w14:textId="1537A477" w:rsidR="00194C14" w:rsidRPr="00AC0DDD" w:rsidRDefault="00194C14" w:rsidP="00194C14">
      <w:pPr>
        <w:pStyle w:val="ListParagraph"/>
        <w:numPr>
          <w:ilvl w:val="0"/>
          <w:numId w:val="1"/>
        </w:numPr>
        <w:rPr>
          <w:rFonts w:ascii="Calibri" w:hAnsi="Calibri" w:cs="Calibri"/>
          <w:bCs/>
        </w:rPr>
      </w:pPr>
      <w:r>
        <w:rPr>
          <w:rFonts w:ascii="Calibri" w:hAnsi="Calibri" w:cs="Calibri"/>
          <w:bCs/>
        </w:rPr>
        <w:t xml:space="preserve">Nottingham, J. (2013) </w:t>
      </w:r>
      <w:r>
        <w:rPr>
          <w:rFonts w:ascii="Calibri" w:hAnsi="Calibri" w:cs="Calibri"/>
          <w:bCs/>
          <w:i/>
        </w:rPr>
        <w:t>Encouraging learning.</w:t>
      </w:r>
      <w:r>
        <w:t xml:space="preserve"> </w:t>
      </w:r>
      <w:proofErr w:type="spellStart"/>
      <w:r>
        <w:t>Llundain</w:t>
      </w:r>
      <w:proofErr w:type="spellEnd"/>
      <w:r>
        <w:t>: Routledge.</w:t>
      </w:r>
    </w:p>
    <w:p w14:paraId="12AD24F4" w14:textId="114E6509" w:rsidR="00AC0DDD" w:rsidRPr="00194C14" w:rsidRDefault="00AC0DDD" w:rsidP="00194C14">
      <w:pPr>
        <w:pStyle w:val="ListParagraph"/>
        <w:numPr>
          <w:ilvl w:val="0"/>
          <w:numId w:val="1"/>
        </w:numPr>
        <w:rPr>
          <w:rFonts w:ascii="Calibri" w:hAnsi="Calibri" w:cs="Calibri"/>
          <w:bCs/>
        </w:rPr>
      </w:pPr>
      <w:r w:rsidRPr="00AC0DDD">
        <w:rPr>
          <w:rFonts w:ascii="Calibri" w:hAnsi="Calibri" w:cs="Calibri"/>
          <w:bCs/>
        </w:rPr>
        <w:t xml:space="preserve">Peer, L. &amp; Reid, G. </w:t>
      </w:r>
      <w:r>
        <w:rPr>
          <w:rFonts w:ascii="Calibri" w:hAnsi="Calibri" w:cs="Calibri"/>
          <w:bCs/>
        </w:rPr>
        <w:t>(</w:t>
      </w:r>
      <w:r w:rsidRPr="00AC0DDD">
        <w:rPr>
          <w:rFonts w:ascii="Calibri" w:hAnsi="Calibri" w:cs="Calibri"/>
          <w:bCs/>
        </w:rPr>
        <w:t>2012</w:t>
      </w:r>
      <w:r>
        <w:rPr>
          <w:rFonts w:ascii="Calibri" w:hAnsi="Calibri" w:cs="Calibri"/>
          <w:bCs/>
        </w:rPr>
        <w:t>)</w:t>
      </w:r>
      <w:r w:rsidRPr="00AC0DDD">
        <w:rPr>
          <w:rFonts w:ascii="Calibri" w:hAnsi="Calibri" w:cs="Calibri"/>
          <w:bCs/>
        </w:rPr>
        <w:t xml:space="preserve"> </w:t>
      </w:r>
      <w:r w:rsidRPr="00AC0DDD">
        <w:rPr>
          <w:rFonts w:ascii="Calibri" w:hAnsi="Calibri" w:cs="Calibri"/>
          <w:bCs/>
          <w:i/>
        </w:rPr>
        <w:t>Special educational needs: a guide for inclusive practice</w:t>
      </w:r>
      <w:r>
        <w:rPr>
          <w:rFonts w:ascii="Calibri" w:hAnsi="Calibri" w:cs="Calibri"/>
          <w:bCs/>
        </w:rPr>
        <w:t>.</w:t>
      </w:r>
      <w:r w:rsidRPr="00AC0DDD">
        <w:rPr>
          <w:rFonts w:ascii="Calibri" w:hAnsi="Calibri" w:cs="Calibri"/>
          <w:bCs/>
        </w:rPr>
        <w:t xml:space="preserve"> London: SAGE.</w:t>
      </w:r>
    </w:p>
    <w:p w14:paraId="7872FB6F" w14:textId="477FDD7D" w:rsidR="00194C14" w:rsidRDefault="00194C14" w:rsidP="00194C14">
      <w:pPr>
        <w:pStyle w:val="ListParagraph"/>
        <w:numPr>
          <w:ilvl w:val="0"/>
          <w:numId w:val="1"/>
        </w:numPr>
        <w:rPr>
          <w:rFonts w:ascii="Calibri" w:hAnsi="Calibri" w:cs="Calibri"/>
          <w:bCs/>
        </w:rPr>
      </w:pPr>
      <w:r w:rsidRPr="00E859EF">
        <w:rPr>
          <w:rFonts w:ascii="Calibri" w:hAnsi="Calibri" w:cs="Calibri"/>
          <w:bCs/>
        </w:rPr>
        <w:t xml:space="preserve">Spooner, W. </w:t>
      </w:r>
      <w:r>
        <w:rPr>
          <w:rFonts w:ascii="Calibri" w:hAnsi="Calibri" w:cs="Calibri"/>
          <w:bCs/>
        </w:rPr>
        <w:t>(</w:t>
      </w:r>
      <w:r w:rsidRPr="00E859EF">
        <w:rPr>
          <w:rFonts w:ascii="Calibri" w:hAnsi="Calibri" w:cs="Calibri"/>
          <w:bCs/>
        </w:rPr>
        <w:t>2011</w:t>
      </w:r>
      <w:r>
        <w:rPr>
          <w:rFonts w:ascii="Calibri" w:hAnsi="Calibri" w:cs="Calibri"/>
          <w:bCs/>
        </w:rPr>
        <w:t>)</w:t>
      </w:r>
      <w:r w:rsidRPr="00E859EF">
        <w:rPr>
          <w:rFonts w:ascii="Calibri" w:hAnsi="Calibri" w:cs="Calibri"/>
          <w:bCs/>
        </w:rPr>
        <w:t xml:space="preserve"> </w:t>
      </w:r>
      <w:r w:rsidRPr="00E859EF">
        <w:rPr>
          <w:rFonts w:ascii="Calibri" w:hAnsi="Calibri" w:cs="Calibri"/>
          <w:bCs/>
          <w:i/>
        </w:rPr>
        <w:t>The SEN handbook for trainee teachers, NQTs and teaching assistants</w:t>
      </w:r>
      <w:r>
        <w:rPr>
          <w:rFonts w:ascii="Calibri" w:hAnsi="Calibri" w:cs="Calibri"/>
          <w:bCs/>
          <w:i/>
        </w:rPr>
        <w:t>.</w:t>
      </w:r>
      <w:r w:rsidRPr="00E859EF">
        <w:rPr>
          <w:rFonts w:ascii="Calibri" w:hAnsi="Calibri" w:cs="Calibri"/>
          <w:bCs/>
        </w:rPr>
        <w:t xml:space="preserve"> 2nd ed. Abingdon: Routledge.</w:t>
      </w:r>
    </w:p>
    <w:p w14:paraId="0F60EAEA" w14:textId="4ECEE62B" w:rsidR="00194C14" w:rsidRDefault="00194C14" w:rsidP="00194C14">
      <w:pPr>
        <w:pStyle w:val="ListParagraph"/>
        <w:numPr>
          <w:ilvl w:val="0"/>
          <w:numId w:val="1"/>
        </w:numPr>
        <w:rPr>
          <w:rFonts w:ascii="Calibri" w:hAnsi="Calibri" w:cs="Calibri"/>
          <w:bCs/>
        </w:rPr>
      </w:pPr>
      <w:r w:rsidRPr="007740C8">
        <w:rPr>
          <w:rFonts w:ascii="Calibri" w:hAnsi="Calibri" w:cs="Calibri"/>
          <w:bCs/>
        </w:rPr>
        <w:lastRenderedPageBreak/>
        <w:t>Thompson, J</w:t>
      </w:r>
      <w:r>
        <w:rPr>
          <w:rFonts w:ascii="Calibri" w:hAnsi="Calibri" w:cs="Calibri"/>
          <w:bCs/>
        </w:rPr>
        <w:t>.</w:t>
      </w:r>
      <w:r w:rsidRPr="007740C8">
        <w:rPr>
          <w:rFonts w:ascii="Calibri" w:hAnsi="Calibri" w:cs="Calibri"/>
          <w:bCs/>
        </w:rPr>
        <w:t xml:space="preserve"> </w:t>
      </w:r>
      <w:r>
        <w:rPr>
          <w:rFonts w:ascii="Calibri" w:hAnsi="Calibri" w:cs="Calibri"/>
          <w:bCs/>
        </w:rPr>
        <w:t>(</w:t>
      </w:r>
      <w:r w:rsidRPr="007740C8">
        <w:rPr>
          <w:rFonts w:ascii="Calibri" w:hAnsi="Calibri" w:cs="Calibri"/>
          <w:bCs/>
        </w:rPr>
        <w:t>2010</w:t>
      </w:r>
      <w:r>
        <w:rPr>
          <w:rFonts w:ascii="Calibri" w:hAnsi="Calibri" w:cs="Calibri"/>
          <w:bCs/>
        </w:rPr>
        <w:t>)</w:t>
      </w:r>
      <w:r w:rsidRPr="007740C8">
        <w:rPr>
          <w:rFonts w:ascii="Calibri" w:hAnsi="Calibri" w:cs="Calibri"/>
          <w:bCs/>
        </w:rPr>
        <w:t xml:space="preserve"> </w:t>
      </w:r>
      <w:r w:rsidRPr="00B80FB4">
        <w:rPr>
          <w:rFonts w:ascii="Calibri" w:hAnsi="Calibri" w:cs="Calibri"/>
          <w:bCs/>
          <w:i/>
        </w:rPr>
        <w:t>The essential guide to understanding special educational needs</w:t>
      </w:r>
      <w:r>
        <w:rPr>
          <w:rFonts w:ascii="Calibri" w:hAnsi="Calibri" w:cs="Calibri"/>
          <w:bCs/>
        </w:rPr>
        <w:t>.</w:t>
      </w:r>
      <w:r w:rsidRPr="007740C8">
        <w:rPr>
          <w:rFonts w:ascii="Calibri" w:hAnsi="Calibri" w:cs="Calibri"/>
          <w:bCs/>
        </w:rPr>
        <w:t xml:space="preserve"> Harlow: Longman.</w:t>
      </w:r>
    </w:p>
    <w:p w14:paraId="0B211769" w14:textId="77777777" w:rsidR="00194C14" w:rsidRDefault="00194C14" w:rsidP="00194C14">
      <w:pPr>
        <w:pStyle w:val="ListParagraph"/>
        <w:numPr>
          <w:ilvl w:val="0"/>
          <w:numId w:val="1"/>
        </w:numPr>
        <w:rPr>
          <w:rFonts w:ascii="Calibri" w:hAnsi="Calibri" w:cs="Calibri"/>
          <w:bCs/>
        </w:rPr>
      </w:pPr>
      <w:r w:rsidRPr="00292760">
        <w:rPr>
          <w:rFonts w:ascii="Calibri" w:hAnsi="Calibri" w:cs="Calibri"/>
          <w:bCs/>
        </w:rPr>
        <w:t xml:space="preserve">Wall, K. </w:t>
      </w:r>
      <w:r>
        <w:rPr>
          <w:rFonts w:ascii="Calibri" w:hAnsi="Calibri" w:cs="Calibri"/>
          <w:bCs/>
        </w:rPr>
        <w:t>(</w:t>
      </w:r>
      <w:r w:rsidRPr="00292760">
        <w:rPr>
          <w:rFonts w:ascii="Calibri" w:hAnsi="Calibri" w:cs="Calibri"/>
          <w:bCs/>
        </w:rPr>
        <w:t>2006</w:t>
      </w:r>
      <w:r>
        <w:rPr>
          <w:rFonts w:ascii="Calibri" w:hAnsi="Calibri" w:cs="Calibri"/>
          <w:bCs/>
        </w:rPr>
        <w:t>)</w:t>
      </w:r>
      <w:r w:rsidRPr="00292760">
        <w:rPr>
          <w:rFonts w:ascii="Calibri" w:hAnsi="Calibri" w:cs="Calibri"/>
          <w:bCs/>
        </w:rPr>
        <w:t xml:space="preserve"> </w:t>
      </w:r>
      <w:r w:rsidRPr="00292760">
        <w:rPr>
          <w:rFonts w:ascii="Calibri" w:hAnsi="Calibri" w:cs="Calibri"/>
          <w:bCs/>
          <w:i/>
        </w:rPr>
        <w:t>Special needs and early years a practitioner's guide</w:t>
      </w:r>
      <w:r>
        <w:rPr>
          <w:rFonts w:ascii="Calibri" w:hAnsi="Calibri" w:cs="Calibri"/>
          <w:bCs/>
        </w:rPr>
        <w:t xml:space="preserve">. 2nd ed. </w:t>
      </w:r>
      <w:r w:rsidRPr="00292760">
        <w:rPr>
          <w:rFonts w:ascii="Calibri" w:hAnsi="Calibri" w:cs="Calibri"/>
          <w:bCs/>
        </w:rPr>
        <w:t>London: Paul Chapman Pub</w:t>
      </w:r>
      <w:r>
        <w:rPr>
          <w:rFonts w:ascii="Calibri" w:hAnsi="Calibri" w:cs="Calibri"/>
          <w:bCs/>
        </w:rPr>
        <w:t>lishing</w:t>
      </w:r>
      <w:r w:rsidRPr="00292760">
        <w:rPr>
          <w:rFonts w:ascii="Calibri" w:hAnsi="Calibri" w:cs="Calibri"/>
          <w:bCs/>
        </w:rPr>
        <w:t>.</w:t>
      </w:r>
    </w:p>
    <w:p w14:paraId="3191E81E" w14:textId="0501AC1C" w:rsidR="00D054B6" w:rsidRDefault="00194C14" w:rsidP="00D054B6">
      <w:pPr>
        <w:pStyle w:val="ListParagraph"/>
        <w:numPr>
          <w:ilvl w:val="0"/>
          <w:numId w:val="1"/>
        </w:numPr>
        <w:rPr>
          <w:rFonts w:ascii="Calibri" w:hAnsi="Calibri" w:cs="Calibri"/>
          <w:bCs/>
        </w:rPr>
      </w:pPr>
      <w:proofErr w:type="spellStart"/>
      <w:r w:rsidRPr="006C1034">
        <w:rPr>
          <w:rFonts w:ascii="Calibri" w:hAnsi="Calibri" w:cs="Calibri"/>
          <w:bCs/>
        </w:rPr>
        <w:t>Wearmouth</w:t>
      </w:r>
      <w:proofErr w:type="spellEnd"/>
      <w:r w:rsidRPr="006C1034">
        <w:rPr>
          <w:rFonts w:ascii="Calibri" w:hAnsi="Calibri" w:cs="Calibri"/>
          <w:bCs/>
        </w:rPr>
        <w:t>, J</w:t>
      </w:r>
      <w:r>
        <w:rPr>
          <w:rFonts w:ascii="Calibri" w:hAnsi="Calibri" w:cs="Calibri"/>
          <w:bCs/>
        </w:rPr>
        <w:t>.</w:t>
      </w:r>
      <w:r w:rsidRPr="006C1034">
        <w:rPr>
          <w:rFonts w:ascii="Calibri" w:hAnsi="Calibri" w:cs="Calibri"/>
          <w:bCs/>
        </w:rPr>
        <w:t xml:space="preserve"> </w:t>
      </w:r>
      <w:r>
        <w:rPr>
          <w:rFonts w:ascii="Calibri" w:hAnsi="Calibri" w:cs="Calibri"/>
          <w:bCs/>
        </w:rPr>
        <w:t>(</w:t>
      </w:r>
      <w:r w:rsidRPr="006C1034">
        <w:rPr>
          <w:rFonts w:ascii="Calibri" w:hAnsi="Calibri" w:cs="Calibri"/>
          <w:bCs/>
        </w:rPr>
        <w:t>2009</w:t>
      </w:r>
      <w:r>
        <w:rPr>
          <w:rFonts w:ascii="Calibri" w:hAnsi="Calibri" w:cs="Calibri"/>
          <w:bCs/>
        </w:rPr>
        <w:t>)</w:t>
      </w:r>
      <w:r w:rsidRPr="006C1034">
        <w:rPr>
          <w:rFonts w:ascii="Calibri" w:hAnsi="Calibri" w:cs="Calibri"/>
          <w:bCs/>
        </w:rPr>
        <w:t xml:space="preserve"> </w:t>
      </w:r>
      <w:r w:rsidRPr="006C1034">
        <w:rPr>
          <w:rFonts w:ascii="Calibri" w:hAnsi="Calibri" w:cs="Calibri"/>
          <w:bCs/>
          <w:i/>
        </w:rPr>
        <w:t>A beginning teacher's guide to special educational needs</w:t>
      </w:r>
      <w:r>
        <w:rPr>
          <w:rFonts w:ascii="Calibri" w:hAnsi="Calibri" w:cs="Calibri"/>
          <w:bCs/>
        </w:rPr>
        <w:t>.</w:t>
      </w:r>
      <w:r w:rsidRPr="006C1034">
        <w:rPr>
          <w:rFonts w:ascii="Calibri" w:hAnsi="Calibri" w:cs="Calibri"/>
          <w:bCs/>
        </w:rPr>
        <w:t xml:space="preserve"> Maidenhead: Open University Pre</w:t>
      </w:r>
      <w:r w:rsidR="00D054B6">
        <w:rPr>
          <w:rFonts w:ascii="Calibri" w:hAnsi="Calibri" w:cs="Calibri"/>
          <w:bCs/>
        </w:rPr>
        <w:t>ss</w:t>
      </w:r>
    </w:p>
    <w:p w14:paraId="2C3459C8" w14:textId="1402A13E" w:rsidR="00D054B6" w:rsidRDefault="00D054B6" w:rsidP="00D054B6">
      <w:pPr>
        <w:rPr>
          <w:rFonts w:ascii="Calibri" w:hAnsi="Calibri" w:cs="Calibri"/>
          <w:bCs/>
        </w:rPr>
      </w:pPr>
    </w:p>
    <w:p w14:paraId="68F77B0B" w14:textId="77777777" w:rsidR="00D054B6" w:rsidRPr="00D054B6" w:rsidRDefault="00D054B6" w:rsidP="00D054B6">
      <w:pPr>
        <w:pStyle w:val="NoSpacing"/>
      </w:pPr>
    </w:p>
    <w:p w14:paraId="6D8D39F9" w14:textId="77777777" w:rsidR="00194C14" w:rsidRPr="00194C14" w:rsidRDefault="00194C14" w:rsidP="00194C14">
      <w:pPr>
        <w:rPr>
          <w:rFonts w:ascii="Calibri" w:hAnsi="Calibri" w:cs="Calibri"/>
          <w:bCs/>
        </w:rPr>
      </w:pPr>
    </w:p>
    <w:p w14:paraId="64966284" w14:textId="2ED79B29" w:rsidR="00796957" w:rsidRPr="00796957" w:rsidRDefault="00796957" w:rsidP="00796957">
      <w:pPr>
        <w:pStyle w:val="ListParagraph"/>
        <w:ind w:left="360"/>
        <w:rPr>
          <w:rFonts w:ascii="Calibri" w:hAnsi="Calibri" w:cs="Calibri"/>
          <w:bCs/>
        </w:rPr>
      </w:pPr>
    </w:p>
    <w:sectPr w:rsidR="00796957" w:rsidRPr="0079695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A0E19CD" w14:textId="77777777" w:rsidR="002078DF" w:rsidRDefault="002078DF" w:rsidP="003E0683">
      <w:pPr>
        <w:spacing w:after="0" w:line="240" w:lineRule="auto"/>
      </w:pPr>
      <w:r>
        <w:separator/>
      </w:r>
    </w:p>
  </w:endnote>
  <w:endnote w:type="continuationSeparator" w:id="0">
    <w:p w14:paraId="26087AC5" w14:textId="77777777" w:rsidR="002078DF" w:rsidRDefault="002078DF" w:rsidP="003E068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5FABF8B" w14:textId="77777777" w:rsidR="002078DF" w:rsidRDefault="002078DF" w:rsidP="003E0683">
      <w:pPr>
        <w:spacing w:after="0" w:line="240" w:lineRule="auto"/>
      </w:pPr>
      <w:r>
        <w:separator/>
      </w:r>
    </w:p>
  </w:footnote>
  <w:footnote w:type="continuationSeparator" w:id="0">
    <w:p w14:paraId="095A52EA" w14:textId="77777777" w:rsidR="002078DF" w:rsidRDefault="002078DF" w:rsidP="003E068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A8379DD"/>
    <w:multiLevelType w:val="hybridMultilevel"/>
    <w:tmpl w:val="4ED47EF4"/>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 w15:restartNumberingAfterBreak="0">
    <w:nsid w:val="1D4B05CE"/>
    <w:multiLevelType w:val="hybridMultilevel"/>
    <w:tmpl w:val="9D2ABAC0"/>
    <w:lvl w:ilvl="0" w:tplc="13EEEA7A">
      <w:start w:val="1"/>
      <w:numFmt w:val="decimal"/>
      <w:lvlText w:val="%1."/>
      <w:lvlJc w:val="left"/>
      <w:pPr>
        <w:ind w:left="360" w:hanging="360"/>
      </w:pPr>
      <w:rPr>
        <w:rFonts w:hint="default"/>
      </w:rPr>
    </w:lvl>
    <w:lvl w:ilvl="1" w:tplc="08090019" w:tentative="1">
      <w:start w:val="1"/>
      <w:numFmt w:val="lowerLetter"/>
      <w:lvlText w:val="%2."/>
      <w:lvlJc w:val="left"/>
      <w:pPr>
        <w:ind w:left="720" w:hanging="360"/>
      </w:pPr>
    </w:lvl>
    <w:lvl w:ilvl="2" w:tplc="0809001B" w:tentative="1">
      <w:start w:val="1"/>
      <w:numFmt w:val="lowerRoman"/>
      <w:lvlText w:val="%3."/>
      <w:lvlJc w:val="right"/>
      <w:pPr>
        <w:ind w:left="1440" w:hanging="180"/>
      </w:pPr>
    </w:lvl>
    <w:lvl w:ilvl="3" w:tplc="0809000F" w:tentative="1">
      <w:start w:val="1"/>
      <w:numFmt w:val="decimal"/>
      <w:lvlText w:val="%4."/>
      <w:lvlJc w:val="left"/>
      <w:pPr>
        <w:ind w:left="2160" w:hanging="360"/>
      </w:pPr>
    </w:lvl>
    <w:lvl w:ilvl="4" w:tplc="08090019" w:tentative="1">
      <w:start w:val="1"/>
      <w:numFmt w:val="lowerLetter"/>
      <w:lvlText w:val="%5."/>
      <w:lvlJc w:val="left"/>
      <w:pPr>
        <w:ind w:left="2880" w:hanging="360"/>
      </w:pPr>
    </w:lvl>
    <w:lvl w:ilvl="5" w:tplc="0809001B" w:tentative="1">
      <w:start w:val="1"/>
      <w:numFmt w:val="lowerRoman"/>
      <w:lvlText w:val="%6."/>
      <w:lvlJc w:val="right"/>
      <w:pPr>
        <w:ind w:left="3600" w:hanging="180"/>
      </w:pPr>
    </w:lvl>
    <w:lvl w:ilvl="6" w:tplc="0809000F" w:tentative="1">
      <w:start w:val="1"/>
      <w:numFmt w:val="decimal"/>
      <w:lvlText w:val="%7."/>
      <w:lvlJc w:val="left"/>
      <w:pPr>
        <w:ind w:left="4320" w:hanging="360"/>
      </w:pPr>
    </w:lvl>
    <w:lvl w:ilvl="7" w:tplc="08090019" w:tentative="1">
      <w:start w:val="1"/>
      <w:numFmt w:val="lowerLetter"/>
      <w:lvlText w:val="%8."/>
      <w:lvlJc w:val="left"/>
      <w:pPr>
        <w:ind w:left="5040" w:hanging="360"/>
      </w:pPr>
    </w:lvl>
    <w:lvl w:ilvl="8" w:tplc="0809001B" w:tentative="1">
      <w:start w:val="1"/>
      <w:numFmt w:val="lowerRoman"/>
      <w:lvlText w:val="%9."/>
      <w:lvlJc w:val="right"/>
      <w:pPr>
        <w:ind w:left="5760" w:hanging="180"/>
      </w:pPr>
    </w:lvl>
  </w:abstractNum>
  <w:abstractNum w:abstractNumId="2" w15:restartNumberingAfterBreak="0">
    <w:nsid w:val="1F984344"/>
    <w:multiLevelType w:val="hybridMultilevel"/>
    <w:tmpl w:val="F76EEBCC"/>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 w15:restartNumberingAfterBreak="0">
    <w:nsid w:val="3A657DF2"/>
    <w:multiLevelType w:val="hybridMultilevel"/>
    <w:tmpl w:val="38F802A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4" w15:restartNumberingAfterBreak="0">
    <w:nsid w:val="4747404F"/>
    <w:multiLevelType w:val="hybridMultilevel"/>
    <w:tmpl w:val="DE06327A"/>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5" w15:restartNumberingAfterBreak="0">
    <w:nsid w:val="59485727"/>
    <w:multiLevelType w:val="hybridMultilevel"/>
    <w:tmpl w:val="5A5875A8"/>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6" w15:restartNumberingAfterBreak="0">
    <w:nsid w:val="7A142DF4"/>
    <w:multiLevelType w:val="hybridMultilevel"/>
    <w:tmpl w:val="367A6D02"/>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start w:val="1"/>
      <w:numFmt w:val="decimal"/>
      <w:lvlText w:val="%4."/>
      <w:lvlJc w:val="left"/>
      <w:pPr>
        <w:ind w:left="2520" w:hanging="360"/>
      </w:pPr>
    </w:lvl>
    <w:lvl w:ilvl="4" w:tplc="08090019">
      <w:start w:val="1"/>
      <w:numFmt w:val="lowerLetter"/>
      <w:lvlText w:val="%5."/>
      <w:lvlJc w:val="left"/>
      <w:pPr>
        <w:ind w:left="3240" w:hanging="360"/>
      </w:pPr>
    </w:lvl>
    <w:lvl w:ilvl="5" w:tplc="0809001B">
      <w:start w:val="1"/>
      <w:numFmt w:val="lowerRoman"/>
      <w:lvlText w:val="%6."/>
      <w:lvlJc w:val="right"/>
      <w:pPr>
        <w:ind w:left="3960" w:hanging="180"/>
      </w:pPr>
    </w:lvl>
    <w:lvl w:ilvl="6" w:tplc="0809000F">
      <w:start w:val="1"/>
      <w:numFmt w:val="decimal"/>
      <w:lvlText w:val="%7."/>
      <w:lvlJc w:val="left"/>
      <w:pPr>
        <w:ind w:left="4680" w:hanging="360"/>
      </w:pPr>
    </w:lvl>
    <w:lvl w:ilvl="7" w:tplc="08090019">
      <w:start w:val="1"/>
      <w:numFmt w:val="lowerLetter"/>
      <w:lvlText w:val="%8."/>
      <w:lvlJc w:val="left"/>
      <w:pPr>
        <w:ind w:left="5400" w:hanging="360"/>
      </w:pPr>
    </w:lvl>
    <w:lvl w:ilvl="8" w:tplc="0809001B">
      <w:start w:val="1"/>
      <w:numFmt w:val="lowerRoman"/>
      <w:lvlText w:val="%9."/>
      <w:lvlJc w:val="right"/>
      <w:pPr>
        <w:ind w:left="6120" w:hanging="180"/>
      </w:pPr>
    </w:lvl>
  </w:abstractNum>
  <w:num w:numId="1">
    <w:abstractNumId w:val="6"/>
  </w:num>
  <w:num w:numId="2">
    <w:abstractNumId w:val="6"/>
  </w:num>
  <w:num w:numId="3">
    <w:abstractNumId w:val="5"/>
  </w:num>
  <w:num w:numId="4">
    <w:abstractNumId w:val="3"/>
  </w:num>
  <w:num w:numId="5">
    <w:abstractNumId w:val="1"/>
  </w:num>
  <w:num w:numId="6">
    <w:abstractNumId w:val="2"/>
  </w:num>
  <w:num w:numId="7">
    <w:abstractNumId w:val="0"/>
  </w:num>
  <w:num w:numId="8">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E4E99"/>
    <w:rsid w:val="0000780E"/>
    <w:rsid w:val="00007914"/>
    <w:rsid w:val="00016C59"/>
    <w:rsid w:val="0001749E"/>
    <w:rsid w:val="00042D01"/>
    <w:rsid w:val="00051745"/>
    <w:rsid w:val="00055111"/>
    <w:rsid w:val="00095697"/>
    <w:rsid w:val="000A432F"/>
    <w:rsid w:val="000D454D"/>
    <w:rsid w:val="000E6DFD"/>
    <w:rsid w:val="000F4E56"/>
    <w:rsid w:val="00105759"/>
    <w:rsid w:val="0010700C"/>
    <w:rsid w:val="00111F15"/>
    <w:rsid w:val="00115DE9"/>
    <w:rsid w:val="00117444"/>
    <w:rsid w:val="001222D9"/>
    <w:rsid w:val="001339DD"/>
    <w:rsid w:val="0013502D"/>
    <w:rsid w:val="00135794"/>
    <w:rsid w:val="00140D4C"/>
    <w:rsid w:val="00143457"/>
    <w:rsid w:val="00157F84"/>
    <w:rsid w:val="00164999"/>
    <w:rsid w:val="00170363"/>
    <w:rsid w:val="00172256"/>
    <w:rsid w:val="001906E4"/>
    <w:rsid w:val="001924D0"/>
    <w:rsid w:val="00192A54"/>
    <w:rsid w:val="00194C14"/>
    <w:rsid w:val="001A0A7F"/>
    <w:rsid w:val="001A0C2F"/>
    <w:rsid w:val="001B2078"/>
    <w:rsid w:val="001C4FA0"/>
    <w:rsid w:val="001C713A"/>
    <w:rsid w:val="001E0636"/>
    <w:rsid w:val="001E4E99"/>
    <w:rsid w:val="001E7BC6"/>
    <w:rsid w:val="001F5D95"/>
    <w:rsid w:val="001F6E0B"/>
    <w:rsid w:val="002078DF"/>
    <w:rsid w:val="00211408"/>
    <w:rsid w:val="00212697"/>
    <w:rsid w:val="00217C07"/>
    <w:rsid w:val="00221756"/>
    <w:rsid w:val="00262078"/>
    <w:rsid w:val="0027455B"/>
    <w:rsid w:val="0027528E"/>
    <w:rsid w:val="002755AB"/>
    <w:rsid w:val="00275FAF"/>
    <w:rsid w:val="002858FC"/>
    <w:rsid w:val="00292760"/>
    <w:rsid w:val="0029580D"/>
    <w:rsid w:val="002A302A"/>
    <w:rsid w:val="002B0213"/>
    <w:rsid w:val="002C51E8"/>
    <w:rsid w:val="002C6FC8"/>
    <w:rsid w:val="002D27BA"/>
    <w:rsid w:val="002D40C0"/>
    <w:rsid w:val="002D5C5D"/>
    <w:rsid w:val="002E2DB9"/>
    <w:rsid w:val="002F1B68"/>
    <w:rsid w:val="002F1F66"/>
    <w:rsid w:val="002F4D23"/>
    <w:rsid w:val="002F56B6"/>
    <w:rsid w:val="00300174"/>
    <w:rsid w:val="00307FB8"/>
    <w:rsid w:val="00317A52"/>
    <w:rsid w:val="0032126F"/>
    <w:rsid w:val="00321B47"/>
    <w:rsid w:val="0032548D"/>
    <w:rsid w:val="003270D9"/>
    <w:rsid w:val="003278BF"/>
    <w:rsid w:val="003370E8"/>
    <w:rsid w:val="003663E1"/>
    <w:rsid w:val="00385185"/>
    <w:rsid w:val="0039045B"/>
    <w:rsid w:val="00394523"/>
    <w:rsid w:val="003A5319"/>
    <w:rsid w:val="003B2728"/>
    <w:rsid w:val="003B6FCE"/>
    <w:rsid w:val="003D1998"/>
    <w:rsid w:val="003D5990"/>
    <w:rsid w:val="003D7214"/>
    <w:rsid w:val="003E0683"/>
    <w:rsid w:val="003E1115"/>
    <w:rsid w:val="003E17C5"/>
    <w:rsid w:val="003F107E"/>
    <w:rsid w:val="004131BA"/>
    <w:rsid w:val="004164D5"/>
    <w:rsid w:val="0043238F"/>
    <w:rsid w:val="00435E37"/>
    <w:rsid w:val="004428F3"/>
    <w:rsid w:val="00452766"/>
    <w:rsid w:val="00471A23"/>
    <w:rsid w:val="00474B2E"/>
    <w:rsid w:val="00484B81"/>
    <w:rsid w:val="00490678"/>
    <w:rsid w:val="00491850"/>
    <w:rsid w:val="0049225F"/>
    <w:rsid w:val="004929C0"/>
    <w:rsid w:val="004A355C"/>
    <w:rsid w:val="004A36F6"/>
    <w:rsid w:val="004B3B9C"/>
    <w:rsid w:val="004B609A"/>
    <w:rsid w:val="004E3847"/>
    <w:rsid w:val="004E61E4"/>
    <w:rsid w:val="004F6968"/>
    <w:rsid w:val="00500420"/>
    <w:rsid w:val="005040C8"/>
    <w:rsid w:val="00506AB8"/>
    <w:rsid w:val="00521E0F"/>
    <w:rsid w:val="00525E3F"/>
    <w:rsid w:val="005324A4"/>
    <w:rsid w:val="005341BF"/>
    <w:rsid w:val="005457F3"/>
    <w:rsid w:val="005479ED"/>
    <w:rsid w:val="00561021"/>
    <w:rsid w:val="00572ADE"/>
    <w:rsid w:val="00573A28"/>
    <w:rsid w:val="00574DC9"/>
    <w:rsid w:val="00577858"/>
    <w:rsid w:val="00577924"/>
    <w:rsid w:val="00587C4C"/>
    <w:rsid w:val="005A0C34"/>
    <w:rsid w:val="005A111F"/>
    <w:rsid w:val="005A1BB8"/>
    <w:rsid w:val="005A26ED"/>
    <w:rsid w:val="005A326E"/>
    <w:rsid w:val="005A57C0"/>
    <w:rsid w:val="005B0BD2"/>
    <w:rsid w:val="005B3734"/>
    <w:rsid w:val="005B3775"/>
    <w:rsid w:val="005E0C5D"/>
    <w:rsid w:val="005E3E01"/>
    <w:rsid w:val="005E46D8"/>
    <w:rsid w:val="005E655A"/>
    <w:rsid w:val="005E736D"/>
    <w:rsid w:val="005F39BE"/>
    <w:rsid w:val="00623810"/>
    <w:rsid w:val="00642927"/>
    <w:rsid w:val="00652822"/>
    <w:rsid w:val="006643A9"/>
    <w:rsid w:val="006652A6"/>
    <w:rsid w:val="00666C64"/>
    <w:rsid w:val="00671A69"/>
    <w:rsid w:val="00695FE2"/>
    <w:rsid w:val="006A4005"/>
    <w:rsid w:val="006A64A6"/>
    <w:rsid w:val="006B117C"/>
    <w:rsid w:val="006C1034"/>
    <w:rsid w:val="006C339D"/>
    <w:rsid w:val="006C4D2A"/>
    <w:rsid w:val="006D2785"/>
    <w:rsid w:val="006D778A"/>
    <w:rsid w:val="006F4AEC"/>
    <w:rsid w:val="00700A70"/>
    <w:rsid w:val="007014B6"/>
    <w:rsid w:val="007045FE"/>
    <w:rsid w:val="007117CB"/>
    <w:rsid w:val="00713094"/>
    <w:rsid w:val="00713127"/>
    <w:rsid w:val="007165B8"/>
    <w:rsid w:val="00725F0A"/>
    <w:rsid w:val="0075376B"/>
    <w:rsid w:val="0076182C"/>
    <w:rsid w:val="00761968"/>
    <w:rsid w:val="007667E0"/>
    <w:rsid w:val="00766DB4"/>
    <w:rsid w:val="007708C4"/>
    <w:rsid w:val="007740C8"/>
    <w:rsid w:val="0078002C"/>
    <w:rsid w:val="00780EC6"/>
    <w:rsid w:val="00782432"/>
    <w:rsid w:val="00796957"/>
    <w:rsid w:val="007A59DE"/>
    <w:rsid w:val="007D3296"/>
    <w:rsid w:val="007E28CB"/>
    <w:rsid w:val="007E47F0"/>
    <w:rsid w:val="007E5ED8"/>
    <w:rsid w:val="007F16C4"/>
    <w:rsid w:val="007F531D"/>
    <w:rsid w:val="007F6375"/>
    <w:rsid w:val="007F7598"/>
    <w:rsid w:val="008016B0"/>
    <w:rsid w:val="008042EE"/>
    <w:rsid w:val="00804910"/>
    <w:rsid w:val="00812E28"/>
    <w:rsid w:val="0081683B"/>
    <w:rsid w:val="00820D08"/>
    <w:rsid w:val="008253D3"/>
    <w:rsid w:val="0084736B"/>
    <w:rsid w:val="00857DDD"/>
    <w:rsid w:val="00863328"/>
    <w:rsid w:val="008646CA"/>
    <w:rsid w:val="00870059"/>
    <w:rsid w:val="00872FC6"/>
    <w:rsid w:val="00880895"/>
    <w:rsid w:val="00882D2E"/>
    <w:rsid w:val="00885006"/>
    <w:rsid w:val="008A4BB1"/>
    <w:rsid w:val="008A5AD0"/>
    <w:rsid w:val="008B0306"/>
    <w:rsid w:val="008B18E2"/>
    <w:rsid w:val="008B479C"/>
    <w:rsid w:val="008B7898"/>
    <w:rsid w:val="008C071A"/>
    <w:rsid w:val="008C4BC9"/>
    <w:rsid w:val="008D0532"/>
    <w:rsid w:val="008E341B"/>
    <w:rsid w:val="008E5D6D"/>
    <w:rsid w:val="008E6F90"/>
    <w:rsid w:val="008F259D"/>
    <w:rsid w:val="008F3A6F"/>
    <w:rsid w:val="00904442"/>
    <w:rsid w:val="00920B20"/>
    <w:rsid w:val="00921A03"/>
    <w:rsid w:val="009240EC"/>
    <w:rsid w:val="00940799"/>
    <w:rsid w:val="00963AED"/>
    <w:rsid w:val="00966327"/>
    <w:rsid w:val="00985EA7"/>
    <w:rsid w:val="00990D48"/>
    <w:rsid w:val="009A38E9"/>
    <w:rsid w:val="009C30B6"/>
    <w:rsid w:val="009C35D1"/>
    <w:rsid w:val="009C69E2"/>
    <w:rsid w:val="009D121C"/>
    <w:rsid w:val="009D12EB"/>
    <w:rsid w:val="009D24D2"/>
    <w:rsid w:val="009D36FC"/>
    <w:rsid w:val="009E5E4C"/>
    <w:rsid w:val="009F5A82"/>
    <w:rsid w:val="009F6764"/>
    <w:rsid w:val="00A07237"/>
    <w:rsid w:val="00A123DB"/>
    <w:rsid w:val="00A1265B"/>
    <w:rsid w:val="00A16982"/>
    <w:rsid w:val="00A451F6"/>
    <w:rsid w:val="00A457BE"/>
    <w:rsid w:val="00A62B7D"/>
    <w:rsid w:val="00A71D1D"/>
    <w:rsid w:val="00A857D4"/>
    <w:rsid w:val="00AA0D36"/>
    <w:rsid w:val="00AA2B85"/>
    <w:rsid w:val="00AC0581"/>
    <w:rsid w:val="00AC0DDD"/>
    <w:rsid w:val="00AC61FA"/>
    <w:rsid w:val="00AD5171"/>
    <w:rsid w:val="00AE3833"/>
    <w:rsid w:val="00AE79F0"/>
    <w:rsid w:val="00AF3D08"/>
    <w:rsid w:val="00B005D6"/>
    <w:rsid w:val="00B03C7F"/>
    <w:rsid w:val="00B16B1F"/>
    <w:rsid w:val="00B4569E"/>
    <w:rsid w:val="00B45D0B"/>
    <w:rsid w:val="00B50F29"/>
    <w:rsid w:val="00B51800"/>
    <w:rsid w:val="00B52184"/>
    <w:rsid w:val="00B660C5"/>
    <w:rsid w:val="00B67A28"/>
    <w:rsid w:val="00B715B6"/>
    <w:rsid w:val="00B728CA"/>
    <w:rsid w:val="00B7551E"/>
    <w:rsid w:val="00B76C5A"/>
    <w:rsid w:val="00B76DB9"/>
    <w:rsid w:val="00B77A2E"/>
    <w:rsid w:val="00B803B1"/>
    <w:rsid w:val="00B80FB4"/>
    <w:rsid w:val="00B94DE5"/>
    <w:rsid w:val="00BA76F8"/>
    <w:rsid w:val="00BA7987"/>
    <w:rsid w:val="00BB741D"/>
    <w:rsid w:val="00BC692E"/>
    <w:rsid w:val="00BE5373"/>
    <w:rsid w:val="00BF2CAA"/>
    <w:rsid w:val="00C0383C"/>
    <w:rsid w:val="00C25415"/>
    <w:rsid w:val="00C25F0D"/>
    <w:rsid w:val="00C26F03"/>
    <w:rsid w:val="00C36E15"/>
    <w:rsid w:val="00C40967"/>
    <w:rsid w:val="00C424A3"/>
    <w:rsid w:val="00C442DF"/>
    <w:rsid w:val="00C46A76"/>
    <w:rsid w:val="00C5269F"/>
    <w:rsid w:val="00C71715"/>
    <w:rsid w:val="00C74118"/>
    <w:rsid w:val="00C8534C"/>
    <w:rsid w:val="00CA0CD2"/>
    <w:rsid w:val="00CA1DBA"/>
    <w:rsid w:val="00CA646E"/>
    <w:rsid w:val="00CD25B6"/>
    <w:rsid w:val="00CD4B41"/>
    <w:rsid w:val="00CE6606"/>
    <w:rsid w:val="00CE6A0E"/>
    <w:rsid w:val="00CF515B"/>
    <w:rsid w:val="00CF536F"/>
    <w:rsid w:val="00D054B6"/>
    <w:rsid w:val="00D05A59"/>
    <w:rsid w:val="00D12E10"/>
    <w:rsid w:val="00D139F4"/>
    <w:rsid w:val="00D13DF9"/>
    <w:rsid w:val="00D14EBF"/>
    <w:rsid w:val="00D15379"/>
    <w:rsid w:val="00D30758"/>
    <w:rsid w:val="00D36540"/>
    <w:rsid w:val="00D37B36"/>
    <w:rsid w:val="00D50258"/>
    <w:rsid w:val="00D61561"/>
    <w:rsid w:val="00D8003A"/>
    <w:rsid w:val="00D944AA"/>
    <w:rsid w:val="00D97FA3"/>
    <w:rsid w:val="00DA69E1"/>
    <w:rsid w:val="00DB7534"/>
    <w:rsid w:val="00DC25D9"/>
    <w:rsid w:val="00DC2A69"/>
    <w:rsid w:val="00DC4DDA"/>
    <w:rsid w:val="00DC7DA8"/>
    <w:rsid w:val="00DC7F6A"/>
    <w:rsid w:val="00DD09D7"/>
    <w:rsid w:val="00DF4EB5"/>
    <w:rsid w:val="00DF7262"/>
    <w:rsid w:val="00E00452"/>
    <w:rsid w:val="00E0303E"/>
    <w:rsid w:val="00E15B5B"/>
    <w:rsid w:val="00E2222A"/>
    <w:rsid w:val="00E256BC"/>
    <w:rsid w:val="00E26328"/>
    <w:rsid w:val="00E400F1"/>
    <w:rsid w:val="00E5034B"/>
    <w:rsid w:val="00E53490"/>
    <w:rsid w:val="00E608EC"/>
    <w:rsid w:val="00E80EE1"/>
    <w:rsid w:val="00E859EF"/>
    <w:rsid w:val="00E85BCD"/>
    <w:rsid w:val="00E92792"/>
    <w:rsid w:val="00EA26C8"/>
    <w:rsid w:val="00EA3F79"/>
    <w:rsid w:val="00ED66AF"/>
    <w:rsid w:val="00EE4CA2"/>
    <w:rsid w:val="00EF5B0A"/>
    <w:rsid w:val="00F0140E"/>
    <w:rsid w:val="00F01B33"/>
    <w:rsid w:val="00F04A4A"/>
    <w:rsid w:val="00F12CB7"/>
    <w:rsid w:val="00F407F4"/>
    <w:rsid w:val="00F4507D"/>
    <w:rsid w:val="00F50573"/>
    <w:rsid w:val="00F579EB"/>
    <w:rsid w:val="00F64BA5"/>
    <w:rsid w:val="00F7201D"/>
    <w:rsid w:val="00F76C20"/>
    <w:rsid w:val="00F8204F"/>
    <w:rsid w:val="00F83381"/>
    <w:rsid w:val="00F904DB"/>
    <w:rsid w:val="00FA0A8C"/>
    <w:rsid w:val="00FA1D38"/>
    <w:rsid w:val="00FA4643"/>
    <w:rsid w:val="00FA54F4"/>
    <w:rsid w:val="00FB0D93"/>
    <w:rsid w:val="00FB0E9E"/>
    <w:rsid w:val="00FB18F8"/>
    <w:rsid w:val="00FB4063"/>
    <w:rsid w:val="00FB6911"/>
    <w:rsid w:val="00FC00DD"/>
    <w:rsid w:val="00FC365E"/>
    <w:rsid w:val="00FC3B1D"/>
    <w:rsid w:val="00FD1581"/>
    <w:rsid w:val="00FF280F"/>
    <w:rsid w:val="00FF3910"/>
    <w:rsid w:val="00FF4566"/>
    <w:rsid w:val="00FF5E5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EF143C8"/>
  <w15:chartTrackingRefBased/>
  <w15:docId w15:val="{19CA0721-3310-4F65-8A04-BF33EE40CBB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1E4E99"/>
    <w:pPr>
      <w:spacing w:after="0" w:line="240" w:lineRule="auto"/>
    </w:pPr>
  </w:style>
  <w:style w:type="paragraph" w:styleId="ListParagraph">
    <w:name w:val="List Paragraph"/>
    <w:basedOn w:val="Normal"/>
    <w:uiPriority w:val="34"/>
    <w:qFormat/>
    <w:rsid w:val="00DD09D7"/>
    <w:pPr>
      <w:spacing w:line="256" w:lineRule="auto"/>
      <w:ind w:left="720"/>
      <w:contextualSpacing/>
    </w:pPr>
  </w:style>
  <w:style w:type="character" w:styleId="Hyperlink">
    <w:name w:val="Hyperlink"/>
    <w:basedOn w:val="DefaultParagraphFont"/>
    <w:uiPriority w:val="99"/>
    <w:unhideWhenUsed/>
    <w:rsid w:val="00D13DF9"/>
    <w:rPr>
      <w:color w:val="0000FF"/>
      <w:u w:val="single"/>
    </w:rPr>
  </w:style>
  <w:style w:type="paragraph" w:styleId="BalloonText">
    <w:name w:val="Balloon Text"/>
    <w:basedOn w:val="Normal"/>
    <w:link w:val="BalloonTextChar"/>
    <w:uiPriority w:val="99"/>
    <w:semiHidden/>
    <w:unhideWhenUsed/>
    <w:rsid w:val="00192A54"/>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192A54"/>
    <w:rPr>
      <w:rFonts w:ascii="Segoe UI" w:hAnsi="Segoe UI" w:cs="Segoe UI"/>
      <w:sz w:val="18"/>
      <w:szCs w:val="18"/>
    </w:rPr>
  </w:style>
  <w:style w:type="character" w:styleId="UnresolvedMention">
    <w:name w:val="Unresolved Mention"/>
    <w:basedOn w:val="DefaultParagraphFont"/>
    <w:uiPriority w:val="99"/>
    <w:semiHidden/>
    <w:unhideWhenUsed/>
    <w:rsid w:val="005B0BD2"/>
    <w:rPr>
      <w:color w:val="605E5C"/>
      <w:shd w:val="clear" w:color="auto" w:fill="E1DFDD"/>
    </w:rPr>
  </w:style>
  <w:style w:type="paragraph" w:styleId="Header">
    <w:name w:val="header"/>
    <w:basedOn w:val="Normal"/>
    <w:link w:val="HeaderChar"/>
    <w:uiPriority w:val="99"/>
    <w:unhideWhenUsed/>
    <w:rsid w:val="003E0683"/>
    <w:pPr>
      <w:tabs>
        <w:tab w:val="center" w:pos="4513"/>
        <w:tab w:val="right" w:pos="9026"/>
      </w:tabs>
      <w:spacing w:after="0" w:line="240" w:lineRule="auto"/>
    </w:pPr>
  </w:style>
  <w:style w:type="character" w:customStyle="1" w:styleId="HeaderChar">
    <w:name w:val="Header Char"/>
    <w:basedOn w:val="DefaultParagraphFont"/>
    <w:link w:val="Header"/>
    <w:uiPriority w:val="99"/>
    <w:rsid w:val="003E0683"/>
  </w:style>
  <w:style w:type="paragraph" w:styleId="Footer">
    <w:name w:val="footer"/>
    <w:basedOn w:val="Normal"/>
    <w:link w:val="FooterChar"/>
    <w:uiPriority w:val="99"/>
    <w:unhideWhenUsed/>
    <w:rsid w:val="003E0683"/>
    <w:pPr>
      <w:tabs>
        <w:tab w:val="center" w:pos="4513"/>
        <w:tab w:val="right" w:pos="9026"/>
      </w:tabs>
      <w:spacing w:after="0" w:line="240" w:lineRule="auto"/>
    </w:pPr>
  </w:style>
  <w:style w:type="character" w:customStyle="1" w:styleId="FooterChar">
    <w:name w:val="Footer Char"/>
    <w:basedOn w:val="DefaultParagraphFont"/>
    <w:link w:val="Footer"/>
    <w:uiPriority w:val="99"/>
    <w:rsid w:val="003E068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20807453">
      <w:bodyDiv w:val="1"/>
      <w:marLeft w:val="0"/>
      <w:marRight w:val="0"/>
      <w:marTop w:val="0"/>
      <w:marBottom w:val="0"/>
      <w:divBdr>
        <w:top w:val="none" w:sz="0" w:space="0" w:color="auto"/>
        <w:left w:val="none" w:sz="0" w:space="0" w:color="auto"/>
        <w:bottom w:val="none" w:sz="0" w:space="0" w:color="auto"/>
        <w:right w:val="none" w:sz="0" w:space="0" w:color="auto"/>
      </w:divBdr>
    </w:div>
    <w:div w:id="153302535">
      <w:bodyDiv w:val="1"/>
      <w:marLeft w:val="0"/>
      <w:marRight w:val="0"/>
      <w:marTop w:val="0"/>
      <w:marBottom w:val="0"/>
      <w:divBdr>
        <w:top w:val="none" w:sz="0" w:space="0" w:color="auto"/>
        <w:left w:val="none" w:sz="0" w:space="0" w:color="auto"/>
        <w:bottom w:val="none" w:sz="0" w:space="0" w:color="auto"/>
        <w:right w:val="none" w:sz="0" w:space="0" w:color="auto"/>
      </w:divBdr>
    </w:div>
    <w:div w:id="560364135">
      <w:bodyDiv w:val="1"/>
      <w:marLeft w:val="0"/>
      <w:marRight w:val="0"/>
      <w:marTop w:val="0"/>
      <w:marBottom w:val="0"/>
      <w:divBdr>
        <w:top w:val="none" w:sz="0" w:space="0" w:color="auto"/>
        <w:left w:val="none" w:sz="0" w:space="0" w:color="auto"/>
        <w:bottom w:val="none" w:sz="0" w:space="0" w:color="auto"/>
        <w:right w:val="none" w:sz="0" w:space="0" w:color="auto"/>
      </w:divBdr>
    </w:div>
    <w:div w:id="777986353">
      <w:bodyDiv w:val="1"/>
      <w:marLeft w:val="0"/>
      <w:marRight w:val="0"/>
      <w:marTop w:val="0"/>
      <w:marBottom w:val="0"/>
      <w:divBdr>
        <w:top w:val="none" w:sz="0" w:space="0" w:color="auto"/>
        <w:left w:val="none" w:sz="0" w:space="0" w:color="auto"/>
        <w:bottom w:val="none" w:sz="0" w:space="0" w:color="auto"/>
        <w:right w:val="none" w:sz="0" w:space="0" w:color="auto"/>
      </w:divBdr>
    </w:div>
    <w:div w:id="1059938906">
      <w:bodyDiv w:val="1"/>
      <w:marLeft w:val="0"/>
      <w:marRight w:val="0"/>
      <w:marTop w:val="0"/>
      <w:marBottom w:val="0"/>
      <w:divBdr>
        <w:top w:val="none" w:sz="0" w:space="0" w:color="auto"/>
        <w:left w:val="none" w:sz="0" w:space="0" w:color="auto"/>
        <w:bottom w:val="none" w:sz="0" w:space="0" w:color="auto"/>
        <w:right w:val="none" w:sz="0" w:space="0" w:color="auto"/>
      </w:divBdr>
    </w:div>
    <w:div w:id="1068071068">
      <w:bodyDiv w:val="1"/>
      <w:marLeft w:val="0"/>
      <w:marRight w:val="0"/>
      <w:marTop w:val="0"/>
      <w:marBottom w:val="0"/>
      <w:divBdr>
        <w:top w:val="none" w:sz="0" w:space="0" w:color="auto"/>
        <w:left w:val="none" w:sz="0" w:space="0" w:color="auto"/>
        <w:bottom w:val="none" w:sz="0" w:space="0" w:color="auto"/>
        <w:right w:val="none" w:sz="0" w:space="0" w:color="auto"/>
      </w:divBdr>
    </w:div>
    <w:div w:id="1132552190">
      <w:bodyDiv w:val="1"/>
      <w:marLeft w:val="0"/>
      <w:marRight w:val="0"/>
      <w:marTop w:val="0"/>
      <w:marBottom w:val="0"/>
      <w:divBdr>
        <w:top w:val="none" w:sz="0" w:space="0" w:color="auto"/>
        <w:left w:val="none" w:sz="0" w:space="0" w:color="auto"/>
        <w:bottom w:val="none" w:sz="0" w:space="0" w:color="auto"/>
        <w:right w:val="none" w:sz="0" w:space="0" w:color="auto"/>
      </w:divBdr>
    </w:div>
    <w:div w:id="1733195120">
      <w:bodyDiv w:val="1"/>
      <w:marLeft w:val="0"/>
      <w:marRight w:val="0"/>
      <w:marTop w:val="0"/>
      <w:marBottom w:val="0"/>
      <w:divBdr>
        <w:top w:val="none" w:sz="0" w:space="0" w:color="auto"/>
        <w:left w:val="none" w:sz="0" w:space="0" w:color="auto"/>
        <w:bottom w:val="none" w:sz="0" w:space="0" w:color="auto"/>
        <w:right w:val="none" w:sz="0" w:space="0" w:color="auto"/>
      </w:divBdr>
    </w:div>
    <w:div w:id="201020852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chart" Target="charts/chart1.xml"/><Relationship Id="rId13" Type="http://schemas.openxmlformats.org/officeDocument/2006/relationships/hyperlink" Target="https://www.afasic.org.uk/about-talking/what-are-speech-language-and-communication-needs-slcn/" TargetMode="External"/><Relationship Id="rId18" Type="http://schemas.openxmlformats.org/officeDocument/2006/relationships/hyperlink" Target="https://www.estyn.llyw.cymru/arfer-effeithiol/ysgol-yn-datblygu-llais-y-disgybl" TargetMode="External"/><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image" Target="media/image4.png"/><Relationship Id="rId17" Type="http://schemas.openxmlformats.org/officeDocument/2006/relationships/hyperlink" Target="https://www.sirgar.llyw.cymru/cartref/gwasanaethaur-cyngor/addysg-ac-ysgolion/cymorth-i-ddysgwyr/" TargetMode="External"/><Relationship Id="rId2" Type="http://schemas.openxmlformats.org/officeDocument/2006/relationships/numbering" Target="numbering.xml"/><Relationship Id="rId16" Type="http://schemas.openxmlformats.org/officeDocument/2006/relationships/hyperlink" Target="https://www.stammering.org/help-information/topics/what-stammering/basic-information-stammering"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5" Type="http://schemas.openxmlformats.org/officeDocument/2006/relationships/webSettings" Target="webSettings.xml"/><Relationship Id="rId15" Type="http://schemas.openxmlformats.org/officeDocument/2006/relationships/hyperlink" Target="https://www.complantcymru.org.uk/ccuhp-hawliau-plant/ccuhp-hawliau-planthttpswww-youtube-comwatchvvs1usdrn-voindex4listplgsiznczbjkhq3lfdktmsbnlhtbzu5yrc/" TargetMode="External"/><Relationship Id="rId10" Type="http://schemas.openxmlformats.org/officeDocument/2006/relationships/image" Target="media/image2.png"/><Relationship Id="rId19" Type="http://schemas.openxmlformats.org/officeDocument/2006/relationships/hyperlink" Target="https://www.erw.cymru/newyddion/diweddariad-deddf-anghenion-dysgu-ychwanegol-ar-tribiwnlys-addysg-cymru/" TargetMode="External"/><Relationship Id="rId4" Type="http://schemas.openxmlformats.org/officeDocument/2006/relationships/settings" Target="settings.xml"/><Relationship Id="rId9" Type="http://schemas.openxmlformats.org/officeDocument/2006/relationships/image" Target="media/image1.png"/><Relationship Id="rId14" Type="http://schemas.openxmlformats.org/officeDocument/2006/relationships/hyperlink" Target="http://news.bbc.co.uk/1/hi/wales/3039862.stm" TargetMode="External"/></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862"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bar"/>
        <c:grouping val="clustered"/>
        <c:varyColors val="0"/>
        <c:ser>
          <c:idx val="0"/>
          <c:order val="0"/>
          <c:tx>
            <c:strRef>
              <c:f>Sheet1!$B$1</c:f>
              <c:strCache>
                <c:ptCount val="1"/>
                <c:pt idx="0">
                  <c:v>Beth yw eich rôl o fewn yr ysgol?</c:v>
                </c:pt>
              </c:strCache>
            </c:strRef>
          </c:tx>
          <c:spPr>
            <a:solidFill>
              <a:schemeClr val="accent1"/>
            </a:solidFill>
            <a:ln>
              <a:noFill/>
            </a:ln>
            <a:effectLst/>
          </c:spPr>
          <c:invertIfNegative val="0"/>
          <c:cat>
            <c:strRef>
              <c:f>Sheet1!$A$2:$A$6</c:f>
              <c:strCache>
                <c:ptCount val="5"/>
                <c:pt idx="0">
                  <c:v>Pennaeth</c:v>
                </c:pt>
                <c:pt idx="1">
                  <c:v>Athro/Athrawes</c:v>
                </c:pt>
                <c:pt idx="2">
                  <c:v>Cynorthwydd/Cynorthwywraig</c:v>
                </c:pt>
                <c:pt idx="3">
                  <c:v>SENCO/ALENCO</c:v>
                </c:pt>
                <c:pt idx="4">
                  <c:v>Arall</c:v>
                </c:pt>
              </c:strCache>
            </c:strRef>
          </c:cat>
          <c:val>
            <c:numRef>
              <c:f>Sheet1!$B$2:$B$6</c:f>
              <c:numCache>
                <c:formatCode>General</c:formatCode>
                <c:ptCount val="5"/>
                <c:pt idx="0">
                  <c:v>1</c:v>
                </c:pt>
                <c:pt idx="1">
                  <c:v>6</c:v>
                </c:pt>
                <c:pt idx="2">
                  <c:v>0</c:v>
                </c:pt>
                <c:pt idx="3">
                  <c:v>1</c:v>
                </c:pt>
                <c:pt idx="4">
                  <c:v>2</c:v>
                </c:pt>
              </c:numCache>
            </c:numRef>
          </c:val>
          <c:extLst>
            <c:ext xmlns:c16="http://schemas.microsoft.com/office/drawing/2014/chart" uri="{C3380CC4-5D6E-409C-BE32-E72D297353CC}">
              <c16:uniqueId val="{00000000-2BF9-4926-90CE-D22C87718416}"/>
            </c:ext>
          </c:extLst>
        </c:ser>
        <c:dLbls>
          <c:showLegendKey val="0"/>
          <c:showVal val="0"/>
          <c:showCatName val="0"/>
          <c:showSerName val="0"/>
          <c:showPercent val="0"/>
          <c:showBubbleSize val="0"/>
        </c:dLbls>
        <c:gapWidth val="182"/>
        <c:axId val="338064992"/>
        <c:axId val="338058760"/>
      </c:barChart>
      <c:catAx>
        <c:axId val="338064992"/>
        <c:scaling>
          <c:orientation val="minMax"/>
        </c:scaling>
        <c:delete val="0"/>
        <c:axPos val="l"/>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1197" b="0" i="0" u="none" strike="noStrike" kern="1200" baseline="0">
                <a:solidFill>
                  <a:schemeClr val="tx1">
                    <a:lumMod val="65000"/>
                    <a:lumOff val="35000"/>
                  </a:schemeClr>
                </a:solidFill>
                <a:latin typeface="+mn-lt"/>
                <a:ea typeface="+mn-ea"/>
                <a:cs typeface="+mn-cs"/>
              </a:defRPr>
            </a:pPr>
            <a:endParaRPr lang="en-US"/>
          </a:p>
        </c:txPr>
        <c:crossAx val="338058760"/>
        <c:crosses val="autoZero"/>
        <c:auto val="1"/>
        <c:lblAlgn val="ctr"/>
        <c:lblOffset val="100"/>
        <c:noMultiLvlLbl val="0"/>
      </c:catAx>
      <c:valAx>
        <c:axId val="338058760"/>
        <c:scaling>
          <c:orientation val="minMax"/>
        </c:scaling>
        <c:delete val="0"/>
        <c:axPos val="b"/>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1197" b="0" i="0" u="none" strike="noStrike" kern="1200" baseline="0">
                <a:solidFill>
                  <a:schemeClr val="tx1">
                    <a:lumMod val="65000"/>
                    <a:lumOff val="35000"/>
                  </a:schemeClr>
                </a:solidFill>
                <a:latin typeface="+mn-lt"/>
                <a:ea typeface="+mn-ea"/>
                <a:cs typeface="+mn-cs"/>
              </a:defRPr>
            </a:pPr>
            <a:endParaRPr lang="en-US"/>
          </a:p>
        </c:txPr>
        <c:crossAx val="338064992"/>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16">
  <cs:axisTitle>
    <cs:lnRef idx="0"/>
    <cs:fillRef idx="0"/>
    <cs:effectRef idx="0"/>
    <cs:fontRef idx="minor">
      <a:schemeClr val="tx1">
        <a:lumMod val="65000"/>
        <a:lumOff val="35000"/>
      </a:schemeClr>
    </cs:fontRef>
    <cs:defRPr sz="133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1197"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330" kern="1200"/>
  </cs:chartArea>
  <cs:dataLabel>
    <cs:lnRef idx="0"/>
    <cs:fillRef idx="0"/>
    <cs:effectRef idx="0"/>
    <cs:fontRef idx="minor">
      <a:schemeClr val="tx1">
        <a:lumMod val="75000"/>
        <a:lumOff val="25000"/>
      </a:schemeClr>
    </cs:fontRef>
    <cs:defRPr sz="1197"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1197"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1197"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1197"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1197"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862"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1197"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1197"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B7C3E354-0853-4134-AC62-7AC4E529BF9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4767</TotalTime>
  <Pages>14</Pages>
  <Words>4441</Words>
  <Characters>25318</Characters>
  <Application>Microsoft Office Word</Application>
  <DocSecurity>0</DocSecurity>
  <Lines>210</Lines>
  <Paragraphs>59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29700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Rhys Hughes</dc:creator>
  <cp:keywords/>
  <dc:description/>
  <cp:lastModifiedBy>Rhys Hughes</cp:lastModifiedBy>
  <cp:revision>297</cp:revision>
  <dcterms:created xsi:type="dcterms:W3CDTF">2019-04-08T11:48:00Z</dcterms:created>
  <dcterms:modified xsi:type="dcterms:W3CDTF">2019-04-30T10:46:00Z</dcterms:modified>
</cp:coreProperties>
</file>