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70592B0" w:rsidR="00A80868" w:rsidRPr="003C7DED" w:rsidRDefault="00514172" w:rsidP="008C14E9">
            <w:pPr>
              <w:rPr>
                <w:rFonts w:ascii="Arial" w:hAnsi="Arial" w:cs="Arial"/>
                <w:sz w:val="22"/>
                <w:szCs w:val="22"/>
              </w:rPr>
            </w:pPr>
            <w:r>
              <w:rPr>
                <w:rFonts w:ascii="Arial" w:hAnsi="Arial" w:cs="Arial"/>
                <w:sz w:val="22"/>
                <w:szCs w:val="22"/>
              </w:rPr>
              <w:t>Elena Madalina Vilceanu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5B7893A7" w:rsidR="00B60A98" w:rsidRPr="003C7DED" w:rsidRDefault="0051417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BA876C0" w:rsidR="00A80868" w:rsidRPr="003C7DED" w:rsidRDefault="00514172"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7A2E0D1" w:rsidR="00A80868" w:rsidRPr="003C7DED" w:rsidRDefault="00514172"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16CAC82" w:rsidR="00A80868" w:rsidRPr="003C7DED" w:rsidRDefault="00514172" w:rsidP="008C14E9">
            <w:pPr>
              <w:rPr>
                <w:rFonts w:ascii="Arial" w:hAnsi="Arial" w:cs="Arial"/>
                <w:sz w:val="22"/>
                <w:szCs w:val="22"/>
              </w:rPr>
            </w:pPr>
            <w:r w:rsidRPr="00514172">
              <w:rPr>
                <w:rFonts w:ascii="Arial" w:hAnsi="Arial" w:cs="Arial"/>
                <w:sz w:val="22"/>
                <w:szCs w:val="22"/>
              </w:rPr>
              <w:t>1815431@student.uwtsd.ac.uk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A5096FE" w:rsidR="00A80868" w:rsidRPr="003C7DED" w:rsidRDefault="00514172" w:rsidP="008C14E9">
            <w:pPr>
              <w:rPr>
                <w:rFonts w:ascii="Arial" w:hAnsi="Arial" w:cs="Arial"/>
                <w:sz w:val="22"/>
                <w:szCs w:val="22"/>
              </w:rPr>
            </w:pPr>
            <w:r>
              <w:rPr>
                <w:rFonts w:ascii="Arial" w:hAnsi="Arial" w:cs="Arial"/>
                <w:sz w:val="22"/>
                <w:szCs w:val="22"/>
              </w:rPr>
              <w:t>07754149690</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143F901" w:rsidR="0069797A" w:rsidRPr="003C7DED" w:rsidRDefault="0061284A" w:rsidP="008C14E9">
            <w:pPr>
              <w:rPr>
                <w:rFonts w:ascii="Arial" w:hAnsi="Arial" w:cs="Arial"/>
                <w:sz w:val="22"/>
                <w:szCs w:val="22"/>
              </w:rPr>
            </w:pPr>
            <w:r w:rsidRPr="0061284A">
              <w:rPr>
                <w:rFonts w:ascii="Arial" w:hAnsi="Arial" w:cs="Arial"/>
                <w:sz w:val="22"/>
                <w:szCs w:val="22"/>
              </w:rPr>
              <w:t>Guest Interaction with Key-Card Power Switches and In-Room Prompts to Enhance Energy Savings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A1B1771" w:rsidR="0069797A" w:rsidRPr="003C7DED" w:rsidRDefault="0061284A" w:rsidP="008C14E9">
            <w:pPr>
              <w:rPr>
                <w:rFonts w:ascii="Arial" w:hAnsi="Arial" w:cs="Arial"/>
                <w:sz w:val="22"/>
                <w:szCs w:val="22"/>
              </w:rPr>
            </w:pPr>
            <w:r>
              <w:rPr>
                <w:rFonts w:ascii="Arial" w:hAnsi="Arial" w:cs="Arial"/>
                <w:sz w:val="22"/>
                <w:szCs w:val="22"/>
              </w:rPr>
              <w:t>04/10/2025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275EB20" w:rsidR="0069797A" w:rsidRPr="003C7DED" w:rsidRDefault="0061284A" w:rsidP="008C14E9">
            <w:pPr>
              <w:rPr>
                <w:rFonts w:ascii="Arial" w:hAnsi="Arial" w:cs="Arial"/>
                <w:sz w:val="22"/>
                <w:szCs w:val="22"/>
              </w:rPr>
            </w:pPr>
            <w:r>
              <w:rPr>
                <w:rFonts w:ascii="Arial" w:hAnsi="Arial" w:cs="Arial"/>
                <w:sz w:val="22"/>
                <w:szCs w:val="22"/>
              </w:rPr>
              <w:t>06/11/2025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85A0E12" w:rsidR="00A80868" w:rsidRPr="003C7DED" w:rsidRDefault="00514172" w:rsidP="008C14E9">
            <w:pPr>
              <w:rPr>
                <w:rFonts w:ascii="Arial" w:hAnsi="Arial" w:cs="Arial"/>
                <w:sz w:val="22"/>
                <w:szCs w:val="22"/>
              </w:rPr>
            </w:pPr>
            <w:r w:rsidRPr="00514172">
              <w:rPr>
                <w:rFonts w:ascii="Arial" w:hAnsi="Arial" w:cs="Arial"/>
                <w:sz w:val="22"/>
                <w:szCs w:val="22"/>
              </w:rPr>
              <w:t>1815431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EEA9D4B" w:rsidR="00A80868" w:rsidRPr="003C7DED" w:rsidRDefault="00514172" w:rsidP="008C14E9">
            <w:pPr>
              <w:rPr>
                <w:rFonts w:ascii="Arial" w:hAnsi="Arial" w:cs="Arial"/>
                <w:sz w:val="22"/>
                <w:szCs w:val="22"/>
              </w:rPr>
            </w:pPr>
            <w:proofErr w:type="gramStart"/>
            <w:r>
              <w:rPr>
                <w:rFonts w:ascii="Arial" w:hAnsi="Arial" w:cs="Arial"/>
                <w:sz w:val="22"/>
                <w:szCs w:val="22"/>
              </w:rPr>
              <w:t>BSc(</w:t>
            </w:r>
            <w:proofErr w:type="gramEnd"/>
            <w:r>
              <w:rPr>
                <w:rFonts w:ascii="Arial" w:hAnsi="Arial" w:cs="Arial"/>
                <w:sz w:val="22"/>
                <w:szCs w:val="22"/>
              </w:rPr>
              <w:t>Hons)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0BA3E27" w:rsidR="00A80868" w:rsidRPr="003C7DED" w:rsidRDefault="00716EFE" w:rsidP="00716EFE">
            <w:pPr>
              <w:rPr>
                <w:rFonts w:ascii="Arial" w:hAnsi="Arial" w:cs="Arial"/>
                <w:sz w:val="22"/>
                <w:szCs w:val="22"/>
              </w:rPr>
            </w:pPr>
            <w:r w:rsidRPr="00716EFE">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C24AC50"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0815374" w:rsidR="00F150A6" w:rsidRPr="003C7DED" w:rsidRDefault="00716EF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178A990" w:rsidR="00F150A6" w:rsidRPr="003C7DED" w:rsidRDefault="00716EF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09F1392" w:rsidR="00F150A6" w:rsidRPr="003C7DED" w:rsidRDefault="00716EF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A14BEA4" w14:textId="77777777" w:rsidR="00716EFE" w:rsidRDefault="00716EFE" w:rsidP="008C14E9">
            <w:pPr>
              <w:autoSpaceDE w:val="0"/>
              <w:autoSpaceDN w:val="0"/>
              <w:adjustRightInd w:val="0"/>
              <w:rPr>
                <w:rFonts w:ascii="Arial" w:hAnsi="Arial" w:cs="Arial"/>
                <w:b/>
                <w:bCs/>
                <w:sz w:val="22"/>
                <w:szCs w:val="22"/>
              </w:rPr>
            </w:pPr>
            <w:r w:rsidRPr="00716EFE">
              <w:rPr>
                <w:rFonts w:ascii="Arial" w:hAnsi="Arial" w:cs="Arial"/>
                <w:b/>
                <w:bCs/>
                <w:sz w:val="22"/>
                <w:szCs w:val="22"/>
              </w:rPr>
              <w:t>AIM:</w:t>
            </w:r>
          </w:p>
          <w:p w14:paraId="633ACCB3" w14:textId="3761C6B6" w:rsidR="00716EFE" w:rsidRPr="00716EFE" w:rsidRDefault="00716EFE" w:rsidP="008C14E9">
            <w:pPr>
              <w:autoSpaceDE w:val="0"/>
              <w:autoSpaceDN w:val="0"/>
              <w:adjustRightInd w:val="0"/>
              <w:rPr>
                <w:rFonts w:ascii="Arial" w:hAnsi="Arial" w:cs="Arial"/>
                <w:b/>
                <w:bCs/>
                <w:sz w:val="22"/>
                <w:szCs w:val="22"/>
              </w:rPr>
            </w:pPr>
            <w:r w:rsidRPr="00716EFE">
              <w:rPr>
                <w:rFonts w:ascii="Arial" w:hAnsi="Arial" w:cs="Arial"/>
                <w:sz w:val="22"/>
                <w:szCs w:val="22"/>
              </w:rPr>
              <w:t xml:space="preserve">Identify the level of the engagement of guests using Novotel's in-room key-card power switches and the in-room energy saving prompts and evaluate their effectiveness in reducing electricity consumption. </w:t>
            </w:r>
            <w:r w:rsidRPr="00716EFE">
              <w:rPr>
                <w:rFonts w:ascii="Arial" w:hAnsi="Arial" w:cs="Arial"/>
                <w:b/>
                <w:bCs/>
                <w:sz w:val="22"/>
                <w:szCs w:val="22"/>
              </w:rPr>
              <w:t xml:space="preserve">OBJECTIVES: </w:t>
            </w:r>
          </w:p>
          <w:p w14:paraId="0F8E4128" w14:textId="77777777" w:rsidR="00716EFE" w:rsidRDefault="00716EFE" w:rsidP="008C14E9">
            <w:pPr>
              <w:autoSpaceDE w:val="0"/>
              <w:autoSpaceDN w:val="0"/>
              <w:adjustRightInd w:val="0"/>
              <w:rPr>
                <w:rFonts w:ascii="Arial" w:hAnsi="Arial" w:cs="Arial"/>
                <w:sz w:val="22"/>
                <w:szCs w:val="22"/>
              </w:rPr>
            </w:pPr>
            <w:r w:rsidRPr="00716EFE">
              <w:rPr>
                <w:rFonts w:ascii="Arial" w:hAnsi="Arial" w:cs="Arial"/>
                <w:sz w:val="22"/>
                <w:szCs w:val="22"/>
              </w:rPr>
              <w:t xml:space="preserve">1. To measure the percentage of guests who engage key-card power switches and respond to in space energy saving prompts over a two-week observation period. </w:t>
            </w:r>
          </w:p>
          <w:p w14:paraId="743C6286" w14:textId="77777777" w:rsidR="00716EFE" w:rsidRDefault="00716EFE" w:rsidP="008C14E9">
            <w:pPr>
              <w:autoSpaceDE w:val="0"/>
              <w:autoSpaceDN w:val="0"/>
              <w:adjustRightInd w:val="0"/>
              <w:rPr>
                <w:rFonts w:ascii="Arial" w:hAnsi="Arial" w:cs="Arial"/>
                <w:sz w:val="22"/>
                <w:szCs w:val="22"/>
              </w:rPr>
            </w:pPr>
            <w:r w:rsidRPr="00716EFE">
              <w:rPr>
                <w:rFonts w:ascii="Arial" w:hAnsi="Arial" w:cs="Arial"/>
                <w:sz w:val="22"/>
                <w:szCs w:val="22"/>
              </w:rPr>
              <w:t xml:space="preserve">2. To identify the key features influencing guest engagement with energy saving measures. </w:t>
            </w:r>
          </w:p>
          <w:p w14:paraId="0ECCAD18" w14:textId="5F66579F" w:rsidR="003F1A54" w:rsidRPr="003C7DED" w:rsidRDefault="00716EFE" w:rsidP="008C14E9">
            <w:pPr>
              <w:autoSpaceDE w:val="0"/>
              <w:autoSpaceDN w:val="0"/>
              <w:adjustRightInd w:val="0"/>
              <w:rPr>
                <w:rFonts w:ascii="Arial" w:hAnsi="Arial" w:cs="Arial"/>
                <w:sz w:val="22"/>
                <w:szCs w:val="22"/>
              </w:rPr>
            </w:pPr>
            <w:r w:rsidRPr="00716EFE">
              <w:rPr>
                <w:rFonts w:ascii="Arial" w:hAnsi="Arial" w:cs="Arial"/>
                <w:sz w:val="22"/>
                <w:szCs w:val="22"/>
              </w:rPr>
              <w:t xml:space="preserve">3. To provide recommendations for at least three improvements to the design or location of prompts to maximise engagement by the end of the placement period. </w:t>
            </w:r>
          </w:p>
          <w:p w14:paraId="5D192DF6" w14:textId="77777777" w:rsidR="003F1A54" w:rsidRPr="00716EFE" w:rsidRDefault="003F1A54" w:rsidP="008C14E9">
            <w:pPr>
              <w:autoSpaceDE w:val="0"/>
              <w:autoSpaceDN w:val="0"/>
              <w:adjustRightInd w:val="0"/>
              <w:rPr>
                <w:rFonts w:ascii="Arial" w:hAnsi="Arial" w:cs="Arial"/>
                <w:sz w:val="22"/>
                <w:szCs w:val="22"/>
              </w:rPr>
            </w:pPr>
          </w:p>
          <w:p w14:paraId="2A0511B5" w14:textId="77777777" w:rsidR="003F1A54" w:rsidRPr="00716EFE" w:rsidRDefault="003F1A54" w:rsidP="008C14E9">
            <w:pPr>
              <w:autoSpaceDE w:val="0"/>
              <w:autoSpaceDN w:val="0"/>
              <w:adjustRightInd w:val="0"/>
              <w:rPr>
                <w:rFonts w:ascii="Arial" w:hAnsi="Arial" w:cs="Arial"/>
                <w:sz w:val="22"/>
                <w:szCs w:val="22"/>
              </w:rPr>
            </w:pPr>
          </w:p>
          <w:p w14:paraId="1F851057" w14:textId="59D5665D" w:rsidR="003F1A54" w:rsidRPr="00716EFE" w:rsidRDefault="003F1A54" w:rsidP="008C14E9">
            <w:pPr>
              <w:rPr>
                <w:rFonts w:ascii="Arial" w:hAnsi="Arial" w:cs="Arial"/>
                <w:sz w:val="22"/>
                <w:szCs w:val="22"/>
              </w:rPr>
            </w:pPr>
            <w:r w:rsidRPr="00716EFE">
              <w:rPr>
                <w:rFonts w:ascii="Arial" w:hAnsi="Arial" w:cs="Arial"/>
                <w:sz w:val="22"/>
                <w:szCs w:val="22"/>
              </w:rPr>
              <w:t xml:space="preserve">(this box should expand as you type)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429480A" w14:textId="77777777" w:rsidR="00024D52" w:rsidRDefault="00024D52" w:rsidP="00024D52">
            <w:pPr>
              <w:rPr>
                <w:rFonts w:ascii="Arial" w:hAnsi="Arial" w:cs="Arial"/>
                <w:sz w:val="22"/>
                <w:szCs w:val="22"/>
              </w:rPr>
            </w:pPr>
            <w:r w:rsidRPr="00024D52">
              <w:rPr>
                <w:rFonts w:ascii="Arial" w:hAnsi="Arial" w:cs="Arial"/>
                <w:sz w:val="22"/>
                <w:szCs w:val="22"/>
              </w:rPr>
              <w:t xml:space="preserve">This research is of importance both within hospitality management and beyond, as it addresses how hotels can effectively engage guests in sustainable practices. </w:t>
            </w:r>
          </w:p>
          <w:p w14:paraId="6AD445D2" w14:textId="77777777" w:rsidR="00024D52" w:rsidRDefault="00024D52" w:rsidP="00024D52">
            <w:pPr>
              <w:rPr>
                <w:rFonts w:ascii="Arial" w:hAnsi="Arial" w:cs="Arial"/>
                <w:sz w:val="22"/>
                <w:szCs w:val="22"/>
              </w:rPr>
            </w:pPr>
          </w:p>
          <w:p w14:paraId="01D715EC" w14:textId="1EBD9A47" w:rsidR="00024D52" w:rsidRPr="00024D52" w:rsidRDefault="00024D52" w:rsidP="00024D52">
            <w:pPr>
              <w:rPr>
                <w:rFonts w:ascii="Arial" w:hAnsi="Arial" w:cs="Arial"/>
                <w:sz w:val="22"/>
                <w:szCs w:val="22"/>
              </w:rPr>
            </w:pPr>
            <w:r w:rsidRPr="00024D52">
              <w:rPr>
                <w:rFonts w:ascii="Arial" w:hAnsi="Arial" w:cs="Arial"/>
                <w:sz w:val="22"/>
                <w:szCs w:val="22"/>
              </w:rPr>
              <w:t>Guest participation is a critical factor in reducing the environmental footprint of the hospitality industry, yet engagement remains inconsistent.</w:t>
            </w:r>
          </w:p>
          <w:p w14:paraId="54B2987A" w14:textId="77777777" w:rsidR="00024D52" w:rsidRDefault="00024D52" w:rsidP="00024D52">
            <w:pPr>
              <w:rPr>
                <w:rFonts w:ascii="Arial" w:hAnsi="Arial" w:cs="Arial"/>
                <w:sz w:val="22"/>
                <w:szCs w:val="22"/>
              </w:rPr>
            </w:pPr>
            <w:r w:rsidRPr="00024D52">
              <w:rPr>
                <w:rFonts w:ascii="Arial" w:hAnsi="Arial" w:cs="Arial"/>
                <w:sz w:val="22"/>
                <w:szCs w:val="22"/>
              </w:rPr>
              <w:t xml:space="preserve">The study has the potential to advance understanding by synthesising knowledge on behavioural drivers and barriers to guest engagement with energy-saving initiatives. </w:t>
            </w:r>
          </w:p>
          <w:p w14:paraId="57D9BD50" w14:textId="77777777" w:rsidR="00024D52" w:rsidRDefault="00024D52" w:rsidP="00024D52">
            <w:pPr>
              <w:rPr>
                <w:rFonts w:ascii="Arial" w:hAnsi="Arial" w:cs="Arial"/>
                <w:sz w:val="22"/>
                <w:szCs w:val="22"/>
              </w:rPr>
            </w:pPr>
          </w:p>
          <w:p w14:paraId="3370A65F" w14:textId="629060AD" w:rsidR="00024D52" w:rsidRDefault="00024D52" w:rsidP="00024D52">
            <w:pPr>
              <w:rPr>
                <w:rFonts w:ascii="Arial" w:hAnsi="Arial" w:cs="Arial"/>
                <w:sz w:val="22"/>
                <w:szCs w:val="22"/>
              </w:rPr>
            </w:pPr>
            <w:r w:rsidRPr="00024D52">
              <w:rPr>
                <w:rFonts w:ascii="Arial" w:hAnsi="Arial" w:cs="Arial"/>
                <w:sz w:val="22"/>
                <w:szCs w:val="22"/>
              </w:rPr>
              <w:t>This may generate new insights into how communication strategies, incentives, and design choices influence guest behaviour, which could be applicable not only in Novotel but also across other hotel chains.</w:t>
            </w:r>
          </w:p>
          <w:p w14:paraId="1B652D90" w14:textId="77777777" w:rsidR="00024D52" w:rsidRPr="00024D52" w:rsidRDefault="00024D52" w:rsidP="00024D52">
            <w:pPr>
              <w:rPr>
                <w:rFonts w:ascii="Arial" w:hAnsi="Arial" w:cs="Arial"/>
                <w:sz w:val="22"/>
                <w:szCs w:val="22"/>
              </w:rPr>
            </w:pPr>
          </w:p>
          <w:p w14:paraId="03AB67BB" w14:textId="77777777" w:rsidR="00024D52" w:rsidRDefault="00024D52" w:rsidP="00024D52">
            <w:pPr>
              <w:rPr>
                <w:rFonts w:ascii="Arial" w:hAnsi="Arial" w:cs="Arial"/>
                <w:sz w:val="22"/>
                <w:szCs w:val="22"/>
              </w:rPr>
            </w:pPr>
            <w:r w:rsidRPr="00024D52">
              <w:rPr>
                <w:rFonts w:ascii="Arial" w:hAnsi="Arial" w:cs="Arial"/>
                <w:sz w:val="22"/>
                <w:szCs w:val="22"/>
              </w:rPr>
              <w:t>The topic is timely given current global emphasis on sustainability, the hospitality sector’s commitment to net-zero goals, and rising expectations from environmentally conscious travellers.</w:t>
            </w:r>
          </w:p>
          <w:p w14:paraId="4842D939" w14:textId="77777777" w:rsidR="00024D52" w:rsidRPr="00024D52" w:rsidRDefault="00024D52" w:rsidP="00024D52">
            <w:pPr>
              <w:rPr>
                <w:rFonts w:ascii="Arial" w:hAnsi="Arial" w:cs="Arial"/>
                <w:sz w:val="22"/>
                <w:szCs w:val="22"/>
              </w:rPr>
            </w:pPr>
          </w:p>
          <w:p w14:paraId="18E12B5E" w14:textId="77777777" w:rsidR="00024D52" w:rsidRPr="00024D52" w:rsidRDefault="00024D52" w:rsidP="00024D52">
            <w:pPr>
              <w:autoSpaceDE w:val="0"/>
              <w:autoSpaceDN w:val="0"/>
              <w:adjustRightInd w:val="0"/>
              <w:rPr>
                <w:rFonts w:ascii="Arial" w:hAnsi="Arial" w:cs="Arial"/>
                <w:sz w:val="22"/>
                <w:szCs w:val="22"/>
              </w:rPr>
            </w:pPr>
            <w:r w:rsidRPr="00024D52">
              <w:rPr>
                <w:rFonts w:ascii="Arial" w:hAnsi="Arial" w:cs="Arial"/>
                <w:sz w:val="22"/>
                <w:szCs w:val="22"/>
              </w:rPr>
              <w:t>Finally, the research has potential to generate impact at several levels:</w:t>
            </w:r>
          </w:p>
          <w:p w14:paraId="11497C42" w14:textId="77777777" w:rsidR="00024D52" w:rsidRPr="00024D52" w:rsidRDefault="00024D52" w:rsidP="00024D52">
            <w:pPr>
              <w:numPr>
                <w:ilvl w:val="0"/>
                <w:numId w:val="14"/>
              </w:numPr>
              <w:autoSpaceDE w:val="0"/>
              <w:autoSpaceDN w:val="0"/>
              <w:adjustRightInd w:val="0"/>
              <w:rPr>
                <w:rFonts w:ascii="Arial" w:hAnsi="Arial" w:cs="Arial"/>
                <w:sz w:val="22"/>
                <w:szCs w:val="22"/>
              </w:rPr>
            </w:pPr>
            <w:r w:rsidRPr="00024D52">
              <w:rPr>
                <w:rFonts w:ascii="Arial" w:hAnsi="Arial" w:cs="Arial"/>
                <w:b/>
                <w:bCs/>
                <w:sz w:val="22"/>
                <w:szCs w:val="22"/>
              </w:rPr>
              <w:t>Society:</w:t>
            </w:r>
            <w:r w:rsidRPr="00024D52">
              <w:rPr>
                <w:rFonts w:ascii="Arial" w:hAnsi="Arial" w:cs="Arial"/>
                <w:sz w:val="22"/>
                <w:szCs w:val="22"/>
              </w:rPr>
              <w:t xml:space="preserve"> raising awareness of sustainable behaviours among travellers.</w:t>
            </w:r>
          </w:p>
          <w:p w14:paraId="4B30B1EA" w14:textId="77777777" w:rsidR="00024D52" w:rsidRPr="00024D52" w:rsidRDefault="00024D52" w:rsidP="00024D52">
            <w:pPr>
              <w:numPr>
                <w:ilvl w:val="0"/>
                <w:numId w:val="14"/>
              </w:numPr>
              <w:autoSpaceDE w:val="0"/>
              <w:autoSpaceDN w:val="0"/>
              <w:adjustRightInd w:val="0"/>
              <w:rPr>
                <w:rFonts w:ascii="Arial" w:hAnsi="Arial" w:cs="Arial"/>
                <w:sz w:val="22"/>
                <w:szCs w:val="22"/>
              </w:rPr>
            </w:pPr>
            <w:r w:rsidRPr="00024D52">
              <w:rPr>
                <w:rFonts w:ascii="Arial" w:hAnsi="Arial" w:cs="Arial"/>
                <w:b/>
                <w:bCs/>
                <w:sz w:val="22"/>
                <w:szCs w:val="22"/>
              </w:rPr>
              <w:t>Economy:</w:t>
            </w:r>
            <w:r w:rsidRPr="00024D52">
              <w:rPr>
                <w:rFonts w:ascii="Arial" w:hAnsi="Arial" w:cs="Arial"/>
                <w:sz w:val="22"/>
                <w:szCs w:val="22"/>
              </w:rPr>
              <w:t xml:space="preserve"> helping hotels reduce operational costs linked to energy consumption.</w:t>
            </w:r>
          </w:p>
          <w:p w14:paraId="262631DB" w14:textId="77777777" w:rsidR="00024D52" w:rsidRPr="00024D52" w:rsidRDefault="00024D52" w:rsidP="00024D52">
            <w:pPr>
              <w:numPr>
                <w:ilvl w:val="0"/>
                <w:numId w:val="14"/>
              </w:numPr>
              <w:autoSpaceDE w:val="0"/>
              <w:autoSpaceDN w:val="0"/>
              <w:adjustRightInd w:val="0"/>
              <w:rPr>
                <w:rFonts w:ascii="Arial" w:hAnsi="Arial" w:cs="Arial"/>
                <w:sz w:val="22"/>
                <w:szCs w:val="22"/>
              </w:rPr>
            </w:pPr>
            <w:r w:rsidRPr="00024D52">
              <w:rPr>
                <w:rFonts w:ascii="Arial" w:hAnsi="Arial" w:cs="Arial"/>
                <w:b/>
                <w:bCs/>
                <w:sz w:val="22"/>
                <w:szCs w:val="22"/>
              </w:rPr>
              <w:t>Environment:</w:t>
            </w:r>
            <w:r w:rsidRPr="00024D52">
              <w:rPr>
                <w:rFonts w:ascii="Arial" w:hAnsi="Arial" w:cs="Arial"/>
                <w:sz w:val="22"/>
                <w:szCs w:val="22"/>
              </w:rPr>
              <w:t xml:space="preserve"> supporting reduced carbon emissions through guest participation in energy-saving initiatives.</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513CC94" w14:textId="77777777" w:rsidR="00024D52" w:rsidRDefault="00024D52" w:rsidP="00024D52">
            <w:pPr>
              <w:rPr>
                <w:rFonts w:ascii="Arial" w:hAnsi="Arial" w:cs="Arial"/>
                <w:sz w:val="22"/>
                <w:szCs w:val="22"/>
              </w:rPr>
            </w:pPr>
            <w:r w:rsidRPr="00024D52">
              <w:rPr>
                <w:rFonts w:ascii="Arial" w:hAnsi="Arial" w:cs="Arial"/>
                <w:sz w:val="22"/>
                <w:szCs w:val="22"/>
              </w:rPr>
              <w:t>This research will employ a qualitative and exploratory approach, utilising secondary data analysis. Data sources will include academic literature, sustainability reports, case studies, and industry publications. The primary focus will be on identifying best practices and guest engagement strategies in relation to in-room energy-saving initiatives.</w:t>
            </w:r>
          </w:p>
          <w:p w14:paraId="2C571857" w14:textId="77777777" w:rsidR="00024D52" w:rsidRPr="00024D52" w:rsidRDefault="00024D52" w:rsidP="00024D52">
            <w:pPr>
              <w:rPr>
                <w:rFonts w:ascii="Arial" w:hAnsi="Arial" w:cs="Arial"/>
                <w:sz w:val="22"/>
                <w:szCs w:val="22"/>
              </w:rPr>
            </w:pPr>
          </w:p>
          <w:p w14:paraId="439C23E8" w14:textId="77777777" w:rsidR="00024D52" w:rsidRDefault="00024D52" w:rsidP="00024D52">
            <w:pPr>
              <w:rPr>
                <w:rFonts w:ascii="Arial" w:hAnsi="Arial" w:cs="Arial"/>
                <w:sz w:val="22"/>
                <w:szCs w:val="22"/>
              </w:rPr>
            </w:pPr>
            <w:r w:rsidRPr="00024D52">
              <w:rPr>
                <w:rFonts w:ascii="Arial" w:hAnsi="Arial" w:cs="Arial"/>
                <w:sz w:val="22"/>
                <w:szCs w:val="22"/>
              </w:rPr>
              <w:t>The main analytical strategy will be thematic analysis, where recurring themes (such as communication methods, behavioural incentives, technology adoption, and cultural factors) will be identified and compared. By linking these insights to Novotel’s sustainability agenda, the methodology will enable an assessment of how guest engagement can be strengthened and highlight lessons that can be applied within the specific context of Novotel hotels.</w:t>
            </w:r>
          </w:p>
          <w:p w14:paraId="4EBEC831" w14:textId="77777777" w:rsidR="00024D52" w:rsidRPr="00024D52" w:rsidRDefault="00024D52" w:rsidP="00024D52">
            <w:pPr>
              <w:rPr>
                <w:rFonts w:ascii="Arial" w:hAnsi="Arial" w:cs="Arial"/>
                <w:sz w:val="22"/>
                <w:szCs w:val="22"/>
              </w:rPr>
            </w:pPr>
          </w:p>
          <w:p w14:paraId="565C7870" w14:textId="77777777" w:rsidR="00024D52" w:rsidRDefault="00024D52" w:rsidP="00024D52">
            <w:pPr>
              <w:rPr>
                <w:rFonts w:ascii="Arial" w:hAnsi="Arial" w:cs="Arial"/>
                <w:sz w:val="22"/>
                <w:szCs w:val="22"/>
              </w:rPr>
            </w:pPr>
            <w:r w:rsidRPr="00024D52">
              <w:rPr>
                <w:rFonts w:ascii="Arial" w:hAnsi="Arial" w:cs="Arial"/>
                <w:sz w:val="22"/>
                <w:szCs w:val="22"/>
              </w:rPr>
              <w:t xml:space="preserve">To complement the qualitative findings, basic descriptive statistics (e.g., means, percentages) will be used where available from secondary datasets, visualised through charts or graphs. </w:t>
            </w:r>
          </w:p>
          <w:p w14:paraId="78EBFEA4" w14:textId="77777777" w:rsidR="00024D52" w:rsidRDefault="00024D52" w:rsidP="00024D52">
            <w:pPr>
              <w:rPr>
                <w:rFonts w:ascii="Arial" w:hAnsi="Arial" w:cs="Arial"/>
                <w:sz w:val="22"/>
                <w:szCs w:val="22"/>
              </w:rPr>
            </w:pPr>
          </w:p>
          <w:p w14:paraId="581A4276" w14:textId="34854D1C" w:rsidR="00024D52" w:rsidRPr="00024D52" w:rsidRDefault="00024D52" w:rsidP="00024D52">
            <w:pPr>
              <w:rPr>
                <w:rFonts w:ascii="Arial" w:hAnsi="Arial" w:cs="Arial"/>
                <w:sz w:val="22"/>
                <w:szCs w:val="22"/>
              </w:rPr>
            </w:pPr>
            <w:r w:rsidRPr="00024D52">
              <w:rPr>
                <w:rFonts w:ascii="Arial" w:hAnsi="Arial" w:cs="Arial"/>
                <w:sz w:val="22"/>
                <w:szCs w:val="22"/>
              </w:rPr>
              <w:t>Where possible, simple correlation analysis will also be applied to explore potential relationships between guest engagement strategies and measurable outcomes (e.g., energy savings, guest satisfaction).</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053C2202" w:rsidR="003F1A54" w:rsidRPr="003C7DED" w:rsidRDefault="00024D52" w:rsidP="008C14E9">
            <w:pPr>
              <w:rPr>
                <w:rFonts w:ascii="Arial" w:hAnsi="Arial" w:cs="Arial"/>
                <w:sz w:val="22"/>
                <w:szCs w:val="22"/>
              </w:rPr>
            </w:pPr>
            <w:r w:rsidRPr="00024D52">
              <w:rPr>
                <w:rFonts w:ascii="Arial" w:hAnsi="Arial" w:cs="Arial"/>
                <w:sz w:val="22"/>
                <w:szCs w:val="22"/>
              </w:rPr>
              <w:t>The research will be conducted remotely, primarily through desk-based study. Data will be accessed from academic databases</w:t>
            </w:r>
            <w:r>
              <w:rPr>
                <w:rFonts w:ascii="Arial" w:hAnsi="Arial" w:cs="Arial"/>
                <w:sz w:val="22"/>
                <w:szCs w:val="22"/>
              </w:rPr>
              <w:t xml:space="preserve">, </w:t>
            </w:r>
            <w:r w:rsidRPr="00024D52">
              <w:rPr>
                <w:rFonts w:ascii="Arial" w:hAnsi="Arial" w:cs="Arial"/>
                <w:sz w:val="22"/>
                <w:szCs w:val="22"/>
              </w:rPr>
              <w:t>the University library’s online resources, and publicly available industry reports</w:t>
            </w:r>
            <w:r>
              <w:rPr>
                <w:rFonts w:ascii="Arial" w:hAnsi="Arial" w:cs="Arial"/>
                <w:sz w:val="22"/>
                <w:szCs w:val="22"/>
              </w:rPr>
              <w:t>.</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CC22731"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F6E0433"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214C36A"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6799CC1"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4395A0C"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AC65040"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B5C80A5"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C753C6F"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B515774"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A1A66B9"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427C17C"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50F2D83"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8BE62BF"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3733584"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A1D6E61"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BC57459"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050E202" w:rsidR="00BD363F"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11E3B821" w:rsidR="003F1A54" w:rsidRPr="003C7DED" w:rsidRDefault="00024D52"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01F41A0" w:rsidR="001F7B84" w:rsidRPr="003C7DED" w:rsidRDefault="00024D5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1F9BB26" w:rsidR="001F7B84" w:rsidRPr="003C7DED" w:rsidRDefault="00024D5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0429929" w:rsidR="001F7B84" w:rsidRPr="003C7DED" w:rsidRDefault="00024D5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841CDA1" w:rsidR="001F7B84" w:rsidRPr="003C7DED" w:rsidRDefault="00024D5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E7800D6" w:rsidR="001F7B84" w:rsidRPr="003C7DED" w:rsidRDefault="00024D5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A661B3F" w:rsidR="001F7B84" w:rsidRPr="003C7DED" w:rsidRDefault="00024D5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9C990A6" w:rsidR="000C5261"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lastRenderedPageBreak/>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0B59672"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35033C7"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DE15830"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EBDF245"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19FDB6A"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06965CD"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F1823AA"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2B90F68" w:rsidR="00702469" w:rsidRDefault="00024D5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2443492" w:rsidR="001F7B84" w:rsidRPr="003C7DED" w:rsidRDefault="00024D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D94715">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C11940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9471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19C78E7" w:rsidR="00AA4E90" w:rsidRPr="003C7DED" w:rsidRDefault="00D9471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A9513D8" w:rsidR="006E7E24"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9F7A1BE" w:rsidR="006E7E24"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2F15D10" w:rsidR="006E7E24"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A28BE53" w:rsidR="006E7E24"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8B74430" w:rsidR="006E7E24" w:rsidRPr="003C7DED"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EEB5801" w:rsidR="006E7E24" w:rsidRPr="003C7DED"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1BB312E2" w:rsidR="006E7E24" w:rsidRPr="003C7DED"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D9052ED" w:rsidR="006E7E24" w:rsidRPr="003C7DED"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9DDC740" w:rsidR="006E7E24" w:rsidRPr="003C7DED" w:rsidRDefault="00D9471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F1F5DD1" w:rsidR="00E44410" w:rsidRDefault="00D9471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4BF58D8" w:rsidR="00CD54AD" w:rsidRPr="003C7DED" w:rsidRDefault="00D94715" w:rsidP="00D94715">
            <w:pPr>
              <w:pStyle w:val="ListParagraph"/>
              <w:numPr>
                <w:ilvl w:val="0"/>
                <w:numId w:val="13"/>
              </w:numPr>
              <w:rPr>
                <w:rFonts w:ascii="Arial" w:hAnsi="Arial" w:cs="Arial"/>
                <w:bCs/>
                <w:sz w:val="22"/>
                <w:szCs w:val="22"/>
              </w:rPr>
            </w:pPr>
            <w:r w:rsidRPr="00D94715">
              <w:rPr>
                <w:rFonts w:ascii="Arial" w:hAnsi="Arial" w:cs="Arial"/>
                <w:bCs/>
                <w:sz w:val="22"/>
                <w:szCs w:val="22"/>
              </w:rPr>
              <w:t>The research will access secondary data only. This will include academic journal articles, sustainability reports, industry publications, and case studies related to guest engagement with energy-saving initiatives in hotels. No primary or personal data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E307AC3" w:rsidR="00CD54AD" w:rsidRPr="003C7DED" w:rsidRDefault="00D94715" w:rsidP="00D94715">
            <w:pPr>
              <w:pStyle w:val="ListParagraph"/>
              <w:numPr>
                <w:ilvl w:val="0"/>
                <w:numId w:val="6"/>
              </w:numPr>
              <w:rPr>
                <w:rFonts w:ascii="Arial" w:hAnsi="Arial" w:cs="Arial"/>
                <w:bCs/>
                <w:sz w:val="22"/>
                <w:szCs w:val="22"/>
              </w:rPr>
            </w:pPr>
            <w:r w:rsidRPr="00D94715">
              <w:rPr>
                <w:rFonts w:ascii="Arial" w:hAnsi="Arial" w:cs="Arial"/>
                <w:bCs/>
                <w:sz w:val="22"/>
                <w:szCs w:val="22"/>
              </w:rPr>
              <w:t>I will be fully responsible for data management throughout the project. This includes collecting, organising, storing, and referencing all secondary sources appropriately. There are no partner institutions or external teams involved.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2C83678" w:rsidR="00CD54AD" w:rsidRPr="003C7DED" w:rsidRDefault="00D94715" w:rsidP="00D94715">
            <w:pPr>
              <w:pStyle w:val="ListParagraph"/>
              <w:numPr>
                <w:ilvl w:val="0"/>
                <w:numId w:val="8"/>
              </w:numPr>
              <w:rPr>
                <w:rFonts w:ascii="Arial" w:hAnsi="Arial" w:cs="Arial"/>
                <w:sz w:val="22"/>
                <w:szCs w:val="22"/>
              </w:rPr>
            </w:pPr>
            <w:r w:rsidRPr="00D94715">
              <w:rPr>
                <w:rFonts w:ascii="Arial" w:hAnsi="Arial" w:cs="Arial"/>
                <w:sz w:val="22"/>
                <w:szCs w:val="22"/>
              </w:rPr>
              <w:t>The project will rely on existing data available through academic databases</w:t>
            </w:r>
            <w:r>
              <w:rPr>
                <w:rFonts w:ascii="Arial" w:hAnsi="Arial" w:cs="Arial"/>
                <w:sz w:val="22"/>
                <w:szCs w:val="22"/>
              </w:rPr>
              <w:t xml:space="preserve">, </w:t>
            </w:r>
            <w:r w:rsidRPr="00D94715">
              <w:rPr>
                <w:rFonts w:ascii="Arial" w:hAnsi="Arial" w:cs="Arial"/>
                <w:sz w:val="22"/>
                <w:szCs w:val="22"/>
              </w:rPr>
              <w:t xml:space="preserve">the University library, and publicly accessible industry reports. While there is substantial literature on hotel sustainability, gaps exist in studies specifically addressing </w:t>
            </w:r>
            <w:r w:rsidRPr="00D94715">
              <w:rPr>
                <w:rFonts w:ascii="Arial" w:hAnsi="Arial" w:cs="Arial"/>
                <w:i/>
                <w:iCs/>
                <w:sz w:val="22"/>
                <w:szCs w:val="22"/>
              </w:rPr>
              <w:t>guest engagement</w:t>
            </w:r>
            <w:r w:rsidRPr="00D94715">
              <w:rPr>
                <w:rFonts w:ascii="Arial" w:hAnsi="Arial" w:cs="Arial"/>
                <w:sz w:val="22"/>
                <w:szCs w:val="22"/>
              </w:rPr>
              <w:t xml:space="preserve"> with in-room energy-saving measures, which this project aims to address through synthesis and thematic analysis.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19A161E" w:rsidR="00CD54AD" w:rsidRPr="003C7DED" w:rsidRDefault="00D94715" w:rsidP="00D94715">
            <w:pPr>
              <w:pStyle w:val="ListParagraph"/>
              <w:numPr>
                <w:ilvl w:val="0"/>
                <w:numId w:val="9"/>
              </w:numPr>
              <w:rPr>
                <w:rFonts w:ascii="Arial" w:hAnsi="Arial" w:cs="Arial"/>
                <w:sz w:val="22"/>
                <w:szCs w:val="22"/>
              </w:rPr>
            </w:pPr>
            <w:r w:rsidRPr="00D94715">
              <w:rPr>
                <w:rFonts w:ascii="Arial" w:hAnsi="Arial" w:cs="Arial"/>
                <w:sz w:val="22"/>
                <w:szCs w:val="22"/>
              </w:rPr>
              <w:t xml:space="preserve">All data will be prepared, organised, and documented using systematic </w:t>
            </w:r>
            <w:proofErr w:type="gramStart"/>
            <w:r w:rsidRPr="00D94715">
              <w:rPr>
                <w:rFonts w:ascii="Arial" w:hAnsi="Arial" w:cs="Arial"/>
                <w:sz w:val="22"/>
                <w:szCs w:val="22"/>
              </w:rPr>
              <w:t>note-taking</w:t>
            </w:r>
            <w:proofErr w:type="gramEnd"/>
            <w:r w:rsidRPr="00D94715">
              <w:rPr>
                <w:rFonts w:ascii="Arial" w:hAnsi="Arial" w:cs="Arial"/>
                <w:sz w:val="22"/>
                <w:szCs w:val="22"/>
              </w:rPr>
              <w:t xml:space="preserve"> and referencing software. Relevant documents will be stored in clearly labelled digital folders, organised by theme and source type.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486BA066" w:rsidR="00CD54AD" w:rsidRPr="003C7DED" w:rsidRDefault="00D94715" w:rsidP="00D94715">
            <w:pPr>
              <w:pStyle w:val="ListParagraph"/>
              <w:numPr>
                <w:ilvl w:val="0"/>
                <w:numId w:val="9"/>
              </w:numPr>
              <w:rPr>
                <w:rFonts w:ascii="Arial" w:hAnsi="Arial" w:cs="Arial"/>
                <w:sz w:val="22"/>
                <w:szCs w:val="22"/>
              </w:rPr>
            </w:pPr>
            <w:r w:rsidRPr="00D94715">
              <w:rPr>
                <w:rFonts w:ascii="Arial" w:hAnsi="Arial" w:cs="Arial"/>
                <w:sz w:val="22"/>
                <w:szCs w:val="22"/>
              </w:rPr>
              <w:t>To ensure accuracy, only reliable and credible sources (peer-reviewed journals, reputable industry reports, and official company publications) will be used. Notes and extracted data will be cross-checked with original sources. References will be verified and consistently formatted according to the required academic style.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FD927CD" w:rsidR="00CD54AD" w:rsidRPr="003C7DED" w:rsidRDefault="00D94715" w:rsidP="00D94715">
            <w:pPr>
              <w:pStyle w:val="ListParagraph"/>
              <w:numPr>
                <w:ilvl w:val="0"/>
                <w:numId w:val="9"/>
              </w:numPr>
              <w:rPr>
                <w:rFonts w:ascii="Arial" w:hAnsi="Arial" w:cs="Arial"/>
                <w:sz w:val="22"/>
                <w:szCs w:val="22"/>
              </w:rPr>
            </w:pPr>
            <w:r w:rsidRPr="00D94715">
              <w:rPr>
                <w:rFonts w:ascii="Arial" w:hAnsi="Arial" w:cs="Arial"/>
                <w:sz w:val="22"/>
                <w:szCs w:val="22"/>
              </w:rPr>
              <w:t>All research materials will be stored securely on my password-protected personal computer, with backups maintained via university OneDrive or secure cloud storage. No personal or confidential data will be collected. Data access and organisation will be maintained throughout the project to ensure sources and metadata remain available for review.</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E5BCEC7" w:rsidR="00CD54AD" w:rsidRPr="003C7DED" w:rsidRDefault="00D94715" w:rsidP="00D94715">
            <w:pPr>
              <w:pStyle w:val="ListParagraph"/>
              <w:numPr>
                <w:ilvl w:val="0"/>
                <w:numId w:val="9"/>
              </w:numPr>
              <w:rPr>
                <w:rFonts w:ascii="Arial" w:hAnsi="Arial" w:cs="Arial"/>
                <w:sz w:val="22"/>
                <w:szCs w:val="22"/>
              </w:rPr>
            </w:pPr>
            <w:r w:rsidRPr="00D94715">
              <w:rPr>
                <w:rFonts w:ascii="Arial" w:hAnsi="Arial" w:cs="Arial"/>
                <w:sz w:val="22"/>
                <w:szCs w:val="22"/>
              </w:rPr>
              <w:t>The data of long-term value will consist of bibliographic references, notes, and synthesised thematic findings derived from secondary sources. These materials will be preserved for academic record and possible future reference.</w:t>
            </w:r>
            <w:r w:rsidRPr="00D94715">
              <w:rPr>
                <w:rFonts w:ascii="Arial" w:hAnsi="Arial" w:cs="Arial"/>
                <w:sz w:val="22"/>
                <w:szCs w:val="22"/>
              </w:rPr>
              <w:br/>
              <w:t>In the long term, all data will be stored in a password-protected folder within the University OneDrive account and backed up on personal secure storage. As the project does not involve primary or confidential data, there is no requirement to deposit with an external repository. The data will be retained for up to one year following project completion to allow for examination, verification, or further academic use, and may then be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5F260BE" w:rsidR="00CD54AD" w:rsidRPr="003C7DED" w:rsidRDefault="00D94715" w:rsidP="00D94715">
            <w:pPr>
              <w:pStyle w:val="ListParagraph"/>
              <w:numPr>
                <w:ilvl w:val="0"/>
                <w:numId w:val="10"/>
              </w:numPr>
              <w:rPr>
                <w:rFonts w:ascii="Arial" w:hAnsi="Arial" w:cs="Arial"/>
                <w:sz w:val="22"/>
                <w:szCs w:val="22"/>
              </w:rPr>
            </w:pPr>
            <w:r w:rsidRPr="00D94715">
              <w:rPr>
                <w:rFonts w:ascii="Arial" w:hAnsi="Arial" w:cs="Arial"/>
                <w:sz w:val="22"/>
                <w:szCs w:val="22"/>
              </w:rPr>
              <w:t>Documentation will include a full list of references, organised using referencing software</w:t>
            </w:r>
            <w:r>
              <w:rPr>
                <w:rFonts w:ascii="Arial" w:hAnsi="Arial" w:cs="Arial"/>
                <w:sz w:val="22"/>
                <w:szCs w:val="22"/>
              </w:rPr>
              <w:t>,</w:t>
            </w:r>
            <w:r w:rsidRPr="00D94715">
              <w:rPr>
                <w:rFonts w:ascii="Arial" w:hAnsi="Arial" w:cs="Arial"/>
                <w:sz w:val="22"/>
                <w:szCs w:val="22"/>
              </w:rPr>
              <w:t xml:space="preserve"> and formatted in the required academic style. Notes will be clearly labelled by theme (e.g., communication strategies, behavioural incentives, technology adoption) and linked to their source. Metadata will consist of bibliographic details (author, title, publication year, source type, database </w:t>
            </w:r>
            <w:r w:rsidRPr="00D94715">
              <w:rPr>
                <w:rFonts w:ascii="Arial" w:hAnsi="Arial" w:cs="Arial"/>
                <w:sz w:val="22"/>
                <w:szCs w:val="22"/>
              </w:rPr>
              <w:lastRenderedPageBreak/>
              <w:t>accessed) to ensure that all information can be traced back to original sources. This documentation will provide clear contextual information to ensure accuracy, transparency, and usability for any secondary readers (e.g., supervisor or examiners).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7B46239B" w:rsidR="00CD54AD" w:rsidRPr="003C7DED" w:rsidRDefault="00D94715" w:rsidP="00D94715">
            <w:pPr>
              <w:pStyle w:val="ListParagraph"/>
              <w:numPr>
                <w:ilvl w:val="0"/>
                <w:numId w:val="11"/>
              </w:numPr>
              <w:rPr>
                <w:rFonts w:ascii="Arial" w:hAnsi="Arial" w:cs="Arial"/>
                <w:bCs/>
                <w:sz w:val="22"/>
                <w:szCs w:val="22"/>
              </w:rPr>
            </w:pPr>
            <w:r w:rsidRPr="00D94715">
              <w:rPr>
                <w:rFonts w:ascii="Arial" w:hAnsi="Arial" w:cs="Arial"/>
                <w:bCs/>
                <w:sz w:val="22"/>
                <w:szCs w:val="22"/>
              </w:rPr>
              <w:t>The research will not generate new primary data; therefore, there are no requirements for formal data sharing. All data used will already be publicly available through academic journals, industry reports, and sustainability publications. Findings will be shared only in the form of the final project report submitted to the university. No restrictions apply since no personal or confidential data is involved. As such, there is no need to update or release datasets externally, and there will be no cost or charge to access the final work.</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AAAFB46" w:rsidR="00CD54AD" w:rsidRPr="003C7DED" w:rsidRDefault="00D94715" w:rsidP="00D94715">
            <w:pPr>
              <w:pStyle w:val="ListParagraph"/>
              <w:numPr>
                <w:ilvl w:val="0"/>
                <w:numId w:val="12"/>
              </w:numPr>
              <w:rPr>
                <w:rFonts w:ascii="Arial" w:hAnsi="Arial" w:cs="Arial"/>
                <w:sz w:val="22"/>
                <w:szCs w:val="22"/>
              </w:rPr>
            </w:pPr>
            <w:r w:rsidRPr="00D94715">
              <w:rPr>
                <w:rFonts w:ascii="Arial" w:hAnsi="Arial" w:cs="Arial"/>
                <w:sz w:val="22"/>
                <w:szCs w:val="22"/>
              </w:rPr>
              <w:t>The project will use secondary sources only. Copyright and intellectual property rights for all data remain with the original authors, publishers, and organisations. The only new intellectual property generated will be the written analysis and synthesis contained within the final project report, which will remain the property of the student and the university under academic regulations.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5EFD35C" w:rsidR="00CD54AD" w:rsidRPr="003C7DED" w:rsidRDefault="00D94715" w:rsidP="00D94715">
            <w:pPr>
              <w:pStyle w:val="ListParagraph"/>
              <w:numPr>
                <w:ilvl w:val="0"/>
                <w:numId w:val="12"/>
              </w:numPr>
              <w:rPr>
                <w:rFonts w:ascii="Arial" w:hAnsi="Arial" w:cs="Arial"/>
                <w:sz w:val="22"/>
                <w:szCs w:val="22"/>
              </w:rPr>
            </w:pPr>
            <w:r w:rsidRPr="00D94715">
              <w:rPr>
                <w:rFonts w:ascii="Arial" w:hAnsi="Arial" w:cs="Arial"/>
                <w:sz w:val="22"/>
                <w:szCs w:val="22"/>
              </w:rPr>
              <w:t>The resources required are minimal and limited to access to academic databases (via the university library), online industry publications, and secure digital storage (University OneDrive and personal password-protected storage). No additional costs for storage or specialised software are anticipated. These resources are appropriate and sufficient to deliver the plan, as the project does not involve primary data collection or large-scale datasets.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963E72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94715">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F4DD1E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49656BD"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19E41C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AEB2C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02DF79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64E7D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EA7128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249803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92BA07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720C1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F46539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D5DA4E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DE0A5E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A4E9418" w:rsidR="00CD54AD" w:rsidRPr="003C7DED" w:rsidRDefault="0061284A" w:rsidP="004135AB">
            <w:pPr>
              <w:pStyle w:val="NoSpacing"/>
              <w:rPr>
                <w:rFonts w:ascii="Arial" w:hAnsi="Arial" w:cs="Arial"/>
                <w:sz w:val="22"/>
                <w:szCs w:val="22"/>
              </w:rPr>
            </w:pPr>
            <w:r>
              <w:rPr>
                <w:rFonts w:ascii="Arial" w:hAnsi="Arial" w:cs="Arial"/>
                <w:sz w:val="22"/>
                <w:szCs w:val="22"/>
              </w:rPr>
              <w:t>Elena Madalina Vilceanu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5F59508" w:rsidR="00CD54AD" w:rsidRPr="003C7DED" w:rsidRDefault="0061284A"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09631805" wp14:editId="2EE087A0">
                      <wp:simplePos x="0" y="0"/>
                      <wp:positionH relativeFrom="column">
                        <wp:posOffset>-9040</wp:posOffset>
                      </wp:positionH>
                      <wp:positionV relativeFrom="paragraph">
                        <wp:posOffset>-23985</wp:posOffset>
                      </wp:positionV>
                      <wp:extent cx="1178280" cy="492480"/>
                      <wp:effectExtent l="57150" t="57150" r="0" b="41275"/>
                      <wp:wrapNone/>
                      <wp:docPr id="939181552"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1178280" cy="492480"/>
                            </w14:xfrm>
                          </w14:contentPart>
                        </a:graphicData>
                      </a:graphic>
                    </wp:anchor>
                  </w:drawing>
                </mc:Choice>
                <mc:Fallback>
                  <w:pict>
                    <v:shapetype w14:anchorId="2E32A8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4pt;margin-top:-2.6pt;width:94.2pt;height:40.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">
                      <v:imagedata r:id="rId13" o:titl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CF4492E" w:rsidR="00CD54AD" w:rsidRPr="003C7DED" w:rsidRDefault="0061284A" w:rsidP="004135AB">
            <w:pPr>
              <w:pStyle w:val="NoSpacing"/>
              <w:rPr>
                <w:rFonts w:ascii="Arial" w:hAnsi="Arial" w:cs="Arial"/>
                <w:b/>
                <w:bCs/>
                <w:sz w:val="22"/>
                <w:szCs w:val="22"/>
              </w:rPr>
            </w:pPr>
            <w:r>
              <w:rPr>
                <w:rFonts w:ascii="Arial" w:hAnsi="Arial" w:cs="Arial"/>
                <w:b/>
                <w:bCs/>
                <w:sz w:val="22"/>
                <w:szCs w:val="22"/>
              </w:rPr>
              <w:t>02/10/2025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4CDFF1F" w:rsidR="00237489" w:rsidRPr="003C7DED" w:rsidRDefault="0061284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4013FBA" w:rsidR="00237489" w:rsidRPr="003C7DED" w:rsidRDefault="0061284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BB615B5" w:rsidR="00237489" w:rsidRPr="003C7DED" w:rsidRDefault="0061284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0D49960" w:rsidR="00237489" w:rsidRPr="003C7DED" w:rsidRDefault="0061284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1F2E9DD" w:rsidR="00237489" w:rsidRPr="003C7DED" w:rsidRDefault="0061284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7BD19BA5" w:rsidR="00237489" w:rsidRPr="003C7DED" w:rsidRDefault="0061284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D985FDD" w:rsidR="00237489" w:rsidRPr="003C7DED" w:rsidRDefault="0061284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09698C9" w:rsidR="00C70845" w:rsidRPr="00391075" w:rsidRDefault="0061284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35014FD" w:rsidR="00886A02" w:rsidRPr="003C7DED" w:rsidRDefault="0061284A"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85C2418"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4F65EDC"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61284A">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A448E" w14:textId="77777777" w:rsidR="008D76FE" w:rsidRDefault="008D76FE" w:rsidP="00E12CE5">
      <w:r>
        <w:separator/>
      </w:r>
    </w:p>
  </w:endnote>
  <w:endnote w:type="continuationSeparator" w:id="0">
    <w:p w14:paraId="123D872E" w14:textId="77777777" w:rsidR="008D76FE" w:rsidRDefault="008D76F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290DA" w14:textId="77777777" w:rsidR="008D76FE" w:rsidRDefault="008D76FE" w:rsidP="00E12CE5">
      <w:r>
        <w:separator/>
      </w:r>
    </w:p>
  </w:footnote>
  <w:footnote w:type="continuationSeparator" w:id="0">
    <w:p w14:paraId="27ADDFDC" w14:textId="77777777" w:rsidR="008D76FE" w:rsidRDefault="008D76F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66700"/>
    <w:multiLevelType w:val="multilevel"/>
    <w:tmpl w:val="6056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8348338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24D52"/>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85843"/>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14172"/>
    <w:rsid w:val="00551218"/>
    <w:rsid w:val="00551CE5"/>
    <w:rsid w:val="005907A9"/>
    <w:rsid w:val="005B20B8"/>
    <w:rsid w:val="005C690A"/>
    <w:rsid w:val="005D6DB1"/>
    <w:rsid w:val="0061284A"/>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16EFE"/>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D76F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BF7E57"/>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4715"/>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75664">
      <w:bodyDiv w:val="1"/>
      <w:marLeft w:val="0"/>
      <w:marRight w:val="0"/>
      <w:marTop w:val="0"/>
      <w:marBottom w:val="0"/>
      <w:divBdr>
        <w:top w:val="none" w:sz="0" w:space="0" w:color="auto"/>
        <w:left w:val="none" w:sz="0" w:space="0" w:color="auto"/>
        <w:bottom w:val="none" w:sz="0" w:space="0" w:color="auto"/>
        <w:right w:val="none" w:sz="0" w:space="0" w:color="auto"/>
      </w:divBdr>
    </w:div>
    <w:div w:id="343945836">
      <w:bodyDiv w:val="1"/>
      <w:marLeft w:val="0"/>
      <w:marRight w:val="0"/>
      <w:marTop w:val="0"/>
      <w:marBottom w:val="0"/>
      <w:divBdr>
        <w:top w:val="none" w:sz="0" w:space="0" w:color="auto"/>
        <w:left w:val="none" w:sz="0" w:space="0" w:color="auto"/>
        <w:bottom w:val="none" w:sz="0" w:space="0" w:color="auto"/>
        <w:right w:val="none" w:sz="0" w:space="0" w:color="auto"/>
      </w:divBdr>
    </w:div>
    <w:div w:id="393435541">
      <w:bodyDiv w:val="1"/>
      <w:marLeft w:val="0"/>
      <w:marRight w:val="0"/>
      <w:marTop w:val="0"/>
      <w:marBottom w:val="0"/>
      <w:divBdr>
        <w:top w:val="none" w:sz="0" w:space="0" w:color="auto"/>
        <w:left w:val="none" w:sz="0" w:space="0" w:color="auto"/>
        <w:bottom w:val="none" w:sz="0" w:space="0" w:color="auto"/>
        <w:right w:val="none" w:sz="0" w:space="0" w:color="auto"/>
      </w:divBdr>
      <w:divsChild>
        <w:div w:id="1793935204">
          <w:marLeft w:val="0"/>
          <w:marRight w:val="0"/>
          <w:marTop w:val="0"/>
          <w:marBottom w:val="0"/>
          <w:divBdr>
            <w:top w:val="none" w:sz="0" w:space="0" w:color="auto"/>
            <w:left w:val="none" w:sz="0" w:space="0" w:color="auto"/>
            <w:bottom w:val="none" w:sz="0" w:space="0" w:color="auto"/>
            <w:right w:val="none" w:sz="0" w:space="0" w:color="auto"/>
          </w:divBdr>
          <w:divsChild>
            <w:div w:id="2000838822">
              <w:marLeft w:val="60"/>
              <w:marRight w:val="0"/>
              <w:marTop w:val="0"/>
              <w:marBottom w:val="0"/>
              <w:divBdr>
                <w:top w:val="none" w:sz="0" w:space="0" w:color="auto"/>
                <w:left w:val="none" w:sz="0" w:space="0" w:color="auto"/>
                <w:bottom w:val="none" w:sz="0" w:space="0" w:color="auto"/>
                <w:right w:val="none" w:sz="0" w:space="0" w:color="auto"/>
              </w:divBdr>
              <w:divsChild>
                <w:div w:id="1618023138">
                  <w:marLeft w:val="0"/>
                  <w:marRight w:val="0"/>
                  <w:marTop w:val="0"/>
                  <w:marBottom w:val="0"/>
                  <w:divBdr>
                    <w:top w:val="none" w:sz="0" w:space="0" w:color="auto"/>
                    <w:left w:val="none" w:sz="0" w:space="0" w:color="auto"/>
                    <w:bottom w:val="none" w:sz="0" w:space="0" w:color="auto"/>
                    <w:right w:val="none" w:sz="0" w:space="0" w:color="auto"/>
                  </w:divBdr>
                  <w:divsChild>
                    <w:div w:id="143328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42541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53316320">
      <w:bodyDiv w:val="1"/>
      <w:marLeft w:val="0"/>
      <w:marRight w:val="0"/>
      <w:marTop w:val="0"/>
      <w:marBottom w:val="0"/>
      <w:divBdr>
        <w:top w:val="none" w:sz="0" w:space="0" w:color="auto"/>
        <w:left w:val="none" w:sz="0" w:space="0" w:color="auto"/>
        <w:bottom w:val="none" w:sz="0" w:space="0" w:color="auto"/>
        <w:right w:val="none" w:sz="0" w:space="0" w:color="auto"/>
      </w:divBdr>
    </w:div>
    <w:div w:id="1436823002">
      <w:bodyDiv w:val="1"/>
      <w:marLeft w:val="0"/>
      <w:marRight w:val="0"/>
      <w:marTop w:val="0"/>
      <w:marBottom w:val="0"/>
      <w:divBdr>
        <w:top w:val="none" w:sz="0" w:space="0" w:color="auto"/>
        <w:left w:val="none" w:sz="0" w:space="0" w:color="auto"/>
        <w:bottom w:val="none" w:sz="0" w:space="0" w:color="auto"/>
        <w:right w:val="none" w:sz="0" w:space="0" w:color="auto"/>
      </w:divBdr>
    </w:div>
    <w:div w:id="1454322942">
      <w:bodyDiv w:val="1"/>
      <w:marLeft w:val="0"/>
      <w:marRight w:val="0"/>
      <w:marTop w:val="0"/>
      <w:marBottom w:val="0"/>
      <w:divBdr>
        <w:top w:val="none" w:sz="0" w:space="0" w:color="auto"/>
        <w:left w:val="none" w:sz="0" w:space="0" w:color="auto"/>
        <w:bottom w:val="none" w:sz="0" w:space="0" w:color="auto"/>
        <w:right w:val="none" w:sz="0" w:space="0" w:color="auto"/>
      </w:divBdr>
    </w:div>
    <w:div w:id="1600985732">
      <w:bodyDiv w:val="1"/>
      <w:marLeft w:val="0"/>
      <w:marRight w:val="0"/>
      <w:marTop w:val="0"/>
      <w:marBottom w:val="0"/>
      <w:divBdr>
        <w:top w:val="none" w:sz="0" w:space="0" w:color="auto"/>
        <w:left w:val="none" w:sz="0" w:space="0" w:color="auto"/>
        <w:bottom w:val="none" w:sz="0" w:space="0" w:color="auto"/>
        <w:right w:val="none" w:sz="0" w:space="0" w:color="auto"/>
      </w:divBdr>
      <w:divsChild>
        <w:div w:id="1975719647">
          <w:marLeft w:val="0"/>
          <w:marRight w:val="0"/>
          <w:marTop w:val="0"/>
          <w:marBottom w:val="0"/>
          <w:divBdr>
            <w:top w:val="none" w:sz="0" w:space="0" w:color="auto"/>
            <w:left w:val="none" w:sz="0" w:space="0" w:color="auto"/>
            <w:bottom w:val="none" w:sz="0" w:space="0" w:color="auto"/>
            <w:right w:val="none" w:sz="0" w:space="0" w:color="auto"/>
          </w:divBdr>
          <w:divsChild>
            <w:div w:id="1684433840">
              <w:marLeft w:val="60"/>
              <w:marRight w:val="0"/>
              <w:marTop w:val="0"/>
              <w:marBottom w:val="0"/>
              <w:divBdr>
                <w:top w:val="none" w:sz="0" w:space="0" w:color="auto"/>
                <w:left w:val="none" w:sz="0" w:space="0" w:color="auto"/>
                <w:bottom w:val="none" w:sz="0" w:space="0" w:color="auto"/>
                <w:right w:val="none" w:sz="0" w:space="0" w:color="auto"/>
              </w:divBdr>
              <w:divsChild>
                <w:div w:id="799954352">
                  <w:marLeft w:val="0"/>
                  <w:marRight w:val="0"/>
                  <w:marTop w:val="0"/>
                  <w:marBottom w:val="0"/>
                  <w:divBdr>
                    <w:top w:val="none" w:sz="0" w:space="0" w:color="auto"/>
                    <w:left w:val="none" w:sz="0" w:space="0" w:color="auto"/>
                    <w:bottom w:val="none" w:sz="0" w:space="0" w:color="auto"/>
                    <w:right w:val="none" w:sz="0" w:space="0" w:color="auto"/>
                  </w:divBdr>
                  <w:divsChild>
                    <w:div w:id="91389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2T16:55:31.296"/>
    </inkml:context>
    <inkml:brush xml:id="br0">
      <inkml:brushProperty name="width" value="0.05" units="cm"/>
      <inkml:brushProperty name="height" value="0.05" units="cm"/>
    </inkml:brush>
  </inkml:definitions>
  <inkml:trace contextRef="#ctx0" brushRef="#br0">1020 979 24575,'1'-9'0,"0"0"0,1 0 0,0 0 0,0 0 0,6-12 0,3-14 0,-4 12 0,0 0 0,2 0 0,0 1 0,16-26 0,57-78 0,-53 83 0,-22 32 0,-1 0 0,8-20 0,-11 23 0,-1 1 0,2 0 0,-1 0 0,1 0 0,0 1 0,0-1 0,1 1 0,0 0 0,0 1 0,8-8 0,-12 12 0,10-7 0,-1 0 0,0-1 0,0 0 0,-1-1 0,0 1 0,14-21 0,-16 18 0,2 1 0,-1 0 0,1 1 0,1 0 0,0 0 0,0 1 0,19-12 0,-20 13 0,0 0 0,0-1 0,11-16 0,16-14 0,-3 10 0,45-30 0,-57 45 0,25-20 0,-14 11 0,-30 21 0,1 1 0,-1 0 0,1-1 0,-1 1 0,1 0 0,-1 0 0,1 1 0,-1-1 0,1 0 0,0 1 0,-1 0 0,4-1 0,-5 1 0,0 0 0,-1 1 0,1-1 0,0 0 0,-1 0 0,1 1 0,0-1 0,-1 0 0,1 1 0,0-1 0,-1 0 0,1 1 0,-1-1 0,1 1 0,-1-1 0,1 1 0,-1-1 0,1 1 0,-1 0 0,0-1 0,1 1 0,-1 0 0,0-1 0,1 1 0,-1 1 0,0-1 0,1 1 0,-1 0 0,0 0 0,0 0 0,0 0 0,0-1 0,-1 1 0,1 0 0,-2 3 0,0 3 0,-1-1 0,-1 1 0,-5 9 0,-62 116 0,49-87 0,-3-1 0,-43 62 0,-70 96 0,31-43 0,41-66 0,9-12 0,-81 92 0,107-139 0,25-25 0,-1-2 0,0 1 0,-1-1 0,0 0 0,-1-1 0,1 0 0,-1 0 0,-14 7 0,-17 3 0,0-2 0,-1-2 0,-56 10 0,-17 6 0,83-19 0,0-2 0,-1-1 0,0-1 0,0-2 0,-60 0 0,82-5 0,-1 0 0,0-1 0,1 0 0,-1 0 0,1-1 0,0-1 0,0 0 0,0 0 0,-10-7 0,12 6 0,1 0 0,0-1 0,0 0 0,1 0 0,-1 0 0,1-1 0,1 0 0,-1-1 0,1 1 0,1-1 0,-1 0 0,-3-11 0,-3-5 0,2-1 0,1 0 0,1 0 0,1-1 0,1 0 0,2 0 0,-1-45 0,4 64 0,1 0 0,0 1 0,1-1 0,0 0 0,0 1 0,0 0 0,1-1 0,0 1 0,0 0 0,1 0 0,-1 0 0,1 1 0,0-1 0,1 1 0,0 0 0,-1 1 0,2-1 0,-1 1 0,0-1 0,13-5 0,4-3 0,1 2 0,1 1 0,0 0 0,30-7 0,28-6 0,0 3 0,154-17 0,-109 30 0,153 13 0,-186 2 0,0 4 0,122 32 0,-177-32 0,0 2 0,-1 1 0,48 27 0,-34-11 0,-1 1 0,48 41 0,-81-59 0,4 3 0,0-1 0,37 20 0,-53-33 0,0 1 0,0-2 0,1 1 0,-1-1 0,1 0 0,0 0 0,0-1 0,0 0 0,0 0 0,0-1 0,0 0 0,0 0 0,0 0 0,0-1 0,7-2 0,-11 2 0,0 0 0,1-1 0,-1 0 0,-1 0 0,1 0 0,0 0 0,0 0 0,-1 0 0,1-1 0,-1 1 0,0-1 0,0 0 0,0 0 0,0 1 0,0-1 0,0-1 0,-1 1 0,0 0 0,1 0 0,-1 0 0,-1-1 0,1 1 0,0-5 0,2-10 0,-1 0 0,0-1 0,-2-18 0,0 30 0,0-9 0,-1 0 0,-1 0 0,0 0 0,-2 0 0,1 0 0,-2 0 0,0 1 0,-1 0 0,-11-21 0,13 28 0,-2-1 0,1 1 0,-1 1 0,0-1 0,0 1 0,-1 0 0,0 0 0,0 1 0,-1 0 0,0 0 0,0 1 0,0 0 0,-1 0 0,1 1 0,-1 0 0,0 1 0,-13-4 0,15 6 0,0 0 0,0 0 0,-1 1 0,1 0 0,0 0 0,0 1 0,0 0 0,0 0 0,0 1 0,0 0 0,0 0 0,0 0 0,1 1 0,-1 0 0,1 0 0,-1 1 0,-6 5 0,-11 9 0,1 1 0,-39 42 0,24-23 0,17-17 0,11-10 0,0-2 0,0 1 0,-22 14 0,27-22 0,0 1 0,0-1 0,1 0 0,-1 0 0,0 0 0,-1-1 0,1 0 0,0 0 0,0 0 0,0-1 0,-1 0 0,1 0 0,0 0 0,-8-1 0,-19-6 0,0-1 0,-41-17 0,47 16 0,-606-229 0,421 166 0,174 63 0,0 1 0,-1 2 0,-68-1 0,-116 19 0,109-2 0,105-10 0,0 0 0,0 0 0,1 0 0,-1-1 0,0-1 0,-10-2 0,17 4 0,-1-1 0,0 1 0,0-1 0,0 0 0,1 1 0,-1-1 0,0 0 0,1 0 0,-1 0 0,1 0 0,-1-1 0,1 1 0,0 0 0,-1-1 0,1 1 0,0-1 0,0 1 0,0-1 0,0 0 0,0 1 0,0-1 0,1 0 0,-1 1 0,1-1 0,-1 0 0,1 0 0,-1 0 0,1 0 0,0 0 0,0 1 0,0-4 0,1-3 0,1 1 0,-1 0 0,1 0 0,1 0 0,-1 1 0,1-1 0,0 1 0,1-1 0,-1 1 0,1 0 0,1 0 0,-1 0 0,1 1 0,0 0 0,0 0 0,0 0 0,1 0 0,0 1 0,0 0 0,10-5 0,3-1 0,1 0 0,0 2 0,0 1 0,1 0 0,36-6 0,38-1 0,2 3 0,156 4 0,195 36 0,-392-23 0,0 2 0,-1 2 0,0 4 0,-1 1 0,75 32 0,-73-22 0,0-2 0,1-3 0,1-3 0,66 12 0,-31-11 0,-57-9 0,0-2 0,66 3 0,-89-10 0,33 2 0,-1-2 0,0-3 0,0-1 0,53-12 0,3-3 0,-7 1 0,124-24 0,-167 32 0,61-18 0,-81 20-227,0 2-1,1 2 1,-1 1-1,1 1 1,33 2-1,-47 1-6598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8829</Words>
  <Characters>46620</Characters>
  <Application>Microsoft Office Word</Application>
  <DocSecurity>0</DocSecurity>
  <Lines>2590</Lines>
  <Paragraphs>1788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Andrei Vilceanu</cp:lastModifiedBy>
  <cp:revision>2</cp:revision>
  <dcterms:created xsi:type="dcterms:W3CDTF">2025-10-02T17:02:00Z</dcterms:created>
  <dcterms:modified xsi:type="dcterms:W3CDTF">2025-10-02T17:02:00Z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5dda7a35-9fd2-4f9c-bacd-85fd54d708cd</vt:lpwstr>
  </property>
</Properties>
</file>