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E01AED" w14:textId="1EA390EB" w:rsidR="007107E1" w:rsidRPr="002230BC" w:rsidRDefault="00E025B7">
      <w:pPr>
        <w:rPr>
          <w:rFonts w:ascii="Arial" w:hAnsi="Arial" w:cs="Arial"/>
        </w:rPr>
      </w:pPr>
      <w:r w:rsidRPr="002230BC">
        <w:rPr>
          <w:rFonts w:ascii="Arial" w:hAnsi="Arial" w:cs="Arial"/>
        </w:rPr>
        <w:t xml:space="preserve">Assignment Title: HR Report: Addressing Key </w:t>
      </w:r>
      <w:r w:rsidR="002C611F" w:rsidRPr="002230BC">
        <w:rPr>
          <w:rFonts w:ascii="Arial" w:hAnsi="Arial" w:cs="Arial"/>
        </w:rPr>
        <w:t>Challenges at Tesco</w:t>
      </w:r>
    </w:p>
    <w:p w14:paraId="58AE6143" w14:textId="649027C7" w:rsidR="002C611F" w:rsidRPr="002230BC" w:rsidRDefault="002C611F">
      <w:pPr>
        <w:rPr>
          <w:rFonts w:ascii="Arial" w:hAnsi="Arial" w:cs="Arial"/>
        </w:rPr>
      </w:pPr>
      <w:r w:rsidRPr="002230BC">
        <w:rPr>
          <w:rFonts w:ascii="Arial" w:hAnsi="Arial" w:cs="Arial"/>
        </w:rPr>
        <w:t>Module: Developing and Managing Individual</w:t>
      </w:r>
      <w:r w:rsidR="002230BC" w:rsidRPr="002230BC">
        <w:rPr>
          <w:rFonts w:ascii="Arial" w:hAnsi="Arial" w:cs="Arial"/>
        </w:rPr>
        <w:t>s and Teams</w:t>
      </w:r>
    </w:p>
    <w:p w14:paraId="0DCEE730" w14:textId="005B8E99" w:rsidR="002230BC" w:rsidRPr="002230BC" w:rsidRDefault="002230BC">
      <w:pPr>
        <w:rPr>
          <w:rFonts w:ascii="Arial" w:hAnsi="Arial" w:cs="Arial"/>
        </w:rPr>
      </w:pPr>
      <w:r w:rsidRPr="002230BC">
        <w:rPr>
          <w:rFonts w:ascii="Arial" w:hAnsi="Arial" w:cs="Arial"/>
        </w:rPr>
        <w:t>Module Code: LCLM5002</w:t>
      </w:r>
    </w:p>
    <w:p w14:paraId="118278EE" w14:textId="51C37245" w:rsidR="002230BC" w:rsidRPr="002230BC" w:rsidRDefault="002230BC">
      <w:pPr>
        <w:rPr>
          <w:rFonts w:ascii="Arial" w:hAnsi="Arial" w:cs="Arial"/>
        </w:rPr>
      </w:pPr>
      <w:r w:rsidRPr="002230BC">
        <w:rPr>
          <w:rFonts w:ascii="Arial" w:hAnsi="Arial" w:cs="Arial"/>
        </w:rPr>
        <w:t>Lecturer: Amer Kareem</w:t>
      </w:r>
    </w:p>
    <w:p w14:paraId="72DE3F79" w14:textId="77777777" w:rsidR="002230BC" w:rsidRPr="002230BC" w:rsidRDefault="002230BC">
      <w:pPr>
        <w:rPr>
          <w:rFonts w:ascii="Arial" w:hAnsi="Arial" w:cs="Arial"/>
        </w:rPr>
      </w:pPr>
    </w:p>
    <w:p w14:paraId="56CA91BF" w14:textId="23943BC5" w:rsidR="002230BC" w:rsidRPr="002230BC" w:rsidRDefault="002230BC">
      <w:pPr>
        <w:rPr>
          <w:rFonts w:ascii="Arial" w:hAnsi="Arial" w:cs="Arial"/>
        </w:rPr>
      </w:pPr>
      <w:r w:rsidRPr="002230BC">
        <w:rPr>
          <w:rFonts w:ascii="Arial" w:hAnsi="Arial" w:cs="Arial"/>
        </w:rPr>
        <w:t>Student Name: Cebotari Denis</w:t>
      </w:r>
    </w:p>
    <w:p w14:paraId="2658AB4B" w14:textId="46387E6E" w:rsidR="002230BC" w:rsidRDefault="002230BC">
      <w:pPr>
        <w:rPr>
          <w:rFonts w:ascii="Arial" w:hAnsi="Arial" w:cs="Arial"/>
        </w:rPr>
      </w:pPr>
      <w:r w:rsidRPr="002230BC">
        <w:rPr>
          <w:rFonts w:ascii="Arial" w:hAnsi="Arial" w:cs="Arial"/>
        </w:rPr>
        <w:t>Student Number: 2410494</w:t>
      </w:r>
    </w:p>
    <w:p w14:paraId="02089F24" w14:textId="77777777" w:rsidR="00C6107B" w:rsidRPr="00C6107B" w:rsidRDefault="00C6107B" w:rsidP="00C6107B">
      <w:pPr>
        <w:rPr>
          <w:rFonts w:ascii="Arial" w:hAnsi="Arial" w:cs="Arial"/>
        </w:rPr>
      </w:pPr>
    </w:p>
    <w:p w14:paraId="37080CCA" w14:textId="77777777" w:rsidR="00C6107B" w:rsidRPr="00C6107B" w:rsidRDefault="00C6107B" w:rsidP="00C6107B">
      <w:pPr>
        <w:rPr>
          <w:rFonts w:ascii="Arial" w:hAnsi="Arial" w:cs="Arial"/>
        </w:rPr>
      </w:pPr>
    </w:p>
    <w:p w14:paraId="76C6F692" w14:textId="77777777" w:rsidR="00C6107B" w:rsidRPr="00C6107B" w:rsidRDefault="00C6107B" w:rsidP="00C6107B">
      <w:pPr>
        <w:rPr>
          <w:rFonts w:ascii="Arial" w:hAnsi="Arial" w:cs="Arial"/>
        </w:rPr>
      </w:pPr>
    </w:p>
    <w:p w14:paraId="53398810" w14:textId="77777777" w:rsidR="00C6107B" w:rsidRPr="00C6107B" w:rsidRDefault="00C6107B" w:rsidP="00C6107B">
      <w:pPr>
        <w:rPr>
          <w:rFonts w:ascii="Arial" w:hAnsi="Arial" w:cs="Arial"/>
        </w:rPr>
      </w:pPr>
    </w:p>
    <w:p w14:paraId="7F5803E9" w14:textId="77777777" w:rsidR="00C6107B" w:rsidRPr="00C6107B" w:rsidRDefault="00C6107B" w:rsidP="00C6107B">
      <w:pPr>
        <w:rPr>
          <w:rFonts w:ascii="Arial" w:hAnsi="Arial" w:cs="Arial"/>
        </w:rPr>
      </w:pPr>
    </w:p>
    <w:p w14:paraId="4AF91B22" w14:textId="77777777" w:rsidR="00C6107B" w:rsidRPr="00C6107B" w:rsidRDefault="00C6107B" w:rsidP="00C6107B">
      <w:pPr>
        <w:rPr>
          <w:rFonts w:ascii="Arial" w:hAnsi="Arial" w:cs="Arial"/>
        </w:rPr>
      </w:pPr>
    </w:p>
    <w:p w14:paraId="07ED30C0" w14:textId="77777777" w:rsidR="00C6107B" w:rsidRPr="00C6107B" w:rsidRDefault="00C6107B" w:rsidP="00C6107B">
      <w:pPr>
        <w:rPr>
          <w:rFonts w:ascii="Arial" w:hAnsi="Arial" w:cs="Arial"/>
        </w:rPr>
      </w:pPr>
    </w:p>
    <w:p w14:paraId="4670EB9F" w14:textId="77777777" w:rsidR="00C6107B" w:rsidRPr="00C6107B" w:rsidRDefault="00C6107B" w:rsidP="00C6107B">
      <w:pPr>
        <w:rPr>
          <w:rFonts w:ascii="Arial" w:hAnsi="Arial" w:cs="Arial"/>
        </w:rPr>
      </w:pPr>
    </w:p>
    <w:p w14:paraId="6B82B3A6" w14:textId="77777777" w:rsidR="00C6107B" w:rsidRPr="00C6107B" w:rsidRDefault="00C6107B" w:rsidP="00C6107B">
      <w:pPr>
        <w:rPr>
          <w:rFonts w:ascii="Arial" w:hAnsi="Arial" w:cs="Arial"/>
        </w:rPr>
      </w:pPr>
    </w:p>
    <w:p w14:paraId="08676054" w14:textId="77777777" w:rsidR="00C6107B" w:rsidRPr="00C6107B" w:rsidRDefault="00C6107B" w:rsidP="00C6107B">
      <w:pPr>
        <w:rPr>
          <w:rFonts w:ascii="Arial" w:hAnsi="Arial" w:cs="Arial"/>
        </w:rPr>
      </w:pPr>
    </w:p>
    <w:p w14:paraId="3D73FBC4" w14:textId="77777777" w:rsidR="00C6107B" w:rsidRPr="00C6107B" w:rsidRDefault="00C6107B" w:rsidP="00C6107B">
      <w:pPr>
        <w:rPr>
          <w:rFonts w:ascii="Arial" w:hAnsi="Arial" w:cs="Arial"/>
        </w:rPr>
      </w:pPr>
    </w:p>
    <w:p w14:paraId="64DB1861" w14:textId="77777777" w:rsidR="00C6107B" w:rsidRPr="00C6107B" w:rsidRDefault="00C6107B" w:rsidP="00C6107B">
      <w:pPr>
        <w:rPr>
          <w:rFonts w:ascii="Arial" w:hAnsi="Arial" w:cs="Arial"/>
        </w:rPr>
      </w:pPr>
    </w:p>
    <w:p w14:paraId="5E9D927C" w14:textId="77777777" w:rsidR="00C6107B" w:rsidRPr="00C6107B" w:rsidRDefault="00C6107B" w:rsidP="00C6107B">
      <w:pPr>
        <w:rPr>
          <w:rFonts w:ascii="Arial" w:hAnsi="Arial" w:cs="Arial"/>
        </w:rPr>
      </w:pPr>
    </w:p>
    <w:p w14:paraId="3120F814" w14:textId="77777777" w:rsidR="00C6107B" w:rsidRPr="00C6107B" w:rsidRDefault="00C6107B" w:rsidP="00C6107B">
      <w:pPr>
        <w:rPr>
          <w:rFonts w:ascii="Arial" w:hAnsi="Arial" w:cs="Arial"/>
        </w:rPr>
      </w:pPr>
    </w:p>
    <w:p w14:paraId="3C81E4CA" w14:textId="77777777" w:rsidR="00C6107B" w:rsidRDefault="00C6107B" w:rsidP="00C6107B">
      <w:pPr>
        <w:rPr>
          <w:rFonts w:ascii="Arial" w:hAnsi="Arial" w:cs="Arial"/>
        </w:rPr>
      </w:pPr>
    </w:p>
    <w:p w14:paraId="652AD20C" w14:textId="77777777" w:rsidR="00C6107B" w:rsidRDefault="00C6107B" w:rsidP="00C6107B">
      <w:pPr>
        <w:rPr>
          <w:rFonts w:ascii="Arial" w:hAnsi="Arial" w:cs="Arial"/>
        </w:rPr>
      </w:pPr>
    </w:p>
    <w:p w14:paraId="591D7EE2" w14:textId="77777777" w:rsidR="00C6107B" w:rsidRDefault="00C6107B" w:rsidP="00C6107B">
      <w:pPr>
        <w:rPr>
          <w:rFonts w:ascii="Arial" w:hAnsi="Arial" w:cs="Arial"/>
        </w:rPr>
      </w:pPr>
    </w:p>
    <w:p w14:paraId="2C6A023D" w14:textId="77777777" w:rsidR="00C6107B" w:rsidRDefault="00C6107B" w:rsidP="00C6107B">
      <w:pPr>
        <w:rPr>
          <w:rFonts w:ascii="Arial" w:hAnsi="Arial" w:cs="Arial"/>
        </w:rPr>
      </w:pPr>
    </w:p>
    <w:p w14:paraId="54E13BC7" w14:textId="77777777" w:rsidR="00C6107B" w:rsidRDefault="00C6107B" w:rsidP="00C6107B">
      <w:pPr>
        <w:rPr>
          <w:rFonts w:ascii="Arial" w:hAnsi="Arial" w:cs="Arial"/>
        </w:rPr>
      </w:pPr>
    </w:p>
    <w:p w14:paraId="41AEB6F4" w14:textId="77777777" w:rsidR="00C6107B" w:rsidRDefault="00C6107B" w:rsidP="00C6107B">
      <w:pPr>
        <w:rPr>
          <w:rFonts w:ascii="Arial" w:hAnsi="Arial" w:cs="Arial"/>
        </w:rPr>
      </w:pPr>
    </w:p>
    <w:p w14:paraId="2BE65683" w14:textId="77777777" w:rsidR="00C6107B" w:rsidRDefault="00C6107B" w:rsidP="00C6107B">
      <w:pPr>
        <w:rPr>
          <w:rFonts w:ascii="Arial" w:hAnsi="Arial" w:cs="Arial"/>
        </w:rPr>
      </w:pPr>
    </w:p>
    <w:p w14:paraId="72B539FB" w14:textId="77777777" w:rsidR="00C6107B" w:rsidRDefault="00C6107B" w:rsidP="00C6107B">
      <w:pPr>
        <w:rPr>
          <w:rFonts w:ascii="Arial" w:hAnsi="Arial" w:cs="Arial"/>
        </w:rPr>
      </w:pPr>
    </w:p>
    <w:p w14:paraId="61F7B40A" w14:textId="77777777" w:rsidR="00C6107B" w:rsidRDefault="00C6107B" w:rsidP="00C6107B">
      <w:pPr>
        <w:rPr>
          <w:rFonts w:ascii="Arial" w:hAnsi="Arial" w:cs="Arial"/>
        </w:rPr>
      </w:pPr>
    </w:p>
    <w:p w14:paraId="2883F5C7" w14:textId="77777777" w:rsidR="00C6107B" w:rsidRDefault="00C6107B" w:rsidP="00C6107B">
      <w:pPr>
        <w:rPr>
          <w:rFonts w:ascii="Arial" w:hAnsi="Arial" w:cs="Arial"/>
        </w:rPr>
      </w:pPr>
    </w:p>
    <w:p w14:paraId="518BF194" w14:textId="77777777" w:rsidR="00C6107B" w:rsidRDefault="00C6107B" w:rsidP="00C6107B">
      <w:pPr>
        <w:rPr>
          <w:rFonts w:ascii="Arial" w:hAnsi="Arial" w:cs="Arial"/>
        </w:rPr>
      </w:pPr>
    </w:p>
    <w:p w14:paraId="54806444" w14:textId="77777777" w:rsidR="00C6107B" w:rsidRDefault="00C6107B" w:rsidP="00C6107B">
      <w:pPr>
        <w:rPr>
          <w:rFonts w:ascii="Arial" w:hAnsi="Arial" w:cs="Arial"/>
        </w:rPr>
      </w:pPr>
    </w:p>
    <w:p w14:paraId="20872AA1" w14:textId="77777777" w:rsidR="00C6107B" w:rsidRDefault="00C6107B" w:rsidP="00C6107B">
      <w:pPr>
        <w:rPr>
          <w:rFonts w:ascii="Arial" w:hAnsi="Arial" w:cs="Arial"/>
        </w:rPr>
      </w:pPr>
    </w:p>
    <w:p w14:paraId="1B4DFC27" w14:textId="77777777" w:rsidR="00C6107B" w:rsidRDefault="00C6107B" w:rsidP="00C6107B">
      <w:pPr>
        <w:rPr>
          <w:rFonts w:ascii="Arial" w:hAnsi="Arial" w:cs="Arial"/>
        </w:rPr>
      </w:pPr>
    </w:p>
    <w:p w14:paraId="39D91A75" w14:textId="77777777" w:rsidR="00C6107B" w:rsidRDefault="00C6107B" w:rsidP="00C6107B">
      <w:pPr>
        <w:rPr>
          <w:rFonts w:ascii="Arial" w:hAnsi="Arial" w:cs="Arial"/>
        </w:rPr>
      </w:pPr>
    </w:p>
    <w:sdt>
      <w:sdtPr>
        <w:id w:val="-689602903"/>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6B9B0AD" w14:textId="6B1DA5EC" w:rsidR="00EB6DE4" w:rsidRDefault="00EB6DE4">
          <w:pPr>
            <w:pStyle w:val="TOCHeading"/>
          </w:pPr>
          <w:r>
            <w:t>Table of Contents</w:t>
          </w:r>
        </w:p>
        <w:p w14:paraId="6AE054D5" w14:textId="35210101" w:rsidR="00EB6DE4" w:rsidRDefault="00EB6DE4">
          <w:pPr>
            <w:pStyle w:val="TOC1"/>
            <w:tabs>
              <w:tab w:val="right" w:leader="dot" w:pos="9016"/>
            </w:tabs>
            <w:rPr>
              <w:noProof/>
            </w:rPr>
          </w:pPr>
          <w:r>
            <w:fldChar w:fldCharType="begin"/>
          </w:r>
          <w:r>
            <w:instrText xml:space="preserve"> TOC \o "1-3" \h \z \u </w:instrText>
          </w:r>
          <w:r>
            <w:fldChar w:fldCharType="separate"/>
          </w:r>
          <w:hyperlink w:anchor="_Toc228228939" w:history="1">
            <w:r w:rsidRPr="00945EFF">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_Toc228228939 \h </w:instrText>
            </w:r>
            <w:r>
              <w:rPr>
                <w:noProof/>
                <w:webHidden/>
              </w:rPr>
            </w:r>
            <w:r>
              <w:rPr>
                <w:noProof/>
                <w:webHidden/>
              </w:rPr>
              <w:fldChar w:fldCharType="separate"/>
            </w:r>
            <w:r>
              <w:rPr>
                <w:noProof/>
                <w:webHidden/>
              </w:rPr>
              <w:t>3</w:t>
            </w:r>
            <w:r>
              <w:rPr>
                <w:noProof/>
                <w:webHidden/>
              </w:rPr>
              <w:fldChar w:fldCharType="end"/>
            </w:r>
          </w:hyperlink>
        </w:p>
        <w:p w14:paraId="3B23641E" w14:textId="3137DCC5" w:rsidR="00EB6DE4" w:rsidRDefault="00EB6DE4">
          <w:pPr>
            <w:pStyle w:val="TOC1"/>
            <w:tabs>
              <w:tab w:val="right" w:leader="dot" w:pos="9016"/>
            </w:tabs>
            <w:rPr>
              <w:noProof/>
            </w:rPr>
          </w:pPr>
          <w:hyperlink w:anchor="_Toc228228940" w:history="1">
            <w:r w:rsidRPr="00945EFF">
              <w:rPr>
                <w:rStyle w:val="Hyperlink"/>
                <w:rFonts w:ascii="Arial" w:hAnsi="Arial" w:cs="Arial"/>
                <w:b/>
                <w:bCs/>
                <w:noProof/>
              </w:rPr>
              <w:t>1. Factors Affecting HR Challenges</w:t>
            </w:r>
            <w:r>
              <w:rPr>
                <w:noProof/>
                <w:webHidden/>
              </w:rPr>
              <w:tab/>
            </w:r>
            <w:r>
              <w:rPr>
                <w:noProof/>
                <w:webHidden/>
              </w:rPr>
              <w:fldChar w:fldCharType="begin"/>
            </w:r>
            <w:r>
              <w:rPr>
                <w:noProof/>
                <w:webHidden/>
              </w:rPr>
              <w:instrText xml:space="preserve"> PAGEREF _Toc228228940 \h </w:instrText>
            </w:r>
            <w:r>
              <w:rPr>
                <w:noProof/>
                <w:webHidden/>
              </w:rPr>
            </w:r>
            <w:r>
              <w:rPr>
                <w:noProof/>
                <w:webHidden/>
              </w:rPr>
              <w:fldChar w:fldCharType="separate"/>
            </w:r>
            <w:r>
              <w:rPr>
                <w:noProof/>
                <w:webHidden/>
              </w:rPr>
              <w:t>4</w:t>
            </w:r>
            <w:r>
              <w:rPr>
                <w:noProof/>
                <w:webHidden/>
              </w:rPr>
              <w:fldChar w:fldCharType="end"/>
            </w:r>
          </w:hyperlink>
        </w:p>
        <w:p w14:paraId="57C4ACBD" w14:textId="4810FB67" w:rsidR="00EB6DE4" w:rsidRDefault="00EB6DE4">
          <w:pPr>
            <w:pStyle w:val="TOC2"/>
            <w:tabs>
              <w:tab w:val="right" w:leader="dot" w:pos="9016"/>
            </w:tabs>
            <w:rPr>
              <w:noProof/>
            </w:rPr>
          </w:pPr>
          <w:hyperlink w:anchor="_Toc228228941" w:history="1">
            <w:r w:rsidRPr="00945EFF">
              <w:rPr>
                <w:rStyle w:val="Hyperlink"/>
                <w:rFonts w:ascii="Arial" w:hAnsi="Arial" w:cs="Arial"/>
                <w:b/>
                <w:bCs/>
                <w:noProof/>
              </w:rPr>
              <w:t>1.1 Technological Advancement</w:t>
            </w:r>
            <w:r>
              <w:rPr>
                <w:noProof/>
                <w:webHidden/>
              </w:rPr>
              <w:tab/>
            </w:r>
            <w:r>
              <w:rPr>
                <w:noProof/>
                <w:webHidden/>
              </w:rPr>
              <w:fldChar w:fldCharType="begin"/>
            </w:r>
            <w:r>
              <w:rPr>
                <w:noProof/>
                <w:webHidden/>
              </w:rPr>
              <w:instrText xml:space="preserve"> PAGEREF _Toc228228941 \h </w:instrText>
            </w:r>
            <w:r>
              <w:rPr>
                <w:noProof/>
                <w:webHidden/>
              </w:rPr>
            </w:r>
            <w:r>
              <w:rPr>
                <w:noProof/>
                <w:webHidden/>
              </w:rPr>
              <w:fldChar w:fldCharType="separate"/>
            </w:r>
            <w:r>
              <w:rPr>
                <w:noProof/>
                <w:webHidden/>
              </w:rPr>
              <w:t>4</w:t>
            </w:r>
            <w:r>
              <w:rPr>
                <w:noProof/>
                <w:webHidden/>
              </w:rPr>
              <w:fldChar w:fldCharType="end"/>
            </w:r>
          </w:hyperlink>
        </w:p>
        <w:p w14:paraId="2F23A055" w14:textId="0D1633C9" w:rsidR="00EB6DE4" w:rsidRDefault="00EB6DE4">
          <w:pPr>
            <w:pStyle w:val="TOC2"/>
            <w:tabs>
              <w:tab w:val="right" w:leader="dot" w:pos="9016"/>
            </w:tabs>
            <w:rPr>
              <w:noProof/>
            </w:rPr>
          </w:pPr>
          <w:hyperlink w:anchor="_Toc228228942" w:history="1">
            <w:r w:rsidRPr="00945EFF">
              <w:rPr>
                <w:rStyle w:val="Hyperlink"/>
                <w:rFonts w:ascii="Arial" w:hAnsi="Arial" w:cs="Arial"/>
                <w:b/>
                <w:bCs/>
                <w:noProof/>
              </w:rPr>
              <w:t>1.2 Talent Acquisition and Retention</w:t>
            </w:r>
            <w:r>
              <w:rPr>
                <w:noProof/>
                <w:webHidden/>
              </w:rPr>
              <w:tab/>
            </w:r>
            <w:r>
              <w:rPr>
                <w:noProof/>
                <w:webHidden/>
              </w:rPr>
              <w:fldChar w:fldCharType="begin"/>
            </w:r>
            <w:r>
              <w:rPr>
                <w:noProof/>
                <w:webHidden/>
              </w:rPr>
              <w:instrText xml:space="preserve"> PAGEREF _Toc228228942 \h </w:instrText>
            </w:r>
            <w:r>
              <w:rPr>
                <w:noProof/>
                <w:webHidden/>
              </w:rPr>
            </w:r>
            <w:r>
              <w:rPr>
                <w:noProof/>
                <w:webHidden/>
              </w:rPr>
              <w:fldChar w:fldCharType="separate"/>
            </w:r>
            <w:r>
              <w:rPr>
                <w:noProof/>
                <w:webHidden/>
              </w:rPr>
              <w:t>4</w:t>
            </w:r>
            <w:r>
              <w:rPr>
                <w:noProof/>
                <w:webHidden/>
              </w:rPr>
              <w:fldChar w:fldCharType="end"/>
            </w:r>
          </w:hyperlink>
        </w:p>
        <w:p w14:paraId="04CAB646" w14:textId="0ED4CD72" w:rsidR="00EB6DE4" w:rsidRDefault="00EB6DE4">
          <w:pPr>
            <w:pStyle w:val="TOC2"/>
            <w:tabs>
              <w:tab w:val="right" w:leader="dot" w:pos="9016"/>
            </w:tabs>
            <w:rPr>
              <w:noProof/>
            </w:rPr>
          </w:pPr>
          <w:hyperlink w:anchor="_Toc228228943" w:history="1">
            <w:r w:rsidRPr="00945EFF">
              <w:rPr>
                <w:rStyle w:val="Hyperlink"/>
                <w:rFonts w:ascii="Arial" w:hAnsi="Arial" w:cs="Arial"/>
                <w:b/>
                <w:bCs/>
                <w:noProof/>
              </w:rPr>
              <w:t>1.3 Diversity, Equity and Inclusion (DEI)</w:t>
            </w:r>
            <w:r>
              <w:rPr>
                <w:noProof/>
                <w:webHidden/>
              </w:rPr>
              <w:tab/>
            </w:r>
            <w:r>
              <w:rPr>
                <w:noProof/>
                <w:webHidden/>
              </w:rPr>
              <w:fldChar w:fldCharType="begin"/>
            </w:r>
            <w:r>
              <w:rPr>
                <w:noProof/>
                <w:webHidden/>
              </w:rPr>
              <w:instrText xml:space="preserve"> PAGEREF _Toc228228943 \h </w:instrText>
            </w:r>
            <w:r>
              <w:rPr>
                <w:noProof/>
                <w:webHidden/>
              </w:rPr>
            </w:r>
            <w:r>
              <w:rPr>
                <w:noProof/>
                <w:webHidden/>
              </w:rPr>
              <w:fldChar w:fldCharType="separate"/>
            </w:r>
            <w:r>
              <w:rPr>
                <w:noProof/>
                <w:webHidden/>
              </w:rPr>
              <w:t>4</w:t>
            </w:r>
            <w:r>
              <w:rPr>
                <w:noProof/>
                <w:webHidden/>
              </w:rPr>
              <w:fldChar w:fldCharType="end"/>
            </w:r>
          </w:hyperlink>
        </w:p>
        <w:p w14:paraId="6FBF434A" w14:textId="15B10766" w:rsidR="00EB6DE4" w:rsidRDefault="00EB6DE4">
          <w:pPr>
            <w:pStyle w:val="TOC1"/>
            <w:tabs>
              <w:tab w:val="right" w:leader="dot" w:pos="9016"/>
            </w:tabs>
            <w:rPr>
              <w:noProof/>
            </w:rPr>
          </w:pPr>
          <w:hyperlink w:anchor="_Toc228228944" w:history="1">
            <w:r w:rsidRPr="00945EFF">
              <w:rPr>
                <w:rStyle w:val="Hyperlink"/>
                <w:rFonts w:ascii="Arial" w:hAnsi="Arial" w:cs="Arial"/>
                <w:b/>
                <w:bCs/>
                <w:noProof/>
              </w:rPr>
              <w:t>2. Evaluation of Contemporary HR Practices</w:t>
            </w:r>
            <w:r>
              <w:rPr>
                <w:noProof/>
                <w:webHidden/>
              </w:rPr>
              <w:tab/>
            </w:r>
            <w:r>
              <w:rPr>
                <w:noProof/>
                <w:webHidden/>
              </w:rPr>
              <w:fldChar w:fldCharType="begin"/>
            </w:r>
            <w:r>
              <w:rPr>
                <w:noProof/>
                <w:webHidden/>
              </w:rPr>
              <w:instrText xml:space="preserve"> PAGEREF _Toc228228944 \h </w:instrText>
            </w:r>
            <w:r>
              <w:rPr>
                <w:noProof/>
                <w:webHidden/>
              </w:rPr>
            </w:r>
            <w:r>
              <w:rPr>
                <w:noProof/>
                <w:webHidden/>
              </w:rPr>
              <w:fldChar w:fldCharType="separate"/>
            </w:r>
            <w:r>
              <w:rPr>
                <w:noProof/>
                <w:webHidden/>
              </w:rPr>
              <w:t>4</w:t>
            </w:r>
            <w:r>
              <w:rPr>
                <w:noProof/>
                <w:webHidden/>
              </w:rPr>
              <w:fldChar w:fldCharType="end"/>
            </w:r>
          </w:hyperlink>
        </w:p>
        <w:p w14:paraId="17856000" w14:textId="0E928172" w:rsidR="00EB6DE4" w:rsidRDefault="00EB6DE4">
          <w:pPr>
            <w:pStyle w:val="TOC2"/>
            <w:tabs>
              <w:tab w:val="right" w:leader="dot" w:pos="9016"/>
            </w:tabs>
            <w:rPr>
              <w:noProof/>
            </w:rPr>
          </w:pPr>
          <w:hyperlink w:anchor="_Toc228228945" w:history="1">
            <w:r w:rsidRPr="00945EFF">
              <w:rPr>
                <w:rStyle w:val="Hyperlink"/>
                <w:rFonts w:ascii="Arial" w:hAnsi="Arial" w:cs="Arial"/>
                <w:b/>
                <w:bCs/>
                <w:noProof/>
              </w:rPr>
              <w:t>2.1 Technological Advancement</w:t>
            </w:r>
            <w:r>
              <w:rPr>
                <w:noProof/>
                <w:webHidden/>
              </w:rPr>
              <w:tab/>
            </w:r>
            <w:r>
              <w:rPr>
                <w:noProof/>
                <w:webHidden/>
              </w:rPr>
              <w:fldChar w:fldCharType="begin"/>
            </w:r>
            <w:r>
              <w:rPr>
                <w:noProof/>
                <w:webHidden/>
              </w:rPr>
              <w:instrText xml:space="preserve"> PAGEREF _Toc228228945 \h </w:instrText>
            </w:r>
            <w:r>
              <w:rPr>
                <w:noProof/>
                <w:webHidden/>
              </w:rPr>
            </w:r>
            <w:r>
              <w:rPr>
                <w:noProof/>
                <w:webHidden/>
              </w:rPr>
              <w:fldChar w:fldCharType="separate"/>
            </w:r>
            <w:r>
              <w:rPr>
                <w:noProof/>
                <w:webHidden/>
              </w:rPr>
              <w:t>4</w:t>
            </w:r>
            <w:r>
              <w:rPr>
                <w:noProof/>
                <w:webHidden/>
              </w:rPr>
              <w:fldChar w:fldCharType="end"/>
            </w:r>
          </w:hyperlink>
        </w:p>
        <w:p w14:paraId="72C0AC0D" w14:textId="38B2FBFC" w:rsidR="00EB6DE4" w:rsidRDefault="00EB6DE4">
          <w:pPr>
            <w:pStyle w:val="TOC2"/>
            <w:tabs>
              <w:tab w:val="right" w:leader="dot" w:pos="9016"/>
            </w:tabs>
            <w:rPr>
              <w:noProof/>
            </w:rPr>
          </w:pPr>
          <w:hyperlink w:anchor="_Toc228228946" w:history="1">
            <w:r w:rsidRPr="00945EFF">
              <w:rPr>
                <w:rStyle w:val="Hyperlink"/>
                <w:rFonts w:ascii="Arial" w:hAnsi="Arial" w:cs="Arial"/>
                <w:b/>
                <w:bCs/>
                <w:noProof/>
              </w:rPr>
              <w:t>2.2 Talent Acquisition and Retention</w:t>
            </w:r>
            <w:r>
              <w:rPr>
                <w:noProof/>
                <w:webHidden/>
              </w:rPr>
              <w:tab/>
            </w:r>
            <w:r>
              <w:rPr>
                <w:noProof/>
                <w:webHidden/>
              </w:rPr>
              <w:fldChar w:fldCharType="begin"/>
            </w:r>
            <w:r>
              <w:rPr>
                <w:noProof/>
                <w:webHidden/>
              </w:rPr>
              <w:instrText xml:space="preserve"> PAGEREF _Toc228228946 \h </w:instrText>
            </w:r>
            <w:r>
              <w:rPr>
                <w:noProof/>
                <w:webHidden/>
              </w:rPr>
            </w:r>
            <w:r>
              <w:rPr>
                <w:noProof/>
                <w:webHidden/>
              </w:rPr>
              <w:fldChar w:fldCharType="separate"/>
            </w:r>
            <w:r>
              <w:rPr>
                <w:noProof/>
                <w:webHidden/>
              </w:rPr>
              <w:t>5</w:t>
            </w:r>
            <w:r>
              <w:rPr>
                <w:noProof/>
                <w:webHidden/>
              </w:rPr>
              <w:fldChar w:fldCharType="end"/>
            </w:r>
          </w:hyperlink>
        </w:p>
        <w:p w14:paraId="64955692" w14:textId="6CBF8257" w:rsidR="00EB6DE4" w:rsidRDefault="00EB6DE4">
          <w:pPr>
            <w:pStyle w:val="TOC2"/>
            <w:tabs>
              <w:tab w:val="right" w:leader="dot" w:pos="9016"/>
            </w:tabs>
            <w:rPr>
              <w:noProof/>
            </w:rPr>
          </w:pPr>
          <w:hyperlink w:anchor="_Toc228228947" w:history="1">
            <w:r w:rsidRPr="00945EFF">
              <w:rPr>
                <w:rStyle w:val="Hyperlink"/>
                <w:rFonts w:ascii="Arial" w:hAnsi="Arial" w:cs="Arial"/>
                <w:b/>
                <w:bCs/>
                <w:noProof/>
              </w:rPr>
              <w:t>2.3 Diversity, Equity and Inclusion (DEI)</w:t>
            </w:r>
            <w:r>
              <w:rPr>
                <w:noProof/>
                <w:webHidden/>
              </w:rPr>
              <w:tab/>
            </w:r>
            <w:r>
              <w:rPr>
                <w:noProof/>
                <w:webHidden/>
              </w:rPr>
              <w:fldChar w:fldCharType="begin"/>
            </w:r>
            <w:r>
              <w:rPr>
                <w:noProof/>
                <w:webHidden/>
              </w:rPr>
              <w:instrText xml:space="preserve"> PAGEREF _Toc228228947 \h </w:instrText>
            </w:r>
            <w:r>
              <w:rPr>
                <w:noProof/>
                <w:webHidden/>
              </w:rPr>
            </w:r>
            <w:r>
              <w:rPr>
                <w:noProof/>
                <w:webHidden/>
              </w:rPr>
              <w:fldChar w:fldCharType="separate"/>
            </w:r>
            <w:r>
              <w:rPr>
                <w:noProof/>
                <w:webHidden/>
              </w:rPr>
              <w:t>5</w:t>
            </w:r>
            <w:r>
              <w:rPr>
                <w:noProof/>
                <w:webHidden/>
              </w:rPr>
              <w:fldChar w:fldCharType="end"/>
            </w:r>
          </w:hyperlink>
        </w:p>
        <w:p w14:paraId="502715F3" w14:textId="13CFB3A4" w:rsidR="00EB6DE4" w:rsidRDefault="00EB6DE4">
          <w:pPr>
            <w:pStyle w:val="TOC1"/>
            <w:tabs>
              <w:tab w:val="right" w:leader="dot" w:pos="9016"/>
            </w:tabs>
            <w:rPr>
              <w:noProof/>
            </w:rPr>
          </w:pPr>
          <w:hyperlink w:anchor="_Toc228228948" w:history="1">
            <w:r w:rsidRPr="00945EFF">
              <w:rPr>
                <w:rStyle w:val="Hyperlink"/>
                <w:rFonts w:ascii="Arial" w:hAnsi="Arial" w:cs="Arial"/>
                <w:noProof/>
              </w:rPr>
              <w:t>3. Critical Review of Managerial Implementation</w:t>
            </w:r>
            <w:r>
              <w:rPr>
                <w:noProof/>
                <w:webHidden/>
              </w:rPr>
              <w:tab/>
            </w:r>
            <w:r>
              <w:rPr>
                <w:noProof/>
                <w:webHidden/>
              </w:rPr>
              <w:fldChar w:fldCharType="begin"/>
            </w:r>
            <w:r>
              <w:rPr>
                <w:noProof/>
                <w:webHidden/>
              </w:rPr>
              <w:instrText xml:space="preserve"> PAGEREF _Toc228228948 \h </w:instrText>
            </w:r>
            <w:r>
              <w:rPr>
                <w:noProof/>
                <w:webHidden/>
              </w:rPr>
            </w:r>
            <w:r>
              <w:rPr>
                <w:noProof/>
                <w:webHidden/>
              </w:rPr>
              <w:fldChar w:fldCharType="separate"/>
            </w:r>
            <w:r>
              <w:rPr>
                <w:noProof/>
                <w:webHidden/>
              </w:rPr>
              <w:t>6</w:t>
            </w:r>
            <w:r>
              <w:rPr>
                <w:noProof/>
                <w:webHidden/>
              </w:rPr>
              <w:fldChar w:fldCharType="end"/>
            </w:r>
          </w:hyperlink>
        </w:p>
        <w:p w14:paraId="0681EF3C" w14:textId="71C5E79C" w:rsidR="00EB6DE4" w:rsidRDefault="00EB6DE4">
          <w:pPr>
            <w:pStyle w:val="TOC1"/>
            <w:tabs>
              <w:tab w:val="right" w:leader="dot" w:pos="9016"/>
            </w:tabs>
            <w:rPr>
              <w:noProof/>
            </w:rPr>
          </w:pPr>
          <w:hyperlink w:anchor="_Toc228228949" w:history="1">
            <w:r w:rsidRPr="00945EFF">
              <w:rPr>
                <w:rStyle w:val="Hyperlink"/>
                <w:rFonts w:ascii="Arial" w:hAnsi="Arial" w:cs="Arial"/>
                <w:b/>
                <w:bCs/>
                <w:noProof/>
              </w:rPr>
              <w:t>4. Conclusion and Recommendations</w:t>
            </w:r>
            <w:r>
              <w:rPr>
                <w:noProof/>
                <w:webHidden/>
              </w:rPr>
              <w:tab/>
            </w:r>
            <w:r>
              <w:rPr>
                <w:noProof/>
                <w:webHidden/>
              </w:rPr>
              <w:fldChar w:fldCharType="begin"/>
            </w:r>
            <w:r>
              <w:rPr>
                <w:noProof/>
                <w:webHidden/>
              </w:rPr>
              <w:instrText xml:space="preserve"> PAGEREF _Toc228228949 \h </w:instrText>
            </w:r>
            <w:r>
              <w:rPr>
                <w:noProof/>
                <w:webHidden/>
              </w:rPr>
            </w:r>
            <w:r>
              <w:rPr>
                <w:noProof/>
                <w:webHidden/>
              </w:rPr>
              <w:fldChar w:fldCharType="separate"/>
            </w:r>
            <w:r>
              <w:rPr>
                <w:noProof/>
                <w:webHidden/>
              </w:rPr>
              <w:t>6</w:t>
            </w:r>
            <w:r>
              <w:rPr>
                <w:noProof/>
                <w:webHidden/>
              </w:rPr>
              <w:fldChar w:fldCharType="end"/>
            </w:r>
          </w:hyperlink>
        </w:p>
        <w:p w14:paraId="41C3901D" w14:textId="24BE1721" w:rsidR="00EB6DE4" w:rsidRDefault="00EB6DE4">
          <w:pPr>
            <w:pStyle w:val="TOC1"/>
            <w:tabs>
              <w:tab w:val="right" w:leader="dot" w:pos="9016"/>
            </w:tabs>
            <w:rPr>
              <w:noProof/>
            </w:rPr>
          </w:pPr>
          <w:hyperlink w:anchor="_Toc228228950" w:history="1">
            <w:r w:rsidRPr="00945EFF">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_Toc228228950 \h </w:instrText>
            </w:r>
            <w:r>
              <w:rPr>
                <w:noProof/>
                <w:webHidden/>
              </w:rPr>
            </w:r>
            <w:r>
              <w:rPr>
                <w:noProof/>
                <w:webHidden/>
              </w:rPr>
              <w:fldChar w:fldCharType="separate"/>
            </w:r>
            <w:r>
              <w:rPr>
                <w:noProof/>
                <w:webHidden/>
              </w:rPr>
              <w:t>8</w:t>
            </w:r>
            <w:r>
              <w:rPr>
                <w:noProof/>
                <w:webHidden/>
              </w:rPr>
              <w:fldChar w:fldCharType="end"/>
            </w:r>
          </w:hyperlink>
        </w:p>
        <w:p w14:paraId="2CBBB411" w14:textId="2B8A1393" w:rsidR="00EB6DE4" w:rsidRDefault="00EB6DE4">
          <w:r>
            <w:rPr>
              <w:b/>
              <w:bCs/>
            </w:rPr>
            <w:fldChar w:fldCharType="end"/>
          </w:r>
        </w:p>
      </w:sdtContent>
    </w:sdt>
    <w:p w14:paraId="10B60CE3" w14:textId="77777777" w:rsidR="00C6107B" w:rsidRDefault="00C6107B" w:rsidP="00C6107B">
      <w:pPr>
        <w:rPr>
          <w:rFonts w:ascii="Arial" w:hAnsi="Arial" w:cs="Arial"/>
        </w:rPr>
      </w:pPr>
    </w:p>
    <w:p w14:paraId="642495F6" w14:textId="77777777" w:rsidR="00C6107B" w:rsidRDefault="00C6107B" w:rsidP="00C6107B">
      <w:pPr>
        <w:rPr>
          <w:rFonts w:ascii="Arial" w:hAnsi="Arial" w:cs="Arial"/>
        </w:rPr>
      </w:pPr>
    </w:p>
    <w:p w14:paraId="2F7A87B7" w14:textId="77777777" w:rsidR="00C6107B" w:rsidRDefault="00C6107B" w:rsidP="00C6107B">
      <w:pPr>
        <w:rPr>
          <w:rFonts w:ascii="Arial" w:hAnsi="Arial" w:cs="Arial"/>
        </w:rPr>
      </w:pPr>
    </w:p>
    <w:p w14:paraId="65D2ECEE" w14:textId="77777777" w:rsidR="00C6107B" w:rsidRDefault="00C6107B" w:rsidP="00C6107B">
      <w:pPr>
        <w:rPr>
          <w:rFonts w:ascii="Arial" w:hAnsi="Arial" w:cs="Arial"/>
        </w:rPr>
      </w:pPr>
    </w:p>
    <w:p w14:paraId="6FC58905" w14:textId="77777777" w:rsidR="00C6107B" w:rsidRDefault="00C6107B" w:rsidP="00C6107B">
      <w:pPr>
        <w:rPr>
          <w:rFonts w:ascii="Arial" w:hAnsi="Arial" w:cs="Arial"/>
        </w:rPr>
      </w:pPr>
    </w:p>
    <w:p w14:paraId="4606C261" w14:textId="77777777" w:rsidR="00C6107B" w:rsidRDefault="00C6107B" w:rsidP="00C6107B">
      <w:pPr>
        <w:rPr>
          <w:rFonts w:ascii="Arial" w:hAnsi="Arial" w:cs="Arial"/>
        </w:rPr>
      </w:pPr>
    </w:p>
    <w:p w14:paraId="38EA14B5" w14:textId="77777777" w:rsidR="00C6107B" w:rsidRDefault="00C6107B" w:rsidP="00C6107B">
      <w:pPr>
        <w:rPr>
          <w:rFonts w:ascii="Arial" w:hAnsi="Arial" w:cs="Arial"/>
        </w:rPr>
      </w:pPr>
    </w:p>
    <w:p w14:paraId="6B9071B3" w14:textId="77777777" w:rsidR="00C6107B" w:rsidRDefault="00C6107B" w:rsidP="00C6107B">
      <w:pPr>
        <w:rPr>
          <w:rFonts w:ascii="Arial" w:hAnsi="Arial" w:cs="Arial"/>
        </w:rPr>
      </w:pPr>
    </w:p>
    <w:p w14:paraId="168CC896" w14:textId="77777777" w:rsidR="00C6107B" w:rsidRDefault="00C6107B" w:rsidP="00C6107B">
      <w:pPr>
        <w:rPr>
          <w:rFonts w:ascii="Arial" w:hAnsi="Arial" w:cs="Arial"/>
        </w:rPr>
      </w:pPr>
    </w:p>
    <w:p w14:paraId="0BD29D07" w14:textId="29262D68" w:rsidR="00C6107B" w:rsidRPr="00C53DB9" w:rsidRDefault="00CD35F0" w:rsidP="00C53DB9">
      <w:pPr>
        <w:pStyle w:val="Heading1"/>
        <w:rPr>
          <w:rFonts w:ascii="Arial" w:hAnsi="Arial" w:cs="Arial"/>
          <w:b/>
          <w:bCs/>
          <w:sz w:val="22"/>
          <w:szCs w:val="22"/>
        </w:rPr>
      </w:pPr>
      <w:bookmarkStart w:id="0" w:name="_Toc228228939"/>
      <w:r w:rsidRPr="00C53DB9">
        <w:rPr>
          <w:rFonts w:ascii="Arial" w:hAnsi="Arial" w:cs="Arial"/>
          <w:b/>
          <w:bCs/>
          <w:sz w:val="22"/>
          <w:szCs w:val="22"/>
        </w:rPr>
        <w:lastRenderedPageBreak/>
        <w:t>Introduction</w:t>
      </w:r>
      <w:bookmarkEnd w:id="0"/>
    </w:p>
    <w:p w14:paraId="3C848030" w14:textId="6EFAC639" w:rsidR="00CD35F0" w:rsidRPr="00903688" w:rsidRDefault="00CD35F0" w:rsidP="00C6107B">
      <w:pPr>
        <w:rPr>
          <w:rFonts w:ascii="Arial" w:hAnsi="Arial" w:cs="Arial"/>
          <w:sz w:val="22"/>
          <w:szCs w:val="22"/>
        </w:rPr>
      </w:pPr>
      <w:r w:rsidRPr="00903688">
        <w:rPr>
          <w:rFonts w:ascii="Arial" w:hAnsi="Arial" w:cs="Arial"/>
          <w:sz w:val="22"/>
          <w:szCs w:val="22"/>
        </w:rPr>
        <w:t>Human Resource Management (HRM) is a vital component of the organisation’s res</w:t>
      </w:r>
      <w:r w:rsidR="0098507B" w:rsidRPr="00903688">
        <w:rPr>
          <w:rFonts w:ascii="Arial" w:hAnsi="Arial" w:cs="Arial"/>
          <w:sz w:val="22"/>
          <w:szCs w:val="22"/>
        </w:rPr>
        <w:t>ponse to the problems of modern business. UK retail companies need to be nimble and flexible to respond to changes such as digital transformation, workforce diversity, and increased competition for skilled employees (C</w:t>
      </w:r>
      <w:r w:rsidR="00C177D0" w:rsidRPr="00903688">
        <w:rPr>
          <w:rFonts w:ascii="Arial" w:hAnsi="Arial" w:cs="Arial"/>
          <w:sz w:val="22"/>
          <w:szCs w:val="22"/>
        </w:rPr>
        <w:t>IPD</w:t>
      </w:r>
      <w:r w:rsidR="0098507B" w:rsidRPr="00903688">
        <w:rPr>
          <w:rFonts w:ascii="Arial" w:hAnsi="Arial" w:cs="Arial"/>
          <w:sz w:val="22"/>
          <w:szCs w:val="22"/>
        </w:rPr>
        <w:t>, 2023)</w:t>
      </w:r>
      <w:r w:rsidR="00C177D0" w:rsidRPr="00903688">
        <w:rPr>
          <w:rFonts w:ascii="Arial" w:hAnsi="Arial" w:cs="Arial"/>
          <w:sz w:val="22"/>
          <w:szCs w:val="22"/>
        </w:rPr>
        <w:t>. This report examines Tesco, one of the largest retail businesses in the United Kingdom, and analyses key HR challenges and possible solutions.</w:t>
      </w:r>
    </w:p>
    <w:p w14:paraId="2655CB99" w14:textId="0429866D" w:rsidR="00C177D0" w:rsidRPr="00903688" w:rsidRDefault="00C177D0" w:rsidP="00C6107B">
      <w:pPr>
        <w:rPr>
          <w:rFonts w:ascii="Arial" w:hAnsi="Arial" w:cs="Arial"/>
          <w:sz w:val="22"/>
          <w:szCs w:val="22"/>
        </w:rPr>
      </w:pPr>
      <w:r w:rsidRPr="00903688">
        <w:rPr>
          <w:rFonts w:ascii="Arial" w:hAnsi="Arial" w:cs="Arial"/>
          <w:sz w:val="22"/>
          <w:szCs w:val="22"/>
        </w:rPr>
        <w:t xml:space="preserve">The market in which the company operates </w:t>
      </w:r>
      <w:r w:rsidR="006769A4" w:rsidRPr="00903688">
        <w:rPr>
          <w:rFonts w:ascii="Arial" w:hAnsi="Arial" w:cs="Arial"/>
          <w:sz w:val="22"/>
          <w:szCs w:val="22"/>
        </w:rPr>
        <w:t>is</w:t>
      </w:r>
      <w:r w:rsidRPr="00903688">
        <w:rPr>
          <w:rFonts w:ascii="Arial" w:hAnsi="Arial" w:cs="Arial"/>
          <w:sz w:val="22"/>
          <w:szCs w:val="22"/>
        </w:rPr>
        <w:t xml:space="preserve"> high</w:t>
      </w:r>
      <w:r w:rsidR="006769A4" w:rsidRPr="00903688">
        <w:rPr>
          <w:rFonts w:ascii="Arial" w:hAnsi="Arial" w:cs="Arial"/>
          <w:sz w:val="22"/>
          <w:szCs w:val="22"/>
        </w:rPr>
        <w:t>ly competitive and fast-moving. The company has thousands of employees in retail, distribution</w:t>
      </w:r>
      <w:r w:rsidR="006A60A3" w:rsidRPr="00903688">
        <w:rPr>
          <w:rFonts w:ascii="Arial" w:hAnsi="Arial" w:cs="Arial"/>
          <w:sz w:val="22"/>
          <w:szCs w:val="22"/>
        </w:rPr>
        <w:t xml:space="preserve"> facilities and offices and needs to manage a varied workforce while</w:t>
      </w:r>
      <w:r w:rsidR="003D32C3" w:rsidRPr="00903688">
        <w:rPr>
          <w:rFonts w:ascii="Arial" w:hAnsi="Arial" w:cs="Arial"/>
          <w:sz w:val="22"/>
          <w:szCs w:val="22"/>
        </w:rPr>
        <w:t xml:space="preserve"> maintaining excellent performance and customer satisfaction. Recruitment, training, employee engagement and equ</w:t>
      </w:r>
      <w:r w:rsidR="00ED4DD0" w:rsidRPr="00903688">
        <w:rPr>
          <w:rFonts w:ascii="Arial" w:hAnsi="Arial" w:cs="Arial"/>
          <w:sz w:val="22"/>
          <w:szCs w:val="22"/>
        </w:rPr>
        <w:t>ality in the workplace are all han</w:t>
      </w:r>
      <w:r w:rsidR="00D67FC5" w:rsidRPr="00903688">
        <w:rPr>
          <w:rFonts w:ascii="Arial" w:hAnsi="Arial" w:cs="Arial"/>
          <w:sz w:val="22"/>
          <w:szCs w:val="22"/>
        </w:rPr>
        <w:t>dled by HR departments.</w:t>
      </w:r>
    </w:p>
    <w:p w14:paraId="2943B38B" w14:textId="56D534F1" w:rsidR="00D67FC5" w:rsidRDefault="00D67FC5" w:rsidP="00C6107B">
      <w:pPr>
        <w:rPr>
          <w:rFonts w:ascii="Arial" w:hAnsi="Arial" w:cs="Arial"/>
          <w:sz w:val="22"/>
          <w:szCs w:val="22"/>
        </w:rPr>
      </w:pPr>
      <w:r w:rsidRPr="00903688">
        <w:rPr>
          <w:rFonts w:ascii="Arial" w:hAnsi="Arial" w:cs="Arial"/>
          <w:sz w:val="22"/>
          <w:szCs w:val="22"/>
        </w:rPr>
        <w:t>This paper discusses three significant human resource concerns that Tesco faces, including</w:t>
      </w:r>
      <w:r w:rsidR="000C0495">
        <w:rPr>
          <w:rFonts w:ascii="Arial" w:hAnsi="Arial" w:cs="Arial"/>
          <w:sz w:val="22"/>
          <w:szCs w:val="22"/>
        </w:rPr>
        <w:t xml:space="preserve"> technological advancement, talent acquisition and retention, and diversity, equ</w:t>
      </w:r>
      <w:r w:rsidR="00B46017">
        <w:rPr>
          <w:rFonts w:ascii="Arial" w:hAnsi="Arial" w:cs="Arial"/>
          <w:sz w:val="22"/>
          <w:szCs w:val="22"/>
        </w:rPr>
        <w:t>ality, and inclusion (DEI). These difficulties are significant since they directly affect employee performance and organisational success (CIPD, 2023).</w:t>
      </w:r>
    </w:p>
    <w:p w14:paraId="2569EE30" w14:textId="6E420187" w:rsidR="00B46017" w:rsidRDefault="00B46017" w:rsidP="00C6107B">
      <w:pPr>
        <w:rPr>
          <w:rFonts w:ascii="Arial" w:hAnsi="Arial" w:cs="Arial"/>
          <w:sz w:val="22"/>
          <w:szCs w:val="22"/>
        </w:rPr>
      </w:pPr>
      <w:r>
        <w:rPr>
          <w:rFonts w:ascii="Arial" w:hAnsi="Arial" w:cs="Arial"/>
          <w:sz w:val="22"/>
          <w:szCs w:val="22"/>
        </w:rPr>
        <w:t xml:space="preserve">First, the paper sets out the drivers of these issues. Then it assesses the current HR methods that may be used to solve these problems. Following this, it critically evaluates how </w:t>
      </w:r>
      <w:r w:rsidR="00EF6BB4">
        <w:rPr>
          <w:rFonts w:ascii="Arial" w:hAnsi="Arial" w:cs="Arial"/>
          <w:sz w:val="22"/>
          <w:szCs w:val="22"/>
        </w:rPr>
        <w:t>these practices might be ensured to be effectively applied by departmental managers.</w:t>
      </w:r>
      <w:r w:rsidR="00382F8B">
        <w:rPr>
          <w:rFonts w:ascii="Arial" w:hAnsi="Arial" w:cs="Arial"/>
          <w:sz w:val="22"/>
          <w:szCs w:val="22"/>
        </w:rPr>
        <w:t xml:space="preserve"> Finally, the study draws findings and makes recommendations for improvement.</w:t>
      </w:r>
    </w:p>
    <w:p w14:paraId="704C7CB3" w14:textId="0E80B166" w:rsidR="00382F8B" w:rsidRPr="00C53DB9" w:rsidRDefault="00A72E2E" w:rsidP="00C53DB9">
      <w:pPr>
        <w:pStyle w:val="Heading1"/>
        <w:rPr>
          <w:rFonts w:ascii="Arial" w:hAnsi="Arial" w:cs="Arial"/>
          <w:b/>
          <w:bCs/>
          <w:sz w:val="22"/>
          <w:szCs w:val="22"/>
        </w:rPr>
      </w:pPr>
      <w:bookmarkStart w:id="1" w:name="_Toc228228940"/>
      <w:r w:rsidRPr="00C53DB9">
        <w:rPr>
          <w:rFonts w:ascii="Arial" w:hAnsi="Arial" w:cs="Arial"/>
          <w:b/>
          <w:bCs/>
          <w:sz w:val="22"/>
          <w:szCs w:val="22"/>
        </w:rPr>
        <w:t>1. Factors Affecting HR Challenges</w:t>
      </w:r>
      <w:bookmarkEnd w:id="1"/>
    </w:p>
    <w:p w14:paraId="0E664F5C" w14:textId="7EF6D7E1" w:rsidR="00A72E2E" w:rsidRPr="00C53DB9" w:rsidRDefault="00A72E2E" w:rsidP="00C53DB9">
      <w:pPr>
        <w:pStyle w:val="Heading2"/>
        <w:rPr>
          <w:rFonts w:ascii="Arial" w:hAnsi="Arial" w:cs="Arial"/>
          <w:b/>
          <w:bCs/>
          <w:sz w:val="22"/>
          <w:szCs w:val="22"/>
        </w:rPr>
      </w:pPr>
      <w:bookmarkStart w:id="2" w:name="_Toc228228941"/>
      <w:r w:rsidRPr="00C53DB9">
        <w:rPr>
          <w:rFonts w:ascii="Arial" w:hAnsi="Arial" w:cs="Arial"/>
          <w:b/>
          <w:bCs/>
          <w:sz w:val="22"/>
          <w:szCs w:val="22"/>
        </w:rPr>
        <w:t>1.1 Technological Advancement</w:t>
      </w:r>
      <w:bookmarkEnd w:id="2"/>
    </w:p>
    <w:p w14:paraId="3D003A34" w14:textId="7BFBBB62" w:rsidR="00A72E2E" w:rsidRDefault="00A72E2E" w:rsidP="00C6107B">
      <w:pPr>
        <w:rPr>
          <w:rFonts w:ascii="Arial" w:hAnsi="Arial" w:cs="Arial"/>
          <w:sz w:val="22"/>
          <w:szCs w:val="22"/>
        </w:rPr>
      </w:pPr>
      <w:r>
        <w:rPr>
          <w:rFonts w:ascii="Arial" w:hAnsi="Arial" w:cs="Arial"/>
          <w:sz w:val="22"/>
          <w:szCs w:val="22"/>
        </w:rPr>
        <w:t xml:space="preserve">One of the biggest challenges for Tesco is adapting to rapid technological change. The retail industry is becoming increasingly digital, with </w:t>
      </w:r>
      <w:r w:rsidR="00B47116">
        <w:rPr>
          <w:rFonts w:ascii="Arial" w:hAnsi="Arial" w:cs="Arial"/>
          <w:sz w:val="22"/>
          <w:szCs w:val="22"/>
        </w:rPr>
        <w:t>greater use of online platforms, automation, and data analytics. Tesco has already introduced self-chec</w:t>
      </w:r>
      <w:r w:rsidR="001135F0">
        <w:rPr>
          <w:rFonts w:ascii="Arial" w:hAnsi="Arial" w:cs="Arial"/>
          <w:sz w:val="22"/>
          <w:szCs w:val="22"/>
        </w:rPr>
        <w:t xml:space="preserve">kout systems and online delivery services to improve </w:t>
      </w:r>
      <w:r w:rsidR="00A6760D">
        <w:rPr>
          <w:rFonts w:ascii="Arial" w:hAnsi="Arial" w:cs="Arial"/>
          <w:sz w:val="22"/>
          <w:szCs w:val="22"/>
        </w:rPr>
        <w:t>efficiency and customer convenience. However, these developments require employees to continuously learn new</w:t>
      </w:r>
      <w:r w:rsidR="008F746B">
        <w:rPr>
          <w:rFonts w:ascii="Arial" w:hAnsi="Arial" w:cs="Arial"/>
          <w:sz w:val="22"/>
          <w:szCs w:val="22"/>
        </w:rPr>
        <w:t xml:space="preserve"> skills</w:t>
      </w:r>
      <w:r w:rsidR="00A6760D">
        <w:rPr>
          <w:rFonts w:ascii="Arial" w:hAnsi="Arial" w:cs="Arial"/>
          <w:sz w:val="22"/>
          <w:szCs w:val="22"/>
        </w:rPr>
        <w:t xml:space="preserve"> and adapt to modern technologies (Armstrong and Taylor, 2023).</w:t>
      </w:r>
    </w:p>
    <w:p w14:paraId="52DD6D0A" w14:textId="00440359" w:rsidR="00C203FF" w:rsidRDefault="00B7777E" w:rsidP="00C6107B">
      <w:pPr>
        <w:rPr>
          <w:rFonts w:ascii="Arial" w:hAnsi="Arial" w:cs="Arial"/>
          <w:sz w:val="22"/>
          <w:szCs w:val="22"/>
        </w:rPr>
      </w:pPr>
      <w:r>
        <w:rPr>
          <w:rFonts w:ascii="Arial" w:hAnsi="Arial" w:cs="Arial"/>
          <w:sz w:val="22"/>
          <w:szCs w:val="22"/>
        </w:rPr>
        <w:t xml:space="preserve"> A key factor in this challenge is the skills gap, as many employees may not have sufficient digital knowledge </w:t>
      </w:r>
      <w:r w:rsidR="007755C1">
        <w:rPr>
          <w:rFonts w:ascii="Arial" w:hAnsi="Arial" w:cs="Arial"/>
          <w:sz w:val="22"/>
          <w:szCs w:val="22"/>
        </w:rPr>
        <w:t xml:space="preserve">or experience. This can reduce productivity and create resistance to change, especially among </w:t>
      </w:r>
      <w:r w:rsidR="003658F0">
        <w:rPr>
          <w:rFonts w:ascii="Arial" w:hAnsi="Arial" w:cs="Arial"/>
          <w:sz w:val="22"/>
          <w:szCs w:val="22"/>
        </w:rPr>
        <w:t>o</w:t>
      </w:r>
      <w:r w:rsidR="007755C1">
        <w:rPr>
          <w:rFonts w:ascii="Arial" w:hAnsi="Arial" w:cs="Arial"/>
          <w:sz w:val="22"/>
          <w:szCs w:val="22"/>
        </w:rPr>
        <w:t xml:space="preserve">lder workers who may find it more difficult </w:t>
      </w:r>
      <w:r w:rsidR="003658F0">
        <w:rPr>
          <w:rFonts w:ascii="Arial" w:hAnsi="Arial" w:cs="Arial"/>
          <w:sz w:val="22"/>
          <w:szCs w:val="22"/>
        </w:rPr>
        <w:t>t</w:t>
      </w:r>
      <w:r w:rsidR="007755C1">
        <w:rPr>
          <w:rFonts w:ascii="Arial" w:hAnsi="Arial" w:cs="Arial"/>
          <w:sz w:val="22"/>
          <w:szCs w:val="22"/>
        </w:rPr>
        <w:t>o adapt. Another important factor is the cost of training</w:t>
      </w:r>
      <w:r w:rsidR="00CE1B68">
        <w:rPr>
          <w:rFonts w:ascii="Arial" w:hAnsi="Arial" w:cs="Arial"/>
          <w:sz w:val="22"/>
          <w:szCs w:val="22"/>
        </w:rPr>
        <w:t>, as Tesco must invest significant financial resources in employee development programs, work</w:t>
      </w:r>
      <w:r w:rsidR="004E7AD4">
        <w:rPr>
          <w:rFonts w:ascii="Arial" w:hAnsi="Arial" w:cs="Arial"/>
          <w:sz w:val="22"/>
          <w:szCs w:val="22"/>
        </w:rPr>
        <w:t xml:space="preserve">shops, and digital learning tools. </w:t>
      </w:r>
    </w:p>
    <w:p w14:paraId="7901DD77" w14:textId="79D9A855" w:rsidR="004E7AD4" w:rsidRDefault="004E7AD4" w:rsidP="00C6107B">
      <w:pPr>
        <w:rPr>
          <w:rFonts w:ascii="Arial" w:hAnsi="Arial" w:cs="Arial"/>
          <w:sz w:val="22"/>
          <w:szCs w:val="22"/>
        </w:rPr>
      </w:pPr>
      <w:r>
        <w:rPr>
          <w:rFonts w:ascii="Arial" w:hAnsi="Arial" w:cs="Arial"/>
          <w:sz w:val="22"/>
          <w:szCs w:val="22"/>
        </w:rPr>
        <w:t>In addition, automation can create fear of job loss among employees. For exa</w:t>
      </w:r>
      <w:r w:rsidR="008C2C44">
        <w:rPr>
          <w:rFonts w:ascii="Arial" w:hAnsi="Arial" w:cs="Arial"/>
          <w:sz w:val="22"/>
          <w:szCs w:val="22"/>
        </w:rPr>
        <w:t>mpl</w:t>
      </w:r>
      <w:r>
        <w:rPr>
          <w:rFonts w:ascii="Arial" w:hAnsi="Arial" w:cs="Arial"/>
          <w:sz w:val="22"/>
          <w:szCs w:val="22"/>
        </w:rPr>
        <w:t xml:space="preserve">e, the use of self-checkout machines may reduce the need for cashiers. </w:t>
      </w:r>
      <w:r w:rsidR="008C2C44">
        <w:rPr>
          <w:rFonts w:ascii="Arial" w:hAnsi="Arial" w:cs="Arial"/>
          <w:sz w:val="22"/>
          <w:szCs w:val="22"/>
        </w:rPr>
        <w:t>This fear can negatively affect employee motivation, engagement, and overall performance. Therefore, Tesco must manage change carefully by providing training, clear communication, and reassurance to employees (Marchington et al., 2021)</w:t>
      </w:r>
      <w:r w:rsidR="007D10E6">
        <w:rPr>
          <w:rFonts w:ascii="Arial" w:hAnsi="Arial" w:cs="Arial"/>
          <w:sz w:val="22"/>
          <w:szCs w:val="22"/>
        </w:rPr>
        <w:t>.</w:t>
      </w:r>
    </w:p>
    <w:p w14:paraId="7BC6188A" w14:textId="77777777" w:rsidR="007D10E6" w:rsidRDefault="007D10E6" w:rsidP="00C6107B">
      <w:pPr>
        <w:rPr>
          <w:rFonts w:ascii="Arial" w:hAnsi="Arial" w:cs="Arial"/>
          <w:sz w:val="22"/>
          <w:szCs w:val="22"/>
        </w:rPr>
      </w:pPr>
    </w:p>
    <w:p w14:paraId="4D36D9E2" w14:textId="77777777" w:rsidR="007D10E6" w:rsidRDefault="007D10E6" w:rsidP="00C6107B">
      <w:pPr>
        <w:rPr>
          <w:rFonts w:ascii="Arial" w:hAnsi="Arial" w:cs="Arial"/>
          <w:sz w:val="22"/>
          <w:szCs w:val="22"/>
        </w:rPr>
      </w:pPr>
    </w:p>
    <w:p w14:paraId="6E065D53" w14:textId="77777777" w:rsidR="007D10E6" w:rsidRDefault="007D10E6" w:rsidP="00C6107B">
      <w:pPr>
        <w:rPr>
          <w:rFonts w:ascii="Arial" w:hAnsi="Arial" w:cs="Arial"/>
          <w:sz w:val="22"/>
          <w:szCs w:val="22"/>
        </w:rPr>
      </w:pPr>
    </w:p>
    <w:p w14:paraId="4C5DB55B" w14:textId="1A8E33DC" w:rsidR="00241243" w:rsidRPr="00C53DB9" w:rsidRDefault="00241243" w:rsidP="00C53DB9">
      <w:pPr>
        <w:pStyle w:val="Heading2"/>
        <w:rPr>
          <w:rFonts w:ascii="Arial" w:hAnsi="Arial" w:cs="Arial"/>
          <w:b/>
          <w:bCs/>
          <w:sz w:val="22"/>
          <w:szCs w:val="22"/>
        </w:rPr>
      </w:pPr>
      <w:bookmarkStart w:id="3" w:name="_Toc228228942"/>
      <w:r w:rsidRPr="00C53DB9">
        <w:rPr>
          <w:rFonts w:ascii="Arial" w:hAnsi="Arial" w:cs="Arial"/>
          <w:b/>
          <w:bCs/>
          <w:sz w:val="22"/>
          <w:szCs w:val="22"/>
        </w:rPr>
        <w:lastRenderedPageBreak/>
        <w:t>1.2 Talent Acquisition and Retention</w:t>
      </w:r>
      <w:bookmarkEnd w:id="3"/>
    </w:p>
    <w:p w14:paraId="25427AA4" w14:textId="6C8087D5" w:rsidR="00241243" w:rsidRDefault="00241243" w:rsidP="00C6107B">
      <w:pPr>
        <w:rPr>
          <w:rFonts w:ascii="Arial" w:hAnsi="Arial" w:cs="Arial"/>
          <w:sz w:val="22"/>
          <w:szCs w:val="22"/>
        </w:rPr>
      </w:pPr>
      <w:r>
        <w:rPr>
          <w:rFonts w:ascii="Arial" w:hAnsi="Arial" w:cs="Arial"/>
          <w:sz w:val="22"/>
          <w:szCs w:val="22"/>
        </w:rPr>
        <w:t>Tesco also faces strong competition when it comes to attracting and retaining employees. The UK labour ma</w:t>
      </w:r>
      <w:r w:rsidR="00627F79">
        <w:rPr>
          <w:rFonts w:ascii="Arial" w:hAnsi="Arial" w:cs="Arial"/>
          <w:sz w:val="22"/>
          <w:szCs w:val="22"/>
        </w:rPr>
        <w:t>r</w:t>
      </w:r>
      <w:r>
        <w:rPr>
          <w:rFonts w:ascii="Arial" w:hAnsi="Arial" w:cs="Arial"/>
          <w:sz w:val="22"/>
          <w:szCs w:val="22"/>
        </w:rPr>
        <w:t>ket is highly competitive, and workers</w:t>
      </w:r>
      <w:r w:rsidR="00627F79">
        <w:rPr>
          <w:rFonts w:ascii="Arial" w:hAnsi="Arial" w:cs="Arial"/>
          <w:sz w:val="22"/>
          <w:szCs w:val="22"/>
        </w:rPr>
        <w:t xml:space="preserve"> expect not only good salaries but also </w:t>
      </w:r>
      <w:r w:rsidR="007D10E6">
        <w:rPr>
          <w:rFonts w:ascii="Arial" w:hAnsi="Arial" w:cs="Arial"/>
          <w:sz w:val="22"/>
          <w:szCs w:val="22"/>
        </w:rPr>
        <w:t xml:space="preserve">flexible working conditions and opportunities for career development </w:t>
      </w:r>
      <w:r w:rsidR="00752975">
        <w:rPr>
          <w:rFonts w:ascii="Arial" w:hAnsi="Arial" w:cs="Arial"/>
          <w:sz w:val="22"/>
          <w:szCs w:val="22"/>
        </w:rPr>
        <w:t>(Bratton and Gold, 2022).</w:t>
      </w:r>
    </w:p>
    <w:p w14:paraId="20AB6009" w14:textId="689ECC1F" w:rsidR="00CF5F5D" w:rsidRDefault="00752975" w:rsidP="00C6107B">
      <w:pPr>
        <w:rPr>
          <w:rFonts w:ascii="Arial" w:hAnsi="Arial" w:cs="Arial"/>
          <w:sz w:val="22"/>
          <w:szCs w:val="22"/>
        </w:rPr>
      </w:pPr>
      <w:r>
        <w:rPr>
          <w:rFonts w:ascii="Arial" w:hAnsi="Arial" w:cs="Arial"/>
          <w:sz w:val="22"/>
          <w:szCs w:val="22"/>
        </w:rPr>
        <w:t>A major factor influencing this challeng</w:t>
      </w:r>
      <w:r w:rsidR="00D74B08">
        <w:rPr>
          <w:rFonts w:ascii="Arial" w:hAnsi="Arial" w:cs="Arial"/>
          <w:sz w:val="22"/>
          <w:szCs w:val="22"/>
        </w:rPr>
        <w:t>e is changing employee expectations.</w:t>
      </w:r>
      <w:r w:rsidR="007F6C81">
        <w:rPr>
          <w:rFonts w:ascii="Arial" w:hAnsi="Arial" w:cs="Arial"/>
          <w:sz w:val="22"/>
          <w:szCs w:val="22"/>
        </w:rPr>
        <w:t xml:space="preserve"> Many workers today value work-life balance, job security, and meaningful work. They are less</w:t>
      </w:r>
      <w:r w:rsidR="00C22633">
        <w:rPr>
          <w:rFonts w:ascii="Arial" w:hAnsi="Arial" w:cs="Arial"/>
          <w:sz w:val="22"/>
          <w:szCs w:val="22"/>
        </w:rPr>
        <w:t xml:space="preserve"> likely to stay in job</w:t>
      </w:r>
      <w:r w:rsidR="00E64D8C">
        <w:rPr>
          <w:rFonts w:ascii="Arial" w:hAnsi="Arial" w:cs="Arial"/>
          <w:sz w:val="22"/>
          <w:szCs w:val="22"/>
        </w:rPr>
        <w:t>s</w:t>
      </w:r>
      <w:r w:rsidR="00C22633">
        <w:rPr>
          <w:rFonts w:ascii="Arial" w:hAnsi="Arial" w:cs="Arial"/>
          <w:sz w:val="22"/>
          <w:szCs w:val="22"/>
        </w:rPr>
        <w:t xml:space="preserve"> that do not meet their personal and professional needs. Another issue is high</w:t>
      </w:r>
      <w:r w:rsidR="00E64D8C">
        <w:rPr>
          <w:rFonts w:ascii="Arial" w:hAnsi="Arial" w:cs="Arial"/>
          <w:sz w:val="22"/>
          <w:szCs w:val="22"/>
        </w:rPr>
        <w:t xml:space="preserve"> employee turnover, particularly in retail roles, which are often seen as low-paid and stressful.</w:t>
      </w:r>
      <w:r w:rsidR="009C492D">
        <w:rPr>
          <w:rFonts w:ascii="Arial" w:hAnsi="Arial" w:cs="Arial"/>
          <w:sz w:val="22"/>
          <w:szCs w:val="22"/>
        </w:rPr>
        <w:t xml:space="preserve"> </w:t>
      </w:r>
      <w:r w:rsidR="00CF5F5D">
        <w:rPr>
          <w:rFonts w:ascii="Arial" w:hAnsi="Arial" w:cs="Arial"/>
          <w:sz w:val="22"/>
          <w:szCs w:val="22"/>
        </w:rPr>
        <w:t>High turnover increases recruitment and training</w:t>
      </w:r>
      <w:r w:rsidR="009C492D">
        <w:rPr>
          <w:rFonts w:ascii="Arial" w:hAnsi="Arial" w:cs="Arial"/>
          <w:sz w:val="22"/>
          <w:szCs w:val="22"/>
        </w:rPr>
        <w:t xml:space="preserve"> costs and can negatively affect customer service quality.</w:t>
      </w:r>
    </w:p>
    <w:p w14:paraId="216FE503" w14:textId="73AD99B1" w:rsidR="009C492D" w:rsidRDefault="009C492D" w:rsidP="00C6107B">
      <w:pPr>
        <w:rPr>
          <w:rFonts w:ascii="Arial" w:hAnsi="Arial" w:cs="Arial"/>
          <w:sz w:val="22"/>
          <w:szCs w:val="22"/>
        </w:rPr>
      </w:pPr>
      <w:r>
        <w:rPr>
          <w:rFonts w:ascii="Arial" w:hAnsi="Arial" w:cs="Arial"/>
          <w:sz w:val="22"/>
          <w:szCs w:val="22"/>
        </w:rPr>
        <w:t>Fu</w:t>
      </w:r>
      <w:r w:rsidR="006410E3">
        <w:rPr>
          <w:rFonts w:ascii="Arial" w:hAnsi="Arial" w:cs="Arial"/>
          <w:sz w:val="22"/>
          <w:szCs w:val="22"/>
        </w:rPr>
        <w:t>r</w:t>
      </w:r>
      <w:r>
        <w:rPr>
          <w:rFonts w:ascii="Arial" w:hAnsi="Arial" w:cs="Arial"/>
          <w:sz w:val="22"/>
          <w:szCs w:val="22"/>
        </w:rPr>
        <w:t>thermore, employer branding plays a cru</w:t>
      </w:r>
      <w:r w:rsidR="006410E3">
        <w:rPr>
          <w:rFonts w:ascii="Arial" w:hAnsi="Arial" w:cs="Arial"/>
          <w:sz w:val="22"/>
          <w:szCs w:val="22"/>
        </w:rPr>
        <w:t>cial role. Tesco must maintain a strong and positive company image to attract skilled and motivated employees</w:t>
      </w:r>
      <w:r w:rsidR="006F0F79">
        <w:rPr>
          <w:rFonts w:ascii="Arial" w:hAnsi="Arial" w:cs="Arial"/>
          <w:sz w:val="22"/>
          <w:szCs w:val="22"/>
        </w:rPr>
        <w:t>. This includes offering competitive benefits, creating a supportive work environment, and promoting career</w:t>
      </w:r>
      <w:r w:rsidR="00F452C8">
        <w:rPr>
          <w:rFonts w:ascii="Arial" w:hAnsi="Arial" w:cs="Arial"/>
          <w:sz w:val="22"/>
          <w:szCs w:val="22"/>
        </w:rPr>
        <w:t xml:space="preserve"> progression opportunities. Without effective HR strategies, Tesco may struggle to compete with other organisations in the retail sector (CIPD, 2022).</w:t>
      </w:r>
    </w:p>
    <w:p w14:paraId="5CD1326D" w14:textId="5ACAA264" w:rsidR="008D23D9" w:rsidRPr="00E4136C" w:rsidRDefault="008D23D9" w:rsidP="00E4136C">
      <w:pPr>
        <w:pStyle w:val="Heading2"/>
        <w:rPr>
          <w:rFonts w:ascii="Arial" w:hAnsi="Arial" w:cs="Arial"/>
          <w:b/>
          <w:bCs/>
          <w:sz w:val="22"/>
          <w:szCs w:val="22"/>
        </w:rPr>
      </w:pPr>
      <w:bookmarkStart w:id="4" w:name="_Toc228228943"/>
      <w:r w:rsidRPr="00E4136C">
        <w:rPr>
          <w:rFonts w:ascii="Arial" w:hAnsi="Arial" w:cs="Arial"/>
          <w:b/>
          <w:bCs/>
          <w:sz w:val="22"/>
          <w:szCs w:val="22"/>
        </w:rPr>
        <w:t>1.3 Diversity, Equity and Inclusion (DEI)</w:t>
      </w:r>
      <w:bookmarkEnd w:id="4"/>
    </w:p>
    <w:p w14:paraId="5B2D9F2C" w14:textId="28940E7E" w:rsidR="008D23D9" w:rsidRDefault="008D23D9" w:rsidP="00C6107B">
      <w:pPr>
        <w:rPr>
          <w:rFonts w:ascii="Arial" w:hAnsi="Arial" w:cs="Arial"/>
          <w:sz w:val="22"/>
          <w:szCs w:val="22"/>
        </w:rPr>
      </w:pPr>
      <w:r>
        <w:rPr>
          <w:rFonts w:ascii="Arial" w:hAnsi="Arial" w:cs="Arial"/>
          <w:sz w:val="22"/>
          <w:szCs w:val="22"/>
        </w:rPr>
        <w:t>Diversity, Equity, and Inclusion (DEI) are essential in a large organisation like Tesco, which employs people from a wide range of cultu</w:t>
      </w:r>
      <w:r w:rsidR="00967EFB">
        <w:rPr>
          <w:rFonts w:ascii="Arial" w:hAnsi="Arial" w:cs="Arial"/>
          <w:sz w:val="22"/>
          <w:szCs w:val="22"/>
        </w:rPr>
        <w:t>ral, social, and professional backgrounds. One important factor influencing DEI is the Equality Act 2010</w:t>
      </w:r>
      <w:r w:rsidR="00885442">
        <w:rPr>
          <w:rFonts w:ascii="Arial" w:hAnsi="Arial" w:cs="Arial"/>
          <w:sz w:val="22"/>
          <w:szCs w:val="22"/>
        </w:rPr>
        <w:t>, which requires companies to p</w:t>
      </w:r>
      <w:r w:rsidR="00D42DC8">
        <w:rPr>
          <w:rFonts w:ascii="Arial" w:hAnsi="Arial" w:cs="Arial"/>
          <w:sz w:val="22"/>
          <w:szCs w:val="22"/>
        </w:rPr>
        <w:t>r</w:t>
      </w:r>
      <w:r w:rsidR="00885442">
        <w:rPr>
          <w:rFonts w:ascii="Arial" w:hAnsi="Arial" w:cs="Arial"/>
          <w:sz w:val="22"/>
          <w:szCs w:val="22"/>
        </w:rPr>
        <w:t xml:space="preserve">event discrimination and ensure equal </w:t>
      </w:r>
      <w:r w:rsidR="00D42DC8">
        <w:rPr>
          <w:rFonts w:ascii="Arial" w:hAnsi="Arial" w:cs="Arial"/>
          <w:sz w:val="22"/>
          <w:szCs w:val="22"/>
        </w:rPr>
        <w:t>opportunities in the workplace.</w:t>
      </w:r>
    </w:p>
    <w:p w14:paraId="43E08C4D" w14:textId="1CD90E0D" w:rsidR="00D42DC8" w:rsidRDefault="00D42DC8" w:rsidP="00C6107B">
      <w:pPr>
        <w:rPr>
          <w:rFonts w:ascii="Arial" w:hAnsi="Arial" w:cs="Arial"/>
          <w:sz w:val="22"/>
          <w:szCs w:val="22"/>
        </w:rPr>
      </w:pPr>
      <w:r>
        <w:rPr>
          <w:rFonts w:ascii="Arial" w:hAnsi="Arial" w:cs="Arial"/>
          <w:sz w:val="22"/>
          <w:szCs w:val="22"/>
        </w:rPr>
        <w:t xml:space="preserve">Another key factor is organisational culture. Employees need to feel respected, valued, and included, </w:t>
      </w:r>
      <w:r w:rsidR="0071324C">
        <w:rPr>
          <w:rFonts w:ascii="Arial" w:hAnsi="Arial" w:cs="Arial"/>
          <w:sz w:val="22"/>
          <w:szCs w:val="22"/>
        </w:rPr>
        <w:t xml:space="preserve">as well as feel </w:t>
      </w:r>
      <w:r>
        <w:rPr>
          <w:rFonts w:ascii="Arial" w:hAnsi="Arial" w:cs="Arial"/>
          <w:sz w:val="22"/>
          <w:szCs w:val="22"/>
        </w:rPr>
        <w:t>creativity</w:t>
      </w:r>
      <w:r w:rsidR="003C6927">
        <w:rPr>
          <w:rFonts w:ascii="Arial" w:hAnsi="Arial" w:cs="Arial"/>
          <w:sz w:val="22"/>
          <w:szCs w:val="22"/>
        </w:rPr>
        <w:t xml:space="preserve"> </w:t>
      </w:r>
      <w:r>
        <w:rPr>
          <w:rFonts w:ascii="Arial" w:hAnsi="Arial" w:cs="Arial"/>
          <w:sz w:val="22"/>
          <w:szCs w:val="22"/>
        </w:rPr>
        <w:t>and satisfaction</w:t>
      </w:r>
      <w:r w:rsidR="0071324C">
        <w:rPr>
          <w:rFonts w:ascii="Arial" w:hAnsi="Arial" w:cs="Arial"/>
          <w:sz w:val="22"/>
          <w:szCs w:val="22"/>
        </w:rPr>
        <w:t>.</w:t>
      </w:r>
      <w:r w:rsidR="003C6927">
        <w:rPr>
          <w:rFonts w:ascii="Arial" w:hAnsi="Arial" w:cs="Arial"/>
          <w:sz w:val="22"/>
          <w:szCs w:val="22"/>
        </w:rPr>
        <w:t xml:space="preserve"> On the other hand, poor DEI practi</w:t>
      </w:r>
      <w:r w:rsidR="00AB7CEC">
        <w:rPr>
          <w:rFonts w:ascii="Arial" w:hAnsi="Arial" w:cs="Arial"/>
          <w:sz w:val="22"/>
          <w:szCs w:val="22"/>
        </w:rPr>
        <w:t>ces can lead to conflict, discrimination, low morale, and reduced productivity.</w:t>
      </w:r>
    </w:p>
    <w:p w14:paraId="73B8A31A" w14:textId="4C89E4E1" w:rsidR="00AB7CEC" w:rsidRDefault="00AB7CEC" w:rsidP="00C6107B">
      <w:pPr>
        <w:rPr>
          <w:rFonts w:ascii="Arial" w:hAnsi="Arial" w:cs="Arial"/>
          <w:sz w:val="22"/>
          <w:szCs w:val="22"/>
        </w:rPr>
      </w:pPr>
      <w:r>
        <w:rPr>
          <w:rFonts w:ascii="Arial" w:hAnsi="Arial" w:cs="Arial"/>
          <w:sz w:val="22"/>
          <w:szCs w:val="22"/>
        </w:rPr>
        <w:t>In addition, the</w:t>
      </w:r>
      <w:r w:rsidR="00574F3F">
        <w:rPr>
          <w:rFonts w:ascii="Arial" w:hAnsi="Arial" w:cs="Arial"/>
          <w:sz w:val="22"/>
          <w:szCs w:val="22"/>
        </w:rPr>
        <w:t>r</w:t>
      </w:r>
      <w:r>
        <w:rPr>
          <w:rFonts w:ascii="Arial" w:hAnsi="Arial" w:cs="Arial"/>
          <w:sz w:val="22"/>
          <w:szCs w:val="22"/>
        </w:rPr>
        <w:t>e is increasing pressure from society, customer</w:t>
      </w:r>
      <w:r w:rsidR="00A159BC">
        <w:rPr>
          <w:rFonts w:ascii="Arial" w:hAnsi="Arial" w:cs="Arial"/>
          <w:sz w:val="22"/>
          <w:szCs w:val="22"/>
        </w:rPr>
        <w:t>s, and stakeholders for companies to act ethically and promote equ</w:t>
      </w:r>
      <w:r w:rsidR="00574F3F">
        <w:rPr>
          <w:rFonts w:ascii="Arial" w:hAnsi="Arial" w:cs="Arial"/>
          <w:sz w:val="22"/>
          <w:szCs w:val="22"/>
        </w:rPr>
        <w:t xml:space="preserve">ality. Businesses are expected to demonstrate fairness and social responsibility. Therefore, Tesco must actively implement </w:t>
      </w:r>
      <w:r w:rsidR="00893418">
        <w:rPr>
          <w:rFonts w:ascii="Arial" w:hAnsi="Arial" w:cs="Arial"/>
          <w:sz w:val="22"/>
          <w:szCs w:val="22"/>
        </w:rPr>
        <w:t>inclusive poli</w:t>
      </w:r>
      <w:r w:rsidR="00C52242">
        <w:rPr>
          <w:rFonts w:ascii="Arial" w:hAnsi="Arial" w:cs="Arial"/>
          <w:sz w:val="22"/>
          <w:szCs w:val="22"/>
        </w:rPr>
        <w:t>cies, provide diversity training, and promote equal opportunities at all levels of the organisation (Robbins and Jud</w:t>
      </w:r>
      <w:r w:rsidR="0039585A">
        <w:rPr>
          <w:rFonts w:ascii="Arial" w:hAnsi="Arial" w:cs="Arial"/>
          <w:sz w:val="22"/>
          <w:szCs w:val="22"/>
        </w:rPr>
        <w:t>ge, 2022).</w:t>
      </w:r>
      <w:r w:rsidR="00574F3F">
        <w:rPr>
          <w:rFonts w:ascii="Arial" w:hAnsi="Arial" w:cs="Arial"/>
          <w:sz w:val="22"/>
          <w:szCs w:val="22"/>
        </w:rPr>
        <w:t xml:space="preserve"> </w:t>
      </w:r>
    </w:p>
    <w:p w14:paraId="6873362F" w14:textId="0A00B87F" w:rsidR="0039585A" w:rsidRPr="00E4136C" w:rsidRDefault="0039585A" w:rsidP="00E4136C">
      <w:pPr>
        <w:pStyle w:val="Heading1"/>
        <w:rPr>
          <w:rFonts w:ascii="Arial" w:hAnsi="Arial" w:cs="Arial"/>
          <w:b/>
          <w:bCs/>
          <w:sz w:val="22"/>
          <w:szCs w:val="22"/>
        </w:rPr>
      </w:pPr>
      <w:bookmarkStart w:id="5" w:name="_Toc228228944"/>
      <w:r w:rsidRPr="00E4136C">
        <w:rPr>
          <w:rFonts w:ascii="Arial" w:hAnsi="Arial" w:cs="Arial"/>
          <w:b/>
          <w:bCs/>
          <w:sz w:val="22"/>
          <w:szCs w:val="22"/>
        </w:rPr>
        <w:t>2. Evaluation of Contemporary HR P</w:t>
      </w:r>
      <w:r w:rsidR="00FF32CA" w:rsidRPr="00E4136C">
        <w:rPr>
          <w:rFonts w:ascii="Arial" w:hAnsi="Arial" w:cs="Arial"/>
          <w:b/>
          <w:bCs/>
          <w:sz w:val="22"/>
          <w:szCs w:val="22"/>
        </w:rPr>
        <w:t>ractices</w:t>
      </w:r>
      <w:bookmarkEnd w:id="5"/>
    </w:p>
    <w:p w14:paraId="5462F064" w14:textId="2068628F" w:rsidR="00FF32CA" w:rsidRPr="00E4136C" w:rsidRDefault="00FF32CA" w:rsidP="00E4136C">
      <w:pPr>
        <w:pStyle w:val="Heading2"/>
        <w:rPr>
          <w:rFonts w:ascii="Arial" w:hAnsi="Arial" w:cs="Arial"/>
          <w:b/>
          <w:bCs/>
          <w:sz w:val="22"/>
          <w:szCs w:val="22"/>
        </w:rPr>
      </w:pPr>
      <w:bookmarkStart w:id="6" w:name="_Toc228228945"/>
      <w:r w:rsidRPr="00E4136C">
        <w:rPr>
          <w:rFonts w:ascii="Arial" w:hAnsi="Arial" w:cs="Arial"/>
          <w:b/>
          <w:bCs/>
          <w:sz w:val="22"/>
          <w:szCs w:val="22"/>
        </w:rPr>
        <w:t>2.1 Technological Advancement</w:t>
      </w:r>
      <w:bookmarkEnd w:id="6"/>
    </w:p>
    <w:p w14:paraId="147D9C06" w14:textId="77777777" w:rsidR="00624649" w:rsidRDefault="00FF32CA" w:rsidP="00C6107B">
      <w:pPr>
        <w:rPr>
          <w:rFonts w:ascii="Arial" w:hAnsi="Arial" w:cs="Arial"/>
          <w:sz w:val="22"/>
          <w:szCs w:val="22"/>
        </w:rPr>
      </w:pPr>
      <w:r>
        <w:rPr>
          <w:rFonts w:ascii="Arial" w:hAnsi="Arial" w:cs="Arial"/>
          <w:sz w:val="22"/>
          <w:szCs w:val="22"/>
        </w:rPr>
        <w:t>Tesco can address technological challenges by implementing effective learning and development progr</w:t>
      </w:r>
      <w:r w:rsidR="00844567">
        <w:rPr>
          <w:rFonts w:ascii="Arial" w:hAnsi="Arial" w:cs="Arial"/>
          <w:sz w:val="22"/>
          <w:szCs w:val="22"/>
        </w:rPr>
        <w:t>ammes. One important approach is the use of online training platforms, which allow employees to develop digital skills flexibly and cost-effectively. These platforms enable staff to learn at their own</w:t>
      </w:r>
      <w:r w:rsidR="00DE203E">
        <w:rPr>
          <w:rFonts w:ascii="Arial" w:hAnsi="Arial" w:cs="Arial"/>
          <w:sz w:val="22"/>
          <w:szCs w:val="22"/>
        </w:rPr>
        <w:t xml:space="preserve"> pace and access training materials anytime, which is es</w:t>
      </w:r>
      <w:r w:rsidR="00BD2877">
        <w:rPr>
          <w:rFonts w:ascii="Arial" w:hAnsi="Arial" w:cs="Arial"/>
          <w:sz w:val="22"/>
          <w:szCs w:val="22"/>
        </w:rPr>
        <w:t>pecially useful in a large organisation (Armstrong and Taylor, 2023).</w:t>
      </w:r>
      <w:r w:rsidR="00C3578F">
        <w:rPr>
          <w:rFonts w:ascii="Arial" w:hAnsi="Arial" w:cs="Arial"/>
          <w:sz w:val="22"/>
          <w:szCs w:val="22"/>
        </w:rPr>
        <w:t xml:space="preserve"> </w:t>
      </w:r>
      <w:r w:rsidR="00BD2877">
        <w:rPr>
          <w:rFonts w:ascii="Arial" w:hAnsi="Arial" w:cs="Arial"/>
          <w:sz w:val="22"/>
          <w:szCs w:val="22"/>
        </w:rPr>
        <w:t xml:space="preserve">Another important HR practice is </w:t>
      </w:r>
      <w:r w:rsidR="00183707">
        <w:rPr>
          <w:rFonts w:ascii="Arial" w:hAnsi="Arial" w:cs="Arial"/>
          <w:sz w:val="22"/>
          <w:szCs w:val="22"/>
        </w:rPr>
        <w:t>chang</w:t>
      </w:r>
      <w:r w:rsidR="00C3578F">
        <w:rPr>
          <w:rFonts w:ascii="Arial" w:hAnsi="Arial" w:cs="Arial"/>
          <w:sz w:val="22"/>
          <w:szCs w:val="22"/>
        </w:rPr>
        <w:t xml:space="preserve">ing </w:t>
      </w:r>
      <w:r w:rsidR="00183707">
        <w:rPr>
          <w:rFonts w:ascii="Arial" w:hAnsi="Arial" w:cs="Arial"/>
          <w:sz w:val="22"/>
          <w:szCs w:val="22"/>
        </w:rPr>
        <w:t xml:space="preserve">management. Managers should communicate clearly with employees about technological changes and explain the benefits of new systems. </w:t>
      </w:r>
    </w:p>
    <w:p w14:paraId="6CBE0FB3" w14:textId="15EAC526" w:rsidR="00BD2877" w:rsidRDefault="00C3578F" w:rsidP="00C6107B">
      <w:pPr>
        <w:rPr>
          <w:rFonts w:ascii="Arial" w:hAnsi="Arial" w:cs="Arial"/>
          <w:sz w:val="22"/>
          <w:szCs w:val="22"/>
        </w:rPr>
      </w:pPr>
      <w:r>
        <w:rPr>
          <w:rFonts w:ascii="Arial" w:hAnsi="Arial" w:cs="Arial"/>
          <w:sz w:val="22"/>
          <w:szCs w:val="22"/>
        </w:rPr>
        <w:t xml:space="preserve">Involving employees in the process, such as asking for feedback or offering support, can reduce resistance and increase acceptance of new technologies. For example, when introducing self-checkout systems, employees should be trained and reassured about their </w:t>
      </w:r>
      <w:r>
        <w:rPr>
          <w:rFonts w:ascii="Arial" w:hAnsi="Arial" w:cs="Arial"/>
          <w:sz w:val="22"/>
          <w:szCs w:val="22"/>
        </w:rPr>
        <w:lastRenderedPageBreak/>
        <w:t>roles.</w:t>
      </w:r>
      <w:r w:rsidR="00624649">
        <w:rPr>
          <w:rFonts w:ascii="Arial" w:hAnsi="Arial" w:cs="Arial"/>
          <w:sz w:val="22"/>
          <w:szCs w:val="22"/>
        </w:rPr>
        <w:t xml:space="preserve"> However, there are also some limitations. Training programmes require both time and financial investment, which can be challenging for the company.</w:t>
      </w:r>
      <w:r w:rsidR="009B1103">
        <w:rPr>
          <w:rFonts w:ascii="Arial" w:hAnsi="Arial" w:cs="Arial"/>
          <w:sz w:val="22"/>
          <w:szCs w:val="22"/>
        </w:rPr>
        <w:t xml:space="preserve"> In addition, not all employees adapt at the same speed, and some may continue to feel uncomfortable with new technologies. This means that Tesco must provide continuous support and monitor employee progress to ensure su</w:t>
      </w:r>
      <w:r w:rsidR="002C66FB">
        <w:rPr>
          <w:rFonts w:ascii="Arial" w:hAnsi="Arial" w:cs="Arial"/>
          <w:sz w:val="22"/>
          <w:szCs w:val="22"/>
        </w:rPr>
        <w:t>ccessful implementation (Marchington et al</w:t>
      </w:r>
      <w:r w:rsidR="0074235C">
        <w:rPr>
          <w:rFonts w:ascii="Arial" w:hAnsi="Arial" w:cs="Arial"/>
          <w:sz w:val="22"/>
          <w:szCs w:val="22"/>
        </w:rPr>
        <w:t>., 2021).</w:t>
      </w:r>
    </w:p>
    <w:p w14:paraId="2E2589DE" w14:textId="20C05AF7" w:rsidR="0074235C" w:rsidRPr="00C53DB9" w:rsidRDefault="0074235C" w:rsidP="00C53DB9">
      <w:pPr>
        <w:pStyle w:val="Heading2"/>
        <w:rPr>
          <w:rFonts w:ascii="Arial" w:hAnsi="Arial" w:cs="Arial"/>
          <w:b/>
          <w:bCs/>
          <w:sz w:val="22"/>
          <w:szCs w:val="22"/>
        </w:rPr>
      </w:pPr>
      <w:bookmarkStart w:id="7" w:name="_Toc228228946"/>
      <w:r w:rsidRPr="00C53DB9">
        <w:rPr>
          <w:rFonts w:ascii="Arial" w:hAnsi="Arial" w:cs="Arial"/>
          <w:b/>
          <w:bCs/>
          <w:sz w:val="22"/>
          <w:szCs w:val="22"/>
        </w:rPr>
        <w:t>2.2 Talent Acquisition and Retention</w:t>
      </w:r>
      <w:bookmarkEnd w:id="7"/>
    </w:p>
    <w:p w14:paraId="410B36C8" w14:textId="2AC04EC5" w:rsidR="0074235C" w:rsidRDefault="0074235C" w:rsidP="00C6107B">
      <w:pPr>
        <w:rPr>
          <w:rFonts w:ascii="Arial" w:hAnsi="Arial" w:cs="Arial"/>
          <w:sz w:val="22"/>
          <w:szCs w:val="22"/>
        </w:rPr>
      </w:pPr>
      <w:r>
        <w:rPr>
          <w:rFonts w:ascii="Arial" w:hAnsi="Arial" w:cs="Arial"/>
          <w:sz w:val="22"/>
          <w:szCs w:val="22"/>
        </w:rPr>
        <w:t>To improve talent acquisition and retention, Tesco can focus on strengthening its employer branding. This can be achieved through social media, company websites, and promoting positive employee ex</w:t>
      </w:r>
      <w:r w:rsidR="00813558">
        <w:rPr>
          <w:rFonts w:ascii="Arial" w:hAnsi="Arial" w:cs="Arial"/>
          <w:sz w:val="22"/>
          <w:szCs w:val="22"/>
        </w:rPr>
        <w:t>periences.</w:t>
      </w:r>
      <w:r w:rsidR="00F26A30">
        <w:rPr>
          <w:rFonts w:ascii="Arial" w:hAnsi="Arial" w:cs="Arial"/>
          <w:sz w:val="22"/>
          <w:szCs w:val="22"/>
        </w:rPr>
        <w:t xml:space="preserve"> By highlightin</w:t>
      </w:r>
      <w:r w:rsidR="00231F43">
        <w:rPr>
          <w:rFonts w:ascii="Arial" w:hAnsi="Arial" w:cs="Arial"/>
          <w:sz w:val="22"/>
          <w:szCs w:val="22"/>
        </w:rPr>
        <w:t>g</w:t>
      </w:r>
      <w:r w:rsidR="00F26A30">
        <w:rPr>
          <w:rFonts w:ascii="Arial" w:hAnsi="Arial" w:cs="Arial"/>
          <w:sz w:val="22"/>
          <w:szCs w:val="22"/>
        </w:rPr>
        <w:t xml:space="preserve"> career development opportunities, training</w:t>
      </w:r>
      <w:r w:rsidR="00231F43">
        <w:rPr>
          <w:rFonts w:ascii="Arial" w:hAnsi="Arial" w:cs="Arial"/>
          <w:sz w:val="22"/>
          <w:szCs w:val="22"/>
        </w:rPr>
        <w:t xml:space="preserve"> programmes, and a supportive work environment, Tesco can attract skilled and motivate</w:t>
      </w:r>
      <w:r w:rsidR="002D7D52">
        <w:rPr>
          <w:rFonts w:ascii="Arial" w:hAnsi="Arial" w:cs="Arial"/>
          <w:sz w:val="22"/>
          <w:szCs w:val="22"/>
        </w:rPr>
        <w:t xml:space="preserve">d </w:t>
      </w:r>
      <w:r w:rsidR="00231F43">
        <w:rPr>
          <w:rFonts w:ascii="Arial" w:hAnsi="Arial" w:cs="Arial"/>
          <w:sz w:val="22"/>
          <w:szCs w:val="22"/>
        </w:rPr>
        <w:t>can</w:t>
      </w:r>
      <w:r w:rsidR="002D7D52">
        <w:rPr>
          <w:rFonts w:ascii="Arial" w:hAnsi="Arial" w:cs="Arial"/>
          <w:sz w:val="22"/>
          <w:szCs w:val="22"/>
        </w:rPr>
        <w:t>didates (CIPD, 2022).</w:t>
      </w:r>
    </w:p>
    <w:p w14:paraId="7BB05C2E" w14:textId="3F67A3F3" w:rsidR="002D7D52" w:rsidRDefault="002D7D52" w:rsidP="00C6107B">
      <w:pPr>
        <w:rPr>
          <w:rFonts w:ascii="Arial" w:hAnsi="Arial" w:cs="Arial"/>
          <w:sz w:val="22"/>
          <w:szCs w:val="22"/>
        </w:rPr>
      </w:pPr>
      <w:r>
        <w:rPr>
          <w:rFonts w:ascii="Arial" w:hAnsi="Arial" w:cs="Arial"/>
          <w:sz w:val="22"/>
          <w:szCs w:val="22"/>
        </w:rPr>
        <w:t xml:space="preserve">Another effective practice is the use of employee engagement programmes. These include rewards, </w:t>
      </w:r>
      <w:r w:rsidR="004B2FDC">
        <w:rPr>
          <w:rFonts w:ascii="Arial" w:hAnsi="Arial" w:cs="Arial"/>
          <w:sz w:val="22"/>
          <w:szCs w:val="22"/>
        </w:rPr>
        <w:t>recognition systems, and regular feedback. When employees feel valued and</w:t>
      </w:r>
      <w:r w:rsidR="00946F19">
        <w:rPr>
          <w:rFonts w:ascii="Arial" w:hAnsi="Arial" w:cs="Arial"/>
          <w:sz w:val="22"/>
          <w:szCs w:val="22"/>
        </w:rPr>
        <w:t xml:space="preserve"> appreciated, their job satisfaction increases, and they are more likely to stay with the company. In addition, offering flexible working arrangements, such as part-time roles or flexible hours, can help employees achieve a better work-life balance.</w:t>
      </w:r>
    </w:p>
    <w:p w14:paraId="32FED401" w14:textId="29C141B8" w:rsidR="00946F19" w:rsidRDefault="00946F19" w:rsidP="00C6107B">
      <w:pPr>
        <w:rPr>
          <w:rFonts w:ascii="Arial" w:hAnsi="Arial" w:cs="Arial"/>
          <w:sz w:val="22"/>
          <w:szCs w:val="22"/>
        </w:rPr>
      </w:pPr>
      <w:r>
        <w:rPr>
          <w:rFonts w:ascii="Arial" w:hAnsi="Arial" w:cs="Arial"/>
          <w:sz w:val="22"/>
          <w:szCs w:val="22"/>
        </w:rPr>
        <w:t>Career development is also essential. Providing clear progression paths and training opportunities encourages employees to build long-term careers within the organisation. This reduces</w:t>
      </w:r>
      <w:r w:rsidR="00432BB3">
        <w:rPr>
          <w:rFonts w:ascii="Arial" w:hAnsi="Arial" w:cs="Arial"/>
          <w:sz w:val="22"/>
          <w:szCs w:val="22"/>
        </w:rPr>
        <w:t xml:space="preserve"> turnover and improves overall performance. However, these strategie</w:t>
      </w:r>
      <w:r w:rsidR="00CB6804">
        <w:rPr>
          <w:rFonts w:ascii="Arial" w:hAnsi="Arial" w:cs="Arial"/>
          <w:sz w:val="22"/>
          <w:szCs w:val="22"/>
        </w:rPr>
        <w:t xml:space="preserve">s also have challenges. They can be costly to implement, especially in a large </w:t>
      </w:r>
      <w:r w:rsidR="00092F51">
        <w:rPr>
          <w:rFonts w:ascii="Arial" w:hAnsi="Arial" w:cs="Arial"/>
          <w:sz w:val="22"/>
          <w:szCs w:val="22"/>
        </w:rPr>
        <w:t>organisation with man</w:t>
      </w:r>
      <w:r w:rsidR="00E76C59">
        <w:rPr>
          <w:rFonts w:ascii="Arial" w:hAnsi="Arial" w:cs="Arial"/>
          <w:sz w:val="22"/>
          <w:szCs w:val="22"/>
        </w:rPr>
        <w:t>y</w:t>
      </w:r>
      <w:r w:rsidR="00092F51">
        <w:rPr>
          <w:rFonts w:ascii="Arial" w:hAnsi="Arial" w:cs="Arial"/>
          <w:sz w:val="22"/>
          <w:szCs w:val="22"/>
        </w:rPr>
        <w:t xml:space="preserve"> employees. In addition, they</w:t>
      </w:r>
      <w:r w:rsidR="00812D08">
        <w:rPr>
          <w:rFonts w:ascii="Arial" w:hAnsi="Arial" w:cs="Arial"/>
          <w:sz w:val="22"/>
          <w:szCs w:val="22"/>
        </w:rPr>
        <w:t xml:space="preserve"> require strong leadership and effective management to be succ</w:t>
      </w:r>
      <w:r w:rsidR="00E76C59">
        <w:rPr>
          <w:rFonts w:ascii="Arial" w:hAnsi="Arial" w:cs="Arial"/>
          <w:sz w:val="22"/>
          <w:szCs w:val="22"/>
        </w:rPr>
        <w:t xml:space="preserve">essful. </w:t>
      </w:r>
      <w:r w:rsidR="00CB6804">
        <w:rPr>
          <w:rFonts w:ascii="Arial" w:hAnsi="Arial" w:cs="Arial"/>
          <w:sz w:val="22"/>
          <w:szCs w:val="22"/>
        </w:rPr>
        <w:t>W</w:t>
      </w:r>
      <w:r w:rsidR="00D04136">
        <w:rPr>
          <w:rFonts w:ascii="Arial" w:hAnsi="Arial" w:cs="Arial"/>
          <w:sz w:val="22"/>
          <w:szCs w:val="22"/>
        </w:rPr>
        <w:t>ithout proper implementation, these practices may not deliver the expected results (Bratton and Gold, 2022).</w:t>
      </w:r>
    </w:p>
    <w:p w14:paraId="691983F9" w14:textId="6517A635" w:rsidR="00E76C59" w:rsidRPr="00C53DB9" w:rsidRDefault="00E76C59" w:rsidP="00C53DB9">
      <w:pPr>
        <w:pStyle w:val="Heading2"/>
        <w:rPr>
          <w:rFonts w:ascii="Arial" w:hAnsi="Arial" w:cs="Arial"/>
          <w:b/>
          <w:bCs/>
          <w:sz w:val="22"/>
          <w:szCs w:val="22"/>
        </w:rPr>
      </w:pPr>
      <w:bookmarkStart w:id="8" w:name="_Toc228228947"/>
      <w:r w:rsidRPr="00C53DB9">
        <w:rPr>
          <w:rFonts w:ascii="Arial" w:hAnsi="Arial" w:cs="Arial"/>
          <w:b/>
          <w:bCs/>
          <w:sz w:val="22"/>
          <w:szCs w:val="22"/>
        </w:rPr>
        <w:t>2.3 Diversity, Equity and Inclusion (DEI)</w:t>
      </w:r>
      <w:bookmarkEnd w:id="8"/>
    </w:p>
    <w:p w14:paraId="3B6BAB04" w14:textId="50305175" w:rsidR="00E76C59" w:rsidRDefault="00E76C59" w:rsidP="00C6107B">
      <w:pPr>
        <w:rPr>
          <w:rFonts w:ascii="Arial" w:hAnsi="Arial" w:cs="Arial"/>
          <w:sz w:val="22"/>
          <w:szCs w:val="22"/>
        </w:rPr>
      </w:pPr>
      <w:r>
        <w:rPr>
          <w:rFonts w:ascii="Arial" w:hAnsi="Arial" w:cs="Arial"/>
          <w:sz w:val="22"/>
          <w:szCs w:val="22"/>
        </w:rPr>
        <w:t xml:space="preserve">Tesco can </w:t>
      </w:r>
      <w:r w:rsidR="00733684">
        <w:rPr>
          <w:rFonts w:ascii="Arial" w:hAnsi="Arial" w:cs="Arial"/>
          <w:sz w:val="22"/>
          <w:szCs w:val="22"/>
        </w:rPr>
        <w:t>improve Diversity, Equity, and Inclusion (DEI)</w:t>
      </w:r>
      <w:r w:rsidR="00424735">
        <w:rPr>
          <w:rFonts w:ascii="Arial" w:hAnsi="Arial" w:cs="Arial"/>
          <w:sz w:val="22"/>
          <w:szCs w:val="22"/>
        </w:rPr>
        <w:t xml:space="preserve"> by implementing diversity training programmes. These programmes help employees understand different perspectives, reduce uncon</w:t>
      </w:r>
      <w:r w:rsidR="004823D5">
        <w:rPr>
          <w:rFonts w:ascii="Arial" w:hAnsi="Arial" w:cs="Arial"/>
          <w:sz w:val="22"/>
          <w:szCs w:val="22"/>
        </w:rPr>
        <w:t xml:space="preserve">scious bias, and promote respectful behaviour in the </w:t>
      </w:r>
      <w:r w:rsidR="003203E4">
        <w:rPr>
          <w:rFonts w:ascii="Arial" w:hAnsi="Arial" w:cs="Arial"/>
          <w:sz w:val="22"/>
          <w:szCs w:val="22"/>
        </w:rPr>
        <w:t>workplace. As a result, they contribute to a more positive and inclusive work environment (Robbins and Judge, 2022).</w:t>
      </w:r>
    </w:p>
    <w:p w14:paraId="0A1E411E" w14:textId="14A8B165" w:rsidR="003203E4" w:rsidRDefault="003203E4" w:rsidP="00C6107B">
      <w:pPr>
        <w:rPr>
          <w:rFonts w:ascii="Arial" w:hAnsi="Arial" w:cs="Arial"/>
          <w:sz w:val="22"/>
          <w:szCs w:val="22"/>
        </w:rPr>
      </w:pPr>
      <w:r>
        <w:rPr>
          <w:rFonts w:ascii="Arial" w:hAnsi="Arial" w:cs="Arial"/>
          <w:sz w:val="22"/>
          <w:szCs w:val="22"/>
        </w:rPr>
        <w:t xml:space="preserve">Another important practice is inclusive recruitment. This ensures that all </w:t>
      </w:r>
      <w:r w:rsidR="006F30CF">
        <w:rPr>
          <w:rFonts w:ascii="Arial" w:hAnsi="Arial" w:cs="Arial"/>
          <w:sz w:val="22"/>
          <w:szCs w:val="22"/>
        </w:rPr>
        <w:t>candidates have equal opportunities regardless of their background. Tesco can use fair selection</w:t>
      </w:r>
      <w:r w:rsidR="007D62A9">
        <w:rPr>
          <w:rFonts w:ascii="Arial" w:hAnsi="Arial" w:cs="Arial"/>
          <w:sz w:val="22"/>
          <w:szCs w:val="22"/>
        </w:rPr>
        <w:t xml:space="preserve"> processes, diverse interview panels, and unbiased job descriptions to attract a wider range of applicants. In addition, setting diversity </w:t>
      </w:r>
      <w:r w:rsidR="003B2C99">
        <w:rPr>
          <w:rFonts w:ascii="Arial" w:hAnsi="Arial" w:cs="Arial"/>
          <w:sz w:val="22"/>
          <w:szCs w:val="22"/>
        </w:rPr>
        <w:t>targets can help improve the representation of und</w:t>
      </w:r>
      <w:r w:rsidR="00E603E6">
        <w:rPr>
          <w:rFonts w:ascii="Arial" w:hAnsi="Arial" w:cs="Arial"/>
          <w:sz w:val="22"/>
          <w:szCs w:val="22"/>
        </w:rPr>
        <w:t>errepresented groups within the organisation.</w:t>
      </w:r>
    </w:p>
    <w:p w14:paraId="66B54A12" w14:textId="3FA28E3E" w:rsidR="00BA3A2B" w:rsidRDefault="00BA3A2B" w:rsidP="00C6107B">
      <w:pPr>
        <w:rPr>
          <w:rFonts w:ascii="Arial" w:hAnsi="Arial" w:cs="Arial"/>
          <w:sz w:val="22"/>
          <w:szCs w:val="22"/>
        </w:rPr>
      </w:pPr>
      <w:r>
        <w:rPr>
          <w:rFonts w:ascii="Arial" w:hAnsi="Arial" w:cs="Arial"/>
          <w:sz w:val="22"/>
          <w:szCs w:val="22"/>
        </w:rPr>
        <w:t>Furthermore, creating an inclusi</w:t>
      </w:r>
      <w:r w:rsidR="00F14020">
        <w:rPr>
          <w:rFonts w:ascii="Arial" w:hAnsi="Arial" w:cs="Arial"/>
          <w:sz w:val="22"/>
          <w:szCs w:val="22"/>
        </w:rPr>
        <w:t>v</w:t>
      </w:r>
      <w:r>
        <w:rPr>
          <w:rFonts w:ascii="Arial" w:hAnsi="Arial" w:cs="Arial"/>
          <w:sz w:val="22"/>
          <w:szCs w:val="22"/>
        </w:rPr>
        <w:t>e culture requires continuous eff</w:t>
      </w:r>
      <w:r w:rsidR="00F14020">
        <w:rPr>
          <w:rFonts w:ascii="Arial" w:hAnsi="Arial" w:cs="Arial"/>
          <w:sz w:val="22"/>
          <w:szCs w:val="22"/>
        </w:rPr>
        <w:t xml:space="preserve">ort from management. Leaders must </w:t>
      </w:r>
      <w:r w:rsidR="00B403A5">
        <w:rPr>
          <w:rFonts w:ascii="Arial" w:hAnsi="Arial" w:cs="Arial"/>
          <w:sz w:val="22"/>
          <w:szCs w:val="22"/>
        </w:rPr>
        <w:t>p</w:t>
      </w:r>
      <w:r w:rsidR="00F14020">
        <w:rPr>
          <w:rFonts w:ascii="Arial" w:hAnsi="Arial" w:cs="Arial"/>
          <w:sz w:val="22"/>
          <w:szCs w:val="22"/>
        </w:rPr>
        <w:t>r</w:t>
      </w:r>
      <w:r w:rsidR="00B403A5">
        <w:rPr>
          <w:rFonts w:ascii="Arial" w:hAnsi="Arial" w:cs="Arial"/>
          <w:sz w:val="22"/>
          <w:szCs w:val="22"/>
        </w:rPr>
        <w:t>omote</w:t>
      </w:r>
      <w:r w:rsidR="00F14020">
        <w:rPr>
          <w:rFonts w:ascii="Arial" w:hAnsi="Arial" w:cs="Arial"/>
          <w:sz w:val="22"/>
          <w:szCs w:val="22"/>
        </w:rPr>
        <w:t xml:space="preserve"> fairness, respect, and </w:t>
      </w:r>
      <w:r w:rsidR="00B403A5">
        <w:rPr>
          <w:rFonts w:ascii="Arial" w:hAnsi="Arial" w:cs="Arial"/>
          <w:sz w:val="22"/>
          <w:szCs w:val="22"/>
        </w:rPr>
        <w:t>equality in daily</w:t>
      </w:r>
      <w:r w:rsidR="0040204F">
        <w:rPr>
          <w:rFonts w:ascii="Arial" w:hAnsi="Arial" w:cs="Arial"/>
          <w:sz w:val="22"/>
          <w:szCs w:val="22"/>
        </w:rPr>
        <w:t xml:space="preserve"> operations and decision-making. However, there are also </w:t>
      </w:r>
      <w:r w:rsidR="00191B4E">
        <w:rPr>
          <w:rFonts w:ascii="Arial" w:hAnsi="Arial" w:cs="Arial"/>
          <w:sz w:val="22"/>
          <w:szCs w:val="22"/>
        </w:rPr>
        <w:t>potential limitations. If DEI initiative</w:t>
      </w:r>
      <w:r w:rsidR="00BA3570">
        <w:rPr>
          <w:rFonts w:ascii="Arial" w:hAnsi="Arial" w:cs="Arial"/>
          <w:sz w:val="22"/>
          <w:szCs w:val="22"/>
        </w:rPr>
        <w:t>s</w:t>
      </w:r>
      <w:r w:rsidR="00191B4E">
        <w:rPr>
          <w:rFonts w:ascii="Arial" w:hAnsi="Arial" w:cs="Arial"/>
          <w:sz w:val="22"/>
          <w:szCs w:val="22"/>
        </w:rPr>
        <w:t xml:space="preserve"> are not implemented properly</w:t>
      </w:r>
      <w:r w:rsidR="00BA3570">
        <w:rPr>
          <w:rFonts w:ascii="Arial" w:hAnsi="Arial" w:cs="Arial"/>
          <w:sz w:val="22"/>
          <w:szCs w:val="22"/>
        </w:rPr>
        <w:t xml:space="preserve">, they may appear superficial and fail to create real change. </w:t>
      </w:r>
      <w:r w:rsidR="0059330D">
        <w:rPr>
          <w:rFonts w:ascii="Arial" w:hAnsi="Arial" w:cs="Arial"/>
          <w:sz w:val="22"/>
          <w:szCs w:val="22"/>
        </w:rPr>
        <w:t>Employees may see them as only formal policies rather than meaningful actions. Therefore, Tesco must ensure that DEI strategies are genuine, consistent, and supported at all levels of the organisation (CIPD, 2023).</w:t>
      </w:r>
    </w:p>
    <w:p w14:paraId="256005B2" w14:textId="77777777" w:rsidR="0059330D" w:rsidRDefault="0059330D" w:rsidP="00C6107B">
      <w:pPr>
        <w:rPr>
          <w:rFonts w:ascii="Arial" w:hAnsi="Arial" w:cs="Arial"/>
          <w:sz w:val="22"/>
          <w:szCs w:val="22"/>
        </w:rPr>
      </w:pPr>
    </w:p>
    <w:p w14:paraId="487B5AD4" w14:textId="77777777" w:rsidR="0059330D" w:rsidRDefault="0059330D" w:rsidP="00C6107B">
      <w:pPr>
        <w:rPr>
          <w:rFonts w:ascii="Arial" w:hAnsi="Arial" w:cs="Arial"/>
          <w:sz w:val="22"/>
          <w:szCs w:val="22"/>
        </w:rPr>
      </w:pPr>
    </w:p>
    <w:p w14:paraId="37B5CF2A" w14:textId="2C57D82D" w:rsidR="0059330D" w:rsidRPr="00E4136C" w:rsidRDefault="0066643A" w:rsidP="00E4136C">
      <w:pPr>
        <w:pStyle w:val="Heading1"/>
        <w:rPr>
          <w:rFonts w:ascii="Arial" w:hAnsi="Arial" w:cs="Arial"/>
          <w:sz w:val="22"/>
          <w:szCs w:val="22"/>
        </w:rPr>
      </w:pPr>
      <w:bookmarkStart w:id="9" w:name="_Toc228228948"/>
      <w:r w:rsidRPr="00E4136C">
        <w:rPr>
          <w:rFonts w:ascii="Arial" w:hAnsi="Arial" w:cs="Arial"/>
          <w:sz w:val="22"/>
          <w:szCs w:val="22"/>
        </w:rPr>
        <w:lastRenderedPageBreak/>
        <w:t>3. Critical Review of Managerial Implementation</w:t>
      </w:r>
      <w:bookmarkEnd w:id="9"/>
    </w:p>
    <w:p w14:paraId="28BAC695" w14:textId="7AB725EA" w:rsidR="0066643A" w:rsidRDefault="0066643A" w:rsidP="00C6107B">
      <w:pPr>
        <w:rPr>
          <w:rFonts w:ascii="Arial" w:hAnsi="Arial" w:cs="Arial"/>
          <w:sz w:val="22"/>
          <w:szCs w:val="22"/>
        </w:rPr>
      </w:pPr>
      <w:r>
        <w:rPr>
          <w:rFonts w:ascii="Arial" w:hAnsi="Arial" w:cs="Arial"/>
          <w:sz w:val="22"/>
          <w:szCs w:val="22"/>
        </w:rPr>
        <w:t>Departmental managers are important to the successful implementation of HR poli</w:t>
      </w:r>
      <w:r w:rsidR="00560C90">
        <w:rPr>
          <w:rFonts w:ascii="Arial" w:hAnsi="Arial" w:cs="Arial"/>
          <w:sz w:val="22"/>
          <w:szCs w:val="22"/>
        </w:rPr>
        <w:t>c</w:t>
      </w:r>
      <w:r>
        <w:rPr>
          <w:rFonts w:ascii="Arial" w:hAnsi="Arial" w:cs="Arial"/>
          <w:sz w:val="22"/>
          <w:szCs w:val="22"/>
        </w:rPr>
        <w:t>ies at Tesco.</w:t>
      </w:r>
      <w:r w:rsidR="00560C90">
        <w:rPr>
          <w:rFonts w:ascii="Arial" w:hAnsi="Arial" w:cs="Arial"/>
          <w:sz w:val="22"/>
          <w:szCs w:val="22"/>
        </w:rPr>
        <w:t xml:space="preserve"> They are accountable for the successful implementation of HR policy in day</w:t>
      </w:r>
      <w:r w:rsidR="001B15AC">
        <w:rPr>
          <w:rFonts w:ascii="Arial" w:hAnsi="Arial" w:cs="Arial"/>
          <w:sz w:val="22"/>
          <w:szCs w:val="22"/>
        </w:rPr>
        <w:t xml:space="preserve">-to-day business. A strong commitment from leaders </w:t>
      </w:r>
      <w:r w:rsidR="00EB03FF">
        <w:rPr>
          <w:rFonts w:ascii="Arial" w:hAnsi="Arial" w:cs="Arial"/>
          <w:sz w:val="22"/>
          <w:szCs w:val="22"/>
        </w:rPr>
        <w:t>is crucial, since managers are expected to support HR plans and to serve as role models for their</w:t>
      </w:r>
      <w:r w:rsidR="008B1936">
        <w:rPr>
          <w:rFonts w:ascii="Arial" w:hAnsi="Arial" w:cs="Arial"/>
          <w:sz w:val="22"/>
          <w:szCs w:val="22"/>
        </w:rPr>
        <w:t xml:space="preserve"> employees. Positive</w:t>
      </w:r>
      <w:r w:rsidR="000835D9">
        <w:rPr>
          <w:rFonts w:ascii="Arial" w:hAnsi="Arial" w:cs="Arial"/>
          <w:sz w:val="22"/>
          <w:szCs w:val="22"/>
        </w:rPr>
        <w:t xml:space="preserve"> behaviour by managers and adherence to co</w:t>
      </w:r>
      <w:r w:rsidR="00BF513C">
        <w:rPr>
          <w:rFonts w:ascii="Arial" w:hAnsi="Arial" w:cs="Arial"/>
          <w:sz w:val="22"/>
          <w:szCs w:val="22"/>
        </w:rPr>
        <w:t>rporate policies usually</w:t>
      </w:r>
      <w:r w:rsidR="008F6D13">
        <w:rPr>
          <w:rFonts w:ascii="Arial" w:hAnsi="Arial" w:cs="Arial"/>
          <w:sz w:val="22"/>
          <w:szCs w:val="22"/>
        </w:rPr>
        <w:t xml:space="preserve"> result in the same behaviour by employees (Armstrong and Taylor, 2023).</w:t>
      </w:r>
    </w:p>
    <w:p w14:paraId="475C7851" w14:textId="573BF456" w:rsidR="008F6D13" w:rsidRDefault="008F6D13" w:rsidP="00C6107B">
      <w:pPr>
        <w:rPr>
          <w:rFonts w:ascii="Arial" w:hAnsi="Arial" w:cs="Arial"/>
          <w:sz w:val="22"/>
          <w:szCs w:val="22"/>
        </w:rPr>
      </w:pPr>
      <w:r>
        <w:rPr>
          <w:rFonts w:ascii="Arial" w:hAnsi="Arial" w:cs="Arial"/>
          <w:sz w:val="22"/>
          <w:szCs w:val="22"/>
        </w:rPr>
        <w:t>One signi</w:t>
      </w:r>
      <w:r w:rsidR="00815326">
        <w:rPr>
          <w:rFonts w:ascii="Arial" w:hAnsi="Arial" w:cs="Arial"/>
          <w:sz w:val="22"/>
          <w:szCs w:val="22"/>
        </w:rPr>
        <w:t>ficant approach a manager may use to ensure good implementation is to establish clear goals and expectations. For example, they can set goa</w:t>
      </w:r>
      <w:r w:rsidR="00762AA9">
        <w:rPr>
          <w:rFonts w:ascii="Arial" w:hAnsi="Arial" w:cs="Arial"/>
          <w:sz w:val="22"/>
          <w:szCs w:val="22"/>
        </w:rPr>
        <w:t>ls for staff t</w:t>
      </w:r>
      <w:r w:rsidR="00423528">
        <w:rPr>
          <w:rFonts w:ascii="Arial" w:hAnsi="Arial" w:cs="Arial"/>
          <w:sz w:val="22"/>
          <w:szCs w:val="22"/>
        </w:rPr>
        <w:t>r</w:t>
      </w:r>
      <w:r w:rsidR="00762AA9">
        <w:rPr>
          <w:rFonts w:ascii="Arial" w:hAnsi="Arial" w:cs="Arial"/>
          <w:sz w:val="22"/>
          <w:szCs w:val="22"/>
        </w:rPr>
        <w:t>aining completion</w:t>
      </w:r>
      <w:r w:rsidR="00423528">
        <w:rPr>
          <w:rFonts w:ascii="Arial" w:hAnsi="Arial" w:cs="Arial"/>
          <w:sz w:val="22"/>
          <w:szCs w:val="22"/>
        </w:rPr>
        <w:t>, performance improvement or engagement</w:t>
      </w:r>
      <w:r w:rsidR="006C49DC">
        <w:rPr>
          <w:rFonts w:ascii="Arial" w:hAnsi="Arial" w:cs="Arial"/>
          <w:sz w:val="22"/>
          <w:szCs w:val="22"/>
        </w:rPr>
        <w:t xml:space="preserve"> levels. Managers can also utilise performance</w:t>
      </w:r>
      <w:r w:rsidR="0049098B">
        <w:rPr>
          <w:rFonts w:ascii="Arial" w:hAnsi="Arial" w:cs="Arial"/>
          <w:sz w:val="22"/>
          <w:szCs w:val="22"/>
        </w:rPr>
        <w:t xml:space="preserve"> monitoring tools like regular assessments or </w:t>
      </w:r>
      <w:r w:rsidR="00BB1DAC">
        <w:rPr>
          <w:rFonts w:ascii="Arial" w:hAnsi="Arial" w:cs="Arial"/>
          <w:sz w:val="22"/>
          <w:szCs w:val="22"/>
        </w:rPr>
        <w:t>feedback systems to measure progress and identify areas for improvement. This permits them to take corrective action when needed.</w:t>
      </w:r>
    </w:p>
    <w:p w14:paraId="1665A97F" w14:textId="3445F37B" w:rsidR="00BB1DAC" w:rsidRDefault="00BB1DAC" w:rsidP="00C6107B">
      <w:pPr>
        <w:rPr>
          <w:rFonts w:ascii="Arial" w:hAnsi="Arial" w:cs="Arial"/>
          <w:sz w:val="22"/>
          <w:szCs w:val="22"/>
        </w:rPr>
      </w:pPr>
      <w:r>
        <w:rPr>
          <w:rFonts w:ascii="Arial" w:hAnsi="Arial" w:cs="Arial"/>
          <w:sz w:val="22"/>
          <w:szCs w:val="22"/>
        </w:rPr>
        <w:t>Another essential issue is communication. Managers must convey</w:t>
      </w:r>
      <w:r w:rsidR="006E5793">
        <w:rPr>
          <w:rFonts w:ascii="Arial" w:hAnsi="Arial" w:cs="Arial"/>
          <w:sz w:val="22"/>
          <w:szCs w:val="22"/>
        </w:rPr>
        <w:t xml:space="preserve"> the human resource policy to staff clearly and consisten</w:t>
      </w:r>
      <w:r w:rsidR="0059795B">
        <w:rPr>
          <w:rFonts w:ascii="Arial" w:hAnsi="Arial" w:cs="Arial"/>
          <w:sz w:val="22"/>
          <w:szCs w:val="22"/>
        </w:rPr>
        <w:t xml:space="preserve">tly. Open communication can assist in reducing misconceptions and allows </w:t>
      </w:r>
      <w:r w:rsidR="004571FD">
        <w:rPr>
          <w:rFonts w:ascii="Arial" w:hAnsi="Arial" w:cs="Arial"/>
          <w:sz w:val="22"/>
          <w:szCs w:val="22"/>
        </w:rPr>
        <w:t xml:space="preserve">employees to voice issues or ask </w:t>
      </w:r>
      <w:r w:rsidR="00A13054">
        <w:rPr>
          <w:rFonts w:ascii="Arial" w:hAnsi="Arial" w:cs="Arial"/>
          <w:sz w:val="22"/>
          <w:szCs w:val="22"/>
        </w:rPr>
        <w:t>enq</w:t>
      </w:r>
      <w:r w:rsidR="00F05627">
        <w:rPr>
          <w:rFonts w:ascii="Arial" w:hAnsi="Arial" w:cs="Arial"/>
          <w:sz w:val="22"/>
          <w:szCs w:val="22"/>
        </w:rPr>
        <w:t>uiries. For instance,</w:t>
      </w:r>
      <w:r w:rsidR="00D549C7">
        <w:rPr>
          <w:rFonts w:ascii="Arial" w:hAnsi="Arial" w:cs="Arial"/>
          <w:sz w:val="22"/>
          <w:szCs w:val="22"/>
        </w:rPr>
        <w:t xml:space="preserve"> managers should</w:t>
      </w:r>
      <w:r w:rsidR="00594CE3">
        <w:rPr>
          <w:rFonts w:ascii="Arial" w:hAnsi="Arial" w:cs="Arial"/>
          <w:sz w:val="22"/>
          <w:szCs w:val="22"/>
        </w:rPr>
        <w:t xml:space="preserve"> clarify the objective and benefits of new training</w:t>
      </w:r>
      <w:r w:rsidR="00870D80">
        <w:rPr>
          <w:rFonts w:ascii="Arial" w:hAnsi="Arial" w:cs="Arial"/>
          <w:sz w:val="22"/>
          <w:szCs w:val="22"/>
        </w:rPr>
        <w:t xml:space="preserve"> programs or workplace policies to ga</w:t>
      </w:r>
      <w:r w:rsidR="00B26616">
        <w:rPr>
          <w:rFonts w:ascii="Arial" w:hAnsi="Arial" w:cs="Arial"/>
          <w:sz w:val="22"/>
          <w:szCs w:val="22"/>
        </w:rPr>
        <w:t>rn</w:t>
      </w:r>
      <w:r w:rsidR="00870D80">
        <w:rPr>
          <w:rFonts w:ascii="Arial" w:hAnsi="Arial" w:cs="Arial"/>
          <w:sz w:val="22"/>
          <w:szCs w:val="22"/>
        </w:rPr>
        <w:t>er employee support.</w:t>
      </w:r>
    </w:p>
    <w:p w14:paraId="19D641CD" w14:textId="4C3BE554" w:rsidR="008605F9" w:rsidRDefault="008605F9" w:rsidP="00C6107B">
      <w:pPr>
        <w:rPr>
          <w:rFonts w:ascii="Arial" w:hAnsi="Arial" w:cs="Arial"/>
          <w:sz w:val="22"/>
          <w:szCs w:val="22"/>
        </w:rPr>
      </w:pPr>
      <w:r>
        <w:rPr>
          <w:rFonts w:ascii="Arial" w:hAnsi="Arial" w:cs="Arial"/>
          <w:sz w:val="22"/>
          <w:szCs w:val="22"/>
        </w:rPr>
        <w:t xml:space="preserve">However, </w:t>
      </w:r>
      <w:r w:rsidR="002008FE">
        <w:rPr>
          <w:rFonts w:ascii="Arial" w:hAnsi="Arial" w:cs="Arial"/>
          <w:sz w:val="22"/>
          <w:szCs w:val="22"/>
        </w:rPr>
        <w:t>the</w:t>
      </w:r>
      <w:r w:rsidR="00865631">
        <w:rPr>
          <w:rFonts w:ascii="Arial" w:hAnsi="Arial" w:cs="Arial"/>
          <w:sz w:val="22"/>
          <w:szCs w:val="22"/>
        </w:rPr>
        <w:t>r</w:t>
      </w:r>
      <w:r w:rsidR="002008FE">
        <w:rPr>
          <w:rFonts w:ascii="Arial" w:hAnsi="Arial" w:cs="Arial"/>
          <w:sz w:val="22"/>
          <w:szCs w:val="22"/>
        </w:rPr>
        <w:t>e are several problems</w:t>
      </w:r>
      <w:r w:rsidR="00865631">
        <w:rPr>
          <w:rFonts w:ascii="Arial" w:hAnsi="Arial" w:cs="Arial"/>
          <w:sz w:val="22"/>
          <w:szCs w:val="22"/>
        </w:rPr>
        <w:t xml:space="preserve"> that may influence managerial implementation.</w:t>
      </w:r>
      <w:r w:rsidR="00B26616">
        <w:rPr>
          <w:rFonts w:ascii="Arial" w:hAnsi="Arial" w:cs="Arial"/>
          <w:sz w:val="22"/>
          <w:szCs w:val="22"/>
        </w:rPr>
        <w:t xml:space="preserve"> One important pro</w:t>
      </w:r>
      <w:r w:rsidR="00A3795B">
        <w:rPr>
          <w:rFonts w:ascii="Arial" w:hAnsi="Arial" w:cs="Arial"/>
          <w:sz w:val="22"/>
          <w:szCs w:val="22"/>
        </w:rPr>
        <w:t xml:space="preserve">blem is the lack of time. Often, </w:t>
      </w:r>
      <w:r w:rsidR="006A1CA7">
        <w:rPr>
          <w:rFonts w:ascii="Arial" w:hAnsi="Arial" w:cs="Arial"/>
          <w:sz w:val="22"/>
          <w:szCs w:val="22"/>
        </w:rPr>
        <w:t>retail managers are s</w:t>
      </w:r>
      <w:r w:rsidR="009241C6">
        <w:rPr>
          <w:rFonts w:ascii="Arial" w:hAnsi="Arial" w:cs="Arial"/>
          <w:sz w:val="22"/>
          <w:szCs w:val="22"/>
        </w:rPr>
        <w:t>o</w:t>
      </w:r>
      <w:r w:rsidR="006A1CA7">
        <w:rPr>
          <w:rFonts w:ascii="Arial" w:hAnsi="Arial" w:cs="Arial"/>
          <w:sz w:val="22"/>
          <w:szCs w:val="22"/>
        </w:rPr>
        <w:t xml:space="preserve"> busy with the day-to-day </w:t>
      </w:r>
      <w:r w:rsidR="005B4926">
        <w:rPr>
          <w:rFonts w:ascii="Arial" w:hAnsi="Arial" w:cs="Arial"/>
          <w:sz w:val="22"/>
          <w:szCs w:val="22"/>
        </w:rPr>
        <w:t>running of the business, managing worker schedules</w:t>
      </w:r>
      <w:r w:rsidR="009241C6">
        <w:rPr>
          <w:rFonts w:ascii="Arial" w:hAnsi="Arial" w:cs="Arial"/>
          <w:sz w:val="22"/>
          <w:szCs w:val="22"/>
        </w:rPr>
        <w:t xml:space="preserve"> and customer service,</w:t>
      </w:r>
      <w:r w:rsidR="001F3C90">
        <w:rPr>
          <w:rFonts w:ascii="Arial" w:hAnsi="Arial" w:cs="Arial"/>
          <w:sz w:val="22"/>
          <w:szCs w:val="22"/>
        </w:rPr>
        <w:t xml:space="preserve"> that they don’t have the time to prioritise HR </w:t>
      </w:r>
      <w:r w:rsidR="00B255D2">
        <w:rPr>
          <w:rFonts w:ascii="Arial" w:hAnsi="Arial" w:cs="Arial"/>
          <w:sz w:val="22"/>
          <w:szCs w:val="22"/>
        </w:rPr>
        <w:t>activities. Another difficulty is the lack o</w:t>
      </w:r>
      <w:r w:rsidR="0032176A">
        <w:rPr>
          <w:rFonts w:ascii="Arial" w:hAnsi="Arial" w:cs="Arial"/>
          <w:sz w:val="22"/>
          <w:szCs w:val="22"/>
        </w:rPr>
        <w:t>f expertise; not all managers have good HR knowled</w:t>
      </w:r>
      <w:r w:rsidR="00FC6A15">
        <w:rPr>
          <w:rFonts w:ascii="Arial" w:hAnsi="Arial" w:cs="Arial"/>
          <w:sz w:val="22"/>
          <w:szCs w:val="22"/>
        </w:rPr>
        <w:t>ge or training. This can result in an inconsistent application of HR practices across departments.</w:t>
      </w:r>
    </w:p>
    <w:p w14:paraId="2A2F394A" w14:textId="39D38045" w:rsidR="00FC6A15" w:rsidRDefault="00FC6A15" w:rsidP="00C6107B">
      <w:pPr>
        <w:rPr>
          <w:rFonts w:ascii="Arial" w:hAnsi="Arial" w:cs="Arial"/>
          <w:sz w:val="22"/>
          <w:szCs w:val="22"/>
        </w:rPr>
      </w:pPr>
      <w:r>
        <w:rPr>
          <w:rFonts w:ascii="Arial" w:hAnsi="Arial" w:cs="Arial"/>
          <w:sz w:val="22"/>
          <w:szCs w:val="22"/>
        </w:rPr>
        <w:t xml:space="preserve">In </w:t>
      </w:r>
      <w:r w:rsidR="00B071F8">
        <w:rPr>
          <w:rFonts w:ascii="Arial" w:hAnsi="Arial" w:cs="Arial"/>
          <w:sz w:val="22"/>
          <w:szCs w:val="22"/>
        </w:rPr>
        <w:t>addition, some managers may lack enthusiasm or commitment to HR efforts, particular</w:t>
      </w:r>
      <w:r w:rsidR="00B70522">
        <w:rPr>
          <w:rFonts w:ascii="Arial" w:hAnsi="Arial" w:cs="Arial"/>
          <w:sz w:val="22"/>
          <w:szCs w:val="22"/>
        </w:rPr>
        <w:t>ly if they do not completely appreciate their relevance. This can limit the effectiveness of HR initiatives and lead to g</w:t>
      </w:r>
      <w:r w:rsidR="002174B2">
        <w:rPr>
          <w:rFonts w:ascii="Arial" w:hAnsi="Arial" w:cs="Arial"/>
          <w:sz w:val="22"/>
          <w:szCs w:val="22"/>
        </w:rPr>
        <w:t>aps in implementation</w:t>
      </w:r>
      <w:r w:rsidR="00F07C3D">
        <w:rPr>
          <w:rFonts w:ascii="Arial" w:hAnsi="Arial" w:cs="Arial"/>
          <w:sz w:val="22"/>
          <w:szCs w:val="22"/>
        </w:rPr>
        <w:t xml:space="preserve"> (Marchington et al., 2021). Tesco</w:t>
      </w:r>
      <w:r w:rsidR="006D76CA">
        <w:rPr>
          <w:rFonts w:ascii="Arial" w:hAnsi="Arial" w:cs="Arial"/>
          <w:sz w:val="22"/>
          <w:szCs w:val="22"/>
        </w:rPr>
        <w:t xml:space="preserve"> needs to offer managerial training and support to handle such issues. This includes strengthening HR skills</w:t>
      </w:r>
      <w:r w:rsidR="00295E85">
        <w:rPr>
          <w:rFonts w:ascii="Arial" w:hAnsi="Arial" w:cs="Arial"/>
          <w:sz w:val="22"/>
          <w:szCs w:val="22"/>
        </w:rPr>
        <w:t>, leadership c</w:t>
      </w:r>
      <w:r w:rsidR="007136CF">
        <w:rPr>
          <w:rFonts w:ascii="Arial" w:hAnsi="Arial" w:cs="Arial"/>
          <w:sz w:val="22"/>
          <w:szCs w:val="22"/>
        </w:rPr>
        <w:t>ompetencies</w:t>
      </w:r>
      <w:r w:rsidR="00295E85">
        <w:rPr>
          <w:rFonts w:ascii="Arial" w:hAnsi="Arial" w:cs="Arial"/>
          <w:sz w:val="22"/>
          <w:szCs w:val="22"/>
        </w:rPr>
        <w:t xml:space="preserve"> and awareness of company policies.</w:t>
      </w:r>
      <w:r w:rsidR="00943D1C">
        <w:rPr>
          <w:rFonts w:ascii="Arial" w:hAnsi="Arial" w:cs="Arial"/>
          <w:sz w:val="22"/>
          <w:szCs w:val="22"/>
        </w:rPr>
        <w:t xml:space="preserve"> Clear advice and regular communication from upper management</w:t>
      </w:r>
      <w:r w:rsidR="004E1E99">
        <w:rPr>
          <w:rFonts w:ascii="Arial" w:hAnsi="Arial" w:cs="Arial"/>
          <w:sz w:val="22"/>
          <w:szCs w:val="22"/>
        </w:rPr>
        <w:t xml:space="preserve"> can also help managers know what they are responsible for.</w:t>
      </w:r>
    </w:p>
    <w:p w14:paraId="6C85B167" w14:textId="1F24681E" w:rsidR="004E1E99" w:rsidRDefault="004E1E99" w:rsidP="00C6107B">
      <w:pPr>
        <w:rPr>
          <w:rFonts w:ascii="Arial" w:hAnsi="Arial" w:cs="Arial"/>
          <w:sz w:val="22"/>
          <w:szCs w:val="22"/>
        </w:rPr>
      </w:pPr>
      <w:r>
        <w:rPr>
          <w:rFonts w:ascii="Arial" w:hAnsi="Arial" w:cs="Arial"/>
          <w:sz w:val="22"/>
          <w:szCs w:val="22"/>
        </w:rPr>
        <w:t xml:space="preserve">In addition, managers should be held accountable for the implementation of HR strategy through performance reviews and measurable targets. This promotes accountability and </w:t>
      </w:r>
      <w:r w:rsidR="00235684">
        <w:rPr>
          <w:rFonts w:ascii="Arial" w:hAnsi="Arial" w:cs="Arial"/>
          <w:sz w:val="22"/>
          <w:szCs w:val="22"/>
        </w:rPr>
        <w:t>provides consistency across the organisation. Strong leadership, effective communication, proper training</w:t>
      </w:r>
      <w:r w:rsidR="00E93DF3">
        <w:rPr>
          <w:rFonts w:ascii="Arial" w:hAnsi="Arial" w:cs="Arial"/>
          <w:sz w:val="22"/>
          <w:szCs w:val="22"/>
        </w:rPr>
        <w:t xml:space="preserve"> and continuous monitoring all play a role in the overall success of implementation (A</w:t>
      </w:r>
      <w:r w:rsidR="00C3785A">
        <w:rPr>
          <w:rFonts w:ascii="Arial" w:hAnsi="Arial" w:cs="Arial"/>
          <w:sz w:val="22"/>
          <w:szCs w:val="22"/>
        </w:rPr>
        <w:t>r</w:t>
      </w:r>
      <w:r w:rsidR="00E93DF3">
        <w:rPr>
          <w:rFonts w:ascii="Arial" w:hAnsi="Arial" w:cs="Arial"/>
          <w:sz w:val="22"/>
          <w:szCs w:val="22"/>
        </w:rPr>
        <w:t>m</w:t>
      </w:r>
      <w:r w:rsidR="006F6CCC">
        <w:rPr>
          <w:rFonts w:ascii="Arial" w:hAnsi="Arial" w:cs="Arial"/>
          <w:sz w:val="22"/>
          <w:szCs w:val="22"/>
        </w:rPr>
        <w:t>s</w:t>
      </w:r>
      <w:r w:rsidR="00E93DF3">
        <w:rPr>
          <w:rFonts w:ascii="Arial" w:hAnsi="Arial" w:cs="Arial"/>
          <w:sz w:val="22"/>
          <w:szCs w:val="22"/>
        </w:rPr>
        <w:t>trong and Taylor, 2023)</w:t>
      </w:r>
      <w:r w:rsidR="00C3785A">
        <w:rPr>
          <w:rFonts w:ascii="Arial" w:hAnsi="Arial" w:cs="Arial"/>
          <w:sz w:val="22"/>
          <w:szCs w:val="22"/>
        </w:rPr>
        <w:t>. Absence of these factors might make even the best develo</w:t>
      </w:r>
      <w:r w:rsidR="00DC420F">
        <w:rPr>
          <w:rFonts w:ascii="Arial" w:hAnsi="Arial" w:cs="Arial"/>
          <w:sz w:val="22"/>
          <w:szCs w:val="22"/>
        </w:rPr>
        <w:t>ped HR strategies fall short of their objectives.</w:t>
      </w:r>
    </w:p>
    <w:p w14:paraId="6B43799D" w14:textId="2FD9734B" w:rsidR="006F6CCC" w:rsidRPr="00986285" w:rsidRDefault="006F6CCC" w:rsidP="00986285">
      <w:pPr>
        <w:pStyle w:val="Heading1"/>
        <w:rPr>
          <w:rFonts w:ascii="Arial" w:hAnsi="Arial" w:cs="Arial"/>
          <w:b/>
          <w:bCs/>
          <w:sz w:val="22"/>
          <w:szCs w:val="22"/>
        </w:rPr>
      </w:pPr>
      <w:bookmarkStart w:id="10" w:name="_Toc228228949"/>
      <w:r w:rsidRPr="00986285">
        <w:rPr>
          <w:rFonts w:ascii="Arial" w:hAnsi="Arial" w:cs="Arial"/>
          <w:b/>
          <w:bCs/>
          <w:sz w:val="22"/>
          <w:szCs w:val="22"/>
        </w:rPr>
        <w:t>4. Conclusion and Recommendations</w:t>
      </w:r>
      <w:bookmarkEnd w:id="10"/>
    </w:p>
    <w:p w14:paraId="6CDA3AD0" w14:textId="36D3ACDB" w:rsidR="006F6CCC" w:rsidRDefault="006F6CCC" w:rsidP="00C6107B">
      <w:pPr>
        <w:rPr>
          <w:rFonts w:ascii="Arial" w:hAnsi="Arial" w:cs="Arial"/>
          <w:sz w:val="22"/>
          <w:szCs w:val="22"/>
        </w:rPr>
      </w:pPr>
      <w:r>
        <w:rPr>
          <w:rFonts w:ascii="Arial" w:hAnsi="Arial" w:cs="Arial"/>
          <w:sz w:val="22"/>
          <w:szCs w:val="22"/>
        </w:rPr>
        <w:t xml:space="preserve">In conclusion, Tesco faces several </w:t>
      </w:r>
      <w:r w:rsidR="00B96168">
        <w:rPr>
          <w:rFonts w:ascii="Arial" w:hAnsi="Arial" w:cs="Arial"/>
          <w:sz w:val="22"/>
          <w:szCs w:val="22"/>
        </w:rPr>
        <w:t>important HR challenges related to technological advan</w:t>
      </w:r>
      <w:r w:rsidR="00AD2907">
        <w:rPr>
          <w:rFonts w:ascii="Arial" w:hAnsi="Arial" w:cs="Arial"/>
          <w:sz w:val="22"/>
          <w:szCs w:val="22"/>
        </w:rPr>
        <w:t xml:space="preserve">cement, talent acquisition and retention, and diversity, equity, and </w:t>
      </w:r>
      <w:r w:rsidR="008C0CCF">
        <w:rPr>
          <w:rFonts w:ascii="Arial" w:hAnsi="Arial" w:cs="Arial"/>
          <w:sz w:val="22"/>
          <w:szCs w:val="22"/>
        </w:rPr>
        <w:t>inclusion (DEI). These challenges are influenced by factors such as digital</w:t>
      </w:r>
      <w:r w:rsidR="00506FAB">
        <w:rPr>
          <w:rFonts w:ascii="Arial" w:hAnsi="Arial" w:cs="Arial"/>
          <w:sz w:val="22"/>
          <w:szCs w:val="22"/>
        </w:rPr>
        <w:t xml:space="preserve"> skills gaps, cha</w:t>
      </w:r>
      <w:r w:rsidR="00C24ACA">
        <w:rPr>
          <w:rFonts w:ascii="Arial" w:hAnsi="Arial" w:cs="Arial"/>
          <w:sz w:val="22"/>
          <w:szCs w:val="22"/>
        </w:rPr>
        <w:t>n</w:t>
      </w:r>
      <w:r w:rsidR="00506FAB">
        <w:rPr>
          <w:rFonts w:ascii="Arial" w:hAnsi="Arial" w:cs="Arial"/>
          <w:sz w:val="22"/>
          <w:szCs w:val="22"/>
        </w:rPr>
        <w:t>ging employee expectations, intense labour market</w:t>
      </w:r>
      <w:r w:rsidR="00C24ACA">
        <w:rPr>
          <w:rFonts w:ascii="Arial" w:hAnsi="Arial" w:cs="Arial"/>
          <w:sz w:val="22"/>
          <w:szCs w:val="22"/>
        </w:rPr>
        <w:t xml:space="preserve"> competition, and legal requirements such as the Equality Act. 2010</w:t>
      </w:r>
      <w:r w:rsidR="009B1E06">
        <w:rPr>
          <w:rFonts w:ascii="Arial" w:hAnsi="Arial" w:cs="Arial"/>
          <w:sz w:val="22"/>
          <w:szCs w:val="22"/>
        </w:rPr>
        <w:t>.</w:t>
      </w:r>
      <w:r w:rsidR="004329E6">
        <w:rPr>
          <w:rFonts w:ascii="Arial" w:hAnsi="Arial" w:cs="Arial"/>
          <w:sz w:val="22"/>
          <w:szCs w:val="22"/>
        </w:rPr>
        <w:t xml:space="preserve"> If not managed effectively, these issues can negatively impact employee performance, motivation, and </w:t>
      </w:r>
      <w:r w:rsidR="009B1E06">
        <w:rPr>
          <w:rFonts w:ascii="Arial" w:hAnsi="Arial" w:cs="Arial"/>
          <w:sz w:val="22"/>
          <w:szCs w:val="22"/>
        </w:rPr>
        <w:t>overall organisational success.</w:t>
      </w:r>
    </w:p>
    <w:p w14:paraId="3E007E7E" w14:textId="6BFE63D3" w:rsidR="009B1E06" w:rsidRDefault="00CE0150" w:rsidP="00C6107B">
      <w:pPr>
        <w:rPr>
          <w:rFonts w:ascii="Arial" w:hAnsi="Arial" w:cs="Arial"/>
          <w:sz w:val="22"/>
          <w:szCs w:val="22"/>
        </w:rPr>
      </w:pPr>
      <w:r>
        <w:rPr>
          <w:rFonts w:ascii="Arial" w:hAnsi="Arial" w:cs="Arial"/>
          <w:sz w:val="22"/>
          <w:szCs w:val="22"/>
        </w:rPr>
        <w:lastRenderedPageBreak/>
        <w:t xml:space="preserve">Modern HR practices, including training and </w:t>
      </w:r>
      <w:r w:rsidR="005B612E">
        <w:rPr>
          <w:rFonts w:ascii="Arial" w:hAnsi="Arial" w:cs="Arial"/>
          <w:sz w:val="22"/>
          <w:szCs w:val="22"/>
        </w:rPr>
        <w:t>development programmes, employee engagement strategies, and inclusive recruitment, can help Tesco address these challenges.</w:t>
      </w:r>
      <w:r w:rsidR="0064416E">
        <w:rPr>
          <w:rFonts w:ascii="Arial" w:hAnsi="Arial" w:cs="Arial"/>
          <w:sz w:val="22"/>
          <w:szCs w:val="22"/>
        </w:rPr>
        <w:t xml:space="preserve"> However, the success of these practices largely depends on effective implementation by departmental managers. Strong leadership, clear communication, and continuous monitoring are essential</w:t>
      </w:r>
      <w:r w:rsidR="00A4358A">
        <w:rPr>
          <w:rFonts w:ascii="Arial" w:hAnsi="Arial" w:cs="Arial"/>
          <w:sz w:val="22"/>
          <w:szCs w:val="22"/>
        </w:rPr>
        <w:t xml:space="preserve"> to ensure that HR strategies achieve their intended outcomes.</w:t>
      </w:r>
    </w:p>
    <w:p w14:paraId="2CB5889F" w14:textId="5EFA2A7D" w:rsidR="00A963B4" w:rsidRDefault="00A963B4" w:rsidP="00C6107B">
      <w:pPr>
        <w:rPr>
          <w:rFonts w:ascii="Arial" w:hAnsi="Arial" w:cs="Arial"/>
          <w:sz w:val="22"/>
          <w:szCs w:val="22"/>
        </w:rPr>
      </w:pPr>
      <w:r>
        <w:rPr>
          <w:rFonts w:ascii="Arial" w:hAnsi="Arial" w:cs="Arial"/>
          <w:sz w:val="22"/>
          <w:szCs w:val="22"/>
        </w:rPr>
        <w:t>Based on this analysis, several recommendations can be made. F</w:t>
      </w:r>
      <w:r w:rsidR="00C8155D">
        <w:rPr>
          <w:rFonts w:ascii="Arial" w:hAnsi="Arial" w:cs="Arial"/>
          <w:sz w:val="22"/>
          <w:szCs w:val="22"/>
        </w:rPr>
        <w:t>irst, Tesco should invest in ongoing digital training to reduce the skills gap and he</w:t>
      </w:r>
      <w:r w:rsidR="00B328D2">
        <w:rPr>
          <w:rFonts w:ascii="Arial" w:hAnsi="Arial" w:cs="Arial"/>
          <w:sz w:val="22"/>
          <w:szCs w:val="22"/>
        </w:rPr>
        <w:t>lp employees adapt to new technolog</w:t>
      </w:r>
      <w:r w:rsidR="0078053F">
        <w:rPr>
          <w:rFonts w:ascii="Arial" w:hAnsi="Arial" w:cs="Arial"/>
          <w:sz w:val="22"/>
          <w:szCs w:val="22"/>
        </w:rPr>
        <w:t xml:space="preserve">ies. Second, the company should improve its employer branding strategies to </w:t>
      </w:r>
      <w:r w:rsidR="003845B1">
        <w:rPr>
          <w:rFonts w:ascii="Arial" w:hAnsi="Arial" w:cs="Arial"/>
          <w:sz w:val="22"/>
          <w:szCs w:val="22"/>
        </w:rPr>
        <w:t>attract and retain talented employees in a competitive labour market. Third, enhancing employee engagement and career development oppor</w:t>
      </w:r>
      <w:r w:rsidR="00F552FA">
        <w:rPr>
          <w:rFonts w:ascii="Arial" w:hAnsi="Arial" w:cs="Arial"/>
          <w:sz w:val="22"/>
          <w:szCs w:val="22"/>
        </w:rPr>
        <w:t>tunities can help increase job satisfaction and reduce turnover.</w:t>
      </w:r>
    </w:p>
    <w:p w14:paraId="3EE10682" w14:textId="2B24D789" w:rsidR="00F552FA" w:rsidRDefault="00511D1C" w:rsidP="00C6107B">
      <w:pPr>
        <w:rPr>
          <w:rFonts w:ascii="Arial" w:hAnsi="Arial" w:cs="Arial"/>
          <w:sz w:val="22"/>
          <w:szCs w:val="22"/>
        </w:rPr>
      </w:pPr>
      <w:r>
        <w:rPr>
          <w:rFonts w:ascii="Arial" w:hAnsi="Arial" w:cs="Arial"/>
          <w:sz w:val="22"/>
          <w:szCs w:val="22"/>
        </w:rPr>
        <w:t>Furthermore, Tesco should strengthen its DEI policies and training programmes to promote a more inclusive and support</w:t>
      </w:r>
      <w:r w:rsidR="003274B6">
        <w:rPr>
          <w:rFonts w:ascii="Arial" w:hAnsi="Arial" w:cs="Arial"/>
          <w:sz w:val="22"/>
          <w:szCs w:val="22"/>
        </w:rPr>
        <w:t xml:space="preserve">ive workplace culture. Finally, providing leadership </w:t>
      </w:r>
      <w:r w:rsidR="00C966CC">
        <w:rPr>
          <w:rFonts w:ascii="Arial" w:hAnsi="Arial" w:cs="Arial"/>
          <w:sz w:val="22"/>
          <w:szCs w:val="22"/>
        </w:rPr>
        <w:t xml:space="preserve">and HR training for managers is essential to ensure the effective </w:t>
      </w:r>
      <w:r w:rsidR="006B41F7">
        <w:rPr>
          <w:rFonts w:ascii="Arial" w:hAnsi="Arial" w:cs="Arial"/>
          <w:sz w:val="22"/>
          <w:szCs w:val="22"/>
        </w:rPr>
        <w:t>implementation of HR practices across all departments. By applying</w:t>
      </w:r>
      <w:r w:rsidR="009815AB">
        <w:rPr>
          <w:rFonts w:ascii="Arial" w:hAnsi="Arial" w:cs="Arial"/>
          <w:sz w:val="22"/>
          <w:szCs w:val="22"/>
        </w:rPr>
        <w:t xml:space="preserve"> these strategies, Tesco can improve employee performance, increase organisational effectiveness, and remain competitive in the UK retail sector. </w:t>
      </w:r>
    </w:p>
    <w:p w14:paraId="322F3C15" w14:textId="77777777" w:rsidR="0059330D" w:rsidRDefault="0059330D" w:rsidP="00C6107B">
      <w:pPr>
        <w:rPr>
          <w:rFonts w:ascii="Arial" w:hAnsi="Arial" w:cs="Arial"/>
          <w:sz w:val="22"/>
          <w:szCs w:val="22"/>
        </w:rPr>
      </w:pPr>
    </w:p>
    <w:p w14:paraId="57112FF5" w14:textId="77777777" w:rsidR="0059330D" w:rsidRDefault="0059330D" w:rsidP="00C6107B">
      <w:pPr>
        <w:rPr>
          <w:rFonts w:ascii="Arial" w:hAnsi="Arial" w:cs="Arial"/>
          <w:sz w:val="22"/>
          <w:szCs w:val="22"/>
        </w:rPr>
      </w:pPr>
    </w:p>
    <w:p w14:paraId="7B089A8C" w14:textId="77777777" w:rsidR="00761A01" w:rsidRPr="00761A01" w:rsidRDefault="00761A01" w:rsidP="00761A01">
      <w:pPr>
        <w:rPr>
          <w:rFonts w:ascii="Arial" w:hAnsi="Arial" w:cs="Arial"/>
          <w:sz w:val="22"/>
          <w:szCs w:val="22"/>
        </w:rPr>
      </w:pPr>
    </w:p>
    <w:p w14:paraId="57539C37" w14:textId="77777777" w:rsidR="00761A01" w:rsidRPr="00761A01" w:rsidRDefault="00761A01" w:rsidP="00761A01">
      <w:pPr>
        <w:rPr>
          <w:rFonts w:ascii="Arial" w:hAnsi="Arial" w:cs="Arial"/>
          <w:sz w:val="22"/>
          <w:szCs w:val="22"/>
        </w:rPr>
      </w:pPr>
    </w:p>
    <w:p w14:paraId="453E9C5D" w14:textId="77777777" w:rsidR="00761A01" w:rsidRPr="00761A01" w:rsidRDefault="00761A01" w:rsidP="00761A01">
      <w:pPr>
        <w:rPr>
          <w:rFonts w:ascii="Arial" w:hAnsi="Arial" w:cs="Arial"/>
          <w:sz w:val="22"/>
          <w:szCs w:val="22"/>
        </w:rPr>
      </w:pPr>
    </w:p>
    <w:p w14:paraId="66ABC815" w14:textId="77777777" w:rsidR="00761A01" w:rsidRPr="00761A01" w:rsidRDefault="00761A01" w:rsidP="00761A01">
      <w:pPr>
        <w:rPr>
          <w:rFonts w:ascii="Arial" w:hAnsi="Arial" w:cs="Arial"/>
          <w:sz w:val="22"/>
          <w:szCs w:val="22"/>
        </w:rPr>
      </w:pPr>
    </w:p>
    <w:p w14:paraId="7B136CF0" w14:textId="77777777" w:rsidR="00761A01" w:rsidRPr="00761A01" w:rsidRDefault="00761A01" w:rsidP="00761A01">
      <w:pPr>
        <w:rPr>
          <w:rFonts w:ascii="Arial" w:hAnsi="Arial" w:cs="Arial"/>
          <w:sz w:val="22"/>
          <w:szCs w:val="22"/>
        </w:rPr>
      </w:pPr>
    </w:p>
    <w:p w14:paraId="4D8E34DF" w14:textId="77777777" w:rsidR="00761A01" w:rsidRPr="00761A01" w:rsidRDefault="00761A01" w:rsidP="00761A01">
      <w:pPr>
        <w:rPr>
          <w:rFonts w:ascii="Arial" w:hAnsi="Arial" w:cs="Arial"/>
          <w:sz w:val="22"/>
          <w:szCs w:val="22"/>
        </w:rPr>
      </w:pPr>
    </w:p>
    <w:p w14:paraId="056FACC3" w14:textId="77777777" w:rsidR="00761A01" w:rsidRPr="00761A01" w:rsidRDefault="00761A01" w:rsidP="00761A01">
      <w:pPr>
        <w:rPr>
          <w:rFonts w:ascii="Arial" w:hAnsi="Arial" w:cs="Arial"/>
          <w:sz w:val="22"/>
          <w:szCs w:val="22"/>
        </w:rPr>
      </w:pPr>
    </w:p>
    <w:p w14:paraId="3A623B7D" w14:textId="77777777" w:rsidR="00761A01" w:rsidRPr="00761A01" w:rsidRDefault="00761A01" w:rsidP="00761A01">
      <w:pPr>
        <w:rPr>
          <w:rFonts w:ascii="Arial" w:hAnsi="Arial" w:cs="Arial"/>
          <w:sz w:val="22"/>
          <w:szCs w:val="22"/>
        </w:rPr>
      </w:pPr>
    </w:p>
    <w:p w14:paraId="08B2ED89" w14:textId="77777777" w:rsidR="00761A01" w:rsidRPr="00761A01" w:rsidRDefault="00761A01" w:rsidP="00761A01">
      <w:pPr>
        <w:rPr>
          <w:rFonts w:ascii="Arial" w:hAnsi="Arial" w:cs="Arial"/>
          <w:sz w:val="22"/>
          <w:szCs w:val="22"/>
        </w:rPr>
      </w:pPr>
    </w:p>
    <w:p w14:paraId="268D98FB" w14:textId="77777777" w:rsidR="00761A01" w:rsidRPr="00761A01" w:rsidRDefault="00761A01" w:rsidP="00761A01">
      <w:pPr>
        <w:rPr>
          <w:rFonts w:ascii="Arial" w:hAnsi="Arial" w:cs="Arial"/>
          <w:sz w:val="22"/>
          <w:szCs w:val="22"/>
        </w:rPr>
      </w:pPr>
    </w:p>
    <w:p w14:paraId="2EC4FE1F" w14:textId="77777777" w:rsidR="00761A01" w:rsidRPr="00761A01" w:rsidRDefault="00761A01" w:rsidP="00761A01">
      <w:pPr>
        <w:rPr>
          <w:rFonts w:ascii="Arial" w:hAnsi="Arial" w:cs="Arial"/>
          <w:sz w:val="22"/>
          <w:szCs w:val="22"/>
        </w:rPr>
      </w:pPr>
    </w:p>
    <w:p w14:paraId="336EA882" w14:textId="77777777" w:rsidR="00761A01" w:rsidRPr="00761A01" w:rsidRDefault="00761A01" w:rsidP="00761A01">
      <w:pPr>
        <w:rPr>
          <w:rFonts w:ascii="Arial" w:hAnsi="Arial" w:cs="Arial"/>
          <w:sz w:val="22"/>
          <w:szCs w:val="22"/>
        </w:rPr>
      </w:pPr>
    </w:p>
    <w:p w14:paraId="2A5F7480" w14:textId="77777777" w:rsidR="00761A01" w:rsidRDefault="00761A01" w:rsidP="00761A01">
      <w:pPr>
        <w:rPr>
          <w:rFonts w:ascii="Arial" w:hAnsi="Arial" w:cs="Arial"/>
          <w:sz w:val="22"/>
          <w:szCs w:val="22"/>
        </w:rPr>
      </w:pPr>
    </w:p>
    <w:p w14:paraId="7FFBBD5A" w14:textId="779C2751" w:rsidR="00761A01" w:rsidRDefault="00761A01" w:rsidP="00761A01">
      <w:pPr>
        <w:tabs>
          <w:tab w:val="left" w:pos="1065"/>
        </w:tabs>
        <w:rPr>
          <w:rFonts w:ascii="Arial" w:hAnsi="Arial" w:cs="Arial"/>
          <w:sz w:val="22"/>
          <w:szCs w:val="22"/>
        </w:rPr>
      </w:pPr>
      <w:r>
        <w:rPr>
          <w:rFonts w:ascii="Arial" w:hAnsi="Arial" w:cs="Arial"/>
          <w:sz w:val="22"/>
          <w:szCs w:val="22"/>
        </w:rPr>
        <w:tab/>
      </w:r>
    </w:p>
    <w:p w14:paraId="7B42B832" w14:textId="77777777" w:rsidR="00761A01" w:rsidRDefault="00761A01" w:rsidP="00761A01">
      <w:pPr>
        <w:tabs>
          <w:tab w:val="left" w:pos="1065"/>
        </w:tabs>
        <w:rPr>
          <w:rFonts w:ascii="Arial" w:hAnsi="Arial" w:cs="Arial"/>
          <w:sz w:val="22"/>
          <w:szCs w:val="22"/>
        </w:rPr>
      </w:pPr>
    </w:p>
    <w:p w14:paraId="4C9DCFEE" w14:textId="77777777" w:rsidR="00761A01" w:rsidRDefault="00761A01" w:rsidP="00761A01">
      <w:pPr>
        <w:tabs>
          <w:tab w:val="left" w:pos="1065"/>
        </w:tabs>
        <w:rPr>
          <w:rFonts w:ascii="Arial" w:hAnsi="Arial" w:cs="Arial"/>
          <w:sz w:val="22"/>
          <w:szCs w:val="22"/>
        </w:rPr>
      </w:pPr>
    </w:p>
    <w:p w14:paraId="47E00F9B" w14:textId="77777777" w:rsidR="00761A01" w:rsidRDefault="00761A01" w:rsidP="00761A01">
      <w:pPr>
        <w:tabs>
          <w:tab w:val="left" w:pos="1065"/>
        </w:tabs>
        <w:rPr>
          <w:rFonts w:ascii="Arial" w:hAnsi="Arial" w:cs="Arial"/>
          <w:sz w:val="22"/>
          <w:szCs w:val="22"/>
        </w:rPr>
      </w:pPr>
    </w:p>
    <w:p w14:paraId="5B8980F8" w14:textId="73CAF045" w:rsidR="00761A01" w:rsidRPr="00986285" w:rsidRDefault="00056A21" w:rsidP="00986285">
      <w:pPr>
        <w:pStyle w:val="Heading1"/>
        <w:rPr>
          <w:rFonts w:ascii="Arial" w:hAnsi="Arial" w:cs="Arial"/>
          <w:sz w:val="22"/>
          <w:szCs w:val="22"/>
        </w:rPr>
      </w:pPr>
      <w:bookmarkStart w:id="11" w:name="_Toc228228950"/>
      <w:r w:rsidRPr="00986285">
        <w:rPr>
          <w:rFonts w:ascii="Arial" w:hAnsi="Arial" w:cs="Arial"/>
          <w:sz w:val="22"/>
          <w:szCs w:val="22"/>
        </w:rPr>
        <w:lastRenderedPageBreak/>
        <w:t>Reference List</w:t>
      </w:r>
      <w:bookmarkEnd w:id="11"/>
    </w:p>
    <w:p w14:paraId="33228082" w14:textId="715A123C" w:rsidR="00056A21" w:rsidRDefault="00056A21" w:rsidP="00761A01">
      <w:pPr>
        <w:tabs>
          <w:tab w:val="left" w:pos="1065"/>
        </w:tabs>
        <w:rPr>
          <w:rFonts w:ascii="Arial" w:hAnsi="Arial" w:cs="Arial"/>
          <w:sz w:val="22"/>
          <w:szCs w:val="22"/>
        </w:rPr>
      </w:pPr>
      <w:r>
        <w:rPr>
          <w:rFonts w:ascii="Arial" w:hAnsi="Arial" w:cs="Arial"/>
          <w:sz w:val="22"/>
          <w:szCs w:val="22"/>
        </w:rPr>
        <w:t>Ar</w:t>
      </w:r>
      <w:r w:rsidR="007539DC">
        <w:rPr>
          <w:rFonts w:ascii="Arial" w:hAnsi="Arial" w:cs="Arial"/>
          <w:sz w:val="22"/>
          <w:szCs w:val="22"/>
        </w:rPr>
        <w:t>m</w:t>
      </w:r>
      <w:r w:rsidR="00FF40A5">
        <w:rPr>
          <w:rFonts w:ascii="Arial" w:hAnsi="Arial" w:cs="Arial"/>
          <w:sz w:val="22"/>
          <w:szCs w:val="22"/>
        </w:rPr>
        <w:t xml:space="preserve">strong, M. and Taylor, S. </w:t>
      </w:r>
      <w:r w:rsidR="00E95F78">
        <w:rPr>
          <w:rFonts w:ascii="Arial" w:hAnsi="Arial" w:cs="Arial"/>
          <w:sz w:val="22"/>
          <w:szCs w:val="22"/>
        </w:rPr>
        <w:t>(2023). Armstrong’s Hand</w:t>
      </w:r>
      <w:r w:rsidR="009203A9">
        <w:rPr>
          <w:rFonts w:ascii="Arial" w:hAnsi="Arial" w:cs="Arial"/>
          <w:sz w:val="22"/>
          <w:szCs w:val="22"/>
        </w:rPr>
        <w:t>book of Human Resource Management Practice</w:t>
      </w:r>
      <w:r w:rsidR="0032017D">
        <w:rPr>
          <w:rFonts w:ascii="Arial" w:hAnsi="Arial" w:cs="Arial"/>
          <w:sz w:val="22"/>
          <w:szCs w:val="22"/>
        </w:rPr>
        <w:t>. 16</w:t>
      </w:r>
      <w:r w:rsidR="0032017D" w:rsidRPr="0032017D">
        <w:rPr>
          <w:rFonts w:ascii="Arial" w:hAnsi="Arial" w:cs="Arial"/>
          <w:sz w:val="22"/>
          <w:szCs w:val="22"/>
          <w:vertAlign w:val="superscript"/>
        </w:rPr>
        <w:t>th</w:t>
      </w:r>
      <w:r w:rsidR="0032017D">
        <w:rPr>
          <w:rFonts w:ascii="Arial" w:hAnsi="Arial" w:cs="Arial"/>
          <w:sz w:val="22"/>
          <w:szCs w:val="22"/>
        </w:rPr>
        <w:t xml:space="preserve"> </w:t>
      </w:r>
      <w:proofErr w:type="spellStart"/>
      <w:r w:rsidR="0032017D">
        <w:rPr>
          <w:rFonts w:ascii="Arial" w:hAnsi="Arial" w:cs="Arial"/>
          <w:sz w:val="22"/>
          <w:szCs w:val="22"/>
        </w:rPr>
        <w:t>edn</w:t>
      </w:r>
      <w:proofErr w:type="spellEnd"/>
      <w:r w:rsidR="0032017D">
        <w:rPr>
          <w:rFonts w:ascii="Arial" w:hAnsi="Arial" w:cs="Arial"/>
          <w:sz w:val="22"/>
          <w:szCs w:val="22"/>
        </w:rPr>
        <w:t>. London: Kogan Page.</w:t>
      </w:r>
    </w:p>
    <w:p w14:paraId="21B4E5DA" w14:textId="137BF3FE" w:rsidR="0032017D" w:rsidRDefault="0032017D" w:rsidP="00761A01">
      <w:pPr>
        <w:tabs>
          <w:tab w:val="left" w:pos="1065"/>
        </w:tabs>
        <w:rPr>
          <w:rFonts w:ascii="Arial" w:hAnsi="Arial" w:cs="Arial"/>
          <w:sz w:val="22"/>
          <w:szCs w:val="22"/>
        </w:rPr>
      </w:pPr>
      <w:r>
        <w:rPr>
          <w:rFonts w:ascii="Arial" w:hAnsi="Arial" w:cs="Arial"/>
          <w:sz w:val="22"/>
          <w:szCs w:val="22"/>
        </w:rPr>
        <w:t>Bratton</w:t>
      </w:r>
      <w:r w:rsidR="0064721E">
        <w:rPr>
          <w:rFonts w:ascii="Arial" w:hAnsi="Arial" w:cs="Arial"/>
          <w:sz w:val="22"/>
          <w:szCs w:val="22"/>
        </w:rPr>
        <w:t>, J., Gold, J., Bratton, A. and Steele, L. (2022)</w:t>
      </w:r>
      <w:r w:rsidR="00803FE0">
        <w:rPr>
          <w:rFonts w:ascii="Arial" w:hAnsi="Arial" w:cs="Arial"/>
          <w:sz w:val="22"/>
          <w:szCs w:val="22"/>
        </w:rPr>
        <w:t>. Human Resource Management: A Critical Approach. 7</w:t>
      </w:r>
      <w:r w:rsidR="00803FE0" w:rsidRPr="00803FE0">
        <w:rPr>
          <w:rFonts w:ascii="Arial" w:hAnsi="Arial" w:cs="Arial"/>
          <w:sz w:val="22"/>
          <w:szCs w:val="22"/>
          <w:vertAlign w:val="superscript"/>
        </w:rPr>
        <w:t>th</w:t>
      </w:r>
      <w:r w:rsidR="00803FE0">
        <w:rPr>
          <w:rFonts w:ascii="Arial" w:hAnsi="Arial" w:cs="Arial"/>
          <w:sz w:val="22"/>
          <w:szCs w:val="22"/>
        </w:rPr>
        <w:t xml:space="preserve"> </w:t>
      </w:r>
      <w:proofErr w:type="spellStart"/>
      <w:r w:rsidR="00803FE0">
        <w:rPr>
          <w:rFonts w:ascii="Arial" w:hAnsi="Arial" w:cs="Arial"/>
          <w:sz w:val="22"/>
          <w:szCs w:val="22"/>
        </w:rPr>
        <w:t>edn</w:t>
      </w:r>
      <w:proofErr w:type="spellEnd"/>
      <w:r w:rsidR="00803FE0">
        <w:rPr>
          <w:rFonts w:ascii="Arial" w:hAnsi="Arial" w:cs="Arial"/>
          <w:sz w:val="22"/>
          <w:szCs w:val="22"/>
        </w:rPr>
        <w:t>. London</w:t>
      </w:r>
      <w:r w:rsidR="00A7515F">
        <w:rPr>
          <w:rFonts w:ascii="Arial" w:hAnsi="Arial" w:cs="Arial"/>
          <w:sz w:val="22"/>
          <w:szCs w:val="22"/>
        </w:rPr>
        <w:t>: Bloomsbury Academic.</w:t>
      </w:r>
    </w:p>
    <w:p w14:paraId="2230EED2" w14:textId="6FD31F55" w:rsidR="00A7515F" w:rsidRDefault="00A7515F" w:rsidP="00761A01">
      <w:pPr>
        <w:tabs>
          <w:tab w:val="left" w:pos="1065"/>
        </w:tabs>
        <w:rPr>
          <w:rFonts w:ascii="Arial" w:hAnsi="Arial" w:cs="Arial"/>
          <w:sz w:val="22"/>
          <w:szCs w:val="22"/>
        </w:rPr>
      </w:pPr>
      <w:r>
        <w:rPr>
          <w:rFonts w:ascii="Arial" w:hAnsi="Arial" w:cs="Arial"/>
          <w:sz w:val="22"/>
          <w:szCs w:val="22"/>
        </w:rPr>
        <w:t xml:space="preserve">CIPD (2022) Resourcing and Talent Planning Report. Available at: </w:t>
      </w:r>
      <w:hyperlink r:id="rId6" w:history="1">
        <w:r w:rsidR="00506D69" w:rsidRPr="00004A4E">
          <w:rPr>
            <w:rStyle w:val="Hyperlink"/>
            <w:rFonts w:ascii="Arial" w:hAnsi="Arial" w:cs="Arial"/>
            <w:sz w:val="22"/>
            <w:szCs w:val="22"/>
          </w:rPr>
          <w:t>https://www.cipd.co.uk</w:t>
        </w:r>
      </w:hyperlink>
      <w:r w:rsidR="00506D69">
        <w:rPr>
          <w:rFonts w:ascii="Arial" w:hAnsi="Arial" w:cs="Arial"/>
          <w:sz w:val="22"/>
          <w:szCs w:val="22"/>
        </w:rPr>
        <w:t xml:space="preserve"> </w:t>
      </w:r>
    </w:p>
    <w:p w14:paraId="3A991D4D" w14:textId="0C0C4CEC" w:rsidR="00506D69" w:rsidRDefault="00506D69" w:rsidP="00761A01">
      <w:pPr>
        <w:tabs>
          <w:tab w:val="left" w:pos="1065"/>
        </w:tabs>
        <w:rPr>
          <w:rFonts w:ascii="Arial" w:hAnsi="Arial" w:cs="Arial"/>
          <w:sz w:val="22"/>
          <w:szCs w:val="22"/>
        </w:rPr>
      </w:pPr>
      <w:r>
        <w:rPr>
          <w:rFonts w:ascii="Arial" w:hAnsi="Arial" w:cs="Arial"/>
          <w:sz w:val="22"/>
          <w:szCs w:val="22"/>
        </w:rPr>
        <w:t>CIPD (2023</w:t>
      </w:r>
      <w:r w:rsidR="00BF1258">
        <w:rPr>
          <w:rFonts w:ascii="Arial" w:hAnsi="Arial" w:cs="Arial"/>
          <w:sz w:val="22"/>
          <w:szCs w:val="22"/>
        </w:rPr>
        <w:t xml:space="preserve">) People Profession Report. Available at: </w:t>
      </w:r>
      <w:hyperlink r:id="rId7" w:history="1">
        <w:r w:rsidR="00635E79" w:rsidRPr="00004A4E">
          <w:rPr>
            <w:rStyle w:val="Hyperlink"/>
            <w:rFonts w:ascii="Arial" w:hAnsi="Arial" w:cs="Arial"/>
            <w:sz w:val="22"/>
            <w:szCs w:val="22"/>
          </w:rPr>
          <w:t>https://www.cipd.co.uk</w:t>
        </w:r>
      </w:hyperlink>
      <w:r w:rsidR="00635E79">
        <w:rPr>
          <w:rFonts w:ascii="Arial" w:hAnsi="Arial" w:cs="Arial"/>
          <w:sz w:val="22"/>
          <w:szCs w:val="22"/>
        </w:rPr>
        <w:t xml:space="preserve"> </w:t>
      </w:r>
    </w:p>
    <w:p w14:paraId="5EFA8F85" w14:textId="1915B130" w:rsidR="00635E79" w:rsidRDefault="00635E79" w:rsidP="00761A01">
      <w:pPr>
        <w:tabs>
          <w:tab w:val="left" w:pos="1065"/>
        </w:tabs>
        <w:rPr>
          <w:rFonts w:ascii="Arial" w:hAnsi="Arial" w:cs="Arial"/>
          <w:sz w:val="22"/>
          <w:szCs w:val="22"/>
        </w:rPr>
      </w:pPr>
      <w:r>
        <w:rPr>
          <w:rFonts w:ascii="Arial" w:hAnsi="Arial" w:cs="Arial"/>
          <w:sz w:val="22"/>
          <w:szCs w:val="22"/>
        </w:rPr>
        <w:t>Gov.uk (2010)</w:t>
      </w:r>
      <w:r w:rsidR="00FA2F32">
        <w:rPr>
          <w:rFonts w:ascii="Arial" w:hAnsi="Arial" w:cs="Arial"/>
          <w:sz w:val="22"/>
          <w:szCs w:val="22"/>
        </w:rPr>
        <w:t xml:space="preserve"> Equality Act 2010. Available at: </w:t>
      </w:r>
      <w:hyperlink r:id="rId8" w:history="1">
        <w:r w:rsidR="009C4988" w:rsidRPr="00004A4E">
          <w:rPr>
            <w:rStyle w:val="Hyperlink"/>
            <w:rFonts w:ascii="Arial" w:hAnsi="Arial" w:cs="Arial"/>
            <w:sz w:val="22"/>
            <w:szCs w:val="22"/>
          </w:rPr>
          <w:t>https://www.gov.uk</w:t>
        </w:r>
      </w:hyperlink>
      <w:r w:rsidR="009C4988">
        <w:rPr>
          <w:rFonts w:ascii="Arial" w:hAnsi="Arial" w:cs="Arial"/>
          <w:sz w:val="22"/>
          <w:szCs w:val="22"/>
        </w:rPr>
        <w:t xml:space="preserve"> </w:t>
      </w:r>
    </w:p>
    <w:p w14:paraId="2C30935D" w14:textId="606C3BDE" w:rsidR="009C4988" w:rsidRDefault="009C4988" w:rsidP="00761A01">
      <w:pPr>
        <w:tabs>
          <w:tab w:val="left" w:pos="1065"/>
        </w:tabs>
        <w:rPr>
          <w:rFonts w:ascii="Arial" w:hAnsi="Arial" w:cs="Arial"/>
          <w:sz w:val="22"/>
          <w:szCs w:val="22"/>
        </w:rPr>
      </w:pPr>
      <w:r>
        <w:rPr>
          <w:rFonts w:ascii="Arial" w:hAnsi="Arial" w:cs="Arial"/>
          <w:sz w:val="22"/>
          <w:szCs w:val="22"/>
        </w:rPr>
        <w:t>Marchington, M., Wi</w:t>
      </w:r>
      <w:r w:rsidR="004451EB">
        <w:rPr>
          <w:rFonts w:ascii="Arial" w:hAnsi="Arial" w:cs="Arial"/>
          <w:sz w:val="22"/>
          <w:szCs w:val="22"/>
        </w:rPr>
        <w:t>l</w:t>
      </w:r>
      <w:r>
        <w:rPr>
          <w:rFonts w:ascii="Arial" w:hAnsi="Arial" w:cs="Arial"/>
          <w:sz w:val="22"/>
          <w:szCs w:val="22"/>
        </w:rPr>
        <w:t>kinson, A</w:t>
      </w:r>
      <w:r w:rsidR="004451EB">
        <w:rPr>
          <w:rFonts w:ascii="Arial" w:hAnsi="Arial" w:cs="Arial"/>
          <w:sz w:val="22"/>
          <w:szCs w:val="22"/>
        </w:rPr>
        <w:t>.,</w:t>
      </w:r>
      <w:r>
        <w:rPr>
          <w:rFonts w:ascii="Arial" w:hAnsi="Arial" w:cs="Arial"/>
          <w:sz w:val="22"/>
          <w:szCs w:val="22"/>
        </w:rPr>
        <w:t xml:space="preserve"> Donnelly,</w:t>
      </w:r>
      <w:r w:rsidR="004451EB">
        <w:rPr>
          <w:rFonts w:ascii="Arial" w:hAnsi="Arial" w:cs="Arial"/>
          <w:sz w:val="22"/>
          <w:szCs w:val="22"/>
        </w:rPr>
        <w:t xml:space="preserve"> R. and </w:t>
      </w:r>
      <w:proofErr w:type="spellStart"/>
      <w:r w:rsidR="004451EB">
        <w:rPr>
          <w:rFonts w:ascii="Arial" w:hAnsi="Arial" w:cs="Arial"/>
          <w:sz w:val="22"/>
          <w:szCs w:val="22"/>
        </w:rPr>
        <w:t>Kyni</w:t>
      </w:r>
      <w:r w:rsidR="004D0A7C">
        <w:rPr>
          <w:rFonts w:ascii="Arial" w:hAnsi="Arial" w:cs="Arial"/>
          <w:sz w:val="22"/>
          <w:szCs w:val="22"/>
        </w:rPr>
        <w:t>ghou</w:t>
      </w:r>
      <w:proofErr w:type="spellEnd"/>
      <w:r w:rsidR="004D0A7C">
        <w:rPr>
          <w:rFonts w:ascii="Arial" w:hAnsi="Arial" w:cs="Arial"/>
          <w:sz w:val="22"/>
          <w:szCs w:val="22"/>
        </w:rPr>
        <w:t>, A. (2021) Human Resource Management at Work</w:t>
      </w:r>
      <w:r w:rsidR="00871DC3">
        <w:rPr>
          <w:rFonts w:ascii="Arial" w:hAnsi="Arial" w:cs="Arial"/>
          <w:sz w:val="22"/>
          <w:szCs w:val="22"/>
        </w:rPr>
        <w:t>. 7</w:t>
      </w:r>
      <w:r w:rsidR="00871DC3" w:rsidRPr="00871DC3">
        <w:rPr>
          <w:rFonts w:ascii="Arial" w:hAnsi="Arial" w:cs="Arial"/>
          <w:sz w:val="22"/>
          <w:szCs w:val="22"/>
          <w:vertAlign w:val="superscript"/>
        </w:rPr>
        <w:t>th</w:t>
      </w:r>
      <w:r w:rsidR="00871DC3">
        <w:rPr>
          <w:rFonts w:ascii="Arial" w:hAnsi="Arial" w:cs="Arial"/>
          <w:sz w:val="22"/>
          <w:szCs w:val="22"/>
        </w:rPr>
        <w:t xml:space="preserve"> </w:t>
      </w:r>
      <w:proofErr w:type="spellStart"/>
      <w:r w:rsidR="00871DC3">
        <w:rPr>
          <w:rFonts w:ascii="Arial" w:hAnsi="Arial" w:cs="Arial"/>
          <w:sz w:val="22"/>
          <w:szCs w:val="22"/>
        </w:rPr>
        <w:t>edn</w:t>
      </w:r>
      <w:proofErr w:type="spellEnd"/>
      <w:r w:rsidR="00871DC3">
        <w:rPr>
          <w:rFonts w:ascii="Arial" w:hAnsi="Arial" w:cs="Arial"/>
          <w:sz w:val="22"/>
          <w:szCs w:val="22"/>
        </w:rPr>
        <w:t>. London: CIPD</w:t>
      </w:r>
    </w:p>
    <w:p w14:paraId="77282BB2" w14:textId="1992BD8F" w:rsidR="00871DC3" w:rsidRDefault="00871DC3" w:rsidP="00761A01">
      <w:pPr>
        <w:tabs>
          <w:tab w:val="left" w:pos="1065"/>
        </w:tabs>
        <w:rPr>
          <w:rFonts w:ascii="Arial" w:hAnsi="Arial" w:cs="Arial"/>
          <w:sz w:val="22"/>
          <w:szCs w:val="22"/>
        </w:rPr>
      </w:pPr>
      <w:r>
        <w:rPr>
          <w:rFonts w:ascii="Arial" w:hAnsi="Arial" w:cs="Arial"/>
          <w:sz w:val="22"/>
          <w:szCs w:val="22"/>
        </w:rPr>
        <w:t>Robbins, S.P</w:t>
      </w:r>
      <w:r w:rsidR="004A7891">
        <w:rPr>
          <w:rFonts w:ascii="Arial" w:hAnsi="Arial" w:cs="Arial"/>
          <w:sz w:val="22"/>
          <w:szCs w:val="22"/>
        </w:rPr>
        <w:t>. and Judge, T.A. (2022). Organisational Behaviou</w:t>
      </w:r>
      <w:r w:rsidR="009D2BBF">
        <w:rPr>
          <w:rFonts w:ascii="Arial" w:hAnsi="Arial" w:cs="Arial"/>
          <w:sz w:val="22"/>
          <w:szCs w:val="22"/>
        </w:rPr>
        <w:t>r</w:t>
      </w:r>
      <w:r w:rsidR="004A7891">
        <w:rPr>
          <w:rFonts w:ascii="Arial" w:hAnsi="Arial" w:cs="Arial"/>
          <w:sz w:val="22"/>
          <w:szCs w:val="22"/>
        </w:rPr>
        <w:t>. 18</w:t>
      </w:r>
      <w:r w:rsidR="004A7891" w:rsidRPr="004A7891">
        <w:rPr>
          <w:rFonts w:ascii="Arial" w:hAnsi="Arial" w:cs="Arial"/>
          <w:sz w:val="22"/>
          <w:szCs w:val="22"/>
          <w:vertAlign w:val="superscript"/>
        </w:rPr>
        <w:t>th</w:t>
      </w:r>
      <w:r w:rsidR="004A7891">
        <w:rPr>
          <w:rFonts w:ascii="Arial" w:hAnsi="Arial" w:cs="Arial"/>
          <w:sz w:val="22"/>
          <w:szCs w:val="22"/>
        </w:rPr>
        <w:t xml:space="preserve"> </w:t>
      </w:r>
      <w:proofErr w:type="spellStart"/>
      <w:r w:rsidR="004A7891">
        <w:rPr>
          <w:rFonts w:ascii="Arial" w:hAnsi="Arial" w:cs="Arial"/>
          <w:sz w:val="22"/>
          <w:szCs w:val="22"/>
        </w:rPr>
        <w:t>edn</w:t>
      </w:r>
      <w:proofErr w:type="spellEnd"/>
      <w:r w:rsidR="004A7891">
        <w:rPr>
          <w:rFonts w:ascii="Arial" w:hAnsi="Arial" w:cs="Arial"/>
          <w:sz w:val="22"/>
          <w:szCs w:val="22"/>
        </w:rPr>
        <w:t>. Harlow. Pe</w:t>
      </w:r>
      <w:r w:rsidR="009D2BBF">
        <w:rPr>
          <w:rFonts w:ascii="Arial" w:hAnsi="Arial" w:cs="Arial"/>
          <w:sz w:val="22"/>
          <w:szCs w:val="22"/>
        </w:rPr>
        <w:t>arson.</w:t>
      </w:r>
    </w:p>
    <w:p w14:paraId="737C1107" w14:textId="34360E6E" w:rsidR="009D2BBF" w:rsidRDefault="009D2BBF" w:rsidP="00761A01">
      <w:pPr>
        <w:tabs>
          <w:tab w:val="left" w:pos="1065"/>
        </w:tabs>
        <w:rPr>
          <w:rFonts w:ascii="Arial" w:hAnsi="Arial" w:cs="Arial"/>
          <w:sz w:val="22"/>
          <w:szCs w:val="22"/>
        </w:rPr>
      </w:pPr>
      <w:r>
        <w:rPr>
          <w:rFonts w:ascii="Arial" w:hAnsi="Arial" w:cs="Arial"/>
          <w:sz w:val="22"/>
          <w:szCs w:val="22"/>
        </w:rPr>
        <w:t xml:space="preserve">Tesco (2024) Annual Report and Financial Statements. Available at: </w:t>
      </w:r>
      <w:hyperlink r:id="rId9" w:history="1">
        <w:r w:rsidR="0026738E" w:rsidRPr="00004A4E">
          <w:rPr>
            <w:rStyle w:val="Hyperlink"/>
            <w:rFonts w:ascii="Arial" w:hAnsi="Arial" w:cs="Arial"/>
            <w:sz w:val="22"/>
            <w:szCs w:val="22"/>
          </w:rPr>
          <w:t>https://www.tescoplc.com</w:t>
        </w:r>
      </w:hyperlink>
      <w:r w:rsidR="0026738E">
        <w:rPr>
          <w:rFonts w:ascii="Arial" w:hAnsi="Arial" w:cs="Arial"/>
          <w:sz w:val="22"/>
          <w:szCs w:val="22"/>
        </w:rPr>
        <w:t xml:space="preserve"> </w:t>
      </w:r>
    </w:p>
    <w:p w14:paraId="2794CD6A" w14:textId="1CC19FA7" w:rsidR="0026738E" w:rsidRPr="00761A01" w:rsidRDefault="0026738E" w:rsidP="00761A01">
      <w:pPr>
        <w:tabs>
          <w:tab w:val="left" w:pos="1065"/>
        </w:tabs>
        <w:rPr>
          <w:rFonts w:ascii="Arial" w:hAnsi="Arial" w:cs="Arial"/>
          <w:sz w:val="22"/>
          <w:szCs w:val="22"/>
        </w:rPr>
      </w:pPr>
      <w:r>
        <w:rPr>
          <w:rFonts w:ascii="Arial" w:hAnsi="Arial" w:cs="Arial"/>
          <w:sz w:val="22"/>
          <w:szCs w:val="22"/>
        </w:rPr>
        <w:t>Storey, J. (2019) Human R</w:t>
      </w:r>
      <w:r w:rsidR="00E1555A">
        <w:rPr>
          <w:rFonts w:ascii="Arial" w:hAnsi="Arial" w:cs="Arial"/>
          <w:sz w:val="22"/>
          <w:szCs w:val="22"/>
        </w:rPr>
        <w:t>esource Management: A Criti</w:t>
      </w:r>
      <w:r w:rsidR="00234FD3">
        <w:rPr>
          <w:rFonts w:ascii="Arial" w:hAnsi="Arial" w:cs="Arial"/>
          <w:sz w:val="22"/>
          <w:szCs w:val="22"/>
        </w:rPr>
        <w:t>cal Text</w:t>
      </w:r>
      <w:r w:rsidR="00C53DB9">
        <w:rPr>
          <w:rFonts w:ascii="Arial" w:hAnsi="Arial" w:cs="Arial"/>
          <w:sz w:val="22"/>
          <w:szCs w:val="22"/>
        </w:rPr>
        <w:t>.</w:t>
      </w:r>
      <w:r w:rsidR="00234FD3">
        <w:rPr>
          <w:rFonts w:ascii="Arial" w:hAnsi="Arial" w:cs="Arial"/>
          <w:sz w:val="22"/>
          <w:szCs w:val="22"/>
        </w:rPr>
        <w:t xml:space="preserve"> 5</w:t>
      </w:r>
      <w:r w:rsidR="00234FD3" w:rsidRPr="00234FD3">
        <w:rPr>
          <w:rFonts w:ascii="Arial" w:hAnsi="Arial" w:cs="Arial"/>
          <w:sz w:val="22"/>
          <w:szCs w:val="22"/>
          <w:vertAlign w:val="superscript"/>
        </w:rPr>
        <w:t>th</w:t>
      </w:r>
      <w:r w:rsidR="00234FD3">
        <w:rPr>
          <w:rFonts w:ascii="Arial" w:hAnsi="Arial" w:cs="Arial"/>
          <w:sz w:val="22"/>
          <w:szCs w:val="22"/>
        </w:rPr>
        <w:t xml:space="preserve"> </w:t>
      </w:r>
      <w:proofErr w:type="spellStart"/>
      <w:r w:rsidR="00234FD3">
        <w:rPr>
          <w:rFonts w:ascii="Arial" w:hAnsi="Arial" w:cs="Arial"/>
          <w:sz w:val="22"/>
          <w:szCs w:val="22"/>
        </w:rPr>
        <w:t>edn</w:t>
      </w:r>
      <w:proofErr w:type="spellEnd"/>
      <w:r w:rsidR="00234FD3">
        <w:rPr>
          <w:rFonts w:ascii="Arial" w:hAnsi="Arial" w:cs="Arial"/>
          <w:sz w:val="22"/>
          <w:szCs w:val="22"/>
        </w:rPr>
        <w:t>. London: R</w:t>
      </w:r>
      <w:r w:rsidR="00C53DB9">
        <w:rPr>
          <w:rFonts w:ascii="Arial" w:hAnsi="Arial" w:cs="Arial"/>
          <w:sz w:val="22"/>
          <w:szCs w:val="22"/>
        </w:rPr>
        <w:t>outledge.</w:t>
      </w:r>
    </w:p>
    <w:sectPr w:rsidR="0026738E" w:rsidRPr="00761A01" w:rsidSect="00FF3A3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69C8C5" w14:textId="77777777" w:rsidR="000A137F" w:rsidRDefault="000A137F" w:rsidP="00C6107B">
      <w:pPr>
        <w:spacing w:after="0" w:line="240" w:lineRule="auto"/>
      </w:pPr>
      <w:r>
        <w:separator/>
      </w:r>
    </w:p>
  </w:endnote>
  <w:endnote w:type="continuationSeparator" w:id="0">
    <w:p w14:paraId="6E00F89A" w14:textId="77777777" w:rsidR="000A137F" w:rsidRDefault="000A137F" w:rsidP="00C610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5719675"/>
      <w:docPartObj>
        <w:docPartGallery w:val="Page Numbers (Bottom of Page)"/>
        <w:docPartUnique/>
      </w:docPartObj>
    </w:sdtPr>
    <w:sdtContent>
      <w:p w14:paraId="746956D5" w14:textId="77D729E9" w:rsidR="003B1381" w:rsidRDefault="003B1381">
        <w:pPr>
          <w:pStyle w:val="Footer"/>
          <w:jc w:val="right"/>
        </w:pPr>
        <w:r>
          <w:fldChar w:fldCharType="begin"/>
        </w:r>
        <w:r>
          <w:instrText>PAGE   \* MERGEFORMAT</w:instrText>
        </w:r>
        <w:r>
          <w:fldChar w:fldCharType="separate"/>
        </w:r>
        <w:r>
          <w:t>2</w:t>
        </w:r>
        <w:r>
          <w:fldChar w:fldCharType="end"/>
        </w:r>
      </w:p>
    </w:sdtContent>
  </w:sdt>
  <w:p w14:paraId="723C162C" w14:textId="77777777" w:rsidR="00EB6DE4" w:rsidRDefault="00EB6D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BA5901" w14:textId="77777777" w:rsidR="000A137F" w:rsidRDefault="000A137F" w:rsidP="00C6107B">
      <w:pPr>
        <w:spacing w:after="0" w:line="240" w:lineRule="auto"/>
      </w:pPr>
      <w:r>
        <w:separator/>
      </w:r>
    </w:p>
  </w:footnote>
  <w:footnote w:type="continuationSeparator" w:id="0">
    <w:p w14:paraId="5F910E93" w14:textId="77777777" w:rsidR="000A137F" w:rsidRDefault="000A137F" w:rsidP="00C610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3F0"/>
    <w:rsid w:val="00056A21"/>
    <w:rsid w:val="000835D9"/>
    <w:rsid w:val="00092F51"/>
    <w:rsid w:val="000A137F"/>
    <w:rsid w:val="000B58DC"/>
    <w:rsid w:val="000C0495"/>
    <w:rsid w:val="001135F0"/>
    <w:rsid w:val="00183707"/>
    <w:rsid w:val="00191B4E"/>
    <w:rsid w:val="001B15AC"/>
    <w:rsid w:val="001E43DF"/>
    <w:rsid w:val="001F3C90"/>
    <w:rsid w:val="002008FE"/>
    <w:rsid w:val="002174B2"/>
    <w:rsid w:val="002230BC"/>
    <w:rsid w:val="00231F43"/>
    <w:rsid w:val="00234FD3"/>
    <w:rsid w:val="00235684"/>
    <w:rsid w:val="00241243"/>
    <w:rsid w:val="0026738E"/>
    <w:rsid w:val="00295E85"/>
    <w:rsid w:val="002C611F"/>
    <w:rsid w:val="002C66FB"/>
    <w:rsid w:val="002D7D52"/>
    <w:rsid w:val="003072F4"/>
    <w:rsid w:val="0032017D"/>
    <w:rsid w:val="003203E4"/>
    <w:rsid w:val="0032176A"/>
    <w:rsid w:val="003274B6"/>
    <w:rsid w:val="003658F0"/>
    <w:rsid w:val="00382F8B"/>
    <w:rsid w:val="003845B1"/>
    <w:rsid w:val="0039585A"/>
    <w:rsid w:val="003B1381"/>
    <w:rsid w:val="003B2C99"/>
    <w:rsid w:val="003C6927"/>
    <w:rsid w:val="003D32C3"/>
    <w:rsid w:val="0040204F"/>
    <w:rsid w:val="00407680"/>
    <w:rsid w:val="00423528"/>
    <w:rsid w:val="00424735"/>
    <w:rsid w:val="004329E6"/>
    <w:rsid w:val="00432BB3"/>
    <w:rsid w:val="004451EB"/>
    <w:rsid w:val="004571FD"/>
    <w:rsid w:val="004823D5"/>
    <w:rsid w:val="0049098B"/>
    <w:rsid w:val="004A7891"/>
    <w:rsid w:val="004B2FDC"/>
    <w:rsid w:val="004D0A7C"/>
    <w:rsid w:val="004E1E99"/>
    <w:rsid w:val="004E7AD4"/>
    <w:rsid w:val="00506D69"/>
    <w:rsid w:val="00506FAB"/>
    <w:rsid w:val="00511D1C"/>
    <w:rsid w:val="00560C90"/>
    <w:rsid w:val="005713F0"/>
    <w:rsid w:val="00574F3F"/>
    <w:rsid w:val="0059330D"/>
    <w:rsid w:val="00594CE3"/>
    <w:rsid w:val="0059795B"/>
    <w:rsid w:val="005B4926"/>
    <w:rsid w:val="005B612E"/>
    <w:rsid w:val="00624649"/>
    <w:rsid w:val="00627F79"/>
    <w:rsid w:val="00635E79"/>
    <w:rsid w:val="006410E3"/>
    <w:rsid w:val="0064416E"/>
    <w:rsid w:val="0064721E"/>
    <w:rsid w:val="0066643A"/>
    <w:rsid w:val="006769A4"/>
    <w:rsid w:val="006A1CA7"/>
    <w:rsid w:val="006A60A3"/>
    <w:rsid w:val="006B41F7"/>
    <w:rsid w:val="006C49DC"/>
    <w:rsid w:val="006D76CA"/>
    <w:rsid w:val="006E5793"/>
    <w:rsid w:val="006F0F79"/>
    <w:rsid w:val="006F30CF"/>
    <w:rsid w:val="006F6CCC"/>
    <w:rsid w:val="007107E1"/>
    <w:rsid w:val="0071324C"/>
    <w:rsid w:val="007136CF"/>
    <w:rsid w:val="00733684"/>
    <w:rsid w:val="0074235C"/>
    <w:rsid w:val="00752975"/>
    <w:rsid w:val="007539DC"/>
    <w:rsid w:val="00761A01"/>
    <w:rsid w:val="00762AA9"/>
    <w:rsid w:val="007755C1"/>
    <w:rsid w:val="0078053F"/>
    <w:rsid w:val="007D10E6"/>
    <w:rsid w:val="007D62A9"/>
    <w:rsid w:val="007F6C81"/>
    <w:rsid w:val="00803FE0"/>
    <w:rsid w:val="00812D08"/>
    <w:rsid w:val="00813558"/>
    <w:rsid w:val="00815326"/>
    <w:rsid w:val="00844567"/>
    <w:rsid w:val="008605F9"/>
    <w:rsid w:val="00865631"/>
    <w:rsid w:val="00870D80"/>
    <w:rsid w:val="00871DC3"/>
    <w:rsid w:val="00885442"/>
    <w:rsid w:val="00893418"/>
    <w:rsid w:val="008B1936"/>
    <w:rsid w:val="008C0CCF"/>
    <w:rsid w:val="008C2C44"/>
    <w:rsid w:val="008D23D9"/>
    <w:rsid w:val="008F6D13"/>
    <w:rsid w:val="008F746B"/>
    <w:rsid w:val="00903688"/>
    <w:rsid w:val="0091670E"/>
    <w:rsid w:val="009203A9"/>
    <w:rsid w:val="009241C6"/>
    <w:rsid w:val="00943D1C"/>
    <w:rsid w:val="00946F19"/>
    <w:rsid w:val="00950ECE"/>
    <w:rsid w:val="00967EFB"/>
    <w:rsid w:val="009815AB"/>
    <w:rsid w:val="0098507B"/>
    <w:rsid w:val="00986285"/>
    <w:rsid w:val="009B1103"/>
    <w:rsid w:val="009B1E06"/>
    <w:rsid w:val="009C492D"/>
    <w:rsid w:val="009C4988"/>
    <w:rsid w:val="009D2BBF"/>
    <w:rsid w:val="00A13054"/>
    <w:rsid w:val="00A159BC"/>
    <w:rsid w:val="00A3795B"/>
    <w:rsid w:val="00A4358A"/>
    <w:rsid w:val="00A6760D"/>
    <w:rsid w:val="00A72E2E"/>
    <w:rsid w:val="00A7515F"/>
    <w:rsid w:val="00A963B4"/>
    <w:rsid w:val="00AB7CEC"/>
    <w:rsid w:val="00AD2907"/>
    <w:rsid w:val="00B071F8"/>
    <w:rsid w:val="00B255D2"/>
    <w:rsid w:val="00B26616"/>
    <w:rsid w:val="00B328D2"/>
    <w:rsid w:val="00B403A5"/>
    <w:rsid w:val="00B46017"/>
    <w:rsid w:val="00B47116"/>
    <w:rsid w:val="00B70522"/>
    <w:rsid w:val="00B7777E"/>
    <w:rsid w:val="00B82A4D"/>
    <w:rsid w:val="00B96168"/>
    <w:rsid w:val="00BA3570"/>
    <w:rsid w:val="00BA3A2B"/>
    <w:rsid w:val="00BB1DAC"/>
    <w:rsid w:val="00BD2877"/>
    <w:rsid w:val="00BF1258"/>
    <w:rsid w:val="00BF513C"/>
    <w:rsid w:val="00C177D0"/>
    <w:rsid w:val="00C203FF"/>
    <w:rsid w:val="00C22633"/>
    <w:rsid w:val="00C24ACA"/>
    <w:rsid w:val="00C3578F"/>
    <w:rsid w:val="00C3785A"/>
    <w:rsid w:val="00C52242"/>
    <w:rsid w:val="00C53DB9"/>
    <w:rsid w:val="00C6107B"/>
    <w:rsid w:val="00C8155D"/>
    <w:rsid w:val="00C966CC"/>
    <w:rsid w:val="00CB6804"/>
    <w:rsid w:val="00CD35F0"/>
    <w:rsid w:val="00CD6AF4"/>
    <w:rsid w:val="00CE0150"/>
    <w:rsid w:val="00CE1B68"/>
    <w:rsid w:val="00CF5F5D"/>
    <w:rsid w:val="00D04136"/>
    <w:rsid w:val="00D42DC8"/>
    <w:rsid w:val="00D549C7"/>
    <w:rsid w:val="00D67FC5"/>
    <w:rsid w:val="00D74B08"/>
    <w:rsid w:val="00DC420F"/>
    <w:rsid w:val="00DE203E"/>
    <w:rsid w:val="00E025B7"/>
    <w:rsid w:val="00E1555A"/>
    <w:rsid w:val="00E4136C"/>
    <w:rsid w:val="00E603E6"/>
    <w:rsid w:val="00E64D8C"/>
    <w:rsid w:val="00E76C59"/>
    <w:rsid w:val="00E93DF3"/>
    <w:rsid w:val="00E95F78"/>
    <w:rsid w:val="00EB03FF"/>
    <w:rsid w:val="00EB6DE4"/>
    <w:rsid w:val="00ED4DD0"/>
    <w:rsid w:val="00EF6BB4"/>
    <w:rsid w:val="00F05627"/>
    <w:rsid w:val="00F07C3D"/>
    <w:rsid w:val="00F14020"/>
    <w:rsid w:val="00F26A30"/>
    <w:rsid w:val="00F452C8"/>
    <w:rsid w:val="00F552FA"/>
    <w:rsid w:val="00FA2F32"/>
    <w:rsid w:val="00FC6A15"/>
    <w:rsid w:val="00FF32CA"/>
    <w:rsid w:val="00FF3A39"/>
    <w:rsid w:val="00FF40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D6E1C"/>
  <w15:chartTrackingRefBased/>
  <w15:docId w15:val="{481519AB-1C52-4EB3-AD3C-F6BFC2B19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13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713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13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13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13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13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13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13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13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3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713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13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13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13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13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13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13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13F0"/>
    <w:rPr>
      <w:rFonts w:eastAsiaTheme="majorEastAsia" w:cstheme="majorBidi"/>
      <w:color w:val="272727" w:themeColor="text1" w:themeTint="D8"/>
    </w:rPr>
  </w:style>
  <w:style w:type="paragraph" w:styleId="Title">
    <w:name w:val="Title"/>
    <w:basedOn w:val="Normal"/>
    <w:next w:val="Normal"/>
    <w:link w:val="TitleChar"/>
    <w:uiPriority w:val="10"/>
    <w:qFormat/>
    <w:rsid w:val="005713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13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13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13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13F0"/>
    <w:pPr>
      <w:spacing w:before="160"/>
      <w:jc w:val="center"/>
    </w:pPr>
    <w:rPr>
      <w:i/>
      <w:iCs/>
      <w:color w:val="404040" w:themeColor="text1" w:themeTint="BF"/>
    </w:rPr>
  </w:style>
  <w:style w:type="character" w:customStyle="1" w:styleId="QuoteChar">
    <w:name w:val="Quote Char"/>
    <w:basedOn w:val="DefaultParagraphFont"/>
    <w:link w:val="Quote"/>
    <w:uiPriority w:val="29"/>
    <w:rsid w:val="005713F0"/>
    <w:rPr>
      <w:i/>
      <w:iCs/>
      <w:color w:val="404040" w:themeColor="text1" w:themeTint="BF"/>
    </w:rPr>
  </w:style>
  <w:style w:type="paragraph" w:styleId="ListParagraph">
    <w:name w:val="List Paragraph"/>
    <w:basedOn w:val="Normal"/>
    <w:uiPriority w:val="34"/>
    <w:qFormat/>
    <w:rsid w:val="005713F0"/>
    <w:pPr>
      <w:ind w:left="720"/>
      <w:contextualSpacing/>
    </w:pPr>
  </w:style>
  <w:style w:type="character" w:styleId="IntenseEmphasis">
    <w:name w:val="Intense Emphasis"/>
    <w:basedOn w:val="DefaultParagraphFont"/>
    <w:uiPriority w:val="21"/>
    <w:qFormat/>
    <w:rsid w:val="005713F0"/>
    <w:rPr>
      <w:i/>
      <w:iCs/>
      <w:color w:val="0F4761" w:themeColor="accent1" w:themeShade="BF"/>
    </w:rPr>
  </w:style>
  <w:style w:type="paragraph" w:styleId="IntenseQuote">
    <w:name w:val="Intense Quote"/>
    <w:basedOn w:val="Normal"/>
    <w:next w:val="Normal"/>
    <w:link w:val="IntenseQuoteChar"/>
    <w:uiPriority w:val="30"/>
    <w:qFormat/>
    <w:rsid w:val="005713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13F0"/>
    <w:rPr>
      <w:i/>
      <w:iCs/>
      <w:color w:val="0F4761" w:themeColor="accent1" w:themeShade="BF"/>
    </w:rPr>
  </w:style>
  <w:style w:type="character" w:styleId="IntenseReference">
    <w:name w:val="Intense Reference"/>
    <w:basedOn w:val="DefaultParagraphFont"/>
    <w:uiPriority w:val="32"/>
    <w:qFormat/>
    <w:rsid w:val="005713F0"/>
    <w:rPr>
      <w:b/>
      <w:bCs/>
      <w:smallCaps/>
      <w:color w:val="0F4761" w:themeColor="accent1" w:themeShade="BF"/>
      <w:spacing w:val="5"/>
    </w:rPr>
  </w:style>
  <w:style w:type="paragraph" w:styleId="Header">
    <w:name w:val="header"/>
    <w:basedOn w:val="Normal"/>
    <w:link w:val="HeaderChar"/>
    <w:uiPriority w:val="99"/>
    <w:unhideWhenUsed/>
    <w:rsid w:val="00C610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107B"/>
  </w:style>
  <w:style w:type="paragraph" w:styleId="Footer">
    <w:name w:val="footer"/>
    <w:basedOn w:val="Normal"/>
    <w:link w:val="FooterChar"/>
    <w:uiPriority w:val="99"/>
    <w:unhideWhenUsed/>
    <w:rsid w:val="00C610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107B"/>
  </w:style>
  <w:style w:type="character" w:styleId="Hyperlink">
    <w:name w:val="Hyperlink"/>
    <w:basedOn w:val="DefaultParagraphFont"/>
    <w:uiPriority w:val="99"/>
    <w:unhideWhenUsed/>
    <w:rsid w:val="00506D69"/>
    <w:rPr>
      <w:color w:val="467886" w:themeColor="hyperlink"/>
      <w:u w:val="single"/>
    </w:rPr>
  </w:style>
  <w:style w:type="character" w:styleId="UnresolvedMention">
    <w:name w:val="Unresolved Mention"/>
    <w:basedOn w:val="DefaultParagraphFont"/>
    <w:uiPriority w:val="99"/>
    <w:semiHidden/>
    <w:unhideWhenUsed/>
    <w:rsid w:val="00506D69"/>
    <w:rPr>
      <w:color w:val="605E5C"/>
      <w:shd w:val="clear" w:color="auto" w:fill="E1DFDD"/>
    </w:rPr>
  </w:style>
  <w:style w:type="paragraph" w:styleId="TOCHeading">
    <w:name w:val="TOC Heading"/>
    <w:basedOn w:val="Heading1"/>
    <w:next w:val="Normal"/>
    <w:uiPriority w:val="39"/>
    <w:unhideWhenUsed/>
    <w:qFormat/>
    <w:rsid w:val="00EB6DE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B6DE4"/>
    <w:pPr>
      <w:spacing w:after="100"/>
    </w:pPr>
  </w:style>
  <w:style w:type="paragraph" w:styleId="TOC2">
    <w:name w:val="toc 2"/>
    <w:basedOn w:val="Normal"/>
    <w:next w:val="Normal"/>
    <w:autoRedefine/>
    <w:uiPriority w:val="39"/>
    <w:unhideWhenUsed/>
    <w:rsid w:val="00EB6DE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3" Type="http://schemas.openxmlformats.org/officeDocument/2006/relationships/webSettings" Target="webSettings.xml"/><Relationship Id="rId7" Type="http://schemas.openxmlformats.org/officeDocument/2006/relationships/hyperlink" Target="https://www.cipd.co.uk"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ipd.co.uk"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tescoplc.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257</TotalTime>
  <Pages>8</Pages>
  <Words>2470</Words>
  <Characters>14084</Characters>
  <Application>Microsoft Office Word</Application>
  <DocSecurity>0</DocSecurity>
  <Lines>117</Lines>
  <Paragraphs>33</Paragraphs>
  <ScaleCrop>false</ScaleCrop>
  <Company/>
  <LinksUpToDate>false</LinksUpToDate>
  <CharactersWithSpaces>16521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filipestera9@gmail.com</dc:creator>
  <cp:keywords/>
  <dc:description/>
  <cp:lastModifiedBy>filipestera9@gmail.com</cp:lastModifiedBy>
  <cp:revision>195</cp:revision>
  <dcterms:created xsi:type="dcterms:W3CDTF">2026-04-27T18:42:00Z</dcterms:created>
  <dcterms:modified xsi:type="dcterms:W3CDTF">2026-04-27T23:43:00Z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91ff1a45-26f4-4f16-8e52-c8736bc7be98</vt:lpwstr>
  </property>
</Properties>
</file>