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E84E7" w14:textId="15590A7F" w:rsidR="002E250A" w:rsidRDefault="00BE39EB" w:rsidP="002E250A">
      <w:pPr>
        <w:jc w:val="center"/>
        <w:rPr>
          <w:rFonts w:ascii="Arial" w:hAnsi="Arial" w:cs="Arial"/>
          <w:sz w:val="40"/>
        </w:rPr>
      </w:pPr>
      <w:r>
        <w:rPr>
          <w:rFonts w:ascii="Arial" w:hAnsi="Arial" w:cs="Arial"/>
          <w:sz w:val="40"/>
        </w:rPr>
        <w:t xml:space="preserve"> </w:t>
      </w:r>
    </w:p>
    <w:p w14:paraId="290D7C8B" w14:textId="77777777" w:rsidR="002E250A" w:rsidRDefault="002E250A" w:rsidP="002E250A">
      <w:pPr>
        <w:jc w:val="center"/>
        <w:rPr>
          <w:rFonts w:ascii="Arial" w:hAnsi="Arial" w:cs="Arial"/>
          <w:sz w:val="40"/>
        </w:rPr>
      </w:pPr>
    </w:p>
    <w:p w14:paraId="056FA62F" w14:textId="77777777" w:rsidR="002E250A" w:rsidRPr="00A161F3" w:rsidRDefault="002E250A" w:rsidP="002E250A">
      <w:pPr>
        <w:jc w:val="center"/>
        <w:rPr>
          <w:rFonts w:ascii="Arial Black" w:hAnsi="Arial Black" w:cs="Arial"/>
          <w:b/>
          <w:bCs/>
          <w:sz w:val="48"/>
          <w:szCs w:val="24"/>
        </w:rPr>
      </w:pPr>
      <w:r w:rsidRPr="00A161F3">
        <w:rPr>
          <w:rFonts w:ascii="Arial Black" w:hAnsi="Arial Black" w:cs="Arial"/>
          <w:b/>
          <w:bCs/>
          <w:sz w:val="48"/>
          <w:szCs w:val="24"/>
        </w:rPr>
        <w:t>Business Plan for</w:t>
      </w:r>
    </w:p>
    <w:p w14:paraId="274709B4" w14:textId="77777777" w:rsidR="002E250A" w:rsidRPr="00A161F3" w:rsidRDefault="002E250A" w:rsidP="002E250A">
      <w:pPr>
        <w:jc w:val="center"/>
        <w:rPr>
          <w:rFonts w:ascii="Algerian" w:hAnsi="Algerian" w:cs="Arial"/>
          <w:b/>
          <w:bCs/>
          <w:sz w:val="40"/>
        </w:rPr>
      </w:pPr>
    </w:p>
    <w:p w14:paraId="6B4C13CE" w14:textId="77777777" w:rsidR="002E250A" w:rsidRDefault="002E250A" w:rsidP="002E250A">
      <w:pPr>
        <w:jc w:val="center"/>
        <w:rPr>
          <w:rFonts w:ascii="Arial" w:hAnsi="Arial" w:cs="Arial"/>
          <w:sz w:val="40"/>
        </w:rPr>
      </w:pPr>
    </w:p>
    <w:p w14:paraId="60A0C8BC" w14:textId="5619123F" w:rsidR="002E250A" w:rsidRDefault="002E250A" w:rsidP="00326907">
      <w:pPr>
        <w:pBdr>
          <w:top w:val="single" w:sz="4" w:space="1" w:color="auto"/>
          <w:left w:val="single" w:sz="4" w:space="4" w:color="auto"/>
          <w:bottom w:val="single" w:sz="4" w:space="17" w:color="auto"/>
          <w:right w:val="single" w:sz="4" w:space="4" w:color="auto"/>
        </w:pBdr>
        <w:jc w:val="center"/>
        <w:rPr>
          <w:rFonts w:ascii="Arial" w:hAnsi="Arial" w:cs="Arial"/>
          <w:sz w:val="40"/>
        </w:rPr>
      </w:pPr>
    </w:p>
    <w:p w14:paraId="1341BABA" w14:textId="02716D3A" w:rsidR="002E250A" w:rsidRPr="00183E86" w:rsidRDefault="0095099C" w:rsidP="00326907">
      <w:pPr>
        <w:pBdr>
          <w:top w:val="single" w:sz="4" w:space="1" w:color="auto"/>
          <w:left w:val="single" w:sz="4" w:space="4" w:color="auto"/>
          <w:bottom w:val="single" w:sz="4" w:space="17" w:color="auto"/>
          <w:right w:val="single" w:sz="4" w:space="4" w:color="auto"/>
        </w:pBdr>
        <w:jc w:val="center"/>
        <w:rPr>
          <w:rFonts w:ascii="Arial" w:hAnsi="Arial" w:cs="Arial"/>
          <w:sz w:val="24"/>
          <w:szCs w:val="24"/>
        </w:rPr>
      </w:pPr>
      <w:r w:rsidRPr="00183E86">
        <w:rPr>
          <w:b/>
          <w:color w:val="151515"/>
          <w:sz w:val="24"/>
          <w:szCs w:val="24"/>
        </w:rPr>
        <w:t>IMPLEMENTATION OF SUSTAINABLE SOLAR PANELS IN THE UK</w:t>
      </w:r>
    </w:p>
    <w:p w14:paraId="5BA530A9" w14:textId="77777777" w:rsidR="002E250A" w:rsidRDefault="002E250A" w:rsidP="002E250A">
      <w:pPr>
        <w:jc w:val="center"/>
        <w:rPr>
          <w:rFonts w:ascii="Arial" w:hAnsi="Arial" w:cs="Arial"/>
          <w:sz w:val="40"/>
        </w:rPr>
      </w:pPr>
    </w:p>
    <w:p w14:paraId="6B489AFC" w14:textId="77777777" w:rsidR="002E250A" w:rsidRDefault="002E250A" w:rsidP="002E250A">
      <w:pPr>
        <w:jc w:val="center"/>
        <w:rPr>
          <w:rFonts w:ascii="Arial" w:hAnsi="Arial" w:cs="Arial"/>
          <w:sz w:val="40"/>
        </w:rPr>
      </w:pPr>
    </w:p>
    <w:p w14:paraId="5B6E9C59" w14:textId="77777777" w:rsidR="002E250A" w:rsidRDefault="002E250A" w:rsidP="002E250A">
      <w:pPr>
        <w:jc w:val="center"/>
        <w:rPr>
          <w:rFonts w:ascii="Arial" w:hAnsi="Arial" w:cs="Arial"/>
          <w:sz w:val="40"/>
        </w:rPr>
      </w:pPr>
    </w:p>
    <w:p w14:paraId="3D70E444" w14:textId="77777777" w:rsidR="002E250A" w:rsidRPr="00A161F3" w:rsidRDefault="002E250A" w:rsidP="002E250A">
      <w:pPr>
        <w:jc w:val="center"/>
        <w:rPr>
          <w:rFonts w:ascii="Arial Black" w:hAnsi="Arial Black" w:cs="Arial"/>
          <w:sz w:val="40"/>
        </w:rPr>
      </w:pPr>
    </w:p>
    <w:p w14:paraId="2EF1C7B1" w14:textId="77777777" w:rsidR="002E250A" w:rsidRPr="00A161F3" w:rsidRDefault="002E250A" w:rsidP="002E250A">
      <w:pPr>
        <w:jc w:val="center"/>
        <w:rPr>
          <w:rFonts w:ascii="Arial Black" w:hAnsi="Arial Black" w:cs="Arial"/>
          <w:sz w:val="40"/>
        </w:rPr>
      </w:pPr>
      <w:r w:rsidRPr="00A161F3">
        <w:rPr>
          <w:rFonts w:ascii="Arial Black" w:hAnsi="Arial Black" w:cs="Arial"/>
          <w:sz w:val="40"/>
        </w:rPr>
        <w:t>Produced By</w:t>
      </w:r>
    </w:p>
    <w:p w14:paraId="0C86939E" w14:textId="77777777" w:rsidR="002E250A" w:rsidRDefault="002E250A" w:rsidP="002E250A">
      <w:pPr>
        <w:jc w:val="center"/>
        <w:rPr>
          <w:rFonts w:ascii="Arial" w:hAnsi="Arial" w:cs="Arial"/>
          <w:sz w:val="40"/>
        </w:rPr>
      </w:pPr>
    </w:p>
    <w:p w14:paraId="21D9BE5C" w14:textId="77777777" w:rsidR="002E250A" w:rsidRDefault="002E250A" w:rsidP="002E250A">
      <w:pPr>
        <w:jc w:val="center"/>
        <w:rPr>
          <w:rFonts w:ascii="Arial" w:hAnsi="Arial" w:cs="Arial"/>
          <w:sz w:val="40"/>
        </w:rPr>
      </w:pPr>
    </w:p>
    <w:p w14:paraId="28573EC7" w14:textId="77777777" w:rsidR="00326907" w:rsidRDefault="00326907" w:rsidP="00326907">
      <w:pPr>
        <w:pBdr>
          <w:top w:val="single" w:sz="4" w:space="1" w:color="auto"/>
          <w:left w:val="single" w:sz="4" w:space="4" w:color="auto"/>
          <w:bottom w:val="single" w:sz="4" w:space="1" w:color="auto"/>
          <w:right w:val="single" w:sz="4" w:space="4" w:color="auto"/>
        </w:pBdr>
        <w:rPr>
          <w:rFonts w:ascii="Arial" w:hAnsi="Arial" w:cs="Arial"/>
          <w:sz w:val="40"/>
        </w:rPr>
      </w:pPr>
    </w:p>
    <w:p w14:paraId="39689E79" w14:textId="52AA81DC" w:rsidR="002E250A" w:rsidRPr="00183E86" w:rsidRDefault="00326907" w:rsidP="00326907">
      <w:pPr>
        <w:pBdr>
          <w:top w:val="single" w:sz="4" w:space="1" w:color="auto"/>
          <w:left w:val="single" w:sz="4" w:space="4" w:color="auto"/>
          <w:bottom w:val="single" w:sz="4" w:space="1" w:color="auto"/>
          <w:right w:val="single" w:sz="4" w:space="4" w:color="auto"/>
        </w:pBdr>
        <w:rPr>
          <w:rFonts w:ascii="Arial" w:hAnsi="Arial" w:cs="Arial"/>
          <w:sz w:val="24"/>
          <w:szCs w:val="24"/>
        </w:rPr>
      </w:pPr>
      <w:r w:rsidRPr="00183E86">
        <w:rPr>
          <w:rFonts w:ascii="Arial" w:hAnsi="Arial" w:cs="Arial"/>
          <w:sz w:val="24"/>
          <w:szCs w:val="24"/>
        </w:rPr>
        <w:t>Student Name:</w:t>
      </w:r>
      <w:r w:rsidR="0095099C" w:rsidRPr="00183E86">
        <w:rPr>
          <w:rFonts w:ascii="Arial" w:hAnsi="Arial" w:cs="Arial"/>
          <w:sz w:val="24"/>
          <w:szCs w:val="24"/>
        </w:rPr>
        <w:t xml:space="preserve"> Cristiana Staicu</w:t>
      </w:r>
      <w:r w:rsidRPr="00183E86">
        <w:rPr>
          <w:rFonts w:ascii="Arial" w:hAnsi="Arial" w:cs="Arial"/>
          <w:sz w:val="24"/>
          <w:szCs w:val="24"/>
        </w:rPr>
        <w:br/>
      </w:r>
      <w:r w:rsidRPr="00183E86">
        <w:rPr>
          <w:rFonts w:ascii="Arial" w:hAnsi="Arial" w:cs="Arial"/>
          <w:sz w:val="24"/>
          <w:szCs w:val="24"/>
        </w:rPr>
        <w:br/>
        <w:t>Student No:</w:t>
      </w:r>
      <w:r w:rsidR="0095099C" w:rsidRPr="00183E86">
        <w:rPr>
          <w:rFonts w:ascii="Arial" w:hAnsi="Arial" w:cs="Arial"/>
          <w:sz w:val="24"/>
          <w:szCs w:val="24"/>
        </w:rPr>
        <w:t xml:space="preserve"> 2026517</w:t>
      </w:r>
    </w:p>
    <w:p w14:paraId="3E595939" w14:textId="77777777" w:rsidR="002E250A" w:rsidRDefault="002E250A" w:rsidP="002E250A">
      <w:pPr>
        <w:pBdr>
          <w:top w:val="single" w:sz="4" w:space="1" w:color="auto"/>
          <w:left w:val="single" w:sz="4" w:space="4" w:color="auto"/>
          <w:bottom w:val="single" w:sz="4" w:space="1" w:color="auto"/>
          <w:right w:val="single" w:sz="4" w:space="4" w:color="auto"/>
        </w:pBdr>
        <w:jc w:val="center"/>
        <w:rPr>
          <w:rFonts w:ascii="Arial" w:hAnsi="Arial" w:cs="Arial"/>
          <w:sz w:val="40"/>
        </w:rPr>
      </w:pPr>
    </w:p>
    <w:p w14:paraId="04C0C4CA" w14:textId="77777777" w:rsidR="002E250A" w:rsidRDefault="002E250A" w:rsidP="002E250A">
      <w:pPr>
        <w:jc w:val="center"/>
        <w:rPr>
          <w:rFonts w:ascii="Arial" w:hAnsi="Arial" w:cs="Arial"/>
          <w:sz w:val="40"/>
        </w:rPr>
      </w:pPr>
    </w:p>
    <w:p w14:paraId="532A3B65" w14:textId="2CB15D79" w:rsidR="0095099C" w:rsidRPr="002A18F3" w:rsidRDefault="0095099C" w:rsidP="002A18F3">
      <w:pPr>
        <w:rPr>
          <w:rFonts w:ascii="Arial" w:hAnsi="Arial" w:cs="Arial"/>
          <w:sz w:val="40"/>
        </w:rPr>
      </w:pPr>
    </w:p>
    <w:p w14:paraId="6C0139D2" w14:textId="77777777" w:rsidR="002E250A" w:rsidRDefault="002E250A" w:rsidP="002E250A">
      <w:pPr>
        <w:jc w:val="center"/>
        <w:rPr>
          <w:rFonts w:ascii="Arial" w:hAnsi="Arial" w:cs="Arial"/>
          <w:sz w:val="40"/>
        </w:rPr>
      </w:pPr>
    </w:p>
    <w:p w14:paraId="509D8E08" w14:textId="77777777" w:rsidR="002E250A" w:rsidRDefault="002E250A" w:rsidP="002E250A">
      <w:pPr>
        <w:jc w:val="center"/>
        <w:rPr>
          <w:rFonts w:ascii="Arial" w:hAnsi="Arial" w:cs="Arial"/>
          <w:sz w:val="40"/>
        </w:rPr>
      </w:pPr>
    </w:p>
    <w:p w14:paraId="475E9782" w14:textId="77777777" w:rsidR="002E250A" w:rsidRPr="006D1290" w:rsidRDefault="002E250A" w:rsidP="002E250A">
      <w:pPr>
        <w:jc w:val="center"/>
        <w:rPr>
          <w:rFonts w:ascii="Arial" w:hAnsi="Arial" w:cs="Arial"/>
          <w:sz w:val="32"/>
          <w:szCs w:val="32"/>
        </w:rPr>
      </w:pPr>
    </w:p>
    <w:p w14:paraId="12E71E76" w14:textId="65C19AFF" w:rsidR="002E250A" w:rsidRPr="006D1290" w:rsidRDefault="00326907" w:rsidP="00326907">
      <w:pPr>
        <w:rPr>
          <w:rFonts w:ascii="Arial" w:hAnsi="Arial" w:cs="Arial"/>
          <w:sz w:val="32"/>
          <w:szCs w:val="32"/>
        </w:rPr>
      </w:pPr>
      <w:r w:rsidRPr="006D1290">
        <w:rPr>
          <w:rFonts w:ascii="Arial" w:hAnsi="Arial" w:cs="Arial"/>
          <w:b/>
          <w:bCs/>
          <w:sz w:val="32"/>
          <w:szCs w:val="32"/>
        </w:rPr>
        <w:t>Module Name</w:t>
      </w:r>
      <w:r w:rsidRPr="006D1290">
        <w:rPr>
          <w:rFonts w:ascii="Arial" w:hAnsi="Arial" w:cs="Arial"/>
          <w:sz w:val="32"/>
          <w:szCs w:val="32"/>
        </w:rPr>
        <w:t>: Entrepreneurship</w:t>
      </w:r>
    </w:p>
    <w:p w14:paraId="4F6422FE" w14:textId="257E6B6C" w:rsidR="00326907" w:rsidRPr="006D1290" w:rsidRDefault="00326907" w:rsidP="00326907">
      <w:pPr>
        <w:rPr>
          <w:rFonts w:ascii="Arial" w:hAnsi="Arial" w:cs="Arial"/>
          <w:sz w:val="32"/>
          <w:szCs w:val="32"/>
        </w:rPr>
      </w:pPr>
      <w:r w:rsidRPr="006D1290">
        <w:rPr>
          <w:rFonts w:ascii="Arial" w:hAnsi="Arial" w:cs="Arial"/>
          <w:b/>
          <w:bCs/>
          <w:sz w:val="32"/>
          <w:szCs w:val="32"/>
        </w:rPr>
        <w:t>Module Code</w:t>
      </w:r>
      <w:r w:rsidRPr="006D1290">
        <w:rPr>
          <w:rFonts w:ascii="Arial" w:hAnsi="Arial" w:cs="Arial"/>
          <w:sz w:val="32"/>
          <w:szCs w:val="32"/>
        </w:rPr>
        <w:t>: BMIH5001</w:t>
      </w:r>
    </w:p>
    <w:p w14:paraId="47884C3D" w14:textId="336A68C6" w:rsidR="002E250A" w:rsidRPr="006D1290" w:rsidRDefault="00326907" w:rsidP="00326907">
      <w:pPr>
        <w:rPr>
          <w:rFonts w:ascii="Arial" w:hAnsi="Arial" w:cs="Arial"/>
          <w:sz w:val="32"/>
          <w:szCs w:val="32"/>
        </w:rPr>
      </w:pPr>
      <w:r w:rsidRPr="006D1290">
        <w:rPr>
          <w:rFonts w:ascii="Arial" w:hAnsi="Arial" w:cs="Arial"/>
          <w:b/>
          <w:bCs/>
          <w:sz w:val="32"/>
          <w:szCs w:val="32"/>
        </w:rPr>
        <w:t>Lecturers Name</w:t>
      </w:r>
      <w:r w:rsidRPr="006D1290">
        <w:rPr>
          <w:rFonts w:ascii="Arial" w:hAnsi="Arial" w:cs="Arial"/>
          <w:sz w:val="32"/>
          <w:szCs w:val="32"/>
        </w:rPr>
        <w:t xml:space="preserve">: </w:t>
      </w:r>
      <w:r w:rsidR="005131D6">
        <w:rPr>
          <w:rFonts w:ascii="Arial" w:hAnsi="Arial" w:cs="Arial"/>
          <w:sz w:val="32"/>
          <w:szCs w:val="32"/>
        </w:rPr>
        <w:t xml:space="preserve">Christopher </w:t>
      </w:r>
      <w:r w:rsidR="00821919">
        <w:rPr>
          <w:rFonts w:ascii="Arial" w:hAnsi="Arial" w:cs="Arial"/>
          <w:sz w:val="32"/>
          <w:szCs w:val="32"/>
        </w:rPr>
        <w:t>Wilkin</w:t>
      </w:r>
    </w:p>
    <w:p w14:paraId="52E1A2EA" w14:textId="77777777" w:rsidR="002E250A" w:rsidRDefault="002E250A" w:rsidP="002E250A">
      <w:pPr>
        <w:jc w:val="center"/>
        <w:rPr>
          <w:rFonts w:ascii="Arial" w:hAnsi="Arial" w:cs="Arial"/>
          <w:sz w:val="40"/>
        </w:rPr>
      </w:pPr>
    </w:p>
    <w:p w14:paraId="3533D448" w14:textId="2378C31D" w:rsidR="002E250A" w:rsidRDefault="002E250A" w:rsidP="002E250A">
      <w:pPr>
        <w:jc w:val="center"/>
        <w:rPr>
          <w:rFonts w:ascii="Arial" w:hAnsi="Arial" w:cs="Arial"/>
          <w:sz w:val="40"/>
        </w:rPr>
      </w:pPr>
    </w:p>
    <w:p w14:paraId="2063AFDD" w14:textId="1A08D199" w:rsidR="002E250A" w:rsidRDefault="002E250A" w:rsidP="002E250A">
      <w:pPr>
        <w:pStyle w:val="Heading4"/>
      </w:pPr>
      <w:r>
        <w:t>CONTENTS</w:t>
      </w:r>
    </w:p>
    <w:p w14:paraId="5F5D9061" w14:textId="77777777" w:rsidR="00326907" w:rsidRPr="00326907" w:rsidRDefault="00326907" w:rsidP="00326907"/>
    <w:p w14:paraId="2B5E85BB" w14:textId="77777777" w:rsidR="002E250A" w:rsidRDefault="002E250A" w:rsidP="002E250A"/>
    <w:p w14:paraId="643D259B" w14:textId="77777777" w:rsidR="002E250A" w:rsidRDefault="002E250A" w:rsidP="002E250A"/>
    <w:tbl>
      <w:tblPr>
        <w:tblW w:w="0" w:type="auto"/>
        <w:tblLook w:val="01E0" w:firstRow="1" w:lastRow="1" w:firstColumn="1" w:lastColumn="1" w:noHBand="0" w:noVBand="0"/>
      </w:tblPr>
      <w:tblGrid>
        <w:gridCol w:w="817"/>
        <w:gridCol w:w="349"/>
        <w:gridCol w:w="2121"/>
        <w:gridCol w:w="1166"/>
        <w:gridCol w:w="1101"/>
        <w:gridCol w:w="84"/>
        <w:gridCol w:w="1082"/>
        <w:gridCol w:w="84"/>
        <w:gridCol w:w="1101"/>
        <w:gridCol w:w="1166"/>
      </w:tblGrid>
      <w:tr w:rsidR="002E250A" w:rsidRPr="00A7265C" w14:paraId="62E2933F" w14:textId="77777777" w:rsidTr="008A13C4">
        <w:tc>
          <w:tcPr>
            <w:tcW w:w="817" w:type="dxa"/>
            <w:shd w:val="clear" w:color="auto" w:fill="auto"/>
          </w:tcPr>
          <w:p w14:paraId="18D8A0E0" w14:textId="77777777" w:rsidR="002E250A" w:rsidRPr="00A7265C" w:rsidRDefault="002E250A" w:rsidP="00573D40">
            <w:pPr>
              <w:spacing w:before="120" w:after="120"/>
              <w:rPr>
                <w:rFonts w:ascii="Arial" w:hAnsi="Arial" w:cs="Arial"/>
                <w:sz w:val="28"/>
                <w:szCs w:val="28"/>
              </w:rPr>
            </w:pPr>
          </w:p>
        </w:tc>
        <w:tc>
          <w:tcPr>
            <w:tcW w:w="4821" w:type="dxa"/>
            <w:gridSpan w:val="5"/>
            <w:shd w:val="clear" w:color="auto" w:fill="auto"/>
          </w:tcPr>
          <w:p w14:paraId="49A064A0" w14:textId="77777777" w:rsidR="002E250A" w:rsidRPr="00A7265C" w:rsidRDefault="002E250A" w:rsidP="00573D40">
            <w:pPr>
              <w:spacing w:before="120" w:after="120"/>
              <w:rPr>
                <w:rFonts w:ascii="Arial" w:hAnsi="Arial" w:cs="Arial"/>
                <w:sz w:val="28"/>
                <w:szCs w:val="28"/>
              </w:rPr>
            </w:pPr>
          </w:p>
        </w:tc>
        <w:tc>
          <w:tcPr>
            <w:tcW w:w="2267" w:type="dxa"/>
            <w:gridSpan w:val="3"/>
            <w:shd w:val="clear" w:color="auto" w:fill="auto"/>
          </w:tcPr>
          <w:p w14:paraId="29413142" w14:textId="77777777" w:rsidR="002E250A" w:rsidRPr="00A7265C" w:rsidRDefault="00A15340" w:rsidP="00573D40">
            <w:pPr>
              <w:spacing w:before="120" w:after="120"/>
              <w:rPr>
                <w:rFonts w:ascii="Arial" w:hAnsi="Arial" w:cs="Arial"/>
                <w:sz w:val="28"/>
                <w:szCs w:val="28"/>
              </w:rPr>
            </w:pPr>
            <w:r w:rsidRPr="00A7265C">
              <w:rPr>
                <w:rFonts w:ascii="Arial" w:hAnsi="Arial" w:cs="Arial"/>
                <w:sz w:val="28"/>
                <w:szCs w:val="28"/>
              </w:rPr>
              <w:t>PAGE</w:t>
            </w:r>
          </w:p>
        </w:tc>
        <w:tc>
          <w:tcPr>
            <w:tcW w:w="1166" w:type="dxa"/>
            <w:shd w:val="clear" w:color="auto" w:fill="auto"/>
          </w:tcPr>
          <w:p w14:paraId="450B705E" w14:textId="77777777" w:rsidR="002E250A" w:rsidRPr="00A7265C" w:rsidRDefault="002E250A" w:rsidP="00573D40">
            <w:pPr>
              <w:spacing w:before="120" w:after="120"/>
              <w:rPr>
                <w:rFonts w:ascii="Arial" w:hAnsi="Arial" w:cs="Arial"/>
                <w:sz w:val="28"/>
                <w:szCs w:val="28"/>
              </w:rPr>
            </w:pPr>
          </w:p>
        </w:tc>
      </w:tr>
      <w:tr w:rsidR="002E250A" w:rsidRPr="00A7265C" w14:paraId="371FC958" w14:textId="77777777" w:rsidTr="008A13C4">
        <w:tc>
          <w:tcPr>
            <w:tcW w:w="817" w:type="dxa"/>
            <w:shd w:val="clear" w:color="auto" w:fill="auto"/>
          </w:tcPr>
          <w:p w14:paraId="749B9DB1" w14:textId="737ADE2C" w:rsidR="002E250A" w:rsidRPr="00A7265C" w:rsidRDefault="008A13C4" w:rsidP="00573D40">
            <w:pPr>
              <w:spacing w:before="120" w:after="120"/>
              <w:rPr>
                <w:rFonts w:ascii="Arial" w:hAnsi="Arial" w:cs="Arial"/>
                <w:b/>
                <w:sz w:val="28"/>
                <w:szCs w:val="28"/>
              </w:rPr>
            </w:pPr>
            <w:r>
              <w:rPr>
                <w:rFonts w:ascii="Arial" w:hAnsi="Arial" w:cs="Arial"/>
                <w:b/>
                <w:sz w:val="28"/>
                <w:szCs w:val="28"/>
              </w:rPr>
              <w:t>1</w:t>
            </w:r>
            <w:r w:rsidR="002E250A" w:rsidRPr="00A7265C">
              <w:rPr>
                <w:rFonts w:ascii="Arial" w:hAnsi="Arial" w:cs="Arial"/>
                <w:b/>
                <w:sz w:val="28"/>
                <w:szCs w:val="28"/>
              </w:rPr>
              <w:t xml:space="preserve">. </w:t>
            </w:r>
          </w:p>
        </w:tc>
        <w:tc>
          <w:tcPr>
            <w:tcW w:w="4821" w:type="dxa"/>
            <w:gridSpan w:val="5"/>
            <w:shd w:val="clear" w:color="auto" w:fill="auto"/>
          </w:tcPr>
          <w:p w14:paraId="10FD8B3C" w14:textId="77777777" w:rsidR="002E250A" w:rsidRPr="00A7265C" w:rsidRDefault="002E250A" w:rsidP="00573D40">
            <w:pPr>
              <w:spacing w:before="120" w:after="120"/>
              <w:rPr>
                <w:rFonts w:ascii="Arial" w:hAnsi="Arial" w:cs="Arial"/>
                <w:sz w:val="28"/>
                <w:szCs w:val="28"/>
              </w:rPr>
            </w:pPr>
            <w:smartTag w:uri="urn:schemas-microsoft-com:office:smarttags" w:element="place">
              <w:r w:rsidRPr="00A7265C">
                <w:rPr>
                  <w:rFonts w:ascii="Arial" w:hAnsi="Arial" w:cs="Arial"/>
                  <w:sz w:val="28"/>
                  <w:szCs w:val="28"/>
                </w:rPr>
                <w:t>Mission</w:t>
              </w:r>
            </w:smartTag>
            <w:r w:rsidRPr="00A7265C">
              <w:rPr>
                <w:rFonts w:ascii="Arial" w:hAnsi="Arial" w:cs="Arial"/>
                <w:sz w:val="28"/>
                <w:szCs w:val="28"/>
              </w:rPr>
              <w:t xml:space="preserve"> Statement</w:t>
            </w:r>
          </w:p>
        </w:tc>
        <w:tc>
          <w:tcPr>
            <w:tcW w:w="2267" w:type="dxa"/>
            <w:gridSpan w:val="3"/>
            <w:shd w:val="clear" w:color="auto" w:fill="auto"/>
          </w:tcPr>
          <w:p w14:paraId="69D3410E" w14:textId="387E420F" w:rsidR="002E250A" w:rsidRPr="00A7265C" w:rsidRDefault="00D62105" w:rsidP="00573D40">
            <w:pPr>
              <w:spacing w:before="120" w:after="120"/>
              <w:rPr>
                <w:rFonts w:ascii="Arial" w:hAnsi="Arial" w:cs="Arial"/>
                <w:sz w:val="28"/>
                <w:szCs w:val="28"/>
              </w:rPr>
            </w:pPr>
            <w:r>
              <w:rPr>
                <w:rFonts w:ascii="Arial" w:hAnsi="Arial" w:cs="Arial"/>
                <w:sz w:val="28"/>
                <w:szCs w:val="28"/>
              </w:rPr>
              <w:t>2</w:t>
            </w:r>
          </w:p>
        </w:tc>
        <w:tc>
          <w:tcPr>
            <w:tcW w:w="1166" w:type="dxa"/>
            <w:shd w:val="clear" w:color="auto" w:fill="auto"/>
          </w:tcPr>
          <w:p w14:paraId="6873A221" w14:textId="77777777" w:rsidR="002E250A" w:rsidRPr="00A7265C" w:rsidRDefault="002E250A" w:rsidP="00573D40">
            <w:pPr>
              <w:spacing w:before="120" w:after="120"/>
              <w:rPr>
                <w:rFonts w:ascii="Arial" w:hAnsi="Arial" w:cs="Arial"/>
                <w:sz w:val="28"/>
                <w:szCs w:val="28"/>
              </w:rPr>
            </w:pPr>
          </w:p>
        </w:tc>
      </w:tr>
      <w:tr w:rsidR="002E250A" w:rsidRPr="00A7265C" w14:paraId="19FC3793" w14:textId="77777777" w:rsidTr="008A13C4">
        <w:tc>
          <w:tcPr>
            <w:tcW w:w="817" w:type="dxa"/>
            <w:shd w:val="clear" w:color="auto" w:fill="auto"/>
          </w:tcPr>
          <w:p w14:paraId="40364329" w14:textId="089FCAA0" w:rsidR="002E250A" w:rsidRPr="00A7265C" w:rsidRDefault="00326907" w:rsidP="00573D40">
            <w:pPr>
              <w:spacing w:before="120" w:after="120"/>
              <w:rPr>
                <w:rFonts w:ascii="Arial" w:hAnsi="Arial" w:cs="Arial"/>
                <w:b/>
                <w:sz w:val="28"/>
                <w:szCs w:val="28"/>
              </w:rPr>
            </w:pPr>
            <w:r>
              <w:rPr>
                <w:rFonts w:ascii="Arial" w:hAnsi="Arial" w:cs="Arial"/>
                <w:b/>
                <w:sz w:val="28"/>
                <w:szCs w:val="28"/>
              </w:rPr>
              <w:t>2</w:t>
            </w:r>
            <w:r w:rsidR="002E250A" w:rsidRPr="00A7265C">
              <w:rPr>
                <w:rFonts w:ascii="Arial" w:hAnsi="Arial" w:cs="Arial"/>
                <w:b/>
                <w:sz w:val="28"/>
                <w:szCs w:val="28"/>
              </w:rPr>
              <w:t>.</w:t>
            </w:r>
          </w:p>
        </w:tc>
        <w:tc>
          <w:tcPr>
            <w:tcW w:w="4821" w:type="dxa"/>
            <w:gridSpan w:val="5"/>
            <w:shd w:val="clear" w:color="auto" w:fill="auto"/>
          </w:tcPr>
          <w:p w14:paraId="7CBB6158" w14:textId="62646F41" w:rsidR="002E250A" w:rsidRPr="00A7265C" w:rsidRDefault="008A13C4" w:rsidP="00573D40">
            <w:pPr>
              <w:spacing w:before="120" w:after="120"/>
              <w:rPr>
                <w:rFonts w:ascii="Arial" w:hAnsi="Arial" w:cs="Arial"/>
                <w:sz w:val="28"/>
                <w:szCs w:val="28"/>
              </w:rPr>
            </w:pPr>
            <w:r>
              <w:rPr>
                <w:rFonts w:ascii="Arial" w:hAnsi="Arial" w:cs="Arial"/>
                <w:sz w:val="28"/>
                <w:szCs w:val="28"/>
              </w:rPr>
              <w:t>The Concept</w:t>
            </w:r>
          </w:p>
        </w:tc>
        <w:tc>
          <w:tcPr>
            <w:tcW w:w="2267" w:type="dxa"/>
            <w:gridSpan w:val="3"/>
            <w:shd w:val="clear" w:color="auto" w:fill="auto"/>
          </w:tcPr>
          <w:p w14:paraId="3B926AEC" w14:textId="39B29344" w:rsidR="002E250A" w:rsidRPr="00A7265C" w:rsidRDefault="00D62105" w:rsidP="00573D40">
            <w:pPr>
              <w:spacing w:before="120" w:after="120"/>
              <w:rPr>
                <w:rFonts w:ascii="Arial" w:hAnsi="Arial" w:cs="Arial"/>
                <w:sz w:val="28"/>
                <w:szCs w:val="28"/>
              </w:rPr>
            </w:pPr>
            <w:r>
              <w:rPr>
                <w:rFonts w:ascii="Arial" w:hAnsi="Arial" w:cs="Arial"/>
                <w:sz w:val="28"/>
                <w:szCs w:val="28"/>
              </w:rPr>
              <w:t>2</w:t>
            </w:r>
          </w:p>
        </w:tc>
        <w:tc>
          <w:tcPr>
            <w:tcW w:w="1166" w:type="dxa"/>
            <w:shd w:val="clear" w:color="auto" w:fill="auto"/>
          </w:tcPr>
          <w:p w14:paraId="7B1CC69C" w14:textId="77777777" w:rsidR="002E250A" w:rsidRPr="00A7265C" w:rsidRDefault="002E250A" w:rsidP="00573D40">
            <w:pPr>
              <w:spacing w:before="120" w:after="120"/>
              <w:rPr>
                <w:rFonts w:ascii="Arial" w:hAnsi="Arial" w:cs="Arial"/>
                <w:sz w:val="28"/>
                <w:szCs w:val="28"/>
              </w:rPr>
            </w:pPr>
          </w:p>
        </w:tc>
      </w:tr>
      <w:tr w:rsidR="002E250A" w:rsidRPr="00A7265C" w14:paraId="1A6F0669" w14:textId="77777777" w:rsidTr="008A13C4">
        <w:tc>
          <w:tcPr>
            <w:tcW w:w="817" w:type="dxa"/>
            <w:shd w:val="clear" w:color="auto" w:fill="auto"/>
          </w:tcPr>
          <w:p w14:paraId="7BECC144" w14:textId="5CF2F629" w:rsidR="002E250A" w:rsidRPr="00A7265C" w:rsidRDefault="00326907" w:rsidP="00573D40">
            <w:pPr>
              <w:spacing w:before="120" w:after="120"/>
              <w:rPr>
                <w:rFonts w:ascii="Arial" w:hAnsi="Arial" w:cs="Arial"/>
                <w:b/>
                <w:sz w:val="28"/>
                <w:szCs w:val="28"/>
              </w:rPr>
            </w:pPr>
            <w:r>
              <w:rPr>
                <w:rFonts w:ascii="Arial" w:hAnsi="Arial" w:cs="Arial"/>
                <w:b/>
                <w:sz w:val="28"/>
                <w:szCs w:val="28"/>
              </w:rPr>
              <w:t>3</w:t>
            </w:r>
            <w:r w:rsidR="002E250A" w:rsidRPr="00A7265C">
              <w:rPr>
                <w:rFonts w:ascii="Arial" w:hAnsi="Arial" w:cs="Arial"/>
                <w:b/>
                <w:sz w:val="28"/>
                <w:szCs w:val="28"/>
              </w:rPr>
              <w:t>.</w:t>
            </w:r>
          </w:p>
        </w:tc>
        <w:tc>
          <w:tcPr>
            <w:tcW w:w="4821" w:type="dxa"/>
            <w:gridSpan w:val="5"/>
            <w:shd w:val="clear" w:color="auto" w:fill="auto"/>
          </w:tcPr>
          <w:p w14:paraId="44BF36C1" w14:textId="278329D8" w:rsidR="002E250A" w:rsidRPr="00A7265C" w:rsidRDefault="008A13C4" w:rsidP="00573D40">
            <w:pPr>
              <w:spacing w:before="120" w:after="120"/>
              <w:rPr>
                <w:rFonts w:ascii="Arial" w:hAnsi="Arial" w:cs="Arial"/>
                <w:sz w:val="28"/>
                <w:szCs w:val="28"/>
              </w:rPr>
            </w:pPr>
            <w:r>
              <w:rPr>
                <w:rFonts w:ascii="Arial" w:hAnsi="Arial" w:cs="Arial"/>
                <w:sz w:val="28"/>
                <w:szCs w:val="28"/>
              </w:rPr>
              <w:t>The Team</w:t>
            </w:r>
          </w:p>
        </w:tc>
        <w:tc>
          <w:tcPr>
            <w:tcW w:w="2267" w:type="dxa"/>
            <w:gridSpan w:val="3"/>
            <w:shd w:val="clear" w:color="auto" w:fill="auto"/>
          </w:tcPr>
          <w:p w14:paraId="76A45710" w14:textId="3D549301" w:rsidR="002E250A" w:rsidRPr="00A7265C" w:rsidRDefault="00D62105" w:rsidP="00573D40">
            <w:pPr>
              <w:spacing w:before="120" w:after="120"/>
              <w:rPr>
                <w:rFonts w:ascii="Arial" w:hAnsi="Arial" w:cs="Arial"/>
                <w:sz w:val="28"/>
                <w:szCs w:val="28"/>
              </w:rPr>
            </w:pPr>
            <w:r>
              <w:rPr>
                <w:rFonts w:ascii="Arial" w:hAnsi="Arial" w:cs="Arial"/>
                <w:sz w:val="28"/>
                <w:szCs w:val="28"/>
              </w:rPr>
              <w:t>3</w:t>
            </w:r>
          </w:p>
        </w:tc>
        <w:tc>
          <w:tcPr>
            <w:tcW w:w="1166" w:type="dxa"/>
            <w:shd w:val="clear" w:color="auto" w:fill="auto"/>
          </w:tcPr>
          <w:p w14:paraId="19ACEF8F" w14:textId="77777777" w:rsidR="002E250A" w:rsidRPr="00A7265C" w:rsidRDefault="002E250A" w:rsidP="00573D40">
            <w:pPr>
              <w:spacing w:before="120" w:after="120"/>
              <w:rPr>
                <w:rFonts w:ascii="Arial" w:hAnsi="Arial" w:cs="Arial"/>
                <w:sz w:val="28"/>
                <w:szCs w:val="28"/>
              </w:rPr>
            </w:pPr>
          </w:p>
        </w:tc>
      </w:tr>
      <w:tr w:rsidR="002E250A" w:rsidRPr="00A7265C" w14:paraId="00890377" w14:textId="77777777" w:rsidTr="008A13C4">
        <w:tc>
          <w:tcPr>
            <w:tcW w:w="817" w:type="dxa"/>
            <w:shd w:val="clear" w:color="auto" w:fill="auto"/>
          </w:tcPr>
          <w:p w14:paraId="3055AC3C" w14:textId="6060862C" w:rsidR="002E250A" w:rsidRPr="00A7265C" w:rsidRDefault="00326907" w:rsidP="00573D40">
            <w:pPr>
              <w:spacing w:before="120" w:after="120"/>
              <w:rPr>
                <w:rFonts w:ascii="Arial" w:hAnsi="Arial" w:cs="Arial"/>
                <w:b/>
                <w:sz w:val="28"/>
                <w:szCs w:val="28"/>
              </w:rPr>
            </w:pPr>
            <w:r>
              <w:rPr>
                <w:rFonts w:ascii="Arial" w:hAnsi="Arial" w:cs="Arial"/>
                <w:b/>
                <w:sz w:val="28"/>
                <w:szCs w:val="28"/>
              </w:rPr>
              <w:t>4</w:t>
            </w:r>
            <w:r w:rsidR="002E250A" w:rsidRPr="00A7265C">
              <w:rPr>
                <w:rFonts w:ascii="Arial" w:hAnsi="Arial" w:cs="Arial"/>
                <w:b/>
                <w:sz w:val="28"/>
                <w:szCs w:val="28"/>
              </w:rPr>
              <w:t>.</w:t>
            </w:r>
          </w:p>
        </w:tc>
        <w:tc>
          <w:tcPr>
            <w:tcW w:w="4821" w:type="dxa"/>
            <w:gridSpan w:val="5"/>
            <w:shd w:val="clear" w:color="auto" w:fill="auto"/>
          </w:tcPr>
          <w:p w14:paraId="61BD3537" w14:textId="77777777" w:rsidR="002E250A" w:rsidRPr="00A7265C" w:rsidRDefault="002E250A" w:rsidP="00573D40">
            <w:pPr>
              <w:spacing w:before="120" w:after="120"/>
              <w:rPr>
                <w:rFonts w:ascii="Arial" w:hAnsi="Arial" w:cs="Arial"/>
                <w:sz w:val="28"/>
                <w:szCs w:val="28"/>
              </w:rPr>
            </w:pPr>
            <w:r w:rsidRPr="00A7265C">
              <w:rPr>
                <w:rFonts w:ascii="Arial" w:hAnsi="Arial" w:cs="Arial"/>
                <w:sz w:val="28"/>
                <w:szCs w:val="28"/>
              </w:rPr>
              <w:t>The Market</w:t>
            </w:r>
          </w:p>
        </w:tc>
        <w:tc>
          <w:tcPr>
            <w:tcW w:w="2267" w:type="dxa"/>
            <w:gridSpan w:val="3"/>
            <w:shd w:val="clear" w:color="auto" w:fill="auto"/>
          </w:tcPr>
          <w:p w14:paraId="32AF5A65" w14:textId="3791122E" w:rsidR="002E250A" w:rsidRPr="00A7265C" w:rsidRDefault="00D62105" w:rsidP="00573D40">
            <w:pPr>
              <w:spacing w:before="120" w:after="120"/>
              <w:rPr>
                <w:rFonts w:ascii="Arial" w:hAnsi="Arial" w:cs="Arial"/>
                <w:sz w:val="28"/>
                <w:szCs w:val="28"/>
              </w:rPr>
            </w:pPr>
            <w:r>
              <w:rPr>
                <w:rFonts w:ascii="Arial" w:hAnsi="Arial" w:cs="Arial"/>
                <w:sz w:val="28"/>
                <w:szCs w:val="28"/>
              </w:rPr>
              <w:t>4</w:t>
            </w:r>
          </w:p>
        </w:tc>
        <w:tc>
          <w:tcPr>
            <w:tcW w:w="1166" w:type="dxa"/>
            <w:shd w:val="clear" w:color="auto" w:fill="auto"/>
          </w:tcPr>
          <w:p w14:paraId="0C2B9F40" w14:textId="77777777" w:rsidR="002E250A" w:rsidRPr="00A7265C" w:rsidRDefault="002E250A" w:rsidP="00573D40">
            <w:pPr>
              <w:spacing w:before="120" w:after="120"/>
              <w:rPr>
                <w:rFonts w:ascii="Arial" w:hAnsi="Arial" w:cs="Arial"/>
                <w:sz w:val="28"/>
                <w:szCs w:val="28"/>
              </w:rPr>
            </w:pPr>
          </w:p>
        </w:tc>
      </w:tr>
      <w:tr w:rsidR="00183E86" w:rsidRPr="00A7265C" w14:paraId="713E622B" w14:textId="77777777" w:rsidTr="008A13C4">
        <w:trPr>
          <w:gridAfter w:val="2"/>
          <w:wAfter w:w="2267" w:type="dxa"/>
        </w:trPr>
        <w:tc>
          <w:tcPr>
            <w:tcW w:w="817" w:type="dxa"/>
            <w:shd w:val="clear" w:color="auto" w:fill="auto"/>
          </w:tcPr>
          <w:p w14:paraId="23569BF6" w14:textId="577F52C6" w:rsidR="00183E86" w:rsidRPr="00A7265C" w:rsidRDefault="00183E86" w:rsidP="00573D40">
            <w:pPr>
              <w:spacing w:before="120" w:after="120"/>
              <w:rPr>
                <w:rFonts w:ascii="Arial" w:hAnsi="Arial" w:cs="Arial"/>
                <w:b/>
                <w:sz w:val="28"/>
                <w:szCs w:val="28"/>
              </w:rPr>
            </w:pPr>
            <w:r>
              <w:rPr>
                <w:rFonts w:ascii="Arial" w:hAnsi="Arial" w:cs="Arial"/>
                <w:b/>
                <w:sz w:val="28"/>
                <w:szCs w:val="28"/>
              </w:rPr>
              <w:t>5</w:t>
            </w:r>
            <w:r w:rsidRPr="00A7265C">
              <w:rPr>
                <w:rFonts w:ascii="Arial" w:hAnsi="Arial" w:cs="Arial"/>
                <w:b/>
                <w:sz w:val="28"/>
                <w:szCs w:val="28"/>
              </w:rPr>
              <w:t>.</w:t>
            </w:r>
          </w:p>
        </w:tc>
        <w:tc>
          <w:tcPr>
            <w:tcW w:w="4821" w:type="dxa"/>
            <w:gridSpan w:val="5"/>
            <w:shd w:val="clear" w:color="auto" w:fill="auto"/>
          </w:tcPr>
          <w:p w14:paraId="4CA9FAE5" w14:textId="77777777" w:rsidR="00183E86" w:rsidRPr="00A7265C" w:rsidRDefault="00183E86" w:rsidP="00573D40">
            <w:pPr>
              <w:spacing w:before="120" w:after="120"/>
              <w:rPr>
                <w:rFonts w:ascii="Arial" w:hAnsi="Arial" w:cs="Arial"/>
                <w:sz w:val="28"/>
                <w:szCs w:val="28"/>
              </w:rPr>
            </w:pPr>
            <w:r w:rsidRPr="00A7265C">
              <w:rPr>
                <w:rFonts w:ascii="Arial" w:hAnsi="Arial" w:cs="Arial"/>
                <w:sz w:val="28"/>
                <w:szCs w:val="28"/>
              </w:rPr>
              <w:t xml:space="preserve">The Marketing Strategy </w:t>
            </w:r>
          </w:p>
        </w:tc>
        <w:tc>
          <w:tcPr>
            <w:tcW w:w="1166" w:type="dxa"/>
            <w:gridSpan w:val="2"/>
            <w:shd w:val="clear" w:color="auto" w:fill="auto"/>
          </w:tcPr>
          <w:p w14:paraId="2EA4542F" w14:textId="40FEBCA5" w:rsidR="00183E86" w:rsidRPr="00A7265C" w:rsidRDefault="006D1290" w:rsidP="00573D40">
            <w:pPr>
              <w:spacing w:before="120" w:after="120"/>
              <w:rPr>
                <w:rFonts w:ascii="Arial" w:hAnsi="Arial" w:cs="Arial"/>
                <w:sz w:val="28"/>
                <w:szCs w:val="28"/>
              </w:rPr>
            </w:pPr>
            <w:r>
              <w:rPr>
                <w:rFonts w:ascii="Arial" w:hAnsi="Arial" w:cs="Arial"/>
                <w:sz w:val="28"/>
                <w:szCs w:val="28"/>
              </w:rPr>
              <w:t>4-10</w:t>
            </w:r>
          </w:p>
        </w:tc>
      </w:tr>
      <w:tr w:rsidR="00183E86" w:rsidRPr="00A7265C" w14:paraId="651BFDE4" w14:textId="77777777" w:rsidTr="008A13C4">
        <w:trPr>
          <w:gridAfter w:val="2"/>
          <w:wAfter w:w="2267" w:type="dxa"/>
        </w:trPr>
        <w:tc>
          <w:tcPr>
            <w:tcW w:w="817" w:type="dxa"/>
            <w:shd w:val="clear" w:color="auto" w:fill="auto"/>
          </w:tcPr>
          <w:p w14:paraId="0C852279" w14:textId="26323F0D" w:rsidR="00183E86" w:rsidRPr="00A7265C" w:rsidRDefault="00183E86" w:rsidP="00573D40">
            <w:pPr>
              <w:spacing w:before="120" w:after="120"/>
              <w:rPr>
                <w:rFonts w:ascii="Arial" w:hAnsi="Arial" w:cs="Arial"/>
                <w:b/>
                <w:sz w:val="28"/>
                <w:szCs w:val="28"/>
              </w:rPr>
            </w:pPr>
            <w:r>
              <w:rPr>
                <w:rFonts w:ascii="Arial" w:hAnsi="Arial" w:cs="Arial"/>
                <w:b/>
                <w:sz w:val="28"/>
                <w:szCs w:val="28"/>
              </w:rPr>
              <w:t>6</w:t>
            </w:r>
            <w:r w:rsidRPr="00A7265C">
              <w:rPr>
                <w:rFonts w:ascii="Arial" w:hAnsi="Arial" w:cs="Arial"/>
                <w:b/>
                <w:sz w:val="28"/>
                <w:szCs w:val="28"/>
              </w:rPr>
              <w:t>.</w:t>
            </w:r>
          </w:p>
        </w:tc>
        <w:tc>
          <w:tcPr>
            <w:tcW w:w="4821" w:type="dxa"/>
            <w:gridSpan w:val="5"/>
            <w:shd w:val="clear" w:color="auto" w:fill="auto"/>
          </w:tcPr>
          <w:p w14:paraId="6A88228B" w14:textId="2590FA2D" w:rsidR="00183E86" w:rsidRPr="00A7265C" w:rsidRDefault="00183E86" w:rsidP="00573D40">
            <w:pPr>
              <w:spacing w:before="120" w:after="120"/>
              <w:rPr>
                <w:rFonts w:ascii="Arial" w:hAnsi="Arial" w:cs="Arial"/>
                <w:sz w:val="28"/>
                <w:szCs w:val="28"/>
              </w:rPr>
            </w:pPr>
            <w:r w:rsidRPr="00A7265C">
              <w:rPr>
                <w:rFonts w:ascii="Arial" w:hAnsi="Arial" w:cs="Arial"/>
                <w:sz w:val="28"/>
                <w:szCs w:val="28"/>
              </w:rPr>
              <w:t>SWOT Analysi</w:t>
            </w:r>
            <w:r>
              <w:rPr>
                <w:rFonts w:ascii="Arial" w:hAnsi="Arial" w:cs="Arial"/>
                <w:sz w:val="28"/>
                <w:szCs w:val="28"/>
              </w:rPr>
              <w:t>s</w:t>
            </w:r>
            <w:r w:rsidRPr="00A7265C">
              <w:rPr>
                <w:rFonts w:ascii="Arial" w:hAnsi="Arial" w:cs="Arial"/>
                <w:sz w:val="28"/>
                <w:szCs w:val="28"/>
              </w:rPr>
              <w:t xml:space="preserve"> </w:t>
            </w:r>
          </w:p>
        </w:tc>
        <w:tc>
          <w:tcPr>
            <w:tcW w:w="1166" w:type="dxa"/>
            <w:gridSpan w:val="2"/>
            <w:shd w:val="clear" w:color="auto" w:fill="auto"/>
          </w:tcPr>
          <w:p w14:paraId="7D4898D4" w14:textId="0E99EA4F" w:rsidR="00183E86" w:rsidRPr="00A7265C" w:rsidRDefault="006D1290" w:rsidP="00573D40">
            <w:pPr>
              <w:spacing w:before="120" w:after="120"/>
              <w:rPr>
                <w:rFonts w:ascii="Arial" w:hAnsi="Arial" w:cs="Arial"/>
                <w:sz w:val="28"/>
                <w:szCs w:val="28"/>
              </w:rPr>
            </w:pPr>
            <w:r>
              <w:rPr>
                <w:rFonts w:ascii="Arial" w:hAnsi="Arial" w:cs="Arial"/>
                <w:sz w:val="28"/>
                <w:szCs w:val="28"/>
              </w:rPr>
              <w:t>10-11</w:t>
            </w:r>
          </w:p>
        </w:tc>
      </w:tr>
      <w:tr w:rsidR="00183E86" w:rsidRPr="00A7265C" w14:paraId="426FAFCA" w14:textId="77777777" w:rsidTr="008A13C4">
        <w:trPr>
          <w:gridAfter w:val="2"/>
          <w:wAfter w:w="2267" w:type="dxa"/>
        </w:trPr>
        <w:tc>
          <w:tcPr>
            <w:tcW w:w="817" w:type="dxa"/>
            <w:shd w:val="clear" w:color="auto" w:fill="auto"/>
          </w:tcPr>
          <w:p w14:paraId="7DE7FDD9" w14:textId="0587ECC1" w:rsidR="00183E86" w:rsidRPr="00A7265C" w:rsidRDefault="00183E86" w:rsidP="00573D40">
            <w:pPr>
              <w:spacing w:before="120" w:after="120"/>
              <w:rPr>
                <w:rFonts w:ascii="Arial" w:hAnsi="Arial" w:cs="Arial"/>
                <w:b/>
                <w:sz w:val="28"/>
                <w:szCs w:val="28"/>
              </w:rPr>
            </w:pPr>
            <w:r>
              <w:rPr>
                <w:rFonts w:ascii="Arial" w:hAnsi="Arial" w:cs="Arial"/>
                <w:b/>
                <w:sz w:val="28"/>
                <w:szCs w:val="28"/>
              </w:rPr>
              <w:t>7</w:t>
            </w:r>
            <w:r w:rsidRPr="00A7265C">
              <w:rPr>
                <w:rFonts w:ascii="Arial" w:hAnsi="Arial" w:cs="Arial"/>
                <w:b/>
                <w:sz w:val="28"/>
                <w:szCs w:val="28"/>
              </w:rPr>
              <w:t>.</w:t>
            </w:r>
          </w:p>
        </w:tc>
        <w:tc>
          <w:tcPr>
            <w:tcW w:w="4821" w:type="dxa"/>
            <w:gridSpan w:val="5"/>
            <w:shd w:val="clear" w:color="auto" w:fill="auto"/>
          </w:tcPr>
          <w:p w14:paraId="48026EDC" w14:textId="41890935" w:rsidR="00183E86" w:rsidRPr="00A7265C" w:rsidRDefault="00183E86" w:rsidP="00573D40">
            <w:pPr>
              <w:spacing w:before="120" w:after="120"/>
              <w:rPr>
                <w:rFonts w:ascii="Arial" w:hAnsi="Arial" w:cs="Arial"/>
                <w:sz w:val="28"/>
                <w:szCs w:val="28"/>
              </w:rPr>
            </w:pPr>
            <w:r>
              <w:rPr>
                <w:rFonts w:ascii="Arial" w:hAnsi="Arial" w:cs="Arial"/>
                <w:sz w:val="28"/>
                <w:szCs w:val="28"/>
              </w:rPr>
              <w:t>Finances and Start-Up Support</w:t>
            </w:r>
          </w:p>
        </w:tc>
        <w:tc>
          <w:tcPr>
            <w:tcW w:w="1166" w:type="dxa"/>
            <w:gridSpan w:val="2"/>
            <w:shd w:val="clear" w:color="auto" w:fill="auto"/>
          </w:tcPr>
          <w:p w14:paraId="2DBCE37B" w14:textId="44767EA4" w:rsidR="00183E86" w:rsidRPr="00A7265C" w:rsidRDefault="006D1290" w:rsidP="00573D40">
            <w:pPr>
              <w:spacing w:before="120" w:after="120"/>
              <w:rPr>
                <w:rFonts w:ascii="Arial" w:hAnsi="Arial" w:cs="Arial"/>
                <w:sz w:val="28"/>
                <w:szCs w:val="28"/>
              </w:rPr>
            </w:pPr>
            <w:r>
              <w:rPr>
                <w:rFonts w:ascii="Arial" w:hAnsi="Arial" w:cs="Arial"/>
                <w:sz w:val="28"/>
                <w:szCs w:val="28"/>
              </w:rPr>
              <w:t>12</w:t>
            </w:r>
          </w:p>
        </w:tc>
      </w:tr>
      <w:tr w:rsidR="002E250A" w:rsidRPr="00A7265C" w14:paraId="3EA7C9B5" w14:textId="77777777" w:rsidTr="008A13C4">
        <w:tc>
          <w:tcPr>
            <w:tcW w:w="817" w:type="dxa"/>
            <w:shd w:val="clear" w:color="auto" w:fill="auto"/>
          </w:tcPr>
          <w:p w14:paraId="51B7A482" w14:textId="77777777" w:rsidR="002E250A" w:rsidRPr="00A7265C" w:rsidRDefault="002E250A" w:rsidP="00573D40">
            <w:pPr>
              <w:spacing w:before="120" w:after="120"/>
              <w:rPr>
                <w:rFonts w:ascii="Arial" w:hAnsi="Arial" w:cs="Arial"/>
                <w:sz w:val="28"/>
                <w:szCs w:val="28"/>
              </w:rPr>
            </w:pPr>
          </w:p>
        </w:tc>
        <w:tc>
          <w:tcPr>
            <w:tcW w:w="4821" w:type="dxa"/>
            <w:gridSpan w:val="5"/>
            <w:shd w:val="clear" w:color="auto" w:fill="auto"/>
          </w:tcPr>
          <w:p w14:paraId="0D2EFE0D" w14:textId="77777777" w:rsidR="002E250A" w:rsidRPr="00A7265C" w:rsidRDefault="002E250A" w:rsidP="00573D40">
            <w:pPr>
              <w:spacing w:before="120" w:after="120"/>
              <w:rPr>
                <w:rFonts w:ascii="Arial" w:hAnsi="Arial" w:cs="Arial"/>
                <w:sz w:val="28"/>
                <w:szCs w:val="28"/>
              </w:rPr>
            </w:pPr>
          </w:p>
        </w:tc>
        <w:tc>
          <w:tcPr>
            <w:tcW w:w="2267" w:type="dxa"/>
            <w:gridSpan w:val="3"/>
            <w:shd w:val="clear" w:color="auto" w:fill="auto"/>
          </w:tcPr>
          <w:p w14:paraId="5ED4DEA3" w14:textId="77777777" w:rsidR="002E250A" w:rsidRPr="00A7265C" w:rsidRDefault="002E250A" w:rsidP="00573D40">
            <w:pPr>
              <w:spacing w:before="120" w:after="120"/>
              <w:rPr>
                <w:rFonts w:ascii="Arial" w:hAnsi="Arial" w:cs="Arial"/>
                <w:sz w:val="28"/>
                <w:szCs w:val="28"/>
              </w:rPr>
            </w:pPr>
          </w:p>
        </w:tc>
        <w:tc>
          <w:tcPr>
            <w:tcW w:w="1166" w:type="dxa"/>
            <w:shd w:val="clear" w:color="auto" w:fill="auto"/>
          </w:tcPr>
          <w:p w14:paraId="276DE99C" w14:textId="77777777" w:rsidR="002E250A" w:rsidRPr="00A7265C" w:rsidRDefault="002E250A" w:rsidP="00573D40">
            <w:pPr>
              <w:spacing w:before="120" w:after="120"/>
              <w:rPr>
                <w:rFonts w:ascii="Arial" w:hAnsi="Arial" w:cs="Arial"/>
                <w:sz w:val="28"/>
                <w:szCs w:val="28"/>
              </w:rPr>
            </w:pPr>
          </w:p>
        </w:tc>
      </w:tr>
      <w:tr w:rsidR="00D62105" w:rsidRPr="00A7265C" w14:paraId="08B8E762" w14:textId="77777777" w:rsidTr="008A13C4">
        <w:trPr>
          <w:gridAfter w:val="3"/>
          <w:wAfter w:w="2351" w:type="dxa"/>
        </w:trPr>
        <w:tc>
          <w:tcPr>
            <w:tcW w:w="3287" w:type="dxa"/>
            <w:gridSpan w:val="3"/>
            <w:shd w:val="clear" w:color="auto" w:fill="auto"/>
          </w:tcPr>
          <w:p w14:paraId="6F59638B" w14:textId="77777777" w:rsidR="00D62105" w:rsidRPr="00A7265C" w:rsidRDefault="00D62105" w:rsidP="00573D40">
            <w:pPr>
              <w:spacing w:before="120" w:after="120"/>
              <w:rPr>
                <w:rFonts w:ascii="Arial" w:hAnsi="Arial" w:cs="Arial"/>
                <w:sz w:val="28"/>
                <w:szCs w:val="28"/>
              </w:rPr>
            </w:pPr>
          </w:p>
        </w:tc>
        <w:tc>
          <w:tcPr>
            <w:tcW w:w="2267" w:type="dxa"/>
            <w:gridSpan w:val="2"/>
            <w:shd w:val="clear" w:color="auto" w:fill="auto"/>
          </w:tcPr>
          <w:p w14:paraId="534CC627" w14:textId="77777777" w:rsidR="00D62105" w:rsidRPr="00A7265C" w:rsidRDefault="00D62105" w:rsidP="00573D40">
            <w:pPr>
              <w:spacing w:before="120" w:after="120"/>
              <w:rPr>
                <w:rFonts w:ascii="Arial" w:hAnsi="Arial" w:cs="Arial"/>
                <w:sz w:val="28"/>
                <w:szCs w:val="28"/>
              </w:rPr>
            </w:pPr>
          </w:p>
        </w:tc>
        <w:tc>
          <w:tcPr>
            <w:tcW w:w="1166" w:type="dxa"/>
            <w:gridSpan w:val="2"/>
            <w:shd w:val="clear" w:color="auto" w:fill="auto"/>
          </w:tcPr>
          <w:p w14:paraId="435AAD58" w14:textId="77777777" w:rsidR="00D62105" w:rsidRPr="00A7265C" w:rsidRDefault="00D62105" w:rsidP="00573D40">
            <w:pPr>
              <w:spacing w:before="120" w:after="120"/>
              <w:rPr>
                <w:rFonts w:ascii="Arial" w:hAnsi="Arial" w:cs="Arial"/>
                <w:sz w:val="28"/>
                <w:szCs w:val="28"/>
              </w:rPr>
            </w:pPr>
          </w:p>
        </w:tc>
      </w:tr>
      <w:tr w:rsidR="00D62105" w:rsidRPr="00A7265C" w14:paraId="2F25E3F0" w14:textId="77777777" w:rsidTr="008A13C4">
        <w:trPr>
          <w:gridAfter w:val="6"/>
          <w:wAfter w:w="4618" w:type="dxa"/>
        </w:trPr>
        <w:tc>
          <w:tcPr>
            <w:tcW w:w="3287" w:type="dxa"/>
            <w:gridSpan w:val="3"/>
            <w:shd w:val="clear" w:color="auto" w:fill="auto"/>
          </w:tcPr>
          <w:p w14:paraId="38A9AFBB" w14:textId="7376EDC9" w:rsidR="00D62105" w:rsidRPr="00A7265C" w:rsidRDefault="00D62105" w:rsidP="00573D40">
            <w:pPr>
              <w:spacing w:before="120" w:after="120"/>
              <w:rPr>
                <w:rFonts w:ascii="Arial" w:hAnsi="Arial" w:cs="Arial"/>
                <w:sz w:val="28"/>
                <w:szCs w:val="28"/>
              </w:rPr>
            </w:pPr>
          </w:p>
        </w:tc>
        <w:tc>
          <w:tcPr>
            <w:tcW w:w="1166" w:type="dxa"/>
            <w:shd w:val="clear" w:color="auto" w:fill="auto"/>
          </w:tcPr>
          <w:p w14:paraId="603A1433" w14:textId="77777777" w:rsidR="00D62105" w:rsidRPr="00A7265C" w:rsidRDefault="00D62105" w:rsidP="00573D40">
            <w:pPr>
              <w:spacing w:before="120" w:after="120"/>
              <w:rPr>
                <w:rFonts w:ascii="Arial" w:hAnsi="Arial" w:cs="Arial"/>
                <w:sz w:val="28"/>
                <w:szCs w:val="28"/>
              </w:rPr>
            </w:pPr>
          </w:p>
        </w:tc>
      </w:tr>
      <w:tr w:rsidR="00D62105" w:rsidRPr="00A7265C" w14:paraId="6AE7041C" w14:textId="77777777" w:rsidTr="008A13C4">
        <w:trPr>
          <w:gridAfter w:val="6"/>
          <w:wAfter w:w="4618" w:type="dxa"/>
        </w:trPr>
        <w:tc>
          <w:tcPr>
            <w:tcW w:w="3287" w:type="dxa"/>
            <w:gridSpan w:val="3"/>
            <w:shd w:val="clear" w:color="auto" w:fill="auto"/>
          </w:tcPr>
          <w:p w14:paraId="1054DDB3" w14:textId="348D30CE" w:rsidR="00D62105" w:rsidRPr="00A7265C" w:rsidRDefault="00D62105" w:rsidP="00573D40">
            <w:pPr>
              <w:spacing w:before="120" w:after="120"/>
              <w:rPr>
                <w:rFonts w:ascii="Arial" w:hAnsi="Arial" w:cs="Arial"/>
                <w:sz w:val="28"/>
                <w:szCs w:val="28"/>
              </w:rPr>
            </w:pPr>
          </w:p>
        </w:tc>
        <w:tc>
          <w:tcPr>
            <w:tcW w:w="1166" w:type="dxa"/>
            <w:shd w:val="clear" w:color="auto" w:fill="auto"/>
          </w:tcPr>
          <w:p w14:paraId="3394B4C0" w14:textId="77777777" w:rsidR="00D62105" w:rsidRPr="00A7265C" w:rsidRDefault="00D62105" w:rsidP="00573D40">
            <w:pPr>
              <w:spacing w:before="120" w:after="120"/>
              <w:rPr>
                <w:rFonts w:ascii="Arial" w:hAnsi="Arial" w:cs="Arial"/>
                <w:sz w:val="28"/>
                <w:szCs w:val="28"/>
              </w:rPr>
            </w:pPr>
          </w:p>
        </w:tc>
      </w:tr>
      <w:tr w:rsidR="00D62105" w:rsidRPr="00A7265C" w14:paraId="41975058" w14:textId="77777777" w:rsidTr="008A13C4">
        <w:trPr>
          <w:gridAfter w:val="6"/>
          <w:wAfter w:w="4618" w:type="dxa"/>
        </w:trPr>
        <w:tc>
          <w:tcPr>
            <w:tcW w:w="3287" w:type="dxa"/>
            <w:gridSpan w:val="3"/>
            <w:shd w:val="clear" w:color="auto" w:fill="auto"/>
          </w:tcPr>
          <w:p w14:paraId="7772BEBD" w14:textId="2796212F" w:rsidR="00D62105" w:rsidRPr="00A7265C" w:rsidRDefault="00D62105" w:rsidP="00573D40">
            <w:pPr>
              <w:spacing w:before="120" w:after="120"/>
              <w:rPr>
                <w:rFonts w:ascii="Arial" w:hAnsi="Arial" w:cs="Arial"/>
                <w:sz w:val="28"/>
                <w:szCs w:val="28"/>
              </w:rPr>
            </w:pPr>
          </w:p>
        </w:tc>
        <w:tc>
          <w:tcPr>
            <w:tcW w:w="1166" w:type="dxa"/>
            <w:shd w:val="clear" w:color="auto" w:fill="auto"/>
          </w:tcPr>
          <w:p w14:paraId="5C6C4B73" w14:textId="77777777" w:rsidR="00D62105" w:rsidRPr="00A7265C" w:rsidRDefault="00D62105" w:rsidP="00573D40">
            <w:pPr>
              <w:spacing w:before="120" w:after="120"/>
              <w:rPr>
                <w:rFonts w:ascii="Arial" w:hAnsi="Arial" w:cs="Arial"/>
                <w:sz w:val="28"/>
                <w:szCs w:val="28"/>
              </w:rPr>
            </w:pPr>
          </w:p>
        </w:tc>
      </w:tr>
      <w:tr w:rsidR="00A161F3" w:rsidRPr="00A7265C" w14:paraId="3B386D9D" w14:textId="77777777" w:rsidTr="008A13C4">
        <w:trPr>
          <w:gridAfter w:val="8"/>
          <w:wAfter w:w="7905" w:type="dxa"/>
        </w:trPr>
        <w:tc>
          <w:tcPr>
            <w:tcW w:w="1166" w:type="dxa"/>
            <w:gridSpan w:val="2"/>
            <w:shd w:val="clear" w:color="auto" w:fill="auto"/>
          </w:tcPr>
          <w:p w14:paraId="48DC01A8" w14:textId="77777777" w:rsidR="00A161F3" w:rsidRPr="00A7265C" w:rsidRDefault="00A161F3" w:rsidP="00573D40">
            <w:pPr>
              <w:spacing w:before="120" w:after="120"/>
              <w:rPr>
                <w:rFonts w:ascii="Arial" w:hAnsi="Arial" w:cs="Arial"/>
                <w:sz w:val="28"/>
                <w:szCs w:val="28"/>
              </w:rPr>
            </w:pPr>
          </w:p>
        </w:tc>
      </w:tr>
      <w:tr w:rsidR="00A161F3" w:rsidRPr="00A7265C" w14:paraId="4CAE9255" w14:textId="77777777" w:rsidTr="008A13C4">
        <w:trPr>
          <w:gridAfter w:val="8"/>
          <w:wAfter w:w="7905" w:type="dxa"/>
        </w:trPr>
        <w:tc>
          <w:tcPr>
            <w:tcW w:w="1166" w:type="dxa"/>
            <w:gridSpan w:val="2"/>
            <w:shd w:val="clear" w:color="auto" w:fill="auto"/>
          </w:tcPr>
          <w:p w14:paraId="5A9CCE98" w14:textId="77777777" w:rsidR="00A161F3" w:rsidRPr="00A7265C" w:rsidRDefault="00A161F3" w:rsidP="00573D40">
            <w:pPr>
              <w:spacing w:before="120" w:after="120"/>
              <w:rPr>
                <w:rFonts w:ascii="Arial" w:hAnsi="Arial" w:cs="Arial"/>
                <w:sz w:val="28"/>
                <w:szCs w:val="28"/>
              </w:rPr>
            </w:pPr>
          </w:p>
        </w:tc>
      </w:tr>
    </w:tbl>
    <w:p w14:paraId="310F16EC" w14:textId="77777777" w:rsidR="00BE3814" w:rsidRDefault="00BE3814" w:rsidP="002E250A">
      <w:pPr>
        <w:jc w:val="both"/>
        <w:rPr>
          <w:rFonts w:ascii="Arial" w:hAnsi="Arial" w:cs="Arial"/>
          <w:bCs/>
          <w:sz w:val="28"/>
        </w:rPr>
      </w:pPr>
    </w:p>
    <w:p w14:paraId="2AEF307B" w14:textId="77777777" w:rsidR="002E250A" w:rsidRDefault="002E250A" w:rsidP="002E250A">
      <w:pPr>
        <w:jc w:val="both"/>
        <w:rPr>
          <w:rFonts w:ascii="Arial" w:hAnsi="Arial" w:cs="Arial"/>
          <w:bCs/>
          <w:sz w:val="28"/>
        </w:rPr>
      </w:pPr>
    </w:p>
    <w:p w14:paraId="3523A2DF" w14:textId="77777777" w:rsidR="002E250A" w:rsidRDefault="002E250A" w:rsidP="002E250A">
      <w:pPr>
        <w:jc w:val="both"/>
        <w:rPr>
          <w:rFonts w:ascii="Arial" w:hAnsi="Arial" w:cs="Arial"/>
          <w:bCs/>
          <w:sz w:val="28"/>
        </w:rPr>
      </w:pPr>
    </w:p>
    <w:p w14:paraId="34E7B5B9" w14:textId="5A13667B" w:rsidR="002E250A" w:rsidRPr="00183E86" w:rsidRDefault="002E250A" w:rsidP="002E250A">
      <w:pPr>
        <w:jc w:val="both"/>
        <w:rPr>
          <w:rFonts w:ascii="Arial" w:hAnsi="Arial" w:cs="Arial"/>
          <w:b/>
          <w:sz w:val="32"/>
        </w:rPr>
      </w:pPr>
      <w:r>
        <w:rPr>
          <w:rFonts w:ascii="Arial" w:hAnsi="Arial" w:cs="Arial"/>
          <w:b/>
          <w:sz w:val="32"/>
        </w:rPr>
        <w:br w:type="page"/>
      </w:r>
      <w:r w:rsidR="008A13C4" w:rsidRPr="00183E86">
        <w:rPr>
          <w:rFonts w:ascii="Arial" w:hAnsi="Arial" w:cs="Arial"/>
          <w:b/>
          <w:sz w:val="32"/>
        </w:rPr>
        <w:lastRenderedPageBreak/>
        <w:t>1</w:t>
      </w:r>
      <w:r w:rsidRPr="00183E86">
        <w:rPr>
          <w:rFonts w:ascii="Arial" w:hAnsi="Arial" w:cs="Arial"/>
          <w:b/>
          <w:sz w:val="32"/>
        </w:rPr>
        <w:t xml:space="preserve">. </w:t>
      </w:r>
      <w:r w:rsidRPr="00183E86">
        <w:rPr>
          <w:rFonts w:ascii="Arial" w:hAnsi="Arial" w:cs="Arial"/>
          <w:b/>
          <w:sz w:val="32"/>
        </w:rPr>
        <w:tab/>
      </w:r>
      <w:smartTag w:uri="urn:schemas-microsoft-com:office:smarttags" w:element="place">
        <w:r w:rsidRPr="00183E86">
          <w:rPr>
            <w:rFonts w:ascii="Arial" w:hAnsi="Arial" w:cs="Arial"/>
            <w:b/>
            <w:sz w:val="32"/>
          </w:rPr>
          <w:t>Mission</w:t>
        </w:r>
      </w:smartTag>
      <w:r w:rsidRPr="00183E86">
        <w:rPr>
          <w:rFonts w:ascii="Arial" w:hAnsi="Arial" w:cs="Arial"/>
          <w:b/>
          <w:sz w:val="32"/>
        </w:rPr>
        <w:t xml:space="preserve"> Statement</w:t>
      </w:r>
    </w:p>
    <w:p w14:paraId="38334AAF" w14:textId="77777777" w:rsidR="002E250A" w:rsidRPr="00183E86" w:rsidRDefault="002E250A" w:rsidP="002E250A">
      <w:pPr>
        <w:jc w:val="both"/>
        <w:rPr>
          <w:rFonts w:ascii="Arial" w:hAnsi="Arial" w:cs="Arial"/>
          <w:bCs/>
          <w:sz w:val="28"/>
        </w:rPr>
      </w:pPr>
    </w:p>
    <w:p w14:paraId="3537F117" w14:textId="77777777" w:rsidR="00244D36" w:rsidRPr="00244D36" w:rsidRDefault="00244D36" w:rsidP="00244D36">
      <w:pPr>
        <w:overflowPunct/>
        <w:autoSpaceDE/>
        <w:autoSpaceDN/>
        <w:adjustRightInd/>
        <w:textAlignment w:val="auto"/>
        <w:rPr>
          <w:rFonts w:ascii="Arial" w:hAnsi="Arial" w:cs="Arial"/>
          <w:sz w:val="24"/>
          <w:szCs w:val="24"/>
          <w:lang w:eastAsia="en-GB"/>
        </w:rPr>
      </w:pPr>
      <w:r w:rsidRPr="00244D36">
        <w:rPr>
          <w:rFonts w:ascii="Arial" w:hAnsi="Arial" w:cs="Arial"/>
          <w:sz w:val="24"/>
          <w:szCs w:val="24"/>
          <w:lang w:eastAsia="en-GB"/>
        </w:rPr>
        <w:t xml:space="preserve">The goal is to create a sustainable and workable company plan and market the idea to potential investors in order to secure finance. Business companies in the UK are concentrating on installing solar panels that will be sustainable, cut the electricity bill, and drop down on maintenance expenses in order to combat the rising maintenance costs of businesses nowadays. </w:t>
      </w:r>
    </w:p>
    <w:p w14:paraId="3FABA366" w14:textId="77777777" w:rsidR="003A6B56" w:rsidRPr="00183E86" w:rsidRDefault="003A6B56" w:rsidP="002E250A">
      <w:pPr>
        <w:jc w:val="both"/>
        <w:rPr>
          <w:rFonts w:ascii="Arial" w:hAnsi="Arial" w:cs="Arial"/>
          <w:bCs/>
          <w:sz w:val="28"/>
        </w:rPr>
      </w:pPr>
    </w:p>
    <w:p w14:paraId="300EDD21" w14:textId="454602EB" w:rsidR="008A13C4" w:rsidRPr="00183E86" w:rsidRDefault="008A13C4" w:rsidP="002E250A">
      <w:pPr>
        <w:jc w:val="both"/>
        <w:rPr>
          <w:rFonts w:ascii="Arial" w:hAnsi="Arial" w:cs="Arial"/>
          <w:bCs/>
          <w:sz w:val="28"/>
        </w:rPr>
      </w:pPr>
    </w:p>
    <w:p w14:paraId="29EAD999" w14:textId="77777777" w:rsidR="008A13C4" w:rsidRPr="00183E86" w:rsidRDefault="008A13C4" w:rsidP="002E250A">
      <w:pPr>
        <w:jc w:val="both"/>
        <w:rPr>
          <w:rFonts w:ascii="Arial" w:hAnsi="Arial" w:cs="Arial"/>
          <w:bCs/>
          <w:sz w:val="28"/>
        </w:rPr>
      </w:pPr>
    </w:p>
    <w:p w14:paraId="2207A548" w14:textId="77777777" w:rsidR="003A6B56" w:rsidRPr="00183E86" w:rsidRDefault="003A6B56" w:rsidP="002E250A">
      <w:pPr>
        <w:jc w:val="both"/>
        <w:rPr>
          <w:rFonts w:ascii="Arial" w:hAnsi="Arial" w:cs="Arial"/>
          <w:bCs/>
          <w:sz w:val="28"/>
        </w:rPr>
      </w:pPr>
    </w:p>
    <w:p w14:paraId="1A5C7587" w14:textId="77777777" w:rsidR="003A6B56" w:rsidRPr="00183E86" w:rsidRDefault="003A6B56" w:rsidP="002E250A">
      <w:pPr>
        <w:jc w:val="both"/>
        <w:rPr>
          <w:rFonts w:ascii="Arial" w:hAnsi="Arial" w:cs="Arial"/>
          <w:bCs/>
          <w:sz w:val="28"/>
        </w:rPr>
      </w:pPr>
    </w:p>
    <w:p w14:paraId="681582A0" w14:textId="77777777" w:rsidR="003A6B56" w:rsidRPr="00183E86" w:rsidRDefault="003A6B56" w:rsidP="002E250A">
      <w:pPr>
        <w:jc w:val="both"/>
        <w:rPr>
          <w:rFonts w:ascii="Arial" w:hAnsi="Arial" w:cs="Arial"/>
          <w:bCs/>
          <w:sz w:val="28"/>
        </w:rPr>
      </w:pPr>
    </w:p>
    <w:p w14:paraId="1102883D" w14:textId="501E5AC9" w:rsidR="008A13C4" w:rsidRPr="00183E86" w:rsidRDefault="00326907" w:rsidP="008A13C4">
      <w:pPr>
        <w:rPr>
          <w:rFonts w:ascii="Arial" w:hAnsi="Arial" w:cs="Arial"/>
          <w:b/>
          <w:sz w:val="32"/>
        </w:rPr>
      </w:pPr>
      <w:r w:rsidRPr="00183E86">
        <w:rPr>
          <w:rFonts w:ascii="Arial" w:hAnsi="Arial" w:cs="Arial"/>
          <w:b/>
          <w:sz w:val="32"/>
        </w:rPr>
        <w:t xml:space="preserve">2. </w:t>
      </w:r>
      <w:r w:rsidR="008A13C4" w:rsidRPr="00183E86">
        <w:rPr>
          <w:rFonts w:ascii="Arial" w:hAnsi="Arial" w:cs="Arial"/>
          <w:b/>
          <w:sz w:val="32"/>
        </w:rPr>
        <w:t>The Concept</w:t>
      </w:r>
    </w:p>
    <w:p w14:paraId="29314901" w14:textId="77777777" w:rsidR="008A13C4" w:rsidRPr="00183E86" w:rsidRDefault="008A13C4" w:rsidP="008A13C4">
      <w:pPr>
        <w:jc w:val="both"/>
        <w:rPr>
          <w:rFonts w:ascii="Arial" w:hAnsi="Arial" w:cs="Arial"/>
          <w:bCs/>
          <w:sz w:val="28"/>
        </w:rPr>
      </w:pPr>
    </w:p>
    <w:p w14:paraId="7A973715" w14:textId="42C09E6B" w:rsidR="00334222" w:rsidRPr="00334222" w:rsidRDefault="00990BDD" w:rsidP="00334222">
      <w:pPr>
        <w:overflowPunct/>
        <w:autoSpaceDE/>
        <w:autoSpaceDN/>
        <w:adjustRightInd/>
        <w:textAlignment w:val="auto"/>
        <w:rPr>
          <w:rFonts w:ascii="Arial" w:hAnsi="Arial" w:cs="Arial"/>
          <w:sz w:val="24"/>
          <w:szCs w:val="24"/>
          <w:lang w:eastAsia="en-GB"/>
        </w:rPr>
      </w:pPr>
      <w:r w:rsidRPr="00990BDD">
        <w:rPr>
          <w:rFonts w:ascii="Arial" w:hAnsi="Arial" w:cs="Arial"/>
          <w:sz w:val="24"/>
          <w:szCs w:val="24"/>
          <w:lang w:eastAsia="en-GB"/>
        </w:rPr>
        <w:t>The implementation of sustainable solar panels in UK business organisations, both in rural and urban areas, is a notion connected to business ideas. Since most businesses are looking to incorporate sustainable solar panels, there are many chances and resources accessible to undertake this initiative. Given the record levels of higher generation in the UK the year before, power output from all renewable sources increased once more, with about 43% of the nation's electricity coming from sources including solar, biogas, and wind, up from 37% in 2019 (RAYNER,</w:t>
      </w:r>
      <w:r w:rsidR="00334222" w:rsidRPr="00334222">
        <w:rPr>
          <w:rFonts w:ascii="Arial" w:hAnsi="Arial" w:cs="Arial"/>
        </w:rPr>
        <w:t xml:space="preserve"> </w:t>
      </w:r>
      <w:r w:rsidR="00334222" w:rsidRPr="00334222">
        <w:rPr>
          <w:rFonts w:ascii="Arial" w:hAnsi="Arial" w:cs="Arial"/>
          <w:sz w:val="24"/>
          <w:szCs w:val="24"/>
          <w:lang w:eastAsia="en-GB"/>
        </w:rPr>
        <w:t>2021). The UK government responded to the energy crisis brought on by the war in Ukraine by announcing that it will increase "nuclear power capacity" and "renewable energy."</w:t>
      </w:r>
    </w:p>
    <w:p w14:paraId="02FF1155" w14:textId="16292016" w:rsidR="00990BDD" w:rsidRPr="00990BDD" w:rsidRDefault="00990BDD" w:rsidP="00990BDD">
      <w:pPr>
        <w:overflowPunct/>
        <w:autoSpaceDE/>
        <w:autoSpaceDN/>
        <w:adjustRightInd/>
        <w:textAlignment w:val="auto"/>
        <w:rPr>
          <w:sz w:val="24"/>
          <w:szCs w:val="24"/>
          <w:lang w:eastAsia="en-GB"/>
        </w:rPr>
      </w:pPr>
    </w:p>
    <w:p w14:paraId="561F7A15" w14:textId="77777777" w:rsidR="008A13C4" w:rsidRPr="00183E86" w:rsidRDefault="008A13C4" w:rsidP="008A13C4">
      <w:pPr>
        <w:rPr>
          <w:rFonts w:ascii="Arial" w:hAnsi="Arial" w:cs="Arial"/>
          <w:color w:val="A6A6A6" w:themeColor="background1" w:themeShade="A6"/>
          <w:sz w:val="24"/>
          <w:szCs w:val="24"/>
        </w:rPr>
      </w:pPr>
    </w:p>
    <w:p w14:paraId="600FC632" w14:textId="58336193" w:rsidR="00A161F3" w:rsidRPr="00183E86" w:rsidRDefault="00A161F3" w:rsidP="008A13C4">
      <w:pPr>
        <w:rPr>
          <w:rFonts w:ascii="Arial" w:hAnsi="Arial" w:cs="Arial"/>
          <w:color w:val="A6A6A6" w:themeColor="background1" w:themeShade="A6"/>
          <w:sz w:val="24"/>
          <w:szCs w:val="24"/>
        </w:rPr>
      </w:pPr>
    </w:p>
    <w:p w14:paraId="46333671" w14:textId="35BC786D" w:rsidR="00A161F3" w:rsidRPr="00183E86" w:rsidRDefault="00A161F3" w:rsidP="008A13C4">
      <w:pPr>
        <w:rPr>
          <w:rFonts w:ascii="Arial" w:hAnsi="Arial" w:cs="Arial"/>
          <w:color w:val="A6A6A6" w:themeColor="background1" w:themeShade="A6"/>
          <w:sz w:val="24"/>
          <w:szCs w:val="24"/>
        </w:rPr>
      </w:pPr>
    </w:p>
    <w:p w14:paraId="1A64AC3E" w14:textId="2330744F" w:rsidR="00A161F3" w:rsidRPr="00183E86" w:rsidRDefault="00A161F3" w:rsidP="008A13C4">
      <w:pPr>
        <w:rPr>
          <w:rFonts w:ascii="Arial" w:hAnsi="Arial" w:cs="Arial"/>
          <w:color w:val="A6A6A6" w:themeColor="background1" w:themeShade="A6"/>
          <w:sz w:val="24"/>
          <w:szCs w:val="24"/>
        </w:rPr>
      </w:pPr>
    </w:p>
    <w:p w14:paraId="14EAAD81" w14:textId="0A0EE730" w:rsidR="00A161F3" w:rsidRPr="00183E86" w:rsidRDefault="00A161F3" w:rsidP="008A13C4">
      <w:pPr>
        <w:rPr>
          <w:rFonts w:ascii="Arial" w:hAnsi="Arial" w:cs="Arial"/>
          <w:color w:val="A6A6A6" w:themeColor="background1" w:themeShade="A6"/>
          <w:sz w:val="24"/>
          <w:szCs w:val="24"/>
        </w:rPr>
      </w:pPr>
    </w:p>
    <w:p w14:paraId="78C7CE30" w14:textId="243DF8A8" w:rsidR="00A161F3" w:rsidRPr="00183E86" w:rsidRDefault="00A161F3" w:rsidP="008A13C4">
      <w:pPr>
        <w:rPr>
          <w:rFonts w:ascii="Arial" w:hAnsi="Arial" w:cs="Arial"/>
          <w:color w:val="A6A6A6" w:themeColor="background1" w:themeShade="A6"/>
          <w:sz w:val="24"/>
          <w:szCs w:val="24"/>
        </w:rPr>
      </w:pPr>
    </w:p>
    <w:p w14:paraId="78790A30" w14:textId="5688C660" w:rsidR="00A161F3" w:rsidRPr="00183E86" w:rsidRDefault="00A161F3" w:rsidP="008A13C4">
      <w:pPr>
        <w:rPr>
          <w:rFonts w:ascii="Arial" w:hAnsi="Arial" w:cs="Arial"/>
          <w:color w:val="A6A6A6" w:themeColor="background1" w:themeShade="A6"/>
          <w:sz w:val="24"/>
          <w:szCs w:val="24"/>
        </w:rPr>
      </w:pPr>
    </w:p>
    <w:p w14:paraId="582F434A" w14:textId="283555BC" w:rsidR="00A161F3" w:rsidRPr="00183E86" w:rsidRDefault="00A161F3" w:rsidP="008A13C4">
      <w:pPr>
        <w:rPr>
          <w:rFonts w:ascii="Arial" w:hAnsi="Arial" w:cs="Arial"/>
          <w:color w:val="A6A6A6" w:themeColor="background1" w:themeShade="A6"/>
          <w:sz w:val="24"/>
          <w:szCs w:val="24"/>
        </w:rPr>
      </w:pPr>
    </w:p>
    <w:p w14:paraId="2126DDB2" w14:textId="6B13CBAE" w:rsidR="00A161F3" w:rsidRPr="00183E86" w:rsidRDefault="00A161F3" w:rsidP="008A13C4">
      <w:pPr>
        <w:rPr>
          <w:rFonts w:ascii="Arial" w:hAnsi="Arial" w:cs="Arial"/>
          <w:color w:val="A6A6A6" w:themeColor="background1" w:themeShade="A6"/>
          <w:sz w:val="24"/>
          <w:szCs w:val="24"/>
        </w:rPr>
      </w:pPr>
    </w:p>
    <w:p w14:paraId="7179C021" w14:textId="66CC9DCF" w:rsidR="00A161F3" w:rsidRPr="00183E86" w:rsidRDefault="00A161F3" w:rsidP="008A13C4">
      <w:pPr>
        <w:rPr>
          <w:rFonts w:ascii="Arial" w:hAnsi="Arial" w:cs="Arial"/>
          <w:color w:val="A6A6A6" w:themeColor="background1" w:themeShade="A6"/>
          <w:sz w:val="24"/>
          <w:szCs w:val="24"/>
        </w:rPr>
      </w:pPr>
    </w:p>
    <w:p w14:paraId="52CEF6B9" w14:textId="68DBFFF4" w:rsidR="00A161F3" w:rsidRPr="00183E86" w:rsidRDefault="00A161F3" w:rsidP="008A13C4">
      <w:pPr>
        <w:rPr>
          <w:rFonts w:ascii="Arial" w:hAnsi="Arial" w:cs="Arial"/>
          <w:color w:val="A6A6A6" w:themeColor="background1" w:themeShade="A6"/>
          <w:sz w:val="24"/>
          <w:szCs w:val="24"/>
        </w:rPr>
      </w:pPr>
    </w:p>
    <w:p w14:paraId="5AF7314B" w14:textId="582AFB89" w:rsidR="00A161F3" w:rsidRPr="00183E86" w:rsidRDefault="00A161F3" w:rsidP="008A13C4">
      <w:pPr>
        <w:rPr>
          <w:rFonts w:ascii="Arial" w:hAnsi="Arial" w:cs="Arial"/>
          <w:color w:val="A6A6A6" w:themeColor="background1" w:themeShade="A6"/>
          <w:sz w:val="24"/>
          <w:szCs w:val="24"/>
        </w:rPr>
      </w:pPr>
    </w:p>
    <w:p w14:paraId="0400A930" w14:textId="286757ED" w:rsidR="00A161F3" w:rsidRPr="00183E86" w:rsidRDefault="00A161F3" w:rsidP="008A13C4">
      <w:pPr>
        <w:rPr>
          <w:rFonts w:ascii="Arial" w:hAnsi="Arial" w:cs="Arial"/>
          <w:color w:val="A6A6A6" w:themeColor="background1" w:themeShade="A6"/>
          <w:sz w:val="24"/>
          <w:szCs w:val="24"/>
        </w:rPr>
      </w:pPr>
    </w:p>
    <w:p w14:paraId="1FA4EF7F" w14:textId="1584B128" w:rsidR="00A161F3" w:rsidRPr="00183E86" w:rsidRDefault="00A161F3" w:rsidP="008A13C4">
      <w:pPr>
        <w:rPr>
          <w:rFonts w:ascii="Arial" w:hAnsi="Arial" w:cs="Arial"/>
          <w:color w:val="A6A6A6" w:themeColor="background1" w:themeShade="A6"/>
          <w:sz w:val="24"/>
          <w:szCs w:val="24"/>
        </w:rPr>
      </w:pPr>
    </w:p>
    <w:p w14:paraId="1E8D1317" w14:textId="25221EBE" w:rsidR="00A161F3" w:rsidRPr="00183E86" w:rsidRDefault="00A161F3" w:rsidP="008A13C4">
      <w:pPr>
        <w:rPr>
          <w:rFonts w:ascii="Arial" w:hAnsi="Arial" w:cs="Arial"/>
          <w:color w:val="A6A6A6" w:themeColor="background1" w:themeShade="A6"/>
          <w:sz w:val="24"/>
          <w:szCs w:val="24"/>
        </w:rPr>
      </w:pPr>
    </w:p>
    <w:p w14:paraId="29021A25" w14:textId="50B1BCFB" w:rsidR="00A161F3" w:rsidRPr="00183E86" w:rsidRDefault="00A161F3" w:rsidP="008A13C4">
      <w:pPr>
        <w:rPr>
          <w:rFonts w:ascii="Arial" w:hAnsi="Arial" w:cs="Arial"/>
          <w:color w:val="A6A6A6" w:themeColor="background1" w:themeShade="A6"/>
          <w:sz w:val="24"/>
          <w:szCs w:val="24"/>
        </w:rPr>
      </w:pPr>
    </w:p>
    <w:p w14:paraId="4DABC439" w14:textId="51938CC8" w:rsidR="00A161F3" w:rsidRPr="00183E86" w:rsidRDefault="00A161F3" w:rsidP="008A13C4">
      <w:pPr>
        <w:rPr>
          <w:rFonts w:ascii="Arial" w:hAnsi="Arial" w:cs="Arial"/>
          <w:color w:val="A6A6A6" w:themeColor="background1" w:themeShade="A6"/>
          <w:sz w:val="24"/>
          <w:szCs w:val="24"/>
        </w:rPr>
      </w:pPr>
    </w:p>
    <w:p w14:paraId="248CB8D6" w14:textId="459BBDF6" w:rsidR="00A161F3" w:rsidRPr="00183E86" w:rsidRDefault="00A161F3" w:rsidP="008A13C4">
      <w:pPr>
        <w:rPr>
          <w:rFonts w:ascii="Arial" w:hAnsi="Arial" w:cs="Arial"/>
          <w:color w:val="A6A6A6" w:themeColor="background1" w:themeShade="A6"/>
          <w:sz w:val="24"/>
          <w:szCs w:val="24"/>
        </w:rPr>
      </w:pPr>
    </w:p>
    <w:p w14:paraId="02D36681" w14:textId="03101811" w:rsidR="00A161F3" w:rsidRPr="00183E86" w:rsidRDefault="00A161F3" w:rsidP="008A13C4">
      <w:pPr>
        <w:rPr>
          <w:rFonts w:ascii="Arial" w:hAnsi="Arial" w:cs="Arial"/>
          <w:color w:val="A6A6A6" w:themeColor="background1" w:themeShade="A6"/>
          <w:sz w:val="24"/>
          <w:szCs w:val="24"/>
        </w:rPr>
      </w:pPr>
    </w:p>
    <w:p w14:paraId="1B77F64F" w14:textId="6430ECAA" w:rsidR="00A161F3" w:rsidRPr="00183E86" w:rsidRDefault="00A161F3" w:rsidP="008A13C4">
      <w:pPr>
        <w:rPr>
          <w:rFonts w:ascii="Arial" w:hAnsi="Arial" w:cs="Arial"/>
          <w:color w:val="A6A6A6" w:themeColor="background1" w:themeShade="A6"/>
          <w:sz w:val="24"/>
          <w:szCs w:val="24"/>
        </w:rPr>
      </w:pPr>
    </w:p>
    <w:p w14:paraId="43F42241" w14:textId="07D2F20E" w:rsidR="00A161F3" w:rsidRPr="00183E86" w:rsidRDefault="00A161F3" w:rsidP="008A13C4">
      <w:pPr>
        <w:rPr>
          <w:rFonts w:ascii="Arial" w:hAnsi="Arial" w:cs="Arial"/>
          <w:color w:val="A6A6A6" w:themeColor="background1" w:themeShade="A6"/>
          <w:sz w:val="24"/>
          <w:szCs w:val="24"/>
        </w:rPr>
      </w:pPr>
    </w:p>
    <w:p w14:paraId="429CBFC7" w14:textId="12761415" w:rsidR="00A161F3" w:rsidRPr="00183E86" w:rsidRDefault="00A161F3" w:rsidP="008A13C4">
      <w:pPr>
        <w:rPr>
          <w:rFonts w:ascii="Arial" w:hAnsi="Arial" w:cs="Arial"/>
          <w:color w:val="A6A6A6" w:themeColor="background1" w:themeShade="A6"/>
          <w:sz w:val="24"/>
          <w:szCs w:val="24"/>
        </w:rPr>
      </w:pPr>
    </w:p>
    <w:p w14:paraId="56ED147D" w14:textId="6037D55A" w:rsidR="00A161F3" w:rsidRPr="00183E86" w:rsidRDefault="00A161F3" w:rsidP="008A13C4">
      <w:pPr>
        <w:rPr>
          <w:rFonts w:ascii="Arial" w:hAnsi="Arial" w:cs="Arial"/>
          <w:color w:val="A6A6A6" w:themeColor="background1" w:themeShade="A6"/>
          <w:sz w:val="24"/>
          <w:szCs w:val="24"/>
        </w:rPr>
      </w:pPr>
    </w:p>
    <w:p w14:paraId="5900C4A5" w14:textId="0D84DDD0" w:rsidR="00A161F3" w:rsidRPr="00183E86" w:rsidRDefault="00A161F3" w:rsidP="008A13C4">
      <w:pPr>
        <w:rPr>
          <w:rFonts w:ascii="Arial" w:hAnsi="Arial" w:cs="Arial"/>
          <w:color w:val="A6A6A6" w:themeColor="background1" w:themeShade="A6"/>
          <w:sz w:val="24"/>
          <w:szCs w:val="24"/>
        </w:rPr>
      </w:pPr>
    </w:p>
    <w:p w14:paraId="3D3E2F4F" w14:textId="15A9ACC3" w:rsidR="00A161F3" w:rsidRPr="00183E86" w:rsidRDefault="00A161F3" w:rsidP="008A13C4">
      <w:pPr>
        <w:rPr>
          <w:rFonts w:ascii="Arial" w:hAnsi="Arial" w:cs="Arial"/>
          <w:color w:val="A6A6A6" w:themeColor="background1" w:themeShade="A6"/>
          <w:sz w:val="24"/>
          <w:szCs w:val="24"/>
        </w:rPr>
      </w:pPr>
    </w:p>
    <w:p w14:paraId="29557E1F" w14:textId="77777777" w:rsidR="00A161F3" w:rsidRPr="00183E86" w:rsidRDefault="00A161F3" w:rsidP="008A13C4">
      <w:pPr>
        <w:rPr>
          <w:rFonts w:ascii="Arial" w:hAnsi="Arial" w:cs="Arial"/>
          <w:color w:val="A6A6A6" w:themeColor="background1" w:themeShade="A6"/>
          <w:sz w:val="24"/>
          <w:szCs w:val="24"/>
        </w:rPr>
      </w:pPr>
    </w:p>
    <w:p w14:paraId="54FB504A" w14:textId="50EEEAF2" w:rsidR="002E250A" w:rsidRPr="00183E86" w:rsidRDefault="00326907" w:rsidP="002E250A">
      <w:pPr>
        <w:jc w:val="both"/>
        <w:rPr>
          <w:rFonts w:ascii="Arial" w:hAnsi="Arial" w:cs="Arial"/>
          <w:b/>
          <w:sz w:val="32"/>
        </w:rPr>
      </w:pPr>
      <w:r w:rsidRPr="00183E86">
        <w:rPr>
          <w:rFonts w:ascii="Arial" w:hAnsi="Arial" w:cs="Arial"/>
          <w:b/>
          <w:sz w:val="32"/>
        </w:rPr>
        <w:t>3</w:t>
      </w:r>
      <w:r w:rsidR="002E250A" w:rsidRPr="00183E86">
        <w:rPr>
          <w:rFonts w:ascii="Arial" w:hAnsi="Arial" w:cs="Arial"/>
          <w:b/>
          <w:sz w:val="32"/>
        </w:rPr>
        <w:t xml:space="preserve">. </w:t>
      </w:r>
      <w:r w:rsidR="002E250A" w:rsidRPr="00183E86">
        <w:rPr>
          <w:rFonts w:ascii="Arial" w:hAnsi="Arial" w:cs="Arial"/>
          <w:b/>
          <w:sz w:val="32"/>
        </w:rPr>
        <w:tab/>
        <w:t>The Team</w:t>
      </w:r>
    </w:p>
    <w:p w14:paraId="484401C5" w14:textId="77777777" w:rsidR="002E250A" w:rsidRPr="00183E86" w:rsidRDefault="002E250A" w:rsidP="002E250A">
      <w:pPr>
        <w:rPr>
          <w:rFonts w:ascii="Arial" w:hAnsi="Arial" w:cs="Arial"/>
        </w:rPr>
      </w:pPr>
    </w:p>
    <w:p w14:paraId="53C86A7D" w14:textId="77777777" w:rsidR="00483212" w:rsidRPr="00483212" w:rsidRDefault="00483212" w:rsidP="00483212">
      <w:pPr>
        <w:overflowPunct/>
        <w:autoSpaceDE/>
        <w:autoSpaceDN/>
        <w:adjustRightInd/>
        <w:textAlignment w:val="auto"/>
        <w:rPr>
          <w:rFonts w:ascii="Arial" w:hAnsi="Arial" w:cs="Arial"/>
          <w:sz w:val="24"/>
          <w:szCs w:val="24"/>
          <w:lang w:eastAsia="en-GB"/>
        </w:rPr>
      </w:pPr>
      <w:r w:rsidRPr="00483212">
        <w:rPr>
          <w:rFonts w:ascii="Arial" w:hAnsi="Arial" w:cs="Arial"/>
          <w:sz w:val="24"/>
          <w:szCs w:val="24"/>
          <w:lang w:eastAsia="en-GB"/>
        </w:rPr>
        <w:t xml:space="preserve">A few teams are required to create the business idea. The people who will assist in carrying out the company strategy are the financial officer, the vice president of sales, marketing, engineering, and web development. A "chief operating officer" and a production manager will also be required for the successful development of the business idea (Bland and Osterwalder, 2019). </w:t>
      </w:r>
    </w:p>
    <w:p w14:paraId="1EED60FD" w14:textId="77777777" w:rsidR="00891C24" w:rsidRPr="00183E86" w:rsidRDefault="00891C24" w:rsidP="00891C24">
      <w:pPr>
        <w:rPr>
          <w:rFonts w:ascii="Arial" w:hAnsi="Arial" w:cs="Arial"/>
          <w:color w:val="A6A6A6" w:themeColor="background1" w:themeShade="A6"/>
          <w:sz w:val="24"/>
          <w:szCs w:val="24"/>
        </w:rPr>
      </w:pPr>
    </w:p>
    <w:p w14:paraId="640B0F01" w14:textId="77777777" w:rsidR="002E250A" w:rsidRPr="00183E86" w:rsidRDefault="002E250A" w:rsidP="002E250A">
      <w:pPr>
        <w:jc w:val="both"/>
        <w:rPr>
          <w:rFonts w:ascii="Arial" w:hAnsi="Arial" w:cs="Arial"/>
          <w:bCs/>
          <w:sz w:val="28"/>
        </w:rPr>
      </w:pPr>
    </w:p>
    <w:p w14:paraId="72C01E07" w14:textId="77777777" w:rsidR="00E50C95" w:rsidRPr="00183E86" w:rsidRDefault="00E50C95" w:rsidP="00326907">
      <w:pPr>
        <w:rPr>
          <w:rFonts w:ascii="Arial" w:hAnsi="Arial" w:cs="Arial"/>
          <w:b/>
          <w:sz w:val="32"/>
        </w:rPr>
      </w:pPr>
    </w:p>
    <w:p w14:paraId="54F5678C" w14:textId="77777777" w:rsidR="00E50C95" w:rsidRPr="00183E86" w:rsidRDefault="00E50C95" w:rsidP="00326907">
      <w:pPr>
        <w:rPr>
          <w:rFonts w:ascii="Arial" w:hAnsi="Arial" w:cs="Arial"/>
          <w:b/>
          <w:sz w:val="32"/>
        </w:rPr>
      </w:pPr>
    </w:p>
    <w:p w14:paraId="396887C2" w14:textId="77777777" w:rsidR="00E50C95" w:rsidRPr="00183E86" w:rsidRDefault="00E50C95" w:rsidP="00326907">
      <w:pPr>
        <w:rPr>
          <w:rFonts w:ascii="Arial" w:hAnsi="Arial" w:cs="Arial"/>
          <w:b/>
          <w:sz w:val="32"/>
        </w:rPr>
      </w:pPr>
    </w:p>
    <w:p w14:paraId="4483CC4C" w14:textId="77777777" w:rsidR="00E50C95" w:rsidRPr="00183E86" w:rsidRDefault="00E50C95" w:rsidP="00326907">
      <w:pPr>
        <w:rPr>
          <w:rFonts w:ascii="Arial" w:hAnsi="Arial" w:cs="Arial"/>
          <w:b/>
          <w:sz w:val="32"/>
        </w:rPr>
      </w:pPr>
    </w:p>
    <w:p w14:paraId="5BC34369" w14:textId="77777777" w:rsidR="00E50C95" w:rsidRPr="00183E86" w:rsidRDefault="00E50C95" w:rsidP="00326907">
      <w:pPr>
        <w:rPr>
          <w:rFonts w:ascii="Arial" w:hAnsi="Arial" w:cs="Arial"/>
          <w:b/>
          <w:sz w:val="32"/>
        </w:rPr>
      </w:pPr>
    </w:p>
    <w:p w14:paraId="65AA0382" w14:textId="77777777" w:rsidR="00E50C95" w:rsidRPr="00183E86" w:rsidRDefault="00E50C95" w:rsidP="00326907">
      <w:pPr>
        <w:rPr>
          <w:rFonts w:ascii="Arial" w:hAnsi="Arial" w:cs="Arial"/>
          <w:b/>
          <w:sz w:val="32"/>
        </w:rPr>
      </w:pPr>
    </w:p>
    <w:p w14:paraId="5994F204" w14:textId="77777777" w:rsidR="00E50C95" w:rsidRPr="00183E86" w:rsidRDefault="00E50C95" w:rsidP="00326907">
      <w:pPr>
        <w:rPr>
          <w:rFonts w:ascii="Arial" w:hAnsi="Arial" w:cs="Arial"/>
          <w:b/>
          <w:sz w:val="32"/>
        </w:rPr>
      </w:pPr>
    </w:p>
    <w:p w14:paraId="48191E62" w14:textId="77777777" w:rsidR="00E50C95" w:rsidRPr="00183E86" w:rsidRDefault="00E50C95" w:rsidP="00326907">
      <w:pPr>
        <w:rPr>
          <w:rFonts w:ascii="Arial" w:hAnsi="Arial" w:cs="Arial"/>
          <w:b/>
          <w:sz w:val="32"/>
        </w:rPr>
      </w:pPr>
    </w:p>
    <w:p w14:paraId="1563FBEE" w14:textId="77777777" w:rsidR="00E50C95" w:rsidRPr="00183E86" w:rsidRDefault="00E50C95" w:rsidP="00326907">
      <w:pPr>
        <w:rPr>
          <w:rFonts w:ascii="Arial" w:hAnsi="Arial" w:cs="Arial"/>
          <w:b/>
          <w:sz w:val="32"/>
        </w:rPr>
      </w:pPr>
    </w:p>
    <w:p w14:paraId="0BA7561F" w14:textId="77777777" w:rsidR="00E50C95" w:rsidRPr="00183E86" w:rsidRDefault="00E50C95" w:rsidP="00326907">
      <w:pPr>
        <w:rPr>
          <w:rFonts w:ascii="Arial" w:hAnsi="Arial" w:cs="Arial"/>
          <w:b/>
          <w:sz w:val="32"/>
        </w:rPr>
      </w:pPr>
    </w:p>
    <w:p w14:paraId="5CEB3367" w14:textId="77777777" w:rsidR="00E50C95" w:rsidRPr="00183E86" w:rsidRDefault="00E50C95" w:rsidP="00326907">
      <w:pPr>
        <w:rPr>
          <w:rFonts w:ascii="Arial" w:hAnsi="Arial" w:cs="Arial"/>
          <w:b/>
          <w:sz w:val="32"/>
        </w:rPr>
      </w:pPr>
    </w:p>
    <w:p w14:paraId="4E7C7A87" w14:textId="77777777" w:rsidR="00E50C95" w:rsidRPr="00183E86" w:rsidRDefault="00E50C95" w:rsidP="00326907">
      <w:pPr>
        <w:rPr>
          <w:rFonts w:ascii="Arial" w:hAnsi="Arial" w:cs="Arial"/>
          <w:b/>
          <w:sz w:val="32"/>
        </w:rPr>
      </w:pPr>
    </w:p>
    <w:p w14:paraId="6988CE53" w14:textId="77777777" w:rsidR="00E50C95" w:rsidRPr="00183E86" w:rsidRDefault="00E50C95" w:rsidP="00326907">
      <w:pPr>
        <w:rPr>
          <w:rFonts w:ascii="Arial" w:hAnsi="Arial" w:cs="Arial"/>
          <w:b/>
          <w:sz w:val="32"/>
        </w:rPr>
      </w:pPr>
    </w:p>
    <w:p w14:paraId="46F6B40F" w14:textId="77777777" w:rsidR="00E50C95" w:rsidRPr="00183E86" w:rsidRDefault="00E50C95" w:rsidP="00326907">
      <w:pPr>
        <w:rPr>
          <w:rFonts w:ascii="Arial" w:hAnsi="Arial" w:cs="Arial"/>
          <w:b/>
          <w:sz w:val="32"/>
        </w:rPr>
      </w:pPr>
    </w:p>
    <w:p w14:paraId="5614B835" w14:textId="77777777" w:rsidR="00E50C95" w:rsidRPr="00183E86" w:rsidRDefault="00E50C95" w:rsidP="00326907">
      <w:pPr>
        <w:rPr>
          <w:rFonts w:ascii="Arial" w:hAnsi="Arial" w:cs="Arial"/>
          <w:b/>
          <w:sz w:val="32"/>
        </w:rPr>
      </w:pPr>
    </w:p>
    <w:p w14:paraId="317AF141" w14:textId="77777777" w:rsidR="00E50C95" w:rsidRPr="00183E86" w:rsidRDefault="00E50C95" w:rsidP="00326907">
      <w:pPr>
        <w:rPr>
          <w:rFonts w:ascii="Arial" w:hAnsi="Arial" w:cs="Arial"/>
          <w:b/>
          <w:sz w:val="32"/>
        </w:rPr>
      </w:pPr>
    </w:p>
    <w:p w14:paraId="35EFAD51" w14:textId="77777777" w:rsidR="00E50C95" w:rsidRPr="00183E86" w:rsidRDefault="00E50C95" w:rsidP="00326907">
      <w:pPr>
        <w:rPr>
          <w:rFonts w:ascii="Arial" w:hAnsi="Arial" w:cs="Arial"/>
          <w:b/>
          <w:sz w:val="32"/>
        </w:rPr>
      </w:pPr>
    </w:p>
    <w:p w14:paraId="086FB711" w14:textId="77777777" w:rsidR="00E50C95" w:rsidRPr="00183E86" w:rsidRDefault="00E50C95" w:rsidP="00326907">
      <w:pPr>
        <w:rPr>
          <w:rFonts w:ascii="Arial" w:hAnsi="Arial" w:cs="Arial"/>
          <w:b/>
          <w:sz w:val="32"/>
        </w:rPr>
      </w:pPr>
    </w:p>
    <w:p w14:paraId="57511987" w14:textId="77777777" w:rsidR="00E50C95" w:rsidRPr="00183E86" w:rsidRDefault="00E50C95" w:rsidP="00326907">
      <w:pPr>
        <w:rPr>
          <w:rFonts w:ascii="Arial" w:hAnsi="Arial" w:cs="Arial"/>
          <w:b/>
          <w:sz w:val="32"/>
        </w:rPr>
      </w:pPr>
    </w:p>
    <w:p w14:paraId="746F1338" w14:textId="77777777" w:rsidR="00E50C95" w:rsidRPr="00183E86" w:rsidRDefault="00E50C95" w:rsidP="00326907">
      <w:pPr>
        <w:rPr>
          <w:rFonts w:ascii="Arial" w:hAnsi="Arial" w:cs="Arial"/>
          <w:b/>
          <w:sz w:val="32"/>
        </w:rPr>
      </w:pPr>
    </w:p>
    <w:p w14:paraId="36415F86" w14:textId="77777777" w:rsidR="00E50C95" w:rsidRPr="00183E86" w:rsidRDefault="00E50C95" w:rsidP="00326907">
      <w:pPr>
        <w:rPr>
          <w:rFonts w:ascii="Arial" w:hAnsi="Arial" w:cs="Arial"/>
          <w:b/>
          <w:sz w:val="32"/>
        </w:rPr>
      </w:pPr>
    </w:p>
    <w:p w14:paraId="153B4001" w14:textId="77777777" w:rsidR="00E50C95" w:rsidRPr="00183E86" w:rsidRDefault="00E50C95" w:rsidP="00326907">
      <w:pPr>
        <w:rPr>
          <w:rFonts w:ascii="Arial" w:hAnsi="Arial" w:cs="Arial"/>
          <w:b/>
          <w:sz w:val="32"/>
        </w:rPr>
      </w:pPr>
    </w:p>
    <w:p w14:paraId="0F5FA195" w14:textId="1D131160" w:rsidR="002E250A" w:rsidRPr="00183E86" w:rsidRDefault="00326907" w:rsidP="00326907">
      <w:pPr>
        <w:rPr>
          <w:rFonts w:ascii="Arial" w:hAnsi="Arial" w:cs="Arial"/>
          <w:color w:val="A6A6A6" w:themeColor="background1" w:themeShade="A6"/>
          <w:sz w:val="24"/>
          <w:szCs w:val="24"/>
        </w:rPr>
      </w:pPr>
      <w:r w:rsidRPr="00183E86">
        <w:rPr>
          <w:rFonts w:ascii="Arial" w:hAnsi="Arial" w:cs="Arial"/>
          <w:b/>
          <w:sz w:val="32"/>
        </w:rPr>
        <w:t>4.</w:t>
      </w:r>
      <w:r w:rsidRPr="00183E86">
        <w:rPr>
          <w:rFonts w:ascii="Arial" w:hAnsi="Arial" w:cs="Arial"/>
          <w:b/>
          <w:sz w:val="32"/>
        </w:rPr>
        <w:tab/>
      </w:r>
      <w:r w:rsidR="002E250A" w:rsidRPr="00183E86">
        <w:rPr>
          <w:rFonts w:ascii="Arial" w:hAnsi="Arial" w:cs="Arial"/>
          <w:b/>
          <w:sz w:val="32"/>
        </w:rPr>
        <w:t>The Market</w:t>
      </w:r>
    </w:p>
    <w:p w14:paraId="62C6789D" w14:textId="77777777" w:rsidR="002E250A" w:rsidRPr="00183E86" w:rsidRDefault="002E250A" w:rsidP="002E250A">
      <w:pPr>
        <w:jc w:val="both"/>
        <w:rPr>
          <w:rFonts w:ascii="Arial" w:hAnsi="Arial" w:cs="Arial"/>
          <w:bCs/>
          <w:sz w:val="28"/>
        </w:rPr>
      </w:pPr>
    </w:p>
    <w:p w14:paraId="30161848" w14:textId="77777777" w:rsidR="0095099C" w:rsidRPr="00183E86" w:rsidRDefault="0095099C" w:rsidP="0095099C">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In addition, in terms of showing the market potentiality it can be stated that the solar energy market of the UK is expanding more after the COVID 19 pandemic and Ukraine War situation. In the year of 2021, the production of electricity from solar PV is estimated to be 12,138 gigawatt hours. Moreover, throughout this period of effective </w:t>
      </w:r>
      <w:r w:rsidRPr="00183E86">
        <w:rPr>
          <w:rFonts w:ascii="Arial" w:hAnsi="Arial" w:cs="Arial"/>
          <w:color w:val="151515"/>
          <w:sz w:val="24"/>
          <w:szCs w:val="24"/>
        </w:rPr>
        <w:lastRenderedPageBreak/>
        <w:t xml:space="preserve">consideration, “solar PV electricity generation” has been a massive growth and it is increasing from just 4 gigawatt hours within 2004. </w:t>
      </w:r>
    </w:p>
    <w:p w14:paraId="5AAE4B82" w14:textId="77777777" w:rsidR="0095099C" w:rsidRPr="00183E86" w:rsidRDefault="0095099C" w:rsidP="0095099C">
      <w:pPr>
        <w:spacing w:line="360" w:lineRule="auto"/>
        <w:jc w:val="center"/>
        <w:rPr>
          <w:rFonts w:ascii="Arial" w:hAnsi="Arial" w:cs="Arial"/>
          <w:b/>
          <w:color w:val="151515"/>
          <w:sz w:val="28"/>
          <w:szCs w:val="28"/>
        </w:rPr>
      </w:pPr>
      <w:r w:rsidRPr="00183E86">
        <w:rPr>
          <w:rFonts w:ascii="Arial" w:hAnsi="Arial" w:cs="Arial"/>
          <w:b/>
          <w:noProof/>
          <w:color w:val="151515"/>
          <w:sz w:val="28"/>
          <w:szCs w:val="28"/>
        </w:rPr>
        <w:drawing>
          <wp:inline distT="114300" distB="114300" distL="114300" distR="114300" wp14:anchorId="450C530C" wp14:editId="04DACD94">
            <wp:extent cx="3847774" cy="2513465"/>
            <wp:effectExtent l="25400" t="25400" r="25400" b="25400"/>
            <wp:docPr id="4" name="image4.png" descr="Chart, bar 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4.png" descr="Chart, bar chart, histogram&#10;&#10;Description automatically generated"/>
                    <pic:cNvPicPr preferRelativeResize="0"/>
                  </pic:nvPicPr>
                  <pic:blipFill>
                    <a:blip r:embed="rId7"/>
                    <a:srcRect/>
                    <a:stretch>
                      <a:fillRect/>
                    </a:stretch>
                  </pic:blipFill>
                  <pic:spPr>
                    <a:xfrm>
                      <a:off x="0" y="0"/>
                      <a:ext cx="3847774" cy="2513465"/>
                    </a:xfrm>
                    <a:prstGeom prst="rect">
                      <a:avLst/>
                    </a:prstGeom>
                    <a:ln w="25400">
                      <a:solidFill>
                        <a:srgbClr val="000000"/>
                      </a:solidFill>
                      <a:prstDash val="solid"/>
                    </a:ln>
                  </pic:spPr>
                </pic:pic>
              </a:graphicData>
            </a:graphic>
          </wp:inline>
        </w:drawing>
      </w:r>
    </w:p>
    <w:p w14:paraId="6B93B3C2" w14:textId="77777777" w:rsidR="0095099C" w:rsidRPr="00183E86" w:rsidRDefault="0095099C" w:rsidP="0095099C">
      <w:pPr>
        <w:spacing w:line="360" w:lineRule="auto"/>
        <w:jc w:val="center"/>
        <w:rPr>
          <w:rFonts w:ascii="Arial" w:hAnsi="Arial" w:cs="Arial"/>
          <w:b/>
          <w:color w:val="151515"/>
          <w:sz w:val="24"/>
          <w:szCs w:val="24"/>
        </w:rPr>
      </w:pPr>
      <w:r w:rsidRPr="00183E86">
        <w:rPr>
          <w:rFonts w:ascii="Arial" w:hAnsi="Arial" w:cs="Arial"/>
          <w:b/>
          <w:color w:val="151515"/>
          <w:sz w:val="24"/>
          <w:szCs w:val="24"/>
        </w:rPr>
        <w:t>Figure 1: Production of solar PV energy in the UK</w:t>
      </w:r>
    </w:p>
    <w:p w14:paraId="1C640B25" w14:textId="77777777" w:rsidR="0095099C" w:rsidRPr="00183E86" w:rsidRDefault="0095099C" w:rsidP="0095099C">
      <w:pPr>
        <w:spacing w:line="360" w:lineRule="auto"/>
        <w:jc w:val="center"/>
        <w:rPr>
          <w:rFonts w:ascii="Arial" w:hAnsi="Arial" w:cs="Arial"/>
          <w:color w:val="151515"/>
          <w:sz w:val="24"/>
          <w:szCs w:val="24"/>
        </w:rPr>
      </w:pPr>
      <w:r w:rsidRPr="00183E86">
        <w:rPr>
          <w:rFonts w:ascii="Arial" w:hAnsi="Arial" w:cs="Arial"/>
          <w:color w:val="151515"/>
          <w:sz w:val="24"/>
          <w:szCs w:val="24"/>
        </w:rPr>
        <w:t>(Source: Jaganmohan, 2022)</w:t>
      </w:r>
    </w:p>
    <w:p w14:paraId="593EB31F" w14:textId="64420FCD" w:rsidR="004A2D28" w:rsidRPr="00183E86" w:rsidRDefault="004A2D28" w:rsidP="00C76315">
      <w:pPr>
        <w:rPr>
          <w:rFonts w:ascii="Arial" w:hAnsi="Arial" w:cs="Arial"/>
          <w:color w:val="A6A6A6" w:themeColor="background1" w:themeShade="A6"/>
          <w:sz w:val="24"/>
          <w:szCs w:val="24"/>
        </w:rPr>
      </w:pPr>
    </w:p>
    <w:p w14:paraId="0B539D0A" w14:textId="77777777" w:rsidR="00C76315" w:rsidRPr="00183E86" w:rsidRDefault="00C76315" w:rsidP="00C76315">
      <w:pPr>
        <w:rPr>
          <w:rFonts w:ascii="Arial" w:hAnsi="Arial" w:cs="Arial"/>
          <w:b/>
          <w:sz w:val="24"/>
        </w:rPr>
      </w:pPr>
    </w:p>
    <w:p w14:paraId="770592CE" w14:textId="77777777" w:rsidR="004A2D28" w:rsidRPr="00183E86" w:rsidRDefault="004A2D28" w:rsidP="002E250A">
      <w:pPr>
        <w:jc w:val="both"/>
        <w:rPr>
          <w:rFonts w:ascii="Arial" w:hAnsi="Arial" w:cs="Arial"/>
          <w:b/>
          <w:sz w:val="24"/>
        </w:rPr>
      </w:pPr>
    </w:p>
    <w:p w14:paraId="5F322BD9" w14:textId="026C2080" w:rsidR="00BE3814" w:rsidRPr="00183E86" w:rsidRDefault="00326907" w:rsidP="00BE3814">
      <w:pPr>
        <w:jc w:val="both"/>
        <w:rPr>
          <w:rFonts w:ascii="Arial" w:hAnsi="Arial" w:cs="Arial"/>
          <w:b/>
          <w:bCs/>
          <w:sz w:val="28"/>
        </w:rPr>
      </w:pPr>
      <w:r w:rsidRPr="00183E86">
        <w:rPr>
          <w:rFonts w:ascii="Arial" w:hAnsi="Arial" w:cs="Arial"/>
          <w:b/>
          <w:bCs/>
          <w:sz w:val="28"/>
        </w:rPr>
        <w:t>4.1</w:t>
      </w:r>
      <w:r w:rsidR="00BE3814" w:rsidRPr="00183E86">
        <w:rPr>
          <w:rFonts w:ascii="Arial" w:hAnsi="Arial" w:cs="Arial"/>
          <w:b/>
          <w:bCs/>
          <w:sz w:val="28"/>
        </w:rPr>
        <w:tab/>
        <w:t>Market Environment Considerations</w:t>
      </w:r>
    </w:p>
    <w:p w14:paraId="22C906BD" w14:textId="77777777" w:rsidR="00BE3814" w:rsidRPr="00183E86" w:rsidRDefault="00BE3814" w:rsidP="00BE3814">
      <w:pPr>
        <w:jc w:val="both"/>
        <w:rPr>
          <w:rFonts w:ascii="Arial" w:hAnsi="Arial" w:cs="Arial"/>
          <w:b/>
          <w:bCs/>
          <w:color w:val="FF0000"/>
          <w:sz w:val="28"/>
        </w:rPr>
      </w:pPr>
    </w:p>
    <w:p w14:paraId="53091188" w14:textId="60172859"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Before executing the business idea, it is necessary to </w:t>
      </w:r>
      <w:proofErr w:type="spellStart"/>
      <w:r w:rsidRPr="00183E86">
        <w:rPr>
          <w:rFonts w:ascii="Arial" w:hAnsi="Arial" w:cs="Arial"/>
          <w:color w:val="151515"/>
          <w:sz w:val="24"/>
          <w:szCs w:val="24"/>
        </w:rPr>
        <w:t>analyze</w:t>
      </w:r>
      <w:proofErr w:type="spellEnd"/>
      <w:r w:rsidRPr="00183E86">
        <w:rPr>
          <w:rFonts w:ascii="Arial" w:hAnsi="Arial" w:cs="Arial"/>
          <w:color w:val="151515"/>
          <w:sz w:val="24"/>
          <w:szCs w:val="24"/>
        </w:rPr>
        <w:t xml:space="preserve"> the market otherwise without </w:t>
      </w:r>
      <w:proofErr w:type="spellStart"/>
      <w:r w:rsidRPr="00183E86">
        <w:rPr>
          <w:rFonts w:ascii="Arial" w:hAnsi="Arial" w:cs="Arial"/>
          <w:color w:val="151515"/>
          <w:sz w:val="24"/>
          <w:szCs w:val="24"/>
        </w:rPr>
        <w:t>analyzing</w:t>
      </w:r>
      <w:proofErr w:type="spellEnd"/>
      <w:r w:rsidRPr="00183E86">
        <w:rPr>
          <w:rFonts w:ascii="Arial" w:hAnsi="Arial" w:cs="Arial"/>
          <w:color w:val="151515"/>
          <w:sz w:val="24"/>
          <w:szCs w:val="24"/>
        </w:rPr>
        <w:t xml:space="preserve"> the market execution of the business idea can increase the risk of business idea failure. Therefore, </w:t>
      </w:r>
      <w:r w:rsidR="00183E86" w:rsidRPr="00183E86">
        <w:rPr>
          <w:rFonts w:ascii="Arial" w:hAnsi="Arial" w:cs="Arial"/>
          <w:color w:val="151515"/>
          <w:sz w:val="24"/>
          <w:szCs w:val="24"/>
        </w:rPr>
        <w:t>to</w:t>
      </w:r>
      <w:r w:rsidRPr="00183E86">
        <w:rPr>
          <w:rFonts w:ascii="Arial" w:hAnsi="Arial" w:cs="Arial"/>
          <w:color w:val="151515"/>
          <w:sz w:val="24"/>
          <w:szCs w:val="24"/>
        </w:rPr>
        <w:t xml:space="preserve"> </w:t>
      </w:r>
      <w:proofErr w:type="spellStart"/>
      <w:r w:rsidRPr="00183E86">
        <w:rPr>
          <w:rFonts w:ascii="Arial" w:hAnsi="Arial" w:cs="Arial"/>
          <w:color w:val="151515"/>
          <w:sz w:val="24"/>
          <w:szCs w:val="24"/>
        </w:rPr>
        <w:t>analyze</w:t>
      </w:r>
      <w:proofErr w:type="spellEnd"/>
      <w:r w:rsidRPr="00183E86">
        <w:rPr>
          <w:rFonts w:ascii="Arial" w:hAnsi="Arial" w:cs="Arial"/>
          <w:color w:val="151515"/>
          <w:sz w:val="24"/>
          <w:szCs w:val="24"/>
        </w:rPr>
        <w:t xml:space="preserve"> the market of the UK, </w:t>
      </w:r>
      <w:r w:rsidRPr="00183E86">
        <w:rPr>
          <w:rFonts w:ascii="Arial" w:hAnsi="Arial" w:cs="Arial"/>
          <w:i/>
          <w:color w:val="151515"/>
          <w:sz w:val="24"/>
          <w:szCs w:val="24"/>
        </w:rPr>
        <w:t>PESTLE analysis</w:t>
      </w:r>
      <w:r w:rsidRPr="00183E86">
        <w:rPr>
          <w:rFonts w:ascii="Arial" w:hAnsi="Arial" w:cs="Arial"/>
          <w:color w:val="151515"/>
          <w:sz w:val="24"/>
          <w:szCs w:val="24"/>
        </w:rPr>
        <w:t xml:space="preserve"> has been done in this section and PESTLE can be recognized as an effective business planning tool.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67"/>
        <w:gridCol w:w="6210"/>
        <w:gridCol w:w="974"/>
      </w:tblGrid>
      <w:tr w:rsidR="004116CA" w:rsidRPr="00183E86" w14:paraId="29024E1C" w14:textId="77777777" w:rsidTr="00CA515A">
        <w:tc>
          <w:tcPr>
            <w:tcW w:w="0" w:type="auto"/>
            <w:shd w:val="clear" w:color="auto" w:fill="FFFF00"/>
            <w:tcMar>
              <w:top w:w="100" w:type="dxa"/>
              <w:left w:w="100" w:type="dxa"/>
              <w:bottom w:w="100" w:type="dxa"/>
              <w:right w:w="100" w:type="dxa"/>
            </w:tcMar>
          </w:tcPr>
          <w:p w14:paraId="1DF27F37"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t xml:space="preserve">Factors </w:t>
            </w:r>
          </w:p>
        </w:tc>
        <w:tc>
          <w:tcPr>
            <w:tcW w:w="0" w:type="auto"/>
            <w:shd w:val="clear" w:color="auto" w:fill="FFFF00"/>
            <w:tcMar>
              <w:top w:w="100" w:type="dxa"/>
              <w:left w:w="100" w:type="dxa"/>
              <w:bottom w:w="100" w:type="dxa"/>
              <w:right w:w="100" w:type="dxa"/>
            </w:tcMar>
          </w:tcPr>
          <w:p w14:paraId="7B0712E1" w14:textId="77777777" w:rsidR="004116CA" w:rsidRPr="00183E86" w:rsidRDefault="004116CA" w:rsidP="00CA515A">
            <w:pPr>
              <w:widowControl w:val="0"/>
              <w:pBdr>
                <w:top w:val="nil"/>
                <w:left w:val="nil"/>
                <w:bottom w:val="nil"/>
                <w:right w:val="nil"/>
                <w:between w:val="nil"/>
              </w:pBdr>
              <w:tabs>
                <w:tab w:val="center" w:pos="3267"/>
                <w:tab w:val="right" w:pos="6535"/>
              </w:tabs>
              <w:spacing w:line="360" w:lineRule="auto"/>
              <w:rPr>
                <w:rFonts w:ascii="Arial" w:hAnsi="Arial" w:cs="Arial"/>
                <w:b/>
                <w:color w:val="151515"/>
                <w:sz w:val="24"/>
                <w:szCs w:val="24"/>
              </w:rPr>
            </w:pPr>
            <w:r w:rsidRPr="00183E86">
              <w:rPr>
                <w:rFonts w:ascii="Arial" w:hAnsi="Arial" w:cs="Arial"/>
                <w:b/>
                <w:color w:val="151515"/>
                <w:sz w:val="24"/>
                <w:szCs w:val="24"/>
              </w:rPr>
              <w:tab/>
              <w:t xml:space="preserve">Significance </w:t>
            </w:r>
            <w:r w:rsidRPr="00183E86">
              <w:rPr>
                <w:rFonts w:ascii="Arial" w:hAnsi="Arial" w:cs="Arial"/>
                <w:b/>
                <w:color w:val="151515"/>
                <w:sz w:val="24"/>
                <w:szCs w:val="24"/>
              </w:rPr>
              <w:tab/>
            </w:r>
          </w:p>
        </w:tc>
        <w:tc>
          <w:tcPr>
            <w:tcW w:w="0" w:type="auto"/>
            <w:shd w:val="clear" w:color="auto" w:fill="FFFF00"/>
            <w:tcMar>
              <w:top w:w="100" w:type="dxa"/>
              <w:left w:w="100" w:type="dxa"/>
              <w:bottom w:w="100" w:type="dxa"/>
              <w:right w:w="100" w:type="dxa"/>
            </w:tcMar>
          </w:tcPr>
          <w:p w14:paraId="596C40E4" w14:textId="77777777" w:rsidR="004116CA" w:rsidRPr="00183E86" w:rsidRDefault="004116CA" w:rsidP="00CA515A">
            <w:pPr>
              <w:widowControl w:val="0"/>
              <w:pBdr>
                <w:top w:val="nil"/>
                <w:left w:val="nil"/>
                <w:bottom w:val="nil"/>
                <w:right w:val="nil"/>
                <w:between w:val="nil"/>
              </w:pBdr>
              <w:tabs>
                <w:tab w:val="center" w:pos="367"/>
              </w:tabs>
              <w:spacing w:line="360" w:lineRule="auto"/>
              <w:rPr>
                <w:rFonts w:ascii="Arial" w:hAnsi="Arial" w:cs="Arial"/>
                <w:b/>
                <w:color w:val="151515"/>
                <w:sz w:val="24"/>
                <w:szCs w:val="24"/>
              </w:rPr>
            </w:pPr>
            <w:r w:rsidRPr="00183E86">
              <w:rPr>
                <w:rFonts w:ascii="Arial" w:hAnsi="Arial" w:cs="Arial"/>
                <w:b/>
                <w:color w:val="151515"/>
                <w:sz w:val="24"/>
                <w:szCs w:val="24"/>
              </w:rPr>
              <w:tab/>
              <w:t xml:space="preserve">Impact </w:t>
            </w:r>
          </w:p>
        </w:tc>
      </w:tr>
      <w:tr w:rsidR="004116CA" w:rsidRPr="00183E86" w14:paraId="3AD92BCC" w14:textId="77777777" w:rsidTr="00CA515A">
        <w:tc>
          <w:tcPr>
            <w:tcW w:w="0" w:type="auto"/>
            <w:shd w:val="clear" w:color="auto" w:fill="00B0F0"/>
            <w:tcMar>
              <w:top w:w="100" w:type="dxa"/>
              <w:left w:w="100" w:type="dxa"/>
              <w:bottom w:w="100" w:type="dxa"/>
              <w:right w:w="100" w:type="dxa"/>
            </w:tcMar>
          </w:tcPr>
          <w:p w14:paraId="587B557F" w14:textId="77777777" w:rsidR="004116CA" w:rsidRPr="00183E86" w:rsidRDefault="004116CA" w:rsidP="00CA515A">
            <w:pPr>
              <w:widowControl w:val="0"/>
              <w:pBdr>
                <w:top w:val="nil"/>
                <w:left w:val="nil"/>
                <w:bottom w:val="nil"/>
                <w:right w:val="nil"/>
                <w:between w:val="nil"/>
              </w:pBdr>
              <w:spacing w:line="360" w:lineRule="auto"/>
              <w:rPr>
                <w:rFonts w:ascii="Arial" w:hAnsi="Arial" w:cs="Arial"/>
                <w:b/>
                <w:color w:val="151515"/>
                <w:sz w:val="24"/>
                <w:szCs w:val="24"/>
              </w:rPr>
            </w:pPr>
            <w:r w:rsidRPr="00183E86">
              <w:rPr>
                <w:rFonts w:ascii="Arial" w:hAnsi="Arial" w:cs="Arial"/>
                <w:b/>
                <w:color w:val="151515"/>
                <w:sz w:val="24"/>
                <w:szCs w:val="24"/>
              </w:rPr>
              <w:t xml:space="preserve">Political </w:t>
            </w:r>
          </w:p>
        </w:tc>
        <w:tc>
          <w:tcPr>
            <w:tcW w:w="0" w:type="auto"/>
            <w:shd w:val="clear" w:color="auto" w:fill="auto"/>
            <w:tcMar>
              <w:top w:w="100" w:type="dxa"/>
              <w:left w:w="100" w:type="dxa"/>
              <w:bottom w:w="100" w:type="dxa"/>
              <w:right w:w="100" w:type="dxa"/>
            </w:tcMar>
          </w:tcPr>
          <w:p w14:paraId="0E8BD45D" w14:textId="77777777" w:rsidR="004116CA" w:rsidRPr="00183E86" w:rsidRDefault="004116CA" w:rsidP="00CA515A">
            <w:pPr>
              <w:widowControl w:val="0"/>
              <w:pBdr>
                <w:top w:val="nil"/>
                <w:left w:val="nil"/>
                <w:bottom w:val="nil"/>
                <w:right w:val="nil"/>
                <w:between w:val="nil"/>
              </w:pBdr>
              <w:spacing w:line="360" w:lineRule="auto"/>
              <w:jc w:val="both"/>
              <w:rPr>
                <w:rFonts w:ascii="Arial" w:hAnsi="Arial" w:cs="Arial"/>
                <w:color w:val="151515"/>
                <w:sz w:val="24"/>
                <w:szCs w:val="24"/>
              </w:rPr>
            </w:pPr>
            <w:r w:rsidRPr="00183E86">
              <w:rPr>
                <w:rFonts w:ascii="Arial" w:hAnsi="Arial" w:cs="Arial"/>
                <w:color w:val="151515"/>
                <w:sz w:val="24"/>
                <w:szCs w:val="24"/>
              </w:rPr>
              <w:t xml:space="preserve">The UK can be considered as the constitutional monarchy depending on parliamentary democracy. This is separated within four portions named constituent countries such as Northern Ireland, Wales, Scotland and England. This place is known as a unitary state with the partial devolution of power in Northern Ireland, Scotland and Wales. “The UK Space Energy Initiative” has been launched in the past year exploring options to establish a “space-based solar plant”. This initiative has supported </w:t>
            </w:r>
            <w:r w:rsidRPr="00183E86">
              <w:rPr>
                <w:rFonts w:ascii="Arial" w:hAnsi="Arial" w:cs="Arial"/>
                <w:color w:val="151515"/>
                <w:sz w:val="24"/>
                <w:szCs w:val="24"/>
              </w:rPr>
              <w:lastRenderedPageBreak/>
              <w:t xml:space="preserve">the UK in meeting their target of “zero greenhouse gas emissions by 2050” (Indian Express, 2022). </w:t>
            </w:r>
          </w:p>
        </w:tc>
        <w:tc>
          <w:tcPr>
            <w:tcW w:w="0" w:type="auto"/>
            <w:shd w:val="clear" w:color="auto" w:fill="auto"/>
            <w:tcMar>
              <w:top w:w="100" w:type="dxa"/>
              <w:left w:w="100" w:type="dxa"/>
              <w:bottom w:w="100" w:type="dxa"/>
              <w:right w:w="100" w:type="dxa"/>
            </w:tcMar>
          </w:tcPr>
          <w:p w14:paraId="255EA47E" w14:textId="77777777" w:rsidR="004116CA" w:rsidRPr="00183E86" w:rsidRDefault="004116CA" w:rsidP="00CA515A">
            <w:pPr>
              <w:widowControl w:val="0"/>
              <w:pBdr>
                <w:top w:val="nil"/>
                <w:left w:val="nil"/>
                <w:bottom w:val="nil"/>
                <w:right w:val="nil"/>
                <w:between w:val="nil"/>
              </w:pBdr>
              <w:spacing w:line="360" w:lineRule="auto"/>
              <w:rPr>
                <w:rFonts w:ascii="Arial" w:hAnsi="Arial" w:cs="Arial"/>
                <w:color w:val="151515"/>
                <w:sz w:val="24"/>
                <w:szCs w:val="24"/>
              </w:rPr>
            </w:pPr>
            <w:r w:rsidRPr="00183E86">
              <w:rPr>
                <w:rFonts w:ascii="Arial" w:hAnsi="Arial" w:cs="Arial"/>
                <w:color w:val="151515"/>
                <w:sz w:val="24"/>
                <w:szCs w:val="24"/>
              </w:rPr>
              <w:lastRenderedPageBreak/>
              <w:t>High</w:t>
            </w:r>
          </w:p>
        </w:tc>
      </w:tr>
      <w:tr w:rsidR="004116CA" w:rsidRPr="00183E86" w14:paraId="0990470C" w14:textId="77777777" w:rsidTr="00CA515A">
        <w:tc>
          <w:tcPr>
            <w:tcW w:w="0" w:type="auto"/>
            <w:shd w:val="clear" w:color="auto" w:fill="00B0F0"/>
            <w:tcMar>
              <w:top w:w="100" w:type="dxa"/>
              <w:left w:w="100" w:type="dxa"/>
              <w:bottom w:w="100" w:type="dxa"/>
              <w:right w:w="100" w:type="dxa"/>
            </w:tcMar>
          </w:tcPr>
          <w:p w14:paraId="38720987" w14:textId="77777777" w:rsidR="004116CA" w:rsidRPr="00183E86" w:rsidRDefault="004116CA" w:rsidP="00CA515A">
            <w:pPr>
              <w:widowControl w:val="0"/>
              <w:pBdr>
                <w:top w:val="nil"/>
                <w:left w:val="nil"/>
                <w:bottom w:val="nil"/>
                <w:right w:val="nil"/>
                <w:between w:val="nil"/>
              </w:pBdr>
              <w:spacing w:line="360" w:lineRule="auto"/>
              <w:rPr>
                <w:rFonts w:ascii="Arial" w:hAnsi="Arial" w:cs="Arial"/>
                <w:b/>
                <w:color w:val="151515"/>
                <w:sz w:val="24"/>
                <w:szCs w:val="24"/>
              </w:rPr>
            </w:pPr>
            <w:r w:rsidRPr="00183E86">
              <w:rPr>
                <w:rFonts w:ascii="Arial" w:hAnsi="Arial" w:cs="Arial"/>
                <w:b/>
                <w:color w:val="151515"/>
                <w:sz w:val="24"/>
                <w:szCs w:val="24"/>
              </w:rPr>
              <w:t xml:space="preserve">Economic </w:t>
            </w:r>
          </w:p>
        </w:tc>
        <w:tc>
          <w:tcPr>
            <w:tcW w:w="0" w:type="auto"/>
            <w:shd w:val="clear" w:color="auto" w:fill="auto"/>
            <w:tcMar>
              <w:top w:w="100" w:type="dxa"/>
              <w:left w:w="100" w:type="dxa"/>
              <w:bottom w:w="100" w:type="dxa"/>
              <w:right w:w="100" w:type="dxa"/>
            </w:tcMar>
          </w:tcPr>
          <w:p w14:paraId="09E44069" w14:textId="77777777" w:rsidR="004116CA" w:rsidRPr="00183E86" w:rsidRDefault="004116CA" w:rsidP="00CA515A">
            <w:pPr>
              <w:widowControl w:val="0"/>
              <w:pBdr>
                <w:top w:val="nil"/>
                <w:left w:val="nil"/>
                <w:bottom w:val="nil"/>
                <w:right w:val="nil"/>
                <w:between w:val="nil"/>
              </w:pBdr>
              <w:spacing w:line="360" w:lineRule="auto"/>
              <w:jc w:val="both"/>
              <w:rPr>
                <w:rFonts w:ascii="Arial" w:hAnsi="Arial" w:cs="Arial"/>
                <w:color w:val="151515"/>
                <w:sz w:val="24"/>
                <w:szCs w:val="24"/>
              </w:rPr>
            </w:pPr>
            <w:r w:rsidRPr="00183E86">
              <w:rPr>
                <w:rFonts w:ascii="Arial" w:hAnsi="Arial" w:cs="Arial"/>
                <w:color w:val="151515"/>
                <w:sz w:val="24"/>
                <w:szCs w:val="24"/>
              </w:rPr>
              <w:t xml:space="preserve">The below statistics highlight the growth rate within the real GDP within the UK from 2017 up to 2020, with the support of projections up until the year of 2027. In addition, the GDP rate within the UK was at nearly 1.67% in comparison to the past year (O’Neill, 2022). </w:t>
            </w:r>
          </w:p>
          <w:p w14:paraId="1487B0BF"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noProof/>
                <w:color w:val="151515"/>
                <w:sz w:val="24"/>
                <w:szCs w:val="24"/>
              </w:rPr>
              <w:drawing>
                <wp:inline distT="114300" distB="114300" distL="114300" distR="114300" wp14:anchorId="0140888D" wp14:editId="23C34132">
                  <wp:extent cx="3319463" cy="2083249"/>
                  <wp:effectExtent l="25400" t="25400" r="25400" b="25400"/>
                  <wp:docPr id="1" name="image7.png"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7.png" descr="Chart, waterfall chart&#10;&#10;Description automatically generated"/>
                          <pic:cNvPicPr preferRelativeResize="0"/>
                        </pic:nvPicPr>
                        <pic:blipFill>
                          <a:blip r:embed="rId8"/>
                          <a:srcRect/>
                          <a:stretch>
                            <a:fillRect/>
                          </a:stretch>
                        </pic:blipFill>
                        <pic:spPr>
                          <a:xfrm>
                            <a:off x="0" y="0"/>
                            <a:ext cx="3319463" cy="2083249"/>
                          </a:xfrm>
                          <a:prstGeom prst="rect">
                            <a:avLst/>
                          </a:prstGeom>
                          <a:ln w="25400">
                            <a:solidFill>
                              <a:srgbClr val="000000"/>
                            </a:solidFill>
                            <a:prstDash val="solid"/>
                          </a:ln>
                        </pic:spPr>
                      </pic:pic>
                    </a:graphicData>
                  </a:graphic>
                </wp:inline>
              </w:drawing>
            </w:r>
          </w:p>
          <w:p w14:paraId="3494567F"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t>Figure 2: The GDP rate of the UK</w:t>
            </w:r>
          </w:p>
          <w:p w14:paraId="39C70813"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color w:val="151515"/>
                <w:sz w:val="24"/>
                <w:szCs w:val="24"/>
              </w:rPr>
              <w:t>(Source: O’Neill, 2022)</w:t>
            </w:r>
          </w:p>
        </w:tc>
        <w:tc>
          <w:tcPr>
            <w:tcW w:w="0" w:type="auto"/>
            <w:shd w:val="clear" w:color="auto" w:fill="auto"/>
            <w:tcMar>
              <w:top w:w="100" w:type="dxa"/>
              <w:left w:w="100" w:type="dxa"/>
              <w:bottom w:w="100" w:type="dxa"/>
              <w:right w:w="100" w:type="dxa"/>
            </w:tcMar>
          </w:tcPr>
          <w:p w14:paraId="238D94C0" w14:textId="77777777" w:rsidR="004116CA" w:rsidRPr="00183E86" w:rsidRDefault="004116CA" w:rsidP="00CA515A">
            <w:pPr>
              <w:widowControl w:val="0"/>
              <w:pBdr>
                <w:top w:val="nil"/>
                <w:left w:val="nil"/>
                <w:bottom w:val="nil"/>
                <w:right w:val="nil"/>
                <w:between w:val="nil"/>
              </w:pBdr>
              <w:spacing w:line="360" w:lineRule="auto"/>
              <w:rPr>
                <w:rFonts w:ascii="Arial" w:hAnsi="Arial" w:cs="Arial"/>
                <w:color w:val="151515"/>
                <w:sz w:val="24"/>
                <w:szCs w:val="24"/>
              </w:rPr>
            </w:pPr>
            <w:r w:rsidRPr="00183E86">
              <w:rPr>
                <w:rFonts w:ascii="Arial" w:hAnsi="Arial" w:cs="Arial"/>
                <w:color w:val="151515"/>
                <w:sz w:val="24"/>
                <w:szCs w:val="24"/>
              </w:rPr>
              <w:t>High</w:t>
            </w:r>
          </w:p>
        </w:tc>
      </w:tr>
      <w:tr w:rsidR="004116CA" w:rsidRPr="00183E86" w14:paraId="75AF9616" w14:textId="77777777" w:rsidTr="00CA515A">
        <w:tc>
          <w:tcPr>
            <w:tcW w:w="0" w:type="auto"/>
            <w:shd w:val="clear" w:color="auto" w:fill="00B0F0"/>
            <w:tcMar>
              <w:top w:w="100" w:type="dxa"/>
              <w:left w:w="100" w:type="dxa"/>
              <w:bottom w:w="100" w:type="dxa"/>
              <w:right w:w="100" w:type="dxa"/>
            </w:tcMar>
          </w:tcPr>
          <w:p w14:paraId="7F023ACC" w14:textId="77777777" w:rsidR="004116CA" w:rsidRPr="00183E86" w:rsidRDefault="004116CA" w:rsidP="00CA515A">
            <w:pPr>
              <w:widowControl w:val="0"/>
              <w:pBdr>
                <w:top w:val="nil"/>
                <w:left w:val="nil"/>
                <w:bottom w:val="nil"/>
                <w:right w:val="nil"/>
                <w:between w:val="nil"/>
              </w:pBdr>
              <w:spacing w:line="360" w:lineRule="auto"/>
              <w:rPr>
                <w:rFonts w:ascii="Arial" w:hAnsi="Arial" w:cs="Arial"/>
                <w:b/>
                <w:color w:val="151515"/>
                <w:sz w:val="24"/>
                <w:szCs w:val="24"/>
              </w:rPr>
            </w:pPr>
            <w:r w:rsidRPr="00183E86">
              <w:rPr>
                <w:rFonts w:ascii="Arial" w:hAnsi="Arial" w:cs="Arial"/>
                <w:b/>
                <w:color w:val="151515"/>
                <w:sz w:val="24"/>
                <w:szCs w:val="24"/>
              </w:rPr>
              <w:t xml:space="preserve">Social </w:t>
            </w:r>
          </w:p>
        </w:tc>
        <w:tc>
          <w:tcPr>
            <w:tcW w:w="0" w:type="auto"/>
            <w:shd w:val="clear" w:color="auto" w:fill="auto"/>
            <w:tcMar>
              <w:top w:w="100" w:type="dxa"/>
              <w:left w:w="100" w:type="dxa"/>
              <w:bottom w:w="100" w:type="dxa"/>
              <w:right w:w="100" w:type="dxa"/>
            </w:tcMar>
          </w:tcPr>
          <w:p w14:paraId="1396A118" w14:textId="77777777" w:rsidR="004116CA" w:rsidRPr="00183E86" w:rsidRDefault="004116CA" w:rsidP="00CA515A">
            <w:pPr>
              <w:widowControl w:val="0"/>
              <w:pBdr>
                <w:top w:val="nil"/>
                <w:left w:val="nil"/>
                <w:bottom w:val="nil"/>
                <w:right w:val="nil"/>
                <w:between w:val="nil"/>
              </w:pBdr>
              <w:spacing w:line="360" w:lineRule="auto"/>
              <w:jc w:val="both"/>
              <w:rPr>
                <w:rFonts w:ascii="Arial" w:hAnsi="Arial" w:cs="Arial"/>
                <w:color w:val="151515"/>
                <w:sz w:val="24"/>
                <w:szCs w:val="24"/>
              </w:rPr>
            </w:pPr>
            <w:r w:rsidRPr="00183E86">
              <w:rPr>
                <w:rFonts w:ascii="Arial" w:hAnsi="Arial" w:cs="Arial"/>
                <w:color w:val="151515"/>
                <w:sz w:val="24"/>
                <w:szCs w:val="24"/>
              </w:rPr>
              <w:t xml:space="preserve">In the year of 2018 to 2019, the “mean annual household disposable” earning within the UK was estimated to be nearly 35.33 thousand British pounds (Clark, 2022). After the year of 2013 to 2014 “average disposable income” has increased at levels as those experienced from 2000 to 2001 including 2006 to 2007. </w:t>
            </w:r>
          </w:p>
          <w:p w14:paraId="14AEC84C"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noProof/>
                <w:color w:val="151515"/>
                <w:sz w:val="24"/>
                <w:szCs w:val="24"/>
              </w:rPr>
              <w:drawing>
                <wp:inline distT="114300" distB="114300" distL="114300" distR="114300" wp14:anchorId="14A8E8F2" wp14:editId="2EFD395C">
                  <wp:extent cx="3470850" cy="2138363"/>
                  <wp:effectExtent l="25400" t="25400" r="25400" b="25400"/>
                  <wp:docPr id="6" name="image3.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3.png" descr="Chart, line chart&#10;&#10;Description automatically generated"/>
                          <pic:cNvPicPr preferRelativeResize="0"/>
                        </pic:nvPicPr>
                        <pic:blipFill>
                          <a:blip r:embed="rId9"/>
                          <a:srcRect/>
                          <a:stretch>
                            <a:fillRect/>
                          </a:stretch>
                        </pic:blipFill>
                        <pic:spPr>
                          <a:xfrm>
                            <a:off x="0" y="0"/>
                            <a:ext cx="3470850" cy="2138363"/>
                          </a:xfrm>
                          <a:prstGeom prst="rect">
                            <a:avLst/>
                          </a:prstGeom>
                          <a:ln w="25400">
                            <a:solidFill>
                              <a:srgbClr val="000000"/>
                            </a:solidFill>
                            <a:prstDash val="solid"/>
                          </a:ln>
                        </pic:spPr>
                      </pic:pic>
                    </a:graphicData>
                  </a:graphic>
                </wp:inline>
              </w:drawing>
            </w:r>
          </w:p>
          <w:p w14:paraId="1046D664"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lastRenderedPageBreak/>
              <w:t>Figure 3: “Annual household disposable income within the UK”</w:t>
            </w:r>
          </w:p>
          <w:p w14:paraId="089B7873"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color w:val="151515"/>
                <w:sz w:val="24"/>
                <w:szCs w:val="24"/>
              </w:rPr>
              <w:t>(Source: Clark, 2022)</w:t>
            </w:r>
          </w:p>
        </w:tc>
        <w:tc>
          <w:tcPr>
            <w:tcW w:w="0" w:type="auto"/>
            <w:shd w:val="clear" w:color="auto" w:fill="auto"/>
            <w:tcMar>
              <w:top w:w="100" w:type="dxa"/>
              <w:left w:w="100" w:type="dxa"/>
              <w:bottom w:w="100" w:type="dxa"/>
              <w:right w:w="100" w:type="dxa"/>
            </w:tcMar>
          </w:tcPr>
          <w:p w14:paraId="4F687725" w14:textId="77777777" w:rsidR="004116CA" w:rsidRPr="00183E86" w:rsidRDefault="004116CA" w:rsidP="00CA515A">
            <w:pPr>
              <w:widowControl w:val="0"/>
              <w:pBdr>
                <w:top w:val="nil"/>
                <w:left w:val="nil"/>
                <w:bottom w:val="nil"/>
                <w:right w:val="nil"/>
                <w:between w:val="nil"/>
              </w:pBdr>
              <w:spacing w:line="360" w:lineRule="auto"/>
              <w:rPr>
                <w:rFonts w:ascii="Arial" w:hAnsi="Arial" w:cs="Arial"/>
                <w:color w:val="151515"/>
                <w:sz w:val="24"/>
                <w:szCs w:val="24"/>
              </w:rPr>
            </w:pPr>
            <w:r w:rsidRPr="00183E86">
              <w:rPr>
                <w:rFonts w:ascii="Arial" w:hAnsi="Arial" w:cs="Arial"/>
                <w:color w:val="151515"/>
                <w:sz w:val="24"/>
                <w:szCs w:val="24"/>
              </w:rPr>
              <w:lastRenderedPageBreak/>
              <w:t>High</w:t>
            </w:r>
          </w:p>
        </w:tc>
      </w:tr>
      <w:tr w:rsidR="004116CA" w:rsidRPr="00183E86" w14:paraId="16E80AF5" w14:textId="77777777" w:rsidTr="00CA515A">
        <w:tc>
          <w:tcPr>
            <w:tcW w:w="0" w:type="auto"/>
            <w:shd w:val="clear" w:color="auto" w:fill="00B0F0"/>
            <w:tcMar>
              <w:top w:w="100" w:type="dxa"/>
              <w:left w:w="100" w:type="dxa"/>
              <w:bottom w:w="100" w:type="dxa"/>
              <w:right w:w="100" w:type="dxa"/>
            </w:tcMar>
          </w:tcPr>
          <w:p w14:paraId="6C1DCD6A" w14:textId="77777777" w:rsidR="004116CA" w:rsidRPr="00183E86" w:rsidRDefault="004116CA" w:rsidP="00CA515A">
            <w:pPr>
              <w:widowControl w:val="0"/>
              <w:pBdr>
                <w:top w:val="nil"/>
                <w:left w:val="nil"/>
                <w:bottom w:val="nil"/>
                <w:right w:val="nil"/>
                <w:between w:val="nil"/>
              </w:pBdr>
              <w:spacing w:line="360" w:lineRule="auto"/>
              <w:rPr>
                <w:rFonts w:ascii="Arial" w:hAnsi="Arial" w:cs="Arial"/>
                <w:b/>
                <w:color w:val="151515"/>
                <w:sz w:val="24"/>
                <w:szCs w:val="24"/>
              </w:rPr>
            </w:pPr>
            <w:r w:rsidRPr="00183E86">
              <w:rPr>
                <w:rFonts w:ascii="Arial" w:hAnsi="Arial" w:cs="Arial"/>
                <w:b/>
                <w:color w:val="151515"/>
                <w:sz w:val="24"/>
                <w:szCs w:val="24"/>
              </w:rPr>
              <w:t xml:space="preserve">Technological </w:t>
            </w:r>
          </w:p>
        </w:tc>
        <w:tc>
          <w:tcPr>
            <w:tcW w:w="0" w:type="auto"/>
            <w:shd w:val="clear" w:color="auto" w:fill="auto"/>
            <w:tcMar>
              <w:top w:w="100" w:type="dxa"/>
              <w:left w:w="100" w:type="dxa"/>
              <w:bottom w:w="100" w:type="dxa"/>
              <w:right w:w="100" w:type="dxa"/>
            </w:tcMar>
          </w:tcPr>
          <w:p w14:paraId="4E5E4C6D" w14:textId="77777777" w:rsidR="004116CA" w:rsidRPr="00183E86" w:rsidRDefault="004116CA" w:rsidP="00CA515A">
            <w:pPr>
              <w:widowControl w:val="0"/>
              <w:pBdr>
                <w:top w:val="nil"/>
                <w:left w:val="nil"/>
                <w:bottom w:val="nil"/>
                <w:right w:val="nil"/>
                <w:between w:val="nil"/>
              </w:pBdr>
              <w:spacing w:line="360" w:lineRule="auto"/>
              <w:jc w:val="both"/>
              <w:rPr>
                <w:rFonts w:ascii="Arial" w:hAnsi="Arial" w:cs="Arial"/>
                <w:color w:val="151515"/>
                <w:sz w:val="24"/>
                <w:szCs w:val="24"/>
              </w:rPr>
            </w:pPr>
            <w:r w:rsidRPr="00183E86">
              <w:rPr>
                <w:rFonts w:ascii="Arial" w:hAnsi="Arial" w:cs="Arial"/>
                <w:color w:val="151515"/>
                <w:sz w:val="24"/>
                <w:szCs w:val="24"/>
              </w:rPr>
              <w:t>The “mobile phone” utilization within the UK has increased up to 144% points in the years between 2015 up to 2021. In addition, the percentage of adults utilizing these mobile phones increased at 95% within 2021 as this has been seen from 2019 (</w:t>
            </w:r>
            <w:proofErr w:type="spellStart"/>
            <w:r w:rsidRPr="00183E86">
              <w:rPr>
                <w:rFonts w:ascii="Arial" w:hAnsi="Arial" w:cs="Arial"/>
                <w:color w:val="151515"/>
                <w:sz w:val="24"/>
                <w:szCs w:val="24"/>
              </w:rPr>
              <w:t>Laricchia</w:t>
            </w:r>
            <w:proofErr w:type="spellEnd"/>
            <w:r w:rsidRPr="00183E86">
              <w:rPr>
                <w:rFonts w:ascii="Arial" w:hAnsi="Arial" w:cs="Arial"/>
                <w:i/>
                <w:color w:val="151515"/>
                <w:sz w:val="24"/>
                <w:szCs w:val="24"/>
              </w:rPr>
              <w:t xml:space="preserve">, </w:t>
            </w:r>
            <w:r w:rsidRPr="00183E86">
              <w:rPr>
                <w:rFonts w:ascii="Arial" w:hAnsi="Arial" w:cs="Arial"/>
                <w:color w:val="151515"/>
                <w:sz w:val="24"/>
                <w:szCs w:val="24"/>
              </w:rPr>
              <w:t xml:space="preserve">2022). </w:t>
            </w:r>
          </w:p>
          <w:p w14:paraId="12A6C140"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noProof/>
                <w:color w:val="151515"/>
                <w:sz w:val="24"/>
                <w:szCs w:val="24"/>
              </w:rPr>
              <w:drawing>
                <wp:inline distT="114300" distB="114300" distL="114300" distR="114300" wp14:anchorId="438E4B69" wp14:editId="44EFDA31">
                  <wp:extent cx="3424238" cy="2180491"/>
                  <wp:effectExtent l="25400" t="25400" r="25400" b="25400"/>
                  <wp:docPr id="5" name="image2.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Chart, bar chart&#10;&#10;Description automatically generated"/>
                          <pic:cNvPicPr preferRelativeResize="0"/>
                        </pic:nvPicPr>
                        <pic:blipFill>
                          <a:blip r:embed="rId10"/>
                          <a:srcRect/>
                          <a:stretch>
                            <a:fillRect/>
                          </a:stretch>
                        </pic:blipFill>
                        <pic:spPr>
                          <a:xfrm>
                            <a:off x="0" y="0"/>
                            <a:ext cx="3424238" cy="2180491"/>
                          </a:xfrm>
                          <a:prstGeom prst="rect">
                            <a:avLst/>
                          </a:prstGeom>
                          <a:ln w="25400">
                            <a:solidFill>
                              <a:srgbClr val="000000"/>
                            </a:solidFill>
                            <a:prstDash val="solid"/>
                          </a:ln>
                        </pic:spPr>
                      </pic:pic>
                    </a:graphicData>
                  </a:graphic>
                </wp:inline>
              </w:drawing>
            </w:r>
          </w:p>
          <w:p w14:paraId="22506AF3"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t>Figure 4: Mobile phone utilization rate in the UK</w:t>
            </w:r>
          </w:p>
          <w:p w14:paraId="0223B6AF"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color w:val="151515"/>
                <w:sz w:val="24"/>
                <w:szCs w:val="24"/>
              </w:rPr>
              <w:t xml:space="preserve">(Source: </w:t>
            </w:r>
            <w:proofErr w:type="spellStart"/>
            <w:r w:rsidRPr="00183E86">
              <w:rPr>
                <w:rFonts w:ascii="Arial" w:hAnsi="Arial" w:cs="Arial"/>
                <w:color w:val="151515"/>
                <w:sz w:val="24"/>
                <w:szCs w:val="24"/>
              </w:rPr>
              <w:t>Laricchia</w:t>
            </w:r>
            <w:proofErr w:type="spellEnd"/>
            <w:r w:rsidRPr="00183E86">
              <w:rPr>
                <w:rFonts w:ascii="Arial" w:hAnsi="Arial" w:cs="Arial"/>
                <w:color w:val="151515"/>
                <w:sz w:val="24"/>
                <w:szCs w:val="24"/>
              </w:rPr>
              <w:t>, 2022)</w:t>
            </w:r>
          </w:p>
        </w:tc>
        <w:tc>
          <w:tcPr>
            <w:tcW w:w="0" w:type="auto"/>
            <w:shd w:val="clear" w:color="auto" w:fill="auto"/>
            <w:tcMar>
              <w:top w:w="100" w:type="dxa"/>
              <w:left w:w="100" w:type="dxa"/>
              <w:bottom w:w="100" w:type="dxa"/>
              <w:right w:w="100" w:type="dxa"/>
            </w:tcMar>
          </w:tcPr>
          <w:p w14:paraId="2F241936" w14:textId="77777777" w:rsidR="004116CA" w:rsidRPr="00183E86" w:rsidRDefault="004116CA" w:rsidP="00CA515A">
            <w:pPr>
              <w:widowControl w:val="0"/>
              <w:pBdr>
                <w:top w:val="nil"/>
                <w:left w:val="nil"/>
                <w:bottom w:val="nil"/>
                <w:right w:val="nil"/>
                <w:between w:val="nil"/>
              </w:pBdr>
              <w:spacing w:line="360" w:lineRule="auto"/>
              <w:rPr>
                <w:rFonts w:ascii="Arial" w:hAnsi="Arial" w:cs="Arial"/>
                <w:color w:val="151515"/>
                <w:sz w:val="24"/>
                <w:szCs w:val="24"/>
              </w:rPr>
            </w:pPr>
            <w:r w:rsidRPr="00183E86">
              <w:rPr>
                <w:rFonts w:ascii="Arial" w:hAnsi="Arial" w:cs="Arial"/>
                <w:color w:val="151515"/>
                <w:sz w:val="24"/>
                <w:szCs w:val="24"/>
              </w:rPr>
              <w:t>High</w:t>
            </w:r>
          </w:p>
        </w:tc>
      </w:tr>
      <w:tr w:rsidR="004116CA" w:rsidRPr="00183E86" w14:paraId="31B14F9C" w14:textId="77777777" w:rsidTr="00CA515A">
        <w:tc>
          <w:tcPr>
            <w:tcW w:w="0" w:type="auto"/>
            <w:shd w:val="clear" w:color="auto" w:fill="00B0F0"/>
            <w:tcMar>
              <w:top w:w="100" w:type="dxa"/>
              <w:left w:w="100" w:type="dxa"/>
              <w:bottom w:w="100" w:type="dxa"/>
              <w:right w:w="100" w:type="dxa"/>
            </w:tcMar>
          </w:tcPr>
          <w:p w14:paraId="5EF9176B" w14:textId="77777777" w:rsidR="004116CA" w:rsidRPr="00183E86" w:rsidRDefault="004116CA" w:rsidP="00CA515A">
            <w:pPr>
              <w:widowControl w:val="0"/>
              <w:pBdr>
                <w:top w:val="nil"/>
                <w:left w:val="nil"/>
                <w:bottom w:val="nil"/>
                <w:right w:val="nil"/>
                <w:between w:val="nil"/>
              </w:pBdr>
              <w:spacing w:line="360" w:lineRule="auto"/>
              <w:rPr>
                <w:rFonts w:ascii="Arial" w:hAnsi="Arial" w:cs="Arial"/>
                <w:b/>
                <w:color w:val="151515"/>
                <w:sz w:val="24"/>
                <w:szCs w:val="24"/>
              </w:rPr>
            </w:pPr>
            <w:r w:rsidRPr="00183E86">
              <w:rPr>
                <w:rFonts w:ascii="Arial" w:hAnsi="Arial" w:cs="Arial"/>
                <w:b/>
                <w:color w:val="151515"/>
                <w:sz w:val="24"/>
                <w:szCs w:val="24"/>
              </w:rPr>
              <w:t xml:space="preserve">Legal </w:t>
            </w:r>
          </w:p>
        </w:tc>
        <w:tc>
          <w:tcPr>
            <w:tcW w:w="0" w:type="auto"/>
            <w:shd w:val="clear" w:color="auto" w:fill="auto"/>
            <w:tcMar>
              <w:top w:w="100" w:type="dxa"/>
              <w:left w:w="100" w:type="dxa"/>
              <w:bottom w:w="100" w:type="dxa"/>
              <w:right w:w="100" w:type="dxa"/>
            </w:tcMar>
          </w:tcPr>
          <w:p w14:paraId="1504497A" w14:textId="7BBA50CD" w:rsidR="004116CA" w:rsidRPr="00183E86" w:rsidRDefault="004116CA" w:rsidP="00CA515A">
            <w:pPr>
              <w:widowControl w:val="0"/>
              <w:pBdr>
                <w:top w:val="nil"/>
                <w:left w:val="nil"/>
                <w:bottom w:val="nil"/>
                <w:right w:val="nil"/>
                <w:between w:val="nil"/>
              </w:pBdr>
              <w:spacing w:line="360" w:lineRule="auto"/>
              <w:jc w:val="both"/>
              <w:rPr>
                <w:rFonts w:ascii="Arial" w:hAnsi="Arial" w:cs="Arial"/>
                <w:color w:val="151515"/>
                <w:sz w:val="24"/>
                <w:szCs w:val="24"/>
              </w:rPr>
            </w:pPr>
            <w:r w:rsidRPr="00183E86">
              <w:rPr>
                <w:rFonts w:ascii="Arial" w:hAnsi="Arial" w:cs="Arial"/>
                <w:bCs/>
                <w:i/>
                <w:color w:val="151515"/>
                <w:sz w:val="24"/>
                <w:szCs w:val="24"/>
              </w:rPr>
              <w:t>“The Health and Safety at Work Act 1974”</w:t>
            </w:r>
            <w:r w:rsidRPr="00183E86">
              <w:rPr>
                <w:rFonts w:ascii="Arial" w:hAnsi="Arial" w:cs="Arial"/>
                <w:bCs/>
                <w:color w:val="151515"/>
                <w:sz w:val="24"/>
                <w:szCs w:val="24"/>
              </w:rPr>
              <w:t xml:space="preserve"> can be recognized as the basic piece of legislation that is covering up occupational safety and health within Great Britain. In addition,</w:t>
            </w:r>
            <w:r w:rsidRPr="00183E86">
              <w:rPr>
                <w:rFonts w:ascii="Arial" w:hAnsi="Arial" w:cs="Arial"/>
                <w:bCs/>
                <w:i/>
                <w:color w:val="151515"/>
                <w:sz w:val="24"/>
                <w:szCs w:val="24"/>
              </w:rPr>
              <w:t xml:space="preserve"> “The Employment Rights Act (ERA) 1996” </w:t>
            </w:r>
            <w:r w:rsidRPr="00183E86">
              <w:rPr>
                <w:rFonts w:ascii="Arial" w:hAnsi="Arial" w:cs="Arial"/>
                <w:bCs/>
                <w:color w:val="151515"/>
                <w:sz w:val="24"/>
                <w:szCs w:val="24"/>
              </w:rPr>
              <w:t>has been set out for</w:t>
            </w:r>
            <w:r w:rsidRPr="00183E86">
              <w:rPr>
                <w:rFonts w:ascii="Arial" w:hAnsi="Arial" w:cs="Arial"/>
                <w:color w:val="151515"/>
                <w:sz w:val="24"/>
                <w:szCs w:val="24"/>
              </w:rPr>
              <w:t xml:space="preserve"> the employees’ rights within the situation of unfair dismissal, dismissal, </w:t>
            </w:r>
            <w:r w:rsidR="00183E86" w:rsidRPr="00183E86">
              <w:rPr>
                <w:rFonts w:ascii="Arial" w:hAnsi="Arial" w:cs="Arial"/>
                <w:color w:val="151515"/>
                <w:sz w:val="24"/>
                <w:szCs w:val="24"/>
              </w:rPr>
              <w:t>redundancy,</w:t>
            </w:r>
            <w:r w:rsidRPr="00183E86">
              <w:rPr>
                <w:rFonts w:ascii="Arial" w:hAnsi="Arial" w:cs="Arial"/>
                <w:color w:val="151515"/>
                <w:sz w:val="24"/>
                <w:szCs w:val="24"/>
              </w:rPr>
              <w:t xml:space="preserve"> and parental leave.  </w:t>
            </w:r>
          </w:p>
        </w:tc>
        <w:tc>
          <w:tcPr>
            <w:tcW w:w="0" w:type="auto"/>
            <w:shd w:val="clear" w:color="auto" w:fill="auto"/>
            <w:tcMar>
              <w:top w:w="100" w:type="dxa"/>
              <w:left w:w="100" w:type="dxa"/>
              <w:bottom w:w="100" w:type="dxa"/>
              <w:right w:w="100" w:type="dxa"/>
            </w:tcMar>
          </w:tcPr>
          <w:p w14:paraId="60838C7C" w14:textId="77777777" w:rsidR="004116CA" w:rsidRPr="00183E86" w:rsidRDefault="004116CA" w:rsidP="00CA515A">
            <w:pPr>
              <w:widowControl w:val="0"/>
              <w:pBdr>
                <w:top w:val="nil"/>
                <w:left w:val="nil"/>
                <w:bottom w:val="nil"/>
                <w:right w:val="nil"/>
                <w:between w:val="nil"/>
              </w:pBdr>
              <w:spacing w:line="360" w:lineRule="auto"/>
              <w:rPr>
                <w:rFonts w:ascii="Arial" w:hAnsi="Arial" w:cs="Arial"/>
                <w:color w:val="151515"/>
                <w:sz w:val="24"/>
                <w:szCs w:val="24"/>
              </w:rPr>
            </w:pPr>
            <w:r w:rsidRPr="00183E86">
              <w:rPr>
                <w:rFonts w:ascii="Arial" w:hAnsi="Arial" w:cs="Arial"/>
                <w:color w:val="151515"/>
                <w:sz w:val="24"/>
                <w:szCs w:val="24"/>
              </w:rPr>
              <w:t>High</w:t>
            </w:r>
          </w:p>
        </w:tc>
      </w:tr>
      <w:tr w:rsidR="004116CA" w:rsidRPr="00183E86" w14:paraId="457FC11D" w14:textId="77777777" w:rsidTr="00CA515A">
        <w:tc>
          <w:tcPr>
            <w:tcW w:w="0" w:type="auto"/>
            <w:shd w:val="clear" w:color="auto" w:fill="00B0F0"/>
            <w:tcMar>
              <w:top w:w="100" w:type="dxa"/>
              <w:left w:w="100" w:type="dxa"/>
              <w:bottom w:w="100" w:type="dxa"/>
              <w:right w:w="100" w:type="dxa"/>
            </w:tcMar>
          </w:tcPr>
          <w:p w14:paraId="7A47CFFC" w14:textId="77777777" w:rsidR="004116CA" w:rsidRPr="00183E86" w:rsidRDefault="004116CA" w:rsidP="00CA515A">
            <w:pPr>
              <w:widowControl w:val="0"/>
              <w:pBdr>
                <w:top w:val="nil"/>
                <w:left w:val="nil"/>
                <w:bottom w:val="nil"/>
                <w:right w:val="nil"/>
                <w:between w:val="nil"/>
              </w:pBdr>
              <w:spacing w:line="360" w:lineRule="auto"/>
              <w:rPr>
                <w:rFonts w:ascii="Arial" w:hAnsi="Arial" w:cs="Arial"/>
                <w:b/>
                <w:color w:val="151515"/>
                <w:sz w:val="24"/>
                <w:szCs w:val="24"/>
              </w:rPr>
            </w:pPr>
            <w:r w:rsidRPr="00183E86">
              <w:rPr>
                <w:rFonts w:ascii="Arial" w:hAnsi="Arial" w:cs="Arial"/>
                <w:b/>
                <w:color w:val="151515"/>
                <w:sz w:val="24"/>
                <w:szCs w:val="24"/>
              </w:rPr>
              <w:t xml:space="preserve">Environmental </w:t>
            </w:r>
          </w:p>
        </w:tc>
        <w:tc>
          <w:tcPr>
            <w:tcW w:w="0" w:type="auto"/>
            <w:shd w:val="clear" w:color="auto" w:fill="auto"/>
            <w:tcMar>
              <w:top w:w="100" w:type="dxa"/>
              <w:left w:w="100" w:type="dxa"/>
              <w:bottom w:w="100" w:type="dxa"/>
              <w:right w:w="100" w:type="dxa"/>
            </w:tcMar>
          </w:tcPr>
          <w:p w14:paraId="3002FF38" w14:textId="77777777" w:rsidR="004116CA" w:rsidRPr="00183E86" w:rsidRDefault="004116CA" w:rsidP="00CA515A">
            <w:pPr>
              <w:widowControl w:val="0"/>
              <w:pBdr>
                <w:top w:val="nil"/>
                <w:left w:val="nil"/>
                <w:bottom w:val="nil"/>
                <w:right w:val="nil"/>
                <w:between w:val="nil"/>
              </w:pBdr>
              <w:spacing w:line="360" w:lineRule="auto"/>
              <w:jc w:val="both"/>
              <w:rPr>
                <w:rFonts w:ascii="Arial" w:hAnsi="Arial" w:cs="Arial"/>
                <w:color w:val="151515"/>
                <w:sz w:val="24"/>
                <w:szCs w:val="24"/>
              </w:rPr>
            </w:pPr>
            <w:r w:rsidRPr="00183E86">
              <w:rPr>
                <w:rFonts w:ascii="Arial" w:hAnsi="Arial" w:cs="Arial"/>
                <w:color w:val="151515"/>
                <w:sz w:val="24"/>
                <w:szCs w:val="24"/>
              </w:rPr>
              <w:t xml:space="preserve">The average estimation of days when the ozone level was moderate or else higher within the rural areas within the United Kingdom was nearly 21.2 during 2020. On the contrary, there were nearly 17.1 polluting days with higher ozone levels within urban places (Tieso, 2021). On </w:t>
            </w:r>
            <w:r w:rsidRPr="00183E86">
              <w:rPr>
                <w:rFonts w:ascii="Arial" w:hAnsi="Arial" w:cs="Arial"/>
                <w:color w:val="151515"/>
                <w:sz w:val="24"/>
                <w:szCs w:val="24"/>
              </w:rPr>
              <w:lastRenderedPageBreak/>
              <w:t xml:space="preserve">midpoint, there were 9.6 higher or moderate “air pollution days” within urban places of the UK and 20.4 within rural places. </w:t>
            </w:r>
          </w:p>
          <w:p w14:paraId="7E05C6CE"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noProof/>
                <w:color w:val="151515"/>
                <w:sz w:val="24"/>
                <w:szCs w:val="24"/>
              </w:rPr>
              <w:drawing>
                <wp:inline distT="114300" distB="114300" distL="114300" distR="114300" wp14:anchorId="40926045" wp14:editId="4A840212">
                  <wp:extent cx="3090863" cy="1932677"/>
                  <wp:effectExtent l="25400" t="25400" r="25400" b="25400"/>
                  <wp:docPr id="3" name="image5.png" descr="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5.png" descr="Chart, histogram&#10;&#10;Description automatically generated"/>
                          <pic:cNvPicPr preferRelativeResize="0"/>
                        </pic:nvPicPr>
                        <pic:blipFill>
                          <a:blip r:embed="rId11"/>
                          <a:srcRect/>
                          <a:stretch>
                            <a:fillRect/>
                          </a:stretch>
                        </pic:blipFill>
                        <pic:spPr>
                          <a:xfrm>
                            <a:off x="0" y="0"/>
                            <a:ext cx="3090863" cy="1932677"/>
                          </a:xfrm>
                          <a:prstGeom prst="rect">
                            <a:avLst/>
                          </a:prstGeom>
                          <a:ln w="25400">
                            <a:solidFill>
                              <a:srgbClr val="000000"/>
                            </a:solidFill>
                            <a:prstDash val="solid"/>
                          </a:ln>
                        </pic:spPr>
                      </pic:pic>
                    </a:graphicData>
                  </a:graphic>
                </wp:inline>
              </w:drawing>
            </w:r>
          </w:p>
          <w:p w14:paraId="3EA8C745"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t>Figure 5: Air pollution rates in the UK</w:t>
            </w:r>
          </w:p>
          <w:p w14:paraId="6BF17469" w14:textId="77777777" w:rsidR="004116CA" w:rsidRPr="00183E86" w:rsidRDefault="004116CA" w:rsidP="00CA515A">
            <w:pPr>
              <w:widowControl w:val="0"/>
              <w:pBdr>
                <w:top w:val="nil"/>
                <w:left w:val="nil"/>
                <w:bottom w:val="nil"/>
                <w:right w:val="nil"/>
                <w:between w:val="nil"/>
              </w:pBdr>
              <w:spacing w:line="360" w:lineRule="auto"/>
              <w:jc w:val="center"/>
              <w:rPr>
                <w:rFonts w:ascii="Arial" w:hAnsi="Arial" w:cs="Arial"/>
                <w:color w:val="151515"/>
                <w:sz w:val="24"/>
                <w:szCs w:val="24"/>
              </w:rPr>
            </w:pPr>
            <w:r w:rsidRPr="00183E86">
              <w:rPr>
                <w:rFonts w:ascii="Arial" w:hAnsi="Arial" w:cs="Arial"/>
                <w:color w:val="151515"/>
                <w:sz w:val="24"/>
                <w:szCs w:val="24"/>
              </w:rPr>
              <w:t>(Source: Tieso, 2021)</w:t>
            </w:r>
          </w:p>
        </w:tc>
        <w:tc>
          <w:tcPr>
            <w:tcW w:w="0" w:type="auto"/>
            <w:shd w:val="clear" w:color="auto" w:fill="auto"/>
            <w:tcMar>
              <w:top w:w="100" w:type="dxa"/>
              <w:left w:w="100" w:type="dxa"/>
              <w:bottom w:w="100" w:type="dxa"/>
              <w:right w:w="100" w:type="dxa"/>
            </w:tcMar>
          </w:tcPr>
          <w:p w14:paraId="290BD1E3" w14:textId="77777777" w:rsidR="004116CA" w:rsidRPr="00183E86" w:rsidRDefault="004116CA" w:rsidP="00CA515A">
            <w:pPr>
              <w:widowControl w:val="0"/>
              <w:pBdr>
                <w:top w:val="nil"/>
                <w:left w:val="nil"/>
                <w:bottom w:val="nil"/>
                <w:right w:val="nil"/>
                <w:between w:val="nil"/>
              </w:pBdr>
              <w:spacing w:line="360" w:lineRule="auto"/>
              <w:rPr>
                <w:rFonts w:ascii="Arial" w:hAnsi="Arial" w:cs="Arial"/>
                <w:color w:val="151515"/>
                <w:sz w:val="24"/>
                <w:szCs w:val="24"/>
              </w:rPr>
            </w:pPr>
            <w:r w:rsidRPr="00183E86">
              <w:rPr>
                <w:rFonts w:ascii="Arial" w:hAnsi="Arial" w:cs="Arial"/>
                <w:color w:val="151515"/>
                <w:sz w:val="24"/>
                <w:szCs w:val="24"/>
              </w:rPr>
              <w:lastRenderedPageBreak/>
              <w:t>Low</w:t>
            </w:r>
          </w:p>
        </w:tc>
      </w:tr>
    </w:tbl>
    <w:p w14:paraId="51205298" w14:textId="77777777" w:rsidR="004116CA" w:rsidRPr="00183E86" w:rsidRDefault="004116CA" w:rsidP="004116CA">
      <w:pPr>
        <w:spacing w:line="360" w:lineRule="auto"/>
        <w:jc w:val="center"/>
        <w:rPr>
          <w:rFonts w:ascii="Arial" w:hAnsi="Arial" w:cs="Arial"/>
          <w:b/>
          <w:color w:val="151515"/>
          <w:sz w:val="24"/>
          <w:szCs w:val="24"/>
        </w:rPr>
      </w:pPr>
      <w:r w:rsidRPr="00183E86">
        <w:rPr>
          <w:rFonts w:ascii="Arial" w:hAnsi="Arial" w:cs="Arial"/>
          <w:b/>
          <w:color w:val="151515"/>
          <w:sz w:val="24"/>
          <w:szCs w:val="24"/>
        </w:rPr>
        <w:t>Table 1: PESTLE Analysis of the UK</w:t>
      </w:r>
    </w:p>
    <w:p w14:paraId="600D81FC" w14:textId="77777777" w:rsidR="004116CA" w:rsidRPr="00183E86" w:rsidRDefault="004116CA" w:rsidP="004116CA">
      <w:pPr>
        <w:spacing w:line="360" w:lineRule="auto"/>
        <w:jc w:val="center"/>
        <w:rPr>
          <w:rFonts w:ascii="Arial" w:hAnsi="Arial" w:cs="Arial"/>
          <w:color w:val="151515"/>
          <w:sz w:val="24"/>
          <w:szCs w:val="24"/>
        </w:rPr>
      </w:pPr>
      <w:r w:rsidRPr="00183E86">
        <w:rPr>
          <w:rFonts w:ascii="Arial" w:hAnsi="Arial" w:cs="Arial"/>
          <w:color w:val="151515"/>
          <w:sz w:val="24"/>
          <w:szCs w:val="24"/>
        </w:rPr>
        <w:t>(Source: Learner)</w:t>
      </w:r>
    </w:p>
    <w:p w14:paraId="2730827C" w14:textId="77777777" w:rsidR="001B41A3" w:rsidRPr="00183E86" w:rsidRDefault="001B41A3" w:rsidP="001B41A3">
      <w:pPr>
        <w:rPr>
          <w:rFonts w:ascii="Arial" w:hAnsi="Arial" w:cs="Arial"/>
          <w:color w:val="A6A6A6" w:themeColor="background1" w:themeShade="A6"/>
          <w:sz w:val="24"/>
          <w:szCs w:val="24"/>
        </w:rPr>
      </w:pPr>
    </w:p>
    <w:p w14:paraId="4F795519" w14:textId="77777777" w:rsidR="002E250A" w:rsidRPr="00183E86" w:rsidRDefault="002E250A" w:rsidP="002E250A">
      <w:pPr>
        <w:jc w:val="both"/>
        <w:rPr>
          <w:rFonts w:ascii="Arial" w:hAnsi="Arial" w:cs="Arial"/>
          <w:b/>
          <w:sz w:val="24"/>
        </w:rPr>
      </w:pPr>
    </w:p>
    <w:p w14:paraId="7CC280E3" w14:textId="24490A48" w:rsidR="002E250A" w:rsidRPr="00183E86" w:rsidRDefault="00326907" w:rsidP="00BE3814">
      <w:pPr>
        <w:rPr>
          <w:rFonts w:ascii="Arial" w:hAnsi="Arial" w:cs="Arial"/>
          <w:b/>
          <w:bCs/>
          <w:sz w:val="28"/>
        </w:rPr>
      </w:pPr>
      <w:r w:rsidRPr="00183E86">
        <w:rPr>
          <w:rFonts w:ascii="Arial" w:hAnsi="Arial" w:cs="Arial"/>
          <w:b/>
          <w:bCs/>
          <w:sz w:val="28"/>
        </w:rPr>
        <w:t>4.2</w:t>
      </w:r>
      <w:r w:rsidR="00BE3814" w:rsidRPr="00183E86">
        <w:rPr>
          <w:rFonts w:ascii="Arial" w:hAnsi="Arial" w:cs="Arial"/>
          <w:b/>
          <w:bCs/>
          <w:sz w:val="28"/>
        </w:rPr>
        <w:tab/>
        <w:t>Competition</w:t>
      </w:r>
    </w:p>
    <w:p w14:paraId="211C3C7B" w14:textId="77777777" w:rsidR="00183E86" w:rsidRPr="00183E86" w:rsidRDefault="00183E86" w:rsidP="00BE3814">
      <w:pPr>
        <w:rPr>
          <w:rFonts w:ascii="Arial" w:hAnsi="Arial" w:cs="Arial"/>
          <w:b/>
          <w:bCs/>
          <w:sz w:val="28"/>
        </w:rPr>
      </w:pPr>
    </w:p>
    <w:p w14:paraId="29650206" w14:textId="77777777" w:rsidR="004116CA" w:rsidRPr="00183E86" w:rsidRDefault="004116CA" w:rsidP="004116CA">
      <w:pPr>
        <w:spacing w:line="360" w:lineRule="auto"/>
        <w:rPr>
          <w:rFonts w:ascii="Arial" w:hAnsi="Arial" w:cs="Arial"/>
          <w:b/>
          <w:bCs/>
          <w:color w:val="151515"/>
          <w:sz w:val="24"/>
          <w:szCs w:val="24"/>
        </w:rPr>
      </w:pPr>
      <w:r w:rsidRPr="00183E86">
        <w:rPr>
          <w:rFonts w:ascii="Arial" w:hAnsi="Arial" w:cs="Arial"/>
          <w:b/>
          <w:bCs/>
          <w:color w:val="151515"/>
          <w:sz w:val="24"/>
          <w:szCs w:val="24"/>
        </w:rPr>
        <w:t>“Porter’s Five Forces”</w:t>
      </w:r>
    </w:p>
    <w:p w14:paraId="230B5814" w14:textId="77777777" w:rsidR="004116CA" w:rsidRPr="00183E86" w:rsidRDefault="004116CA" w:rsidP="004116CA">
      <w:pPr>
        <w:spacing w:line="360" w:lineRule="auto"/>
        <w:jc w:val="both"/>
        <w:rPr>
          <w:rFonts w:ascii="Arial" w:hAnsi="Arial" w:cs="Arial"/>
          <w:noProof/>
          <w:color w:val="151515"/>
          <w:sz w:val="24"/>
          <w:szCs w:val="24"/>
        </w:rPr>
      </w:pPr>
      <w:r w:rsidRPr="00183E86">
        <w:rPr>
          <w:rFonts w:ascii="Arial" w:hAnsi="Arial" w:cs="Arial"/>
          <w:color w:val="151515"/>
          <w:sz w:val="24"/>
          <w:szCs w:val="24"/>
        </w:rPr>
        <w:t xml:space="preserve">In addition, another business planning tool that is “Porter's Five Forces” has been done for </w:t>
      </w:r>
      <w:proofErr w:type="spellStart"/>
      <w:r w:rsidRPr="00183E86">
        <w:rPr>
          <w:rFonts w:ascii="Arial" w:hAnsi="Arial" w:cs="Arial"/>
          <w:color w:val="151515"/>
          <w:sz w:val="24"/>
          <w:szCs w:val="24"/>
        </w:rPr>
        <w:t>analyzing</w:t>
      </w:r>
      <w:proofErr w:type="spellEnd"/>
      <w:r w:rsidRPr="00183E86">
        <w:rPr>
          <w:rFonts w:ascii="Arial" w:hAnsi="Arial" w:cs="Arial"/>
          <w:color w:val="151515"/>
          <w:sz w:val="24"/>
          <w:szCs w:val="24"/>
        </w:rPr>
        <w:t xml:space="preserve"> where power is lying within the business situation. This can also support in </w:t>
      </w:r>
      <w:proofErr w:type="spellStart"/>
      <w:r w:rsidRPr="00183E86">
        <w:rPr>
          <w:rFonts w:ascii="Arial" w:hAnsi="Arial" w:cs="Arial"/>
          <w:color w:val="151515"/>
          <w:sz w:val="24"/>
          <w:szCs w:val="24"/>
        </w:rPr>
        <w:t>analyzing</w:t>
      </w:r>
      <w:proofErr w:type="spellEnd"/>
      <w:r w:rsidRPr="00183E86">
        <w:rPr>
          <w:rFonts w:ascii="Arial" w:hAnsi="Arial" w:cs="Arial"/>
          <w:color w:val="151515"/>
          <w:sz w:val="24"/>
          <w:szCs w:val="24"/>
        </w:rPr>
        <w:t xml:space="preserve"> the business risks and make effective business solutions according to that (Juliana and Nyoman, 2019).</w:t>
      </w:r>
      <w:r w:rsidRPr="00183E86">
        <w:rPr>
          <w:rFonts w:ascii="Arial" w:hAnsi="Arial" w:cs="Arial"/>
          <w:noProof/>
          <w:color w:val="151515"/>
          <w:sz w:val="24"/>
          <w:szCs w:val="24"/>
        </w:rPr>
        <w:t xml:space="preserve"> </w:t>
      </w:r>
    </w:p>
    <w:p w14:paraId="053EBE14" w14:textId="77777777" w:rsidR="004116CA" w:rsidRPr="00183E86" w:rsidRDefault="004116CA" w:rsidP="004116CA">
      <w:pPr>
        <w:spacing w:line="360" w:lineRule="auto"/>
        <w:jc w:val="center"/>
        <w:rPr>
          <w:rFonts w:ascii="Arial" w:hAnsi="Arial" w:cs="Arial"/>
          <w:color w:val="151515"/>
          <w:sz w:val="24"/>
          <w:szCs w:val="24"/>
        </w:rPr>
      </w:pPr>
      <w:r w:rsidRPr="00183E86">
        <w:rPr>
          <w:rFonts w:ascii="Arial" w:hAnsi="Arial" w:cs="Arial"/>
          <w:noProof/>
          <w:color w:val="151515"/>
          <w:sz w:val="24"/>
          <w:szCs w:val="24"/>
        </w:rPr>
        <w:lastRenderedPageBreak/>
        <w:drawing>
          <wp:inline distT="114300" distB="114300" distL="114300" distR="114300" wp14:anchorId="4B666E07" wp14:editId="3397CDEC">
            <wp:extent cx="3002573" cy="3252788"/>
            <wp:effectExtent l="25400" t="25400" r="25400" b="25400"/>
            <wp:docPr id="2" name="image6.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6.png" descr="Diagram&#10;&#10;Description automatically generated"/>
                    <pic:cNvPicPr preferRelativeResize="0"/>
                  </pic:nvPicPr>
                  <pic:blipFill>
                    <a:blip r:embed="rId12"/>
                    <a:srcRect/>
                    <a:stretch>
                      <a:fillRect/>
                    </a:stretch>
                  </pic:blipFill>
                  <pic:spPr>
                    <a:xfrm>
                      <a:off x="0" y="0"/>
                      <a:ext cx="3002573" cy="3252788"/>
                    </a:xfrm>
                    <a:prstGeom prst="rect">
                      <a:avLst/>
                    </a:prstGeom>
                    <a:ln w="25400">
                      <a:solidFill>
                        <a:srgbClr val="000000"/>
                      </a:solidFill>
                      <a:prstDash val="solid"/>
                    </a:ln>
                  </pic:spPr>
                </pic:pic>
              </a:graphicData>
            </a:graphic>
          </wp:inline>
        </w:drawing>
      </w:r>
    </w:p>
    <w:p w14:paraId="530EAB54" w14:textId="77777777" w:rsidR="004116CA" w:rsidRPr="00183E86" w:rsidRDefault="004116CA" w:rsidP="004116CA">
      <w:pPr>
        <w:spacing w:line="360" w:lineRule="auto"/>
        <w:jc w:val="center"/>
        <w:rPr>
          <w:rFonts w:ascii="Arial" w:hAnsi="Arial" w:cs="Arial"/>
          <w:b/>
          <w:color w:val="151515"/>
          <w:sz w:val="24"/>
          <w:szCs w:val="24"/>
        </w:rPr>
      </w:pPr>
      <w:r w:rsidRPr="00183E86">
        <w:rPr>
          <w:rFonts w:ascii="Arial" w:hAnsi="Arial" w:cs="Arial"/>
          <w:b/>
          <w:color w:val="151515"/>
          <w:sz w:val="24"/>
          <w:szCs w:val="24"/>
        </w:rPr>
        <w:t>Figure 6: “Porter’s Five Forces analysis”</w:t>
      </w:r>
    </w:p>
    <w:p w14:paraId="74CF99D7" w14:textId="77777777" w:rsidR="004116CA" w:rsidRPr="00183E86" w:rsidRDefault="004116CA" w:rsidP="004116CA">
      <w:pPr>
        <w:spacing w:line="360" w:lineRule="auto"/>
        <w:jc w:val="center"/>
        <w:rPr>
          <w:rFonts w:ascii="Arial" w:hAnsi="Arial" w:cs="Arial"/>
          <w:color w:val="151515"/>
          <w:sz w:val="24"/>
          <w:szCs w:val="24"/>
        </w:rPr>
      </w:pPr>
      <w:r w:rsidRPr="00183E86">
        <w:rPr>
          <w:rFonts w:ascii="Arial" w:hAnsi="Arial" w:cs="Arial"/>
          <w:color w:val="151515"/>
          <w:sz w:val="24"/>
          <w:szCs w:val="24"/>
        </w:rPr>
        <w:t>(Source: Juliana and Nyoman, 2019)</w:t>
      </w:r>
    </w:p>
    <w:p w14:paraId="5B4DD5A0" w14:textId="77777777" w:rsidR="004116CA" w:rsidRPr="00183E86" w:rsidRDefault="004116CA" w:rsidP="004116CA">
      <w:pPr>
        <w:spacing w:line="360" w:lineRule="auto"/>
        <w:jc w:val="both"/>
        <w:rPr>
          <w:rFonts w:ascii="Arial" w:hAnsi="Arial" w:cs="Arial"/>
          <w:b/>
          <w:i/>
          <w:color w:val="151515"/>
          <w:sz w:val="24"/>
          <w:szCs w:val="24"/>
        </w:rPr>
      </w:pPr>
      <w:r w:rsidRPr="00183E86">
        <w:rPr>
          <w:rFonts w:ascii="Arial" w:hAnsi="Arial" w:cs="Arial"/>
          <w:b/>
          <w:i/>
          <w:color w:val="151515"/>
          <w:sz w:val="24"/>
          <w:szCs w:val="24"/>
        </w:rPr>
        <w:t>Industry rivalry (higher)</w:t>
      </w:r>
    </w:p>
    <w:p w14:paraId="5409332A" w14:textId="77777777"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Rivalry within the solar industry has taken place across various factors such as primarily cost, solar panel quality, timing for completion. As the solar energy related demand has become higher after the COVID 19 pandemic and Ukraine War and more companies have entered in the UK market thus, the competition within the market has increased more. </w:t>
      </w:r>
    </w:p>
    <w:p w14:paraId="7FFCBC81" w14:textId="77777777" w:rsidR="004116CA" w:rsidRPr="00183E86" w:rsidRDefault="004116CA" w:rsidP="004116CA">
      <w:pPr>
        <w:spacing w:line="360" w:lineRule="auto"/>
        <w:jc w:val="both"/>
        <w:rPr>
          <w:rFonts w:ascii="Arial" w:hAnsi="Arial" w:cs="Arial"/>
          <w:b/>
          <w:i/>
          <w:color w:val="151515"/>
          <w:sz w:val="24"/>
          <w:szCs w:val="24"/>
        </w:rPr>
      </w:pPr>
      <w:r w:rsidRPr="00183E86">
        <w:rPr>
          <w:rFonts w:ascii="Arial" w:hAnsi="Arial" w:cs="Arial"/>
          <w:b/>
          <w:i/>
          <w:color w:val="151515"/>
          <w:sz w:val="24"/>
          <w:szCs w:val="24"/>
        </w:rPr>
        <w:t>“Threat of New Entrants” (lower)</w:t>
      </w:r>
    </w:p>
    <w:p w14:paraId="1DD8906F" w14:textId="77777777"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t>Federal and licensing requirements, local permitting and state laws have made higher barriers for all the new entrants that are required to gain better understanding and pay fees to navigate this regulation related fees. This industry has more increased barriers for low or entry threat for the new entrants and this is due to the higher cost of capital associated with this business industry (Irfan</w:t>
      </w:r>
      <w:r w:rsidRPr="00183E86">
        <w:rPr>
          <w:rFonts w:ascii="Arial" w:hAnsi="Arial" w:cs="Arial"/>
          <w:i/>
          <w:color w:val="151515"/>
          <w:sz w:val="24"/>
          <w:szCs w:val="24"/>
        </w:rPr>
        <w:t xml:space="preserve"> et al</w:t>
      </w:r>
      <w:r w:rsidRPr="00183E86">
        <w:rPr>
          <w:rFonts w:ascii="Arial" w:hAnsi="Arial" w:cs="Arial"/>
          <w:color w:val="151515"/>
          <w:sz w:val="24"/>
          <w:szCs w:val="24"/>
        </w:rPr>
        <w:t xml:space="preserve">. 2019). </w:t>
      </w:r>
    </w:p>
    <w:p w14:paraId="1829B7A3" w14:textId="77777777" w:rsidR="004116CA" w:rsidRPr="00183E86" w:rsidRDefault="004116CA" w:rsidP="004116CA">
      <w:pPr>
        <w:spacing w:line="360" w:lineRule="auto"/>
        <w:jc w:val="both"/>
        <w:rPr>
          <w:rFonts w:ascii="Arial" w:hAnsi="Arial" w:cs="Arial"/>
          <w:b/>
          <w:i/>
          <w:color w:val="151515"/>
          <w:sz w:val="24"/>
          <w:szCs w:val="24"/>
        </w:rPr>
      </w:pPr>
      <w:r w:rsidRPr="00183E86">
        <w:rPr>
          <w:rFonts w:ascii="Arial" w:hAnsi="Arial" w:cs="Arial"/>
          <w:b/>
          <w:i/>
          <w:color w:val="151515"/>
          <w:sz w:val="24"/>
          <w:szCs w:val="24"/>
        </w:rPr>
        <w:t>“Threat of Substitutes” (moderate)</w:t>
      </w:r>
    </w:p>
    <w:p w14:paraId="13769C5E" w14:textId="77777777"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t>This industry has faced some “threat of substitutes” from the competition with the contractors of power plants for various other types of energy mainly as renewables and natural gas. On the other hand, rivalry from the contractors of “fossil fuel power plants” has diminished over the past few years due to the government's incentives regarding renewable energy.</w:t>
      </w:r>
    </w:p>
    <w:p w14:paraId="485985CF" w14:textId="77777777" w:rsidR="004116CA" w:rsidRPr="00183E86" w:rsidRDefault="004116CA" w:rsidP="004116CA">
      <w:pPr>
        <w:spacing w:line="360" w:lineRule="auto"/>
        <w:jc w:val="both"/>
        <w:rPr>
          <w:rFonts w:ascii="Arial" w:hAnsi="Arial" w:cs="Arial"/>
          <w:b/>
          <w:i/>
          <w:color w:val="151515"/>
          <w:sz w:val="24"/>
          <w:szCs w:val="24"/>
        </w:rPr>
      </w:pPr>
      <w:r w:rsidRPr="00183E86">
        <w:rPr>
          <w:rFonts w:ascii="Arial" w:hAnsi="Arial" w:cs="Arial"/>
          <w:b/>
          <w:i/>
          <w:color w:val="151515"/>
          <w:sz w:val="24"/>
          <w:szCs w:val="24"/>
        </w:rPr>
        <w:t>“Bargaining power of Suppliers” (lower)</w:t>
      </w:r>
    </w:p>
    <w:p w14:paraId="2D6F30DD" w14:textId="77777777"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lastRenderedPageBreak/>
        <w:t xml:space="preserve">The main suppliers for this industry are mainly manufacturers of construction machinery and manufacturers of PV panels. The supplier's bargaining power varies based on the business model of the business firm and breadth power of several of the services. The renown thin manufacturer of the world, name is </w:t>
      </w:r>
      <w:proofErr w:type="spellStart"/>
      <w:r w:rsidRPr="00183E86">
        <w:rPr>
          <w:rFonts w:ascii="Arial" w:hAnsi="Arial" w:cs="Arial"/>
          <w:color w:val="151515"/>
          <w:sz w:val="24"/>
          <w:szCs w:val="24"/>
        </w:rPr>
        <w:t>FirstSolar</w:t>
      </w:r>
      <w:proofErr w:type="spellEnd"/>
      <w:r w:rsidRPr="00183E86">
        <w:rPr>
          <w:rFonts w:ascii="Arial" w:hAnsi="Arial" w:cs="Arial"/>
          <w:color w:val="151515"/>
          <w:sz w:val="24"/>
          <w:szCs w:val="24"/>
        </w:rPr>
        <w:t xml:space="preserve">. Moreover, in this section it can be illustrated that suppliers' bargaining power is lower as within the UK there are various suppliers for supplying solar panels. </w:t>
      </w:r>
    </w:p>
    <w:p w14:paraId="1DB25FE2" w14:textId="77777777" w:rsidR="004116CA" w:rsidRPr="00183E86" w:rsidRDefault="004116CA" w:rsidP="004116CA">
      <w:pPr>
        <w:spacing w:line="360" w:lineRule="auto"/>
        <w:jc w:val="both"/>
        <w:rPr>
          <w:rFonts w:ascii="Arial" w:hAnsi="Arial" w:cs="Arial"/>
          <w:b/>
          <w:i/>
          <w:color w:val="151515"/>
          <w:sz w:val="24"/>
          <w:szCs w:val="24"/>
        </w:rPr>
      </w:pPr>
      <w:r w:rsidRPr="00183E86">
        <w:rPr>
          <w:rFonts w:ascii="Arial" w:hAnsi="Arial" w:cs="Arial"/>
          <w:b/>
          <w:i/>
          <w:color w:val="151515"/>
          <w:sz w:val="24"/>
          <w:szCs w:val="24"/>
        </w:rPr>
        <w:t>“Bargaining power of Buyers” (higher)</w:t>
      </w:r>
    </w:p>
    <w:p w14:paraId="5F153385" w14:textId="77777777"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t>“Bargaining power of Buyers” is higher for the solar industry in the market of UK and there are various customer bases that are desiring to buy these solar panels. Though the buyer power is high in the range their effect on this solar energy is still lower (</w:t>
      </w:r>
      <w:proofErr w:type="spellStart"/>
      <w:r w:rsidRPr="00183E86">
        <w:rPr>
          <w:rFonts w:ascii="Arial" w:hAnsi="Arial" w:cs="Arial"/>
          <w:color w:val="151515"/>
          <w:sz w:val="24"/>
          <w:szCs w:val="24"/>
        </w:rPr>
        <w:t>Anastasiu</w:t>
      </w:r>
      <w:proofErr w:type="spellEnd"/>
      <w:r w:rsidRPr="00183E86">
        <w:rPr>
          <w:rFonts w:ascii="Arial" w:hAnsi="Arial" w:cs="Arial"/>
          <w:i/>
          <w:color w:val="151515"/>
          <w:sz w:val="24"/>
          <w:szCs w:val="24"/>
        </w:rPr>
        <w:t xml:space="preserve"> et al.</w:t>
      </w:r>
      <w:r w:rsidRPr="00183E86">
        <w:rPr>
          <w:rFonts w:ascii="Arial" w:hAnsi="Arial" w:cs="Arial"/>
          <w:color w:val="151515"/>
          <w:sz w:val="24"/>
          <w:szCs w:val="24"/>
        </w:rPr>
        <w:t xml:space="preserve"> 2020). </w:t>
      </w:r>
    </w:p>
    <w:p w14:paraId="4C8F3D3C" w14:textId="77777777" w:rsidR="001B41A3" w:rsidRPr="00183E86" w:rsidRDefault="001B41A3" w:rsidP="00BE3814">
      <w:pPr>
        <w:rPr>
          <w:rFonts w:ascii="Arial" w:hAnsi="Arial" w:cs="Arial"/>
          <w:color w:val="A6A6A6" w:themeColor="background1" w:themeShade="A6"/>
          <w:sz w:val="24"/>
          <w:szCs w:val="24"/>
        </w:rPr>
      </w:pPr>
    </w:p>
    <w:p w14:paraId="1F69A1B6" w14:textId="77777777" w:rsidR="00BE3814" w:rsidRPr="00183E86" w:rsidRDefault="00BE3814" w:rsidP="00BE3814">
      <w:pPr>
        <w:rPr>
          <w:rFonts w:ascii="Arial" w:hAnsi="Arial" w:cs="Arial"/>
          <w:b/>
          <w:sz w:val="24"/>
        </w:rPr>
      </w:pPr>
    </w:p>
    <w:p w14:paraId="1367A28A" w14:textId="3A7D8836" w:rsidR="002E250A" w:rsidRPr="00183E86" w:rsidRDefault="00326907" w:rsidP="00BE3814">
      <w:pPr>
        <w:rPr>
          <w:rFonts w:ascii="Arial" w:hAnsi="Arial" w:cs="Arial"/>
          <w:b/>
          <w:sz w:val="32"/>
        </w:rPr>
      </w:pPr>
      <w:r w:rsidRPr="00183E86">
        <w:rPr>
          <w:rFonts w:ascii="Arial" w:hAnsi="Arial" w:cs="Arial"/>
          <w:b/>
          <w:sz w:val="32"/>
        </w:rPr>
        <w:t>5</w:t>
      </w:r>
      <w:r w:rsidR="002E250A" w:rsidRPr="00183E86">
        <w:rPr>
          <w:rFonts w:ascii="Arial" w:hAnsi="Arial" w:cs="Arial"/>
          <w:b/>
          <w:sz w:val="32"/>
        </w:rPr>
        <w:t xml:space="preserve">. </w:t>
      </w:r>
      <w:r w:rsidR="002E250A" w:rsidRPr="00183E86">
        <w:rPr>
          <w:rFonts w:ascii="Arial" w:hAnsi="Arial" w:cs="Arial"/>
          <w:b/>
          <w:sz w:val="32"/>
        </w:rPr>
        <w:tab/>
        <w:t>The Marketing Strategy</w:t>
      </w:r>
    </w:p>
    <w:p w14:paraId="72F6EB0A" w14:textId="60B989D2"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It is necessary to have an effective marketing strategy to reduce the chances of getting any kind of business risks that can lead to failure or boosting early success. During the time of implementation of solar panels in UK business firms several business risks can arise such as </w:t>
      </w:r>
      <w:r w:rsidRPr="00183E86">
        <w:rPr>
          <w:rFonts w:ascii="Arial" w:hAnsi="Arial" w:cs="Arial"/>
          <w:i/>
          <w:color w:val="151515"/>
          <w:sz w:val="24"/>
          <w:szCs w:val="24"/>
        </w:rPr>
        <w:t>environmental risk, financial risks, technical risks</w:t>
      </w:r>
      <w:r w:rsidRPr="00183E86">
        <w:rPr>
          <w:rFonts w:ascii="Arial" w:hAnsi="Arial" w:cs="Arial"/>
          <w:color w:val="151515"/>
          <w:sz w:val="24"/>
          <w:szCs w:val="24"/>
        </w:rPr>
        <w:t xml:space="preserve"> and </w:t>
      </w:r>
      <w:r w:rsidRPr="00183E86">
        <w:rPr>
          <w:rFonts w:ascii="Arial" w:hAnsi="Arial" w:cs="Arial"/>
          <w:i/>
          <w:color w:val="151515"/>
          <w:sz w:val="24"/>
          <w:szCs w:val="24"/>
        </w:rPr>
        <w:t xml:space="preserve">political risks </w:t>
      </w:r>
      <w:r w:rsidRPr="00183E86">
        <w:rPr>
          <w:rFonts w:ascii="Arial" w:hAnsi="Arial" w:cs="Arial"/>
          <w:color w:val="151515"/>
          <w:sz w:val="24"/>
          <w:szCs w:val="24"/>
        </w:rPr>
        <w:t>(Birkel</w:t>
      </w:r>
      <w:r w:rsidRPr="00183E86">
        <w:rPr>
          <w:rFonts w:ascii="Arial" w:hAnsi="Arial" w:cs="Arial"/>
          <w:i/>
          <w:color w:val="151515"/>
          <w:sz w:val="24"/>
          <w:szCs w:val="24"/>
        </w:rPr>
        <w:t xml:space="preserve"> et al.</w:t>
      </w:r>
      <w:r w:rsidRPr="00183E86">
        <w:rPr>
          <w:rFonts w:ascii="Arial" w:hAnsi="Arial" w:cs="Arial"/>
          <w:color w:val="151515"/>
          <w:sz w:val="24"/>
          <w:szCs w:val="24"/>
        </w:rPr>
        <w:t xml:space="preserve"> 2019)</w:t>
      </w:r>
      <w:r w:rsidRPr="00183E86">
        <w:rPr>
          <w:rFonts w:ascii="Arial" w:hAnsi="Arial" w:cs="Arial"/>
          <w:i/>
          <w:color w:val="151515"/>
          <w:sz w:val="24"/>
          <w:szCs w:val="24"/>
        </w:rPr>
        <w:t>.</w:t>
      </w:r>
      <w:r w:rsidRPr="00183E86">
        <w:rPr>
          <w:rFonts w:ascii="Arial" w:hAnsi="Arial" w:cs="Arial"/>
          <w:color w:val="151515"/>
          <w:sz w:val="24"/>
          <w:szCs w:val="24"/>
        </w:rPr>
        <w:t xml:space="preserve"> In order to reduce financial risks, it is necessary to convenience investors and stakeholders, learning more about diversification, investing wisely and getting an effective management account. </w:t>
      </w:r>
      <w:r w:rsidR="00183E86" w:rsidRPr="00183E86">
        <w:rPr>
          <w:rFonts w:ascii="Arial" w:hAnsi="Arial" w:cs="Arial"/>
          <w:color w:val="151515"/>
          <w:sz w:val="24"/>
          <w:szCs w:val="24"/>
        </w:rPr>
        <w:t>To</w:t>
      </w:r>
      <w:r w:rsidRPr="00183E86">
        <w:rPr>
          <w:rFonts w:ascii="Arial" w:hAnsi="Arial" w:cs="Arial"/>
          <w:color w:val="151515"/>
          <w:sz w:val="24"/>
          <w:szCs w:val="24"/>
        </w:rPr>
        <w:t xml:space="preserve"> reduce political risks, it is necessary to consult with all the local partners, monitoring global issues and also need to do risk analysis. </w:t>
      </w:r>
    </w:p>
    <w:p w14:paraId="05A3CC42" w14:textId="587E245C" w:rsidR="004116CA" w:rsidRPr="00183E86" w:rsidRDefault="004116CA" w:rsidP="004116CA">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In addition, the most tremendous threat for solar panel installation is environmental risk and for this installation renewables, recycling, </w:t>
      </w:r>
      <w:r w:rsidR="00183E86" w:rsidRPr="00183E86">
        <w:rPr>
          <w:rFonts w:ascii="Arial" w:hAnsi="Arial" w:cs="Arial"/>
          <w:color w:val="151515"/>
          <w:sz w:val="24"/>
          <w:szCs w:val="24"/>
        </w:rPr>
        <w:t>reusing,</w:t>
      </w:r>
      <w:r w:rsidRPr="00183E86">
        <w:rPr>
          <w:rFonts w:ascii="Arial" w:hAnsi="Arial" w:cs="Arial"/>
          <w:color w:val="151515"/>
          <w:sz w:val="24"/>
          <w:szCs w:val="24"/>
        </w:rPr>
        <w:t xml:space="preserve"> and reducing and using more efficiently. Moreover, in terms of reducing the technical risks, it is necessary to reinforce network infrastructure, securing endpoints, and monitoring and </w:t>
      </w:r>
      <w:proofErr w:type="spellStart"/>
      <w:r w:rsidRPr="00183E86">
        <w:rPr>
          <w:rFonts w:ascii="Arial" w:hAnsi="Arial" w:cs="Arial"/>
          <w:color w:val="151515"/>
          <w:sz w:val="24"/>
          <w:szCs w:val="24"/>
        </w:rPr>
        <w:t>analyzing</w:t>
      </w:r>
      <w:proofErr w:type="spellEnd"/>
      <w:r w:rsidRPr="00183E86">
        <w:rPr>
          <w:rFonts w:ascii="Arial" w:hAnsi="Arial" w:cs="Arial"/>
          <w:color w:val="151515"/>
          <w:sz w:val="24"/>
          <w:szCs w:val="24"/>
        </w:rPr>
        <w:t xml:space="preserve"> security related threats as these can be beneficial. In addition, </w:t>
      </w:r>
      <w:r w:rsidR="00183E86" w:rsidRPr="00183E86">
        <w:rPr>
          <w:rFonts w:ascii="Arial" w:hAnsi="Arial" w:cs="Arial"/>
          <w:color w:val="151515"/>
          <w:sz w:val="24"/>
          <w:szCs w:val="24"/>
        </w:rPr>
        <w:t>to</w:t>
      </w:r>
      <w:r w:rsidRPr="00183E86">
        <w:rPr>
          <w:rFonts w:ascii="Arial" w:hAnsi="Arial" w:cs="Arial"/>
          <w:color w:val="151515"/>
          <w:sz w:val="24"/>
          <w:szCs w:val="24"/>
        </w:rPr>
        <w:t xml:space="preserve"> make this business idea more effective, setting a budget and goal is necessary and it is also necessary to focus on </w:t>
      </w:r>
      <w:r w:rsidRPr="00183E86">
        <w:rPr>
          <w:rFonts w:ascii="Arial" w:hAnsi="Arial" w:cs="Arial"/>
          <w:i/>
          <w:color w:val="151515"/>
          <w:sz w:val="24"/>
          <w:szCs w:val="24"/>
        </w:rPr>
        <w:t>“4P’s of Marketing”</w:t>
      </w:r>
      <w:r w:rsidRPr="00183E86">
        <w:rPr>
          <w:rFonts w:ascii="Arial" w:hAnsi="Arial" w:cs="Arial"/>
          <w:color w:val="151515"/>
          <w:sz w:val="24"/>
          <w:szCs w:val="24"/>
        </w:rPr>
        <w:t xml:space="preserve">. As per this marketing strategy, first it is necessary to choose the right place, proper promotional activities, delivering the right product to consumers and making the price more reasonable therefore, consumers can purchase the solar panels (Marcial, 2021). </w:t>
      </w:r>
    </w:p>
    <w:p w14:paraId="77DFA98F" w14:textId="77777777" w:rsidR="004116CA" w:rsidRPr="00183E86" w:rsidRDefault="004116CA" w:rsidP="004116CA">
      <w:pPr>
        <w:spacing w:line="360" w:lineRule="auto"/>
        <w:jc w:val="center"/>
        <w:rPr>
          <w:rFonts w:ascii="Arial" w:hAnsi="Arial" w:cs="Arial"/>
          <w:color w:val="151515"/>
          <w:sz w:val="24"/>
          <w:szCs w:val="24"/>
        </w:rPr>
      </w:pPr>
      <w:r w:rsidRPr="00183E86">
        <w:rPr>
          <w:rFonts w:ascii="Arial" w:hAnsi="Arial" w:cs="Arial"/>
          <w:noProof/>
          <w:color w:val="151515"/>
          <w:sz w:val="24"/>
          <w:szCs w:val="24"/>
        </w:rPr>
        <w:lastRenderedPageBreak/>
        <w:drawing>
          <wp:inline distT="114300" distB="114300" distL="114300" distR="114300" wp14:anchorId="1706C1D8" wp14:editId="79474379">
            <wp:extent cx="3343275" cy="3343275"/>
            <wp:effectExtent l="25400" t="25400" r="25400" b="25400"/>
            <wp:docPr id="7" name="image1.png" descr="A picture containing text, electronics, compact disk&#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1.png" descr="A picture containing text, electronics, compact disk&#10;&#10;Description automatically generated"/>
                    <pic:cNvPicPr preferRelativeResize="0"/>
                  </pic:nvPicPr>
                  <pic:blipFill>
                    <a:blip r:embed="rId13"/>
                    <a:srcRect/>
                    <a:stretch>
                      <a:fillRect/>
                    </a:stretch>
                  </pic:blipFill>
                  <pic:spPr>
                    <a:xfrm>
                      <a:off x="0" y="0"/>
                      <a:ext cx="3343275" cy="3343275"/>
                    </a:xfrm>
                    <a:prstGeom prst="rect">
                      <a:avLst/>
                    </a:prstGeom>
                    <a:ln w="25400">
                      <a:solidFill>
                        <a:srgbClr val="000000"/>
                      </a:solidFill>
                      <a:prstDash val="solid"/>
                    </a:ln>
                  </pic:spPr>
                </pic:pic>
              </a:graphicData>
            </a:graphic>
          </wp:inline>
        </w:drawing>
      </w:r>
    </w:p>
    <w:p w14:paraId="5A78CBE2" w14:textId="77777777" w:rsidR="004116CA" w:rsidRPr="00183E86" w:rsidRDefault="004116CA" w:rsidP="004116CA">
      <w:pPr>
        <w:spacing w:line="360" w:lineRule="auto"/>
        <w:jc w:val="center"/>
        <w:rPr>
          <w:rFonts w:ascii="Arial" w:hAnsi="Arial" w:cs="Arial"/>
          <w:b/>
          <w:color w:val="151515"/>
          <w:sz w:val="24"/>
          <w:szCs w:val="24"/>
        </w:rPr>
      </w:pPr>
      <w:r w:rsidRPr="00183E86">
        <w:rPr>
          <w:rFonts w:ascii="Arial" w:hAnsi="Arial" w:cs="Arial"/>
          <w:b/>
          <w:color w:val="151515"/>
          <w:sz w:val="24"/>
          <w:szCs w:val="24"/>
        </w:rPr>
        <w:t xml:space="preserve">Figure 7: 4 P's Marketing Mix </w:t>
      </w:r>
    </w:p>
    <w:p w14:paraId="67327D88" w14:textId="77777777" w:rsidR="004116CA" w:rsidRPr="00183E86" w:rsidRDefault="004116CA" w:rsidP="004116CA">
      <w:pPr>
        <w:spacing w:line="360" w:lineRule="auto"/>
        <w:jc w:val="center"/>
        <w:rPr>
          <w:rFonts w:ascii="Arial" w:hAnsi="Arial" w:cs="Arial"/>
          <w:color w:val="151515"/>
          <w:sz w:val="24"/>
          <w:szCs w:val="24"/>
        </w:rPr>
      </w:pPr>
      <w:r w:rsidRPr="00183E86">
        <w:rPr>
          <w:rFonts w:ascii="Arial" w:hAnsi="Arial" w:cs="Arial"/>
          <w:color w:val="151515"/>
          <w:sz w:val="24"/>
          <w:szCs w:val="24"/>
        </w:rPr>
        <w:t>(Source: Marcial, 2021)</w:t>
      </w:r>
    </w:p>
    <w:p w14:paraId="32379E44" w14:textId="5789EFBB" w:rsidR="002E250A" w:rsidRPr="00183E86" w:rsidRDefault="00A161F3" w:rsidP="002E250A">
      <w:pPr>
        <w:jc w:val="both"/>
        <w:rPr>
          <w:rFonts w:ascii="Arial" w:hAnsi="Arial" w:cs="Arial"/>
          <w:b/>
          <w:sz w:val="32"/>
        </w:rPr>
      </w:pPr>
      <w:r w:rsidRPr="00183E86">
        <w:rPr>
          <w:rFonts w:ascii="Arial" w:hAnsi="Arial" w:cs="Arial"/>
          <w:b/>
          <w:sz w:val="32"/>
          <w:szCs w:val="22"/>
        </w:rPr>
        <w:t>6</w:t>
      </w:r>
      <w:r w:rsidR="002E250A" w:rsidRPr="00183E86">
        <w:rPr>
          <w:rFonts w:ascii="Arial" w:hAnsi="Arial" w:cs="Arial"/>
          <w:b/>
          <w:sz w:val="36"/>
          <w:szCs w:val="22"/>
        </w:rPr>
        <w:t xml:space="preserve">. </w:t>
      </w:r>
      <w:r w:rsidR="002E250A" w:rsidRPr="00183E86">
        <w:rPr>
          <w:rFonts w:ascii="Arial" w:hAnsi="Arial" w:cs="Arial"/>
          <w:b/>
          <w:sz w:val="32"/>
        </w:rPr>
        <w:tab/>
        <w:t xml:space="preserve">SWOT </w:t>
      </w:r>
      <w:r w:rsidR="00A86586" w:rsidRPr="00183E86">
        <w:rPr>
          <w:rFonts w:ascii="Arial" w:hAnsi="Arial" w:cs="Arial"/>
          <w:b/>
          <w:sz w:val="32"/>
        </w:rPr>
        <w:t>A</w:t>
      </w:r>
      <w:r w:rsidR="002E250A" w:rsidRPr="00183E86">
        <w:rPr>
          <w:rFonts w:ascii="Arial" w:hAnsi="Arial" w:cs="Arial"/>
          <w:b/>
          <w:sz w:val="32"/>
        </w:rPr>
        <w:t>nalysis</w:t>
      </w:r>
    </w:p>
    <w:p w14:paraId="1ABF61A2" w14:textId="77777777" w:rsidR="002E250A" w:rsidRPr="00183E86" w:rsidRDefault="002E250A" w:rsidP="002E250A">
      <w:pPr>
        <w:jc w:val="both"/>
        <w:rPr>
          <w:rFonts w:ascii="Arial" w:hAnsi="Arial" w:cs="Arial"/>
          <w:bCs/>
          <w:sz w:val="28"/>
        </w:rPr>
      </w:pPr>
    </w:p>
    <w:p w14:paraId="2E306A69" w14:textId="10F1B54E" w:rsidR="0095099C" w:rsidRPr="00183E86" w:rsidRDefault="0095099C" w:rsidP="0095099C">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It is necessary to know the weaknesses, strengths, </w:t>
      </w:r>
      <w:r w:rsidR="006D1290" w:rsidRPr="00183E86">
        <w:rPr>
          <w:rFonts w:ascii="Arial" w:hAnsi="Arial" w:cs="Arial"/>
          <w:color w:val="151515"/>
          <w:sz w:val="24"/>
          <w:szCs w:val="24"/>
        </w:rPr>
        <w:t>opportunities,</w:t>
      </w:r>
      <w:r w:rsidRPr="00183E86">
        <w:rPr>
          <w:rFonts w:ascii="Arial" w:hAnsi="Arial" w:cs="Arial"/>
          <w:color w:val="151515"/>
          <w:sz w:val="24"/>
          <w:szCs w:val="24"/>
        </w:rPr>
        <w:t xml:space="preserve"> and threats of the solar industry for setting up the small business and the business idea and for this reason SWOT analysis has been done in this section (</w:t>
      </w:r>
      <w:proofErr w:type="spellStart"/>
      <w:r w:rsidRPr="00183E86">
        <w:rPr>
          <w:rFonts w:ascii="Arial" w:hAnsi="Arial" w:cs="Arial"/>
          <w:color w:val="151515"/>
          <w:sz w:val="24"/>
          <w:szCs w:val="24"/>
        </w:rPr>
        <w:t>Benzaghta</w:t>
      </w:r>
      <w:proofErr w:type="spellEnd"/>
      <w:r w:rsidRPr="00183E86">
        <w:rPr>
          <w:rFonts w:ascii="Arial" w:hAnsi="Arial" w:cs="Arial"/>
          <w:i/>
          <w:color w:val="151515"/>
          <w:sz w:val="24"/>
          <w:szCs w:val="24"/>
        </w:rPr>
        <w:t xml:space="preserve"> et al.</w:t>
      </w:r>
      <w:r w:rsidRPr="00183E86">
        <w:rPr>
          <w:rFonts w:ascii="Arial" w:hAnsi="Arial" w:cs="Arial"/>
          <w:color w:val="151515"/>
          <w:sz w:val="24"/>
          <w:szCs w:val="24"/>
        </w:rPr>
        <w:t xml:space="preserve"> 2021).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099C" w:rsidRPr="00183E86" w14:paraId="2B7A5DAD" w14:textId="77777777" w:rsidTr="00CA515A">
        <w:tc>
          <w:tcPr>
            <w:tcW w:w="4680" w:type="dxa"/>
            <w:shd w:val="clear" w:color="auto" w:fill="C2D69B" w:themeFill="accent3" w:themeFillTint="99"/>
            <w:tcMar>
              <w:top w:w="100" w:type="dxa"/>
              <w:left w:w="100" w:type="dxa"/>
              <w:bottom w:w="100" w:type="dxa"/>
              <w:right w:w="100" w:type="dxa"/>
            </w:tcMar>
          </w:tcPr>
          <w:p w14:paraId="126EFEBC" w14:textId="77777777" w:rsidR="0095099C" w:rsidRPr="00183E86" w:rsidRDefault="0095099C"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t xml:space="preserve">Strengths </w:t>
            </w:r>
          </w:p>
          <w:p w14:paraId="472F3BCD"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 xml:space="preserve">Higher opportunities of employment </w:t>
            </w:r>
          </w:p>
          <w:p w14:paraId="7A160894"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 xml:space="preserve">Deliver higher electricity any point of time </w:t>
            </w:r>
          </w:p>
          <w:p w14:paraId="3A53FF31"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 xml:space="preserve">Reasonable pricing </w:t>
            </w:r>
          </w:p>
          <w:p w14:paraId="4371C428"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 xml:space="preserve">Rural economic benefits </w:t>
            </w:r>
          </w:p>
          <w:p w14:paraId="7E7F05B3"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 xml:space="preserve">Adequate resources availability </w:t>
            </w:r>
          </w:p>
          <w:p w14:paraId="6A0A95B1"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Durable solar panels</w:t>
            </w:r>
          </w:p>
          <w:p w14:paraId="331D9645"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 xml:space="preserve">Easy to install as this does not require much space </w:t>
            </w:r>
          </w:p>
          <w:p w14:paraId="111AAF49" w14:textId="77777777" w:rsidR="0095099C" w:rsidRPr="00183E86" w:rsidRDefault="0095099C" w:rsidP="0095099C">
            <w:pPr>
              <w:widowControl w:val="0"/>
              <w:numPr>
                <w:ilvl w:val="0"/>
                <w:numId w:val="7"/>
              </w:numPr>
              <w:pBdr>
                <w:top w:val="nil"/>
                <w:left w:val="nil"/>
                <w:bottom w:val="nil"/>
                <w:right w:val="nil"/>
                <w:between w:val="nil"/>
              </w:pBdr>
              <w:overflowPunct/>
              <w:autoSpaceDE/>
              <w:autoSpaceDN/>
              <w:adjustRightInd/>
              <w:spacing w:line="360" w:lineRule="auto"/>
              <w:textAlignment w:val="auto"/>
              <w:rPr>
                <w:rFonts w:ascii="Arial" w:hAnsi="Arial" w:cs="Arial"/>
                <w:color w:val="151515"/>
                <w:sz w:val="24"/>
                <w:szCs w:val="24"/>
              </w:rPr>
            </w:pPr>
            <w:r w:rsidRPr="00183E86">
              <w:rPr>
                <w:rFonts w:ascii="Arial" w:hAnsi="Arial" w:cs="Arial"/>
                <w:color w:val="151515"/>
                <w:sz w:val="24"/>
                <w:szCs w:val="24"/>
              </w:rPr>
              <w:t xml:space="preserve">Sustainable panels </w:t>
            </w:r>
          </w:p>
        </w:tc>
        <w:tc>
          <w:tcPr>
            <w:tcW w:w="4680" w:type="dxa"/>
            <w:shd w:val="clear" w:color="auto" w:fill="FBD4B4" w:themeFill="accent6" w:themeFillTint="66"/>
            <w:tcMar>
              <w:top w:w="100" w:type="dxa"/>
              <w:left w:w="100" w:type="dxa"/>
              <w:bottom w:w="100" w:type="dxa"/>
              <w:right w:w="100" w:type="dxa"/>
            </w:tcMar>
          </w:tcPr>
          <w:p w14:paraId="47C32B4E" w14:textId="77777777" w:rsidR="0095099C" w:rsidRPr="00183E86" w:rsidRDefault="0095099C"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t xml:space="preserve">Weaknesses </w:t>
            </w:r>
          </w:p>
          <w:p w14:paraId="25613A7C" w14:textId="77777777" w:rsidR="0095099C" w:rsidRPr="00183E86" w:rsidRDefault="0095099C" w:rsidP="0095099C">
            <w:pPr>
              <w:widowControl w:val="0"/>
              <w:numPr>
                <w:ilvl w:val="0"/>
                <w:numId w:val="8"/>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High installing investment </w:t>
            </w:r>
          </w:p>
          <w:p w14:paraId="1E0D7726" w14:textId="77777777" w:rsidR="0095099C" w:rsidRPr="00183E86" w:rsidRDefault="0095099C" w:rsidP="0095099C">
            <w:pPr>
              <w:widowControl w:val="0"/>
              <w:numPr>
                <w:ilvl w:val="0"/>
                <w:numId w:val="8"/>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In the stormy weather chances of power cut can happen </w:t>
            </w:r>
          </w:p>
          <w:p w14:paraId="05A0A6F4" w14:textId="77777777" w:rsidR="0095099C" w:rsidRPr="00183E86" w:rsidRDefault="0095099C" w:rsidP="0095099C">
            <w:pPr>
              <w:widowControl w:val="0"/>
              <w:numPr>
                <w:ilvl w:val="0"/>
                <w:numId w:val="8"/>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PV cells’ disposal might happen environment pollution</w:t>
            </w:r>
          </w:p>
          <w:p w14:paraId="7F319051" w14:textId="77777777" w:rsidR="0095099C" w:rsidRPr="00183E86" w:rsidRDefault="0095099C" w:rsidP="0095099C">
            <w:pPr>
              <w:widowControl w:val="0"/>
              <w:numPr>
                <w:ilvl w:val="0"/>
                <w:numId w:val="8"/>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Solar panels might not be effectively implemented within the place where there is no sunlight</w:t>
            </w:r>
          </w:p>
        </w:tc>
      </w:tr>
      <w:tr w:rsidR="0095099C" w:rsidRPr="00183E86" w14:paraId="4B961CE0" w14:textId="77777777" w:rsidTr="00CA515A">
        <w:tc>
          <w:tcPr>
            <w:tcW w:w="4680" w:type="dxa"/>
            <w:shd w:val="clear" w:color="auto" w:fill="00B0F0"/>
            <w:tcMar>
              <w:top w:w="100" w:type="dxa"/>
              <w:left w:w="100" w:type="dxa"/>
              <w:bottom w:w="100" w:type="dxa"/>
              <w:right w:w="100" w:type="dxa"/>
            </w:tcMar>
          </w:tcPr>
          <w:p w14:paraId="10687F35" w14:textId="77777777" w:rsidR="0095099C" w:rsidRPr="00183E86" w:rsidRDefault="0095099C" w:rsidP="00CA515A">
            <w:pPr>
              <w:widowControl w:val="0"/>
              <w:pBdr>
                <w:top w:val="nil"/>
                <w:left w:val="nil"/>
                <w:bottom w:val="nil"/>
                <w:right w:val="nil"/>
                <w:between w:val="nil"/>
              </w:pBdr>
              <w:shd w:val="clear" w:color="auto" w:fill="00B0F0"/>
              <w:spacing w:line="360" w:lineRule="auto"/>
              <w:jc w:val="center"/>
              <w:rPr>
                <w:rFonts w:ascii="Arial" w:hAnsi="Arial" w:cs="Arial"/>
                <w:b/>
                <w:color w:val="151515"/>
                <w:sz w:val="24"/>
                <w:szCs w:val="24"/>
              </w:rPr>
            </w:pPr>
            <w:r w:rsidRPr="00183E86">
              <w:rPr>
                <w:rFonts w:ascii="Arial" w:hAnsi="Arial" w:cs="Arial"/>
                <w:b/>
                <w:color w:val="151515"/>
                <w:sz w:val="24"/>
                <w:szCs w:val="24"/>
              </w:rPr>
              <w:lastRenderedPageBreak/>
              <w:t>Opportunities</w:t>
            </w:r>
          </w:p>
          <w:p w14:paraId="13E4C110" w14:textId="77777777" w:rsidR="0095099C" w:rsidRPr="00183E86" w:rsidRDefault="0095099C" w:rsidP="0095099C">
            <w:pPr>
              <w:widowControl w:val="0"/>
              <w:numPr>
                <w:ilvl w:val="0"/>
                <w:numId w:val="6"/>
              </w:numPr>
              <w:pBdr>
                <w:top w:val="nil"/>
                <w:left w:val="nil"/>
                <w:bottom w:val="nil"/>
                <w:right w:val="nil"/>
                <w:between w:val="nil"/>
              </w:pBdr>
              <w:shd w:val="clear" w:color="auto" w:fill="00B0F0"/>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The United Kingdom has embraced higher production </w:t>
            </w:r>
          </w:p>
          <w:p w14:paraId="49CF4E1D" w14:textId="77777777" w:rsidR="0095099C" w:rsidRPr="00183E86" w:rsidRDefault="0095099C" w:rsidP="0095099C">
            <w:pPr>
              <w:widowControl w:val="0"/>
              <w:numPr>
                <w:ilvl w:val="0"/>
                <w:numId w:val="6"/>
              </w:numPr>
              <w:pBdr>
                <w:top w:val="nil"/>
                <w:left w:val="nil"/>
                <w:bottom w:val="nil"/>
                <w:right w:val="nil"/>
                <w:between w:val="nil"/>
              </w:pBdr>
              <w:shd w:val="clear" w:color="auto" w:fill="00B0F0"/>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For the issues of electricity business firms are becoming dependent on solar panels </w:t>
            </w:r>
          </w:p>
          <w:p w14:paraId="30F49D6E" w14:textId="77777777" w:rsidR="0095099C" w:rsidRPr="00183E86" w:rsidRDefault="0095099C" w:rsidP="0095099C">
            <w:pPr>
              <w:widowControl w:val="0"/>
              <w:numPr>
                <w:ilvl w:val="0"/>
                <w:numId w:val="6"/>
              </w:numPr>
              <w:pBdr>
                <w:top w:val="nil"/>
                <w:left w:val="nil"/>
                <w:bottom w:val="nil"/>
                <w:right w:val="nil"/>
                <w:between w:val="nil"/>
              </w:pBdr>
              <w:shd w:val="clear" w:color="auto" w:fill="00B0F0"/>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UK government is supporting and emphasizing on energy from various of the resources </w:t>
            </w:r>
          </w:p>
          <w:p w14:paraId="33485835" w14:textId="77777777" w:rsidR="0095099C" w:rsidRPr="00183E86" w:rsidRDefault="0095099C" w:rsidP="0095099C">
            <w:pPr>
              <w:widowControl w:val="0"/>
              <w:numPr>
                <w:ilvl w:val="0"/>
                <w:numId w:val="6"/>
              </w:numPr>
              <w:pBdr>
                <w:top w:val="nil"/>
                <w:left w:val="nil"/>
                <w:bottom w:val="nil"/>
                <w:right w:val="nil"/>
                <w:between w:val="nil"/>
              </w:pBdr>
              <w:shd w:val="clear" w:color="auto" w:fill="00B0F0"/>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The government of UK is providing the permission to companies to implement the solar panels </w:t>
            </w:r>
          </w:p>
        </w:tc>
        <w:tc>
          <w:tcPr>
            <w:tcW w:w="4680" w:type="dxa"/>
            <w:shd w:val="clear" w:color="auto" w:fill="D99594" w:themeFill="accent2" w:themeFillTint="99"/>
            <w:tcMar>
              <w:top w:w="100" w:type="dxa"/>
              <w:left w:w="100" w:type="dxa"/>
              <w:bottom w:w="100" w:type="dxa"/>
              <w:right w:w="100" w:type="dxa"/>
            </w:tcMar>
          </w:tcPr>
          <w:p w14:paraId="796CBB86" w14:textId="77777777" w:rsidR="0095099C" w:rsidRPr="00183E86" w:rsidRDefault="0095099C" w:rsidP="00CA515A">
            <w:pPr>
              <w:widowControl w:val="0"/>
              <w:pBdr>
                <w:top w:val="nil"/>
                <w:left w:val="nil"/>
                <w:bottom w:val="nil"/>
                <w:right w:val="nil"/>
                <w:between w:val="nil"/>
              </w:pBdr>
              <w:spacing w:line="360" w:lineRule="auto"/>
              <w:jc w:val="center"/>
              <w:rPr>
                <w:rFonts w:ascii="Arial" w:hAnsi="Arial" w:cs="Arial"/>
                <w:b/>
                <w:color w:val="151515"/>
                <w:sz w:val="24"/>
                <w:szCs w:val="24"/>
              </w:rPr>
            </w:pPr>
            <w:r w:rsidRPr="00183E86">
              <w:rPr>
                <w:rFonts w:ascii="Arial" w:hAnsi="Arial" w:cs="Arial"/>
                <w:b/>
                <w:color w:val="151515"/>
                <w:sz w:val="24"/>
                <w:szCs w:val="24"/>
              </w:rPr>
              <w:t xml:space="preserve">Threats </w:t>
            </w:r>
          </w:p>
          <w:p w14:paraId="5B62EE73" w14:textId="77777777" w:rsidR="0095099C" w:rsidRPr="00183E86" w:rsidRDefault="0095099C" w:rsidP="0095099C">
            <w:pPr>
              <w:widowControl w:val="0"/>
              <w:numPr>
                <w:ilvl w:val="0"/>
                <w:numId w:val="9"/>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Long terms ROI</w:t>
            </w:r>
          </w:p>
          <w:p w14:paraId="7D62ABD5" w14:textId="77777777" w:rsidR="0095099C" w:rsidRPr="00183E86" w:rsidRDefault="0095099C" w:rsidP="0095099C">
            <w:pPr>
              <w:widowControl w:val="0"/>
              <w:numPr>
                <w:ilvl w:val="0"/>
                <w:numId w:val="9"/>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Higher rivalry in the UK market </w:t>
            </w:r>
          </w:p>
          <w:p w14:paraId="4D670676" w14:textId="77777777" w:rsidR="0095099C" w:rsidRPr="00183E86" w:rsidRDefault="0095099C" w:rsidP="0095099C">
            <w:pPr>
              <w:widowControl w:val="0"/>
              <w:numPr>
                <w:ilvl w:val="0"/>
                <w:numId w:val="9"/>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 xml:space="preserve">Increasing dumping cases or imports from various other countries </w:t>
            </w:r>
          </w:p>
          <w:p w14:paraId="046FAEEB" w14:textId="77777777" w:rsidR="0095099C" w:rsidRPr="00183E86" w:rsidRDefault="0095099C" w:rsidP="0095099C">
            <w:pPr>
              <w:widowControl w:val="0"/>
              <w:numPr>
                <w:ilvl w:val="0"/>
                <w:numId w:val="9"/>
              </w:numPr>
              <w:pBdr>
                <w:top w:val="nil"/>
                <w:left w:val="nil"/>
                <w:bottom w:val="nil"/>
                <w:right w:val="nil"/>
                <w:between w:val="nil"/>
              </w:pBdr>
              <w:overflowPunct/>
              <w:autoSpaceDE/>
              <w:autoSpaceDN/>
              <w:adjustRightInd/>
              <w:spacing w:line="360" w:lineRule="auto"/>
              <w:jc w:val="both"/>
              <w:textAlignment w:val="auto"/>
              <w:rPr>
                <w:rFonts w:ascii="Arial" w:hAnsi="Arial" w:cs="Arial"/>
                <w:color w:val="151515"/>
                <w:sz w:val="24"/>
                <w:szCs w:val="24"/>
              </w:rPr>
            </w:pPr>
            <w:r w:rsidRPr="00183E86">
              <w:rPr>
                <w:rFonts w:ascii="Arial" w:hAnsi="Arial" w:cs="Arial"/>
                <w:color w:val="151515"/>
                <w:sz w:val="24"/>
                <w:szCs w:val="24"/>
              </w:rPr>
              <w:t>Threats from various other renewable energies for its “per unit production of cost”</w:t>
            </w:r>
          </w:p>
        </w:tc>
      </w:tr>
    </w:tbl>
    <w:p w14:paraId="58DE9D5B" w14:textId="77777777" w:rsidR="0095099C" w:rsidRPr="00183E86" w:rsidRDefault="0095099C" w:rsidP="0095099C">
      <w:pPr>
        <w:spacing w:line="360" w:lineRule="auto"/>
        <w:jc w:val="center"/>
        <w:rPr>
          <w:rFonts w:ascii="Arial" w:hAnsi="Arial" w:cs="Arial"/>
          <w:b/>
          <w:color w:val="151515"/>
          <w:sz w:val="24"/>
          <w:szCs w:val="24"/>
        </w:rPr>
      </w:pPr>
      <w:r w:rsidRPr="00183E86">
        <w:rPr>
          <w:rFonts w:ascii="Arial" w:hAnsi="Arial" w:cs="Arial"/>
          <w:b/>
          <w:color w:val="151515"/>
          <w:sz w:val="24"/>
          <w:szCs w:val="24"/>
        </w:rPr>
        <w:t>Table 2: SWOT analysis of solar industry</w:t>
      </w:r>
    </w:p>
    <w:p w14:paraId="34BFB2C0" w14:textId="1A44628C" w:rsidR="00573D40" w:rsidRPr="00183E86" w:rsidRDefault="0095099C" w:rsidP="00011D6B">
      <w:pPr>
        <w:spacing w:line="360" w:lineRule="auto"/>
        <w:jc w:val="center"/>
        <w:rPr>
          <w:rFonts w:ascii="Arial" w:hAnsi="Arial" w:cs="Arial"/>
          <w:color w:val="151515"/>
          <w:sz w:val="24"/>
          <w:szCs w:val="24"/>
        </w:rPr>
      </w:pPr>
      <w:r w:rsidRPr="00183E86">
        <w:rPr>
          <w:rFonts w:ascii="Arial" w:hAnsi="Arial" w:cs="Arial"/>
          <w:color w:val="151515"/>
          <w:sz w:val="24"/>
          <w:szCs w:val="24"/>
        </w:rPr>
        <w:t>(Source: Learner)</w:t>
      </w:r>
    </w:p>
    <w:p w14:paraId="76ED9F66" w14:textId="60317AB8" w:rsidR="002E250A" w:rsidRPr="00183E86" w:rsidRDefault="002E250A" w:rsidP="002E250A">
      <w:pPr>
        <w:jc w:val="both"/>
        <w:rPr>
          <w:rFonts w:ascii="Arial" w:hAnsi="Arial" w:cs="Arial"/>
          <w:b/>
          <w:sz w:val="32"/>
        </w:rPr>
      </w:pPr>
      <w:r w:rsidRPr="00183E86">
        <w:rPr>
          <w:rFonts w:ascii="Arial" w:hAnsi="Arial" w:cs="Arial"/>
          <w:bCs/>
          <w:sz w:val="28"/>
        </w:rPr>
        <w:br w:type="page"/>
      </w:r>
      <w:r w:rsidR="00A161F3" w:rsidRPr="00183E86">
        <w:rPr>
          <w:rFonts w:ascii="Arial" w:hAnsi="Arial" w:cs="Arial"/>
          <w:b/>
          <w:sz w:val="32"/>
        </w:rPr>
        <w:lastRenderedPageBreak/>
        <w:t>7</w:t>
      </w:r>
      <w:r w:rsidRPr="00183E86">
        <w:rPr>
          <w:rFonts w:ascii="Arial" w:hAnsi="Arial" w:cs="Arial"/>
          <w:b/>
          <w:sz w:val="32"/>
        </w:rPr>
        <w:t xml:space="preserve">. </w:t>
      </w:r>
      <w:r w:rsidR="00DE5D91" w:rsidRPr="00183E86">
        <w:rPr>
          <w:rFonts w:ascii="Arial" w:hAnsi="Arial" w:cs="Arial"/>
          <w:b/>
          <w:sz w:val="32"/>
        </w:rPr>
        <w:t xml:space="preserve"> </w:t>
      </w:r>
      <w:r w:rsidR="00D42CF0" w:rsidRPr="00183E86">
        <w:rPr>
          <w:rFonts w:ascii="Arial" w:hAnsi="Arial" w:cs="Arial"/>
          <w:b/>
          <w:sz w:val="32"/>
        </w:rPr>
        <w:t xml:space="preserve">Finances and </w:t>
      </w:r>
      <w:r w:rsidR="00DE5D91" w:rsidRPr="00183E86">
        <w:rPr>
          <w:rFonts w:ascii="Arial" w:hAnsi="Arial" w:cs="Arial"/>
          <w:b/>
          <w:sz w:val="32"/>
        </w:rPr>
        <w:t>Start-Up Support</w:t>
      </w:r>
    </w:p>
    <w:p w14:paraId="150911F4" w14:textId="77777777" w:rsidR="002E250A" w:rsidRPr="00183E86" w:rsidRDefault="002E250A" w:rsidP="002E250A">
      <w:pPr>
        <w:jc w:val="both"/>
        <w:rPr>
          <w:rFonts w:ascii="Arial" w:hAnsi="Arial" w:cs="Arial"/>
          <w:bCs/>
          <w:sz w:val="16"/>
        </w:rPr>
      </w:pPr>
    </w:p>
    <w:p w14:paraId="5B6161FA" w14:textId="5B9C91A1" w:rsidR="00A86586" w:rsidRPr="00183E86" w:rsidRDefault="0095099C" w:rsidP="00011D6B">
      <w:pPr>
        <w:spacing w:line="360" w:lineRule="auto"/>
        <w:jc w:val="both"/>
        <w:rPr>
          <w:rFonts w:ascii="Arial" w:hAnsi="Arial" w:cs="Arial"/>
          <w:color w:val="151515"/>
          <w:sz w:val="24"/>
          <w:szCs w:val="24"/>
        </w:rPr>
      </w:pPr>
      <w:r w:rsidRPr="00183E86">
        <w:rPr>
          <w:rFonts w:ascii="Arial" w:hAnsi="Arial" w:cs="Arial"/>
          <w:color w:val="151515"/>
          <w:sz w:val="24"/>
          <w:szCs w:val="24"/>
        </w:rPr>
        <w:t>In case the business ideas of implementing solar panels in the UK business firms will be done effectively then approximately this new start up can gain 8% of profit margin. An effective profit margin would differ considerably through industry, though as in the UK the demand for solar panels is higher therefore, the profit margin would be higher. In addition, in case the business idea will be executed within the UK market in an effective market then the ROI of this small business will be between 15 to 25%. This small startup business can forecast the growth rate of nearly 178% within revenue for the initial year, 100% in the second year and 71% for the third year. In terms of increasing the ROI, it is necessary to increase sales and produce more revenue and this would help in pushing the ROI (</w:t>
      </w:r>
      <w:proofErr w:type="spellStart"/>
      <w:r w:rsidRPr="00183E86">
        <w:rPr>
          <w:rFonts w:ascii="Arial" w:hAnsi="Arial" w:cs="Arial"/>
          <w:color w:val="151515"/>
          <w:sz w:val="24"/>
          <w:szCs w:val="24"/>
        </w:rPr>
        <w:t>Ogbariu</w:t>
      </w:r>
      <w:proofErr w:type="spellEnd"/>
      <w:r w:rsidRPr="00183E86">
        <w:rPr>
          <w:rFonts w:ascii="Arial" w:hAnsi="Arial" w:cs="Arial"/>
          <w:i/>
          <w:color w:val="151515"/>
          <w:sz w:val="24"/>
          <w:szCs w:val="24"/>
        </w:rPr>
        <w:t xml:space="preserve"> et al.</w:t>
      </w:r>
      <w:r w:rsidRPr="00183E86">
        <w:rPr>
          <w:rFonts w:ascii="Arial" w:hAnsi="Arial" w:cs="Arial"/>
          <w:color w:val="151515"/>
          <w:sz w:val="24"/>
          <w:szCs w:val="24"/>
        </w:rPr>
        <w:t xml:space="preserve"> 2018). The UK business firms are demanding more solar panels therefore, it can be stated that the investors and stakeholders would get their potential “return on investment”. </w:t>
      </w:r>
    </w:p>
    <w:p w14:paraId="208BB5A4" w14:textId="2AC41A7D" w:rsidR="00183E86" w:rsidRPr="00183E86" w:rsidRDefault="00183E86" w:rsidP="00011D6B">
      <w:pPr>
        <w:spacing w:line="360" w:lineRule="auto"/>
        <w:jc w:val="both"/>
        <w:rPr>
          <w:rFonts w:ascii="Arial" w:hAnsi="Arial" w:cs="Arial"/>
          <w:color w:val="151515"/>
          <w:sz w:val="24"/>
          <w:szCs w:val="24"/>
        </w:rPr>
      </w:pPr>
    </w:p>
    <w:p w14:paraId="46CBD17B" w14:textId="77777777" w:rsidR="00183E86" w:rsidRPr="00183E86" w:rsidRDefault="00183E86" w:rsidP="00183E86">
      <w:pPr>
        <w:pStyle w:val="Heading1"/>
        <w:rPr>
          <w:rFonts w:ascii="Arial" w:hAnsi="Arial" w:cs="Arial"/>
        </w:rPr>
      </w:pPr>
      <w:bookmarkStart w:id="0" w:name="_Toc121490122"/>
    </w:p>
    <w:p w14:paraId="1AC3ED5C" w14:textId="77777777" w:rsidR="00183E86" w:rsidRPr="00183E86" w:rsidRDefault="00183E86" w:rsidP="00183E86">
      <w:pPr>
        <w:pStyle w:val="Heading1"/>
        <w:rPr>
          <w:rFonts w:ascii="Arial" w:hAnsi="Arial" w:cs="Arial"/>
        </w:rPr>
      </w:pPr>
    </w:p>
    <w:p w14:paraId="614BEFF9" w14:textId="77777777" w:rsidR="00183E86" w:rsidRPr="00183E86" w:rsidRDefault="00183E86" w:rsidP="00183E86">
      <w:pPr>
        <w:pStyle w:val="Heading1"/>
        <w:rPr>
          <w:rFonts w:ascii="Arial" w:hAnsi="Arial" w:cs="Arial"/>
        </w:rPr>
      </w:pPr>
    </w:p>
    <w:p w14:paraId="1FD96B01" w14:textId="7DD778D2" w:rsidR="00183E86" w:rsidRPr="00183E86" w:rsidRDefault="00183E86" w:rsidP="00183E86">
      <w:pPr>
        <w:pStyle w:val="Heading1"/>
        <w:rPr>
          <w:rFonts w:ascii="Arial" w:hAnsi="Arial" w:cs="Arial"/>
        </w:rPr>
      </w:pPr>
    </w:p>
    <w:p w14:paraId="4E4305C7" w14:textId="7C4175EF" w:rsidR="00183E86" w:rsidRPr="00183E86" w:rsidRDefault="00183E86" w:rsidP="00183E86">
      <w:pPr>
        <w:rPr>
          <w:rFonts w:ascii="Arial" w:hAnsi="Arial" w:cs="Arial"/>
        </w:rPr>
      </w:pPr>
    </w:p>
    <w:p w14:paraId="76565F70" w14:textId="6A983137" w:rsidR="00183E86" w:rsidRPr="00183E86" w:rsidRDefault="00183E86" w:rsidP="00183E86">
      <w:pPr>
        <w:rPr>
          <w:rFonts w:ascii="Arial" w:hAnsi="Arial" w:cs="Arial"/>
        </w:rPr>
      </w:pPr>
    </w:p>
    <w:p w14:paraId="6BA4E99D" w14:textId="30A315AF" w:rsidR="00183E86" w:rsidRPr="00183E86" w:rsidRDefault="00183E86" w:rsidP="00183E86">
      <w:pPr>
        <w:rPr>
          <w:rFonts w:ascii="Arial" w:hAnsi="Arial" w:cs="Arial"/>
        </w:rPr>
      </w:pPr>
    </w:p>
    <w:p w14:paraId="7B83B8E8" w14:textId="0759906D" w:rsidR="00183E86" w:rsidRPr="00183E86" w:rsidRDefault="00183E86" w:rsidP="00183E86">
      <w:pPr>
        <w:rPr>
          <w:rFonts w:ascii="Arial" w:hAnsi="Arial" w:cs="Arial"/>
        </w:rPr>
      </w:pPr>
    </w:p>
    <w:p w14:paraId="120647B1" w14:textId="15F91D95" w:rsidR="00183E86" w:rsidRPr="00183E86" w:rsidRDefault="00183E86" w:rsidP="00183E86">
      <w:pPr>
        <w:rPr>
          <w:rFonts w:ascii="Arial" w:hAnsi="Arial" w:cs="Arial"/>
        </w:rPr>
      </w:pPr>
    </w:p>
    <w:p w14:paraId="10F08D29" w14:textId="776421ED" w:rsidR="00183E86" w:rsidRPr="00183E86" w:rsidRDefault="00183E86" w:rsidP="00183E86">
      <w:pPr>
        <w:rPr>
          <w:rFonts w:ascii="Arial" w:hAnsi="Arial" w:cs="Arial"/>
        </w:rPr>
      </w:pPr>
    </w:p>
    <w:p w14:paraId="57767E9A" w14:textId="77E3BD5F" w:rsidR="00183E86" w:rsidRPr="00183E86" w:rsidRDefault="00183E86" w:rsidP="00183E86">
      <w:pPr>
        <w:rPr>
          <w:rFonts w:ascii="Arial" w:hAnsi="Arial" w:cs="Arial"/>
        </w:rPr>
      </w:pPr>
    </w:p>
    <w:p w14:paraId="76E4E722" w14:textId="46840CD8" w:rsidR="00183E86" w:rsidRPr="00183E86" w:rsidRDefault="00183E86" w:rsidP="00183E86">
      <w:pPr>
        <w:rPr>
          <w:rFonts w:ascii="Arial" w:hAnsi="Arial" w:cs="Arial"/>
        </w:rPr>
      </w:pPr>
    </w:p>
    <w:p w14:paraId="52EDA04C" w14:textId="012B57AF" w:rsidR="00183E86" w:rsidRPr="00183E86" w:rsidRDefault="00183E86" w:rsidP="00183E86">
      <w:pPr>
        <w:rPr>
          <w:rFonts w:ascii="Arial" w:hAnsi="Arial" w:cs="Arial"/>
        </w:rPr>
      </w:pPr>
    </w:p>
    <w:p w14:paraId="76CF8067" w14:textId="117DF997" w:rsidR="00183E86" w:rsidRPr="00183E86" w:rsidRDefault="00183E86" w:rsidP="00183E86">
      <w:pPr>
        <w:rPr>
          <w:rFonts w:ascii="Arial" w:hAnsi="Arial" w:cs="Arial"/>
        </w:rPr>
      </w:pPr>
    </w:p>
    <w:p w14:paraId="28DCD2C6" w14:textId="3A8EC342" w:rsidR="00183E86" w:rsidRPr="00183E86" w:rsidRDefault="00183E86" w:rsidP="00183E86">
      <w:pPr>
        <w:rPr>
          <w:rFonts w:ascii="Arial" w:hAnsi="Arial" w:cs="Arial"/>
        </w:rPr>
      </w:pPr>
    </w:p>
    <w:p w14:paraId="11E57FD7" w14:textId="2C660BCF" w:rsidR="00183E86" w:rsidRPr="00183E86" w:rsidRDefault="00183E86" w:rsidP="00183E86">
      <w:pPr>
        <w:rPr>
          <w:rFonts w:ascii="Arial" w:hAnsi="Arial" w:cs="Arial"/>
        </w:rPr>
      </w:pPr>
    </w:p>
    <w:p w14:paraId="61DFE096" w14:textId="64B7B2E8" w:rsidR="00183E86" w:rsidRPr="00183E86" w:rsidRDefault="00183E86" w:rsidP="00183E86">
      <w:pPr>
        <w:rPr>
          <w:rFonts w:ascii="Arial" w:hAnsi="Arial" w:cs="Arial"/>
        </w:rPr>
      </w:pPr>
    </w:p>
    <w:p w14:paraId="76575501" w14:textId="0F6508B1" w:rsidR="00183E86" w:rsidRPr="00183E86" w:rsidRDefault="00183E86" w:rsidP="00183E86">
      <w:pPr>
        <w:rPr>
          <w:rFonts w:ascii="Arial" w:hAnsi="Arial" w:cs="Arial"/>
        </w:rPr>
      </w:pPr>
    </w:p>
    <w:p w14:paraId="320B358F" w14:textId="77777777" w:rsidR="00183E86" w:rsidRPr="00183E86" w:rsidRDefault="00183E86" w:rsidP="00183E86">
      <w:pPr>
        <w:rPr>
          <w:rFonts w:ascii="Arial" w:hAnsi="Arial" w:cs="Arial"/>
        </w:rPr>
      </w:pPr>
    </w:p>
    <w:p w14:paraId="317A0503" w14:textId="77777777" w:rsidR="00183E86" w:rsidRPr="00183E86" w:rsidRDefault="00183E86" w:rsidP="00183E86">
      <w:pPr>
        <w:pStyle w:val="Heading1"/>
        <w:rPr>
          <w:rFonts w:ascii="Arial" w:hAnsi="Arial" w:cs="Arial"/>
        </w:rPr>
      </w:pPr>
    </w:p>
    <w:p w14:paraId="648FF2B1" w14:textId="77777777" w:rsidR="00183E86" w:rsidRPr="00183E86" w:rsidRDefault="00183E86" w:rsidP="00183E86">
      <w:pPr>
        <w:pStyle w:val="Heading1"/>
        <w:rPr>
          <w:rFonts w:ascii="Arial" w:hAnsi="Arial" w:cs="Arial"/>
        </w:rPr>
      </w:pPr>
    </w:p>
    <w:bookmarkEnd w:id="0"/>
    <w:p w14:paraId="63CCF6F8" w14:textId="655C73F0" w:rsidR="00183E86" w:rsidRPr="00183E86" w:rsidRDefault="00183E86" w:rsidP="00183E86">
      <w:pPr>
        <w:pStyle w:val="Heading1"/>
        <w:rPr>
          <w:rFonts w:ascii="Arial" w:eastAsia="Roboto" w:hAnsi="Arial" w:cs="Arial"/>
          <w:color w:val="000000" w:themeColor="text1"/>
          <w:sz w:val="21"/>
          <w:szCs w:val="21"/>
          <w:shd w:val="clear" w:color="auto" w:fill="EDF1F3"/>
        </w:rPr>
      </w:pPr>
      <w:r w:rsidRPr="00183E86">
        <w:rPr>
          <w:rFonts w:ascii="Arial" w:hAnsi="Arial" w:cs="Arial"/>
          <w:color w:val="000000" w:themeColor="text1"/>
        </w:rPr>
        <w:t xml:space="preserve">Reference List </w:t>
      </w:r>
      <w:r w:rsidRPr="00183E86">
        <w:rPr>
          <w:rFonts w:ascii="Arial" w:eastAsia="Roboto" w:hAnsi="Arial" w:cs="Arial"/>
          <w:color w:val="000000" w:themeColor="text1"/>
          <w:sz w:val="21"/>
          <w:szCs w:val="21"/>
          <w:shd w:val="clear" w:color="auto" w:fill="EDF1F3"/>
        </w:rPr>
        <w:t xml:space="preserve"> </w:t>
      </w:r>
    </w:p>
    <w:p w14:paraId="492B65C1" w14:textId="77777777" w:rsidR="00183E86" w:rsidRPr="00183E86" w:rsidRDefault="00183E86" w:rsidP="00183E86">
      <w:pPr>
        <w:spacing w:line="360" w:lineRule="auto"/>
        <w:jc w:val="both"/>
        <w:rPr>
          <w:rFonts w:ascii="Arial" w:hAnsi="Arial" w:cs="Arial"/>
          <w:color w:val="1155CC"/>
          <w:sz w:val="24"/>
          <w:szCs w:val="24"/>
          <w:u w:val="single"/>
        </w:rPr>
      </w:pPr>
      <w:proofErr w:type="spellStart"/>
      <w:r w:rsidRPr="00183E86">
        <w:rPr>
          <w:rFonts w:ascii="Arial" w:hAnsi="Arial" w:cs="Arial"/>
          <w:color w:val="151515"/>
          <w:sz w:val="24"/>
          <w:szCs w:val="24"/>
        </w:rPr>
        <w:t>Anastasiu</w:t>
      </w:r>
      <w:proofErr w:type="spellEnd"/>
      <w:r w:rsidRPr="00183E86">
        <w:rPr>
          <w:rFonts w:ascii="Arial" w:hAnsi="Arial" w:cs="Arial"/>
          <w:color w:val="151515"/>
          <w:sz w:val="24"/>
          <w:szCs w:val="24"/>
        </w:rPr>
        <w:t xml:space="preserve">, L., </w:t>
      </w:r>
      <w:proofErr w:type="spellStart"/>
      <w:r w:rsidRPr="00183E86">
        <w:rPr>
          <w:rFonts w:ascii="Arial" w:hAnsi="Arial" w:cs="Arial"/>
          <w:color w:val="151515"/>
          <w:sz w:val="24"/>
          <w:szCs w:val="24"/>
        </w:rPr>
        <w:t>Gavriş</w:t>
      </w:r>
      <w:proofErr w:type="spellEnd"/>
      <w:r w:rsidRPr="00183E86">
        <w:rPr>
          <w:rFonts w:ascii="Arial" w:hAnsi="Arial" w:cs="Arial"/>
          <w:color w:val="151515"/>
          <w:sz w:val="24"/>
          <w:szCs w:val="24"/>
        </w:rPr>
        <w:t xml:space="preserve">, O. and Maier, D., 2020. Is human capital ready for change? A strategic approach adapting Porter’s five forces to human resources. </w:t>
      </w:r>
      <w:r w:rsidRPr="00183E86">
        <w:rPr>
          <w:rFonts w:ascii="Arial" w:hAnsi="Arial" w:cs="Arial"/>
          <w:i/>
          <w:color w:val="151515"/>
          <w:sz w:val="24"/>
          <w:szCs w:val="24"/>
        </w:rPr>
        <w:t>Sustainability</w:t>
      </w:r>
      <w:r w:rsidRPr="00183E86">
        <w:rPr>
          <w:rFonts w:ascii="Arial" w:hAnsi="Arial" w:cs="Arial"/>
          <w:color w:val="151515"/>
          <w:sz w:val="24"/>
          <w:szCs w:val="24"/>
        </w:rPr>
        <w:t xml:space="preserve">, </w:t>
      </w:r>
      <w:r w:rsidRPr="00183E86">
        <w:rPr>
          <w:rFonts w:ascii="Arial" w:hAnsi="Arial" w:cs="Arial"/>
          <w:i/>
          <w:color w:val="151515"/>
          <w:sz w:val="24"/>
          <w:szCs w:val="24"/>
        </w:rPr>
        <w:t>12</w:t>
      </w:r>
      <w:r w:rsidRPr="00183E86">
        <w:rPr>
          <w:rFonts w:ascii="Arial" w:hAnsi="Arial" w:cs="Arial"/>
          <w:color w:val="151515"/>
          <w:sz w:val="24"/>
          <w:szCs w:val="24"/>
        </w:rPr>
        <w:t>(6), p.2300.</w:t>
      </w:r>
      <w:hyperlink r:id="rId14">
        <w:r w:rsidRPr="00183E86">
          <w:rPr>
            <w:rFonts w:ascii="Arial" w:eastAsia="Roboto" w:hAnsi="Arial" w:cs="Arial"/>
            <w:color w:val="151515"/>
            <w:sz w:val="21"/>
            <w:szCs w:val="21"/>
          </w:rPr>
          <w:t xml:space="preserve"> </w:t>
        </w:r>
      </w:hyperlink>
      <w:hyperlink r:id="rId15">
        <w:r w:rsidRPr="00183E86">
          <w:rPr>
            <w:rFonts w:ascii="Arial" w:hAnsi="Arial" w:cs="Arial"/>
            <w:color w:val="1155CC"/>
            <w:sz w:val="24"/>
            <w:szCs w:val="24"/>
            <w:u w:val="single"/>
          </w:rPr>
          <w:t>https://www.mdpi.com/665670</w:t>
        </w:r>
      </w:hyperlink>
    </w:p>
    <w:p w14:paraId="20EB78E7"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BELLINI, E., 2022. </w:t>
      </w:r>
      <w:r w:rsidRPr="00183E86">
        <w:rPr>
          <w:rFonts w:ascii="Arial" w:hAnsi="Arial" w:cs="Arial"/>
          <w:i/>
          <w:color w:val="151515"/>
          <w:sz w:val="24"/>
          <w:szCs w:val="24"/>
        </w:rPr>
        <w:t>UK government to ramp up solar capacity.</w:t>
      </w:r>
      <w:r w:rsidRPr="00183E86">
        <w:rPr>
          <w:rFonts w:ascii="Arial" w:hAnsi="Arial" w:cs="Arial"/>
          <w:color w:val="151515"/>
          <w:sz w:val="24"/>
          <w:szCs w:val="24"/>
        </w:rPr>
        <w:t xml:space="preserve"> [Online]. Available at:</w:t>
      </w:r>
      <w:r w:rsidRPr="00183E86">
        <w:rPr>
          <w:rFonts w:ascii="Arial" w:eastAsia="Roboto" w:hAnsi="Arial" w:cs="Arial"/>
          <w:color w:val="151515"/>
          <w:sz w:val="21"/>
          <w:szCs w:val="21"/>
        </w:rPr>
        <w:t xml:space="preserve"> </w:t>
      </w:r>
      <w:r w:rsidRPr="00183E86">
        <w:rPr>
          <w:rFonts w:ascii="Arial" w:hAnsi="Arial" w:cs="Arial"/>
          <w:color w:val="151515"/>
          <w:sz w:val="24"/>
          <w:szCs w:val="24"/>
        </w:rPr>
        <w:t>https://www.pv-magazine.com/2022/04/07/uk-government-to-ramp-up-solar-capacity-up-to-2035/ [Accessed on: 3 December, 2022]</w:t>
      </w:r>
    </w:p>
    <w:p w14:paraId="0489FCF4" w14:textId="77777777" w:rsidR="00183E86" w:rsidRPr="00183E86" w:rsidRDefault="00183E86" w:rsidP="00183E86">
      <w:pPr>
        <w:spacing w:line="360" w:lineRule="auto"/>
        <w:jc w:val="both"/>
        <w:rPr>
          <w:rFonts w:ascii="Arial" w:hAnsi="Arial" w:cs="Arial"/>
          <w:color w:val="1155CC"/>
          <w:sz w:val="24"/>
          <w:szCs w:val="24"/>
          <w:u w:val="single"/>
        </w:rPr>
      </w:pPr>
      <w:proofErr w:type="spellStart"/>
      <w:r w:rsidRPr="00183E86">
        <w:rPr>
          <w:rFonts w:ascii="Arial" w:hAnsi="Arial" w:cs="Arial"/>
          <w:color w:val="151515"/>
          <w:sz w:val="24"/>
          <w:szCs w:val="24"/>
        </w:rPr>
        <w:t>Benzaghta</w:t>
      </w:r>
      <w:proofErr w:type="spellEnd"/>
      <w:r w:rsidRPr="00183E86">
        <w:rPr>
          <w:rFonts w:ascii="Arial" w:hAnsi="Arial" w:cs="Arial"/>
          <w:color w:val="151515"/>
          <w:sz w:val="24"/>
          <w:szCs w:val="24"/>
        </w:rPr>
        <w:t xml:space="preserve">, M.A., </w:t>
      </w:r>
      <w:proofErr w:type="spellStart"/>
      <w:r w:rsidRPr="00183E86">
        <w:rPr>
          <w:rFonts w:ascii="Arial" w:hAnsi="Arial" w:cs="Arial"/>
          <w:color w:val="151515"/>
          <w:sz w:val="24"/>
          <w:szCs w:val="24"/>
        </w:rPr>
        <w:t>Elwalda</w:t>
      </w:r>
      <w:proofErr w:type="spellEnd"/>
      <w:r w:rsidRPr="00183E86">
        <w:rPr>
          <w:rFonts w:ascii="Arial" w:hAnsi="Arial" w:cs="Arial"/>
          <w:color w:val="151515"/>
          <w:sz w:val="24"/>
          <w:szCs w:val="24"/>
        </w:rPr>
        <w:t xml:space="preserve">, A., Mousa, M.M., Erkan, I. and Rahman, M., 2021. SWOT analysis applications: An integrative literature review. </w:t>
      </w:r>
      <w:r w:rsidRPr="00183E86">
        <w:rPr>
          <w:rFonts w:ascii="Arial" w:hAnsi="Arial" w:cs="Arial"/>
          <w:i/>
          <w:color w:val="151515"/>
          <w:sz w:val="24"/>
          <w:szCs w:val="24"/>
        </w:rPr>
        <w:t>Journal of Global Business Insights</w:t>
      </w:r>
      <w:r w:rsidRPr="00183E86">
        <w:rPr>
          <w:rFonts w:ascii="Arial" w:hAnsi="Arial" w:cs="Arial"/>
          <w:color w:val="151515"/>
          <w:sz w:val="24"/>
          <w:szCs w:val="24"/>
        </w:rPr>
        <w:t xml:space="preserve">, </w:t>
      </w:r>
      <w:r w:rsidRPr="00183E86">
        <w:rPr>
          <w:rFonts w:ascii="Arial" w:hAnsi="Arial" w:cs="Arial"/>
          <w:i/>
          <w:color w:val="151515"/>
          <w:sz w:val="24"/>
          <w:szCs w:val="24"/>
        </w:rPr>
        <w:t>6</w:t>
      </w:r>
      <w:r w:rsidRPr="00183E86">
        <w:rPr>
          <w:rFonts w:ascii="Arial" w:hAnsi="Arial" w:cs="Arial"/>
          <w:color w:val="151515"/>
          <w:sz w:val="24"/>
          <w:szCs w:val="24"/>
        </w:rPr>
        <w:t>(1), pp.55-73.</w:t>
      </w:r>
      <w:hyperlink r:id="rId16">
        <w:r w:rsidRPr="00183E86">
          <w:rPr>
            <w:rFonts w:ascii="Arial" w:eastAsia="Roboto" w:hAnsi="Arial" w:cs="Arial"/>
            <w:color w:val="151515"/>
            <w:sz w:val="21"/>
            <w:szCs w:val="21"/>
          </w:rPr>
          <w:t xml:space="preserve"> </w:t>
        </w:r>
      </w:hyperlink>
      <w:hyperlink r:id="rId17">
        <w:r w:rsidRPr="00183E86">
          <w:rPr>
            <w:rFonts w:ascii="Arial" w:hAnsi="Arial" w:cs="Arial"/>
            <w:color w:val="1155CC"/>
            <w:sz w:val="24"/>
            <w:szCs w:val="24"/>
            <w:u w:val="single"/>
          </w:rPr>
          <w:t>https://digitalcommons.usf.edu/globe/vol6/iss1/5/</w:t>
        </w:r>
      </w:hyperlink>
    </w:p>
    <w:p w14:paraId="3CB9D79C" w14:textId="77777777" w:rsidR="00183E86" w:rsidRPr="00183E86" w:rsidRDefault="00183E86" w:rsidP="00183E86">
      <w:pPr>
        <w:spacing w:line="360" w:lineRule="auto"/>
        <w:jc w:val="both"/>
        <w:rPr>
          <w:rFonts w:ascii="Arial" w:hAnsi="Arial" w:cs="Arial"/>
          <w:color w:val="1155CC"/>
          <w:sz w:val="24"/>
          <w:szCs w:val="24"/>
          <w:u w:val="single"/>
        </w:rPr>
      </w:pPr>
      <w:r w:rsidRPr="00183E86">
        <w:rPr>
          <w:rFonts w:ascii="Arial" w:hAnsi="Arial" w:cs="Arial"/>
          <w:color w:val="151515"/>
          <w:sz w:val="24"/>
          <w:szCs w:val="24"/>
        </w:rPr>
        <w:t xml:space="preserve">Birkel, H.S., Veile, J.W., Müller, J.M., Hartmann, E. and Voigt, K.I., 2019. Development of a risk framework for Industry 4.0 in the context of sustainability for established manufacturers. </w:t>
      </w:r>
      <w:r w:rsidRPr="00183E86">
        <w:rPr>
          <w:rFonts w:ascii="Arial" w:hAnsi="Arial" w:cs="Arial"/>
          <w:i/>
          <w:color w:val="151515"/>
          <w:sz w:val="24"/>
          <w:szCs w:val="24"/>
        </w:rPr>
        <w:t>Sustainability</w:t>
      </w:r>
      <w:r w:rsidRPr="00183E86">
        <w:rPr>
          <w:rFonts w:ascii="Arial" w:hAnsi="Arial" w:cs="Arial"/>
          <w:color w:val="151515"/>
          <w:sz w:val="24"/>
          <w:szCs w:val="24"/>
        </w:rPr>
        <w:t xml:space="preserve">, </w:t>
      </w:r>
      <w:r w:rsidRPr="00183E86">
        <w:rPr>
          <w:rFonts w:ascii="Arial" w:hAnsi="Arial" w:cs="Arial"/>
          <w:i/>
          <w:color w:val="151515"/>
          <w:sz w:val="24"/>
          <w:szCs w:val="24"/>
        </w:rPr>
        <w:t>11</w:t>
      </w:r>
      <w:r w:rsidRPr="00183E86">
        <w:rPr>
          <w:rFonts w:ascii="Arial" w:hAnsi="Arial" w:cs="Arial"/>
          <w:color w:val="151515"/>
          <w:sz w:val="24"/>
          <w:szCs w:val="24"/>
        </w:rPr>
        <w:t>(2), p.384.</w:t>
      </w:r>
      <w:hyperlink r:id="rId18">
        <w:r w:rsidRPr="00183E86">
          <w:rPr>
            <w:rFonts w:ascii="Arial" w:eastAsia="Roboto" w:hAnsi="Arial" w:cs="Arial"/>
            <w:color w:val="151515"/>
            <w:sz w:val="21"/>
            <w:szCs w:val="21"/>
          </w:rPr>
          <w:t xml:space="preserve"> </w:t>
        </w:r>
      </w:hyperlink>
      <w:hyperlink r:id="rId19">
        <w:r w:rsidRPr="00183E86">
          <w:rPr>
            <w:rFonts w:ascii="Arial" w:hAnsi="Arial" w:cs="Arial"/>
            <w:color w:val="1155CC"/>
            <w:sz w:val="24"/>
            <w:szCs w:val="24"/>
            <w:u w:val="single"/>
          </w:rPr>
          <w:t>https://www.mdpi.com/394788</w:t>
        </w:r>
      </w:hyperlink>
    </w:p>
    <w:p w14:paraId="409153A3"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Bland, D.J. and Osterwalder, A., 2019. </w:t>
      </w:r>
      <w:r w:rsidRPr="00183E86">
        <w:rPr>
          <w:rFonts w:ascii="Arial" w:hAnsi="Arial" w:cs="Arial"/>
          <w:i/>
          <w:color w:val="151515"/>
          <w:sz w:val="24"/>
          <w:szCs w:val="24"/>
        </w:rPr>
        <w:t>Testing business ideas: A field guide for rapid experimentation</w:t>
      </w:r>
      <w:r w:rsidRPr="00183E86">
        <w:rPr>
          <w:rFonts w:ascii="Arial" w:hAnsi="Arial" w:cs="Arial"/>
          <w:color w:val="151515"/>
          <w:sz w:val="24"/>
          <w:szCs w:val="24"/>
        </w:rPr>
        <w:t>. John Wiley &amp; Sons.</w:t>
      </w:r>
      <w:r w:rsidRPr="00183E86">
        <w:rPr>
          <w:rFonts w:ascii="Arial" w:eastAsia="Roboto" w:hAnsi="Arial" w:cs="Arial"/>
          <w:color w:val="151515"/>
          <w:sz w:val="21"/>
          <w:szCs w:val="21"/>
        </w:rPr>
        <w:t xml:space="preserve"> </w:t>
      </w:r>
      <w:r w:rsidRPr="00183E86">
        <w:rPr>
          <w:rFonts w:ascii="Arial" w:hAnsi="Arial" w:cs="Arial"/>
          <w:color w:val="151515"/>
          <w:sz w:val="24"/>
          <w:szCs w:val="24"/>
        </w:rPr>
        <w:t>https://books.google.com/books?hl=en&amp;lr=&amp;id=AdO8DwAAQBAJ&amp;oi=fnd&amp;pg=PP1&amp;dq=business+team+members&amp;ots=6O2GLzZHoB&amp;sig=eVBK7vxjpvGikPjRv1gMlOPeej0</w:t>
      </w:r>
    </w:p>
    <w:p w14:paraId="2242777F"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Clark, D., 2022. </w:t>
      </w:r>
      <w:r w:rsidRPr="00183E86">
        <w:rPr>
          <w:rFonts w:ascii="Arial" w:hAnsi="Arial" w:cs="Arial"/>
          <w:i/>
          <w:color w:val="151515"/>
          <w:sz w:val="24"/>
          <w:szCs w:val="24"/>
        </w:rPr>
        <w:t xml:space="preserve">Mean annual household disposable income in the United Kingdom (UK) from 2000 to 2019(in 1,000 GBP). </w:t>
      </w:r>
      <w:r w:rsidRPr="00183E86">
        <w:rPr>
          <w:rFonts w:ascii="Arial" w:hAnsi="Arial" w:cs="Arial"/>
          <w:color w:val="151515"/>
          <w:sz w:val="24"/>
          <w:szCs w:val="24"/>
        </w:rPr>
        <w:t>[Online]. Available at:</w:t>
      </w:r>
      <w:r w:rsidRPr="00183E86">
        <w:rPr>
          <w:rFonts w:ascii="Arial" w:eastAsia="Roboto" w:hAnsi="Arial" w:cs="Arial"/>
          <w:color w:val="151515"/>
          <w:sz w:val="21"/>
          <w:szCs w:val="21"/>
        </w:rPr>
        <w:t xml:space="preserve"> </w:t>
      </w:r>
      <w:r w:rsidRPr="00183E86">
        <w:rPr>
          <w:rFonts w:ascii="Arial" w:hAnsi="Arial" w:cs="Arial"/>
          <w:color w:val="151515"/>
          <w:sz w:val="24"/>
          <w:szCs w:val="24"/>
        </w:rPr>
        <w:t>https://www.statista.com/statistics/591342/united-kingdom-uk-average-yearly-household-income/ / [Accessed on: 3 December, 2022]</w:t>
      </w:r>
    </w:p>
    <w:p w14:paraId="6AEF1076"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Indian Express, 2022. </w:t>
      </w:r>
      <w:r w:rsidRPr="00183E86">
        <w:rPr>
          <w:rFonts w:ascii="Arial" w:hAnsi="Arial" w:cs="Arial"/>
          <w:i/>
          <w:color w:val="151515"/>
          <w:sz w:val="24"/>
          <w:szCs w:val="24"/>
        </w:rPr>
        <w:t>The UK wants to build a massive solar power plant in space.</w:t>
      </w:r>
      <w:r w:rsidRPr="00183E86">
        <w:rPr>
          <w:rFonts w:ascii="Arial" w:hAnsi="Arial" w:cs="Arial"/>
          <w:color w:val="151515"/>
          <w:sz w:val="24"/>
          <w:szCs w:val="24"/>
        </w:rPr>
        <w:t xml:space="preserve"> [Online]. Available at:</w:t>
      </w:r>
      <w:hyperlink r:id="rId20" w:anchor=":~:text=Space%20Energy%20Initiative.-,The%20UK%20Space%20Energy%20Initiative%20was%20launched%20last%20year%20to,cost%2Deffectively%20than%20existing%20technologies">
        <w:r w:rsidRPr="00183E86">
          <w:rPr>
            <w:rFonts w:ascii="Arial" w:eastAsia="Roboto" w:hAnsi="Arial" w:cs="Arial"/>
            <w:color w:val="151515"/>
            <w:sz w:val="21"/>
            <w:szCs w:val="21"/>
          </w:rPr>
          <w:t xml:space="preserve"> </w:t>
        </w:r>
      </w:hyperlink>
      <w:hyperlink r:id="rId21" w:anchor=":~:text=Space%20Energy%20Initiative.-,The%20UK%20Space%20Energy%20Initiative%20was%20launched%20last%20year%20to,cost%2Deffectively%20than%20existing%20technologies">
        <w:r w:rsidRPr="00183E86">
          <w:rPr>
            <w:rFonts w:ascii="Arial" w:hAnsi="Arial" w:cs="Arial"/>
            <w:color w:val="1155CC"/>
            <w:sz w:val="24"/>
            <w:szCs w:val="24"/>
            <w:u w:val="single"/>
          </w:rPr>
          <w:t>https://indianexpress.com/article/technology/science/the-uk-plans-to-build-a-solar-power-plant-in-space-and-beam-energy-back-to-earth-7913357/#:~:text=Space%20Energy%20Initiative.-,The%20UK%20Space%20Energy%20Initiative%20was%20launched%20last%20year%20to,cost%2Deffectively%20than%20existing%20technologies</w:t>
        </w:r>
      </w:hyperlink>
      <w:r w:rsidRPr="00183E86">
        <w:rPr>
          <w:rFonts w:ascii="Arial" w:hAnsi="Arial" w:cs="Arial"/>
          <w:color w:val="151515"/>
          <w:sz w:val="24"/>
          <w:szCs w:val="24"/>
        </w:rPr>
        <w:t xml:space="preserve"> [Accessed on: 3 December, 2022]</w:t>
      </w:r>
    </w:p>
    <w:p w14:paraId="70576A16" w14:textId="77777777" w:rsidR="00183E86" w:rsidRPr="00183E86" w:rsidRDefault="00183E86" w:rsidP="00183E86">
      <w:pPr>
        <w:spacing w:line="360" w:lineRule="auto"/>
        <w:jc w:val="both"/>
        <w:rPr>
          <w:rFonts w:ascii="Arial" w:hAnsi="Arial" w:cs="Arial"/>
          <w:color w:val="1155CC"/>
          <w:sz w:val="24"/>
          <w:szCs w:val="24"/>
          <w:u w:val="single"/>
        </w:rPr>
      </w:pPr>
      <w:r w:rsidRPr="00183E86">
        <w:rPr>
          <w:rFonts w:ascii="Arial" w:hAnsi="Arial" w:cs="Arial"/>
          <w:color w:val="151515"/>
          <w:sz w:val="24"/>
          <w:szCs w:val="24"/>
        </w:rPr>
        <w:t xml:space="preserve">Irfan, M., Zhao, Z.Y., Ahmad, M., Batool, K., Jan, A. and </w:t>
      </w:r>
      <w:proofErr w:type="spellStart"/>
      <w:r w:rsidRPr="00183E86">
        <w:rPr>
          <w:rFonts w:ascii="Arial" w:hAnsi="Arial" w:cs="Arial"/>
          <w:color w:val="151515"/>
          <w:sz w:val="24"/>
          <w:szCs w:val="24"/>
        </w:rPr>
        <w:t>Mukeshimana</w:t>
      </w:r>
      <w:proofErr w:type="spellEnd"/>
      <w:r w:rsidRPr="00183E86">
        <w:rPr>
          <w:rFonts w:ascii="Arial" w:hAnsi="Arial" w:cs="Arial"/>
          <w:color w:val="151515"/>
          <w:sz w:val="24"/>
          <w:szCs w:val="24"/>
        </w:rPr>
        <w:t xml:space="preserve">, M.C., 2019. Competitive assessment of Indian wind power industry: A five forces model. </w:t>
      </w:r>
      <w:r w:rsidRPr="00183E86">
        <w:rPr>
          <w:rFonts w:ascii="Arial" w:hAnsi="Arial" w:cs="Arial"/>
          <w:i/>
          <w:color w:val="151515"/>
          <w:sz w:val="24"/>
          <w:szCs w:val="24"/>
        </w:rPr>
        <w:t xml:space="preserve">Journal of </w:t>
      </w:r>
      <w:r w:rsidRPr="00183E86">
        <w:rPr>
          <w:rFonts w:ascii="Arial" w:hAnsi="Arial" w:cs="Arial"/>
          <w:i/>
          <w:color w:val="151515"/>
          <w:sz w:val="24"/>
          <w:szCs w:val="24"/>
        </w:rPr>
        <w:lastRenderedPageBreak/>
        <w:t>Renewable and Sustainable Energy</w:t>
      </w:r>
      <w:r w:rsidRPr="00183E86">
        <w:rPr>
          <w:rFonts w:ascii="Arial" w:hAnsi="Arial" w:cs="Arial"/>
          <w:color w:val="151515"/>
          <w:sz w:val="24"/>
          <w:szCs w:val="24"/>
        </w:rPr>
        <w:t xml:space="preserve">, </w:t>
      </w:r>
      <w:r w:rsidRPr="00183E86">
        <w:rPr>
          <w:rFonts w:ascii="Arial" w:hAnsi="Arial" w:cs="Arial"/>
          <w:i/>
          <w:color w:val="151515"/>
          <w:sz w:val="24"/>
          <w:szCs w:val="24"/>
        </w:rPr>
        <w:t>11</w:t>
      </w:r>
      <w:r w:rsidRPr="00183E86">
        <w:rPr>
          <w:rFonts w:ascii="Arial" w:hAnsi="Arial" w:cs="Arial"/>
          <w:color w:val="151515"/>
          <w:sz w:val="24"/>
          <w:szCs w:val="24"/>
        </w:rPr>
        <w:t>(6), p.063301.</w:t>
      </w:r>
      <w:hyperlink r:id="rId22">
        <w:r w:rsidRPr="00183E86">
          <w:rPr>
            <w:rFonts w:ascii="Arial" w:eastAsia="Roboto" w:hAnsi="Arial" w:cs="Arial"/>
            <w:color w:val="151515"/>
            <w:sz w:val="21"/>
            <w:szCs w:val="21"/>
          </w:rPr>
          <w:t xml:space="preserve"> </w:t>
        </w:r>
      </w:hyperlink>
      <w:hyperlink r:id="rId23">
        <w:r w:rsidRPr="00183E86">
          <w:rPr>
            <w:rFonts w:ascii="Arial" w:hAnsi="Arial" w:cs="Arial"/>
            <w:color w:val="1155CC"/>
            <w:sz w:val="24"/>
            <w:szCs w:val="24"/>
            <w:u w:val="single"/>
          </w:rPr>
          <w:t>https://aip.scitation.org/doi/abs/10.1063/1.5116237</w:t>
        </w:r>
      </w:hyperlink>
    </w:p>
    <w:p w14:paraId="648DCB7F"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Jaganmohan, M., 2022. </w:t>
      </w:r>
      <w:r w:rsidRPr="00183E86">
        <w:rPr>
          <w:rFonts w:ascii="Arial" w:hAnsi="Arial" w:cs="Arial"/>
          <w:i/>
          <w:color w:val="151515"/>
          <w:sz w:val="24"/>
          <w:szCs w:val="24"/>
        </w:rPr>
        <w:t>Solar photovoltaic energy production in the United Kingdom 2004-2021.</w:t>
      </w:r>
      <w:r w:rsidRPr="00183E86">
        <w:rPr>
          <w:rFonts w:ascii="Arial" w:hAnsi="Arial" w:cs="Arial"/>
          <w:color w:val="151515"/>
          <w:sz w:val="24"/>
          <w:szCs w:val="24"/>
        </w:rPr>
        <w:t xml:space="preserve"> [Online]. Available at:</w:t>
      </w:r>
      <w:r w:rsidRPr="00183E86">
        <w:rPr>
          <w:rFonts w:ascii="Arial" w:eastAsia="Roboto" w:hAnsi="Arial" w:cs="Arial"/>
          <w:color w:val="151515"/>
          <w:sz w:val="21"/>
          <w:szCs w:val="21"/>
        </w:rPr>
        <w:t xml:space="preserve"> </w:t>
      </w:r>
      <w:r w:rsidRPr="00183E86">
        <w:rPr>
          <w:rFonts w:ascii="Arial" w:hAnsi="Arial" w:cs="Arial"/>
          <w:color w:val="151515"/>
          <w:sz w:val="24"/>
          <w:szCs w:val="24"/>
        </w:rPr>
        <w:t>https://www.statista.com/statistics/223332/uk-solar-power-generation/ [Accessed on: 3 December, 2022]</w:t>
      </w:r>
    </w:p>
    <w:p w14:paraId="2EC4AA91" w14:textId="77777777" w:rsidR="00183E86" w:rsidRPr="00183E86" w:rsidRDefault="00183E86" w:rsidP="00183E86">
      <w:pPr>
        <w:spacing w:line="360" w:lineRule="auto"/>
        <w:jc w:val="both"/>
        <w:rPr>
          <w:rFonts w:ascii="Arial" w:hAnsi="Arial" w:cs="Arial"/>
          <w:color w:val="1155CC"/>
          <w:sz w:val="24"/>
          <w:szCs w:val="24"/>
          <w:u w:val="single"/>
        </w:rPr>
      </w:pPr>
      <w:r w:rsidRPr="00183E86">
        <w:rPr>
          <w:rFonts w:ascii="Arial" w:hAnsi="Arial" w:cs="Arial"/>
          <w:color w:val="151515"/>
          <w:sz w:val="24"/>
          <w:szCs w:val="24"/>
        </w:rPr>
        <w:t xml:space="preserve">Juliana, J.P.E. and Nyoman, Y.N., 2019. Factors influencing competitiveness of small and medium industry of Bali: Porter’s five forces analysis. </w:t>
      </w:r>
      <w:r w:rsidRPr="00183E86">
        <w:rPr>
          <w:rFonts w:ascii="Arial" w:hAnsi="Arial" w:cs="Arial"/>
          <w:i/>
          <w:color w:val="151515"/>
          <w:sz w:val="24"/>
          <w:szCs w:val="24"/>
        </w:rPr>
        <w:t>Russian Journal of Agricultural and Socio-Economic Sciences</w:t>
      </w:r>
      <w:r w:rsidRPr="00183E86">
        <w:rPr>
          <w:rFonts w:ascii="Arial" w:hAnsi="Arial" w:cs="Arial"/>
          <w:color w:val="151515"/>
          <w:sz w:val="24"/>
          <w:szCs w:val="24"/>
        </w:rPr>
        <w:t xml:space="preserve">, </w:t>
      </w:r>
      <w:r w:rsidRPr="00183E86">
        <w:rPr>
          <w:rFonts w:ascii="Arial" w:hAnsi="Arial" w:cs="Arial"/>
          <w:i/>
          <w:color w:val="151515"/>
          <w:sz w:val="24"/>
          <w:szCs w:val="24"/>
        </w:rPr>
        <w:t>89</w:t>
      </w:r>
      <w:r w:rsidRPr="00183E86">
        <w:rPr>
          <w:rFonts w:ascii="Arial" w:hAnsi="Arial" w:cs="Arial"/>
          <w:color w:val="151515"/>
          <w:sz w:val="24"/>
          <w:szCs w:val="24"/>
        </w:rPr>
        <w:t>(5), pp.45-54.</w:t>
      </w:r>
      <w:hyperlink r:id="rId24">
        <w:r w:rsidRPr="00183E86">
          <w:rPr>
            <w:rFonts w:ascii="Arial" w:eastAsia="Roboto" w:hAnsi="Arial" w:cs="Arial"/>
            <w:color w:val="151515"/>
            <w:sz w:val="21"/>
            <w:szCs w:val="21"/>
          </w:rPr>
          <w:t xml:space="preserve"> </w:t>
        </w:r>
      </w:hyperlink>
      <w:hyperlink r:id="rId25">
        <w:r w:rsidRPr="00183E86">
          <w:rPr>
            <w:rFonts w:ascii="Arial" w:hAnsi="Arial" w:cs="Arial"/>
            <w:color w:val="1155CC"/>
            <w:sz w:val="24"/>
            <w:szCs w:val="24"/>
            <w:u w:val="single"/>
          </w:rPr>
          <w:t>https://cyberleninka.ru/article/n/factors-influencing-competitiveness-of-small-and-medium-industry-of-bali-porter-s-five-forces-analysis</w:t>
        </w:r>
      </w:hyperlink>
    </w:p>
    <w:p w14:paraId="49D057F0" w14:textId="77777777" w:rsidR="00183E86" w:rsidRPr="00183E86" w:rsidRDefault="00183E86" w:rsidP="00183E86">
      <w:pPr>
        <w:spacing w:line="360" w:lineRule="auto"/>
        <w:jc w:val="both"/>
        <w:rPr>
          <w:rFonts w:ascii="Arial" w:hAnsi="Arial" w:cs="Arial"/>
          <w:color w:val="151515"/>
          <w:sz w:val="24"/>
          <w:szCs w:val="24"/>
        </w:rPr>
      </w:pPr>
      <w:proofErr w:type="spellStart"/>
      <w:r w:rsidRPr="00183E86">
        <w:rPr>
          <w:rFonts w:ascii="Arial" w:hAnsi="Arial" w:cs="Arial"/>
          <w:color w:val="151515"/>
          <w:sz w:val="24"/>
          <w:szCs w:val="24"/>
        </w:rPr>
        <w:t>Laricchia</w:t>
      </w:r>
      <w:proofErr w:type="spellEnd"/>
      <w:r w:rsidRPr="00183E86">
        <w:rPr>
          <w:rFonts w:ascii="Arial" w:hAnsi="Arial" w:cs="Arial"/>
          <w:color w:val="151515"/>
          <w:sz w:val="24"/>
          <w:szCs w:val="24"/>
        </w:rPr>
        <w:t xml:space="preserve"> </w:t>
      </w:r>
      <w:r w:rsidRPr="00183E86">
        <w:rPr>
          <w:rFonts w:ascii="Arial" w:hAnsi="Arial" w:cs="Arial"/>
          <w:i/>
          <w:color w:val="151515"/>
          <w:sz w:val="24"/>
          <w:szCs w:val="24"/>
        </w:rPr>
        <w:t>,</w:t>
      </w:r>
      <w:r w:rsidRPr="00183E86">
        <w:rPr>
          <w:rFonts w:ascii="Arial" w:hAnsi="Arial" w:cs="Arial"/>
          <w:color w:val="151515"/>
          <w:sz w:val="24"/>
          <w:szCs w:val="24"/>
        </w:rPr>
        <w:t xml:space="preserve">F., 2022. </w:t>
      </w:r>
      <w:r w:rsidRPr="00183E86">
        <w:rPr>
          <w:rFonts w:ascii="Arial" w:hAnsi="Arial" w:cs="Arial"/>
          <w:i/>
          <w:color w:val="151515"/>
          <w:sz w:val="24"/>
          <w:szCs w:val="24"/>
        </w:rPr>
        <w:t>Share of mobile phone users in the United Kingdom (UK) from 2005 to 2021.</w:t>
      </w:r>
      <w:r w:rsidRPr="00183E86">
        <w:rPr>
          <w:rFonts w:ascii="Arial" w:hAnsi="Arial" w:cs="Arial"/>
          <w:b/>
          <w:color w:val="151515"/>
          <w:sz w:val="24"/>
          <w:szCs w:val="24"/>
        </w:rPr>
        <w:t xml:space="preserve"> </w:t>
      </w:r>
      <w:r w:rsidRPr="00183E86">
        <w:rPr>
          <w:rFonts w:ascii="Arial" w:hAnsi="Arial" w:cs="Arial"/>
          <w:color w:val="151515"/>
          <w:sz w:val="24"/>
          <w:szCs w:val="24"/>
        </w:rPr>
        <w:t>[Online]. Available at:</w:t>
      </w:r>
      <w:r w:rsidRPr="00183E86">
        <w:rPr>
          <w:rFonts w:ascii="Arial" w:eastAsia="Roboto" w:hAnsi="Arial" w:cs="Arial"/>
          <w:color w:val="151515"/>
          <w:sz w:val="21"/>
          <w:szCs w:val="21"/>
        </w:rPr>
        <w:t xml:space="preserve"> </w:t>
      </w:r>
      <w:r w:rsidRPr="00183E86">
        <w:rPr>
          <w:rFonts w:ascii="Arial" w:hAnsi="Arial" w:cs="Arial"/>
          <w:color w:val="151515"/>
          <w:sz w:val="24"/>
          <w:szCs w:val="24"/>
        </w:rPr>
        <w:t>https://www.statista.com/statistics/300378/mobile-phone-usage-in-the-uk/ [Accessed on: 3 December, 2022]</w:t>
      </w:r>
    </w:p>
    <w:p w14:paraId="58CA752B" w14:textId="77777777" w:rsidR="00183E86" w:rsidRPr="00183E86" w:rsidRDefault="00183E86" w:rsidP="00183E86">
      <w:pPr>
        <w:spacing w:line="360" w:lineRule="auto"/>
        <w:jc w:val="both"/>
        <w:rPr>
          <w:rFonts w:ascii="Arial" w:hAnsi="Arial" w:cs="Arial"/>
          <w:color w:val="1155CC"/>
          <w:sz w:val="24"/>
          <w:szCs w:val="24"/>
          <w:u w:val="single"/>
        </w:rPr>
      </w:pPr>
      <w:r w:rsidRPr="00183E86">
        <w:rPr>
          <w:rFonts w:ascii="Arial" w:hAnsi="Arial" w:cs="Arial"/>
          <w:color w:val="151515"/>
          <w:sz w:val="24"/>
          <w:szCs w:val="24"/>
        </w:rPr>
        <w:t xml:space="preserve">Marcial, V.F., 2021. Marketing mix de </w:t>
      </w:r>
      <w:proofErr w:type="spellStart"/>
      <w:r w:rsidRPr="00183E86">
        <w:rPr>
          <w:rFonts w:ascii="Arial" w:hAnsi="Arial" w:cs="Arial"/>
          <w:color w:val="151515"/>
          <w:sz w:val="24"/>
          <w:szCs w:val="24"/>
        </w:rPr>
        <w:t>servicios</w:t>
      </w:r>
      <w:proofErr w:type="spellEnd"/>
      <w:r w:rsidRPr="00183E86">
        <w:rPr>
          <w:rFonts w:ascii="Arial" w:hAnsi="Arial" w:cs="Arial"/>
          <w:color w:val="151515"/>
          <w:sz w:val="24"/>
          <w:szCs w:val="24"/>
        </w:rPr>
        <w:t xml:space="preserve"> de </w:t>
      </w:r>
      <w:proofErr w:type="spellStart"/>
      <w:r w:rsidRPr="00183E86">
        <w:rPr>
          <w:rFonts w:ascii="Arial" w:hAnsi="Arial" w:cs="Arial"/>
          <w:color w:val="151515"/>
          <w:sz w:val="24"/>
          <w:szCs w:val="24"/>
        </w:rPr>
        <w:t>información</w:t>
      </w:r>
      <w:proofErr w:type="spellEnd"/>
      <w:r w:rsidRPr="00183E86">
        <w:rPr>
          <w:rFonts w:ascii="Arial" w:hAnsi="Arial" w:cs="Arial"/>
          <w:color w:val="151515"/>
          <w:sz w:val="24"/>
          <w:szCs w:val="24"/>
        </w:rPr>
        <w:t xml:space="preserve">: </w:t>
      </w:r>
      <w:proofErr w:type="spellStart"/>
      <w:r w:rsidRPr="00183E86">
        <w:rPr>
          <w:rFonts w:ascii="Arial" w:hAnsi="Arial" w:cs="Arial"/>
          <w:color w:val="151515"/>
          <w:sz w:val="24"/>
          <w:szCs w:val="24"/>
        </w:rPr>
        <w:t>valor</w:t>
      </w:r>
      <w:proofErr w:type="spellEnd"/>
      <w:r w:rsidRPr="00183E86">
        <w:rPr>
          <w:rFonts w:ascii="Arial" w:hAnsi="Arial" w:cs="Arial"/>
          <w:color w:val="151515"/>
          <w:sz w:val="24"/>
          <w:szCs w:val="24"/>
        </w:rPr>
        <w:t xml:space="preserve"> e </w:t>
      </w:r>
      <w:proofErr w:type="spellStart"/>
      <w:r w:rsidRPr="00183E86">
        <w:rPr>
          <w:rFonts w:ascii="Arial" w:hAnsi="Arial" w:cs="Arial"/>
          <w:color w:val="151515"/>
          <w:sz w:val="24"/>
          <w:szCs w:val="24"/>
        </w:rPr>
        <w:t>importancia</w:t>
      </w:r>
      <w:proofErr w:type="spellEnd"/>
      <w:r w:rsidRPr="00183E86">
        <w:rPr>
          <w:rFonts w:ascii="Arial" w:hAnsi="Arial" w:cs="Arial"/>
          <w:color w:val="151515"/>
          <w:sz w:val="24"/>
          <w:szCs w:val="24"/>
        </w:rPr>
        <w:t xml:space="preserve"> de la P de </w:t>
      </w:r>
      <w:proofErr w:type="spellStart"/>
      <w:r w:rsidRPr="00183E86">
        <w:rPr>
          <w:rFonts w:ascii="Arial" w:hAnsi="Arial" w:cs="Arial"/>
          <w:color w:val="151515"/>
          <w:sz w:val="24"/>
          <w:szCs w:val="24"/>
        </w:rPr>
        <w:t>producto</w:t>
      </w:r>
      <w:proofErr w:type="spellEnd"/>
      <w:r w:rsidRPr="00183E86">
        <w:rPr>
          <w:rFonts w:ascii="Arial" w:hAnsi="Arial" w:cs="Arial"/>
          <w:color w:val="151515"/>
          <w:sz w:val="24"/>
          <w:szCs w:val="24"/>
        </w:rPr>
        <w:t xml:space="preserve">. </w:t>
      </w:r>
      <w:proofErr w:type="spellStart"/>
      <w:r w:rsidRPr="00183E86">
        <w:rPr>
          <w:rFonts w:ascii="Arial" w:hAnsi="Arial" w:cs="Arial"/>
          <w:i/>
          <w:color w:val="151515"/>
          <w:sz w:val="24"/>
          <w:szCs w:val="24"/>
        </w:rPr>
        <w:t>Bibliotecas</w:t>
      </w:r>
      <w:proofErr w:type="spellEnd"/>
      <w:r w:rsidRPr="00183E86">
        <w:rPr>
          <w:rFonts w:ascii="Arial" w:hAnsi="Arial" w:cs="Arial"/>
          <w:i/>
          <w:color w:val="151515"/>
          <w:sz w:val="24"/>
          <w:szCs w:val="24"/>
        </w:rPr>
        <w:t xml:space="preserve">. </w:t>
      </w:r>
      <w:proofErr w:type="spellStart"/>
      <w:r w:rsidRPr="00183E86">
        <w:rPr>
          <w:rFonts w:ascii="Arial" w:hAnsi="Arial" w:cs="Arial"/>
          <w:i/>
          <w:color w:val="151515"/>
          <w:sz w:val="24"/>
          <w:szCs w:val="24"/>
        </w:rPr>
        <w:t>Anales</w:t>
      </w:r>
      <w:proofErr w:type="spellEnd"/>
      <w:r w:rsidRPr="00183E86">
        <w:rPr>
          <w:rFonts w:ascii="Arial" w:hAnsi="Arial" w:cs="Arial"/>
          <w:i/>
          <w:color w:val="151515"/>
          <w:sz w:val="24"/>
          <w:szCs w:val="24"/>
        </w:rPr>
        <w:t xml:space="preserve"> de </w:t>
      </w:r>
      <w:proofErr w:type="spellStart"/>
      <w:r w:rsidRPr="00183E86">
        <w:rPr>
          <w:rFonts w:ascii="Arial" w:hAnsi="Arial" w:cs="Arial"/>
          <w:i/>
          <w:color w:val="151515"/>
          <w:sz w:val="24"/>
          <w:szCs w:val="24"/>
        </w:rPr>
        <w:t>investigación</w:t>
      </w:r>
      <w:proofErr w:type="spellEnd"/>
      <w:r w:rsidRPr="00183E86">
        <w:rPr>
          <w:rFonts w:ascii="Arial" w:hAnsi="Arial" w:cs="Arial"/>
          <w:color w:val="151515"/>
          <w:sz w:val="24"/>
          <w:szCs w:val="24"/>
        </w:rPr>
        <w:t xml:space="preserve">, </w:t>
      </w:r>
      <w:r w:rsidRPr="00183E86">
        <w:rPr>
          <w:rFonts w:ascii="Arial" w:hAnsi="Arial" w:cs="Arial"/>
          <w:i/>
          <w:color w:val="151515"/>
          <w:sz w:val="24"/>
          <w:szCs w:val="24"/>
        </w:rPr>
        <w:t>11</w:t>
      </w:r>
      <w:r w:rsidRPr="00183E86">
        <w:rPr>
          <w:rFonts w:ascii="Arial" w:hAnsi="Arial" w:cs="Arial"/>
          <w:color w:val="151515"/>
          <w:sz w:val="24"/>
          <w:szCs w:val="24"/>
        </w:rPr>
        <w:t>(4), pp.64-78.</w:t>
      </w:r>
      <w:hyperlink r:id="rId26">
        <w:r w:rsidRPr="00183E86">
          <w:rPr>
            <w:rFonts w:ascii="Arial" w:eastAsia="Roboto" w:hAnsi="Arial" w:cs="Arial"/>
            <w:color w:val="151515"/>
            <w:sz w:val="21"/>
            <w:szCs w:val="21"/>
          </w:rPr>
          <w:t xml:space="preserve"> </w:t>
        </w:r>
      </w:hyperlink>
      <w:hyperlink r:id="rId27">
        <w:r w:rsidRPr="00183E86">
          <w:rPr>
            <w:rFonts w:ascii="Arial" w:hAnsi="Arial" w:cs="Arial"/>
            <w:color w:val="1155CC"/>
            <w:sz w:val="24"/>
            <w:szCs w:val="24"/>
            <w:u w:val="single"/>
          </w:rPr>
          <w:t>http://revistas.bnjm.cu/index.php/BAI/article/view/196</w:t>
        </w:r>
      </w:hyperlink>
    </w:p>
    <w:p w14:paraId="69FDCA6F"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O’Neill, A., 2022. </w:t>
      </w:r>
      <w:r w:rsidRPr="00183E86">
        <w:rPr>
          <w:rFonts w:ascii="Arial" w:hAnsi="Arial" w:cs="Arial"/>
          <w:i/>
          <w:color w:val="151515"/>
          <w:sz w:val="24"/>
          <w:szCs w:val="24"/>
        </w:rPr>
        <w:t>United Kingdom: Real gross domestic product (GDP) growth rate from 2017 to 2027(compared to the previous year).</w:t>
      </w:r>
      <w:r w:rsidRPr="00183E86">
        <w:rPr>
          <w:rFonts w:ascii="Arial" w:hAnsi="Arial" w:cs="Arial"/>
          <w:color w:val="151515"/>
          <w:sz w:val="24"/>
          <w:szCs w:val="24"/>
        </w:rPr>
        <w:t>[Online]. Available at:</w:t>
      </w:r>
      <w:r w:rsidRPr="00183E86">
        <w:rPr>
          <w:rFonts w:ascii="Arial" w:eastAsia="Roboto" w:hAnsi="Arial" w:cs="Arial"/>
          <w:color w:val="151515"/>
          <w:sz w:val="21"/>
          <w:szCs w:val="21"/>
        </w:rPr>
        <w:t xml:space="preserve"> </w:t>
      </w:r>
      <w:r w:rsidRPr="00183E86">
        <w:rPr>
          <w:rFonts w:ascii="Arial" w:hAnsi="Arial" w:cs="Arial"/>
          <w:color w:val="151515"/>
          <w:sz w:val="24"/>
          <w:szCs w:val="24"/>
        </w:rPr>
        <w:t>https://www.statista.com/statistics/263613/gross-domestic-product-gdp-growth-rate-in-the-united-kingdom/ [Accessed on: 3 December, 2022]</w:t>
      </w:r>
    </w:p>
    <w:p w14:paraId="484C0008" w14:textId="77777777" w:rsidR="00183E86" w:rsidRPr="00183E86" w:rsidRDefault="00183E86" w:rsidP="00183E86">
      <w:pPr>
        <w:spacing w:line="360" w:lineRule="auto"/>
        <w:jc w:val="both"/>
        <w:rPr>
          <w:rFonts w:ascii="Arial" w:hAnsi="Arial" w:cs="Arial"/>
          <w:color w:val="1155CC"/>
          <w:sz w:val="24"/>
          <w:szCs w:val="24"/>
          <w:u w:val="single"/>
        </w:rPr>
      </w:pPr>
      <w:proofErr w:type="spellStart"/>
      <w:r w:rsidRPr="00183E86">
        <w:rPr>
          <w:rFonts w:ascii="Arial" w:hAnsi="Arial" w:cs="Arial"/>
          <w:color w:val="151515"/>
          <w:sz w:val="24"/>
          <w:szCs w:val="24"/>
        </w:rPr>
        <w:t>Ogbari</w:t>
      </w:r>
      <w:proofErr w:type="spellEnd"/>
      <w:r w:rsidRPr="00183E86">
        <w:rPr>
          <w:rFonts w:ascii="Arial" w:hAnsi="Arial" w:cs="Arial"/>
          <w:color w:val="151515"/>
          <w:sz w:val="24"/>
          <w:szCs w:val="24"/>
        </w:rPr>
        <w:t xml:space="preserve">, M.E., </w:t>
      </w:r>
      <w:proofErr w:type="spellStart"/>
      <w:r w:rsidRPr="00183E86">
        <w:rPr>
          <w:rFonts w:ascii="Arial" w:hAnsi="Arial" w:cs="Arial"/>
          <w:color w:val="151515"/>
          <w:sz w:val="24"/>
          <w:szCs w:val="24"/>
        </w:rPr>
        <w:t>Ibidunni</w:t>
      </w:r>
      <w:proofErr w:type="spellEnd"/>
      <w:r w:rsidRPr="00183E86">
        <w:rPr>
          <w:rFonts w:ascii="Arial" w:hAnsi="Arial" w:cs="Arial"/>
          <w:color w:val="151515"/>
          <w:sz w:val="24"/>
          <w:szCs w:val="24"/>
        </w:rPr>
        <w:t xml:space="preserve">, A.S., Ogunnaike, O.O., Olokundun, M.A. and </w:t>
      </w:r>
      <w:proofErr w:type="spellStart"/>
      <w:r w:rsidRPr="00183E86">
        <w:rPr>
          <w:rFonts w:ascii="Arial" w:hAnsi="Arial" w:cs="Arial"/>
          <w:color w:val="151515"/>
          <w:sz w:val="24"/>
          <w:szCs w:val="24"/>
        </w:rPr>
        <w:t>Amaihian</w:t>
      </w:r>
      <w:proofErr w:type="spellEnd"/>
      <w:r w:rsidRPr="00183E86">
        <w:rPr>
          <w:rFonts w:ascii="Arial" w:hAnsi="Arial" w:cs="Arial"/>
          <w:color w:val="151515"/>
          <w:sz w:val="24"/>
          <w:szCs w:val="24"/>
        </w:rPr>
        <w:t xml:space="preserve">, A.B., 2018. A comparative analysis of small business strategic orientation: Implications for performance. </w:t>
      </w:r>
      <w:r w:rsidRPr="00183E86">
        <w:rPr>
          <w:rFonts w:ascii="Arial" w:hAnsi="Arial" w:cs="Arial"/>
          <w:i/>
          <w:color w:val="151515"/>
          <w:sz w:val="24"/>
          <w:szCs w:val="24"/>
        </w:rPr>
        <w:t>Academy of Strategic Management Journal</w:t>
      </w:r>
      <w:r w:rsidRPr="00183E86">
        <w:rPr>
          <w:rFonts w:ascii="Arial" w:hAnsi="Arial" w:cs="Arial"/>
          <w:color w:val="151515"/>
          <w:sz w:val="24"/>
          <w:szCs w:val="24"/>
        </w:rPr>
        <w:t xml:space="preserve">, </w:t>
      </w:r>
      <w:r w:rsidRPr="00183E86">
        <w:rPr>
          <w:rFonts w:ascii="Arial" w:hAnsi="Arial" w:cs="Arial"/>
          <w:i/>
          <w:color w:val="151515"/>
          <w:sz w:val="24"/>
          <w:szCs w:val="24"/>
        </w:rPr>
        <w:t>17</w:t>
      </w:r>
      <w:r w:rsidRPr="00183E86">
        <w:rPr>
          <w:rFonts w:ascii="Arial" w:hAnsi="Arial" w:cs="Arial"/>
          <w:color w:val="151515"/>
          <w:sz w:val="24"/>
          <w:szCs w:val="24"/>
        </w:rPr>
        <w:t>(1), pp.1-15.</w:t>
      </w:r>
      <w:hyperlink r:id="rId28">
        <w:r w:rsidRPr="00183E86">
          <w:rPr>
            <w:rFonts w:ascii="Arial" w:eastAsia="Roboto" w:hAnsi="Arial" w:cs="Arial"/>
            <w:color w:val="151515"/>
            <w:sz w:val="21"/>
            <w:szCs w:val="21"/>
          </w:rPr>
          <w:t xml:space="preserve"> </w:t>
        </w:r>
      </w:hyperlink>
      <w:hyperlink r:id="rId29">
        <w:r w:rsidRPr="00183E86">
          <w:rPr>
            <w:rFonts w:ascii="Arial" w:hAnsi="Arial" w:cs="Arial"/>
            <w:color w:val="1155CC"/>
            <w:sz w:val="24"/>
            <w:szCs w:val="24"/>
            <w:u w:val="single"/>
          </w:rPr>
          <w:t>https://www.researchgate.net/profile/Mercy-Ogbari/publication/324128951_A_comparative_analysis_of_small_business_strategic_orientation_Implications_for_performance/links/5ada3784458515c60f5c1fd4/A-comparative-analysis-of-small-business-strategic-orientation-Implications-for-performance.pdf</w:t>
        </w:r>
      </w:hyperlink>
    </w:p>
    <w:p w14:paraId="26AA087A"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 RAYNER, T., 2021. </w:t>
      </w:r>
      <w:r w:rsidRPr="00183E86">
        <w:rPr>
          <w:rFonts w:ascii="Arial" w:hAnsi="Arial" w:cs="Arial"/>
          <w:i/>
          <w:color w:val="151515"/>
          <w:sz w:val="24"/>
          <w:szCs w:val="24"/>
        </w:rPr>
        <w:t>UK power generation in 2020: Renewables up to 43%.</w:t>
      </w:r>
      <w:r w:rsidRPr="00183E86">
        <w:rPr>
          <w:rFonts w:ascii="Arial" w:hAnsi="Arial" w:cs="Arial"/>
          <w:color w:val="151515"/>
          <w:sz w:val="24"/>
          <w:szCs w:val="24"/>
        </w:rPr>
        <w:t xml:space="preserve"> [Online]. Available at:</w:t>
      </w:r>
      <w:hyperlink r:id="rId30">
        <w:r w:rsidRPr="00183E86">
          <w:rPr>
            <w:rFonts w:ascii="Arial" w:hAnsi="Arial" w:cs="Arial"/>
            <w:color w:val="151515"/>
            <w:sz w:val="24"/>
            <w:szCs w:val="24"/>
          </w:rPr>
          <w:t xml:space="preserve"> </w:t>
        </w:r>
      </w:hyperlink>
      <w:hyperlink r:id="rId31">
        <w:r w:rsidRPr="00183E86">
          <w:rPr>
            <w:rFonts w:ascii="Arial" w:hAnsi="Arial" w:cs="Arial"/>
            <w:color w:val="1155CC"/>
            <w:sz w:val="24"/>
            <w:szCs w:val="24"/>
            <w:u w:val="single"/>
          </w:rPr>
          <w:t>https://www.pv-magazine.com/2021/07/29/uk-power-generation-in-2020-renewables-up-to-43/</w:t>
        </w:r>
      </w:hyperlink>
      <w:r w:rsidRPr="00183E86">
        <w:rPr>
          <w:rFonts w:ascii="Arial" w:hAnsi="Arial" w:cs="Arial"/>
          <w:color w:val="151515"/>
          <w:sz w:val="24"/>
          <w:szCs w:val="24"/>
        </w:rPr>
        <w:t xml:space="preserve"> [Accessed on: 3 December, 2022]</w:t>
      </w:r>
    </w:p>
    <w:p w14:paraId="6413F46E" w14:textId="77777777" w:rsidR="00183E86" w:rsidRPr="00183E86" w:rsidRDefault="00183E86" w:rsidP="00183E86">
      <w:pPr>
        <w:spacing w:line="360" w:lineRule="auto"/>
        <w:jc w:val="both"/>
        <w:rPr>
          <w:rFonts w:ascii="Arial" w:hAnsi="Arial" w:cs="Arial"/>
          <w:color w:val="151515"/>
          <w:sz w:val="24"/>
          <w:szCs w:val="24"/>
        </w:rPr>
      </w:pPr>
      <w:r w:rsidRPr="00183E86">
        <w:rPr>
          <w:rFonts w:ascii="Arial" w:hAnsi="Arial" w:cs="Arial"/>
          <w:color w:val="151515"/>
          <w:sz w:val="24"/>
          <w:szCs w:val="24"/>
        </w:rPr>
        <w:t xml:space="preserve">Tieso, T., 2021. </w:t>
      </w:r>
      <w:r w:rsidRPr="00183E86">
        <w:rPr>
          <w:rFonts w:ascii="Arial" w:hAnsi="Arial" w:cs="Arial"/>
          <w:i/>
          <w:color w:val="151515"/>
          <w:sz w:val="24"/>
          <w:szCs w:val="24"/>
        </w:rPr>
        <w:t>Average number of moderate or higher air pollution days in rural and urban sites in the United Kingdom (UK) in 2020, by pollutant*.</w:t>
      </w:r>
      <w:r w:rsidRPr="00183E86">
        <w:rPr>
          <w:rFonts w:ascii="Arial" w:hAnsi="Arial" w:cs="Arial"/>
          <w:color w:val="151515"/>
          <w:sz w:val="24"/>
          <w:szCs w:val="24"/>
        </w:rPr>
        <w:t xml:space="preserve"> [Online]. Available at:</w:t>
      </w:r>
      <w:r w:rsidRPr="00183E86">
        <w:rPr>
          <w:rFonts w:ascii="Arial" w:eastAsia="Roboto" w:hAnsi="Arial" w:cs="Arial"/>
          <w:color w:val="151515"/>
          <w:sz w:val="21"/>
          <w:szCs w:val="21"/>
        </w:rPr>
        <w:t xml:space="preserve"> </w:t>
      </w:r>
      <w:r w:rsidRPr="00183E86">
        <w:rPr>
          <w:rFonts w:ascii="Arial" w:hAnsi="Arial" w:cs="Arial"/>
          <w:color w:val="151515"/>
          <w:sz w:val="24"/>
          <w:szCs w:val="24"/>
        </w:rPr>
        <w:lastRenderedPageBreak/>
        <w:t>https://www.statista.com/statistics/831276/number-of-air-pollution-days-by-pollutant-in-rural-and-urban-sites-united-kingdom-uk/[Accessed on: 3 December, 2022]</w:t>
      </w:r>
      <w:r w:rsidRPr="00183E86">
        <w:rPr>
          <w:rFonts w:ascii="Arial" w:hAnsi="Arial" w:cs="Arial"/>
          <w:color w:val="151515"/>
          <w:sz w:val="24"/>
          <w:szCs w:val="24"/>
          <w:shd w:val="clear" w:color="auto" w:fill="EDF1F3"/>
        </w:rPr>
        <w:t xml:space="preserve"> </w:t>
      </w:r>
    </w:p>
    <w:p w14:paraId="4038F2F2" w14:textId="77777777" w:rsidR="00183E86" w:rsidRPr="00011D6B" w:rsidRDefault="00183E86" w:rsidP="00011D6B">
      <w:pPr>
        <w:spacing w:line="360" w:lineRule="auto"/>
        <w:jc w:val="both"/>
        <w:rPr>
          <w:color w:val="151515"/>
          <w:sz w:val="24"/>
          <w:szCs w:val="24"/>
        </w:rPr>
      </w:pPr>
    </w:p>
    <w:sectPr w:rsidR="00183E86" w:rsidRPr="00011D6B" w:rsidSect="003201AE">
      <w:footerReference w:type="even" r:id="rId32"/>
      <w:footerReference w:type="default" r:id="rId33"/>
      <w:footerReference w:type="first" r:id="rId34"/>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17AE3" w14:textId="77777777" w:rsidR="003201AE" w:rsidRDefault="003201AE" w:rsidP="002E250A">
      <w:r>
        <w:separator/>
      </w:r>
    </w:p>
  </w:endnote>
  <w:endnote w:type="continuationSeparator" w:id="0">
    <w:p w14:paraId="40828314" w14:textId="77777777" w:rsidR="003201AE" w:rsidRDefault="003201AE"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10B63" w14:textId="77777777"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77777777"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 xml:space="preserve">Business Plan for </w:t>
    </w: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77777777"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 xml:space="preserve">Business Plan for </w:t>
    </w: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F8E82" w14:textId="77777777" w:rsidR="003201AE" w:rsidRDefault="003201AE" w:rsidP="002E250A">
      <w:r>
        <w:separator/>
      </w:r>
    </w:p>
  </w:footnote>
  <w:footnote w:type="continuationSeparator" w:id="0">
    <w:p w14:paraId="2196F90B" w14:textId="77777777" w:rsidR="003201AE" w:rsidRDefault="003201AE"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031628"/>
    <w:multiLevelType w:val="multilevel"/>
    <w:tmpl w:val="6A909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E87D49"/>
    <w:multiLevelType w:val="multilevel"/>
    <w:tmpl w:val="641AC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4D7B4E"/>
    <w:multiLevelType w:val="multilevel"/>
    <w:tmpl w:val="6F9A0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6D35CE0"/>
    <w:multiLevelType w:val="multilevel"/>
    <w:tmpl w:val="98965474"/>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ABD27AC"/>
    <w:multiLevelType w:val="multilevel"/>
    <w:tmpl w:val="58426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65188028">
    <w:abstractNumId w:val="8"/>
  </w:num>
  <w:num w:numId="2" w16cid:durableId="843210284">
    <w:abstractNumId w:val="0"/>
  </w:num>
  <w:num w:numId="3" w16cid:durableId="68773562">
    <w:abstractNumId w:val="4"/>
  </w:num>
  <w:num w:numId="4" w16cid:durableId="1461150690">
    <w:abstractNumId w:val="5"/>
  </w:num>
  <w:num w:numId="5" w16cid:durableId="286818157">
    <w:abstractNumId w:val="6"/>
  </w:num>
  <w:num w:numId="6" w16cid:durableId="743720439">
    <w:abstractNumId w:val="1"/>
  </w:num>
  <w:num w:numId="7" w16cid:durableId="1329212036">
    <w:abstractNumId w:val="7"/>
  </w:num>
  <w:num w:numId="8" w16cid:durableId="957490245">
    <w:abstractNumId w:val="3"/>
  </w:num>
  <w:num w:numId="9" w16cid:durableId="446631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11D6B"/>
    <w:rsid w:val="000876A4"/>
    <w:rsid w:val="000A6333"/>
    <w:rsid w:val="000B4437"/>
    <w:rsid w:val="001419FA"/>
    <w:rsid w:val="00146E7D"/>
    <w:rsid w:val="00183E86"/>
    <w:rsid w:val="001B41A3"/>
    <w:rsid w:val="001E106E"/>
    <w:rsid w:val="002009FC"/>
    <w:rsid w:val="00244D36"/>
    <w:rsid w:val="00253E51"/>
    <w:rsid w:val="002A18F3"/>
    <w:rsid w:val="002A6D41"/>
    <w:rsid w:val="002E250A"/>
    <w:rsid w:val="002E4D06"/>
    <w:rsid w:val="003201AE"/>
    <w:rsid w:val="00326907"/>
    <w:rsid w:val="00334222"/>
    <w:rsid w:val="0039231B"/>
    <w:rsid w:val="003A6B56"/>
    <w:rsid w:val="003B2AB9"/>
    <w:rsid w:val="003C3011"/>
    <w:rsid w:val="00410042"/>
    <w:rsid w:val="004116CA"/>
    <w:rsid w:val="00452E19"/>
    <w:rsid w:val="004667E7"/>
    <w:rsid w:val="00483212"/>
    <w:rsid w:val="004A2D28"/>
    <w:rsid w:val="0050312D"/>
    <w:rsid w:val="005131D6"/>
    <w:rsid w:val="005708C2"/>
    <w:rsid w:val="00573D40"/>
    <w:rsid w:val="005D2B05"/>
    <w:rsid w:val="00645C8B"/>
    <w:rsid w:val="006A45FC"/>
    <w:rsid w:val="006D1290"/>
    <w:rsid w:val="00720865"/>
    <w:rsid w:val="00787DF8"/>
    <w:rsid w:val="00821919"/>
    <w:rsid w:val="008368EB"/>
    <w:rsid w:val="00867B3B"/>
    <w:rsid w:val="00891C24"/>
    <w:rsid w:val="008A13C4"/>
    <w:rsid w:val="00922C28"/>
    <w:rsid w:val="0095099C"/>
    <w:rsid w:val="0099009D"/>
    <w:rsid w:val="00990BDD"/>
    <w:rsid w:val="009E35BE"/>
    <w:rsid w:val="00A15340"/>
    <w:rsid w:val="00A161F3"/>
    <w:rsid w:val="00A86586"/>
    <w:rsid w:val="00AD0072"/>
    <w:rsid w:val="00AE63E0"/>
    <w:rsid w:val="00B6070F"/>
    <w:rsid w:val="00B65ECB"/>
    <w:rsid w:val="00BE3814"/>
    <w:rsid w:val="00BE39EB"/>
    <w:rsid w:val="00C036B6"/>
    <w:rsid w:val="00C740B6"/>
    <w:rsid w:val="00C76315"/>
    <w:rsid w:val="00CC2135"/>
    <w:rsid w:val="00CC34FF"/>
    <w:rsid w:val="00CE0929"/>
    <w:rsid w:val="00D42CF0"/>
    <w:rsid w:val="00D62105"/>
    <w:rsid w:val="00DE5D91"/>
    <w:rsid w:val="00E50C95"/>
    <w:rsid w:val="00EA3119"/>
    <w:rsid w:val="00EC5544"/>
    <w:rsid w:val="00ED5DCE"/>
    <w:rsid w:val="00EE5898"/>
    <w:rsid w:val="00F22B7E"/>
    <w:rsid w:val="00F27FA9"/>
    <w:rsid w:val="00F30748"/>
    <w:rsid w:val="00F576CF"/>
    <w:rsid w:val="00F93915"/>
    <w:rsid w:val="00FB4065"/>
    <w:rsid w:val="00FD1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5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183E8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3E8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007947">
      <w:bodyDiv w:val="1"/>
      <w:marLeft w:val="0"/>
      <w:marRight w:val="0"/>
      <w:marTop w:val="0"/>
      <w:marBottom w:val="0"/>
      <w:divBdr>
        <w:top w:val="none" w:sz="0" w:space="0" w:color="auto"/>
        <w:left w:val="none" w:sz="0" w:space="0" w:color="auto"/>
        <w:bottom w:val="none" w:sz="0" w:space="0" w:color="auto"/>
        <w:right w:val="none" w:sz="0" w:space="0" w:color="auto"/>
      </w:divBdr>
    </w:div>
    <w:div w:id="1310597221">
      <w:bodyDiv w:val="1"/>
      <w:marLeft w:val="0"/>
      <w:marRight w:val="0"/>
      <w:marTop w:val="0"/>
      <w:marBottom w:val="0"/>
      <w:divBdr>
        <w:top w:val="none" w:sz="0" w:space="0" w:color="auto"/>
        <w:left w:val="none" w:sz="0" w:space="0" w:color="auto"/>
        <w:bottom w:val="none" w:sz="0" w:space="0" w:color="auto"/>
        <w:right w:val="none" w:sz="0" w:space="0" w:color="auto"/>
      </w:divBdr>
    </w:div>
    <w:div w:id="1554003666">
      <w:bodyDiv w:val="1"/>
      <w:marLeft w:val="0"/>
      <w:marRight w:val="0"/>
      <w:marTop w:val="0"/>
      <w:marBottom w:val="0"/>
      <w:divBdr>
        <w:top w:val="none" w:sz="0" w:space="0" w:color="auto"/>
        <w:left w:val="none" w:sz="0" w:space="0" w:color="auto"/>
        <w:bottom w:val="none" w:sz="0" w:space="0" w:color="auto"/>
        <w:right w:val="none" w:sz="0" w:space="0" w:color="auto"/>
      </w:divBdr>
    </w:div>
    <w:div w:id="160225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mdpi.com/394788" TargetMode="External"/><Relationship Id="rId26" Type="http://schemas.openxmlformats.org/officeDocument/2006/relationships/hyperlink" Target="http://revistas.bnjm.cu/index.php/BAI/article/view/196" TargetMode="External"/><Relationship Id="rId3" Type="http://schemas.openxmlformats.org/officeDocument/2006/relationships/settings" Target="settings.xml"/><Relationship Id="rId21" Type="http://schemas.openxmlformats.org/officeDocument/2006/relationships/hyperlink" Target="https://indianexpress.com/article/technology/science/the-uk-plans-to-build-a-solar-power-plant-in-space-and-beam-energy-back-to-earth-7913357/"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igitalcommons.usf.edu/globe/vol6/iss1/5/" TargetMode="External"/><Relationship Id="rId25" Type="http://schemas.openxmlformats.org/officeDocument/2006/relationships/hyperlink" Target="https://cyberleninka.ru/article/n/factors-influencing-competitiveness-of-small-and-medium-industry-of-bali-porter-s-five-forces-analysis"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igitalcommons.usf.edu/globe/vol6/iss1/5/" TargetMode="External"/><Relationship Id="rId20" Type="http://schemas.openxmlformats.org/officeDocument/2006/relationships/hyperlink" Target="https://indianexpress.com/article/technology/science/the-uk-plans-to-build-a-solar-power-plant-in-space-and-beam-energy-back-to-earth-7913357/" TargetMode="External"/><Relationship Id="rId29" Type="http://schemas.openxmlformats.org/officeDocument/2006/relationships/hyperlink" Target="https://www.researchgate.net/profile/Mercy-Ogbari/publication/324128951_A_comparative_analysis_of_small_business_strategic_orientation_Implications_for_performance/links/5ada3784458515c60f5c1fd4/A-comparative-analysis-of-small-business-strategic-orientation-Implications-for-performanc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yberleninka.ru/article/n/factors-influencing-competitiveness-of-small-and-medium-industry-of-bali-porter-s-five-forces-analysi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dpi.com/665670" TargetMode="External"/><Relationship Id="rId23" Type="http://schemas.openxmlformats.org/officeDocument/2006/relationships/hyperlink" Target="https://aip.scitation.org/doi/abs/10.1063/1.5116237" TargetMode="External"/><Relationship Id="rId28" Type="http://schemas.openxmlformats.org/officeDocument/2006/relationships/hyperlink" Target="https://www.researchgate.net/profile/Mercy-Ogbari/publication/324128951_A_comparative_analysis_of_small_business_strategic_orientation_Implications_for_performance/links/5ada3784458515c60f5c1fd4/A-comparative-analysis-of-small-business-strategic-orientation-Implications-for-performance.pdf"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mdpi.com/394788" TargetMode="External"/><Relationship Id="rId31" Type="http://schemas.openxmlformats.org/officeDocument/2006/relationships/hyperlink" Target="https://www.pv-magazine.com/2021/07/29/uk-power-generation-in-2020-renewables-up-to-4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665670" TargetMode="External"/><Relationship Id="rId22" Type="http://schemas.openxmlformats.org/officeDocument/2006/relationships/hyperlink" Target="https://aip.scitation.org/doi/abs/10.1063/1.5116237" TargetMode="External"/><Relationship Id="rId27" Type="http://schemas.openxmlformats.org/officeDocument/2006/relationships/hyperlink" Target="http://revistas.bnjm.cu/index.php/BAI/article/view/196" TargetMode="External"/><Relationship Id="rId30" Type="http://schemas.openxmlformats.org/officeDocument/2006/relationships/hyperlink" Target="https://www.pv-magazine.com/2021/07/29/uk-power-generation-in-2020-renewables-up-to-43/"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16</Pages>
  <Words>2859</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Cristiana Staicu</cp:lastModifiedBy>
  <cp:revision>29</cp:revision>
  <dcterms:created xsi:type="dcterms:W3CDTF">2021-12-12T21:52:00Z</dcterms:created>
  <dcterms:modified xsi:type="dcterms:W3CDTF">2024-03-05T21:45:00Z</dcterms:modified>
</cp:coreProperties>
</file>