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855B5" w14:textId="53111360" w:rsidR="00FE627D" w:rsidRDefault="00FE627D">
      <w:pPr>
        <w:rPr>
          <w:rFonts w:ascii="Times New Roman" w:eastAsia="Times New Roman" w:hAnsi="Times New Roman" w:cs="Times New Roman"/>
          <w:b/>
          <w:sz w:val="32"/>
          <w:szCs w:val="32"/>
          <w:u w:val="single"/>
        </w:rPr>
      </w:pPr>
    </w:p>
    <w:p w14:paraId="26F7E36A" w14:textId="53C602E1" w:rsidR="00AA442D" w:rsidRDefault="00B52E3E">
      <w:pPr>
        <w:pStyle w:val="Title"/>
      </w:pPr>
      <w:r>
        <w:t xml:space="preserve">Global Business </w:t>
      </w:r>
      <w:r w:rsidR="008062B0">
        <w:t>Management</w:t>
      </w:r>
      <w:r>
        <w:t xml:space="preserve"> </w:t>
      </w:r>
    </w:p>
    <w:p w14:paraId="7A6E840A" w14:textId="77777777" w:rsidR="000E76EF" w:rsidRDefault="000E76EF">
      <w:pPr>
        <w:pStyle w:val="Normal1"/>
        <w:spacing w:line="360" w:lineRule="auto"/>
        <w:jc w:val="both"/>
      </w:pPr>
      <w:r>
        <w:t xml:space="preserve">        </w:t>
      </w:r>
    </w:p>
    <w:p w14:paraId="3157BC9D" w14:textId="77777777" w:rsidR="000E76EF" w:rsidRDefault="000E76EF">
      <w:pPr>
        <w:pStyle w:val="Normal1"/>
        <w:spacing w:line="360" w:lineRule="auto"/>
        <w:jc w:val="both"/>
      </w:pPr>
    </w:p>
    <w:p w14:paraId="24204CE3" w14:textId="77777777" w:rsidR="000E76EF" w:rsidRDefault="000E76EF">
      <w:pPr>
        <w:pStyle w:val="Normal1"/>
        <w:spacing w:line="360" w:lineRule="auto"/>
        <w:jc w:val="both"/>
      </w:pPr>
    </w:p>
    <w:p w14:paraId="4E56EE27" w14:textId="3381CEA0" w:rsidR="000E76EF" w:rsidRDefault="000E76EF" w:rsidP="000E76EF">
      <w:pPr>
        <w:spacing w:after="240" w:line="240" w:lineRule="auto"/>
        <w:rPr>
          <w:rFonts w:eastAsia="Times New Roman" w:cs="Times New Roman"/>
          <w:sz w:val="32"/>
          <w:szCs w:val="32"/>
        </w:rPr>
      </w:pPr>
      <w:r>
        <w:t xml:space="preserve">                              </w:t>
      </w:r>
      <w:r w:rsidRPr="00B250EB">
        <w:rPr>
          <w:rFonts w:eastAsia="Times New Roman" w:cs="Times New Roman"/>
          <w:sz w:val="32"/>
          <w:szCs w:val="32"/>
        </w:rPr>
        <w:t>Bachelor of Arts in Business Management</w:t>
      </w:r>
    </w:p>
    <w:p w14:paraId="77FB3DCF" w14:textId="0A1D969F" w:rsidR="000E76EF" w:rsidRDefault="000E76EF" w:rsidP="000E76EF">
      <w:pPr>
        <w:spacing w:after="240" w:line="240" w:lineRule="auto"/>
        <w:rPr>
          <w:rFonts w:eastAsia="Times New Roman" w:cs="Times New Roman"/>
          <w:sz w:val="36"/>
          <w:szCs w:val="36"/>
        </w:rPr>
      </w:pPr>
      <w:r>
        <w:rPr>
          <w:rFonts w:eastAsia="Times New Roman" w:cs="Times New Roman"/>
          <w:sz w:val="32"/>
          <w:szCs w:val="32"/>
        </w:rPr>
        <w:t xml:space="preserve">                             </w:t>
      </w:r>
      <w:r>
        <w:rPr>
          <w:rFonts w:eastAsia="Times New Roman" w:cs="Times New Roman"/>
          <w:sz w:val="36"/>
          <w:szCs w:val="36"/>
        </w:rPr>
        <w:t>Academic Year: 2022/2023</w:t>
      </w:r>
    </w:p>
    <w:p w14:paraId="7C7F20C3" w14:textId="15E0AB51" w:rsidR="000E76EF" w:rsidRDefault="000E76EF" w:rsidP="000E76EF">
      <w:pPr>
        <w:spacing w:after="240" w:line="240" w:lineRule="auto"/>
        <w:rPr>
          <w:rFonts w:eastAsia="Times New Roman" w:cs="Times New Roman"/>
          <w:sz w:val="36"/>
          <w:szCs w:val="36"/>
        </w:rPr>
      </w:pPr>
      <w:r>
        <w:rPr>
          <w:rFonts w:eastAsia="Times New Roman" w:cs="Times New Roman"/>
          <w:sz w:val="36"/>
          <w:szCs w:val="36"/>
        </w:rPr>
        <w:t xml:space="preserve">                    Student Name: Marian </w:t>
      </w:r>
      <w:proofErr w:type="spellStart"/>
      <w:r>
        <w:rPr>
          <w:rFonts w:eastAsia="Times New Roman" w:cs="Times New Roman"/>
          <w:sz w:val="36"/>
          <w:szCs w:val="36"/>
        </w:rPr>
        <w:t>Giani</w:t>
      </w:r>
      <w:proofErr w:type="spellEnd"/>
      <w:r>
        <w:rPr>
          <w:rFonts w:eastAsia="Times New Roman" w:cs="Times New Roman"/>
          <w:sz w:val="36"/>
          <w:szCs w:val="36"/>
        </w:rPr>
        <w:t xml:space="preserve"> </w:t>
      </w:r>
      <w:proofErr w:type="spellStart"/>
      <w:r>
        <w:rPr>
          <w:rFonts w:eastAsia="Times New Roman" w:cs="Times New Roman"/>
          <w:sz w:val="36"/>
          <w:szCs w:val="36"/>
        </w:rPr>
        <w:t>Jianu</w:t>
      </w:r>
      <w:proofErr w:type="spellEnd"/>
    </w:p>
    <w:p w14:paraId="3418CEB4" w14:textId="6718F813" w:rsidR="000E76EF" w:rsidRDefault="000E76EF" w:rsidP="000E76EF">
      <w:pPr>
        <w:spacing w:after="240" w:line="240" w:lineRule="auto"/>
        <w:rPr>
          <w:rFonts w:eastAsia="Times New Roman" w:cs="Times New Roman"/>
          <w:sz w:val="36"/>
          <w:szCs w:val="36"/>
        </w:rPr>
      </w:pPr>
      <w:r>
        <w:rPr>
          <w:rFonts w:eastAsia="Times New Roman" w:cs="Times New Roman"/>
          <w:sz w:val="36"/>
          <w:szCs w:val="36"/>
        </w:rPr>
        <w:t xml:space="preserve">                         Student Number: 2231436</w:t>
      </w:r>
    </w:p>
    <w:p w14:paraId="36BE9E97" w14:textId="34063C47" w:rsidR="000E76EF" w:rsidRDefault="000E76EF" w:rsidP="000E76EF">
      <w:pPr>
        <w:spacing w:after="240" w:line="240" w:lineRule="auto"/>
        <w:rPr>
          <w:rFonts w:eastAsia="Times New Roman" w:cs="Times New Roman"/>
          <w:sz w:val="36"/>
          <w:szCs w:val="36"/>
        </w:rPr>
      </w:pPr>
      <w:r>
        <w:rPr>
          <w:rFonts w:eastAsia="Times New Roman" w:cs="Times New Roman"/>
          <w:sz w:val="36"/>
          <w:szCs w:val="36"/>
        </w:rPr>
        <w:t xml:space="preserve">                       </w:t>
      </w:r>
      <w:r w:rsidR="00463529">
        <w:rPr>
          <w:rFonts w:eastAsia="Times New Roman" w:cs="Times New Roman"/>
          <w:sz w:val="36"/>
          <w:szCs w:val="36"/>
        </w:rPr>
        <w:t xml:space="preserve"> </w:t>
      </w:r>
      <w:r>
        <w:rPr>
          <w:rFonts w:eastAsia="Times New Roman" w:cs="Times New Roman"/>
          <w:sz w:val="36"/>
          <w:szCs w:val="36"/>
        </w:rPr>
        <w:t xml:space="preserve">Lecturer Name: Dr </w:t>
      </w:r>
      <w:r w:rsidR="000303D1">
        <w:rPr>
          <w:rFonts w:eastAsia="Times New Roman" w:cs="Times New Roman"/>
          <w:sz w:val="36"/>
          <w:szCs w:val="36"/>
        </w:rPr>
        <w:t>Essa Bah</w:t>
      </w:r>
    </w:p>
    <w:p w14:paraId="49D6E078" w14:textId="21A4D426" w:rsidR="000E76EF" w:rsidRDefault="000E76EF" w:rsidP="000E76EF">
      <w:pPr>
        <w:spacing w:after="240" w:line="240" w:lineRule="auto"/>
        <w:rPr>
          <w:rFonts w:eastAsia="Times New Roman" w:cs="Times New Roman"/>
          <w:b/>
          <w:bCs/>
          <w:sz w:val="36"/>
          <w:szCs w:val="36"/>
        </w:rPr>
      </w:pPr>
      <w:r>
        <w:rPr>
          <w:rFonts w:eastAsia="Times New Roman" w:cs="Times New Roman"/>
          <w:sz w:val="36"/>
          <w:szCs w:val="36"/>
        </w:rPr>
        <w:t xml:space="preserve">                               </w:t>
      </w:r>
      <w:r>
        <w:rPr>
          <w:rFonts w:eastAsia="Times New Roman" w:cs="Times New Roman"/>
          <w:b/>
          <w:bCs/>
          <w:sz w:val="36"/>
          <w:szCs w:val="36"/>
        </w:rPr>
        <w:t>LCBB400</w:t>
      </w:r>
      <w:r w:rsidR="000303D1">
        <w:rPr>
          <w:rFonts w:eastAsia="Times New Roman" w:cs="Times New Roman"/>
          <w:b/>
          <w:bCs/>
          <w:sz w:val="36"/>
          <w:szCs w:val="36"/>
        </w:rPr>
        <w:t>5</w:t>
      </w:r>
      <w:r>
        <w:rPr>
          <w:rFonts w:eastAsia="Times New Roman" w:cs="Times New Roman"/>
          <w:b/>
          <w:bCs/>
          <w:sz w:val="36"/>
          <w:szCs w:val="36"/>
        </w:rPr>
        <w:t>_BIRM</w:t>
      </w:r>
    </w:p>
    <w:p w14:paraId="536E3EB9" w14:textId="67CCB9F1" w:rsidR="000E76EF" w:rsidRPr="00B250EB" w:rsidRDefault="000E76EF" w:rsidP="000E76EF">
      <w:pPr>
        <w:spacing w:after="240" w:line="240" w:lineRule="auto"/>
        <w:rPr>
          <w:rFonts w:eastAsia="Times New Roman" w:cs="Times New Roman"/>
          <w:b/>
          <w:bCs/>
          <w:sz w:val="36"/>
          <w:szCs w:val="36"/>
        </w:rPr>
      </w:pPr>
      <w:r>
        <w:rPr>
          <w:rFonts w:eastAsia="Times New Roman" w:cs="Times New Roman"/>
          <w:b/>
          <w:bCs/>
          <w:sz w:val="36"/>
          <w:szCs w:val="36"/>
        </w:rPr>
        <w:t xml:space="preserve">                  </w:t>
      </w:r>
      <w:r w:rsidR="00463529">
        <w:rPr>
          <w:rFonts w:eastAsia="Times New Roman" w:cs="Times New Roman"/>
          <w:b/>
          <w:bCs/>
          <w:sz w:val="36"/>
          <w:szCs w:val="36"/>
        </w:rPr>
        <w:t xml:space="preserve">  </w:t>
      </w:r>
      <w:r>
        <w:rPr>
          <w:rFonts w:eastAsia="Times New Roman" w:cs="Times New Roman"/>
          <w:b/>
          <w:bCs/>
          <w:sz w:val="36"/>
          <w:szCs w:val="36"/>
        </w:rPr>
        <w:t xml:space="preserve"> </w:t>
      </w:r>
      <w:r w:rsidR="000303D1">
        <w:rPr>
          <w:rFonts w:eastAsia="Times New Roman" w:cs="Times New Roman"/>
          <w:b/>
          <w:bCs/>
          <w:sz w:val="36"/>
          <w:szCs w:val="36"/>
        </w:rPr>
        <w:t>Global Business Environment</w:t>
      </w:r>
    </w:p>
    <w:p w14:paraId="0EDC245D" w14:textId="476924F6" w:rsidR="00AA442D" w:rsidRDefault="00B52E3E">
      <w:pPr>
        <w:pStyle w:val="Normal1"/>
        <w:spacing w:line="360" w:lineRule="auto"/>
        <w:jc w:val="both"/>
      </w:pPr>
      <w:r>
        <w:br w:type="page"/>
      </w:r>
    </w:p>
    <w:p w14:paraId="4012D853" w14:textId="77777777" w:rsidR="000E76EF" w:rsidRDefault="000E76EF">
      <w:pPr>
        <w:pStyle w:val="Normal1"/>
        <w:spacing w:line="360" w:lineRule="auto"/>
        <w:jc w:val="both"/>
      </w:pPr>
    </w:p>
    <w:p w14:paraId="7E3EC257" w14:textId="48B281B6" w:rsidR="000E76EF" w:rsidRDefault="000E76EF">
      <w:pPr>
        <w:pStyle w:val="Normal1"/>
        <w:spacing w:line="360" w:lineRule="auto"/>
        <w:jc w:val="both"/>
      </w:pPr>
    </w:p>
    <w:p w14:paraId="0326F192" w14:textId="080E2856" w:rsidR="000E76EF" w:rsidRDefault="000E76EF">
      <w:pPr>
        <w:pStyle w:val="Normal1"/>
        <w:spacing w:line="360" w:lineRule="auto"/>
        <w:jc w:val="both"/>
      </w:pPr>
    </w:p>
    <w:p w14:paraId="222E2ADC" w14:textId="602F0C8F" w:rsidR="000E76EF" w:rsidRDefault="000E76EF">
      <w:pPr>
        <w:pStyle w:val="Normal1"/>
        <w:spacing w:line="360" w:lineRule="auto"/>
        <w:jc w:val="both"/>
      </w:pPr>
    </w:p>
    <w:p w14:paraId="0801A1F5" w14:textId="41AEE143" w:rsidR="000E76EF" w:rsidRDefault="000E76EF">
      <w:pPr>
        <w:pStyle w:val="Normal1"/>
        <w:spacing w:line="360" w:lineRule="auto"/>
        <w:jc w:val="both"/>
      </w:pPr>
    </w:p>
    <w:p w14:paraId="6D049616" w14:textId="77777777" w:rsidR="000E76EF" w:rsidRDefault="000E76EF">
      <w:pPr>
        <w:pStyle w:val="Normal1"/>
        <w:spacing w:line="360" w:lineRule="auto"/>
        <w:jc w:val="both"/>
        <w:rPr>
          <w:rFonts w:ascii="Times New Roman" w:eastAsia="Times New Roman" w:hAnsi="Times New Roman" w:cs="Times New Roman"/>
          <w:b/>
          <w:sz w:val="24"/>
          <w:szCs w:val="24"/>
        </w:rPr>
      </w:pPr>
    </w:p>
    <w:bookmarkStart w:id="0" w:name="_kilj0nqavoj8" w:colFirst="0" w:colLast="0" w:displacedByCustomXml="next"/>
    <w:bookmarkEnd w:id="0" w:displacedByCustomXml="next"/>
    <w:sdt>
      <w:sdtPr>
        <w:rPr>
          <w:rFonts w:ascii="Arial" w:eastAsia="Arial" w:hAnsi="Arial" w:cs="Arial"/>
          <w:b w:val="0"/>
          <w:bCs w:val="0"/>
          <w:color w:val="auto"/>
          <w:sz w:val="22"/>
          <w:szCs w:val="22"/>
          <w:lang w:val="en-IN" w:eastAsia="en-IN"/>
        </w:rPr>
        <w:id w:val="22970477"/>
        <w:docPartObj>
          <w:docPartGallery w:val="Table of Contents"/>
          <w:docPartUnique/>
        </w:docPartObj>
      </w:sdtPr>
      <w:sdtContent>
        <w:p w14:paraId="2E6BC8DF" w14:textId="77777777" w:rsidR="00B52E3E" w:rsidRPr="00B52E3E" w:rsidRDefault="00B52E3E" w:rsidP="00B52E3E">
          <w:pPr>
            <w:pStyle w:val="TOCHeading"/>
            <w:spacing w:line="360" w:lineRule="auto"/>
            <w:jc w:val="center"/>
            <w:rPr>
              <w:rFonts w:ascii="Times New Roman" w:hAnsi="Times New Roman" w:cs="Times New Roman"/>
              <w:color w:val="auto"/>
              <w:sz w:val="24"/>
              <w:szCs w:val="24"/>
            </w:rPr>
          </w:pPr>
          <w:r w:rsidRPr="00B52E3E">
            <w:rPr>
              <w:rFonts w:ascii="Times New Roman" w:hAnsi="Times New Roman" w:cs="Times New Roman"/>
              <w:color w:val="auto"/>
              <w:sz w:val="24"/>
              <w:szCs w:val="24"/>
            </w:rPr>
            <w:t>Table of Contents</w:t>
          </w:r>
        </w:p>
        <w:p w14:paraId="7805D89E" w14:textId="77777777" w:rsidR="00B52E3E" w:rsidRPr="00B52E3E" w:rsidRDefault="00742DD9" w:rsidP="00B52E3E">
          <w:pPr>
            <w:pStyle w:val="TOC1"/>
            <w:tabs>
              <w:tab w:val="right" w:leader="dot" w:pos="9019"/>
            </w:tabs>
            <w:spacing w:line="360" w:lineRule="auto"/>
            <w:jc w:val="center"/>
            <w:rPr>
              <w:rFonts w:ascii="Times New Roman" w:hAnsi="Times New Roman" w:cs="Times New Roman"/>
              <w:noProof/>
              <w:sz w:val="24"/>
              <w:szCs w:val="24"/>
            </w:rPr>
          </w:pPr>
          <w:r w:rsidRPr="00B52E3E">
            <w:rPr>
              <w:rFonts w:ascii="Times New Roman" w:hAnsi="Times New Roman" w:cs="Times New Roman"/>
              <w:sz w:val="24"/>
              <w:szCs w:val="24"/>
            </w:rPr>
            <w:fldChar w:fldCharType="begin"/>
          </w:r>
          <w:r w:rsidR="00B52E3E" w:rsidRPr="00B52E3E">
            <w:rPr>
              <w:rFonts w:ascii="Times New Roman" w:hAnsi="Times New Roman" w:cs="Times New Roman"/>
              <w:sz w:val="24"/>
              <w:szCs w:val="24"/>
            </w:rPr>
            <w:instrText xml:space="preserve"> TOC \o "1-3" \h \z \u </w:instrText>
          </w:r>
          <w:r w:rsidRPr="00B52E3E">
            <w:rPr>
              <w:rFonts w:ascii="Times New Roman" w:hAnsi="Times New Roman" w:cs="Times New Roman"/>
              <w:sz w:val="24"/>
              <w:szCs w:val="24"/>
            </w:rPr>
            <w:fldChar w:fldCharType="separate"/>
          </w:r>
          <w:hyperlink w:anchor="_Toc127123170" w:history="1">
            <w:r w:rsidR="00B52E3E" w:rsidRPr="00B52E3E">
              <w:rPr>
                <w:rStyle w:val="Hyperlink"/>
                <w:rFonts w:ascii="Times New Roman" w:hAnsi="Times New Roman" w:cs="Times New Roman"/>
                <w:noProof/>
                <w:color w:val="auto"/>
                <w:sz w:val="24"/>
                <w:szCs w:val="24"/>
              </w:rPr>
              <w:t>Introduction</w:t>
            </w:r>
            <w:r w:rsidR="00B52E3E" w:rsidRPr="00B52E3E">
              <w:rPr>
                <w:rFonts w:ascii="Times New Roman" w:hAnsi="Times New Roman" w:cs="Times New Roman"/>
                <w:noProof/>
                <w:webHidden/>
                <w:sz w:val="24"/>
                <w:szCs w:val="24"/>
              </w:rPr>
              <w:tab/>
            </w:r>
            <w:r w:rsidRPr="00B52E3E">
              <w:rPr>
                <w:rFonts w:ascii="Times New Roman" w:hAnsi="Times New Roman" w:cs="Times New Roman"/>
                <w:noProof/>
                <w:webHidden/>
                <w:sz w:val="24"/>
                <w:szCs w:val="24"/>
              </w:rPr>
              <w:fldChar w:fldCharType="begin"/>
            </w:r>
            <w:r w:rsidR="00B52E3E" w:rsidRPr="00B52E3E">
              <w:rPr>
                <w:rFonts w:ascii="Times New Roman" w:hAnsi="Times New Roman" w:cs="Times New Roman"/>
                <w:noProof/>
                <w:webHidden/>
                <w:sz w:val="24"/>
                <w:szCs w:val="24"/>
              </w:rPr>
              <w:instrText xml:space="preserve"> PAGEREF _Toc127123170 \h </w:instrText>
            </w:r>
            <w:r w:rsidRPr="00B52E3E">
              <w:rPr>
                <w:rFonts w:ascii="Times New Roman" w:hAnsi="Times New Roman" w:cs="Times New Roman"/>
                <w:noProof/>
                <w:webHidden/>
                <w:sz w:val="24"/>
                <w:szCs w:val="24"/>
              </w:rPr>
            </w:r>
            <w:r w:rsidRPr="00B52E3E">
              <w:rPr>
                <w:rFonts w:ascii="Times New Roman" w:hAnsi="Times New Roman" w:cs="Times New Roman"/>
                <w:noProof/>
                <w:webHidden/>
                <w:sz w:val="24"/>
                <w:szCs w:val="24"/>
              </w:rPr>
              <w:fldChar w:fldCharType="separate"/>
            </w:r>
            <w:r w:rsidR="00B52E3E" w:rsidRPr="00B52E3E">
              <w:rPr>
                <w:rFonts w:ascii="Times New Roman" w:hAnsi="Times New Roman" w:cs="Times New Roman"/>
                <w:noProof/>
                <w:webHidden/>
                <w:sz w:val="24"/>
                <w:szCs w:val="24"/>
              </w:rPr>
              <w:t>3</w:t>
            </w:r>
            <w:r w:rsidRPr="00B52E3E">
              <w:rPr>
                <w:rFonts w:ascii="Times New Roman" w:hAnsi="Times New Roman" w:cs="Times New Roman"/>
                <w:noProof/>
                <w:webHidden/>
                <w:sz w:val="24"/>
                <w:szCs w:val="24"/>
              </w:rPr>
              <w:fldChar w:fldCharType="end"/>
            </w:r>
          </w:hyperlink>
        </w:p>
        <w:p w14:paraId="13541BCA" w14:textId="77777777" w:rsidR="00B52E3E" w:rsidRPr="00B52E3E" w:rsidRDefault="00000000" w:rsidP="00B52E3E">
          <w:pPr>
            <w:pStyle w:val="TOC1"/>
            <w:tabs>
              <w:tab w:val="right" w:leader="dot" w:pos="9019"/>
            </w:tabs>
            <w:spacing w:line="360" w:lineRule="auto"/>
            <w:jc w:val="center"/>
            <w:rPr>
              <w:rFonts w:ascii="Times New Roman" w:hAnsi="Times New Roman" w:cs="Times New Roman"/>
              <w:noProof/>
              <w:sz w:val="24"/>
              <w:szCs w:val="24"/>
            </w:rPr>
          </w:pPr>
          <w:hyperlink w:anchor="_Toc127123171" w:history="1">
            <w:r w:rsidR="00B52E3E" w:rsidRPr="00B52E3E">
              <w:rPr>
                <w:rStyle w:val="Hyperlink"/>
                <w:rFonts w:ascii="Times New Roman" w:hAnsi="Times New Roman" w:cs="Times New Roman"/>
                <w:noProof/>
                <w:color w:val="auto"/>
                <w:sz w:val="24"/>
                <w:szCs w:val="24"/>
              </w:rPr>
              <w:t xml:space="preserve">Overview of the UK </w:t>
            </w:r>
            <w:r w:rsidR="00240A9C">
              <w:rPr>
                <w:rStyle w:val="Hyperlink"/>
                <w:rFonts w:ascii="Times New Roman" w:hAnsi="Times New Roman" w:cs="Times New Roman"/>
                <w:noProof/>
                <w:color w:val="auto"/>
                <w:sz w:val="24"/>
                <w:szCs w:val="24"/>
              </w:rPr>
              <w:t>“retail sector”</w:t>
            </w:r>
            <w:r w:rsidR="00B52E3E" w:rsidRPr="00B52E3E">
              <w:rPr>
                <w:rFonts w:ascii="Times New Roman" w:hAnsi="Times New Roman" w:cs="Times New Roman"/>
                <w:noProof/>
                <w:webHidden/>
                <w:sz w:val="24"/>
                <w:szCs w:val="24"/>
              </w:rPr>
              <w:tab/>
            </w:r>
            <w:r w:rsidR="00742DD9" w:rsidRPr="00B52E3E">
              <w:rPr>
                <w:rFonts w:ascii="Times New Roman" w:hAnsi="Times New Roman" w:cs="Times New Roman"/>
                <w:noProof/>
                <w:webHidden/>
                <w:sz w:val="24"/>
                <w:szCs w:val="24"/>
              </w:rPr>
              <w:fldChar w:fldCharType="begin"/>
            </w:r>
            <w:r w:rsidR="00B52E3E" w:rsidRPr="00B52E3E">
              <w:rPr>
                <w:rFonts w:ascii="Times New Roman" w:hAnsi="Times New Roman" w:cs="Times New Roman"/>
                <w:noProof/>
                <w:webHidden/>
                <w:sz w:val="24"/>
                <w:szCs w:val="24"/>
              </w:rPr>
              <w:instrText xml:space="preserve"> PAGEREF _Toc127123171 \h </w:instrText>
            </w:r>
            <w:r w:rsidR="00742DD9" w:rsidRPr="00B52E3E">
              <w:rPr>
                <w:rFonts w:ascii="Times New Roman" w:hAnsi="Times New Roman" w:cs="Times New Roman"/>
                <w:noProof/>
                <w:webHidden/>
                <w:sz w:val="24"/>
                <w:szCs w:val="24"/>
              </w:rPr>
            </w:r>
            <w:r w:rsidR="00742DD9" w:rsidRPr="00B52E3E">
              <w:rPr>
                <w:rFonts w:ascii="Times New Roman" w:hAnsi="Times New Roman" w:cs="Times New Roman"/>
                <w:noProof/>
                <w:webHidden/>
                <w:sz w:val="24"/>
                <w:szCs w:val="24"/>
              </w:rPr>
              <w:fldChar w:fldCharType="separate"/>
            </w:r>
            <w:r w:rsidR="00B52E3E" w:rsidRPr="00B52E3E">
              <w:rPr>
                <w:rFonts w:ascii="Times New Roman" w:hAnsi="Times New Roman" w:cs="Times New Roman"/>
                <w:noProof/>
                <w:webHidden/>
                <w:sz w:val="24"/>
                <w:szCs w:val="24"/>
              </w:rPr>
              <w:t>4</w:t>
            </w:r>
            <w:r w:rsidR="00742DD9" w:rsidRPr="00B52E3E">
              <w:rPr>
                <w:rFonts w:ascii="Times New Roman" w:hAnsi="Times New Roman" w:cs="Times New Roman"/>
                <w:noProof/>
                <w:webHidden/>
                <w:sz w:val="24"/>
                <w:szCs w:val="24"/>
              </w:rPr>
              <w:fldChar w:fldCharType="end"/>
            </w:r>
          </w:hyperlink>
        </w:p>
        <w:p w14:paraId="1CBAC790" w14:textId="77777777" w:rsidR="00B52E3E" w:rsidRPr="00B52E3E" w:rsidRDefault="00000000" w:rsidP="00B52E3E">
          <w:pPr>
            <w:pStyle w:val="TOC1"/>
            <w:tabs>
              <w:tab w:val="right" w:leader="dot" w:pos="9019"/>
            </w:tabs>
            <w:spacing w:line="360" w:lineRule="auto"/>
            <w:jc w:val="center"/>
            <w:rPr>
              <w:rFonts w:ascii="Times New Roman" w:hAnsi="Times New Roman" w:cs="Times New Roman"/>
              <w:noProof/>
              <w:sz w:val="24"/>
              <w:szCs w:val="24"/>
            </w:rPr>
          </w:pPr>
          <w:hyperlink w:anchor="_Toc127123172" w:history="1">
            <w:r w:rsidR="00B52E3E" w:rsidRPr="00B52E3E">
              <w:rPr>
                <w:rStyle w:val="Hyperlink"/>
                <w:rFonts w:ascii="Times New Roman" w:hAnsi="Times New Roman" w:cs="Times New Roman"/>
                <w:noProof/>
                <w:color w:val="auto"/>
                <w:sz w:val="24"/>
                <w:szCs w:val="24"/>
              </w:rPr>
              <w:t>Main Discussion</w:t>
            </w:r>
            <w:r w:rsidR="00B52E3E" w:rsidRPr="00B52E3E">
              <w:rPr>
                <w:rFonts w:ascii="Times New Roman" w:hAnsi="Times New Roman" w:cs="Times New Roman"/>
                <w:noProof/>
                <w:webHidden/>
                <w:sz w:val="24"/>
                <w:szCs w:val="24"/>
              </w:rPr>
              <w:tab/>
            </w:r>
            <w:r w:rsidR="00742DD9" w:rsidRPr="00B52E3E">
              <w:rPr>
                <w:rFonts w:ascii="Times New Roman" w:hAnsi="Times New Roman" w:cs="Times New Roman"/>
                <w:noProof/>
                <w:webHidden/>
                <w:sz w:val="24"/>
                <w:szCs w:val="24"/>
              </w:rPr>
              <w:fldChar w:fldCharType="begin"/>
            </w:r>
            <w:r w:rsidR="00B52E3E" w:rsidRPr="00B52E3E">
              <w:rPr>
                <w:rFonts w:ascii="Times New Roman" w:hAnsi="Times New Roman" w:cs="Times New Roman"/>
                <w:noProof/>
                <w:webHidden/>
                <w:sz w:val="24"/>
                <w:szCs w:val="24"/>
              </w:rPr>
              <w:instrText xml:space="preserve"> PAGEREF _Toc127123172 \h </w:instrText>
            </w:r>
            <w:r w:rsidR="00742DD9" w:rsidRPr="00B52E3E">
              <w:rPr>
                <w:rFonts w:ascii="Times New Roman" w:hAnsi="Times New Roman" w:cs="Times New Roman"/>
                <w:noProof/>
                <w:webHidden/>
                <w:sz w:val="24"/>
                <w:szCs w:val="24"/>
              </w:rPr>
            </w:r>
            <w:r w:rsidR="00742DD9" w:rsidRPr="00B52E3E">
              <w:rPr>
                <w:rFonts w:ascii="Times New Roman" w:hAnsi="Times New Roman" w:cs="Times New Roman"/>
                <w:noProof/>
                <w:webHidden/>
                <w:sz w:val="24"/>
                <w:szCs w:val="24"/>
              </w:rPr>
              <w:fldChar w:fldCharType="separate"/>
            </w:r>
            <w:r w:rsidR="00B52E3E" w:rsidRPr="00B52E3E">
              <w:rPr>
                <w:rFonts w:ascii="Times New Roman" w:hAnsi="Times New Roman" w:cs="Times New Roman"/>
                <w:noProof/>
                <w:webHidden/>
                <w:sz w:val="24"/>
                <w:szCs w:val="24"/>
              </w:rPr>
              <w:t>5</w:t>
            </w:r>
            <w:r w:rsidR="00742DD9" w:rsidRPr="00B52E3E">
              <w:rPr>
                <w:rFonts w:ascii="Times New Roman" w:hAnsi="Times New Roman" w:cs="Times New Roman"/>
                <w:noProof/>
                <w:webHidden/>
                <w:sz w:val="24"/>
                <w:szCs w:val="24"/>
              </w:rPr>
              <w:fldChar w:fldCharType="end"/>
            </w:r>
          </w:hyperlink>
        </w:p>
        <w:p w14:paraId="4486951C" w14:textId="77777777" w:rsidR="00B52E3E" w:rsidRPr="00B52E3E" w:rsidRDefault="00000000" w:rsidP="00B52E3E">
          <w:pPr>
            <w:pStyle w:val="TOC2"/>
            <w:tabs>
              <w:tab w:val="right" w:leader="dot" w:pos="9019"/>
            </w:tabs>
            <w:spacing w:line="360" w:lineRule="auto"/>
            <w:jc w:val="center"/>
            <w:rPr>
              <w:rFonts w:ascii="Times New Roman" w:hAnsi="Times New Roman" w:cs="Times New Roman"/>
              <w:noProof/>
              <w:sz w:val="24"/>
              <w:szCs w:val="24"/>
            </w:rPr>
          </w:pPr>
          <w:hyperlink w:anchor="_Toc127123173" w:history="1">
            <w:r w:rsidR="00B52E3E" w:rsidRPr="00B52E3E">
              <w:rPr>
                <w:rStyle w:val="Hyperlink"/>
                <w:rFonts w:ascii="Times New Roman" w:hAnsi="Times New Roman" w:cs="Times New Roman"/>
                <w:noProof/>
                <w:color w:val="auto"/>
                <w:sz w:val="24"/>
                <w:szCs w:val="24"/>
              </w:rPr>
              <w:t>PESTLE Analysis</w:t>
            </w:r>
            <w:r w:rsidR="00B52E3E" w:rsidRPr="00B52E3E">
              <w:rPr>
                <w:rFonts w:ascii="Times New Roman" w:hAnsi="Times New Roman" w:cs="Times New Roman"/>
                <w:noProof/>
                <w:webHidden/>
                <w:sz w:val="24"/>
                <w:szCs w:val="24"/>
              </w:rPr>
              <w:tab/>
            </w:r>
            <w:r w:rsidR="00742DD9" w:rsidRPr="00B52E3E">
              <w:rPr>
                <w:rFonts w:ascii="Times New Roman" w:hAnsi="Times New Roman" w:cs="Times New Roman"/>
                <w:noProof/>
                <w:webHidden/>
                <w:sz w:val="24"/>
                <w:szCs w:val="24"/>
              </w:rPr>
              <w:fldChar w:fldCharType="begin"/>
            </w:r>
            <w:r w:rsidR="00B52E3E" w:rsidRPr="00B52E3E">
              <w:rPr>
                <w:rFonts w:ascii="Times New Roman" w:hAnsi="Times New Roman" w:cs="Times New Roman"/>
                <w:noProof/>
                <w:webHidden/>
                <w:sz w:val="24"/>
                <w:szCs w:val="24"/>
              </w:rPr>
              <w:instrText xml:space="preserve"> PAGEREF _Toc127123173 \h </w:instrText>
            </w:r>
            <w:r w:rsidR="00742DD9" w:rsidRPr="00B52E3E">
              <w:rPr>
                <w:rFonts w:ascii="Times New Roman" w:hAnsi="Times New Roman" w:cs="Times New Roman"/>
                <w:noProof/>
                <w:webHidden/>
                <w:sz w:val="24"/>
                <w:szCs w:val="24"/>
              </w:rPr>
            </w:r>
            <w:r w:rsidR="00742DD9" w:rsidRPr="00B52E3E">
              <w:rPr>
                <w:rFonts w:ascii="Times New Roman" w:hAnsi="Times New Roman" w:cs="Times New Roman"/>
                <w:noProof/>
                <w:webHidden/>
                <w:sz w:val="24"/>
                <w:szCs w:val="24"/>
              </w:rPr>
              <w:fldChar w:fldCharType="separate"/>
            </w:r>
            <w:r w:rsidR="00B52E3E" w:rsidRPr="00B52E3E">
              <w:rPr>
                <w:rFonts w:ascii="Times New Roman" w:hAnsi="Times New Roman" w:cs="Times New Roman"/>
                <w:noProof/>
                <w:webHidden/>
                <w:sz w:val="24"/>
                <w:szCs w:val="24"/>
              </w:rPr>
              <w:t>5</w:t>
            </w:r>
            <w:r w:rsidR="00742DD9" w:rsidRPr="00B52E3E">
              <w:rPr>
                <w:rFonts w:ascii="Times New Roman" w:hAnsi="Times New Roman" w:cs="Times New Roman"/>
                <w:noProof/>
                <w:webHidden/>
                <w:sz w:val="24"/>
                <w:szCs w:val="24"/>
              </w:rPr>
              <w:fldChar w:fldCharType="end"/>
            </w:r>
          </w:hyperlink>
        </w:p>
        <w:p w14:paraId="7A133D0B" w14:textId="77777777" w:rsidR="00B52E3E" w:rsidRPr="00B52E3E" w:rsidRDefault="00000000" w:rsidP="00B52E3E">
          <w:pPr>
            <w:pStyle w:val="TOC2"/>
            <w:tabs>
              <w:tab w:val="right" w:leader="dot" w:pos="9019"/>
            </w:tabs>
            <w:spacing w:line="360" w:lineRule="auto"/>
            <w:jc w:val="center"/>
            <w:rPr>
              <w:rFonts w:ascii="Times New Roman" w:hAnsi="Times New Roman" w:cs="Times New Roman"/>
              <w:noProof/>
              <w:sz w:val="24"/>
              <w:szCs w:val="24"/>
            </w:rPr>
          </w:pPr>
          <w:hyperlink w:anchor="_Toc127123174" w:history="1">
            <w:r w:rsidR="00B52E3E" w:rsidRPr="00B52E3E">
              <w:rPr>
                <w:rStyle w:val="Hyperlink"/>
                <w:rFonts w:ascii="Times New Roman" w:hAnsi="Times New Roman" w:cs="Times New Roman"/>
                <w:noProof/>
                <w:color w:val="auto"/>
                <w:sz w:val="24"/>
                <w:szCs w:val="24"/>
              </w:rPr>
              <w:t>Porter’s Five Forces Analysis</w:t>
            </w:r>
            <w:r w:rsidR="00B52E3E" w:rsidRPr="00B52E3E">
              <w:rPr>
                <w:rFonts w:ascii="Times New Roman" w:hAnsi="Times New Roman" w:cs="Times New Roman"/>
                <w:noProof/>
                <w:webHidden/>
                <w:sz w:val="24"/>
                <w:szCs w:val="24"/>
              </w:rPr>
              <w:tab/>
            </w:r>
            <w:r w:rsidR="00742DD9" w:rsidRPr="00B52E3E">
              <w:rPr>
                <w:rFonts w:ascii="Times New Roman" w:hAnsi="Times New Roman" w:cs="Times New Roman"/>
                <w:noProof/>
                <w:webHidden/>
                <w:sz w:val="24"/>
                <w:szCs w:val="24"/>
              </w:rPr>
              <w:fldChar w:fldCharType="begin"/>
            </w:r>
            <w:r w:rsidR="00B52E3E" w:rsidRPr="00B52E3E">
              <w:rPr>
                <w:rFonts w:ascii="Times New Roman" w:hAnsi="Times New Roman" w:cs="Times New Roman"/>
                <w:noProof/>
                <w:webHidden/>
                <w:sz w:val="24"/>
                <w:szCs w:val="24"/>
              </w:rPr>
              <w:instrText xml:space="preserve"> PAGEREF _Toc127123174 \h </w:instrText>
            </w:r>
            <w:r w:rsidR="00742DD9" w:rsidRPr="00B52E3E">
              <w:rPr>
                <w:rFonts w:ascii="Times New Roman" w:hAnsi="Times New Roman" w:cs="Times New Roman"/>
                <w:noProof/>
                <w:webHidden/>
                <w:sz w:val="24"/>
                <w:szCs w:val="24"/>
              </w:rPr>
            </w:r>
            <w:r w:rsidR="00742DD9" w:rsidRPr="00B52E3E">
              <w:rPr>
                <w:rFonts w:ascii="Times New Roman" w:hAnsi="Times New Roman" w:cs="Times New Roman"/>
                <w:noProof/>
                <w:webHidden/>
                <w:sz w:val="24"/>
                <w:szCs w:val="24"/>
              </w:rPr>
              <w:fldChar w:fldCharType="separate"/>
            </w:r>
            <w:r w:rsidR="00B52E3E" w:rsidRPr="00B52E3E">
              <w:rPr>
                <w:rFonts w:ascii="Times New Roman" w:hAnsi="Times New Roman" w:cs="Times New Roman"/>
                <w:noProof/>
                <w:webHidden/>
                <w:sz w:val="24"/>
                <w:szCs w:val="24"/>
              </w:rPr>
              <w:t>11</w:t>
            </w:r>
            <w:r w:rsidR="00742DD9" w:rsidRPr="00B52E3E">
              <w:rPr>
                <w:rFonts w:ascii="Times New Roman" w:hAnsi="Times New Roman" w:cs="Times New Roman"/>
                <w:noProof/>
                <w:webHidden/>
                <w:sz w:val="24"/>
                <w:szCs w:val="24"/>
              </w:rPr>
              <w:fldChar w:fldCharType="end"/>
            </w:r>
          </w:hyperlink>
        </w:p>
        <w:p w14:paraId="4F19C216" w14:textId="77777777" w:rsidR="00B52E3E" w:rsidRPr="00B52E3E" w:rsidRDefault="00000000" w:rsidP="00B52E3E">
          <w:pPr>
            <w:pStyle w:val="TOC1"/>
            <w:tabs>
              <w:tab w:val="right" w:leader="dot" w:pos="9019"/>
            </w:tabs>
            <w:spacing w:line="360" w:lineRule="auto"/>
            <w:jc w:val="center"/>
            <w:rPr>
              <w:rFonts w:ascii="Times New Roman" w:hAnsi="Times New Roman" w:cs="Times New Roman"/>
              <w:noProof/>
              <w:sz w:val="24"/>
              <w:szCs w:val="24"/>
            </w:rPr>
          </w:pPr>
          <w:hyperlink w:anchor="_Toc127123175" w:history="1">
            <w:r w:rsidR="00B52E3E" w:rsidRPr="00B52E3E">
              <w:rPr>
                <w:rStyle w:val="Hyperlink"/>
                <w:rFonts w:ascii="Times New Roman" w:hAnsi="Times New Roman" w:cs="Times New Roman"/>
                <w:noProof/>
                <w:color w:val="auto"/>
                <w:sz w:val="24"/>
                <w:szCs w:val="24"/>
              </w:rPr>
              <w:t>Conclusion</w:t>
            </w:r>
            <w:r w:rsidR="00B52E3E" w:rsidRPr="00B52E3E">
              <w:rPr>
                <w:rFonts w:ascii="Times New Roman" w:hAnsi="Times New Roman" w:cs="Times New Roman"/>
                <w:noProof/>
                <w:webHidden/>
                <w:sz w:val="24"/>
                <w:szCs w:val="24"/>
              </w:rPr>
              <w:tab/>
            </w:r>
            <w:r w:rsidR="00742DD9" w:rsidRPr="00B52E3E">
              <w:rPr>
                <w:rFonts w:ascii="Times New Roman" w:hAnsi="Times New Roman" w:cs="Times New Roman"/>
                <w:noProof/>
                <w:webHidden/>
                <w:sz w:val="24"/>
                <w:szCs w:val="24"/>
              </w:rPr>
              <w:fldChar w:fldCharType="begin"/>
            </w:r>
            <w:r w:rsidR="00B52E3E" w:rsidRPr="00B52E3E">
              <w:rPr>
                <w:rFonts w:ascii="Times New Roman" w:hAnsi="Times New Roman" w:cs="Times New Roman"/>
                <w:noProof/>
                <w:webHidden/>
                <w:sz w:val="24"/>
                <w:szCs w:val="24"/>
              </w:rPr>
              <w:instrText xml:space="preserve"> PAGEREF _Toc127123175 \h </w:instrText>
            </w:r>
            <w:r w:rsidR="00742DD9" w:rsidRPr="00B52E3E">
              <w:rPr>
                <w:rFonts w:ascii="Times New Roman" w:hAnsi="Times New Roman" w:cs="Times New Roman"/>
                <w:noProof/>
                <w:webHidden/>
                <w:sz w:val="24"/>
                <w:szCs w:val="24"/>
              </w:rPr>
            </w:r>
            <w:r w:rsidR="00742DD9" w:rsidRPr="00B52E3E">
              <w:rPr>
                <w:rFonts w:ascii="Times New Roman" w:hAnsi="Times New Roman" w:cs="Times New Roman"/>
                <w:noProof/>
                <w:webHidden/>
                <w:sz w:val="24"/>
                <w:szCs w:val="24"/>
              </w:rPr>
              <w:fldChar w:fldCharType="separate"/>
            </w:r>
            <w:r w:rsidR="00B52E3E" w:rsidRPr="00B52E3E">
              <w:rPr>
                <w:rFonts w:ascii="Times New Roman" w:hAnsi="Times New Roman" w:cs="Times New Roman"/>
                <w:noProof/>
                <w:webHidden/>
                <w:sz w:val="24"/>
                <w:szCs w:val="24"/>
              </w:rPr>
              <w:t>14</w:t>
            </w:r>
            <w:r w:rsidR="00742DD9" w:rsidRPr="00B52E3E">
              <w:rPr>
                <w:rFonts w:ascii="Times New Roman" w:hAnsi="Times New Roman" w:cs="Times New Roman"/>
                <w:noProof/>
                <w:webHidden/>
                <w:sz w:val="24"/>
                <w:szCs w:val="24"/>
              </w:rPr>
              <w:fldChar w:fldCharType="end"/>
            </w:r>
          </w:hyperlink>
        </w:p>
        <w:p w14:paraId="2A379FD5" w14:textId="77777777" w:rsidR="00B52E3E" w:rsidRPr="00B52E3E" w:rsidRDefault="00000000" w:rsidP="00B52E3E">
          <w:pPr>
            <w:pStyle w:val="TOC1"/>
            <w:tabs>
              <w:tab w:val="right" w:leader="dot" w:pos="9019"/>
            </w:tabs>
            <w:spacing w:line="360" w:lineRule="auto"/>
            <w:jc w:val="center"/>
            <w:rPr>
              <w:rFonts w:ascii="Times New Roman" w:hAnsi="Times New Roman" w:cs="Times New Roman"/>
              <w:noProof/>
              <w:sz w:val="24"/>
              <w:szCs w:val="24"/>
            </w:rPr>
          </w:pPr>
          <w:hyperlink w:anchor="_Toc127123176" w:history="1">
            <w:r w:rsidR="00B52E3E" w:rsidRPr="00B52E3E">
              <w:rPr>
                <w:rStyle w:val="Hyperlink"/>
                <w:rFonts w:ascii="Times New Roman" w:hAnsi="Times New Roman" w:cs="Times New Roman"/>
                <w:noProof/>
                <w:color w:val="auto"/>
                <w:sz w:val="24"/>
                <w:szCs w:val="24"/>
              </w:rPr>
              <w:t>Reference List</w:t>
            </w:r>
            <w:r w:rsidR="00B52E3E" w:rsidRPr="00B52E3E">
              <w:rPr>
                <w:rFonts w:ascii="Times New Roman" w:hAnsi="Times New Roman" w:cs="Times New Roman"/>
                <w:noProof/>
                <w:webHidden/>
                <w:sz w:val="24"/>
                <w:szCs w:val="24"/>
              </w:rPr>
              <w:tab/>
            </w:r>
            <w:r w:rsidR="00742DD9" w:rsidRPr="00B52E3E">
              <w:rPr>
                <w:rFonts w:ascii="Times New Roman" w:hAnsi="Times New Roman" w:cs="Times New Roman"/>
                <w:noProof/>
                <w:webHidden/>
                <w:sz w:val="24"/>
                <w:szCs w:val="24"/>
              </w:rPr>
              <w:fldChar w:fldCharType="begin"/>
            </w:r>
            <w:r w:rsidR="00B52E3E" w:rsidRPr="00B52E3E">
              <w:rPr>
                <w:rFonts w:ascii="Times New Roman" w:hAnsi="Times New Roman" w:cs="Times New Roman"/>
                <w:noProof/>
                <w:webHidden/>
                <w:sz w:val="24"/>
                <w:szCs w:val="24"/>
              </w:rPr>
              <w:instrText xml:space="preserve"> PAGEREF _Toc127123176 \h </w:instrText>
            </w:r>
            <w:r w:rsidR="00742DD9" w:rsidRPr="00B52E3E">
              <w:rPr>
                <w:rFonts w:ascii="Times New Roman" w:hAnsi="Times New Roman" w:cs="Times New Roman"/>
                <w:noProof/>
                <w:webHidden/>
                <w:sz w:val="24"/>
                <w:szCs w:val="24"/>
              </w:rPr>
            </w:r>
            <w:r w:rsidR="00742DD9" w:rsidRPr="00B52E3E">
              <w:rPr>
                <w:rFonts w:ascii="Times New Roman" w:hAnsi="Times New Roman" w:cs="Times New Roman"/>
                <w:noProof/>
                <w:webHidden/>
                <w:sz w:val="24"/>
                <w:szCs w:val="24"/>
              </w:rPr>
              <w:fldChar w:fldCharType="separate"/>
            </w:r>
            <w:r w:rsidR="00B52E3E" w:rsidRPr="00B52E3E">
              <w:rPr>
                <w:rFonts w:ascii="Times New Roman" w:hAnsi="Times New Roman" w:cs="Times New Roman"/>
                <w:noProof/>
                <w:webHidden/>
                <w:sz w:val="24"/>
                <w:szCs w:val="24"/>
              </w:rPr>
              <w:t>15</w:t>
            </w:r>
            <w:r w:rsidR="00742DD9" w:rsidRPr="00B52E3E">
              <w:rPr>
                <w:rFonts w:ascii="Times New Roman" w:hAnsi="Times New Roman" w:cs="Times New Roman"/>
                <w:noProof/>
                <w:webHidden/>
                <w:sz w:val="24"/>
                <w:szCs w:val="24"/>
              </w:rPr>
              <w:fldChar w:fldCharType="end"/>
            </w:r>
          </w:hyperlink>
        </w:p>
        <w:p w14:paraId="32FB800D" w14:textId="77777777" w:rsidR="00B52E3E" w:rsidRDefault="00742DD9" w:rsidP="00B52E3E">
          <w:pPr>
            <w:spacing w:line="360" w:lineRule="auto"/>
            <w:jc w:val="center"/>
          </w:pPr>
          <w:r w:rsidRPr="00B52E3E">
            <w:rPr>
              <w:rFonts w:ascii="Times New Roman" w:hAnsi="Times New Roman" w:cs="Times New Roman"/>
              <w:sz w:val="24"/>
              <w:szCs w:val="24"/>
            </w:rPr>
            <w:fldChar w:fldCharType="end"/>
          </w:r>
        </w:p>
      </w:sdtContent>
    </w:sdt>
    <w:p w14:paraId="756C4C1C" w14:textId="77777777" w:rsidR="00B52E3E" w:rsidRDefault="00B52E3E">
      <w:pPr>
        <w:rPr>
          <w:rFonts w:ascii="Times New Roman" w:eastAsia="Times New Roman" w:hAnsi="Times New Roman" w:cs="Times New Roman"/>
          <w:b/>
          <w:sz w:val="24"/>
          <w:szCs w:val="24"/>
        </w:rPr>
      </w:pPr>
      <w:r>
        <w:br w:type="page"/>
      </w:r>
    </w:p>
    <w:p w14:paraId="56B0C2C2" w14:textId="77777777" w:rsidR="00AA442D" w:rsidRDefault="00B52E3E">
      <w:pPr>
        <w:pStyle w:val="Heading1"/>
      </w:pPr>
      <w:bookmarkStart w:id="1" w:name="_Toc127123170"/>
      <w:r>
        <w:lastRenderedPageBreak/>
        <w:t>Introduction</w:t>
      </w:r>
      <w:bookmarkEnd w:id="1"/>
    </w:p>
    <w:p w14:paraId="562C7E97" w14:textId="77777777" w:rsidR="00AA442D" w:rsidRPr="000E76EF" w:rsidRDefault="00240A9C">
      <w:pPr>
        <w:pStyle w:val="Normal1"/>
        <w:spacing w:line="360" w:lineRule="auto"/>
        <w:jc w:val="both"/>
        <w:rPr>
          <w:rFonts w:eastAsia="Times New Roman"/>
        </w:rPr>
      </w:pPr>
      <w:r w:rsidRPr="000E76EF">
        <w:rPr>
          <w:rFonts w:eastAsia="Times New Roman"/>
        </w:rPr>
        <w:t>The</w:t>
      </w:r>
      <w:r w:rsidR="00B52E3E" w:rsidRPr="000E76EF">
        <w:rPr>
          <w:rFonts w:eastAsia="Times New Roman"/>
        </w:rPr>
        <w:t xml:space="preserve"> report will be based on </w:t>
      </w:r>
      <w:r w:rsidRPr="000E76EF">
        <w:rPr>
          <w:rFonts w:eastAsia="Times New Roman"/>
        </w:rPr>
        <w:t>analysing</w:t>
      </w:r>
      <w:r w:rsidR="00B52E3E" w:rsidRPr="000E76EF">
        <w:rPr>
          <w:rFonts w:eastAsia="Times New Roman"/>
        </w:rPr>
        <w:t xml:space="preserve"> the business environment in which the </w:t>
      </w:r>
      <w:r w:rsidRPr="000E76EF">
        <w:rPr>
          <w:rFonts w:eastAsia="Times New Roman"/>
        </w:rPr>
        <w:t>“retail sector”</w:t>
      </w:r>
      <w:r w:rsidR="00B52E3E" w:rsidRPr="000E76EF">
        <w:rPr>
          <w:rFonts w:eastAsia="Times New Roman"/>
        </w:rPr>
        <w:t xml:space="preserve"> in the UK operates. The focus of the study will be based on having the proper evaluation of how various environmental factors have an impact on the </w:t>
      </w:r>
      <w:r w:rsidRPr="000E76EF">
        <w:rPr>
          <w:rFonts w:eastAsia="Times New Roman"/>
        </w:rPr>
        <w:t>“retail sector”</w:t>
      </w:r>
      <w:r w:rsidR="00B52E3E" w:rsidRPr="000E76EF">
        <w:rPr>
          <w:rFonts w:eastAsia="Times New Roman"/>
        </w:rPr>
        <w:t xml:space="preserve">. Two of the major frameworks will be applied to have the proper evaluation of the business environment in which the </w:t>
      </w:r>
      <w:r w:rsidRPr="000E76EF">
        <w:rPr>
          <w:rFonts w:eastAsia="Times New Roman"/>
        </w:rPr>
        <w:t>“retail sector”</w:t>
      </w:r>
      <w:r w:rsidR="00B52E3E" w:rsidRPr="000E76EF">
        <w:rPr>
          <w:rFonts w:eastAsia="Times New Roman"/>
        </w:rPr>
        <w:t xml:space="preserve"> in the UK operates. The frameworks which will be applied in this study will be PESTLE analysis and Porter 5 forces analysis. Both the frameworks will be applied in a proper manner to make sure that the various environmental factors </w:t>
      </w:r>
      <w:r w:rsidRPr="000E76EF">
        <w:rPr>
          <w:rFonts w:eastAsia="Times New Roman"/>
        </w:rPr>
        <w:t>impacting</w:t>
      </w:r>
      <w:r w:rsidR="00B52E3E" w:rsidRPr="000E76EF">
        <w:rPr>
          <w:rFonts w:eastAsia="Times New Roman"/>
        </w:rPr>
        <w:t xml:space="preserve"> business of the </w:t>
      </w:r>
      <w:r w:rsidRPr="000E76EF">
        <w:rPr>
          <w:rFonts w:eastAsia="Times New Roman"/>
        </w:rPr>
        <w:t>“retail sector”</w:t>
      </w:r>
      <w:r w:rsidR="00B52E3E" w:rsidRPr="000E76EF">
        <w:rPr>
          <w:rFonts w:eastAsia="Times New Roman"/>
        </w:rPr>
        <w:t xml:space="preserve"> in the UK will be evaluated in a detailed manner. </w:t>
      </w:r>
    </w:p>
    <w:p w14:paraId="04015933" w14:textId="77777777" w:rsidR="00AA442D" w:rsidRDefault="00B52E3E">
      <w:pPr>
        <w:pStyle w:val="Normal1"/>
        <w:spacing w:line="360" w:lineRule="auto"/>
        <w:jc w:val="both"/>
        <w:rPr>
          <w:rFonts w:ascii="Times New Roman" w:eastAsia="Times New Roman" w:hAnsi="Times New Roman" w:cs="Times New Roman"/>
          <w:b/>
          <w:sz w:val="24"/>
          <w:szCs w:val="24"/>
        </w:rPr>
      </w:pPr>
      <w:r>
        <w:br w:type="page"/>
      </w:r>
    </w:p>
    <w:p w14:paraId="42C7B40C" w14:textId="77777777" w:rsidR="00AA442D" w:rsidRDefault="00B52E3E">
      <w:pPr>
        <w:pStyle w:val="Heading1"/>
      </w:pPr>
      <w:bookmarkStart w:id="2" w:name="_2y5ahm63gxz" w:colFirst="0" w:colLast="0"/>
      <w:bookmarkStart w:id="3" w:name="_Toc127123171"/>
      <w:bookmarkEnd w:id="2"/>
      <w:r>
        <w:lastRenderedPageBreak/>
        <w:t xml:space="preserve">Overview of the UK </w:t>
      </w:r>
      <w:r w:rsidR="00240A9C">
        <w:t>“retail sector”</w:t>
      </w:r>
      <w:bookmarkEnd w:id="3"/>
    </w:p>
    <w:p w14:paraId="025304E2" w14:textId="77777777" w:rsidR="00AA442D" w:rsidRPr="000E76EF" w:rsidRDefault="00B52E3E">
      <w:pPr>
        <w:pStyle w:val="Normal1"/>
        <w:spacing w:after="200" w:line="360" w:lineRule="auto"/>
        <w:jc w:val="both"/>
        <w:rPr>
          <w:rFonts w:eastAsia="Times New Roman"/>
        </w:rPr>
      </w:pPr>
      <w:r w:rsidRPr="000E76EF">
        <w:rPr>
          <w:rFonts w:eastAsia="Times New Roman"/>
        </w:rPr>
        <w:t xml:space="preserve">The Retail industry in the UK is a very big industry which consists of over 300,000 separate businesses. It </w:t>
      </w:r>
      <w:r w:rsidR="00240A9C" w:rsidRPr="000E76EF">
        <w:rPr>
          <w:rFonts w:eastAsia="Times New Roman"/>
        </w:rPr>
        <w:t>has employed over</w:t>
      </w:r>
      <w:r w:rsidRPr="000E76EF">
        <w:rPr>
          <w:rFonts w:eastAsia="Times New Roman"/>
        </w:rPr>
        <w:t xml:space="preserve"> 3 million people which is the representation of a total of 8% jobs that are available in the UK (</w:t>
      </w:r>
      <w:r w:rsidRPr="000E76EF">
        <w:rPr>
          <w:rFonts w:eastAsia="Times New Roman"/>
          <w:color w:val="222222"/>
          <w:highlight w:val="white"/>
        </w:rPr>
        <w:t>Gigli, 2022</w:t>
      </w:r>
      <w:r w:rsidRPr="000E76EF">
        <w:rPr>
          <w:rFonts w:eastAsia="Times New Roman"/>
        </w:rPr>
        <w:t xml:space="preserve">). It provides the customers with all the important services and goods which </w:t>
      </w:r>
      <w:r w:rsidR="00240A9C" w:rsidRPr="000E76EF">
        <w:rPr>
          <w:rFonts w:eastAsia="Times New Roman"/>
        </w:rPr>
        <w:t>help</w:t>
      </w:r>
      <w:r w:rsidRPr="000E76EF">
        <w:rPr>
          <w:rFonts w:eastAsia="Times New Roman"/>
        </w:rPr>
        <w:t xml:space="preserve"> them in meeting their needs and aspirations. The Retail industry in the UK generates a high amount of revenue and sales and the approximate value of the retails industry in the UK is around 495 billion British pounds (</w:t>
      </w:r>
      <w:r w:rsidRPr="000E76EF">
        <w:rPr>
          <w:rFonts w:eastAsia="Times New Roman"/>
          <w:color w:val="222222"/>
          <w:highlight w:val="white"/>
        </w:rPr>
        <w:t xml:space="preserve">Cassell </w:t>
      </w:r>
      <w:r w:rsidRPr="000E76EF">
        <w:rPr>
          <w:rFonts w:eastAsia="Times New Roman"/>
          <w:i/>
          <w:color w:val="222222"/>
          <w:highlight w:val="white"/>
        </w:rPr>
        <w:t xml:space="preserve">et al., </w:t>
      </w:r>
      <w:r w:rsidRPr="000E76EF">
        <w:rPr>
          <w:rFonts w:eastAsia="Times New Roman"/>
          <w:color w:val="222222"/>
          <w:highlight w:val="white"/>
        </w:rPr>
        <w:t>2022</w:t>
      </w:r>
      <w:r w:rsidRPr="000E76EF">
        <w:rPr>
          <w:rFonts w:eastAsia="Times New Roman"/>
        </w:rPr>
        <w:t xml:space="preserve">). It is a vital part of the economy of the UK as it is the major driver of customer spending which provides a major boost to the national economy and also provides a large amount of jobs that are related to production, distribution and also sales. </w:t>
      </w:r>
    </w:p>
    <w:p w14:paraId="45EF0162" w14:textId="77777777" w:rsidR="00AA442D" w:rsidRDefault="00AA442D">
      <w:pPr>
        <w:pStyle w:val="Normal1"/>
        <w:spacing w:line="360" w:lineRule="auto"/>
        <w:jc w:val="both"/>
        <w:rPr>
          <w:rFonts w:ascii="Times New Roman" w:eastAsia="Times New Roman" w:hAnsi="Times New Roman" w:cs="Times New Roman"/>
          <w:b/>
          <w:sz w:val="24"/>
          <w:szCs w:val="24"/>
        </w:rPr>
      </w:pPr>
    </w:p>
    <w:p w14:paraId="7D14D7AE" w14:textId="77777777" w:rsidR="00AA442D" w:rsidRDefault="00B52E3E">
      <w:pPr>
        <w:pStyle w:val="Normal1"/>
        <w:spacing w:line="360" w:lineRule="auto"/>
        <w:jc w:val="both"/>
        <w:rPr>
          <w:rFonts w:ascii="Times New Roman" w:eastAsia="Times New Roman" w:hAnsi="Times New Roman" w:cs="Times New Roman"/>
          <w:b/>
          <w:sz w:val="24"/>
          <w:szCs w:val="24"/>
        </w:rPr>
      </w:pPr>
      <w:r>
        <w:br w:type="page"/>
      </w:r>
    </w:p>
    <w:p w14:paraId="23A31F34" w14:textId="77777777" w:rsidR="00AA442D" w:rsidRDefault="00B52E3E">
      <w:pPr>
        <w:pStyle w:val="Heading1"/>
      </w:pPr>
      <w:bookmarkStart w:id="4" w:name="_lp0yjtd6533r" w:colFirst="0" w:colLast="0"/>
      <w:bookmarkStart w:id="5" w:name="_Toc127123172"/>
      <w:bookmarkEnd w:id="4"/>
      <w:r>
        <w:lastRenderedPageBreak/>
        <w:t>Main Discussion</w:t>
      </w:r>
      <w:bookmarkEnd w:id="5"/>
    </w:p>
    <w:p w14:paraId="43F0E46F" w14:textId="77777777" w:rsidR="00AA442D" w:rsidRDefault="00B52E3E">
      <w:pPr>
        <w:pStyle w:val="Heading2"/>
      </w:pPr>
      <w:bookmarkStart w:id="6" w:name="_x0fq592oqhpv" w:colFirst="0" w:colLast="0"/>
      <w:bookmarkStart w:id="7" w:name="_Toc127123173"/>
      <w:bookmarkEnd w:id="6"/>
      <w:r>
        <w:t>PESTLE Analysis</w:t>
      </w:r>
      <w:bookmarkEnd w:id="7"/>
    </w:p>
    <w:p w14:paraId="0B78484D" w14:textId="48D2928B" w:rsidR="00B52E3E" w:rsidRPr="000E76EF" w:rsidRDefault="000E76EF">
      <w:pPr>
        <w:pStyle w:val="Normal1"/>
        <w:spacing w:after="200" w:line="360" w:lineRule="auto"/>
        <w:jc w:val="both"/>
        <w:rPr>
          <w:rFonts w:eastAsia="Times New Roman"/>
        </w:rPr>
      </w:pPr>
      <w:r w:rsidRPr="000E76EF">
        <w:rPr>
          <w:rFonts w:eastAsia="Times New Roman"/>
        </w:rPr>
        <w:t>PESTLE analysis is the framework which allows the evaluation of various external factors that have an impact on the business operations of a particular organisation of the sector. It has six major external forces which allow it to evaluate the impact which is faced by a business organisation due to the external factors.</w:t>
      </w:r>
    </w:p>
    <w:p w14:paraId="10EF1155" w14:textId="540D2BD2" w:rsidR="00AA442D" w:rsidRPr="000E76EF" w:rsidRDefault="00B52E3E" w:rsidP="000E76EF">
      <w:r>
        <w:br w:type="page"/>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55"/>
        <w:gridCol w:w="5010"/>
      </w:tblGrid>
      <w:tr w:rsidR="00AA442D" w14:paraId="2E042C21" w14:textId="77777777">
        <w:trPr>
          <w:cantSplit/>
          <w:tblHeader/>
        </w:trPr>
        <w:tc>
          <w:tcPr>
            <w:tcW w:w="1635" w:type="dxa"/>
            <w:shd w:val="clear" w:color="auto" w:fill="auto"/>
            <w:tcMar>
              <w:top w:w="100" w:type="dxa"/>
              <w:left w:w="100" w:type="dxa"/>
              <w:bottom w:w="100" w:type="dxa"/>
              <w:right w:w="100" w:type="dxa"/>
            </w:tcMar>
          </w:tcPr>
          <w:p w14:paraId="3E78B721"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Factors</w:t>
            </w:r>
          </w:p>
        </w:tc>
        <w:tc>
          <w:tcPr>
            <w:tcW w:w="2355" w:type="dxa"/>
            <w:shd w:val="clear" w:color="auto" w:fill="auto"/>
            <w:tcMar>
              <w:top w:w="100" w:type="dxa"/>
              <w:left w:w="100" w:type="dxa"/>
              <w:bottom w:w="100" w:type="dxa"/>
              <w:right w:w="100" w:type="dxa"/>
            </w:tcMar>
          </w:tcPr>
          <w:p w14:paraId="3816513E"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Elements</w:t>
            </w:r>
          </w:p>
        </w:tc>
        <w:tc>
          <w:tcPr>
            <w:tcW w:w="5010" w:type="dxa"/>
            <w:shd w:val="clear" w:color="auto" w:fill="auto"/>
            <w:tcMar>
              <w:top w:w="100" w:type="dxa"/>
              <w:left w:w="100" w:type="dxa"/>
              <w:bottom w:w="100" w:type="dxa"/>
              <w:right w:w="100" w:type="dxa"/>
            </w:tcMar>
          </w:tcPr>
          <w:p w14:paraId="4B3792B6"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w:t>
            </w:r>
          </w:p>
        </w:tc>
      </w:tr>
      <w:tr w:rsidR="00AA442D" w14:paraId="0B4F52CC" w14:textId="77777777">
        <w:trPr>
          <w:cantSplit/>
          <w:tblHeader/>
        </w:trPr>
        <w:tc>
          <w:tcPr>
            <w:tcW w:w="1635" w:type="dxa"/>
            <w:shd w:val="clear" w:color="auto" w:fill="auto"/>
            <w:tcMar>
              <w:top w:w="100" w:type="dxa"/>
              <w:left w:w="100" w:type="dxa"/>
              <w:bottom w:w="100" w:type="dxa"/>
              <w:right w:w="100" w:type="dxa"/>
            </w:tcMar>
          </w:tcPr>
          <w:p w14:paraId="711DC9EC"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2355" w:type="dxa"/>
            <w:shd w:val="clear" w:color="auto" w:fill="auto"/>
            <w:tcMar>
              <w:top w:w="100" w:type="dxa"/>
              <w:left w:w="100" w:type="dxa"/>
              <w:bottom w:w="100" w:type="dxa"/>
              <w:right w:w="100" w:type="dxa"/>
            </w:tcMar>
          </w:tcPr>
          <w:p w14:paraId="1ED85E12" w14:textId="77777777" w:rsidR="00AA442D" w:rsidRDefault="00B52E3E">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Brexit</w:t>
            </w:r>
          </w:p>
          <w:p w14:paraId="6D9D8B6A" w14:textId="77777777" w:rsidR="00AA442D" w:rsidRDefault="00B52E3E">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Stable political condition </w:t>
            </w:r>
          </w:p>
          <w:p w14:paraId="4FFA4829" w14:textId="77777777" w:rsidR="00AA442D" w:rsidRDefault="00B52E3E">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Ukrainian crisis</w:t>
            </w:r>
          </w:p>
        </w:tc>
        <w:tc>
          <w:tcPr>
            <w:tcW w:w="5010" w:type="dxa"/>
            <w:shd w:val="clear" w:color="auto" w:fill="auto"/>
            <w:tcMar>
              <w:top w:w="100" w:type="dxa"/>
              <w:left w:w="100" w:type="dxa"/>
              <w:bottom w:w="100" w:type="dxa"/>
              <w:right w:w="100" w:type="dxa"/>
            </w:tcMar>
          </w:tcPr>
          <w:p w14:paraId="4FAF210A" w14:textId="77777777" w:rsidR="00B52E3E" w:rsidRPr="000E76EF" w:rsidRDefault="00B52E3E" w:rsidP="00B52E3E">
            <w:pPr>
              <w:pStyle w:val="Normal1"/>
              <w:spacing w:after="200" w:line="360" w:lineRule="auto"/>
              <w:jc w:val="both"/>
              <w:rPr>
                <w:rFonts w:eastAsia="Times New Roman"/>
              </w:rPr>
            </w:pPr>
            <w:r w:rsidRPr="000E76EF">
              <w:rPr>
                <w:rFonts w:eastAsia="Times New Roman"/>
              </w:rPr>
              <w:t xml:space="preserve">The </w:t>
            </w:r>
            <w:r w:rsidR="00240A9C" w:rsidRPr="000E76EF">
              <w:rPr>
                <w:rFonts w:eastAsia="Times New Roman"/>
              </w:rPr>
              <w:t>important</w:t>
            </w:r>
            <w:r w:rsidRPr="000E76EF">
              <w:rPr>
                <w:rFonts w:eastAsia="Times New Roman"/>
              </w:rPr>
              <w:t xml:space="preserve"> political factor </w:t>
            </w:r>
            <w:r w:rsidR="00240A9C" w:rsidRPr="000E76EF">
              <w:rPr>
                <w:rFonts w:eastAsia="Times New Roman"/>
              </w:rPr>
              <w:t xml:space="preserve">impacting </w:t>
            </w:r>
            <w:r w:rsidRPr="000E76EF">
              <w:rPr>
                <w:rFonts w:eastAsia="Times New Roman"/>
              </w:rPr>
              <w:t xml:space="preserve">the business operations which </w:t>
            </w:r>
            <w:r w:rsidR="00240A9C" w:rsidRPr="000E76EF">
              <w:rPr>
                <w:rFonts w:eastAsia="Times New Roman"/>
              </w:rPr>
              <w:t>takes place</w:t>
            </w:r>
            <w:r w:rsidRPr="000E76EF">
              <w:rPr>
                <w:rFonts w:eastAsia="Times New Roman"/>
              </w:rPr>
              <w:t xml:space="preserve"> in the </w:t>
            </w:r>
            <w:r w:rsidR="00240A9C" w:rsidRPr="000E76EF">
              <w:rPr>
                <w:rFonts w:eastAsia="Times New Roman"/>
              </w:rPr>
              <w:t>“retail sector”</w:t>
            </w:r>
            <w:r w:rsidRPr="000E76EF">
              <w:rPr>
                <w:rFonts w:eastAsia="Times New Roman"/>
              </w:rPr>
              <w:t xml:space="preserve"> in the UK is Brexit. </w:t>
            </w:r>
            <w:r w:rsidR="00240A9C" w:rsidRPr="000E76EF">
              <w:rPr>
                <w:rFonts w:eastAsia="Times New Roman"/>
              </w:rPr>
              <w:t>Brexit has caused</w:t>
            </w:r>
            <w:r w:rsidRPr="000E76EF">
              <w:rPr>
                <w:rFonts w:eastAsia="Times New Roman"/>
              </w:rPr>
              <w:t xml:space="preserve"> various businesses which are operating in the </w:t>
            </w:r>
            <w:r w:rsidR="00240A9C" w:rsidRPr="000E76EF">
              <w:rPr>
                <w:rFonts w:eastAsia="Times New Roman"/>
              </w:rPr>
              <w:t>“retail sector”</w:t>
            </w:r>
            <w:r w:rsidRPr="000E76EF">
              <w:rPr>
                <w:rFonts w:eastAsia="Times New Roman"/>
              </w:rPr>
              <w:t xml:space="preserve"> in the UK have faced the major negative impact. The most negative impact that has been faced by the business organisation is due to the shortage of employees that has been caused due to it. Most of the employees which were operating in the UK </w:t>
            </w:r>
            <w:r w:rsidR="00240A9C" w:rsidRPr="000E76EF">
              <w:rPr>
                <w:rFonts w:eastAsia="Times New Roman"/>
              </w:rPr>
              <w:t>“retail sector”</w:t>
            </w:r>
            <w:r w:rsidRPr="000E76EF">
              <w:rPr>
                <w:rFonts w:eastAsia="Times New Roman"/>
              </w:rPr>
              <w:t xml:space="preserve"> were from the EU (</w:t>
            </w:r>
            <w:r w:rsidRPr="000E76EF">
              <w:rPr>
                <w:rFonts w:eastAsia="Times New Roman"/>
                <w:color w:val="222222"/>
                <w:highlight w:val="white"/>
              </w:rPr>
              <w:t>Dhingra and Sampson, 2022</w:t>
            </w:r>
            <w:r w:rsidRPr="000E76EF">
              <w:rPr>
                <w:rFonts w:eastAsia="Times New Roman"/>
              </w:rPr>
              <w:t xml:space="preserve">). Due to the restriction of free movement between the EU and UK, many of the employees who were working in this sector had to leave the UK. As a result of which the sector had to face the major shortage of the employees which made it difficult for the businesses to be operating to their full potential. </w:t>
            </w:r>
          </w:p>
          <w:p w14:paraId="0C9355CD" w14:textId="77777777" w:rsidR="00AA442D" w:rsidRPr="000E76EF" w:rsidRDefault="00B52E3E" w:rsidP="00240A9C">
            <w:pPr>
              <w:pStyle w:val="Normal1"/>
              <w:spacing w:after="200" w:line="360" w:lineRule="auto"/>
              <w:jc w:val="both"/>
              <w:rPr>
                <w:rFonts w:eastAsia="Times New Roman"/>
              </w:rPr>
            </w:pPr>
            <w:r w:rsidRPr="000E76EF">
              <w:rPr>
                <w:rFonts w:eastAsia="Times New Roman"/>
              </w:rPr>
              <w:t xml:space="preserve">Another major political factor impacting the business operations of the UK </w:t>
            </w:r>
            <w:r w:rsidR="00240A9C" w:rsidRPr="000E76EF">
              <w:rPr>
                <w:rFonts w:eastAsia="Times New Roman"/>
              </w:rPr>
              <w:t>“retail sector”</w:t>
            </w:r>
            <w:r w:rsidRPr="000E76EF">
              <w:rPr>
                <w:rFonts w:eastAsia="Times New Roman"/>
              </w:rPr>
              <w:t xml:space="preserve"> is the stable political condition. Due to the stable political environment in the UK in recent times, the business has been able to operate in a proper manner without facing any major difficulties (</w:t>
            </w:r>
            <w:proofErr w:type="spellStart"/>
            <w:r w:rsidRPr="000E76EF">
              <w:rPr>
                <w:rFonts w:eastAsia="Times New Roman"/>
                <w:color w:val="222222"/>
                <w:highlight w:val="white"/>
              </w:rPr>
              <w:t>Dossa</w:t>
            </w:r>
            <w:proofErr w:type="spellEnd"/>
            <w:r w:rsidRPr="000E76EF">
              <w:rPr>
                <w:rFonts w:eastAsia="Times New Roman"/>
                <w:color w:val="222222"/>
                <w:highlight w:val="white"/>
              </w:rPr>
              <w:t xml:space="preserve"> </w:t>
            </w:r>
            <w:r w:rsidRPr="000E76EF">
              <w:rPr>
                <w:rFonts w:eastAsia="Times New Roman"/>
                <w:i/>
                <w:color w:val="222222"/>
                <w:highlight w:val="white"/>
              </w:rPr>
              <w:t xml:space="preserve">et al., </w:t>
            </w:r>
            <w:r w:rsidRPr="000E76EF">
              <w:rPr>
                <w:rFonts w:eastAsia="Times New Roman"/>
                <w:color w:val="222222"/>
                <w:highlight w:val="white"/>
              </w:rPr>
              <w:t>2022</w:t>
            </w:r>
            <w:r w:rsidRPr="000E76EF">
              <w:rPr>
                <w:rFonts w:eastAsia="Times New Roman"/>
              </w:rPr>
              <w:t xml:space="preserve">). The Ukrainian crisis is </w:t>
            </w:r>
            <w:r w:rsidR="00240A9C" w:rsidRPr="000E76EF">
              <w:rPr>
                <w:rFonts w:eastAsia="Times New Roman"/>
              </w:rPr>
              <w:t xml:space="preserve">a </w:t>
            </w:r>
            <w:r w:rsidRPr="000E76EF">
              <w:rPr>
                <w:rFonts w:eastAsia="Times New Roman"/>
              </w:rPr>
              <w:t xml:space="preserve">political factor that has an impact in the business operations in the UK </w:t>
            </w:r>
            <w:r w:rsidR="00240A9C" w:rsidRPr="000E76EF">
              <w:rPr>
                <w:rFonts w:eastAsia="Times New Roman"/>
              </w:rPr>
              <w:t>“retail sector”</w:t>
            </w:r>
            <w:r w:rsidRPr="000E76EF">
              <w:rPr>
                <w:rFonts w:eastAsia="Times New Roman"/>
              </w:rPr>
              <w:t>. The economy in the UK has faced major negative impact due to the war between Ukraine and Russia (</w:t>
            </w:r>
            <w:r w:rsidRPr="000E76EF">
              <w:rPr>
                <w:rFonts w:eastAsia="Times New Roman"/>
                <w:color w:val="222222"/>
                <w:highlight w:val="white"/>
              </w:rPr>
              <w:t xml:space="preserve">Mbah and </w:t>
            </w:r>
            <w:proofErr w:type="spellStart"/>
            <w:r w:rsidRPr="000E76EF">
              <w:rPr>
                <w:rFonts w:eastAsia="Times New Roman"/>
                <w:color w:val="222222"/>
                <w:highlight w:val="white"/>
              </w:rPr>
              <w:t>Wasum</w:t>
            </w:r>
            <w:proofErr w:type="spellEnd"/>
            <w:r w:rsidRPr="000E76EF">
              <w:rPr>
                <w:rFonts w:eastAsia="Times New Roman"/>
                <w:color w:val="222222"/>
                <w:highlight w:val="white"/>
              </w:rPr>
              <w:t>, 2022</w:t>
            </w:r>
            <w:r w:rsidRPr="000E76EF">
              <w:rPr>
                <w:rFonts w:eastAsia="Times New Roman"/>
              </w:rPr>
              <w:t xml:space="preserve">). It has brought a major impact in the inflation and also the GDP of the country that has made it difficult for the </w:t>
            </w:r>
            <w:r w:rsidR="00240A9C" w:rsidRPr="000E76EF">
              <w:rPr>
                <w:rFonts w:eastAsia="Times New Roman"/>
              </w:rPr>
              <w:t>“retail sector”</w:t>
            </w:r>
            <w:r w:rsidRPr="000E76EF">
              <w:rPr>
                <w:rFonts w:eastAsia="Times New Roman"/>
              </w:rPr>
              <w:t xml:space="preserve"> in the UK to be operating to the full effectiveness. </w:t>
            </w:r>
          </w:p>
        </w:tc>
      </w:tr>
      <w:tr w:rsidR="00AA442D" w14:paraId="28EC64BD" w14:textId="77777777">
        <w:trPr>
          <w:cantSplit/>
          <w:tblHeader/>
        </w:trPr>
        <w:tc>
          <w:tcPr>
            <w:tcW w:w="1635" w:type="dxa"/>
            <w:shd w:val="clear" w:color="auto" w:fill="auto"/>
            <w:tcMar>
              <w:top w:w="100" w:type="dxa"/>
              <w:left w:w="100" w:type="dxa"/>
              <w:bottom w:w="100" w:type="dxa"/>
              <w:right w:w="100" w:type="dxa"/>
            </w:tcMar>
          </w:tcPr>
          <w:p w14:paraId="7D280DDC"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Economic</w:t>
            </w:r>
          </w:p>
        </w:tc>
        <w:tc>
          <w:tcPr>
            <w:tcW w:w="2355" w:type="dxa"/>
            <w:shd w:val="clear" w:color="auto" w:fill="auto"/>
            <w:tcMar>
              <w:top w:w="100" w:type="dxa"/>
              <w:left w:w="100" w:type="dxa"/>
              <w:bottom w:w="100" w:type="dxa"/>
              <w:right w:w="100" w:type="dxa"/>
            </w:tcMar>
          </w:tcPr>
          <w:p w14:paraId="04A8A224" w14:textId="77777777" w:rsidR="00AA442D" w:rsidRDefault="00B52E3E">
            <w:pPr>
              <w:pStyle w:val="Normal1"/>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Inflation rate </w:t>
            </w:r>
          </w:p>
        </w:tc>
        <w:tc>
          <w:tcPr>
            <w:tcW w:w="5010" w:type="dxa"/>
            <w:shd w:val="clear" w:color="auto" w:fill="auto"/>
            <w:tcMar>
              <w:top w:w="100" w:type="dxa"/>
              <w:left w:w="100" w:type="dxa"/>
              <w:bottom w:w="100" w:type="dxa"/>
              <w:right w:w="100" w:type="dxa"/>
            </w:tcMar>
          </w:tcPr>
          <w:p w14:paraId="5461043C" w14:textId="77777777" w:rsidR="00AA442D" w:rsidRPr="000E76EF" w:rsidRDefault="00B52E3E" w:rsidP="002B7007">
            <w:pPr>
              <w:pStyle w:val="Normal1"/>
              <w:spacing w:after="200" w:line="360" w:lineRule="auto"/>
              <w:jc w:val="both"/>
              <w:rPr>
                <w:rFonts w:eastAsia="Times New Roman"/>
                <w:b/>
              </w:rPr>
            </w:pPr>
            <w:r w:rsidRPr="000E76EF">
              <w:rPr>
                <w:rFonts w:eastAsia="Times New Roman"/>
              </w:rPr>
              <w:t xml:space="preserve">The major economic factor impacting the business of the UK </w:t>
            </w:r>
            <w:r w:rsidR="00240A9C" w:rsidRPr="000E76EF">
              <w:rPr>
                <w:rFonts w:eastAsia="Times New Roman"/>
              </w:rPr>
              <w:t>“retail sector”</w:t>
            </w:r>
            <w:r w:rsidRPr="000E76EF">
              <w:rPr>
                <w:rFonts w:eastAsia="Times New Roman"/>
              </w:rPr>
              <w:t xml:space="preserve"> is the inflation rate. The </w:t>
            </w:r>
            <w:r w:rsidR="002B7007" w:rsidRPr="000E76EF">
              <w:rPr>
                <w:rFonts w:eastAsia="Times New Roman"/>
              </w:rPr>
              <w:t>“</w:t>
            </w:r>
            <w:r w:rsidRPr="000E76EF">
              <w:rPr>
                <w:rFonts w:eastAsia="Times New Roman"/>
              </w:rPr>
              <w:t>inflation rate</w:t>
            </w:r>
            <w:r w:rsidR="002B7007" w:rsidRPr="000E76EF">
              <w:rPr>
                <w:rFonts w:eastAsia="Times New Roman"/>
              </w:rPr>
              <w:t>”</w:t>
            </w:r>
            <w:r w:rsidRPr="000E76EF">
              <w:rPr>
                <w:rFonts w:eastAsia="Times New Roman"/>
              </w:rPr>
              <w:t xml:space="preserve"> in the country has been increased and currently it has reached 8.8% (</w:t>
            </w:r>
            <w:r w:rsidRPr="000E76EF">
              <w:rPr>
                <w:rFonts w:eastAsia="Times New Roman"/>
                <w:color w:val="222222"/>
                <w:highlight w:val="white"/>
              </w:rPr>
              <w:t>Campbell, 2023</w:t>
            </w:r>
            <w:r w:rsidRPr="000E76EF">
              <w:rPr>
                <w:rFonts w:eastAsia="Times New Roman"/>
              </w:rPr>
              <w:t xml:space="preserve">). Due to </w:t>
            </w:r>
            <w:r w:rsidR="002B7007" w:rsidRPr="000E76EF">
              <w:rPr>
                <w:rFonts w:eastAsia="Times New Roman"/>
              </w:rPr>
              <w:t>rise</w:t>
            </w:r>
            <w:r w:rsidRPr="000E76EF">
              <w:rPr>
                <w:rFonts w:eastAsia="Times New Roman"/>
              </w:rPr>
              <w:t xml:space="preserve"> in the inflation rate in the country, the buying power of the consumers has been reduced. It is mainly due to the fact that the disposable income which is earned by the people in the economy is reduced. As a result of which the amount of purchases made from the </w:t>
            </w:r>
            <w:r w:rsidR="00240A9C" w:rsidRPr="000E76EF">
              <w:rPr>
                <w:rFonts w:eastAsia="Times New Roman"/>
              </w:rPr>
              <w:t>“retail sector”</w:t>
            </w:r>
            <w:r w:rsidRPr="000E76EF">
              <w:rPr>
                <w:rFonts w:eastAsia="Times New Roman"/>
              </w:rPr>
              <w:t xml:space="preserve"> in the UK has been reduced reducing the total revenue </w:t>
            </w:r>
            <w:r w:rsidR="002B7007" w:rsidRPr="000E76EF">
              <w:rPr>
                <w:rFonts w:eastAsia="Times New Roman"/>
              </w:rPr>
              <w:t xml:space="preserve">that has been generated in the </w:t>
            </w:r>
            <w:r w:rsidRPr="000E76EF">
              <w:rPr>
                <w:rFonts w:eastAsia="Times New Roman"/>
              </w:rPr>
              <w:t xml:space="preserve">sector. Therefore the rise in the inflation rate in the country has been one of the major negative economic impacts faced by the UK </w:t>
            </w:r>
            <w:r w:rsidR="00240A9C" w:rsidRPr="000E76EF">
              <w:rPr>
                <w:rFonts w:eastAsia="Times New Roman"/>
              </w:rPr>
              <w:t>“retail sector”</w:t>
            </w:r>
            <w:r w:rsidRPr="000E76EF">
              <w:rPr>
                <w:rFonts w:eastAsia="Times New Roman"/>
              </w:rPr>
              <w:t xml:space="preserve">. </w:t>
            </w:r>
          </w:p>
        </w:tc>
      </w:tr>
      <w:tr w:rsidR="00AA442D" w14:paraId="68314EE8" w14:textId="77777777">
        <w:trPr>
          <w:cantSplit/>
          <w:tblHeader/>
        </w:trPr>
        <w:tc>
          <w:tcPr>
            <w:tcW w:w="1635" w:type="dxa"/>
            <w:shd w:val="clear" w:color="auto" w:fill="auto"/>
            <w:tcMar>
              <w:top w:w="100" w:type="dxa"/>
              <w:left w:w="100" w:type="dxa"/>
              <w:bottom w:w="100" w:type="dxa"/>
              <w:right w:w="100" w:type="dxa"/>
            </w:tcMar>
          </w:tcPr>
          <w:p w14:paraId="0FE17291"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Social</w:t>
            </w:r>
          </w:p>
        </w:tc>
        <w:tc>
          <w:tcPr>
            <w:tcW w:w="2355" w:type="dxa"/>
            <w:shd w:val="clear" w:color="auto" w:fill="auto"/>
            <w:tcMar>
              <w:top w:w="100" w:type="dxa"/>
              <w:left w:w="100" w:type="dxa"/>
              <w:bottom w:w="100" w:type="dxa"/>
              <w:right w:w="100" w:type="dxa"/>
            </w:tcMar>
          </w:tcPr>
          <w:p w14:paraId="56F4D83A" w14:textId="77777777" w:rsidR="00AA442D" w:rsidRDefault="00B52E3E">
            <w:pPr>
              <w:pStyle w:val="Normal1"/>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Covid-19</w:t>
            </w:r>
          </w:p>
          <w:p w14:paraId="0A1801B7" w14:textId="77777777" w:rsidR="00AA442D" w:rsidRDefault="00B52E3E">
            <w:pPr>
              <w:pStyle w:val="Normal1"/>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Ageing population </w:t>
            </w:r>
          </w:p>
        </w:tc>
        <w:tc>
          <w:tcPr>
            <w:tcW w:w="5010" w:type="dxa"/>
            <w:shd w:val="clear" w:color="auto" w:fill="auto"/>
            <w:tcMar>
              <w:top w:w="100" w:type="dxa"/>
              <w:left w:w="100" w:type="dxa"/>
              <w:bottom w:w="100" w:type="dxa"/>
              <w:right w:w="100" w:type="dxa"/>
            </w:tcMar>
          </w:tcPr>
          <w:p w14:paraId="56067862" w14:textId="77777777" w:rsidR="00AA442D" w:rsidRPr="000E76EF" w:rsidRDefault="00B52E3E">
            <w:pPr>
              <w:pStyle w:val="Normal1"/>
              <w:spacing w:after="200" w:line="360" w:lineRule="auto"/>
              <w:jc w:val="both"/>
              <w:rPr>
                <w:rFonts w:eastAsia="Times New Roman"/>
              </w:rPr>
            </w:pPr>
            <w:r w:rsidRPr="000E76EF">
              <w:rPr>
                <w:rFonts w:eastAsia="Times New Roman"/>
              </w:rPr>
              <w:t xml:space="preserve">One of the major social factors </w:t>
            </w:r>
            <w:r w:rsidR="002B7007" w:rsidRPr="000E76EF">
              <w:rPr>
                <w:rFonts w:eastAsia="Times New Roman"/>
              </w:rPr>
              <w:t>that has an impact in the</w:t>
            </w:r>
            <w:r w:rsidRPr="000E76EF">
              <w:rPr>
                <w:rFonts w:eastAsia="Times New Roman"/>
              </w:rPr>
              <w:t xml:space="preserve"> </w:t>
            </w:r>
            <w:r w:rsidR="00240A9C" w:rsidRPr="000E76EF">
              <w:rPr>
                <w:rFonts w:eastAsia="Times New Roman"/>
              </w:rPr>
              <w:t>“retail sector”</w:t>
            </w:r>
            <w:r w:rsidRPr="000E76EF">
              <w:rPr>
                <w:rFonts w:eastAsia="Times New Roman"/>
              </w:rPr>
              <w:t xml:space="preserve"> in the UK is the covid-19. Due to the impact that has been brought on the people by the Covid19 the buying behaviour as well as the preferences of the people has been changed drastically in the case of the </w:t>
            </w:r>
            <w:r w:rsidR="00240A9C" w:rsidRPr="000E76EF">
              <w:rPr>
                <w:rFonts w:eastAsia="Times New Roman"/>
              </w:rPr>
              <w:t>“retail sector”</w:t>
            </w:r>
            <w:r w:rsidRPr="000E76EF">
              <w:rPr>
                <w:rFonts w:eastAsia="Times New Roman"/>
              </w:rPr>
              <w:t>. People are more interested in buying things online rather than going to the physical store to purchase their necessary items (</w:t>
            </w:r>
            <w:r w:rsidRPr="000E76EF">
              <w:rPr>
                <w:rFonts w:eastAsia="Times New Roman"/>
                <w:color w:val="222222"/>
                <w:highlight w:val="white"/>
              </w:rPr>
              <w:t xml:space="preserve">Di </w:t>
            </w:r>
            <w:proofErr w:type="spellStart"/>
            <w:r w:rsidRPr="000E76EF">
              <w:rPr>
                <w:rFonts w:eastAsia="Times New Roman"/>
                <w:color w:val="222222"/>
                <w:highlight w:val="white"/>
              </w:rPr>
              <w:t>Gessa</w:t>
            </w:r>
            <w:proofErr w:type="spellEnd"/>
            <w:r w:rsidRPr="000E76EF">
              <w:rPr>
                <w:rFonts w:eastAsia="Times New Roman"/>
                <w:color w:val="222222"/>
                <w:highlight w:val="white"/>
              </w:rPr>
              <w:t xml:space="preserve"> </w:t>
            </w:r>
            <w:r w:rsidRPr="000E76EF">
              <w:rPr>
                <w:rFonts w:eastAsia="Times New Roman"/>
                <w:i/>
                <w:color w:val="222222"/>
                <w:highlight w:val="white"/>
              </w:rPr>
              <w:t xml:space="preserve">et al., </w:t>
            </w:r>
            <w:r w:rsidRPr="000E76EF">
              <w:rPr>
                <w:rFonts w:eastAsia="Times New Roman"/>
                <w:color w:val="222222"/>
                <w:highlight w:val="white"/>
              </w:rPr>
              <w:t>2022</w:t>
            </w:r>
            <w:r w:rsidRPr="000E76EF">
              <w:rPr>
                <w:rFonts w:eastAsia="Times New Roman"/>
              </w:rPr>
              <w:t xml:space="preserve">). Moreover, people have been more interested in eating healthy foods. Therefore various types of changes have been noticed in the case of the buying behaviour of the customers of the </w:t>
            </w:r>
            <w:r w:rsidR="00240A9C" w:rsidRPr="000E76EF">
              <w:rPr>
                <w:rFonts w:eastAsia="Times New Roman"/>
              </w:rPr>
              <w:t>“retail sector”</w:t>
            </w:r>
            <w:r w:rsidR="008062B0" w:rsidRPr="000E76EF">
              <w:rPr>
                <w:rFonts w:eastAsia="Times New Roman"/>
              </w:rPr>
              <w:t xml:space="preserve"> due to </w:t>
            </w:r>
            <w:r w:rsidRPr="000E76EF">
              <w:rPr>
                <w:rFonts w:eastAsia="Times New Roman"/>
              </w:rPr>
              <w:t xml:space="preserve">the covid-19. </w:t>
            </w:r>
          </w:p>
          <w:p w14:paraId="51453C90" w14:textId="77777777" w:rsidR="00AA442D" w:rsidRDefault="00B52E3E" w:rsidP="008062B0">
            <w:pPr>
              <w:pStyle w:val="Normal1"/>
              <w:spacing w:after="200" w:line="360" w:lineRule="auto"/>
              <w:jc w:val="both"/>
              <w:rPr>
                <w:rFonts w:ascii="Times New Roman" w:eastAsia="Times New Roman" w:hAnsi="Times New Roman" w:cs="Times New Roman"/>
                <w:sz w:val="24"/>
                <w:szCs w:val="24"/>
              </w:rPr>
            </w:pPr>
            <w:r w:rsidRPr="000E76EF">
              <w:rPr>
                <w:rFonts w:eastAsia="Times New Roman"/>
              </w:rPr>
              <w:t xml:space="preserve">Ageing population in the UK is another major factor in the case of the social category </w:t>
            </w:r>
            <w:r w:rsidR="008062B0" w:rsidRPr="000E76EF">
              <w:rPr>
                <w:rFonts w:eastAsia="Times New Roman"/>
              </w:rPr>
              <w:t>impacting “</w:t>
            </w:r>
            <w:r w:rsidR="00240A9C" w:rsidRPr="000E76EF">
              <w:rPr>
                <w:rFonts w:eastAsia="Times New Roman"/>
              </w:rPr>
              <w:t>retail sector”</w:t>
            </w:r>
            <w:r w:rsidRPr="000E76EF">
              <w:rPr>
                <w:rFonts w:eastAsia="Times New Roman"/>
              </w:rPr>
              <w:t xml:space="preserve"> in the UK. With the ageing population in the country the preferences of the people have also been changing in a drastic manner. It is because with age the need of the customer changes as a result of which the focus of the </w:t>
            </w:r>
            <w:r w:rsidR="00240A9C" w:rsidRPr="000E76EF">
              <w:rPr>
                <w:rFonts w:eastAsia="Times New Roman"/>
              </w:rPr>
              <w:t>“retail sector”</w:t>
            </w:r>
            <w:r w:rsidRPr="000E76EF">
              <w:rPr>
                <w:rFonts w:eastAsia="Times New Roman"/>
              </w:rPr>
              <w:t xml:space="preserve"> has been on making sure that the need of the ageing population is met successfully.</w:t>
            </w:r>
            <w:r>
              <w:rPr>
                <w:rFonts w:ascii="Times New Roman" w:eastAsia="Times New Roman" w:hAnsi="Times New Roman" w:cs="Times New Roman"/>
                <w:sz w:val="24"/>
                <w:szCs w:val="24"/>
              </w:rPr>
              <w:t xml:space="preserve"> </w:t>
            </w:r>
          </w:p>
        </w:tc>
      </w:tr>
      <w:tr w:rsidR="00AA442D" w14:paraId="3DDEBABB" w14:textId="77777777">
        <w:trPr>
          <w:cantSplit/>
          <w:tblHeader/>
        </w:trPr>
        <w:tc>
          <w:tcPr>
            <w:tcW w:w="1635" w:type="dxa"/>
            <w:shd w:val="clear" w:color="auto" w:fill="auto"/>
            <w:tcMar>
              <w:top w:w="100" w:type="dxa"/>
              <w:left w:w="100" w:type="dxa"/>
              <w:bottom w:w="100" w:type="dxa"/>
              <w:right w:w="100" w:type="dxa"/>
            </w:tcMar>
          </w:tcPr>
          <w:p w14:paraId="46ACF804"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Technological</w:t>
            </w:r>
          </w:p>
        </w:tc>
        <w:tc>
          <w:tcPr>
            <w:tcW w:w="2355" w:type="dxa"/>
            <w:shd w:val="clear" w:color="auto" w:fill="auto"/>
            <w:tcMar>
              <w:top w:w="100" w:type="dxa"/>
              <w:left w:w="100" w:type="dxa"/>
              <w:bottom w:w="100" w:type="dxa"/>
              <w:right w:w="100" w:type="dxa"/>
            </w:tcMar>
          </w:tcPr>
          <w:p w14:paraId="74B39435" w14:textId="77777777" w:rsidR="00AA442D" w:rsidRDefault="00B52E3E">
            <w:pPr>
              <w:pStyle w:val="Normal1"/>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Internet penetration rate</w:t>
            </w:r>
          </w:p>
          <w:p w14:paraId="28499E88" w14:textId="77777777" w:rsidR="00AA442D" w:rsidRDefault="00B52E3E">
            <w:pPr>
              <w:pStyle w:val="Normal1"/>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E-commerce</w:t>
            </w:r>
          </w:p>
        </w:tc>
        <w:tc>
          <w:tcPr>
            <w:tcW w:w="5010" w:type="dxa"/>
            <w:shd w:val="clear" w:color="auto" w:fill="auto"/>
            <w:tcMar>
              <w:top w:w="100" w:type="dxa"/>
              <w:left w:w="100" w:type="dxa"/>
              <w:bottom w:w="100" w:type="dxa"/>
              <w:right w:w="100" w:type="dxa"/>
            </w:tcMar>
          </w:tcPr>
          <w:p w14:paraId="2B5382D3" w14:textId="77777777" w:rsidR="00AA442D" w:rsidRPr="000E76EF" w:rsidRDefault="008062B0">
            <w:pPr>
              <w:pStyle w:val="Normal1"/>
              <w:spacing w:after="200" w:line="360" w:lineRule="auto"/>
              <w:jc w:val="both"/>
              <w:rPr>
                <w:rFonts w:eastAsia="Times New Roman"/>
              </w:rPr>
            </w:pPr>
            <w:r w:rsidRPr="000E76EF">
              <w:rPr>
                <w:rFonts w:eastAsia="Times New Roman"/>
              </w:rPr>
              <w:t>The t</w:t>
            </w:r>
            <w:r w:rsidR="00B52E3E" w:rsidRPr="000E76EF">
              <w:rPr>
                <w:rFonts w:eastAsia="Times New Roman"/>
              </w:rPr>
              <w:t>echnological factors which has an impact on the UK Retail industry is the internet penetration rate. The rise of internet access within a particular economy helps in making sure that the online sales and the online businesses improves. 98% is the rate of internet penetration in the UK and as a result of which a large number of people have access to the internet (</w:t>
            </w:r>
            <w:proofErr w:type="spellStart"/>
            <w:r w:rsidR="00B52E3E" w:rsidRPr="000E76EF">
              <w:rPr>
                <w:rFonts w:eastAsia="Times New Roman"/>
                <w:color w:val="222222"/>
                <w:highlight w:val="white"/>
              </w:rPr>
              <w:t>Ciravegna</w:t>
            </w:r>
            <w:proofErr w:type="spellEnd"/>
            <w:r w:rsidR="00B52E3E" w:rsidRPr="000E76EF">
              <w:rPr>
                <w:rFonts w:eastAsia="Times New Roman"/>
                <w:color w:val="222222"/>
                <w:highlight w:val="white"/>
              </w:rPr>
              <w:t xml:space="preserve"> and </w:t>
            </w:r>
            <w:proofErr w:type="spellStart"/>
            <w:r w:rsidR="00B52E3E" w:rsidRPr="000E76EF">
              <w:rPr>
                <w:rFonts w:eastAsia="Times New Roman"/>
                <w:color w:val="222222"/>
                <w:highlight w:val="white"/>
              </w:rPr>
              <w:t>Michailova</w:t>
            </w:r>
            <w:proofErr w:type="spellEnd"/>
            <w:r w:rsidR="00B52E3E" w:rsidRPr="000E76EF">
              <w:rPr>
                <w:rFonts w:eastAsia="Times New Roman"/>
                <w:color w:val="222222"/>
                <w:highlight w:val="white"/>
              </w:rPr>
              <w:t>, 2022</w:t>
            </w:r>
            <w:r w:rsidR="00B52E3E" w:rsidRPr="000E76EF">
              <w:rPr>
                <w:rFonts w:eastAsia="Times New Roman"/>
              </w:rPr>
              <w:t xml:space="preserve">). It has allowed the Retail industry to make sure that the business is conducted on the online platform. As a result of which the industry has been successful in reaching a higher number of customers and increasing sales to improve the performance of the industry. </w:t>
            </w:r>
          </w:p>
          <w:p w14:paraId="3DCEB411" w14:textId="77777777" w:rsidR="00AA442D" w:rsidRPr="000E76EF" w:rsidRDefault="00B52E3E">
            <w:pPr>
              <w:pStyle w:val="Normal1"/>
              <w:spacing w:after="200" w:line="360" w:lineRule="auto"/>
              <w:jc w:val="both"/>
              <w:rPr>
                <w:rFonts w:eastAsia="Times New Roman"/>
                <w:b/>
              </w:rPr>
            </w:pPr>
            <w:r w:rsidRPr="000E76EF">
              <w:rPr>
                <w:rFonts w:eastAsia="Times New Roman"/>
              </w:rPr>
              <w:t xml:space="preserve">eCommerce is another major technological factor that has an impact on the Retail industry in the UK. As the internet penetration rate in the UK is high which provides the opportunity for E-Commerce business. A higher number of people are interested in buying things online due to the impact that people face due to Covid-19. It has become a new trend and the Retail industry in the UK has used it in a proper manner to improve the business. </w:t>
            </w:r>
          </w:p>
        </w:tc>
      </w:tr>
      <w:tr w:rsidR="00AA442D" w14:paraId="4A42E320" w14:textId="77777777">
        <w:trPr>
          <w:cantSplit/>
          <w:tblHeader/>
        </w:trPr>
        <w:tc>
          <w:tcPr>
            <w:tcW w:w="1635" w:type="dxa"/>
            <w:shd w:val="clear" w:color="auto" w:fill="auto"/>
            <w:tcMar>
              <w:top w:w="100" w:type="dxa"/>
              <w:left w:w="100" w:type="dxa"/>
              <w:bottom w:w="100" w:type="dxa"/>
              <w:right w:w="100" w:type="dxa"/>
            </w:tcMar>
          </w:tcPr>
          <w:p w14:paraId="24AE6782"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Legal</w:t>
            </w:r>
          </w:p>
        </w:tc>
        <w:tc>
          <w:tcPr>
            <w:tcW w:w="2355" w:type="dxa"/>
            <w:shd w:val="clear" w:color="auto" w:fill="auto"/>
            <w:tcMar>
              <w:top w:w="100" w:type="dxa"/>
              <w:left w:w="100" w:type="dxa"/>
              <w:bottom w:w="100" w:type="dxa"/>
              <w:right w:w="100" w:type="dxa"/>
            </w:tcMar>
          </w:tcPr>
          <w:p w14:paraId="51C5BC52" w14:textId="77777777" w:rsidR="00AA442D" w:rsidRDefault="008062B0">
            <w:pPr>
              <w:pStyle w:val="Normal1"/>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B52E3E">
              <w:rPr>
                <w:rFonts w:ascii="Times New Roman" w:eastAsia="Times New Roman" w:hAnsi="Times New Roman" w:cs="Times New Roman"/>
                <w:b/>
                <w:sz w:val="24"/>
                <w:szCs w:val="24"/>
              </w:rPr>
              <w:t>Equality Act 2010</w:t>
            </w:r>
            <w:r>
              <w:rPr>
                <w:rFonts w:ascii="Times New Roman" w:eastAsia="Times New Roman" w:hAnsi="Times New Roman" w:cs="Times New Roman"/>
                <w:b/>
                <w:sz w:val="24"/>
                <w:szCs w:val="24"/>
              </w:rPr>
              <w:t>”</w:t>
            </w:r>
          </w:p>
          <w:p w14:paraId="29D66451" w14:textId="77777777" w:rsidR="00AA442D" w:rsidRDefault="008062B0">
            <w:pPr>
              <w:pStyle w:val="Normal1"/>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color w:val="202124"/>
                <w:sz w:val="24"/>
                <w:szCs w:val="24"/>
                <w:highlight w:val="white"/>
              </w:rPr>
              <w:t>“</w:t>
            </w:r>
            <w:r w:rsidR="00B52E3E">
              <w:rPr>
                <w:rFonts w:ascii="Times New Roman" w:eastAsia="Times New Roman" w:hAnsi="Times New Roman" w:cs="Times New Roman"/>
                <w:b/>
                <w:color w:val="202124"/>
                <w:sz w:val="24"/>
                <w:szCs w:val="24"/>
                <w:highlight w:val="white"/>
              </w:rPr>
              <w:t>The Health and Safety at Work etc Act 1974</w:t>
            </w:r>
            <w:r>
              <w:rPr>
                <w:rFonts w:ascii="Times New Roman" w:eastAsia="Times New Roman" w:hAnsi="Times New Roman" w:cs="Times New Roman"/>
                <w:b/>
                <w:color w:val="202124"/>
                <w:sz w:val="24"/>
                <w:szCs w:val="24"/>
              </w:rPr>
              <w:t>”</w:t>
            </w:r>
          </w:p>
        </w:tc>
        <w:tc>
          <w:tcPr>
            <w:tcW w:w="5010" w:type="dxa"/>
            <w:shd w:val="clear" w:color="auto" w:fill="auto"/>
            <w:tcMar>
              <w:top w:w="100" w:type="dxa"/>
              <w:left w:w="100" w:type="dxa"/>
              <w:bottom w:w="100" w:type="dxa"/>
              <w:right w:w="100" w:type="dxa"/>
            </w:tcMar>
          </w:tcPr>
          <w:p w14:paraId="20D338B1" w14:textId="77777777" w:rsidR="00AA442D" w:rsidRPr="000E76EF" w:rsidRDefault="00B52E3E">
            <w:pPr>
              <w:pStyle w:val="Normal1"/>
              <w:spacing w:after="200" w:line="360" w:lineRule="auto"/>
              <w:jc w:val="both"/>
              <w:rPr>
                <w:rFonts w:eastAsia="Times New Roman"/>
              </w:rPr>
            </w:pPr>
            <w:r w:rsidRPr="000E76EF">
              <w:rPr>
                <w:rFonts w:eastAsia="Times New Roman"/>
              </w:rPr>
              <w:t xml:space="preserve">There are some of the major legal factors which </w:t>
            </w:r>
            <w:r w:rsidR="008062B0" w:rsidRPr="000E76EF">
              <w:rPr>
                <w:rFonts w:eastAsia="Times New Roman"/>
              </w:rPr>
              <w:t>has to be</w:t>
            </w:r>
            <w:r w:rsidRPr="000E76EF">
              <w:rPr>
                <w:rFonts w:eastAsia="Times New Roman"/>
              </w:rPr>
              <w:t xml:space="preserve"> considered by the </w:t>
            </w:r>
            <w:r w:rsidR="00240A9C" w:rsidRPr="000E76EF">
              <w:rPr>
                <w:rFonts w:eastAsia="Times New Roman"/>
              </w:rPr>
              <w:t>“retail sector”</w:t>
            </w:r>
            <w:r w:rsidRPr="000E76EF">
              <w:rPr>
                <w:rFonts w:eastAsia="Times New Roman"/>
              </w:rPr>
              <w:t xml:space="preserve"> in the UK to be operating in an effective manner. The Equality act 2010 is the act which ensures that there is no discrimination of any type within the working environment (</w:t>
            </w:r>
            <w:r w:rsidRPr="000E76EF">
              <w:rPr>
                <w:rFonts w:eastAsia="Times New Roman"/>
                <w:color w:val="222222"/>
                <w:highlight w:val="white"/>
              </w:rPr>
              <w:t>Mason and Minerva, 2022</w:t>
            </w:r>
            <w:r w:rsidRPr="000E76EF">
              <w:rPr>
                <w:rFonts w:eastAsia="Times New Roman"/>
              </w:rPr>
              <w:t xml:space="preserve">). The focus is to make sure that the </w:t>
            </w:r>
            <w:r w:rsidR="00240A9C" w:rsidRPr="000E76EF">
              <w:rPr>
                <w:rFonts w:eastAsia="Times New Roman"/>
              </w:rPr>
              <w:t>“retail sector”</w:t>
            </w:r>
            <w:r w:rsidRPr="000E76EF">
              <w:rPr>
                <w:rFonts w:eastAsia="Times New Roman"/>
              </w:rPr>
              <w:t xml:space="preserve"> abides by the law to gain an appropriate level of success. </w:t>
            </w:r>
          </w:p>
          <w:p w14:paraId="623299CB" w14:textId="77777777" w:rsidR="00AA442D" w:rsidRDefault="00B52E3E">
            <w:pPr>
              <w:pStyle w:val="Normal1"/>
              <w:spacing w:after="200" w:line="360" w:lineRule="auto"/>
              <w:jc w:val="both"/>
              <w:rPr>
                <w:rFonts w:ascii="Times New Roman" w:eastAsia="Times New Roman" w:hAnsi="Times New Roman" w:cs="Times New Roman"/>
                <w:b/>
                <w:sz w:val="24"/>
                <w:szCs w:val="24"/>
              </w:rPr>
            </w:pPr>
            <w:r w:rsidRPr="000E76EF">
              <w:rPr>
                <w:rFonts w:eastAsia="Times New Roman"/>
                <w:color w:val="202124"/>
                <w:highlight w:val="white"/>
              </w:rPr>
              <w:t xml:space="preserve">The </w:t>
            </w:r>
            <w:r w:rsidR="008062B0" w:rsidRPr="000E76EF">
              <w:rPr>
                <w:rFonts w:eastAsia="Times New Roman"/>
                <w:color w:val="202124"/>
                <w:highlight w:val="white"/>
              </w:rPr>
              <w:t>“</w:t>
            </w:r>
            <w:r w:rsidRPr="000E76EF">
              <w:rPr>
                <w:rFonts w:eastAsia="Times New Roman"/>
                <w:color w:val="202124"/>
                <w:highlight w:val="white"/>
              </w:rPr>
              <w:t>Health and Safety at Work etc Act 1974</w:t>
            </w:r>
            <w:r w:rsidR="008062B0" w:rsidRPr="000E76EF">
              <w:rPr>
                <w:rFonts w:eastAsia="Times New Roman"/>
                <w:color w:val="202124"/>
                <w:highlight w:val="white"/>
              </w:rPr>
              <w:t>”</w:t>
            </w:r>
            <w:r w:rsidRPr="000E76EF">
              <w:rPr>
                <w:rFonts w:eastAsia="Times New Roman"/>
                <w:color w:val="202124"/>
                <w:highlight w:val="white"/>
              </w:rPr>
              <w:t xml:space="preserve"> is also the major legal factor that needs to be followed by the </w:t>
            </w:r>
            <w:r w:rsidR="00240A9C" w:rsidRPr="000E76EF">
              <w:rPr>
                <w:rFonts w:eastAsia="Times New Roman"/>
                <w:color w:val="202124"/>
                <w:highlight w:val="white"/>
              </w:rPr>
              <w:t>“retail sector”</w:t>
            </w:r>
            <w:r w:rsidRPr="000E76EF">
              <w:rPr>
                <w:rFonts w:eastAsia="Times New Roman"/>
                <w:color w:val="202124"/>
                <w:highlight w:val="white"/>
              </w:rPr>
              <w:t xml:space="preserve"> in the UK. It ensures that the health and safety of the people in the UK is achieved. The focus is based on making sure that the workers within the industry are not placed in any type of dangerous situation.</w:t>
            </w:r>
            <w:r>
              <w:rPr>
                <w:rFonts w:ascii="Times New Roman" w:eastAsia="Times New Roman" w:hAnsi="Times New Roman" w:cs="Times New Roman"/>
                <w:color w:val="202124"/>
                <w:sz w:val="24"/>
                <w:szCs w:val="24"/>
                <w:highlight w:val="white"/>
              </w:rPr>
              <w:t xml:space="preserve"> </w:t>
            </w:r>
          </w:p>
        </w:tc>
      </w:tr>
      <w:tr w:rsidR="00AA442D" w14:paraId="483B1C3A" w14:textId="77777777">
        <w:trPr>
          <w:cantSplit/>
          <w:tblHeader/>
        </w:trPr>
        <w:tc>
          <w:tcPr>
            <w:tcW w:w="1635" w:type="dxa"/>
            <w:shd w:val="clear" w:color="auto" w:fill="auto"/>
            <w:tcMar>
              <w:top w:w="100" w:type="dxa"/>
              <w:left w:w="100" w:type="dxa"/>
              <w:bottom w:w="100" w:type="dxa"/>
              <w:right w:w="100" w:type="dxa"/>
            </w:tcMar>
          </w:tcPr>
          <w:p w14:paraId="03102F6D" w14:textId="77777777" w:rsidR="00AA442D" w:rsidRDefault="00B52E3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Environmental </w:t>
            </w:r>
          </w:p>
        </w:tc>
        <w:tc>
          <w:tcPr>
            <w:tcW w:w="2355" w:type="dxa"/>
            <w:shd w:val="clear" w:color="auto" w:fill="auto"/>
            <w:tcMar>
              <w:top w:w="100" w:type="dxa"/>
              <w:left w:w="100" w:type="dxa"/>
              <w:bottom w:w="100" w:type="dxa"/>
              <w:right w:w="100" w:type="dxa"/>
            </w:tcMar>
          </w:tcPr>
          <w:p w14:paraId="1EF8122F" w14:textId="77777777" w:rsidR="00AA442D" w:rsidRDefault="00B52E3E">
            <w:pPr>
              <w:pStyle w:val="Normal1"/>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Carbon footprint</w:t>
            </w:r>
          </w:p>
        </w:tc>
        <w:tc>
          <w:tcPr>
            <w:tcW w:w="5010" w:type="dxa"/>
            <w:shd w:val="clear" w:color="auto" w:fill="auto"/>
            <w:tcMar>
              <w:top w:w="100" w:type="dxa"/>
              <w:left w:w="100" w:type="dxa"/>
              <w:bottom w:w="100" w:type="dxa"/>
              <w:right w:w="100" w:type="dxa"/>
            </w:tcMar>
          </w:tcPr>
          <w:p w14:paraId="2DDE67A6" w14:textId="77777777" w:rsidR="00AA442D" w:rsidRPr="000E76EF" w:rsidRDefault="00B52E3E">
            <w:pPr>
              <w:pStyle w:val="Normal1"/>
              <w:spacing w:after="200" w:line="360" w:lineRule="auto"/>
              <w:jc w:val="both"/>
              <w:rPr>
                <w:rFonts w:eastAsia="Times New Roman"/>
              </w:rPr>
            </w:pPr>
            <w:r w:rsidRPr="000E76EF">
              <w:rPr>
                <w:rFonts w:eastAsia="Times New Roman"/>
              </w:rPr>
              <w:t xml:space="preserve">The major environmental factor impacting the business of the </w:t>
            </w:r>
            <w:r w:rsidR="00240A9C" w:rsidRPr="000E76EF">
              <w:rPr>
                <w:rFonts w:eastAsia="Times New Roman"/>
              </w:rPr>
              <w:t>“retail sector”</w:t>
            </w:r>
            <w:r w:rsidRPr="000E76EF">
              <w:rPr>
                <w:rFonts w:eastAsia="Times New Roman"/>
              </w:rPr>
              <w:t xml:space="preserve"> is the carbon footprint. Due to the drastic change in the climate and also due to various other factors the consumers have become more conscious about the environment and the planet. People are more interested in investing in the business which is sustainable and produces a low carbon footprint. Therefore the focus of the </w:t>
            </w:r>
            <w:r w:rsidR="00240A9C" w:rsidRPr="000E76EF">
              <w:rPr>
                <w:rFonts w:eastAsia="Times New Roman"/>
              </w:rPr>
              <w:t>“retail sector”</w:t>
            </w:r>
            <w:r w:rsidRPr="000E76EF">
              <w:rPr>
                <w:rFonts w:eastAsia="Times New Roman"/>
              </w:rPr>
              <w:t xml:space="preserve"> in the UK needs to be based on reducing the carbon footprint by application of various appropriate approaches that helps in making sure that sustainable business is formed. </w:t>
            </w:r>
          </w:p>
        </w:tc>
      </w:tr>
    </w:tbl>
    <w:p w14:paraId="1EB6BD81" w14:textId="77777777" w:rsidR="00AA442D" w:rsidRDefault="00B52E3E">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No 1: PESTLE analysis</w:t>
      </w:r>
    </w:p>
    <w:p w14:paraId="6390CEEF" w14:textId="77777777" w:rsidR="00AA442D" w:rsidRDefault="00B52E3E">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Source: Created by the learner</w:t>
      </w:r>
      <w:r>
        <w:rPr>
          <w:rFonts w:ascii="Times New Roman" w:eastAsia="Times New Roman" w:hAnsi="Times New Roman" w:cs="Times New Roman"/>
          <w:b/>
          <w:sz w:val="24"/>
          <w:szCs w:val="24"/>
        </w:rPr>
        <w:t>)</w:t>
      </w:r>
    </w:p>
    <w:p w14:paraId="455F9532" w14:textId="77777777" w:rsidR="00AA442D" w:rsidRDefault="00B52E3E">
      <w:pPr>
        <w:pStyle w:val="Heading2"/>
      </w:pPr>
      <w:bookmarkStart w:id="8" w:name="_400ds6vikabt" w:colFirst="0" w:colLast="0"/>
      <w:bookmarkStart w:id="9" w:name="_Toc127123174"/>
      <w:bookmarkEnd w:id="8"/>
      <w:r>
        <w:t>Porter’s Five Forces Analysis</w:t>
      </w:r>
      <w:bookmarkEnd w:id="9"/>
    </w:p>
    <w:p w14:paraId="7EEB67FE" w14:textId="77777777" w:rsidR="00AA442D" w:rsidRPr="000E76EF" w:rsidRDefault="00B52E3E">
      <w:pPr>
        <w:pStyle w:val="Normal1"/>
        <w:spacing w:after="200" w:line="360" w:lineRule="auto"/>
        <w:jc w:val="both"/>
        <w:rPr>
          <w:rFonts w:eastAsia="Times New Roman"/>
        </w:rPr>
      </w:pPr>
      <w:r w:rsidRPr="000E76EF">
        <w:rPr>
          <w:rFonts w:eastAsia="Times New Roman"/>
        </w:rPr>
        <w:t xml:space="preserve">It is the framework which allows a business organisation to have a proper analysis of the competition in the market. It also provides the proper analysis regarding the various external </w:t>
      </w:r>
      <w:r w:rsidRPr="000E76EF">
        <w:rPr>
          <w:rFonts w:eastAsia="Times New Roman"/>
        </w:rPr>
        <w:lastRenderedPageBreak/>
        <w:t>factors which have an impact on the business organisation or in the entire sector (</w:t>
      </w:r>
      <w:r w:rsidRPr="000E76EF">
        <w:rPr>
          <w:rFonts w:eastAsia="Times New Roman"/>
          <w:color w:val="222222"/>
          <w:highlight w:val="white"/>
        </w:rPr>
        <w:t xml:space="preserve">Yu </w:t>
      </w:r>
      <w:r w:rsidRPr="000E76EF">
        <w:rPr>
          <w:rFonts w:eastAsia="Times New Roman"/>
          <w:i/>
          <w:color w:val="222222"/>
          <w:highlight w:val="white"/>
        </w:rPr>
        <w:t xml:space="preserve">et al., </w:t>
      </w:r>
      <w:r w:rsidRPr="000E76EF">
        <w:rPr>
          <w:rFonts w:eastAsia="Times New Roman"/>
          <w:color w:val="222222"/>
          <w:highlight w:val="white"/>
        </w:rPr>
        <w:t>2023</w:t>
      </w:r>
      <w:r w:rsidRPr="000E76EF">
        <w:rPr>
          <w:rFonts w:eastAsia="Times New Roman"/>
        </w:rPr>
        <w:t xml:space="preserve">). The framework will be used in this study to evaluate the major external forces that have an impact on the </w:t>
      </w:r>
      <w:r w:rsidR="00240A9C" w:rsidRPr="000E76EF">
        <w:rPr>
          <w:rFonts w:eastAsia="Times New Roman"/>
        </w:rPr>
        <w:t>“retail sector”</w:t>
      </w:r>
      <w:r w:rsidRPr="000E76EF">
        <w:rPr>
          <w:rFonts w:eastAsia="Times New Roman"/>
        </w:rPr>
        <w:t xml:space="preserve"> in the UK. </w:t>
      </w:r>
    </w:p>
    <w:p w14:paraId="28016A65" w14:textId="77777777" w:rsidR="00AA442D" w:rsidRDefault="00B52E3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4CA6915" wp14:editId="542E085E">
            <wp:extent cx="5648325" cy="3352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648325" cy="3352800"/>
                    </a:xfrm>
                    <a:prstGeom prst="rect">
                      <a:avLst/>
                    </a:prstGeom>
                    <a:ln/>
                  </pic:spPr>
                </pic:pic>
              </a:graphicData>
            </a:graphic>
          </wp:inline>
        </w:drawing>
      </w:r>
    </w:p>
    <w:p w14:paraId="595B668D" w14:textId="77777777" w:rsidR="00AA442D" w:rsidRDefault="00B52E3E">
      <w:pPr>
        <w:pStyle w:val="Normal1"/>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No 1: Porter Five Force model</w:t>
      </w:r>
    </w:p>
    <w:p w14:paraId="227A2277" w14:textId="77777777" w:rsidR="00AA442D" w:rsidRDefault="00B52E3E">
      <w:pPr>
        <w:pStyle w:val="Normal1"/>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Yu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w:t>
      </w:r>
    </w:p>
    <w:p w14:paraId="4288F0A5" w14:textId="77777777" w:rsidR="00AA442D" w:rsidRDefault="00B52E3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Competitive rivalry (High)</w:t>
      </w:r>
    </w:p>
    <w:p w14:paraId="1A84B360" w14:textId="77777777" w:rsidR="00AA442D" w:rsidRPr="000E76EF" w:rsidRDefault="00B52E3E">
      <w:pPr>
        <w:pStyle w:val="Normal1"/>
        <w:spacing w:after="200" w:line="360" w:lineRule="auto"/>
        <w:jc w:val="both"/>
        <w:rPr>
          <w:rFonts w:eastAsia="Times New Roman"/>
        </w:rPr>
      </w:pPr>
      <w:r w:rsidRPr="000E76EF">
        <w:rPr>
          <w:rFonts w:eastAsia="Times New Roman"/>
        </w:rPr>
        <w:t>It is the force which helps in examining the intensity of the competition in the marketplace. It makes the consideration regarding the number of existing customers and the capability of each competitor in the market. The competition is intense when there are only a few businesses which sell similar types of services or the product. The competition is also high when the industry is growing in a rapid manner and also when the consumers can easily switch to the offerings of the competitors for little cost (</w:t>
      </w:r>
      <w:r w:rsidRPr="000E76EF">
        <w:rPr>
          <w:rFonts w:eastAsia="Times New Roman"/>
          <w:color w:val="222222"/>
          <w:highlight w:val="white"/>
        </w:rPr>
        <w:t xml:space="preserve">Youssef </w:t>
      </w:r>
      <w:r w:rsidRPr="000E76EF">
        <w:rPr>
          <w:rFonts w:eastAsia="Times New Roman"/>
          <w:i/>
          <w:color w:val="222222"/>
          <w:highlight w:val="white"/>
        </w:rPr>
        <w:t xml:space="preserve">et al., </w:t>
      </w:r>
      <w:r w:rsidRPr="000E76EF">
        <w:rPr>
          <w:rFonts w:eastAsia="Times New Roman"/>
          <w:color w:val="222222"/>
          <w:highlight w:val="white"/>
        </w:rPr>
        <w:t>2022</w:t>
      </w:r>
      <w:r w:rsidRPr="000E76EF">
        <w:rPr>
          <w:rFonts w:eastAsia="Times New Roman"/>
        </w:rPr>
        <w:t xml:space="preserve">). When the rivalry of the competition is higher than the advertising as well as the price war ensues which can impact the bottom line of a business in a negative manner? As there are a number of businesses which are operating in the </w:t>
      </w:r>
      <w:r w:rsidR="00240A9C" w:rsidRPr="000E76EF">
        <w:rPr>
          <w:rFonts w:eastAsia="Times New Roman"/>
        </w:rPr>
        <w:t>“retail sector”</w:t>
      </w:r>
      <w:r w:rsidRPr="000E76EF">
        <w:rPr>
          <w:rFonts w:eastAsia="Times New Roman"/>
        </w:rPr>
        <w:t xml:space="preserve"> in the UK therefore the competition is intense or high. It is mainly due to the fact that the consumers can switch the brand for better services or products as there are a large number of businesses operating in the sector with similar kinds of offerings. Some of the major competitors in the UK </w:t>
      </w:r>
      <w:r w:rsidR="00240A9C" w:rsidRPr="000E76EF">
        <w:rPr>
          <w:rFonts w:eastAsia="Times New Roman"/>
        </w:rPr>
        <w:t>“retail sector”</w:t>
      </w:r>
      <w:r w:rsidRPr="000E76EF">
        <w:rPr>
          <w:rFonts w:eastAsia="Times New Roman"/>
        </w:rPr>
        <w:t xml:space="preserve"> mainly include the businesses such as Tesco, Morrisons, Sainsbury's, Asda and so on.</w:t>
      </w:r>
    </w:p>
    <w:p w14:paraId="6FE21DA6" w14:textId="77777777" w:rsidR="00AA442D" w:rsidRDefault="00B52E3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Bargaining power of the suppliers (Low)</w:t>
      </w:r>
    </w:p>
    <w:p w14:paraId="509856D9" w14:textId="77777777" w:rsidR="00AA442D" w:rsidRPr="000E76EF" w:rsidRDefault="00B52E3E">
      <w:pPr>
        <w:pStyle w:val="Normal1"/>
        <w:spacing w:after="200" w:line="360" w:lineRule="auto"/>
        <w:jc w:val="both"/>
        <w:rPr>
          <w:rFonts w:eastAsia="Times New Roman"/>
        </w:rPr>
      </w:pPr>
      <w:r w:rsidRPr="000E76EF">
        <w:rPr>
          <w:rFonts w:eastAsia="Times New Roman"/>
        </w:rPr>
        <w:t xml:space="preserve">It is the force which provides analysis regarding how much power the supplier of the business has and the control which it has for potential rise in the price which in return lowers the profitability of the businesses. It also assesses the total number of suppliers in the case of the raw materials and also various other resources which are available. When there is your number of suppliers then the power of the supplier is high. However the power of the business is higher when there are multiple suppliers available within the industry. In the case of the </w:t>
      </w:r>
      <w:r w:rsidR="00240A9C" w:rsidRPr="000E76EF">
        <w:rPr>
          <w:rFonts w:eastAsia="Times New Roman"/>
        </w:rPr>
        <w:t>“retail sector”</w:t>
      </w:r>
      <w:r w:rsidRPr="000E76EF">
        <w:rPr>
          <w:rFonts w:eastAsia="Times New Roman"/>
        </w:rPr>
        <w:t xml:space="preserve"> in the UK there are a large number of suppliers available to provide the raw materials for the businesses. It is the major reason which makes the bargaining power of the suppliers a weak force in the case of the UK sector. </w:t>
      </w:r>
    </w:p>
    <w:p w14:paraId="7F48B23F" w14:textId="77777777" w:rsidR="00AA442D" w:rsidRDefault="00B52E3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Bargaining power of the customers (Moderate)</w:t>
      </w:r>
    </w:p>
    <w:p w14:paraId="22EB1EEA" w14:textId="77777777" w:rsidR="00AA442D" w:rsidRPr="000E76EF" w:rsidRDefault="00B52E3E">
      <w:pPr>
        <w:pStyle w:val="Normal1"/>
        <w:spacing w:after="200" w:line="360" w:lineRule="auto"/>
        <w:jc w:val="both"/>
        <w:rPr>
          <w:rFonts w:eastAsia="Times New Roman"/>
        </w:rPr>
      </w:pPr>
      <w:r w:rsidRPr="000E76EF">
        <w:rPr>
          <w:rFonts w:eastAsia="Times New Roman"/>
        </w:rPr>
        <w:t>It is the force which examines the power that is possessed by the consumers and the impact with the help on the quality and the pricing. The consumers have higher power when the number of consumers is less and the number of sellers is high which makes it easy for the consumers to switch (</w:t>
      </w:r>
      <w:r w:rsidRPr="000E76EF">
        <w:rPr>
          <w:rFonts w:eastAsia="Times New Roman"/>
          <w:color w:val="222222"/>
          <w:highlight w:val="white"/>
        </w:rPr>
        <w:t xml:space="preserve">Venegas </w:t>
      </w:r>
      <w:proofErr w:type="spellStart"/>
      <w:r w:rsidRPr="000E76EF">
        <w:rPr>
          <w:rFonts w:eastAsia="Times New Roman"/>
          <w:color w:val="222222"/>
          <w:highlight w:val="white"/>
        </w:rPr>
        <w:t>Vallejos</w:t>
      </w:r>
      <w:proofErr w:type="spellEnd"/>
      <w:r w:rsidRPr="000E76EF">
        <w:rPr>
          <w:rFonts w:eastAsia="Times New Roman"/>
          <w:color w:val="222222"/>
          <w:highlight w:val="white"/>
        </w:rPr>
        <w:t xml:space="preserve"> </w:t>
      </w:r>
      <w:r w:rsidRPr="000E76EF">
        <w:rPr>
          <w:rFonts w:eastAsia="Times New Roman"/>
          <w:i/>
          <w:color w:val="222222"/>
          <w:highlight w:val="white"/>
        </w:rPr>
        <w:t xml:space="preserve">et al., </w:t>
      </w:r>
      <w:r w:rsidRPr="000E76EF">
        <w:rPr>
          <w:rFonts w:eastAsia="Times New Roman"/>
          <w:color w:val="222222"/>
          <w:highlight w:val="white"/>
        </w:rPr>
        <w:t>2022</w:t>
      </w:r>
      <w:r w:rsidRPr="000E76EF">
        <w:rPr>
          <w:rFonts w:eastAsia="Times New Roman"/>
        </w:rPr>
        <w:t xml:space="preserve">). Conversely, the buying power of the consumer is low when the purchase of the product is made by the consumers in small amounts and the product of the sellers is different from that of its competitors. In the case of the </w:t>
      </w:r>
      <w:r w:rsidR="00240A9C" w:rsidRPr="000E76EF">
        <w:rPr>
          <w:rFonts w:eastAsia="Times New Roman"/>
        </w:rPr>
        <w:t>“retail sector”</w:t>
      </w:r>
      <w:r w:rsidRPr="000E76EF">
        <w:rPr>
          <w:rFonts w:eastAsia="Times New Roman"/>
        </w:rPr>
        <w:t xml:space="preserve"> in the UK, the number of customers is high however the number of businesses competing in the industry is also high. Therefore, the customers can switch brands. As a result of which the bargaining power of the customers in the </w:t>
      </w:r>
      <w:r w:rsidR="00240A9C" w:rsidRPr="000E76EF">
        <w:rPr>
          <w:rFonts w:eastAsia="Times New Roman"/>
        </w:rPr>
        <w:t>“retail sector”</w:t>
      </w:r>
      <w:r w:rsidRPr="000E76EF">
        <w:rPr>
          <w:rFonts w:eastAsia="Times New Roman"/>
        </w:rPr>
        <w:t xml:space="preserve"> in the UK is moderate. </w:t>
      </w:r>
    </w:p>
    <w:p w14:paraId="310DAC95" w14:textId="77777777" w:rsidR="00AA442D" w:rsidRDefault="00B52E3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 of the new entrants (Low)</w:t>
      </w:r>
    </w:p>
    <w:p w14:paraId="74A2A518" w14:textId="77777777" w:rsidR="00AA442D" w:rsidRPr="000E76EF" w:rsidRDefault="00B52E3E">
      <w:pPr>
        <w:pStyle w:val="Normal1"/>
        <w:spacing w:after="200" w:line="360" w:lineRule="auto"/>
        <w:jc w:val="both"/>
        <w:rPr>
          <w:rFonts w:eastAsia="Times New Roman"/>
        </w:rPr>
      </w:pPr>
      <w:r w:rsidRPr="000E76EF">
        <w:rPr>
          <w:rFonts w:eastAsia="Times New Roman"/>
        </w:rPr>
        <w:t xml:space="preserve">It is the force which makes consideration regarding how difficult or easy it is for the competitors to have entrance or join the marketplace. When the entry for the new competitors in the market is easier than the amount of risks increases for the market share of the established businesses. The barriers which can be faced by the new entrance can be cost advantages, access to inputs, strong brand identity and so on. It is not easy for the new entrance to enter the market of the UK </w:t>
      </w:r>
      <w:r w:rsidR="00240A9C" w:rsidRPr="000E76EF">
        <w:rPr>
          <w:rFonts w:eastAsia="Times New Roman"/>
        </w:rPr>
        <w:t>“retail sector”</w:t>
      </w:r>
      <w:r w:rsidRPr="000E76EF">
        <w:rPr>
          <w:rFonts w:eastAsia="Times New Roman"/>
        </w:rPr>
        <w:t xml:space="preserve"> (</w:t>
      </w:r>
      <w:r w:rsidRPr="000E76EF">
        <w:rPr>
          <w:rFonts w:eastAsia="Times New Roman"/>
          <w:color w:val="222222"/>
          <w:highlight w:val="white"/>
        </w:rPr>
        <w:t xml:space="preserve">Har </w:t>
      </w:r>
      <w:r w:rsidRPr="000E76EF">
        <w:rPr>
          <w:rFonts w:eastAsia="Times New Roman"/>
          <w:i/>
          <w:color w:val="222222"/>
          <w:highlight w:val="white"/>
        </w:rPr>
        <w:t xml:space="preserve">et al., </w:t>
      </w:r>
      <w:r w:rsidRPr="000E76EF">
        <w:rPr>
          <w:rFonts w:eastAsia="Times New Roman"/>
          <w:color w:val="222222"/>
          <w:highlight w:val="white"/>
        </w:rPr>
        <w:t>2022</w:t>
      </w:r>
      <w:r w:rsidRPr="000E76EF">
        <w:rPr>
          <w:rFonts w:eastAsia="Times New Roman"/>
        </w:rPr>
        <w:t>). It is mainly due to the fact that the marketplace is already dominated by the bigger players such as Tesco, Morrisons and so on. Moreover there is a requirement for a high amount of capital investment to enter into the market. Therefore it is a weak force and the threat of new entrants is low in the case of the UK Retail industry.</w:t>
      </w:r>
    </w:p>
    <w:p w14:paraId="1EA4892D" w14:textId="77777777" w:rsidR="00AA442D" w:rsidRDefault="00B52E3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Threats of substitute products (High)</w:t>
      </w:r>
    </w:p>
    <w:p w14:paraId="292F35C7" w14:textId="77777777" w:rsidR="00AA442D" w:rsidRPr="000E76EF" w:rsidRDefault="00B52E3E">
      <w:pPr>
        <w:pStyle w:val="Normal1"/>
        <w:spacing w:after="200" w:line="360" w:lineRule="auto"/>
        <w:jc w:val="both"/>
        <w:rPr>
          <w:rFonts w:eastAsia="Times New Roman"/>
        </w:rPr>
      </w:pPr>
      <w:r w:rsidRPr="000E76EF">
        <w:rPr>
          <w:rFonts w:eastAsia="Times New Roman"/>
        </w:rPr>
        <w:lastRenderedPageBreak/>
        <w:t xml:space="preserve">It is the force which provides the studies regarding how it is for the consumers for switch to the products which are provided by the competitors. It focuses on examining the total number of the competitors, and the ways in which the quality and prices compare to the business being examined and also the amount of profit which is being generated by the competitors. It provides determination regarding whether a business needs to lower their cost. The threat of the substitute is mainly indicated by the switching cost both long term as well as immediate switching and also the inclination of consumers towards change. In the case of the UK </w:t>
      </w:r>
      <w:r w:rsidR="00240A9C" w:rsidRPr="000E76EF">
        <w:rPr>
          <w:rFonts w:eastAsia="Times New Roman"/>
        </w:rPr>
        <w:t>“retail sector”</w:t>
      </w:r>
      <w:r w:rsidRPr="000E76EF">
        <w:rPr>
          <w:rFonts w:eastAsia="Times New Roman"/>
        </w:rPr>
        <w:t xml:space="preserve">, there are a number of competitors as well as businesses which are offering similar kinds of products. Therefore, the quality and the price of the product is the major determinant for attracting the maximum number of customers. Therefore the threat of substitute products in the case of the </w:t>
      </w:r>
      <w:r w:rsidR="00240A9C" w:rsidRPr="000E76EF">
        <w:rPr>
          <w:rFonts w:eastAsia="Times New Roman"/>
        </w:rPr>
        <w:t>“retail sector”</w:t>
      </w:r>
      <w:r w:rsidRPr="000E76EF">
        <w:rPr>
          <w:rFonts w:eastAsia="Times New Roman"/>
        </w:rPr>
        <w:t xml:space="preserve"> is high. It is mainly due to the fact that the consumers can easily switch if they get better quality at the same price they are paying. They can also switch if they get a similar quality product at the lower price. </w:t>
      </w:r>
    </w:p>
    <w:p w14:paraId="132ED023" w14:textId="77777777" w:rsidR="00AA442D" w:rsidRDefault="00B52E3E">
      <w:pPr>
        <w:pStyle w:val="Normal1"/>
        <w:spacing w:line="360" w:lineRule="auto"/>
        <w:jc w:val="both"/>
        <w:rPr>
          <w:rFonts w:ascii="Times New Roman" w:eastAsia="Times New Roman" w:hAnsi="Times New Roman" w:cs="Times New Roman"/>
          <w:b/>
          <w:sz w:val="24"/>
          <w:szCs w:val="24"/>
        </w:rPr>
      </w:pPr>
      <w:r>
        <w:br w:type="page"/>
      </w:r>
    </w:p>
    <w:p w14:paraId="05F39514" w14:textId="77777777" w:rsidR="00AA442D" w:rsidRDefault="00B52E3E">
      <w:pPr>
        <w:pStyle w:val="Heading1"/>
      </w:pPr>
      <w:bookmarkStart w:id="10" w:name="_ku5svtrp7392" w:colFirst="0" w:colLast="0"/>
      <w:bookmarkStart w:id="11" w:name="_Toc127123175"/>
      <w:bookmarkEnd w:id="10"/>
      <w:r>
        <w:lastRenderedPageBreak/>
        <w:t>Conclusion</w:t>
      </w:r>
      <w:bookmarkEnd w:id="11"/>
    </w:p>
    <w:p w14:paraId="6CAAC2E1" w14:textId="77777777" w:rsidR="00AA442D" w:rsidRPr="000E76EF" w:rsidRDefault="00B52E3E">
      <w:pPr>
        <w:pStyle w:val="Normal1"/>
        <w:spacing w:after="200" w:line="360" w:lineRule="auto"/>
        <w:jc w:val="both"/>
        <w:rPr>
          <w:rFonts w:eastAsia="Times New Roman"/>
        </w:rPr>
      </w:pPr>
      <w:r w:rsidRPr="000E76EF">
        <w:rPr>
          <w:rFonts w:eastAsia="Times New Roman"/>
        </w:rPr>
        <w:t xml:space="preserve">It has been found that there are multiple factors that have an impact on the business </w:t>
      </w:r>
      <w:r w:rsidR="008062B0" w:rsidRPr="000E76EF">
        <w:rPr>
          <w:rFonts w:eastAsia="Times New Roman"/>
        </w:rPr>
        <w:t>that</w:t>
      </w:r>
      <w:r w:rsidRPr="000E76EF">
        <w:rPr>
          <w:rFonts w:eastAsia="Times New Roman"/>
        </w:rPr>
        <w:t xml:space="preserve"> is operated in the </w:t>
      </w:r>
      <w:r w:rsidR="00240A9C" w:rsidRPr="000E76EF">
        <w:rPr>
          <w:rFonts w:eastAsia="Times New Roman"/>
        </w:rPr>
        <w:t>“retail sector”</w:t>
      </w:r>
      <w:r w:rsidRPr="000E76EF">
        <w:rPr>
          <w:rFonts w:eastAsia="Times New Roman"/>
        </w:rPr>
        <w:t xml:space="preserve"> in the UK. It is necessary for the </w:t>
      </w:r>
      <w:r w:rsidR="00240A9C" w:rsidRPr="000E76EF">
        <w:rPr>
          <w:rFonts w:eastAsia="Times New Roman"/>
        </w:rPr>
        <w:t>“retail sector”</w:t>
      </w:r>
      <w:r w:rsidRPr="000E76EF">
        <w:rPr>
          <w:rFonts w:eastAsia="Times New Roman"/>
        </w:rPr>
        <w:t xml:space="preserve"> to make consideration of all the factors so that it can operate to its full efficiency and gain the desired outcome of business. The focus of the study has been based on having the proper evaluation of how various environmental factors have an impact on the </w:t>
      </w:r>
      <w:r w:rsidR="00240A9C" w:rsidRPr="000E76EF">
        <w:rPr>
          <w:rFonts w:eastAsia="Times New Roman"/>
        </w:rPr>
        <w:t>“retail sector”</w:t>
      </w:r>
      <w:r w:rsidRPr="000E76EF">
        <w:rPr>
          <w:rFonts w:eastAsia="Times New Roman"/>
        </w:rPr>
        <w:t xml:space="preserve">. Two of the major frameworks have been applied to have the proper evaluation of the business environment in which the </w:t>
      </w:r>
      <w:r w:rsidR="00240A9C" w:rsidRPr="000E76EF">
        <w:rPr>
          <w:rFonts w:eastAsia="Times New Roman"/>
        </w:rPr>
        <w:t>“retail sector”</w:t>
      </w:r>
      <w:r w:rsidRPr="000E76EF">
        <w:rPr>
          <w:rFonts w:eastAsia="Times New Roman"/>
        </w:rPr>
        <w:t xml:space="preserve"> in the UK operates. The frameworks which will be applied in this study have been PESTLE analysis and Porter 5 forces analysis. </w:t>
      </w:r>
    </w:p>
    <w:p w14:paraId="6E032ECB" w14:textId="77777777" w:rsidR="00AA442D" w:rsidRDefault="00B52E3E">
      <w:pPr>
        <w:pStyle w:val="Normal1"/>
        <w:spacing w:line="360" w:lineRule="auto"/>
        <w:jc w:val="both"/>
        <w:rPr>
          <w:rFonts w:ascii="Times New Roman" w:eastAsia="Times New Roman" w:hAnsi="Times New Roman" w:cs="Times New Roman"/>
          <w:b/>
          <w:sz w:val="24"/>
          <w:szCs w:val="24"/>
        </w:rPr>
      </w:pPr>
      <w:r>
        <w:br w:type="page"/>
      </w:r>
    </w:p>
    <w:p w14:paraId="0B2701BC" w14:textId="77777777" w:rsidR="00AA442D" w:rsidRDefault="00B52E3E">
      <w:pPr>
        <w:pStyle w:val="Heading1"/>
      </w:pPr>
      <w:bookmarkStart w:id="12" w:name="_bm6hkt7nssqd" w:colFirst="0" w:colLast="0"/>
      <w:bookmarkStart w:id="13" w:name="_Toc127123176"/>
      <w:bookmarkEnd w:id="12"/>
      <w:r>
        <w:lastRenderedPageBreak/>
        <w:t>Reference List</w:t>
      </w:r>
      <w:bookmarkEnd w:id="13"/>
    </w:p>
    <w:p w14:paraId="727A30A2" w14:textId="77777777" w:rsidR="00B52E3E" w:rsidRPr="000E76EF" w:rsidRDefault="00B52E3E">
      <w:pPr>
        <w:pStyle w:val="Normal1"/>
        <w:spacing w:before="240" w:after="240" w:line="360" w:lineRule="auto"/>
        <w:jc w:val="both"/>
        <w:rPr>
          <w:rFonts w:eastAsia="Times New Roman"/>
        </w:rPr>
      </w:pPr>
      <w:r w:rsidRPr="000E76EF">
        <w:rPr>
          <w:rFonts w:eastAsia="Times New Roman"/>
          <w:color w:val="222222"/>
          <w:highlight w:val="white"/>
        </w:rPr>
        <w:t xml:space="preserve">Campbell, M., 2023. </w:t>
      </w:r>
      <w:r w:rsidRPr="000E76EF">
        <w:rPr>
          <w:rFonts w:eastAsia="Times New Roman"/>
          <w:i/>
        </w:rPr>
        <w:t>Capitalism in the UK: A perspective from Marxist political economy</w:t>
      </w:r>
      <w:r w:rsidRPr="000E76EF">
        <w:rPr>
          <w:rFonts w:eastAsia="Times New Roman"/>
        </w:rPr>
        <w:t>. Taylor &amp; Francis.</w:t>
      </w:r>
    </w:p>
    <w:p w14:paraId="54A89E8D" w14:textId="77777777" w:rsidR="00B52E3E" w:rsidRPr="000E76EF" w:rsidRDefault="00B52E3E">
      <w:pPr>
        <w:pStyle w:val="Normal1"/>
        <w:spacing w:before="240" w:after="240" w:line="360" w:lineRule="auto"/>
        <w:jc w:val="both"/>
        <w:rPr>
          <w:rFonts w:eastAsia="Times New Roman"/>
        </w:rPr>
      </w:pPr>
      <w:r w:rsidRPr="000E76EF">
        <w:rPr>
          <w:rFonts w:eastAsia="Times New Roman"/>
          <w:color w:val="222222"/>
          <w:highlight w:val="white"/>
        </w:rPr>
        <w:t xml:space="preserve">Cassell, C., Watson, K., Ford, J. and </w:t>
      </w:r>
      <w:proofErr w:type="spellStart"/>
      <w:r w:rsidRPr="000E76EF">
        <w:rPr>
          <w:rFonts w:eastAsia="Times New Roman"/>
          <w:color w:val="222222"/>
          <w:highlight w:val="white"/>
        </w:rPr>
        <w:t>Kele</w:t>
      </w:r>
      <w:proofErr w:type="spellEnd"/>
      <w:r w:rsidRPr="000E76EF">
        <w:rPr>
          <w:rFonts w:eastAsia="Times New Roman"/>
          <w:color w:val="222222"/>
          <w:highlight w:val="white"/>
        </w:rPr>
        <w:t xml:space="preserve">, J., 2022. Understanding inclusion in the retail industry: incorporating the majority perspective. </w:t>
      </w:r>
      <w:r w:rsidRPr="000E76EF">
        <w:rPr>
          <w:rFonts w:eastAsia="Times New Roman"/>
          <w:i/>
        </w:rPr>
        <w:t>Personnel Review</w:t>
      </w:r>
      <w:r w:rsidRPr="000E76EF">
        <w:rPr>
          <w:rFonts w:eastAsia="Times New Roman"/>
        </w:rPr>
        <w:t xml:space="preserve">, </w:t>
      </w:r>
      <w:r w:rsidRPr="000E76EF">
        <w:rPr>
          <w:rFonts w:eastAsia="Times New Roman"/>
          <w:i/>
        </w:rPr>
        <w:t>51</w:t>
      </w:r>
      <w:r w:rsidRPr="000E76EF">
        <w:rPr>
          <w:rFonts w:eastAsia="Times New Roman"/>
        </w:rPr>
        <w:t>(1), pp.230-250.</w:t>
      </w:r>
    </w:p>
    <w:p w14:paraId="63D7700C" w14:textId="77777777" w:rsidR="00B52E3E" w:rsidRPr="000E76EF" w:rsidRDefault="00B52E3E">
      <w:pPr>
        <w:pStyle w:val="Normal1"/>
        <w:spacing w:before="240" w:after="240" w:line="360" w:lineRule="auto"/>
        <w:jc w:val="both"/>
        <w:rPr>
          <w:rFonts w:eastAsia="Times New Roman"/>
        </w:rPr>
      </w:pPr>
      <w:proofErr w:type="spellStart"/>
      <w:r w:rsidRPr="000E76EF">
        <w:rPr>
          <w:rFonts w:eastAsia="Times New Roman"/>
          <w:color w:val="222222"/>
          <w:highlight w:val="white"/>
        </w:rPr>
        <w:t>Ciravegna</w:t>
      </w:r>
      <w:proofErr w:type="spellEnd"/>
      <w:r w:rsidRPr="000E76EF">
        <w:rPr>
          <w:rFonts w:eastAsia="Times New Roman"/>
          <w:color w:val="222222"/>
          <w:highlight w:val="white"/>
        </w:rPr>
        <w:t xml:space="preserve">, L. and </w:t>
      </w:r>
      <w:proofErr w:type="spellStart"/>
      <w:r w:rsidRPr="000E76EF">
        <w:rPr>
          <w:rFonts w:eastAsia="Times New Roman"/>
          <w:color w:val="222222"/>
          <w:highlight w:val="white"/>
        </w:rPr>
        <w:t>Michailova</w:t>
      </w:r>
      <w:proofErr w:type="spellEnd"/>
      <w:r w:rsidRPr="000E76EF">
        <w:rPr>
          <w:rFonts w:eastAsia="Times New Roman"/>
          <w:color w:val="222222"/>
          <w:highlight w:val="white"/>
        </w:rPr>
        <w:t xml:space="preserve">, S., 2022. Why the world economy needs, but will not get, more globalization in the post-COVID-19 decade. </w:t>
      </w:r>
      <w:r w:rsidRPr="000E76EF">
        <w:rPr>
          <w:rFonts w:eastAsia="Times New Roman"/>
          <w:i/>
        </w:rPr>
        <w:t>Journal of International Business Studies</w:t>
      </w:r>
      <w:r w:rsidRPr="000E76EF">
        <w:rPr>
          <w:rFonts w:eastAsia="Times New Roman"/>
        </w:rPr>
        <w:t>, pp.1-15.</w:t>
      </w:r>
    </w:p>
    <w:p w14:paraId="5AF25A9E" w14:textId="77777777" w:rsidR="00B52E3E" w:rsidRPr="000E76EF" w:rsidRDefault="00B52E3E">
      <w:pPr>
        <w:pStyle w:val="Normal1"/>
        <w:spacing w:before="240" w:after="240" w:line="360" w:lineRule="auto"/>
        <w:jc w:val="both"/>
        <w:rPr>
          <w:rFonts w:eastAsia="Times New Roman"/>
        </w:rPr>
      </w:pPr>
      <w:r w:rsidRPr="000E76EF">
        <w:rPr>
          <w:rFonts w:eastAsia="Times New Roman"/>
          <w:color w:val="222222"/>
          <w:highlight w:val="white"/>
        </w:rPr>
        <w:t xml:space="preserve">Dhingra, S. and Sampson, T., 2022. Expecting Brexit. </w:t>
      </w:r>
      <w:r w:rsidRPr="000E76EF">
        <w:rPr>
          <w:rFonts w:eastAsia="Times New Roman"/>
          <w:i/>
        </w:rPr>
        <w:t>Annual Review of Economics</w:t>
      </w:r>
      <w:r w:rsidRPr="000E76EF">
        <w:rPr>
          <w:rFonts w:eastAsia="Times New Roman"/>
        </w:rPr>
        <w:t xml:space="preserve">, </w:t>
      </w:r>
      <w:r w:rsidRPr="000E76EF">
        <w:rPr>
          <w:rFonts w:eastAsia="Times New Roman"/>
          <w:i/>
        </w:rPr>
        <w:t>14</w:t>
      </w:r>
      <w:r w:rsidRPr="000E76EF">
        <w:rPr>
          <w:rFonts w:eastAsia="Times New Roman"/>
        </w:rPr>
        <w:t>, pp.495-519.</w:t>
      </w:r>
    </w:p>
    <w:p w14:paraId="1E8B4C92" w14:textId="77777777" w:rsidR="00B52E3E" w:rsidRPr="000E76EF" w:rsidRDefault="00B52E3E">
      <w:pPr>
        <w:pStyle w:val="Normal1"/>
        <w:spacing w:before="240" w:after="240" w:line="360" w:lineRule="auto"/>
        <w:jc w:val="both"/>
        <w:rPr>
          <w:rFonts w:eastAsia="Times New Roman"/>
        </w:rPr>
      </w:pPr>
      <w:r w:rsidRPr="000E76EF">
        <w:rPr>
          <w:rFonts w:eastAsia="Times New Roman"/>
          <w:color w:val="222222"/>
          <w:highlight w:val="white"/>
        </w:rPr>
        <w:t xml:space="preserve">Di </w:t>
      </w:r>
      <w:proofErr w:type="spellStart"/>
      <w:r w:rsidRPr="000E76EF">
        <w:rPr>
          <w:rFonts w:eastAsia="Times New Roman"/>
          <w:color w:val="222222"/>
          <w:highlight w:val="white"/>
        </w:rPr>
        <w:t>Gessa</w:t>
      </w:r>
      <w:proofErr w:type="spellEnd"/>
      <w:r w:rsidRPr="000E76EF">
        <w:rPr>
          <w:rFonts w:eastAsia="Times New Roman"/>
          <w:color w:val="222222"/>
          <w:highlight w:val="white"/>
        </w:rPr>
        <w:t xml:space="preserve">, G., Maddock, J., Green, M.J., Thompson, E.J., McElroy, E., Davies, H.L., Mundy, J., Stevenson, A.J., </w:t>
      </w:r>
      <w:proofErr w:type="spellStart"/>
      <w:r w:rsidRPr="000E76EF">
        <w:rPr>
          <w:rFonts w:eastAsia="Times New Roman"/>
          <w:color w:val="222222"/>
          <w:highlight w:val="white"/>
        </w:rPr>
        <w:t>Kwong</w:t>
      </w:r>
      <w:proofErr w:type="spellEnd"/>
      <w:r w:rsidRPr="000E76EF">
        <w:rPr>
          <w:rFonts w:eastAsia="Times New Roman"/>
          <w:color w:val="222222"/>
          <w:highlight w:val="white"/>
        </w:rPr>
        <w:t xml:space="preserve">, A.S., Griffith, G.J. and </w:t>
      </w:r>
      <w:proofErr w:type="spellStart"/>
      <w:r w:rsidRPr="000E76EF">
        <w:rPr>
          <w:rFonts w:eastAsia="Times New Roman"/>
          <w:color w:val="222222"/>
          <w:highlight w:val="white"/>
        </w:rPr>
        <w:t>Katikireddi</w:t>
      </w:r>
      <w:proofErr w:type="spellEnd"/>
      <w:r w:rsidRPr="000E76EF">
        <w:rPr>
          <w:rFonts w:eastAsia="Times New Roman"/>
          <w:color w:val="222222"/>
          <w:highlight w:val="white"/>
        </w:rPr>
        <w:t xml:space="preserve">, S.V., 2022. Pre-pandemic mental health and disruptions to healthcare, economic and housing outcomes during the COVID-19 pandemic: evidence from 12 UK longitudinal studies. </w:t>
      </w:r>
      <w:r w:rsidRPr="000E76EF">
        <w:rPr>
          <w:rFonts w:eastAsia="Times New Roman"/>
          <w:i/>
        </w:rPr>
        <w:t>The British Journal of Psychiatry</w:t>
      </w:r>
      <w:r w:rsidRPr="000E76EF">
        <w:rPr>
          <w:rFonts w:eastAsia="Times New Roman"/>
        </w:rPr>
        <w:t xml:space="preserve">, </w:t>
      </w:r>
      <w:r w:rsidRPr="000E76EF">
        <w:rPr>
          <w:rFonts w:eastAsia="Times New Roman"/>
          <w:i/>
        </w:rPr>
        <w:t>220</w:t>
      </w:r>
      <w:r w:rsidRPr="000E76EF">
        <w:rPr>
          <w:rFonts w:eastAsia="Times New Roman"/>
        </w:rPr>
        <w:t>(1), pp.21-30.</w:t>
      </w:r>
    </w:p>
    <w:p w14:paraId="61054977" w14:textId="77777777" w:rsidR="00B52E3E" w:rsidRPr="000E76EF" w:rsidRDefault="00B52E3E">
      <w:pPr>
        <w:pStyle w:val="Normal1"/>
        <w:spacing w:before="240" w:after="240" w:line="360" w:lineRule="auto"/>
        <w:jc w:val="both"/>
        <w:rPr>
          <w:rFonts w:eastAsia="Times New Roman"/>
        </w:rPr>
      </w:pPr>
      <w:proofErr w:type="spellStart"/>
      <w:r w:rsidRPr="000E76EF">
        <w:rPr>
          <w:rFonts w:eastAsia="Times New Roman"/>
          <w:color w:val="222222"/>
          <w:highlight w:val="white"/>
        </w:rPr>
        <w:t>Dossa</w:t>
      </w:r>
      <w:proofErr w:type="spellEnd"/>
      <w:r w:rsidRPr="000E76EF">
        <w:rPr>
          <w:rFonts w:eastAsia="Times New Roman"/>
          <w:color w:val="222222"/>
          <w:highlight w:val="white"/>
        </w:rPr>
        <w:t xml:space="preserve">, A.A., Gough, A., Batista, L. and Mortimer, K., 2022. Diffusion of circular economy practices in the UK wheat food supply chain. </w:t>
      </w:r>
      <w:r w:rsidRPr="000E76EF">
        <w:rPr>
          <w:rFonts w:eastAsia="Times New Roman"/>
          <w:i/>
        </w:rPr>
        <w:t>International Journal of Logistics Research and Applications</w:t>
      </w:r>
      <w:r w:rsidRPr="000E76EF">
        <w:rPr>
          <w:rFonts w:eastAsia="Times New Roman"/>
        </w:rPr>
        <w:t xml:space="preserve">, </w:t>
      </w:r>
      <w:r w:rsidRPr="000E76EF">
        <w:rPr>
          <w:rFonts w:eastAsia="Times New Roman"/>
          <w:i/>
        </w:rPr>
        <w:t>25</w:t>
      </w:r>
      <w:r w:rsidRPr="000E76EF">
        <w:rPr>
          <w:rFonts w:eastAsia="Times New Roman"/>
        </w:rPr>
        <w:t>(3), pp.328-347.</w:t>
      </w:r>
    </w:p>
    <w:p w14:paraId="22E03E90" w14:textId="77777777" w:rsidR="00B52E3E" w:rsidRPr="000E76EF" w:rsidRDefault="00B52E3E">
      <w:pPr>
        <w:pStyle w:val="Normal1"/>
        <w:spacing w:before="240" w:after="240" w:line="360" w:lineRule="auto"/>
        <w:jc w:val="both"/>
        <w:rPr>
          <w:rFonts w:eastAsia="Times New Roman"/>
          <w:color w:val="222222"/>
          <w:highlight w:val="white"/>
        </w:rPr>
      </w:pPr>
      <w:r w:rsidRPr="000E76EF">
        <w:rPr>
          <w:rFonts w:eastAsia="Times New Roman"/>
          <w:color w:val="222222"/>
          <w:highlight w:val="white"/>
        </w:rPr>
        <w:t>Gigli, L., 2022. Waste management in the food &amp; retail industry: the transition towards a circular economy-focus on Tesco's 4Rs strategy implementation.</w:t>
      </w:r>
    </w:p>
    <w:p w14:paraId="0FCCD61C" w14:textId="77777777" w:rsidR="00B52E3E" w:rsidRPr="000E76EF" w:rsidRDefault="00B52E3E">
      <w:pPr>
        <w:pStyle w:val="Normal1"/>
        <w:spacing w:before="240" w:after="240" w:line="360" w:lineRule="auto"/>
        <w:jc w:val="both"/>
        <w:rPr>
          <w:rFonts w:eastAsia="Times New Roman"/>
        </w:rPr>
      </w:pPr>
      <w:r w:rsidRPr="000E76EF">
        <w:rPr>
          <w:rFonts w:eastAsia="Times New Roman"/>
          <w:color w:val="222222"/>
          <w:highlight w:val="white"/>
        </w:rPr>
        <w:t xml:space="preserve">Har, L.L., Rashid, U.K., </w:t>
      </w:r>
      <w:proofErr w:type="spellStart"/>
      <w:r w:rsidRPr="000E76EF">
        <w:rPr>
          <w:rFonts w:eastAsia="Times New Roman"/>
          <w:color w:val="222222"/>
          <w:highlight w:val="white"/>
        </w:rPr>
        <w:t>Te</w:t>
      </w:r>
      <w:proofErr w:type="spellEnd"/>
      <w:r w:rsidRPr="000E76EF">
        <w:rPr>
          <w:rFonts w:eastAsia="Times New Roman"/>
          <w:color w:val="222222"/>
          <w:highlight w:val="white"/>
        </w:rPr>
        <w:t xml:space="preserve"> </w:t>
      </w:r>
      <w:proofErr w:type="spellStart"/>
      <w:r w:rsidRPr="000E76EF">
        <w:rPr>
          <w:rFonts w:eastAsia="Times New Roman"/>
          <w:color w:val="222222"/>
          <w:highlight w:val="white"/>
        </w:rPr>
        <w:t>Chuan</w:t>
      </w:r>
      <w:proofErr w:type="spellEnd"/>
      <w:r w:rsidRPr="000E76EF">
        <w:rPr>
          <w:rFonts w:eastAsia="Times New Roman"/>
          <w:color w:val="222222"/>
          <w:highlight w:val="white"/>
        </w:rPr>
        <w:t xml:space="preserve">, L., Sen, S.C. and Xia, L.Y., 2022. Revolution of retail industry: from perspective of retail 1.0 to 4.0. </w:t>
      </w:r>
      <w:r w:rsidRPr="000E76EF">
        <w:rPr>
          <w:rFonts w:eastAsia="Times New Roman"/>
          <w:i/>
        </w:rPr>
        <w:t>Procedia Computer Science</w:t>
      </w:r>
      <w:r w:rsidRPr="000E76EF">
        <w:rPr>
          <w:rFonts w:eastAsia="Times New Roman"/>
        </w:rPr>
        <w:t xml:space="preserve">, </w:t>
      </w:r>
      <w:r w:rsidRPr="000E76EF">
        <w:rPr>
          <w:rFonts w:eastAsia="Times New Roman"/>
          <w:i/>
        </w:rPr>
        <w:t>200</w:t>
      </w:r>
      <w:r w:rsidRPr="000E76EF">
        <w:rPr>
          <w:rFonts w:eastAsia="Times New Roman"/>
        </w:rPr>
        <w:t>, pp.1615-1625.</w:t>
      </w:r>
    </w:p>
    <w:p w14:paraId="403EA1B3" w14:textId="77777777" w:rsidR="00B52E3E" w:rsidRPr="000E76EF" w:rsidRDefault="00B52E3E">
      <w:pPr>
        <w:pStyle w:val="Normal1"/>
        <w:spacing w:before="240" w:after="240" w:line="360" w:lineRule="auto"/>
        <w:jc w:val="both"/>
        <w:rPr>
          <w:rFonts w:eastAsia="Times New Roman"/>
        </w:rPr>
      </w:pPr>
      <w:r w:rsidRPr="000E76EF">
        <w:rPr>
          <w:rFonts w:eastAsia="Times New Roman"/>
          <w:color w:val="222222"/>
          <w:highlight w:val="white"/>
        </w:rPr>
        <w:t xml:space="preserve">Mason, A. and Minerva, F., 2022. Should the Equality Act 2010 Be Extended to Prohibit Appearance Discrimination?. </w:t>
      </w:r>
      <w:r w:rsidRPr="000E76EF">
        <w:rPr>
          <w:rFonts w:eastAsia="Times New Roman"/>
          <w:i/>
        </w:rPr>
        <w:t>Political Studies</w:t>
      </w:r>
      <w:r w:rsidRPr="000E76EF">
        <w:rPr>
          <w:rFonts w:eastAsia="Times New Roman"/>
        </w:rPr>
        <w:t xml:space="preserve">, </w:t>
      </w:r>
      <w:r w:rsidRPr="000E76EF">
        <w:rPr>
          <w:rFonts w:eastAsia="Times New Roman"/>
          <w:i/>
        </w:rPr>
        <w:t>70</w:t>
      </w:r>
      <w:r w:rsidRPr="000E76EF">
        <w:rPr>
          <w:rFonts w:eastAsia="Times New Roman"/>
        </w:rPr>
        <w:t>(2), pp.425-442.</w:t>
      </w:r>
    </w:p>
    <w:p w14:paraId="3DCE2C57" w14:textId="77777777" w:rsidR="00B52E3E" w:rsidRPr="000E76EF" w:rsidRDefault="00B52E3E">
      <w:pPr>
        <w:pStyle w:val="Normal1"/>
        <w:spacing w:before="240" w:after="240" w:line="360" w:lineRule="auto"/>
        <w:jc w:val="both"/>
        <w:rPr>
          <w:rFonts w:eastAsia="Times New Roman"/>
        </w:rPr>
      </w:pPr>
      <w:r w:rsidRPr="000E76EF">
        <w:rPr>
          <w:rFonts w:eastAsia="Times New Roman"/>
          <w:color w:val="222222"/>
          <w:highlight w:val="white"/>
        </w:rPr>
        <w:t xml:space="preserve">Mbah, R.E. and </w:t>
      </w:r>
      <w:proofErr w:type="spellStart"/>
      <w:r w:rsidRPr="000E76EF">
        <w:rPr>
          <w:rFonts w:eastAsia="Times New Roman"/>
          <w:color w:val="222222"/>
          <w:highlight w:val="white"/>
        </w:rPr>
        <w:t>Wasum</w:t>
      </w:r>
      <w:proofErr w:type="spellEnd"/>
      <w:r w:rsidRPr="000E76EF">
        <w:rPr>
          <w:rFonts w:eastAsia="Times New Roman"/>
          <w:color w:val="222222"/>
          <w:highlight w:val="white"/>
        </w:rPr>
        <w:t xml:space="preserve">, D.F., 2022. Russian-Ukraine 2022 War: A review of the economic impact of Russian-Ukraine crisis on the USA, UK, Canada, and Europe. </w:t>
      </w:r>
      <w:r w:rsidRPr="000E76EF">
        <w:rPr>
          <w:rFonts w:eastAsia="Times New Roman"/>
          <w:i/>
        </w:rPr>
        <w:t>Advances in Social Sciences Research Journal</w:t>
      </w:r>
      <w:r w:rsidRPr="000E76EF">
        <w:rPr>
          <w:rFonts w:eastAsia="Times New Roman"/>
        </w:rPr>
        <w:t xml:space="preserve">, </w:t>
      </w:r>
      <w:r w:rsidRPr="000E76EF">
        <w:rPr>
          <w:rFonts w:eastAsia="Times New Roman"/>
          <w:i/>
        </w:rPr>
        <w:t>9</w:t>
      </w:r>
      <w:r w:rsidRPr="000E76EF">
        <w:rPr>
          <w:rFonts w:eastAsia="Times New Roman"/>
        </w:rPr>
        <w:t>(3), pp.144-153.</w:t>
      </w:r>
    </w:p>
    <w:p w14:paraId="2987D70E" w14:textId="77777777" w:rsidR="00B52E3E" w:rsidRDefault="00B52E3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Venegas </w:t>
      </w:r>
      <w:proofErr w:type="spellStart"/>
      <w:r>
        <w:rPr>
          <w:rFonts w:ascii="Times New Roman" w:eastAsia="Times New Roman" w:hAnsi="Times New Roman" w:cs="Times New Roman"/>
          <w:color w:val="222222"/>
          <w:sz w:val="24"/>
          <w:szCs w:val="24"/>
          <w:highlight w:val="white"/>
        </w:rPr>
        <w:t>Vallejos</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Matopoulos</w:t>
      </w:r>
      <w:proofErr w:type="spellEnd"/>
      <w:r>
        <w:rPr>
          <w:rFonts w:ascii="Times New Roman" w:eastAsia="Times New Roman" w:hAnsi="Times New Roman" w:cs="Times New Roman"/>
          <w:color w:val="222222"/>
          <w:sz w:val="24"/>
          <w:szCs w:val="24"/>
          <w:highlight w:val="white"/>
        </w:rPr>
        <w:t xml:space="preserve">, A. and Greasley, A., 2022. Collaboration in multi-tier supply chains for reducing empty running: a case study in the UK </w:t>
      </w:r>
      <w:r w:rsidR="00240A9C">
        <w:rPr>
          <w:rFonts w:ascii="Times New Roman" w:eastAsia="Times New Roman" w:hAnsi="Times New Roman" w:cs="Times New Roman"/>
          <w:color w:val="222222"/>
          <w:sz w:val="24"/>
          <w:szCs w:val="24"/>
          <w:highlight w:val="white"/>
        </w:rPr>
        <w:t>“retail sector”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sz w:val="24"/>
          <w:szCs w:val="24"/>
        </w:rPr>
        <w:t>International Journal of Logistics Research and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(3), pp.296-308.</w:t>
      </w:r>
    </w:p>
    <w:p w14:paraId="5B51F892" w14:textId="77777777" w:rsidR="00B52E3E" w:rsidRDefault="00B52E3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Youssef, M.A.E.A., Eid, R. and Agag, G., 2022. Cross-national differences in big data analytics adoption in the retail industry. </w:t>
      </w:r>
      <w:r>
        <w:rPr>
          <w:rFonts w:ascii="Times New Roman" w:eastAsia="Times New Roman" w:hAnsi="Times New Roman" w:cs="Times New Roman"/>
          <w:i/>
          <w:sz w:val="24"/>
          <w:szCs w:val="24"/>
        </w:rPr>
        <w:t>Journal of Retailing and Consumer Services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64</w:t>
      </w:r>
      <w:r>
        <w:rPr>
          <w:rFonts w:ascii="Times New Roman" w:eastAsia="Times New Roman" w:hAnsi="Times New Roman" w:cs="Times New Roman"/>
          <w:sz w:val="24"/>
          <w:szCs w:val="24"/>
        </w:rPr>
        <w:t>, p.102827.</w:t>
      </w:r>
    </w:p>
    <w:p w14:paraId="72B9D3A0" w14:textId="77777777" w:rsidR="00B52E3E" w:rsidRDefault="00B52E3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Yu, H.H.K., Chiu, D.K. and Chan, C.T., 2023. Resilience of Symphony Orchestras to Challenges in the COVID-19 Era: Analyzing the Hong Kong Philharmonic Orchestra With Porter's Five Force Model. In </w:t>
      </w:r>
      <w:r>
        <w:rPr>
          <w:rFonts w:ascii="Times New Roman" w:eastAsia="Times New Roman" w:hAnsi="Times New Roman" w:cs="Times New Roman"/>
          <w:i/>
          <w:sz w:val="24"/>
          <w:szCs w:val="24"/>
        </w:rPr>
        <w:t>Handbook of Research on Entrepreneurship and Organizational Resilience During Unprecedented Times</w:t>
      </w:r>
      <w:r>
        <w:rPr>
          <w:rFonts w:ascii="Times New Roman" w:eastAsia="Times New Roman" w:hAnsi="Times New Roman" w:cs="Times New Roman"/>
          <w:sz w:val="24"/>
          <w:szCs w:val="24"/>
        </w:rPr>
        <w:t xml:space="preserve"> (pp. 586-601). IGI Global.</w:t>
      </w:r>
    </w:p>
    <w:p w14:paraId="5DF8921E" w14:textId="77777777" w:rsidR="00AA442D" w:rsidRDefault="00B52E3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40A5F71" w14:textId="77777777" w:rsidR="00AA442D" w:rsidRDefault="00B52E3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CFC4406" w14:textId="77777777" w:rsidR="00AA442D" w:rsidRDefault="00AA442D">
      <w:pPr>
        <w:pStyle w:val="Normal1"/>
        <w:spacing w:line="360" w:lineRule="auto"/>
        <w:jc w:val="both"/>
        <w:rPr>
          <w:rFonts w:ascii="Times New Roman" w:eastAsia="Times New Roman" w:hAnsi="Times New Roman" w:cs="Times New Roman"/>
          <w:sz w:val="24"/>
          <w:szCs w:val="24"/>
        </w:rPr>
      </w:pPr>
    </w:p>
    <w:sectPr w:rsidR="00AA442D" w:rsidSect="00AA442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C02A0"/>
    <w:multiLevelType w:val="multilevel"/>
    <w:tmpl w:val="7466F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B77D65"/>
    <w:multiLevelType w:val="multilevel"/>
    <w:tmpl w:val="C8B0A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AB5396"/>
    <w:multiLevelType w:val="multilevel"/>
    <w:tmpl w:val="F1A61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01780F"/>
    <w:multiLevelType w:val="multilevel"/>
    <w:tmpl w:val="4CD60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704463"/>
    <w:multiLevelType w:val="multilevel"/>
    <w:tmpl w:val="B7723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EF49B3"/>
    <w:multiLevelType w:val="multilevel"/>
    <w:tmpl w:val="4030F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0712696">
    <w:abstractNumId w:val="0"/>
  </w:num>
  <w:num w:numId="2" w16cid:durableId="1114322128">
    <w:abstractNumId w:val="2"/>
  </w:num>
  <w:num w:numId="3" w16cid:durableId="251165014">
    <w:abstractNumId w:val="5"/>
  </w:num>
  <w:num w:numId="4" w16cid:durableId="1449738575">
    <w:abstractNumId w:val="3"/>
  </w:num>
  <w:num w:numId="5" w16cid:durableId="752122385">
    <w:abstractNumId w:val="1"/>
  </w:num>
  <w:num w:numId="6" w16cid:durableId="1345522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42D"/>
    <w:rsid w:val="000303D1"/>
    <w:rsid w:val="000E76EF"/>
    <w:rsid w:val="00240A9C"/>
    <w:rsid w:val="002B7007"/>
    <w:rsid w:val="00463529"/>
    <w:rsid w:val="00742DD9"/>
    <w:rsid w:val="008062B0"/>
    <w:rsid w:val="00AA442D"/>
    <w:rsid w:val="00B52E3E"/>
    <w:rsid w:val="00FE62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EAA19"/>
  <w15:docId w15:val="{274B375D-D968-5E46-8EFB-7A1C1EF5F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DD9"/>
  </w:style>
  <w:style w:type="paragraph" w:styleId="Heading1">
    <w:name w:val="heading 1"/>
    <w:basedOn w:val="Normal1"/>
    <w:next w:val="Normal1"/>
    <w:rsid w:val="00AA442D"/>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AA442D"/>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AA442D"/>
    <w:pPr>
      <w:keepNext/>
      <w:keepLines/>
      <w:spacing w:before="320" w:after="80"/>
      <w:outlineLvl w:val="2"/>
    </w:pPr>
    <w:rPr>
      <w:color w:val="434343"/>
      <w:sz w:val="28"/>
      <w:szCs w:val="28"/>
    </w:rPr>
  </w:style>
  <w:style w:type="paragraph" w:styleId="Heading4">
    <w:name w:val="heading 4"/>
    <w:basedOn w:val="Normal1"/>
    <w:next w:val="Normal1"/>
    <w:rsid w:val="00AA442D"/>
    <w:pPr>
      <w:keepNext/>
      <w:keepLines/>
      <w:spacing w:before="280" w:after="80"/>
      <w:outlineLvl w:val="3"/>
    </w:pPr>
    <w:rPr>
      <w:color w:val="666666"/>
      <w:sz w:val="24"/>
      <w:szCs w:val="24"/>
    </w:rPr>
  </w:style>
  <w:style w:type="paragraph" w:styleId="Heading5">
    <w:name w:val="heading 5"/>
    <w:basedOn w:val="Normal1"/>
    <w:next w:val="Normal1"/>
    <w:rsid w:val="00AA442D"/>
    <w:pPr>
      <w:keepNext/>
      <w:keepLines/>
      <w:spacing w:before="240" w:after="80"/>
      <w:outlineLvl w:val="4"/>
    </w:pPr>
    <w:rPr>
      <w:color w:val="666666"/>
    </w:rPr>
  </w:style>
  <w:style w:type="paragraph" w:styleId="Heading6">
    <w:name w:val="heading 6"/>
    <w:basedOn w:val="Normal1"/>
    <w:next w:val="Normal1"/>
    <w:rsid w:val="00AA442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A442D"/>
  </w:style>
  <w:style w:type="paragraph" w:styleId="Title">
    <w:name w:val="Title"/>
    <w:basedOn w:val="Normal1"/>
    <w:next w:val="Normal1"/>
    <w:rsid w:val="00AA442D"/>
    <w:pPr>
      <w:keepNext/>
      <w:keepLines/>
      <w:spacing w:line="360" w:lineRule="auto"/>
      <w:jc w:val="center"/>
    </w:pPr>
    <w:rPr>
      <w:rFonts w:ascii="Times New Roman" w:eastAsia="Times New Roman" w:hAnsi="Times New Roman" w:cs="Times New Roman"/>
      <w:b/>
      <w:sz w:val="32"/>
      <w:szCs w:val="32"/>
      <w:u w:val="single"/>
    </w:rPr>
  </w:style>
  <w:style w:type="paragraph" w:styleId="Subtitle">
    <w:name w:val="Subtitle"/>
    <w:basedOn w:val="Normal1"/>
    <w:next w:val="Normal1"/>
    <w:rsid w:val="00AA442D"/>
    <w:pPr>
      <w:keepNext/>
      <w:keepLines/>
      <w:spacing w:after="320"/>
    </w:pPr>
    <w:rPr>
      <w:color w:val="666666"/>
      <w:sz w:val="30"/>
      <w:szCs w:val="30"/>
    </w:rPr>
  </w:style>
  <w:style w:type="table" w:customStyle="1" w:styleId="a">
    <w:basedOn w:val="TableNormal"/>
    <w:rsid w:val="00AA442D"/>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B52E3E"/>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B52E3E"/>
    <w:pPr>
      <w:spacing w:after="100"/>
    </w:pPr>
  </w:style>
  <w:style w:type="paragraph" w:styleId="TOC2">
    <w:name w:val="toc 2"/>
    <w:basedOn w:val="Normal"/>
    <w:next w:val="Normal"/>
    <w:autoRedefine/>
    <w:uiPriority w:val="39"/>
    <w:unhideWhenUsed/>
    <w:rsid w:val="00B52E3E"/>
    <w:pPr>
      <w:spacing w:after="100"/>
      <w:ind w:left="220"/>
    </w:pPr>
  </w:style>
  <w:style w:type="character" w:styleId="Hyperlink">
    <w:name w:val="Hyperlink"/>
    <w:basedOn w:val="DefaultParagraphFont"/>
    <w:uiPriority w:val="99"/>
    <w:unhideWhenUsed/>
    <w:rsid w:val="00B52E3E"/>
    <w:rPr>
      <w:color w:val="0000FF" w:themeColor="hyperlink"/>
      <w:u w:val="single"/>
    </w:rPr>
  </w:style>
  <w:style w:type="paragraph" w:styleId="BalloonText">
    <w:name w:val="Balloon Text"/>
    <w:basedOn w:val="Normal"/>
    <w:link w:val="BalloonTextChar"/>
    <w:uiPriority w:val="99"/>
    <w:semiHidden/>
    <w:unhideWhenUsed/>
    <w:rsid w:val="00B52E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E3E"/>
    <w:rPr>
      <w:rFonts w:ascii="Tahoma" w:hAnsi="Tahoma" w:cs="Tahoma"/>
      <w:sz w:val="16"/>
      <w:szCs w:val="16"/>
    </w:rPr>
  </w:style>
  <w:style w:type="table" w:styleId="TableGrid">
    <w:name w:val="Table Grid"/>
    <w:basedOn w:val="TableNormal"/>
    <w:uiPriority w:val="59"/>
    <w:rsid w:val="00FE627D"/>
    <w:pPr>
      <w:spacing w:line="240" w:lineRule="auto"/>
    </w:pPr>
    <w:rPr>
      <w:rFonts w:ascii="Times New Roman" w:eastAsia="Times New Roman" w:hAnsi="Times New Roman" w:cs="Times New Roman"/>
      <w:sz w:val="20"/>
      <w:szCs w:val="20"/>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76E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808F8-A354-4413-9404-087224109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2698</Words>
  <Characters>15380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Bianca Maria Sultanoiu (STU120726)</cp:lastModifiedBy>
  <cp:revision>4</cp:revision>
  <dcterms:created xsi:type="dcterms:W3CDTF">2023-02-19T05:40:00Z</dcterms:created>
  <dcterms:modified xsi:type="dcterms:W3CDTF">2023-03-05T07:34:00Z</dcterms:modified>
</cp:coreProperties>
</file>