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E68D8" w:rsidRPr="009E68D8" w:rsidRDefault="006F1F4F" w:rsidP="009E68D8">
      <w:pPr>
        <w:jc w:val="center"/>
        <w:rPr>
          <w:b/>
        </w:rPr>
      </w:pPr>
      <w:r>
        <w:rPr>
          <w:b/>
        </w:rPr>
        <w:t>Assemblages</w:t>
      </w:r>
    </w:p>
    <w:p w:rsidR="009E68D8" w:rsidRDefault="009E68D8" w:rsidP="009E68D8"/>
    <w:p w:rsidR="006F1F4F" w:rsidRDefault="006F1F4F" w:rsidP="009E68D8"/>
    <w:p w:rsidR="006F1F4F" w:rsidRDefault="006F1F4F" w:rsidP="009E68D8">
      <w:r>
        <w:t>T</w:t>
      </w:r>
      <w:r>
        <w:t xml:space="preserve">he coming </w:t>
      </w:r>
      <w:r w:rsidR="00036500">
        <w:t>and going</w:t>
      </w:r>
      <w:r>
        <w:t xml:space="preserve"> of a </w:t>
      </w:r>
      <w:proofErr w:type="spellStart"/>
      <w:r>
        <w:t>heterogenous</w:t>
      </w:r>
      <w:proofErr w:type="spellEnd"/>
      <w:r>
        <w:t xml:space="preserve"> and </w:t>
      </w:r>
      <w:proofErr w:type="spellStart"/>
      <w:r>
        <w:t>nonhierarchical</w:t>
      </w:r>
      <w:proofErr w:type="spellEnd"/>
      <w:r>
        <w:t xml:space="preserve"> group of entities</w:t>
      </w:r>
      <w:r w:rsidR="00036500">
        <w:t>; these</w:t>
      </w:r>
      <w:r>
        <w:t xml:space="preserve"> are constantly in flow</w:t>
      </w:r>
      <w:r w:rsidR="00010ECA">
        <w:t xml:space="preserve"> and flux</w:t>
      </w:r>
      <w:r>
        <w:t xml:space="preserve">, in a </w:t>
      </w:r>
      <w:r w:rsidRPr="00036500">
        <w:rPr>
          <w:b/>
        </w:rPr>
        <w:t>state of becoming</w:t>
      </w:r>
      <w:r>
        <w:t>.</w:t>
      </w:r>
      <w:r>
        <w:t xml:space="preserve"> </w:t>
      </w:r>
    </w:p>
    <w:p w:rsidR="006F1F4F" w:rsidRDefault="00010ECA" w:rsidP="009E68D8">
      <w:r>
        <w:t>It</w:t>
      </w:r>
      <w:r w:rsidR="006F1F4F">
        <w:t xml:space="preserve"> brings together</w:t>
      </w:r>
      <w:r w:rsidR="006F1F4F">
        <w:t xml:space="preserve"> materials</w:t>
      </w:r>
      <w:r w:rsidR="006F1F4F">
        <w:t>, matter and entities</w:t>
      </w:r>
      <w:r w:rsidR="006F1F4F">
        <w:t xml:space="preserve"> at different scales</w:t>
      </w:r>
      <w:r w:rsidR="006F1F4F">
        <w:t>:</w:t>
      </w:r>
    </w:p>
    <w:p w:rsidR="006F1F4F" w:rsidRDefault="008A1D0F" w:rsidP="006F1F4F">
      <w:pPr>
        <w:pStyle w:val="ListParagraph"/>
        <w:numPr>
          <w:ilvl w:val="0"/>
          <w:numId w:val="8"/>
        </w:numPr>
      </w:pPr>
      <w:r>
        <w:t>microscopic environmental data</w:t>
      </w:r>
    </w:p>
    <w:p w:rsidR="008A1D0F" w:rsidRDefault="006F1F4F" w:rsidP="006F1F4F">
      <w:pPr>
        <w:pStyle w:val="ListParagraph"/>
        <w:numPr>
          <w:ilvl w:val="0"/>
          <w:numId w:val="8"/>
        </w:numPr>
      </w:pPr>
      <w:r>
        <w:t>individual artefact</w:t>
      </w:r>
      <w:r>
        <w:t>s</w:t>
      </w:r>
    </w:p>
    <w:p w:rsidR="006F1F4F" w:rsidRDefault="006F1F4F" w:rsidP="006F1F4F">
      <w:pPr>
        <w:pStyle w:val="ListParagraph"/>
        <w:numPr>
          <w:ilvl w:val="0"/>
          <w:numId w:val="8"/>
        </w:numPr>
      </w:pPr>
      <w:r>
        <w:t>the component materials</w:t>
      </w:r>
      <w:r w:rsidR="008A1D0F">
        <w:t>/parts</w:t>
      </w:r>
      <w:r>
        <w:t xml:space="preserve"> of this ob</w:t>
      </w:r>
      <w:r w:rsidR="008A1D0F">
        <w:t>ject</w:t>
      </w:r>
    </w:p>
    <w:p w:rsidR="008A1D0F" w:rsidRDefault="008A1D0F" w:rsidP="006F1F4F">
      <w:pPr>
        <w:pStyle w:val="ListParagraph"/>
        <w:numPr>
          <w:ilvl w:val="0"/>
          <w:numId w:val="8"/>
        </w:numPr>
      </w:pPr>
      <w:r>
        <w:t>contents of an object</w:t>
      </w:r>
    </w:p>
    <w:p w:rsidR="006F1F4F" w:rsidRDefault="006F1F4F" w:rsidP="006F1F4F">
      <w:pPr>
        <w:pStyle w:val="ListParagraph"/>
        <w:numPr>
          <w:ilvl w:val="0"/>
          <w:numId w:val="8"/>
        </w:numPr>
      </w:pPr>
      <w:r>
        <w:t xml:space="preserve">geographical scale </w:t>
      </w:r>
    </w:p>
    <w:p w:rsidR="006F1F4F" w:rsidRDefault="006F1F4F" w:rsidP="006F1F4F">
      <w:pPr>
        <w:pStyle w:val="ListParagraph"/>
        <w:numPr>
          <w:ilvl w:val="0"/>
          <w:numId w:val="8"/>
        </w:numPr>
      </w:pPr>
      <w:proofErr w:type="gramStart"/>
      <w:r>
        <w:t>intangible</w:t>
      </w:r>
      <w:proofErr w:type="gramEnd"/>
      <w:r>
        <w:t>, ephemeral, and immaterial</w:t>
      </w:r>
      <w:r w:rsidR="008A1D0F">
        <w:t xml:space="preserve"> things</w:t>
      </w:r>
      <w:r>
        <w:t>, including thoughts, ideas, and socia</w:t>
      </w:r>
      <w:r>
        <w:t>l structures.</w:t>
      </w:r>
    </w:p>
    <w:p w:rsidR="006F1F4F" w:rsidRDefault="006F1F4F" w:rsidP="006F1F4F">
      <w:r>
        <w:t>“</w:t>
      </w:r>
      <w:proofErr w:type="gramStart"/>
      <w:r>
        <w:t>ad</w:t>
      </w:r>
      <w:proofErr w:type="gramEnd"/>
      <w:r>
        <w:t xml:space="preserve"> hoc groupings of diverse elements, of vibrant materials of all sorts... liv</w:t>
      </w:r>
      <w:r>
        <w:t>ing, throbbing confederations” (</w:t>
      </w:r>
      <w:r>
        <w:t>Bennett</w:t>
      </w:r>
      <w:r>
        <w:t xml:space="preserve"> 2010: 23)</w:t>
      </w:r>
      <w:r>
        <w:t xml:space="preserve"> </w:t>
      </w:r>
    </w:p>
    <w:p w:rsidR="00010ECA" w:rsidRDefault="006F1F4F" w:rsidP="009E68D8">
      <w:r>
        <w:t>A</w:t>
      </w:r>
      <w:r>
        <w:t xml:space="preserve">n assemblage </w:t>
      </w:r>
      <w:r w:rsidR="00010ECA">
        <w:t>actively</w:t>
      </w:r>
      <w:r>
        <w:t xml:space="preserve"> links these parts together by </w:t>
      </w:r>
      <w:r w:rsidRPr="008A1D0F">
        <w:rPr>
          <w:b/>
        </w:rPr>
        <w:t>establishing relations</w:t>
      </w:r>
      <w:r>
        <w:t xml:space="preserve"> between </w:t>
      </w:r>
      <w:r w:rsidR="004B7043">
        <w:t>them</w:t>
      </w:r>
      <w:r w:rsidR="00010ECA">
        <w:t>.</w:t>
      </w:r>
    </w:p>
    <w:p w:rsidR="009E68D8" w:rsidRPr="009E68D8" w:rsidRDefault="00010ECA" w:rsidP="009E68D8">
      <w:r>
        <w:t>Using the concept of an assemblage w</w:t>
      </w:r>
      <w:r w:rsidR="004B7043">
        <w:t xml:space="preserve">e should be able </w:t>
      </w:r>
      <w:r w:rsidR="006F1F4F">
        <w:t>to think beyond the residual physical remains of the past</w:t>
      </w:r>
      <w:r w:rsidR="004B7043">
        <w:t xml:space="preserve"> and instead</w:t>
      </w:r>
      <w:r w:rsidR="006F1F4F">
        <w:t xml:space="preserve"> focus on the </w:t>
      </w:r>
      <w:r w:rsidR="006F1F4F" w:rsidRPr="008A1D0F">
        <w:rPr>
          <w:b/>
        </w:rPr>
        <w:t>ebb and flow of (</w:t>
      </w:r>
      <w:proofErr w:type="spellStart"/>
      <w:r w:rsidR="006F1F4F" w:rsidRPr="008A1D0F">
        <w:rPr>
          <w:b/>
        </w:rPr>
        <w:t>im</w:t>
      </w:r>
      <w:proofErr w:type="spellEnd"/>
      <w:proofErr w:type="gramStart"/>
      <w:r w:rsidR="006F1F4F" w:rsidRPr="008A1D0F">
        <w:rPr>
          <w:b/>
        </w:rPr>
        <w:t>)material</w:t>
      </w:r>
      <w:proofErr w:type="gramEnd"/>
      <w:r w:rsidR="006F1F4F" w:rsidRPr="008A1D0F">
        <w:rPr>
          <w:b/>
        </w:rPr>
        <w:t xml:space="preserve"> interactions,</w:t>
      </w:r>
      <w:r w:rsidR="006F1F4F">
        <w:t xml:space="preserve"> and through this to explore </w:t>
      </w:r>
      <w:proofErr w:type="spellStart"/>
      <w:r w:rsidR="006F1F4F" w:rsidRPr="008A1D0F">
        <w:rPr>
          <w:b/>
        </w:rPr>
        <w:t>relationality</w:t>
      </w:r>
      <w:proofErr w:type="spellEnd"/>
      <w:r w:rsidR="006F1F4F" w:rsidRPr="008A1D0F">
        <w:rPr>
          <w:b/>
        </w:rPr>
        <w:t xml:space="preserve"> in the pa</w:t>
      </w:r>
      <w:r w:rsidR="004B7043" w:rsidRPr="008A1D0F">
        <w:rPr>
          <w:b/>
        </w:rPr>
        <w:t>st</w:t>
      </w:r>
      <w:r w:rsidR="004B7043">
        <w:t xml:space="preserve">. It is </w:t>
      </w:r>
      <w:r w:rsidR="006F1F4F">
        <w:t>closely aligned with the ideas of</w:t>
      </w:r>
      <w:r w:rsidR="009E68D8">
        <w:t xml:space="preserve"> enchainment</w:t>
      </w:r>
      <w:r w:rsidR="006F1F4F">
        <w:t>,</w:t>
      </w:r>
      <w:r w:rsidR="009E68D8">
        <w:t xml:space="preserve"> accumulation</w:t>
      </w:r>
      <w:r w:rsidR="006F1F4F">
        <w:t xml:space="preserve"> and</w:t>
      </w:r>
      <w:r w:rsidR="00A2035C">
        <w:t xml:space="preserve"> layering</w:t>
      </w:r>
      <w:r w:rsidR="008A1D0F">
        <w:t xml:space="preserve"> we have looked at earlier</w:t>
      </w:r>
      <w:bookmarkStart w:id="0" w:name="_GoBack"/>
      <w:bookmarkEnd w:id="0"/>
      <w:r w:rsidR="006F1F4F">
        <w:t xml:space="preserve">. Also with </w:t>
      </w:r>
      <w:r w:rsidR="004B7043">
        <w:t xml:space="preserve">itinerary of object and </w:t>
      </w:r>
      <w:r w:rsidR="006F1F4F">
        <w:t>agential realism</w:t>
      </w:r>
      <w:r w:rsidR="00A2035C">
        <w:t>.</w:t>
      </w:r>
    </w:p>
    <w:p w:rsidR="00A2035C" w:rsidRDefault="006F1F4F" w:rsidP="009E68D8">
      <w:r>
        <w:t xml:space="preserve">We will revisit two of the </w:t>
      </w:r>
      <w:r w:rsidR="00A2035C">
        <w:t xml:space="preserve">archaeological examples from Iron Age cemetery of </w:t>
      </w:r>
      <w:proofErr w:type="spellStart"/>
      <w:r w:rsidR="00A2035C">
        <w:t>Lefkandi</w:t>
      </w:r>
      <w:proofErr w:type="spellEnd"/>
      <w:r w:rsidR="00A2035C">
        <w:t xml:space="preserve"> </w:t>
      </w:r>
      <w:proofErr w:type="spellStart"/>
      <w:r w:rsidR="00A2035C">
        <w:rPr>
          <w:i/>
        </w:rPr>
        <w:t>Toumba</w:t>
      </w:r>
      <w:proofErr w:type="spellEnd"/>
      <w:r w:rsidR="00A2035C">
        <w:t xml:space="preserve"> (Greece). How </w:t>
      </w:r>
      <w:r>
        <w:t>might we think about these as assemblages</w:t>
      </w:r>
      <w:r w:rsidR="00A2035C">
        <w:t>?</w:t>
      </w:r>
    </w:p>
    <w:p w:rsidR="006F1F4F" w:rsidRDefault="006F1F4F" w:rsidP="009E68D8"/>
    <w:p w:rsidR="006F1F4F" w:rsidRDefault="006F1F4F" w:rsidP="009E68D8"/>
    <w:p w:rsidR="006F1F4F" w:rsidRDefault="006F1F4F" w:rsidP="009E68D8"/>
    <w:p w:rsidR="006F1F4F" w:rsidRDefault="006F1F4F" w:rsidP="009E68D8"/>
    <w:p w:rsidR="006F1F4F" w:rsidRDefault="006F1F4F">
      <w:r>
        <w:br w:type="page"/>
      </w:r>
    </w:p>
    <w:p w:rsidR="007B6A81" w:rsidRDefault="00B53DDA">
      <w:proofErr w:type="spellStart"/>
      <w:r>
        <w:lastRenderedPageBreak/>
        <w:t>Lefkandi</w:t>
      </w:r>
      <w:proofErr w:type="spellEnd"/>
      <w:r>
        <w:t xml:space="preserve"> </w:t>
      </w:r>
      <w:proofErr w:type="spellStart"/>
      <w:r>
        <w:rPr>
          <w:i/>
        </w:rPr>
        <w:t>Toumba</w:t>
      </w:r>
      <w:proofErr w:type="spellEnd"/>
      <w:r>
        <w:rPr>
          <w:i/>
        </w:rPr>
        <w:t xml:space="preserve"> </w:t>
      </w:r>
    </w:p>
    <w:p w:rsidR="00461009" w:rsidRDefault="00461009">
      <w:r w:rsidRPr="00461009">
        <w:rPr>
          <w:noProof/>
          <w:lang w:eastAsia="en-GB"/>
        </w:rPr>
        <w:drawing>
          <wp:inline distT="0" distB="0" distL="0" distR="0" wp14:anchorId="0BEFFA42" wp14:editId="56A2A924">
            <wp:extent cx="1871054" cy="2024039"/>
            <wp:effectExtent l="0" t="0" r="0" b="0"/>
            <wp:docPr id="3" name="Picture 4" descr="lefkandi neckla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34" name="Picture 4" descr="lefkandi necklac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lum bright="-22000" contrast="-22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1135" cy="20457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  <w:r>
        <w:tab/>
      </w:r>
      <w:r w:rsidRPr="00461009">
        <w:rPr>
          <w:noProof/>
          <w:lang w:eastAsia="en-GB"/>
        </w:rPr>
        <w:drawing>
          <wp:inline distT="0" distB="0" distL="0" distR="0" wp14:anchorId="7625427E" wp14:editId="0E74DEFA">
            <wp:extent cx="1548368" cy="2050192"/>
            <wp:effectExtent l="0" t="0" r="0" b="7620"/>
            <wp:docPr id="14339" name="Picture 8" descr="lefkandi burial find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39" name="Picture 8" descr="lefkandi burial finds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lum bright="-20000" contrast="-2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4615" cy="2084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</w:p>
    <w:p w:rsidR="00B53DDA" w:rsidRDefault="00461009">
      <w:r>
        <w:t xml:space="preserve"> </w:t>
      </w:r>
      <w:r w:rsidRPr="00461009">
        <w:rPr>
          <w:noProof/>
          <w:lang w:eastAsia="en-GB"/>
        </w:rPr>
        <w:drawing>
          <wp:inline distT="0" distB="0" distL="0" distR="0" wp14:anchorId="686DED72" wp14:editId="63954ACC">
            <wp:extent cx="1575094" cy="2460900"/>
            <wp:effectExtent l="0" t="0" r="6350" b="0"/>
            <wp:docPr id="24578" name="Picture 6" descr="queenburial_lefkand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78" name="Picture 6" descr="queenburial_lefkandi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lum bright="-14000" contrast="-12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3975" cy="24903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  <w:r>
        <w:t xml:space="preserve"> </w:t>
      </w:r>
      <w:r w:rsidRPr="00461009">
        <w:rPr>
          <w:noProof/>
          <w:lang w:eastAsia="en-GB"/>
        </w:rPr>
        <w:drawing>
          <wp:inline distT="0" distB="0" distL="0" distR="0" wp14:anchorId="76D28CF5" wp14:editId="0E91132D">
            <wp:extent cx="3229470" cy="2046173"/>
            <wp:effectExtent l="0" t="0" r="9525" b="0"/>
            <wp:docPr id="23556" name="Picture 4" descr="burials_toumba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56" name="Picture 4" descr="burials_toumba"/>
                    <pic:cNvPicPr>
                      <a:picLocks noGrp="1" noChangeAspect="1" noChangeArrowheads="1"/>
                    </pic:cNvPicPr>
                  </pic:nvPicPr>
                  <pic:blipFill>
                    <a:blip r:embed="rId8">
                      <a:lum bright="-4000" contrast="-4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1891" cy="20603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</w:p>
    <w:p w:rsidR="00A2035C" w:rsidRDefault="00A2035C"/>
    <w:p w:rsidR="00B53DDA" w:rsidRDefault="00461009">
      <w:proofErr w:type="spellStart"/>
      <w:r>
        <w:rPr>
          <w:b/>
        </w:rPr>
        <w:t>Heroön</w:t>
      </w:r>
      <w:proofErr w:type="spellEnd"/>
      <w:r>
        <w:rPr>
          <w:b/>
        </w:rPr>
        <w:t xml:space="preserve">: </w:t>
      </w:r>
      <w:r>
        <w:t>double burial (male cremation and female inhumation), double horse burial.</w:t>
      </w:r>
    </w:p>
    <w:p w:rsidR="003E60B0" w:rsidRDefault="00461009" w:rsidP="00461009">
      <w:r w:rsidRPr="00461009">
        <w:t>Richly adorned female:</w:t>
      </w:r>
      <w:r>
        <w:t xml:space="preserve"> g</w:t>
      </w:r>
      <w:r w:rsidRPr="00461009">
        <w:t>old pectoral &amp; breast plates</w:t>
      </w:r>
      <w:r>
        <w:t>; g</w:t>
      </w:r>
      <w:r w:rsidRPr="00461009">
        <w:t>old &amp; faience necklace with gold pendant (antique – from Babylon, c.2000 BC)</w:t>
      </w:r>
      <w:r>
        <w:t xml:space="preserve">; iron knife with </w:t>
      </w:r>
      <w:r w:rsidRPr="00461009">
        <w:t>ivory handle by her head</w:t>
      </w:r>
      <w:r>
        <w:t>; n</w:t>
      </w:r>
      <w:r w:rsidRPr="00461009">
        <w:t>umerous bronze &amp; iron gilt pins</w:t>
      </w:r>
      <w:r>
        <w:t>.</w:t>
      </w:r>
    </w:p>
    <w:p w:rsidR="00461009" w:rsidRDefault="00461009" w:rsidP="00461009">
      <w:r>
        <w:t>Buried in floor of large east-facing apsidal building (</w:t>
      </w:r>
      <w:r w:rsidRPr="00461009">
        <w:t>45 x 10m</w:t>
      </w:r>
      <w:r>
        <w:t>) which was then covered by tumulus. Later cemetery grows up to east of building.</w:t>
      </w:r>
    </w:p>
    <w:p w:rsidR="00461009" w:rsidRDefault="00461009" w:rsidP="00461009">
      <w:r>
        <w:rPr>
          <w:rFonts w:ascii="Arial" w:hAnsi="Arial" w:cs="Arial"/>
          <w:noProof/>
          <w:color w:val="0000FF"/>
          <w:sz w:val="27"/>
          <w:szCs w:val="27"/>
          <w:lang w:eastAsia="en-GB"/>
        </w:rPr>
        <w:drawing>
          <wp:inline distT="0" distB="0" distL="0" distR="0">
            <wp:extent cx="3087420" cy="1855228"/>
            <wp:effectExtent l="0" t="0" r="0" b="0"/>
            <wp:docPr id="5" name="Picture 5" descr="Image result for lefkandi toumba">
              <a:hlinkClick xmlns:a="http://schemas.openxmlformats.org/drawingml/2006/main" r:id="rId9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lefkandi toumba">
                      <a:hlinkClick r:id="rId9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1615" cy="18637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61009" w:rsidRDefault="00461009" w:rsidP="00461009">
      <w:r>
        <w:rPr>
          <w:rFonts w:ascii="Arial" w:hAnsi="Arial" w:cs="Arial"/>
          <w:noProof/>
          <w:color w:val="111111"/>
          <w:lang w:eastAsia="en-GB"/>
        </w:rPr>
        <w:lastRenderedPageBreak/>
        <w:drawing>
          <wp:inline distT="0" distB="0" distL="0" distR="0">
            <wp:extent cx="2987476" cy="4069715"/>
            <wp:effectExtent l="0" t="0" r="3810" b="6985"/>
            <wp:docPr id="6" name="Picture 6" descr="Comparable artefacts as found: 1. In the oldest layer, Phase 1, of the Phoenician family tomb no. 1 at Achziv in North Israel dated to the 10th century BC, probably to 950-900 BC; 2. In Toumba tomb 79 at Lefkandi on Euboea in Greece, dated around 900 BC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omparable artefacts as found: 1. In the oldest layer, Phase 1, of the Phoenician family tomb no. 1 at Achziv in North Israel dated to the 10th century BC, probably to 950-900 BC; 2. In Toumba tomb 79 at Lefkandi on Euboea in Greece, dated around 900 BC.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7869"/>
                    <a:stretch/>
                  </pic:blipFill>
                  <pic:spPr bwMode="auto">
                    <a:xfrm>
                      <a:off x="0" y="0"/>
                      <a:ext cx="2987911" cy="40703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</w:t>
      </w:r>
      <w:r w:rsidRPr="00461009">
        <w:rPr>
          <w:noProof/>
          <w:lang w:eastAsia="en-GB"/>
        </w:rPr>
        <w:drawing>
          <wp:inline distT="0" distB="0" distL="0" distR="0" wp14:anchorId="7991A9C3" wp14:editId="5173E3F3">
            <wp:extent cx="2097333" cy="2325641"/>
            <wp:effectExtent l="0" t="0" r="0" b="0"/>
            <wp:docPr id="21508" name="Picture 2" descr="lefkandi weights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08" name="Picture 2" descr="lefkandi weights"/>
                    <pic:cNvPicPr>
                      <a:picLocks noGrp="1"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3652" cy="23326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</w:p>
    <w:p w:rsidR="003E60B0" w:rsidRDefault="00A2035C" w:rsidP="00461009">
      <w:r w:rsidRPr="009E68D8">
        <w:rPr>
          <w:b/>
        </w:rPr>
        <w:t>Tomb 79:</w:t>
      </w:r>
      <w:r w:rsidRPr="00461009">
        <w:t xml:space="preserve"> mid-9th century BC</w:t>
      </w:r>
      <w:r w:rsidR="00461009">
        <w:t xml:space="preserve">. </w:t>
      </w:r>
      <w:r w:rsidRPr="00461009">
        <w:t>Wealthy male cremation burial</w:t>
      </w:r>
      <w:r w:rsidR="00461009">
        <w:t xml:space="preserve">. </w:t>
      </w:r>
      <w:r w:rsidRPr="00461009">
        <w:t>Grave goods include a number of imported “heirlooms”</w:t>
      </w:r>
      <w:r w:rsidR="00461009">
        <w:t xml:space="preserve">: </w:t>
      </w:r>
      <w:r w:rsidRPr="00461009">
        <w:t>MBA North Syrian seal</w:t>
      </w:r>
      <w:r w:rsidR="00461009">
        <w:t xml:space="preserve"> (c.19</w:t>
      </w:r>
      <w:r w:rsidR="00461009" w:rsidRPr="00461009">
        <w:rPr>
          <w:vertAlign w:val="superscript"/>
        </w:rPr>
        <w:t>th</w:t>
      </w:r>
      <w:r w:rsidR="00461009">
        <w:t>-17</w:t>
      </w:r>
      <w:r w:rsidR="00461009" w:rsidRPr="00461009">
        <w:rPr>
          <w:vertAlign w:val="superscript"/>
        </w:rPr>
        <w:t>th</w:t>
      </w:r>
      <w:r w:rsidR="00461009">
        <w:t xml:space="preserve"> century), </w:t>
      </w:r>
      <w:r w:rsidRPr="00461009">
        <w:t>16 BA haematite weights &amp; bronze weighing balance</w:t>
      </w:r>
      <w:r w:rsidR="009E68D8">
        <w:t>.</w:t>
      </w:r>
    </w:p>
    <w:p w:rsidR="009E68D8" w:rsidRPr="00461009" w:rsidRDefault="009E68D8" w:rsidP="00461009">
      <w:r>
        <w:t xml:space="preserve">Iron spear and arrowheads, iron sword (killed sword), imported Iron Age Cypriot pot, </w:t>
      </w:r>
    </w:p>
    <w:p w:rsidR="00461009" w:rsidRPr="00461009" w:rsidRDefault="00461009" w:rsidP="00461009"/>
    <w:p w:rsidR="00461009" w:rsidRPr="00461009" w:rsidRDefault="00461009"/>
    <w:sectPr w:rsidR="00461009" w:rsidRPr="004610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C066F0"/>
    <w:multiLevelType w:val="hybridMultilevel"/>
    <w:tmpl w:val="BD42364C"/>
    <w:lvl w:ilvl="0" w:tplc="74FC579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54802F5C">
      <w:start w:val="238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37E7D2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7430BE34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6722FC3A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A6C061A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5D65DC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FC140EF2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E1ABF1A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0BBE1C30"/>
    <w:multiLevelType w:val="hybridMultilevel"/>
    <w:tmpl w:val="3014C798"/>
    <w:lvl w:ilvl="0" w:tplc="C3588A8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52B666A8">
      <w:start w:val="238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040C80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84C9D1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FB27594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76D27C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A3ADB42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2F60CA7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7C24FA4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11577028"/>
    <w:multiLevelType w:val="hybridMultilevel"/>
    <w:tmpl w:val="1104031A"/>
    <w:lvl w:ilvl="0" w:tplc="51CA373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992A633C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70D65C3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2EA3790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80284C4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DDD84850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55833CC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E9EA492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F53CB42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218D453D"/>
    <w:multiLevelType w:val="hybridMultilevel"/>
    <w:tmpl w:val="EE443DB2"/>
    <w:lvl w:ilvl="0" w:tplc="4E301994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82DA6CCC">
      <w:start w:val="238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A7AEB3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3D6DB4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516DC9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1061EC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3C0C1B3E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97C858FA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15E7F0C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388F7976"/>
    <w:multiLevelType w:val="hybridMultilevel"/>
    <w:tmpl w:val="C6FC5892"/>
    <w:lvl w:ilvl="0" w:tplc="45263B0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D9E8770">
      <w:start w:val="238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3D68A8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9B2932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4C2620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EBE336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46E238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3B4AD0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272EE0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734F26"/>
    <w:multiLevelType w:val="hybridMultilevel"/>
    <w:tmpl w:val="0D4C8E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75742"/>
    <w:multiLevelType w:val="hybridMultilevel"/>
    <w:tmpl w:val="AB460686"/>
    <w:lvl w:ilvl="0" w:tplc="9F7E5702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6B96C846">
      <w:start w:val="238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5804C8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DDBAB65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0CB85900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AF54B53C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4158565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C0DC70E8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DA62A27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7" w15:restartNumberingAfterBreak="0">
    <w:nsid w:val="7D6A2908"/>
    <w:multiLevelType w:val="hybridMultilevel"/>
    <w:tmpl w:val="009C9C5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6"/>
  </w:num>
  <w:num w:numId="5">
    <w:abstractNumId w:val="2"/>
  </w:num>
  <w:num w:numId="6">
    <w:abstractNumId w:val="5"/>
  </w:num>
  <w:num w:numId="7">
    <w:abstractNumId w:val="0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B6A81"/>
    <w:rsid w:val="00010ECA"/>
    <w:rsid w:val="00023B38"/>
    <w:rsid w:val="00036500"/>
    <w:rsid w:val="00246B89"/>
    <w:rsid w:val="002A3A69"/>
    <w:rsid w:val="003A1C48"/>
    <w:rsid w:val="003E60B0"/>
    <w:rsid w:val="00435945"/>
    <w:rsid w:val="00461009"/>
    <w:rsid w:val="004A4FB2"/>
    <w:rsid w:val="004B7043"/>
    <w:rsid w:val="004D1435"/>
    <w:rsid w:val="00503D10"/>
    <w:rsid w:val="00503DE5"/>
    <w:rsid w:val="00547CFB"/>
    <w:rsid w:val="00612D31"/>
    <w:rsid w:val="00661559"/>
    <w:rsid w:val="006F1F4F"/>
    <w:rsid w:val="006F681A"/>
    <w:rsid w:val="007B6A81"/>
    <w:rsid w:val="008A1D0F"/>
    <w:rsid w:val="00964767"/>
    <w:rsid w:val="009E68D8"/>
    <w:rsid w:val="00A2035C"/>
    <w:rsid w:val="00AC666E"/>
    <w:rsid w:val="00B06B58"/>
    <w:rsid w:val="00B53DDA"/>
    <w:rsid w:val="00C05100"/>
    <w:rsid w:val="00C12A19"/>
    <w:rsid w:val="00D5672D"/>
    <w:rsid w:val="00E46A83"/>
    <w:rsid w:val="00F3534D"/>
    <w:rsid w:val="00FC47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85ABB5"/>
  <w15:chartTrackingRefBased/>
  <w15:docId w15:val="{0D33276B-F7E5-4C10-9760-26E707BF16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mbria" w:eastAsiaTheme="minorHAnsi" w:hAnsi="Cambria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353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520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478000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160260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75701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322695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939632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977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7042907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390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0016306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485327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998739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082544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137515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014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8776718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374775">
          <w:marLeft w:val="115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055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5957731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942918">
          <w:marLeft w:val="115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037499">
          <w:marLeft w:val="115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139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242319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882867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139768">
          <w:marLeft w:val="115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96207">
          <w:marLeft w:val="115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7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6.png"/><Relationship Id="rId5" Type="http://schemas.openxmlformats.org/officeDocument/2006/relationships/image" Target="media/image1.jpeg"/><Relationship Id="rId10" Type="http://schemas.openxmlformats.org/officeDocument/2006/relationships/image" Target="media/image5.jpeg"/><Relationship Id="rId4" Type="http://schemas.openxmlformats.org/officeDocument/2006/relationships/webSettings" Target="webSettings.xml"/><Relationship Id="rId9" Type="http://schemas.openxmlformats.org/officeDocument/2006/relationships/hyperlink" Target="https://www.google.co.uk/url?sa=i&amp;rct=j&amp;q=&amp;esrc=s&amp;source=images&amp;cd=&amp;cad=rja&amp;uact=8&amp;ved=2ahUKEwiLlJmDxuPfAhVNThoKHZomBwAQjRx6BAgBEAU&amp;url=https%3A%2F%2Fwww.flickr.com%2Fphotos%2F60164596%40N02%2F5493443103%2F&amp;psig=AOvVaw1n04svjzXeO2q3IP2skuKE&amp;ust=1547221098733373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</TotalTime>
  <Pages>3</Pages>
  <Words>298</Words>
  <Characters>1700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7</cp:revision>
  <dcterms:created xsi:type="dcterms:W3CDTF">2020-11-05T09:46:00Z</dcterms:created>
  <dcterms:modified xsi:type="dcterms:W3CDTF">2020-11-05T12:04:00Z</dcterms:modified>
</cp:coreProperties>
</file>