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3D6D89CC" w:rsidR="006419C3" w:rsidRDefault="004D121C" w:rsidP="00E611D9">
      <w:pPr>
        <w:pStyle w:val="AssignHeader"/>
      </w:pPr>
      <w:r>
        <w:t>ECAD6009-C</w:t>
      </w:r>
      <w:r w:rsidR="009A0ECE">
        <w:t xml:space="preserve"> – Part A </w:t>
      </w:r>
    </w:p>
    <w:p w14:paraId="76244ED3" w14:textId="77777777" w:rsidR="009B47AE" w:rsidRDefault="009B47AE" w:rsidP="00CD1240">
      <w:pPr>
        <w:pStyle w:val="AssignBody"/>
      </w:pPr>
    </w:p>
    <w:p w14:paraId="0D2F6EA6" w14:textId="5C8080BA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8D75369" w14:textId="07A7B5F2" w:rsidR="002A3C45" w:rsidRPr="0091670E" w:rsidRDefault="002A3C45" w:rsidP="0091670E">
      <w:pPr>
        <w:pStyle w:val="AssignBody"/>
        <w:rPr>
          <w:rFonts w:asciiTheme="minorHAnsi" w:hAnsiTheme="minorHAnsi" w:cstheme="minorHAnsi"/>
          <w:bCs/>
          <w:sz w:val="24"/>
          <w:szCs w:val="24"/>
        </w:rPr>
      </w:pPr>
    </w:p>
    <w:p w14:paraId="1B71AC34" w14:textId="77777777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 xml:space="preserve">Bryk, A.S., et al. (2010). 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Organizing Schools for Improvement: Lessons from Chicago. </w:t>
      </w:r>
      <w:r w:rsidRPr="0091670E">
        <w:rPr>
          <w:rFonts w:asciiTheme="minorHAnsi" w:hAnsiTheme="minorHAnsi" w:cstheme="minorHAnsi"/>
          <w:bCs/>
          <w:sz w:val="24"/>
          <w:szCs w:val="24"/>
        </w:rPr>
        <w:t xml:space="preserve">Chicago: University of Chicago Press. </w:t>
      </w:r>
    </w:p>
    <w:p w14:paraId="72E8175C" w14:textId="77777777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proofErr w:type="spellStart"/>
      <w:r w:rsidRPr="0091670E">
        <w:rPr>
          <w:rFonts w:asciiTheme="minorHAnsi" w:hAnsiTheme="minorHAnsi" w:cstheme="minorHAnsi"/>
          <w:bCs/>
          <w:sz w:val="24"/>
          <w:szCs w:val="24"/>
        </w:rPr>
        <w:t>Carradice</w:t>
      </w:r>
      <w:proofErr w:type="spellEnd"/>
      <w:r w:rsidRPr="0091670E">
        <w:rPr>
          <w:rFonts w:asciiTheme="minorHAnsi" w:hAnsiTheme="minorHAnsi" w:cstheme="minorHAnsi"/>
          <w:bCs/>
          <w:sz w:val="24"/>
          <w:szCs w:val="24"/>
        </w:rPr>
        <w:t>, P., 2012.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The Mumbles lifeboat disaster of 1947</w:t>
      </w:r>
      <w:r w:rsidRPr="0091670E">
        <w:rPr>
          <w:rFonts w:asciiTheme="minorHAnsi" w:hAnsiTheme="minorHAnsi" w:cstheme="minorHAnsi"/>
          <w:bCs/>
          <w:sz w:val="24"/>
          <w:szCs w:val="24"/>
        </w:rPr>
        <w:t>. [online] BBC. Available at: &lt;https://www.bbc.co.uk/blogs/wales/entries/8e045d64-7f10-3160-aeef-5d346f7f627a&gt; [Accessed 5 May 2021].</w:t>
      </w:r>
    </w:p>
    <w:p w14:paraId="4CD527C5" w14:textId="1DB69A7C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 xml:space="preserve">Donaldson, G., </w:t>
      </w:r>
      <w:bookmarkStart w:id="0" w:name="_GoBack"/>
      <w:bookmarkEnd w:id="0"/>
      <w:r w:rsidRPr="0091670E">
        <w:rPr>
          <w:rFonts w:asciiTheme="minorHAnsi" w:hAnsiTheme="minorHAnsi" w:cstheme="minorHAnsi"/>
          <w:bCs/>
          <w:sz w:val="24"/>
          <w:szCs w:val="24"/>
        </w:rPr>
        <w:t>(2015).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Successful Futures</w:t>
      </w:r>
      <w:r w:rsidRPr="0091670E">
        <w:rPr>
          <w:rFonts w:asciiTheme="minorHAnsi" w:hAnsiTheme="minorHAnsi" w:cstheme="minorHAnsi"/>
          <w:bCs/>
          <w:sz w:val="24"/>
          <w:szCs w:val="24"/>
        </w:rPr>
        <w:t xml:space="preserve">. [online] </w:t>
      </w:r>
      <w:proofErr w:type="spellStart"/>
      <w:r w:rsidRPr="0091670E">
        <w:rPr>
          <w:rFonts w:asciiTheme="minorHAnsi" w:hAnsiTheme="minorHAnsi" w:cstheme="minorHAnsi"/>
          <w:bCs/>
          <w:sz w:val="24"/>
          <w:szCs w:val="24"/>
        </w:rPr>
        <w:t>Gov.wales</w:t>
      </w:r>
      <w:proofErr w:type="spellEnd"/>
      <w:r w:rsidRPr="0091670E">
        <w:rPr>
          <w:rFonts w:asciiTheme="minorHAnsi" w:hAnsiTheme="minorHAnsi" w:cstheme="minorHAnsi"/>
          <w:bCs/>
          <w:sz w:val="24"/>
          <w:szCs w:val="24"/>
        </w:rPr>
        <w:t>. Available at: &lt;https://gov.wales/sites/default/files/publications/2018-03/successful-futures.pdf&gt; [Accessed 13 April 2021].</w:t>
      </w:r>
    </w:p>
    <w:p w14:paraId="28639A71" w14:textId="1467B46B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>Estyn, (2017).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A report on Whitestone Primary School</w:t>
      </w:r>
      <w:r w:rsidRPr="0091670E">
        <w:rPr>
          <w:rFonts w:asciiTheme="minorHAnsi" w:hAnsiTheme="minorHAnsi" w:cstheme="minorHAnsi"/>
          <w:bCs/>
          <w:sz w:val="24"/>
          <w:szCs w:val="24"/>
        </w:rPr>
        <w:t xml:space="preserve">. [online] </w:t>
      </w:r>
      <w:proofErr w:type="spellStart"/>
      <w:r w:rsidRPr="0091670E">
        <w:rPr>
          <w:rFonts w:asciiTheme="minorHAnsi" w:hAnsiTheme="minorHAnsi" w:cstheme="minorHAnsi"/>
          <w:bCs/>
          <w:sz w:val="24"/>
          <w:szCs w:val="24"/>
        </w:rPr>
        <w:t>Estyn.gov.wales</w:t>
      </w:r>
      <w:proofErr w:type="spellEnd"/>
      <w:r w:rsidRPr="0091670E">
        <w:rPr>
          <w:rFonts w:asciiTheme="minorHAnsi" w:hAnsiTheme="minorHAnsi" w:cstheme="minorHAnsi"/>
          <w:bCs/>
          <w:sz w:val="24"/>
          <w:szCs w:val="24"/>
        </w:rPr>
        <w:t>. Available at: &lt;https://www.estyn.gov.wales/system/files/2020-08/Whitestone%2520Primary%2520School.pdf&gt; [Accessed 6 May 2021].</w:t>
      </w:r>
    </w:p>
    <w:p w14:paraId="1028ADC8" w14:textId="77777777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 xml:space="preserve">McLaughlin, M.W. (2000). 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Community Counts: How Youth Organizations Matter for Youth Development</w:t>
      </w:r>
      <w:r w:rsidRPr="0091670E">
        <w:rPr>
          <w:rFonts w:asciiTheme="minorHAnsi" w:hAnsiTheme="minorHAnsi" w:cstheme="minorHAnsi"/>
          <w:bCs/>
          <w:sz w:val="24"/>
          <w:szCs w:val="24"/>
        </w:rPr>
        <w:t>. Washington, D.C.: Public Education Network.</w:t>
      </w:r>
    </w:p>
    <w:p w14:paraId="039F8523" w14:textId="77777777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 xml:space="preserve">Pappano, L. (2010). 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Inside School Turnarounds: Urgent Hopes, Unfolding Stories</w:t>
      </w:r>
      <w:r w:rsidRPr="0091670E">
        <w:rPr>
          <w:rFonts w:asciiTheme="minorHAnsi" w:hAnsiTheme="minorHAnsi" w:cstheme="minorHAnsi"/>
          <w:bCs/>
          <w:sz w:val="24"/>
          <w:szCs w:val="24"/>
        </w:rPr>
        <w:t>. Cambridge, MA: Harvard Education Press.</w:t>
      </w:r>
    </w:p>
    <w:p w14:paraId="19C33B07" w14:textId="2A7E7579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 xml:space="preserve">SDP (2019) </w:t>
      </w:r>
      <w:r w:rsidRPr="0091670E">
        <w:rPr>
          <w:rFonts w:asciiTheme="minorHAnsi" w:hAnsiTheme="minorHAnsi" w:cstheme="minorHAnsi"/>
          <w:bCs/>
          <w:sz w:val="24"/>
          <w:szCs w:val="24"/>
          <w:highlight w:val="black"/>
        </w:rPr>
        <w:t>Whitestone</w:t>
      </w:r>
      <w:r w:rsidRPr="0091670E">
        <w:rPr>
          <w:rFonts w:asciiTheme="minorHAnsi" w:hAnsiTheme="minorHAnsi" w:cstheme="minorHAnsi"/>
          <w:bCs/>
          <w:sz w:val="24"/>
          <w:szCs w:val="24"/>
        </w:rPr>
        <w:t xml:space="preserve"> Primary School (Paper copy only)</w:t>
      </w:r>
      <w:r w:rsidR="0091670E" w:rsidRPr="0091670E">
        <w:rPr>
          <w:rFonts w:asciiTheme="minorHAnsi" w:hAnsiTheme="minorHAnsi" w:cstheme="minorHAnsi"/>
          <w:bCs/>
          <w:sz w:val="24"/>
          <w:szCs w:val="24"/>
        </w:rPr>
        <w:t xml:space="preserve"> SEE APPENDIX IN PART B</w:t>
      </w:r>
    </w:p>
    <w:p w14:paraId="71BC2E91" w14:textId="532E1163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>Qualifications, Curriculum and Assessment Authority for Wales, (2003).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Developing the Curriculum </w:t>
      </w:r>
      <w:proofErr w:type="spellStart"/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Cymreig</w:t>
      </w:r>
      <w:proofErr w:type="spellEnd"/>
      <w:r w:rsidRPr="0091670E">
        <w:rPr>
          <w:rFonts w:asciiTheme="minorHAnsi" w:hAnsiTheme="minorHAnsi" w:cstheme="minorHAnsi"/>
          <w:bCs/>
          <w:sz w:val="24"/>
          <w:szCs w:val="24"/>
        </w:rPr>
        <w:t xml:space="preserve">. [online] </w:t>
      </w:r>
      <w:proofErr w:type="spellStart"/>
      <w:r w:rsidRPr="0091670E">
        <w:rPr>
          <w:rFonts w:asciiTheme="minorHAnsi" w:hAnsiTheme="minorHAnsi" w:cstheme="minorHAnsi"/>
          <w:bCs/>
          <w:sz w:val="24"/>
          <w:szCs w:val="24"/>
        </w:rPr>
        <w:t>Hwb.gov.wales</w:t>
      </w:r>
      <w:proofErr w:type="spellEnd"/>
      <w:r w:rsidRPr="0091670E">
        <w:rPr>
          <w:rFonts w:asciiTheme="minorHAnsi" w:hAnsiTheme="minorHAnsi" w:cstheme="minorHAnsi"/>
          <w:bCs/>
          <w:sz w:val="24"/>
          <w:szCs w:val="24"/>
        </w:rPr>
        <w:t>. Available at: &lt;https://hwb.gov.wales/api/storage/8e68e2f5-851f-43b8-af24-9eb38cf62482/developing-the-curriculum-cymreig.pdf&gt; [Accessed 6 May 2021].</w:t>
      </w:r>
    </w:p>
    <w:p w14:paraId="5B536543" w14:textId="5C9A59AE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>Walsh, E. and Walsh, D., (2019).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How Children Develop Empathy</w:t>
      </w:r>
      <w:r w:rsidRPr="0091670E">
        <w:rPr>
          <w:rFonts w:asciiTheme="minorHAnsi" w:hAnsiTheme="minorHAnsi" w:cstheme="minorHAnsi"/>
          <w:bCs/>
          <w:sz w:val="24"/>
          <w:szCs w:val="24"/>
        </w:rPr>
        <w:t>. [online] Psychology Today. Available at: &lt;https://www.psychologytoday.com/gb/blog/smart-parenting-smarter-kids/201905/how-children-develop-empathy&gt; [Accessed 5 May 2021].</w:t>
      </w:r>
    </w:p>
    <w:p w14:paraId="2960AD75" w14:textId="66D2A8AE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>Welsh Government, (2015).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Well-being of Future Generations (Wales) Act 2015</w:t>
      </w:r>
      <w:r w:rsidRPr="0091670E">
        <w:rPr>
          <w:rFonts w:asciiTheme="minorHAnsi" w:hAnsiTheme="minorHAnsi" w:cstheme="minorHAnsi"/>
          <w:bCs/>
          <w:sz w:val="24"/>
          <w:szCs w:val="24"/>
        </w:rPr>
        <w:t xml:space="preserve">. [online] </w:t>
      </w:r>
      <w:proofErr w:type="spellStart"/>
      <w:r w:rsidRPr="0091670E">
        <w:rPr>
          <w:rFonts w:asciiTheme="minorHAnsi" w:hAnsiTheme="minorHAnsi" w:cstheme="minorHAnsi"/>
          <w:bCs/>
          <w:sz w:val="24"/>
          <w:szCs w:val="24"/>
        </w:rPr>
        <w:t>Futuregenerations.wales</w:t>
      </w:r>
      <w:proofErr w:type="spellEnd"/>
      <w:r w:rsidRPr="0091670E">
        <w:rPr>
          <w:rFonts w:asciiTheme="minorHAnsi" w:hAnsiTheme="minorHAnsi" w:cstheme="minorHAnsi"/>
          <w:bCs/>
          <w:sz w:val="24"/>
          <w:szCs w:val="24"/>
        </w:rPr>
        <w:t>. Available at: &lt;https://www.futuregenerations.wales/wp-content/uploads/2017/02/150623-guide-to-the-fg-act-en.pdf&gt; [Accessed 5 May 2021].</w:t>
      </w:r>
    </w:p>
    <w:p w14:paraId="567CB615" w14:textId="36607911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lastRenderedPageBreak/>
        <w:t>Welsh Government, (2020).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Community schools: families and communities at the heart of school life</w:t>
      </w:r>
      <w:r w:rsidRPr="0091670E">
        <w:rPr>
          <w:rFonts w:asciiTheme="minorHAnsi" w:hAnsiTheme="minorHAnsi" w:cstheme="minorHAnsi"/>
          <w:bCs/>
          <w:sz w:val="24"/>
          <w:szCs w:val="24"/>
        </w:rPr>
        <w:t xml:space="preserve">. [online] </w:t>
      </w:r>
      <w:proofErr w:type="spellStart"/>
      <w:r w:rsidRPr="0091670E">
        <w:rPr>
          <w:rFonts w:asciiTheme="minorHAnsi" w:hAnsiTheme="minorHAnsi" w:cstheme="minorHAnsi"/>
          <w:bCs/>
          <w:sz w:val="24"/>
          <w:szCs w:val="24"/>
        </w:rPr>
        <w:t>Gov.wales</w:t>
      </w:r>
      <w:proofErr w:type="spellEnd"/>
      <w:r w:rsidRPr="0091670E">
        <w:rPr>
          <w:rFonts w:asciiTheme="minorHAnsi" w:hAnsiTheme="minorHAnsi" w:cstheme="minorHAnsi"/>
          <w:bCs/>
          <w:sz w:val="24"/>
          <w:szCs w:val="24"/>
        </w:rPr>
        <w:t>. Available at: &lt;https://gov.wales/sites/default/files/publications/2020-07/welsh-government-response-community-schools-families-communities-at-the-heart-of-school-life.pdf&gt; [Accessed 6 May 2021].</w:t>
      </w:r>
    </w:p>
    <w:p w14:paraId="47FBAD60" w14:textId="13BDFA05" w:rsidR="002A3C45" w:rsidRPr="0091670E" w:rsidRDefault="002A3C45" w:rsidP="0091670E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bCs/>
          <w:sz w:val="24"/>
          <w:szCs w:val="24"/>
        </w:rPr>
      </w:pPr>
      <w:r w:rsidRPr="0091670E">
        <w:rPr>
          <w:rFonts w:asciiTheme="minorHAnsi" w:hAnsiTheme="minorHAnsi" w:cstheme="minorHAnsi"/>
          <w:bCs/>
          <w:sz w:val="24"/>
          <w:szCs w:val="24"/>
        </w:rPr>
        <w:t>Wilcox, D., (1994). Community participation and empowerment: putting theory into practice. </w:t>
      </w:r>
      <w:r w:rsidRPr="0091670E">
        <w:rPr>
          <w:rFonts w:asciiTheme="minorHAnsi" w:hAnsiTheme="minorHAnsi" w:cstheme="minorHAnsi"/>
          <w:bCs/>
          <w:i/>
          <w:iCs/>
          <w:sz w:val="24"/>
          <w:szCs w:val="24"/>
        </w:rPr>
        <w:t>IIED London</w:t>
      </w:r>
      <w:r w:rsidRPr="0091670E">
        <w:rPr>
          <w:rFonts w:asciiTheme="minorHAnsi" w:hAnsiTheme="minorHAnsi" w:cstheme="minorHAnsi"/>
          <w:bCs/>
          <w:sz w:val="24"/>
          <w:szCs w:val="24"/>
        </w:rPr>
        <w:t>, (21), pp.78-82.</w:t>
      </w: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0F0EA0" w14:textId="77777777" w:rsidR="00C235AD" w:rsidRDefault="00C235AD" w:rsidP="00E611D9">
      <w:pPr>
        <w:spacing w:after="0" w:line="240" w:lineRule="auto"/>
      </w:pPr>
      <w:r>
        <w:separator/>
      </w:r>
    </w:p>
  </w:endnote>
  <w:endnote w:type="continuationSeparator" w:id="0">
    <w:p w14:paraId="4967C839" w14:textId="77777777" w:rsidR="00C235AD" w:rsidRDefault="00C235A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E1EFBA" w14:textId="77777777" w:rsidR="00C235AD" w:rsidRDefault="00C235AD" w:rsidP="00E611D9">
      <w:pPr>
        <w:spacing w:after="0" w:line="240" w:lineRule="auto"/>
      </w:pPr>
      <w:r>
        <w:separator/>
      </w:r>
    </w:p>
  </w:footnote>
  <w:footnote w:type="continuationSeparator" w:id="0">
    <w:p w14:paraId="58ED618A" w14:textId="77777777" w:rsidR="00C235AD" w:rsidRDefault="00C235A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3EC00E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1670E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3040562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91670E">
            <w:rPr>
              <w:rFonts w:ascii="Arial" w:hAnsi="Arial" w:cs="Arial"/>
            </w:rPr>
            <w:t>Georgia Maggs (1800482)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0E0842"/>
    <w:multiLevelType w:val="hybridMultilevel"/>
    <w:tmpl w:val="5C967A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1A8E3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5C6E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D6F6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EA8D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1AA9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C2C8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0A91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AE9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A3C45"/>
    <w:rsid w:val="002B6004"/>
    <w:rsid w:val="00351CC7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1670E"/>
    <w:rsid w:val="009A0ECE"/>
    <w:rsid w:val="009B47AE"/>
    <w:rsid w:val="00AD4EBD"/>
    <w:rsid w:val="00B67895"/>
    <w:rsid w:val="00BC651E"/>
    <w:rsid w:val="00C235AD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5838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9821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0695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8954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4461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2981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5672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354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1563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4532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5275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343</Words>
  <Characters>1959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Office 365</cp:lastModifiedBy>
  <cp:revision>3</cp:revision>
  <dcterms:created xsi:type="dcterms:W3CDTF">2021-05-09T12:30:00Z</dcterms:created>
  <dcterms:modified xsi:type="dcterms:W3CDTF">2021-05-10T15:08:00Z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